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EastAsia" w:hAnsiTheme="minorHAnsi" w:cstheme="minorBidi"/>
          <w:color w:val="002060"/>
          <w:sz w:val="22"/>
          <w:szCs w:val="22"/>
        </w:rPr>
        <w:id w:val="216422422"/>
        <w:docPartObj>
          <w:docPartGallery w:val="Table of Contents"/>
          <w:docPartUnique/>
        </w:docPartObj>
      </w:sdtPr>
      <w:sdtContent>
        <w:p w:rsidR="00E257D4" w:rsidRPr="00316989" w:rsidRDefault="00E257D4" w:rsidP="00E257D4">
          <w:pPr>
            <w:pStyle w:val="TOCHeading"/>
            <w:jc w:val="center"/>
            <w:rPr>
              <w:color w:val="002060"/>
            </w:rPr>
          </w:pPr>
          <w:r w:rsidRPr="00316989">
            <w:rPr>
              <w:color w:val="002060"/>
            </w:rPr>
            <w:t>Contents</w:t>
          </w:r>
        </w:p>
        <w:p w:rsidR="00997AB9" w:rsidRDefault="007B78DE">
          <w:pPr>
            <w:pStyle w:val="TOC1"/>
            <w:tabs>
              <w:tab w:val="right" w:leader="dot" w:pos="9350"/>
            </w:tabs>
            <w:rPr>
              <w:noProof/>
            </w:rPr>
          </w:pPr>
          <w:r w:rsidRPr="00316989">
            <w:rPr>
              <w:color w:val="002060"/>
            </w:rPr>
            <w:fldChar w:fldCharType="begin"/>
          </w:r>
          <w:r w:rsidR="00E257D4" w:rsidRPr="00316989">
            <w:rPr>
              <w:color w:val="002060"/>
            </w:rPr>
            <w:instrText xml:space="preserve"> TOC \o "1-3" \h \z \u </w:instrText>
          </w:r>
          <w:r w:rsidRPr="00316989">
            <w:rPr>
              <w:color w:val="002060"/>
            </w:rPr>
            <w:fldChar w:fldCharType="separate"/>
          </w:r>
          <w:hyperlink w:anchor="_Toc45619185" w:history="1">
            <w:r w:rsidR="00997AB9" w:rsidRPr="000718E0">
              <w:rPr>
                <w:rStyle w:val="Hyperlink"/>
                <w:rFonts w:ascii="Century Gothic" w:hAnsi="Century Gothic" w:cs="Times New Roman"/>
                <w:b/>
                <w:noProof/>
              </w:rPr>
              <w:t>BASIC LABORATORY SAFETY</w:t>
            </w:r>
            <w:r w:rsidR="00997AB9">
              <w:rPr>
                <w:noProof/>
                <w:webHidden/>
              </w:rPr>
              <w:tab/>
            </w:r>
            <w:r>
              <w:rPr>
                <w:noProof/>
                <w:webHidden/>
              </w:rPr>
              <w:fldChar w:fldCharType="begin"/>
            </w:r>
            <w:r w:rsidR="00997AB9">
              <w:rPr>
                <w:noProof/>
                <w:webHidden/>
              </w:rPr>
              <w:instrText xml:space="preserve"> PAGEREF _Toc45619185 \h </w:instrText>
            </w:r>
            <w:r>
              <w:rPr>
                <w:noProof/>
                <w:webHidden/>
              </w:rPr>
            </w:r>
            <w:r>
              <w:rPr>
                <w:noProof/>
                <w:webHidden/>
              </w:rPr>
              <w:fldChar w:fldCharType="separate"/>
            </w:r>
            <w:r w:rsidR="002D195F">
              <w:rPr>
                <w:noProof/>
                <w:webHidden/>
              </w:rPr>
              <w:t>6</w:t>
            </w:r>
            <w:r>
              <w:rPr>
                <w:noProof/>
                <w:webHidden/>
              </w:rPr>
              <w:fldChar w:fldCharType="end"/>
            </w:r>
          </w:hyperlink>
        </w:p>
        <w:p w:rsidR="00997AB9" w:rsidRDefault="007B78DE" w:rsidP="00997AB9">
          <w:pPr>
            <w:pStyle w:val="TOC2"/>
            <w:rPr>
              <w:rFonts w:asciiTheme="minorHAnsi" w:hAnsiTheme="minorHAnsi" w:cstheme="minorBidi"/>
              <w:sz w:val="22"/>
            </w:rPr>
          </w:pPr>
          <w:hyperlink w:anchor="_Toc45619186" w:history="1">
            <w:r w:rsidR="00997AB9" w:rsidRPr="000718E0">
              <w:rPr>
                <w:rStyle w:val="Hyperlink"/>
              </w:rPr>
              <w:t>Safety in the Laboratory</w:t>
            </w:r>
            <w:r w:rsidR="00997AB9">
              <w:rPr>
                <w:webHidden/>
              </w:rPr>
              <w:tab/>
            </w:r>
            <w:r>
              <w:rPr>
                <w:webHidden/>
              </w:rPr>
              <w:fldChar w:fldCharType="begin"/>
            </w:r>
            <w:r w:rsidR="00997AB9">
              <w:rPr>
                <w:webHidden/>
              </w:rPr>
              <w:instrText xml:space="preserve"> PAGEREF _Toc45619186 \h </w:instrText>
            </w:r>
            <w:r>
              <w:rPr>
                <w:webHidden/>
              </w:rPr>
            </w:r>
            <w:r>
              <w:rPr>
                <w:webHidden/>
              </w:rPr>
              <w:fldChar w:fldCharType="separate"/>
            </w:r>
            <w:r w:rsidR="002D195F">
              <w:rPr>
                <w:webHidden/>
              </w:rPr>
              <w:t>6</w:t>
            </w:r>
            <w:r>
              <w:rPr>
                <w:webHidden/>
              </w:rPr>
              <w:fldChar w:fldCharType="end"/>
            </w:r>
          </w:hyperlink>
        </w:p>
        <w:p w:rsidR="00997AB9" w:rsidRDefault="007B78DE" w:rsidP="00997AB9">
          <w:pPr>
            <w:pStyle w:val="TOC2"/>
            <w:rPr>
              <w:rFonts w:asciiTheme="minorHAnsi" w:hAnsiTheme="minorHAnsi" w:cstheme="minorBidi"/>
              <w:sz w:val="22"/>
            </w:rPr>
          </w:pPr>
          <w:hyperlink w:anchor="_Toc45619187" w:history="1">
            <w:r w:rsidR="00997AB9" w:rsidRPr="000718E0">
              <w:rPr>
                <w:rStyle w:val="Hyperlink"/>
              </w:rPr>
              <w:t>Standard Operating Procedures</w:t>
            </w:r>
            <w:r w:rsidR="00997AB9">
              <w:rPr>
                <w:webHidden/>
              </w:rPr>
              <w:tab/>
            </w:r>
            <w:r>
              <w:rPr>
                <w:webHidden/>
              </w:rPr>
              <w:fldChar w:fldCharType="begin"/>
            </w:r>
            <w:r w:rsidR="00997AB9">
              <w:rPr>
                <w:webHidden/>
              </w:rPr>
              <w:instrText xml:space="preserve"> PAGEREF _Toc45619187 \h </w:instrText>
            </w:r>
            <w:r>
              <w:rPr>
                <w:webHidden/>
              </w:rPr>
            </w:r>
            <w:r>
              <w:rPr>
                <w:webHidden/>
              </w:rPr>
              <w:fldChar w:fldCharType="separate"/>
            </w:r>
            <w:r w:rsidR="002D195F">
              <w:rPr>
                <w:webHidden/>
              </w:rPr>
              <w:t>6</w:t>
            </w:r>
            <w:r>
              <w:rPr>
                <w:webHidden/>
              </w:rPr>
              <w:fldChar w:fldCharType="end"/>
            </w:r>
          </w:hyperlink>
        </w:p>
        <w:p w:rsidR="00997AB9" w:rsidRDefault="007B78DE">
          <w:pPr>
            <w:pStyle w:val="TOC3"/>
            <w:tabs>
              <w:tab w:val="right" w:leader="dot" w:pos="9350"/>
            </w:tabs>
            <w:rPr>
              <w:noProof/>
            </w:rPr>
          </w:pPr>
          <w:hyperlink w:anchor="_Toc45619188" w:history="1">
            <w:r w:rsidR="00997AB9" w:rsidRPr="000718E0">
              <w:rPr>
                <w:rStyle w:val="Hyperlink"/>
                <w:rFonts w:ascii="Century Gothic" w:hAnsi="Century Gothic"/>
                <w:noProof/>
              </w:rPr>
              <w:t>General Personal Safety</w:t>
            </w:r>
            <w:r w:rsidR="00997AB9">
              <w:rPr>
                <w:noProof/>
                <w:webHidden/>
              </w:rPr>
              <w:tab/>
            </w:r>
            <w:r>
              <w:rPr>
                <w:noProof/>
                <w:webHidden/>
              </w:rPr>
              <w:fldChar w:fldCharType="begin"/>
            </w:r>
            <w:r w:rsidR="00997AB9">
              <w:rPr>
                <w:noProof/>
                <w:webHidden/>
              </w:rPr>
              <w:instrText xml:space="preserve"> PAGEREF _Toc45619188 \h </w:instrText>
            </w:r>
            <w:r>
              <w:rPr>
                <w:noProof/>
                <w:webHidden/>
              </w:rPr>
            </w:r>
            <w:r>
              <w:rPr>
                <w:noProof/>
                <w:webHidden/>
              </w:rPr>
              <w:fldChar w:fldCharType="separate"/>
            </w:r>
            <w:r w:rsidR="002D195F">
              <w:rPr>
                <w:noProof/>
                <w:webHidden/>
              </w:rPr>
              <w:t>6</w:t>
            </w:r>
            <w:r>
              <w:rPr>
                <w:noProof/>
                <w:webHidden/>
              </w:rPr>
              <w:fldChar w:fldCharType="end"/>
            </w:r>
          </w:hyperlink>
        </w:p>
        <w:p w:rsidR="00997AB9" w:rsidRDefault="007B78DE">
          <w:pPr>
            <w:pStyle w:val="TOC3"/>
            <w:tabs>
              <w:tab w:val="right" w:leader="dot" w:pos="9350"/>
            </w:tabs>
            <w:rPr>
              <w:noProof/>
            </w:rPr>
          </w:pPr>
          <w:hyperlink w:anchor="_Toc45619189" w:history="1">
            <w:r w:rsidR="00997AB9" w:rsidRPr="000718E0">
              <w:rPr>
                <w:rStyle w:val="Hyperlink"/>
                <w:rFonts w:ascii="Century Gothic" w:hAnsi="Century Gothic"/>
                <w:b/>
                <w:noProof/>
              </w:rPr>
              <w:t>Eye Safety</w:t>
            </w:r>
            <w:r w:rsidR="00997AB9">
              <w:rPr>
                <w:noProof/>
                <w:webHidden/>
              </w:rPr>
              <w:tab/>
            </w:r>
            <w:r>
              <w:rPr>
                <w:noProof/>
                <w:webHidden/>
              </w:rPr>
              <w:fldChar w:fldCharType="begin"/>
            </w:r>
            <w:r w:rsidR="00997AB9">
              <w:rPr>
                <w:noProof/>
                <w:webHidden/>
              </w:rPr>
              <w:instrText xml:space="preserve"> PAGEREF _Toc45619189 \h </w:instrText>
            </w:r>
            <w:r>
              <w:rPr>
                <w:noProof/>
                <w:webHidden/>
              </w:rPr>
            </w:r>
            <w:r>
              <w:rPr>
                <w:noProof/>
                <w:webHidden/>
              </w:rPr>
              <w:fldChar w:fldCharType="separate"/>
            </w:r>
            <w:r w:rsidR="002D195F">
              <w:rPr>
                <w:noProof/>
                <w:webHidden/>
              </w:rPr>
              <w:t>8</w:t>
            </w:r>
            <w:r>
              <w:rPr>
                <w:noProof/>
                <w:webHidden/>
              </w:rPr>
              <w:fldChar w:fldCharType="end"/>
            </w:r>
          </w:hyperlink>
        </w:p>
        <w:p w:rsidR="00997AB9" w:rsidRDefault="007B78DE" w:rsidP="00997AB9">
          <w:pPr>
            <w:pStyle w:val="TOC2"/>
            <w:rPr>
              <w:rFonts w:asciiTheme="minorHAnsi" w:hAnsiTheme="minorHAnsi" w:cstheme="minorBidi"/>
              <w:sz w:val="22"/>
            </w:rPr>
          </w:pPr>
          <w:hyperlink w:anchor="_Toc45619190" w:history="1">
            <w:r w:rsidR="00997AB9" w:rsidRPr="000718E0">
              <w:rPr>
                <w:rStyle w:val="Hyperlink"/>
              </w:rPr>
              <w:t>Safe Handling of Biologically Hazardous Material</w:t>
            </w:r>
            <w:r w:rsidR="00997AB9">
              <w:rPr>
                <w:webHidden/>
              </w:rPr>
              <w:tab/>
            </w:r>
            <w:r>
              <w:rPr>
                <w:webHidden/>
              </w:rPr>
              <w:fldChar w:fldCharType="begin"/>
            </w:r>
            <w:r w:rsidR="00997AB9">
              <w:rPr>
                <w:webHidden/>
              </w:rPr>
              <w:instrText xml:space="preserve"> PAGEREF _Toc45619190 \h </w:instrText>
            </w:r>
            <w:r>
              <w:rPr>
                <w:webHidden/>
              </w:rPr>
            </w:r>
            <w:r>
              <w:rPr>
                <w:webHidden/>
              </w:rPr>
              <w:fldChar w:fldCharType="separate"/>
            </w:r>
            <w:r w:rsidR="002D195F">
              <w:rPr>
                <w:webHidden/>
              </w:rPr>
              <w:t>8</w:t>
            </w:r>
            <w:r>
              <w:rPr>
                <w:webHidden/>
              </w:rPr>
              <w:fldChar w:fldCharType="end"/>
            </w:r>
          </w:hyperlink>
        </w:p>
        <w:p w:rsidR="00997AB9" w:rsidRDefault="007B78DE" w:rsidP="00997AB9">
          <w:pPr>
            <w:pStyle w:val="TOC2"/>
            <w:rPr>
              <w:rFonts w:asciiTheme="minorHAnsi" w:hAnsiTheme="minorHAnsi" w:cstheme="minorBidi"/>
              <w:sz w:val="22"/>
            </w:rPr>
          </w:pPr>
          <w:hyperlink w:anchor="_Toc45619191" w:history="1">
            <w:r w:rsidR="00997AB9" w:rsidRPr="000718E0">
              <w:rPr>
                <w:rStyle w:val="Hyperlink"/>
              </w:rPr>
              <w:t>When working in the laboratory:</w:t>
            </w:r>
            <w:r w:rsidR="00997AB9">
              <w:rPr>
                <w:webHidden/>
              </w:rPr>
              <w:tab/>
            </w:r>
            <w:r>
              <w:rPr>
                <w:webHidden/>
              </w:rPr>
              <w:fldChar w:fldCharType="begin"/>
            </w:r>
            <w:r w:rsidR="00997AB9">
              <w:rPr>
                <w:webHidden/>
              </w:rPr>
              <w:instrText xml:space="preserve"> PAGEREF _Toc45619191 \h </w:instrText>
            </w:r>
            <w:r>
              <w:rPr>
                <w:webHidden/>
              </w:rPr>
            </w:r>
            <w:r>
              <w:rPr>
                <w:webHidden/>
              </w:rPr>
              <w:fldChar w:fldCharType="separate"/>
            </w:r>
            <w:r w:rsidR="002D195F">
              <w:rPr>
                <w:webHidden/>
              </w:rPr>
              <w:t>8</w:t>
            </w:r>
            <w:r>
              <w:rPr>
                <w:webHidden/>
              </w:rPr>
              <w:fldChar w:fldCharType="end"/>
            </w:r>
          </w:hyperlink>
        </w:p>
        <w:p w:rsidR="00997AB9" w:rsidRDefault="007B78DE" w:rsidP="00997AB9">
          <w:pPr>
            <w:pStyle w:val="TOC2"/>
            <w:rPr>
              <w:rFonts w:asciiTheme="minorHAnsi" w:hAnsiTheme="minorHAnsi" w:cstheme="minorBidi"/>
              <w:sz w:val="22"/>
            </w:rPr>
          </w:pPr>
          <w:hyperlink w:anchor="_Toc45619192" w:history="1">
            <w:r w:rsidR="00997AB9" w:rsidRPr="000718E0">
              <w:rPr>
                <w:rStyle w:val="Hyperlink"/>
              </w:rPr>
              <w:t>Chemical and Gas Safety</w:t>
            </w:r>
            <w:r w:rsidR="00997AB9">
              <w:rPr>
                <w:webHidden/>
              </w:rPr>
              <w:tab/>
            </w:r>
            <w:r>
              <w:rPr>
                <w:webHidden/>
              </w:rPr>
              <w:fldChar w:fldCharType="begin"/>
            </w:r>
            <w:r w:rsidR="00997AB9">
              <w:rPr>
                <w:webHidden/>
              </w:rPr>
              <w:instrText xml:space="preserve"> PAGEREF _Toc45619192 \h </w:instrText>
            </w:r>
            <w:r>
              <w:rPr>
                <w:webHidden/>
              </w:rPr>
            </w:r>
            <w:r>
              <w:rPr>
                <w:webHidden/>
              </w:rPr>
              <w:fldChar w:fldCharType="separate"/>
            </w:r>
            <w:r w:rsidR="002D195F">
              <w:rPr>
                <w:webHidden/>
              </w:rPr>
              <w:t>9</w:t>
            </w:r>
            <w:r>
              <w:rPr>
                <w:webHidden/>
              </w:rPr>
              <w:fldChar w:fldCharType="end"/>
            </w:r>
          </w:hyperlink>
        </w:p>
        <w:p w:rsidR="00997AB9" w:rsidRDefault="007B78DE" w:rsidP="00997AB9">
          <w:pPr>
            <w:pStyle w:val="TOC2"/>
            <w:rPr>
              <w:rFonts w:asciiTheme="minorHAnsi" w:hAnsiTheme="minorHAnsi" w:cstheme="minorBidi"/>
              <w:sz w:val="22"/>
            </w:rPr>
          </w:pPr>
          <w:hyperlink w:anchor="_Toc45619193" w:history="1">
            <w:r w:rsidR="00997AB9" w:rsidRPr="000718E0">
              <w:rPr>
                <w:rStyle w:val="Hyperlink"/>
              </w:rPr>
              <w:t>Toxic and Corrosive Materials (acids and alkali):</w:t>
            </w:r>
            <w:r w:rsidR="00997AB9">
              <w:rPr>
                <w:webHidden/>
              </w:rPr>
              <w:tab/>
            </w:r>
            <w:r>
              <w:rPr>
                <w:webHidden/>
              </w:rPr>
              <w:fldChar w:fldCharType="begin"/>
            </w:r>
            <w:r w:rsidR="00997AB9">
              <w:rPr>
                <w:webHidden/>
              </w:rPr>
              <w:instrText xml:space="preserve"> PAGEREF _Toc45619193 \h </w:instrText>
            </w:r>
            <w:r>
              <w:rPr>
                <w:webHidden/>
              </w:rPr>
            </w:r>
            <w:r>
              <w:rPr>
                <w:webHidden/>
              </w:rPr>
              <w:fldChar w:fldCharType="separate"/>
            </w:r>
            <w:r w:rsidR="002D195F">
              <w:rPr>
                <w:webHidden/>
              </w:rPr>
              <w:t>9</w:t>
            </w:r>
            <w:r>
              <w:rPr>
                <w:webHidden/>
              </w:rPr>
              <w:fldChar w:fldCharType="end"/>
            </w:r>
          </w:hyperlink>
        </w:p>
        <w:p w:rsidR="00997AB9" w:rsidRDefault="007B78DE" w:rsidP="00997AB9">
          <w:pPr>
            <w:pStyle w:val="TOC2"/>
            <w:rPr>
              <w:rFonts w:asciiTheme="minorHAnsi" w:hAnsiTheme="minorHAnsi" w:cstheme="minorBidi"/>
              <w:sz w:val="22"/>
            </w:rPr>
          </w:pPr>
          <w:hyperlink w:anchor="_Toc45619194" w:history="1">
            <w:r w:rsidR="00997AB9" w:rsidRPr="000718E0">
              <w:rPr>
                <w:rStyle w:val="Hyperlink"/>
              </w:rPr>
              <w:t>Carcinogens</w:t>
            </w:r>
            <w:r w:rsidR="00997AB9">
              <w:rPr>
                <w:webHidden/>
              </w:rPr>
              <w:tab/>
            </w:r>
            <w:r>
              <w:rPr>
                <w:webHidden/>
              </w:rPr>
              <w:fldChar w:fldCharType="begin"/>
            </w:r>
            <w:r w:rsidR="00997AB9">
              <w:rPr>
                <w:webHidden/>
              </w:rPr>
              <w:instrText xml:space="preserve"> PAGEREF _Toc45619194 \h </w:instrText>
            </w:r>
            <w:r>
              <w:rPr>
                <w:webHidden/>
              </w:rPr>
            </w:r>
            <w:r>
              <w:rPr>
                <w:webHidden/>
              </w:rPr>
              <w:fldChar w:fldCharType="separate"/>
            </w:r>
            <w:r w:rsidR="002D195F">
              <w:rPr>
                <w:webHidden/>
              </w:rPr>
              <w:t>10</w:t>
            </w:r>
            <w:r>
              <w:rPr>
                <w:webHidden/>
              </w:rPr>
              <w:fldChar w:fldCharType="end"/>
            </w:r>
          </w:hyperlink>
        </w:p>
        <w:p w:rsidR="00997AB9" w:rsidRDefault="007B78DE" w:rsidP="00997AB9">
          <w:pPr>
            <w:pStyle w:val="TOC2"/>
            <w:rPr>
              <w:rFonts w:asciiTheme="minorHAnsi" w:hAnsiTheme="minorHAnsi" w:cstheme="minorBidi"/>
              <w:sz w:val="22"/>
            </w:rPr>
          </w:pPr>
          <w:hyperlink w:anchor="_Toc45619195" w:history="1">
            <w:r w:rsidR="00997AB9" w:rsidRPr="000718E0">
              <w:rPr>
                <w:rStyle w:val="Hyperlink"/>
              </w:rPr>
              <w:t>Flammable Compounds</w:t>
            </w:r>
            <w:r w:rsidR="00997AB9">
              <w:rPr>
                <w:webHidden/>
              </w:rPr>
              <w:tab/>
            </w:r>
            <w:r>
              <w:rPr>
                <w:webHidden/>
              </w:rPr>
              <w:fldChar w:fldCharType="begin"/>
            </w:r>
            <w:r w:rsidR="00997AB9">
              <w:rPr>
                <w:webHidden/>
              </w:rPr>
              <w:instrText xml:space="preserve"> PAGEREF _Toc45619195 \h </w:instrText>
            </w:r>
            <w:r>
              <w:rPr>
                <w:webHidden/>
              </w:rPr>
            </w:r>
            <w:r>
              <w:rPr>
                <w:webHidden/>
              </w:rPr>
              <w:fldChar w:fldCharType="separate"/>
            </w:r>
            <w:r w:rsidR="002D195F">
              <w:rPr>
                <w:webHidden/>
              </w:rPr>
              <w:t>10</w:t>
            </w:r>
            <w:r>
              <w:rPr>
                <w:webHidden/>
              </w:rPr>
              <w:fldChar w:fldCharType="end"/>
            </w:r>
          </w:hyperlink>
        </w:p>
        <w:p w:rsidR="00997AB9" w:rsidRDefault="007B78DE" w:rsidP="00997AB9">
          <w:pPr>
            <w:pStyle w:val="TOC2"/>
            <w:rPr>
              <w:rFonts w:asciiTheme="minorHAnsi" w:hAnsiTheme="minorHAnsi" w:cstheme="minorBidi"/>
              <w:sz w:val="22"/>
            </w:rPr>
          </w:pPr>
          <w:hyperlink w:anchor="_Toc45619196" w:history="1">
            <w:r w:rsidR="00997AB9" w:rsidRPr="000718E0">
              <w:rPr>
                <w:rStyle w:val="Hyperlink"/>
              </w:rPr>
              <w:t>Ether Precautions (flammable compound)</w:t>
            </w:r>
            <w:r w:rsidR="00997AB9">
              <w:rPr>
                <w:webHidden/>
              </w:rPr>
              <w:tab/>
            </w:r>
            <w:r>
              <w:rPr>
                <w:webHidden/>
              </w:rPr>
              <w:fldChar w:fldCharType="begin"/>
            </w:r>
            <w:r w:rsidR="00997AB9">
              <w:rPr>
                <w:webHidden/>
              </w:rPr>
              <w:instrText xml:space="preserve"> PAGEREF _Toc45619196 \h </w:instrText>
            </w:r>
            <w:r>
              <w:rPr>
                <w:webHidden/>
              </w:rPr>
            </w:r>
            <w:r>
              <w:rPr>
                <w:webHidden/>
              </w:rPr>
              <w:fldChar w:fldCharType="separate"/>
            </w:r>
            <w:r w:rsidR="002D195F">
              <w:rPr>
                <w:webHidden/>
              </w:rPr>
              <w:t>11</w:t>
            </w:r>
            <w:r>
              <w:rPr>
                <w:webHidden/>
              </w:rPr>
              <w:fldChar w:fldCharType="end"/>
            </w:r>
          </w:hyperlink>
        </w:p>
        <w:p w:rsidR="00997AB9" w:rsidRDefault="007B78DE" w:rsidP="00997AB9">
          <w:pPr>
            <w:pStyle w:val="TOC2"/>
            <w:rPr>
              <w:rFonts w:asciiTheme="minorHAnsi" w:hAnsiTheme="minorHAnsi" w:cstheme="minorBidi"/>
              <w:sz w:val="22"/>
            </w:rPr>
          </w:pPr>
          <w:hyperlink w:anchor="_Toc45619197" w:history="1">
            <w:r w:rsidR="00997AB9" w:rsidRPr="000718E0">
              <w:rPr>
                <w:rStyle w:val="Hyperlink"/>
              </w:rPr>
              <w:t>Compressed Gases</w:t>
            </w:r>
            <w:r w:rsidR="00997AB9">
              <w:rPr>
                <w:webHidden/>
              </w:rPr>
              <w:tab/>
            </w:r>
            <w:r>
              <w:rPr>
                <w:webHidden/>
              </w:rPr>
              <w:fldChar w:fldCharType="begin"/>
            </w:r>
            <w:r w:rsidR="00997AB9">
              <w:rPr>
                <w:webHidden/>
              </w:rPr>
              <w:instrText xml:space="preserve"> PAGEREF _Toc45619197 \h </w:instrText>
            </w:r>
            <w:r>
              <w:rPr>
                <w:webHidden/>
              </w:rPr>
            </w:r>
            <w:r>
              <w:rPr>
                <w:webHidden/>
              </w:rPr>
              <w:fldChar w:fldCharType="separate"/>
            </w:r>
            <w:r w:rsidR="002D195F">
              <w:rPr>
                <w:webHidden/>
              </w:rPr>
              <w:t>11</w:t>
            </w:r>
            <w:r>
              <w:rPr>
                <w:webHidden/>
              </w:rPr>
              <w:fldChar w:fldCharType="end"/>
            </w:r>
          </w:hyperlink>
        </w:p>
        <w:p w:rsidR="00997AB9" w:rsidRDefault="007B78DE" w:rsidP="00997AB9">
          <w:pPr>
            <w:pStyle w:val="TOC2"/>
            <w:rPr>
              <w:rFonts w:asciiTheme="minorHAnsi" w:hAnsiTheme="minorHAnsi" w:cstheme="minorBidi"/>
              <w:sz w:val="22"/>
            </w:rPr>
          </w:pPr>
          <w:hyperlink w:anchor="_Toc45619198" w:history="1">
            <w:r w:rsidR="00997AB9" w:rsidRPr="000718E0">
              <w:rPr>
                <w:rStyle w:val="Hyperlink"/>
              </w:rPr>
              <w:t>Radiation Safety</w:t>
            </w:r>
            <w:r w:rsidR="00997AB9">
              <w:rPr>
                <w:webHidden/>
              </w:rPr>
              <w:tab/>
            </w:r>
            <w:r>
              <w:rPr>
                <w:webHidden/>
              </w:rPr>
              <w:fldChar w:fldCharType="begin"/>
            </w:r>
            <w:r w:rsidR="00997AB9">
              <w:rPr>
                <w:webHidden/>
              </w:rPr>
              <w:instrText xml:space="preserve"> PAGEREF _Toc45619198 \h </w:instrText>
            </w:r>
            <w:r>
              <w:rPr>
                <w:webHidden/>
              </w:rPr>
            </w:r>
            <w:r>
              <w:rPr>
                <w:webHidden/>
              </w:rPr>
              <w:fldChar w:fldCharType="separate"/>
            </w:r>
            <w:r w:rsidR="002D195F">
              <w:rPr>
                <w:webHidden/>
              </w:rPr>
              <w:t>11</w:t>
            </w:r>
            <w:r>
              <w:rPr>
                <w:webHidden/>
              </w:rPr>
              <w:fldChar w:fldCharType="end"/>
            </w:r>
          </w:hyperlink>
        </w:p>
        <w:p w:rsidR="00997AB9" w:rsidRDefault="007B78DE" w:rsidP="00997AB9">
          <w:pPr>
            <w:pStyle w:val="TOC2"/>
            <w:rPr>
              <w:rFonts w:asciiTheme="minorHAnsi" w:hAnsiTheme="minorHAnsi" w:cstheme="minorBidi"/>
              <w:sz w:val="22"/>
            </w:rPr>
          </w:pPr>
          <w:hyperlink w:anchor="_Toc45619199" w:history="1">
            <w:r w:rsidR="00997AB9" w:rsidRPr="000718E0">
              <w:rPr>
                <w:rStyle w:val="Hyperlink"/>
              </w:rPr>
              <w:t>Fire Safety</w:t>
            </w:r>
            <w:r w:rsidR="00997AB9">
              <w:rPr>
                <w:webHidden/>
              </w:rPr>
              <w:tab/>
            </w:r>
            <w:r>
              <w:rPr>
                <w:webHidden/>
              </w:rPr>
              <w:fldChar w:fldCharType="begin"/>
            </w:r>
            <w:r w:rsidR="00997AB9">
              <w:rPr>
                <w:webHidden/>
              </w:rPr>
              <w:instrText xml:space="preserve"> PAGEREF _Toc45619199 \h </w:instrText>
            </w:r>
            <w:r>
              <w:rPr>
                <w:webHidden/>
              </w:rPr>
            </w:r>
            <w:r>
              <w:rPr>
                <w:webHidden/>
              </w:rPr>
              <w:fldChar w:fldCharType="separate"/>
            </w:r>
            <w:r w:rsidR="002D195F">
              <w:rPr>
                <w:webHidden/>
              </w:rPr>
              <w:t>12</w:t>
            </w:r>
            <w:r>
              <w:rPr>
                <w:webHidden/>
              </w:rPr>
              <w:fldChar w:fldCharType="end"/>
            </w:r>
          </w:hyperlink>
        </w:p>
        <w:p w:rsidR="00997AB9" w:rsidRDefault="007B78DE" w:rsidP="00997AB9">
          <w:pPr>
            <w:pStyle w:val="TOC2"/>
            <w:rPr>
              <w:rFonts w:asciiTheme="minorHAnsi" w:hAnsiTheme="minorHAnsi" w:cstheme="minorBidi"/>
              <w:sz w:val="22"/>
            </w:rPr>
          </w:pPr>
          <w:hyperlink w:anchor="_Toc45619200" w:history="1">
            <w:r w:rsidR="00997AB9" w:rsidRPr="000718E0">
              <w:rPr>
                <w:rStyle w:val="Hyperlink"/>
              </w:rPr>
              <w:t>R A C E</w:t>
            </w:r>
            <w:r w:rsidR="00997AB9">
              <w:rPr>
                <w:webHidden/>
              </w:rPr>
              <w:tab/>
            </w:r>
            <w:r>
              <w:rPr>
                <w:webHidden/>
              </w:rPr>
              <w:fldChar w:fldCharType="begin"/>
            </w:r>
            <w:r w:rsidR="00997AB9">
              <w:rPr>
                <w:webHidden/>
              </w:rPr>
              <w:instrText xml:space="preserve"> PAGEREF _Toc45619200 \h </w:instrText>
            </w:r>
            <w:r>
              <w:rPr>
                <w:webHidden/>
              </w:rPr>
            </w:r>
            <w:r>
              <w:rPr>
                <w:webHidden/>
              </w:rPr>
              <w:fldChar w:fldCharType="separate"/>
            </w:r>
            <w:r w:rsidR="002D195F">
              <w:rPr>
                <w:webHidden/>
              </w:rPr>
              <w:t>12</w:t>
            </w:r>
            <w:r>
              <w:rPr>
                <w:webHidden/>
              </w:rPr>
              <w:fldChar w:fldCharType="end"/>
            </w:r>
          </w:hyperlink>
        </w:p>
        <w:p w:rsidR="00997AB9" w:rsidRDefault="007B78DE" w:rsidP="00997AB9">
          <w:pPr>
            <w:pStyle w:val="TOC2"/>
            <w:rPr>
              <w:rFonts w:asciiTheme="minorHAnsi" w:hAnsiTheme="minorHAnsi" w:cstheme="minorBidi"/>
              <w:sz w:val="22"/>
            </w:rPr>
          </w:pPr>
          <w:hyperlink w:anchor="_Toc45619201" w:history="1">
            <w:r w:rsidR="00997AB9" w:rsidRPr="000718E0">
              <w:rPr>
                <w:rStyle w:val="Hyperlink"/>
              </w:rPr>
              <w:t>General Procedures and Equipment</w:t>
            </w:r>
            <w:r w:rsidR="00997AB9">
              <w:rPr>
                <w:webHidden/>
              </w:rPr>
              <w:tab/>
            </w:r>
            <w:r>
              <w:rPr>
                <w:webHidden/>
              </w:rPr>
              <w:fldChar w:fldCharType="begin"/>
            </w:r>
            <w:r w:rsidR="00997AB9">
              <w:rPr>
                <w:webHidden/>
              </w:rPr>
              <w:instrText xml:space="preserve"> PAGEREF _Toc45619201 \h </w:instrText>
            </w:r>
            <w:r>
              <w:rPr>
                <w:webHidden/>
              </w:rPr>
            </w:r>
            <w:r>
              <w:rPr>
                <w:webHidden/>
              </w:rPr>
              <w:fldChar w:fldCharType="separate"/>
            </w:r>
            <w:r w:rsidR="002D195F">
              <w:rPr>
                <w:webHidden/>
              </w:rPr>
              <w:t>12</w:t>
            </w:r>
            <w:r>
              <w:rPr>
                <w:webHidden/>
              </w:rPr>
              <w:fldChar w:fldCharType="end"/>
            </w:r>
          </w:hyperlink>
        </w:p>
        <w:p w:rsidR="00997AB9" w:rsidRDefault="007B78DE" w:rsidP="00997AB9">
          <w:pPr>
            <w:pStyle w:val="TOC2"/>
            <w:rPr>
              <w:rFonts w:asciiTheme="minorHAnsi" w:hAnsiTheme="minorHAnsi" w:cstheme="minorBidi"/>
              <w:sz w:val="22"/>
            </w:rPr>
          </w:pPr>
          <w:hyperlink w:anchor="_Toc45619202" w:history="1">
            <w:r w:rsidR="00997AB9" w:rsidRPr="000718E0">
              <w:rPr>
                <w:rStyle w:val="Hyperlink"/>
              </w:rPr>
              <w:t>In Case of Accidents</w:t>
            </w:r>
            <w:r w:rsidR="00997AB9">
              <w:rPr>
                <w:webHidden/>
              </w:rPr>
              <w:tab/>
            </w:r>
            <w:r>
              <w:rPr>
                <w:webHidden/>
              </w:rPr>
              <w:fldChar w:fldCharType="begin"/>
            </w:r>
            <w:r w:rsidR="00997AB9">
              <w:rPr>
                <w:webHidden/>
              </w:rPr>
              <w:instrText xml:space="preserve"> PAGEREF _Toc45619202 \h </w:instrText>
            </w:r>
            <w:r>
              <w:rPr>
                <w:webHidden/>
              </w:rPr>
            </w:r>
            <w:r>
              <w:rPr>
                <w:webHidden/>
              </w:rPr>
              <w:fldChar w:fldCharType="separate"/>
            </w:r>
            <w:r w:rsidR="002D195F">
              <w:rPr>
                <w:webHidden/>
              </w:rPr>
              <w:t>13</w:t>
            </w:r>
            <w:r>
              <w:rPr>
                <w:webHidden/>
              </w:rPr>
              <w:fldChar w:fldCharType="end"/>
            </w:r>
          </w:hyperlink>
        </w:p>
        <w:p w:rsidR="00997AB9" w:rsidRDefault="007B78DE">
          <w:pPr>
            <w:pStyle w:val="TOC1"/>
            <w:tabs>
              <w:tab w:val="right" w:leader="dot" w:pos="9350"/>
            </w:tabs>
            <w:rPr>
              <w:noProof/>
            </w:rPr>
          </w:pPr>
          <w:hyperlink w:anchor="_Toc45619203" w:history="1">
            <w:r w:rsidR="00997AB9" w:rsidRPr="000718E0">
              <w:rPr>
                <w:rStyle w:val="Hyperlink"/>
                <w:rFonts w:ascii="Century Gothic" w:hAnsi="Century Gothic"/>
                <w:b/>
                <w:noProof/>
              </w:rPr>
              <w:t>Meaning of Water Quality Analysis</w:t>
            </w:r>
            <w:r w:rsidR="00997AB9">
              <w:rPr>
                <w:noProof/>
                <w:webHidden/>
              </w:rPr>
              <w:tab/>
            </w:r>
            <w:r>
              <w:rPr>
                <w:noProof/>
                <w:webHidden/>
              </w:rPr>
              <w:fldChar w:fldCharType="begin"/>
            </w:r>
            <w:r w:rsidR="00997AB9">
              <w:rPr>
                <w:noProof/>
                <w:webHidden/>
              </w:rPr>
              <w:instrText xml:space="preserve"> PAGEREF _Toc45619203 \h </w:instrText>
            </w:r>
            <w:r>
              <w:rPr>
                <w:noProof/>
                <w:webHidden/>
              </w:rPr>
            </w:r>
            <w:r>
              <w:rPr>
                <w:noProof/>
                <w:webHidden/>
              </w:rPr>
              <w:fldChar w:fldCharType="separate"/>
            </w:r>
            <w:r w:rsidR="002D195F">
              <w:rPr>
                <w:noProof/>
                <w:webHidden/>
              </w:rPr>
              <w:t>13</w:t>
            </w:r>
            <w:r>
              <w:rPr>
                <w:noProof/>
                <w:webHidden/>
              </w:rPr>
              <w:fldChar w:fldCharType="end"/>
            </w:r>
          </w:hyperlink>
        </w:p>
        <w:p w:rsidR="00997AB9" w:rsidRDefault="007B78DE" w:rsidP="00997AB9">
          <w:pPr>
            <w:pStyle w:val="TOC2"/>
            <w:rPr>
              <w:rFonts w:asciiTheme="minorHAnsi" w:hAnsiTheme="minorHAnsi" w:cstheme="minorBidi"/>
              <w:sz w:val="22"/>
            </w:rPr>
          </w:pPr>
          <w:hyperlink w:anchor="_Toc45619204" w:history="1">
            <w:r w:rsidR="00997AB9" w:rsidRPr="000718E0">
              <w:rPr>
                <w:rStyle w:val="Hyperlink"/>
              </w:rPr>
              <w:t>Requirement of Water Quality Analysis:</w:t>
            </w:r>
            <w:r w:rsidR="00997AB9">
              <w:rPr>
                <w:webHidden/>
              </w:rPr>
              <w:tab/>
            </w:r>
            <w:r>
              <w:rPr>
                <w:webHidden/>
              </w:rPr>
              <w:fldChar w:fldCharType="begin"/>
            </w:r>
            <w:r w:rsidR="00997AB9">
              <w:rPr>
                <w:webHidden/>
              </w:rPr>
              <w:instrText xml:space="preserve"> PAGEREF _Toc45619204 \h </w:instrText>
            </w:r>
            <w:r>
              <w:rPr>
                <w:webHidden/>
              </w:rPr>
            </w:r>
            <w:r>
              <w:rPr>
                <w:webHidden/>
              </w:rPr>
              <w:fldChar w:fldCharType="separate"/>
            </w:r>
            <w:r w:rsidR="002D195F">
              <w:rPr>
                <w:webHidden/>
              </w:rPr>
              <w:t>13</w:t>
            </w:r>
            <w:r>
              <w:rPr>
                <w:webHidden/>
              </w:rPr>
              <w:fldChar w:fldCharType="end"/>
            </w:r>
          </w:hyperlink>
        </w:p>
        <w:p w:rsidR="00997AB9" w:rsidRDefault="007B78DE" w:rsidP="00997AB9">
          <w:pPr>
            <w:pStyle w:val="TOC2"/>
            <w:rPr>
              <w:rFonts w:asciiTheme="minorHAnsi" w:hAnsiTheme="minorHAnsi" w:cstheme="minorBidi"/>
              <w:sz w:val="22"/>
            </w:rPr>
          </w:pPr>
          <w:hyperlink w:anchor="_Toc45619205" w:history="1">
            <w:r w:rsidR="00997AB9" w:rsidRPr="000718E0">
              <w:rPr>
                <w:rStyle w:val="Hyperlink"/>
              </w:rPr>
              <w:t>Sampling of Water for Analysis:</w:t>
            </w:r>
            <w:r w:rsidR="00997AB9">
              <w:rPr>
                <w:webHidden/>
              </w:rPr>
              <w:tab/>
            </w:r>
            <w:r>
              <w:rPr>
                <w:webHidden/>
              </w:rPr>
              <w:fldChar w:fldCharType="begin"/>
            </w:r>
            <w:r w:rsidR="00997AB9">
              <w:rPr>
                <w:webHidden/>
              </w:rPr>
              <w:instrText xml:space="preserve"> PAGEREF _Toc45619205 \h </w:instrText>
            </w:r>
            <w:r>
              <w:rPr>
                <w:webHidden/>
              </w:rPr>
            </w:r>
            <w:r>
              <w:rPr>
                <w:webHidden/>
              </w:rPr>
              <w:fldChar w:fldCharType="separate"/>
            </w:r>
            <w:r w:rsidR="002D195F">
              <w:rPr>
                <w:webHidden/>
              </w:rPr>
              <w:t>14</w:t>
            </w:r>
            <w:r>
              <w:rPr>
                <w:webHidden/>
              </w:rPr>
              <w:fldChar w:fldCharType="end"/>
            </w:r>
          </w:hyperlink>
        </w:p>
        <w:p w:rsidR="00997AB9" w:rsidRDefault="007B78DE" w:rsidP="00997AB9">
          <w:pPr>
            <w:pStyle w:val="TOC2"/>
            <w:rPr>
              <w:rFonts w:asciiTheme="minorHAnsi" w:hAnsiTheme="minorHAnsi" w:cstheme="minorBidi"/>
              <w:sz w:val="22"/>
            </w:rPr>
          </w:pPr>
          <w:hyperlink w:anchor="_Toc45619206" w:history="1">
            <w:r w:rsidR="00997AB9" w:rsidRPr="000718E0">
              <w:rPr>
                <w:rStyle w:val="Hyperlink"/>
              </w:rPr>
              <w:t>Requirements for Sampling:</w:t>
            </w:r>
            <w:r w:rsidR="00997AB9">
              <w:rPr>
                <w:webHidden/>
              </w:rPr>
              <w:tab/>
            </w:r>
            <w:r>
              <w:rPr>
                <w:webHidden/>
              </w:rPr>
              <w:fldChar w:fldCharType="begin"/>
            </w:r>
            <w:r w:rsidR="00997AB9">
              <w:rPr>
                <w:webHidden/>
              </w:rPr>
              <w:instrText xml:space="preserve"> PAGEREF _Toc45619206 \h </w:instrText>
            </w:r>
            <w:r>
              <w:rPr>
                <w:webHidden/>
              </w:rPr>
            </w:r>
            <w:r>
              <w:rPr>
                <w:webHidden/>
              </w:rPr>
              <w:fldChar w:fldCharType="separate"/>
            </w:r>
            <w:r w:rsidR="002D195F">
              <w:rPr>
                <w:webHidden/>
              </w:rPr>
              <w:t>14</w:t>
            </w:r>
            <w:r>
              <w:rPr>
                <w:webHidden/>
              </w:rPr>
              <w:fldChar w:fldCharType="end"/>
            </w:r>
          </w:hyperlink>
        </w:p>
        <w:p w:rsidR="00997AB9" w:rsidRDefault="007B78DE" w:rsidP="00997AB9">
          <w:pPr>
            <w:pStyle w:val="TOC2"/>
            <w:rPr>
              <w:rFonts w:asciiTheme="minorHAnsi" w:hAnsiTheme="minorHAnsi" w:cstheme="minorBidi"/>
              <w:sz w:val="22"/>
            </w:rPr>
          </w:pPr>
          <w:hyperlink w:anchor="_Toc45619207" w:history="1">
            <w:r w:rsidR="00997AB9" w:rsidRPr="000718E0">
              <w:rPr>
                <w:rStyle w:val="Hyperlink"/>
              </w:rPr>
              <w:t>Sample Collection bottles, Size and Materials:</w:t>
            </w:r>
            <w:r w:rsidR="00997AB9">
              <w:rPr>
                <w:webHidden/>
              </w:rPr>
              <w:tab/>
            </w:r>
            <w:r>
              <w:rPr>
                <w:webHidden/>
              </w:rPr>
              <w:fldChar w:fldCharType="begin"/>
            </w:r>
            <w:r w:rsidR="00997AB9">
              <w:rPr>
                <w:webHidden/>
              </w:rPr>
              <w:instrText xml:space="preserve"> PAGEREF _Toc45619207 \h </w:instrText>
            </w:r>
            <w:r>
              <w:rPr>
                <w:webHidden/>
              </w:rPr>
            </w:r>
            <w:r>
              <w:rPr>
                <w:webHidden/>
              </w:rPr>
              <w:fldChar w:fldCharType="separate"/>
            </w:r>
            <w:r w:rsidR="002D195F">
              <w:rPr>
                <w:webHidden/>
              </w:rPr>
              <w:t>15</w:t>
            </w:r>
            <w:r>
              <w:rPr>
                <w:webHidden/>
              </w:rPr>
              <w:fldChar w:fldCharType="end"/>
            </w:r>
          </w:hyperlink>
        </w:p>
        <w:p w:rsidR="00997AB9" w:rsidRDefault="007B78DE" w:rsidP="00997AB9">
          <w:pPr>
            <w:pStyle w:val="TOC2"/>
            <w:rPr>
              <w:rFonts w:asciiTheme="minorHAnsi" w:hAnsiTheme="minorHAnsi" w:cstheme="minorBidi"/>
              <w:sz w:val="22"/>
            </w:rPr>
          </w:pPr>
          <w:hyperlink w:anchor="_Toc45619208" w:history="1">
            <w:r w:rsidR="00997AB9" w:rsidRPr="000718E0">
              <w:rPr>
                <w:rStyle w:val="Hyperlink"/>
              </w:rPr>
              <w:t>Sampling water from a tap for microbiological analysis</w:t>
            </w:r>
            <w:r w:rsidR="00997AB9">
              <w:rPr>
                <w:webHidden/>
              </w:rPr>
              <w:tab/>
            </w:r>
            <w:r>
              <w:rPr>
                <w:webHidden/>
              </w:rPr>
              <w:fldChar w:fldCharType="begin"/>
            </w:r>
            <w:r w:rsidR="00997AB9">
              <w:rPr>
                <w:webHidden/>
              </w:rPr>
              <w:instrText xml:space="preserve"> PAGEREF _Toc45619208 \h </w:instrText>
            </w:r>
            <w:r>
              <w:rPr>
                <w:webHidden/>
              </w:rPr>
            </w:r>
            <w:r>
              <w:rPr>
                <w:webHidden/>
              </w:rPr>
              <w:fldChar w:fldCharType="separate"/>
            </w:r>
            <w:r w:rsidR="002D195F">
              <w:rPr>
                <w:webHidden/>
              </w:rPr>
              <w:t>15</w:t>
            </w:r>
            <w:r>
              <w:rPr>
                <w:webHidden/>
              </w:rPr>
              <w:fldChar w:fldCharType="end"/>
            </w:r>
          </w:hyperlink>
        </w:p>
        <w:p w:rsidR="00997AB9" w:rsidRDefault="007B78DE" w:rsidP="00997AB9">
          <w:pPr>
            <w:pStyle w:val="TOC2"/>
            <w:rPr>
              <w:rFonts w:asciiTheme="minorHAnsi" w:hAnsiTheme="minorHAnsi" w:cstheme="minorBidi"/>
              <w:sz w:val="22"/>
            </w:rPr>
          </w:pPr>
          <w:hyperlink w:anchor="_Toc45619209" w:history="1">
            <w:r w:rsidR="00997AB9" w:rsidRPr="000718E0">
              <w:rPr>
                <w:rStyle w:val="Hyperlink"/>
              </w:rPr>
              <w:t>Sample Preservation:</w:t>
            </w:r>
            <w:r w:rsidR="00997AB9">
              <w:rPr>
                <w:webHidden/>
              </w:rPr>
              <w:tab/>
            </w:r>
            <w:r>
              <w:rPr>
                <w:webHidden/>
              </w:rPr>
              <w:fldChar w:fldCharType="begin"/>
            </w:r>
            <w:r w:rsidR="00997AB9">
              <w:rPr>
                <w:webHidden/>
              </w:rPr>
              <w:instrText xml:space="preserve"> PAGEREF _Toc45619209 \h </w:instrText>
            </w:r>
            <w:r>
              <w:rPr>
                <w:webHidden/>
              </w:rPr>
            </w:r>
            <w:r>
              <w:rPr>
                <w:webHidden/>
              </w:rPr>
              <w:fldChar w:fldCharType="separate"/>
            </w:r>
            <w:r w:rsidR="002D195F">
              <w:rPr>
                <w:webHidden/>
              </w:rPr>
              <w:t>16</w:t>
            </w:r>
            <w:r>
              <w:rPr>
                <w:webHidden/>
              </w:rPr>
              <w:fldChar w:fldCharType="end"/>
            </w:r>
          </w:hyperlink>
        </w:p>
        <w:p w:rsidR="00997AB9" w:rsidRDefault="007B78DE">
          <w:pPr>
            <w:pStyle w:val="TOC1"/>
            <w:tabs>
              <w:tab w:val="left" w:pos="440"/>
              <w:tab w:val="right" w:leader="dot" w:pos="9350"/>
            </w:tabs>
            <w:rPr>
              <w:noProof/>
            </w:rPr>
          </w:pPr>
          <w:hyperlink w:anchor="_Toc45619210" w:history="1">
            <w:r w:rsidR="00997AB9" w:rsidRPr="000718E0">
              <w:rPr>
                <w:rStyle w:val="Hyperlink"/>
                <w:rFonts w:ascii="Arial Rounded MT Bold" w:hAnsi="Arial Rounded MT Bold" w:cs="Times New Roman"/>
                <w:b/>
                <w:noProof/>
              </w:rPr>
              <w:t>1.</w:t>
            </w:r>
            <w:r w:rsidR="00997AB9">
              <w:rPr>
                <w:noProof/>
              </w:rPr>
              <w:tab/>
            </w:r>
            <w:r w:rsidR="008B21AE" w:rsidRPr="000718E0">
              <w:rPr>
                <w:rStyle w:val="Hyperlink"/>
                <w:rFonts w:ascii="Arial Rounded MT Bold" w:hAnsi="Arial Rounded MT Bold" w:cs="Times New Roman"/>
                <w:b/>
                <w:noProof/>
              </w:rPr>
              <w:t>p</w:t>
            </w:r>
            <w:r w:rsidR="008B21AE">
              <w:rPr>
                <w:rStyle w:val="Hyperlink"/>
                <w:rFonts w:ascii="Arial Rounded MT Bold" w:hAnsi="Arial Rounded MT Bold" w:cs="Times New Roman"/>
                <w:b/>
                <w:noProof/>
              </w:rPr>
              <w:t>H</w:t>
            </w:r>
            <w:r w:rsidR="00997AB9" w:rsidRPr="000718E0">
              <w:rPr>
                <w:rStyle w:val="Hyperlink"/>
                <w:rFonts w:ascii="Arial Rounded MT Bold" w:hAnsi="Arial Rounded MT Bold" w:cs="Times New Roman"/>
                <w:b/>
                <w:noProof/>
              </w:rPr>
              <w:t xml:space="preserve"> IN WATER</w:t>
            </w:r>
            <w:r w:rsidR="00997AB9">
              <w:rPr>
                <w:noProof/>
                <w:webHidden/>
              </w:rPr>
              <w:tab/>
            </w:r>
            <w:r>
              <w:rPr>
                <w:noProof/>
                <w:webHidden/>
              </w:rPr>
              <w:fldChar w:fldCharType="begin"/>
            </w:r>
            <w:r w:rsidR="00997AB9">
              <w:rPr>
                <w:noProof/>
                <w:webHidden/>
              </w:rPr>
              <w:instrText xml:space="preserve"> PAGEREF _Toc45619210 \h </w:instrText>
            </w:r>
            <w:r>
              <w:rPr>
                <w:noProof/>
                <w:webHidden/>
              </w:rPr>
            </w:r>
            <w:r>
              <w:rPr>
                <w:noProof/>
                <w:webHidden/>
              </w:rPr>
              <w:fldChar w:fldCharType="separate"/>
            </w:r>
            <w:r w:rsidR="002D195F">
              <w:rPr>
                <w:noProof/>
                <w:webHidden/>
              </w:rPr>
              <w:t>17</w:t>
            </w:r>
            <w:r>
              <w:rPr>
                <w:noProof/>
                <w:webHidden/>
              </w:rPr>
              <w:fldChar w:fldCharType="end"/>
            </w:r>
          </w:hyperlink>
        </w:p>
        <w:p w:rsidR="00997AB9" w:rsidRDefault="007B78DE" w:rsidP="00997AB9">
          <w:pPr>
            <w:pStyle w:val="TOC2"/>
            <w:rPr>
              <w:rFonts w:asciiTheme="minorHAnsi" w:hAnsiTheme="minorHAnsi" w:cstheme="minorBidi"/>
              <w:sz w:val="22"/>
            </w:rPr>
          </w:pPr>
          <w:hyperlink w:anchor="_Toc45619211" w:history="1">
            <w:r w:rsidR="00997AB9" w:rsidRPr="000718E0">
              <w:rPr>
                <w:rStyle w:val="Hyperlink"/>
              </w:rPr>
              <w:t xml:space="preserve">1.1 </w:t>
            </w:r>
            <w:r w:rsidR="00997AB9">
              <w:rPr>
                <w:rFonts w:asciiTheme="minorHAnsi" w:hAnsiTheme="minorHAnsi" w:cstheme="minorBidi"/>
                <w:sz w:val="22"/>
              </w:rPr>
              <w:tab/>
            </w:r>
            <w:r w:rsidR="00997AB9" w:rsidRPr="000718E0">
              <w:rPr>
                <w:rStyle w:val="Hyperlink"/>
              </w:rPr>
              <w:t>Aim: To Determine the pH of the given water sample.</w:t>
            </w:r>
            <w:r w:rsidR="00997AB9">
              <w:rPr>
                <w:webHidden/>
              </w:rPr>
              <w:tab/>
            </w:r>
            <w:r>
              <w:rPr>
                <w:webHidden/>
              </w:rPr>
              <w:fldChar w:fldCharType="begin"/>
            </w:r>
            <w:r w:rsidR="00997AB9">
              <w:rPr>
                <w:webHidden/>
              </w:rPr>
              <w:instrText xml:space="preserve"> PAGEREF _Toc45619211 \h </w:instrText>
            </w:r>
            <w:r>
              <w:rPr>
                <w:webHidden/>
              </w:rPr>
            </w:r>
            <w:r>
              <w:rPr>
                <w:webHidden/>
              </w:rPr>
              <w:fldChar w:fldCharType="separate"/>
            </w:r>
            <w:r w:rsidR="002D195F">
              <w:rPr>
                <w:webHidden/>
              </w:rPr>
              <w:t>17</w:t>
            </w:r>
            <w:r>
              <w:rPr>
                <w:webHidden/>
              </w:rPr>
              <w:fldChar w:fldCharType="end"/>
            </w:r>
          </w:hyperlink>
        </w:p>
        <w:p w:rsidR="00997AB9" w:rsidRDefault="007B78DE" w:rsidP="00997AB9">
          <w:pPr>
            <w:pStyle w:val="TOC2"/>
            <w:rPr>
              <w:rFonts w:asciiTheme="minorHAnsi" w:hAnsiTheme="minorHAnsi" w:cstheme="minorBidi"/>
              <w:sz w:val="22"/>
            </w:rPr>
          </w:pPr>
          <w:hyperlink w:anchor="_Toc45619212" w:history="1">
            <w:r w:rsidR="00997AB9" w:rsidRPr="000718E0">
              <w:rPr>
                <w:rStyle w:val="Hyperlink"/>
              </w:rPr>
              <w:t xml:space="preserve">1.2 </w:t>
            </w:r>
            <w:r w:rsidR="00997AB9">
              <w:rPr>
                <w:rFonts w:asciiTheme="minorHAnsi" w:hAnsiTheme="minorHAnsi" w:cstheme="minorBidi"/>
                <w:sz w:val="22"/>
              </w:rPr>
              <w:tab/>
            </w:r>
            <w:r w:rsidR="00997AB9" w:rsidRPr="000718E0">
              <w:rPr>
                <w:rStyle w:val="Hyperlink"/>
              </w:rPr>
              <w:t>Apparatus:</w:t>
            </w:r>
            <w:r w:rsidR="00997AB9">
              <w:rPr>
                <w:webHidden/>
              </w:rPr>
              <w:tab/>
            </w:r>
            <w:r>
              <w:rPr>
                <w:webHidden/>
              </w:rPr>
              <w:fldChar w:fldCharType="begin"/>
            </w:r>
            <w:r w:rsidR="00997AB9">
              <w:rPr>
                <w:webHidden/>
              </w:rPr>
              <w:instrText xml:space="preserve"> PAGEREF _Toc45619212 \h </w:instrText>
            </w:r>
            <w:r>
              <w:rPr>
                <w:webHidden/>
              </w:rPr>
            </w:r>
            <w:r>
              <w:rPr>
                <w:webHidden/>
              </w:rPr>
              <w:fldChar w:fldCharType="separate"/>
            </w:r>
            <w:r w:rsidR="002D195F">
              <w:rPr>
                <w:webHidden/>
              </w:rPr>
              <w:t>17</w:t>
            </w:r>
            <w:r>
              <w:rPr>
                <w:webHidden/>
              </w:rPr>
              <w:fldChar w:fldCharType="end"/>
            </w:r>
          </w:hyperlink>
        </w:p>
        <w:p w:rsidR="00997AB9" w:rsidRDefault="007B78DE" w:rsidP="00997AB9">
          <w:pPr>
            <w:pStyle w:val="TOC2"/>
            <w:rPr>
              <w:rFonts w:asciiTheme="minorHAnsi" w:hAnsiTheme="minorHAnsi" w:cstheme="minorBidi"/>
              <w:sz w:val="22"/>
            </w:rPr>
          </w:pPr>
          <w:hyperlink w:anchor="_Toc45619213" w:history="1">
            <w:r w:rsidR="00997AB9" w:rsidRPr="000718E0">
              <w:rPr>
                <w:rStyle w:val="Hyperlink"/>
              </w:rPr>
              <w:t xml:space="preserve">1.3 </w:t>
            </w:r>
            <w:r w:rsidR="00997AB9">
              <w:rPr>
                <w:rFonts w:asciiTheme="minorHAnsi" w:hAnsiTheme="minorHAnsi" w:cstheme="minorBidi"/>
                <w:sz w:val="22"/>
              </w:rPr>
              <w:tab/>
            </w:r>
            <w:r w:rsidR="00997AB9" w:rsidRPr="000718E0">
              <w:rPr>
                <w:rStyle w:val="Hyperlink"/>
              </w:rPr>
              <w:t>Reagent:</w:t>
            </w:r>
            <w:r w:rsidR="00997AB9">
              <w:rPr>
                <w:webHidden/>
              </w:rPr>
              <w:tab/>
            </w:r>
            <w:r>
              <w:rPr>
                <w:webHidden/>
              </w:rPr>
              <w:fldChar w:fldCharType="begin"/>
            </w:r>
            <w:r w:rsidR="00997AB9">
              <w:rPr>
                <w:webHidden/>
              </w:rPr>
              <w:instrText xml:space="preserve"> PAGEREF _Toc45619213 \h </w:instrText>
            </w:r>
            <w:r>
              <w:rPr>
                <w:webHidden/>
              </w:rPr>
            </w:r>
            <w:r>
              <w:rPr>
                <w:webHidden/>
              </w:rPr>
              <w:fldChar w:fldCharType="separate"/>
            </w:r>
            <w:r w:rsidR="002D195F">
              <w:rPr>
                <w:webHidden/>
              </w:rPr>
              <w:t>17</w:t>
            </w:r>
            <w:r>
              <w:rPr>
                <w:webHidden/>
              </w:rPr>
              <w:fldChar w:fldCharType="end"/>
            </w:r>
          </w:hyperlink>
        </w:p>
        <w:p w:rsidR="00997AB9" w:rsidRDefault="007B78DE" w:rsidP="00997AB9">
          <w:pPr>
            <w:pStyle w:val="TOC2"/>
            <w:rPr>
              <w:rFonts w:asciiTheme="minorHAnsi" w:hAnsiTheme="minorHAnsi" w:cstheme="minorBidi"/>
              <w:sz w:val="22"/>
            </w:rPr>
          </w:pPr>
          <w:hyperlink w:anchor="_Toc45619214" w:history="1">
            <w:r w:rsidR="00997AB9" w:rsidRPr="000718E0">
              <w:rPr>
                <w:rStyle w:val="Hyperlink"/>
              </w:rPr>
              <w:t xml:space="preserve">1.4 </w:t>
            </w:r>
            <w:r w:rsidR="00997AB9">
              <w:rPr>
                <w:rFonts w:asciiTheme="minorHAnsi" w:hAnsiTheme="minorHAnsi" w:cstheme="minorBidi"/>
                <w:sz w:val="22"/>
              </w:rPr>
              <w:tab/>
            </w:r>
            <w:r w:rsidR="00997AB9" w:rsidRPr="000718E0">
              <w:rPr>
                <w:rStyle w:val="Hyperlink"/>
              </w:rPr>
              <w:t>Principle</w:t>
            </w:r>
            <w:r w:rsidR="00997AB9">
              <w:rPr>
                <w:webHidden/>
              </w:rPr>
              <w:tab/>
            </w:r>
            <w:r>
              <w:rPr>
                <w:webHidden/>
              </w:rPr>
              <w:fldChar w:fldCharType="begin"/>
            </w:r>
            <w:r w:rsidR="00997AB9">
              <w:rPr>
                <w:webHidden/>
              </w:rPr>
              <w:instrText xml:space="preserve"> PAGEREF _Toc45619214 \h </w:instrText>
            </w:r>
            <w:r>
              <w:rPr>
                <w:webHidden/>
              </w:rPr>
            </w:r>
            <w:r>
              <w:rPr>
                <w:webHidden/>
              </w:rPr>
              <w:fldChar w:fldCharType="separate"/>
            </w:r>
            <w:r w:rsidR="002D195F">
              <w:rPr>
                <w:webHidden/>
              </w:rPr>
              <w:t>17</w:t>
            </w:r>
            <w:r>
              <w:rPr>
                <w:webHidden/>
              </w:rPr>
              <w:fldChar w:fldCharType="end"/>
            </w:r>
          </w:hyperlink>
        </w:p>
        <w:p w:rsidR="00997AB9" w:rsidRDefault="007B78DE" w:rsidP="00997AB9">
          <w:pPr>
            <w:pStyle w:val="TOC2"/>
            <w:rPr>
              <w:rFonts w:asciiTheme="minorHAnsi" w:hAnsiTheme="minorHAnsi" w:cstheme="minorBidi"/>
              <w:sz w:val="22"/>
            </w:rPr>
          </w:pPr>
          <w:hyperlink w:anchor="_Toc45619215" w:history="1">
            <w:r w:rsidR="00997AB9" w:rsidRPr="000718E0">
              <w:rPr>
                <w:rStyle w:val="Hyperlink"/>
              </w:rPr>
              <w:t xml:space="preserve">1.5 </w:t>
            </w:r>
            <w:r w:rsidR="00997AB9">
              <w:rPr>
                <w:rFonts w:asciiTheme="minorHAnsi" w:hAnsiTheme="minorHAnsi" w:cstheme="minorBidi"/>
                <w:sz w:val="22"/>
              </w:rPr>
              <w:tab/>
            </w:r>
            <w:r w:rsidR="00997AB9" w:rsidRPr="000718E0">
              <w:rPr>
                <w:rStyle w:val="Hyperlink"/>
              </w:rPr>
              <w:t>Sample handling and preservation</w:t>
            </w:r>
            <w:r w:rsidR="00997AB9">
              <w:rPr>
                <w:webHidden/>
              </w:rPr>
              <w:tab/>
            </w:r>
            <w:r>
              <w:rPr>
                <w:webHidden/>
              </w:rPr>
              <w:fldChar w:fldCharType="begin"/>
            </w:r>
            <w:r w:rsidR="00997AB9">
              <w:rPr>
                <w:webHidden/>
              </w:rPr>
              <w:instrText xml:space="preserve"> PAGEREF _Toc45619215 \h </w:instrText>
            </w:r>
            <w:r>
              <w:rPr>
                <w:webHidden/>
              </w:rPr>
            </w:r>
            <w:r>
              <w:rPr>
                <w:webHidden/>
              </w:rPr>
              <w:fldChar w:fldCharType="separate"/>
            </w:r>
            <w:r w:rsidR="002D195F">
              <w:rPr>
                <w:webHidden/>
              </w:rPr>
              <w:t>17</w:t>
            </w:r>
            <w:r>
              <w:rPr>
                <w:webHidden/>
              </w:rPr>
              <w:fldChar w:fldCharType="end"/>
            </w:r>
          </w:hyperlink>
        </w:p>
        <w:p w:rsidR="00997AB9" w:rsidRDefault="007B78DE" w:rsidP="00997AB9">
          <w:pPr>
            <w:pStyle w:val="TOC2"/>
            <w:rPr>
              <w:rFonts w:asciiTheme="minorHAnsi" w:hAnsiTheme="minorHAnsi" w:cstheme="minorBidi"/>
              <w:sz w:val="22"/>
            </w:rPr>
          </w:pPr>
          <w:hyperlink w:anchor="_Toc45619216" w:history="1">
            <w:r w:rsidR="00997AB9" w:rsidRPr="000718E0">
              <w:rPr>
                <w:rStyle w:val="Hyperlink"/>
              </w:rPr>
              <w:t>1.6</w:t>
            </w:r>
            <w:r w:rsidR="00997AB9">
              <w:rPr>
                <w:rFonts w:asciiTheme="minorHAnsi" w:hAnsiTheme="minorHAnsi" w:cstheme="minorBidi"/>
                <w:sz w:val="22"/>
              </w:rPr>
              <w:tab/>
            </w:r>
            <w:r w:rsidR="00997AB9" w:rsidRPr="000718E0">
              <w:rPr>
                <w:rStyle w:val="Hyperlink"/>
              </w:rPr>
              <w:t>Environmental significance:</w:t>
            </w:r>
            <w:r w:rsidR="00997AB9">
              <w:rPr>
                <w:webHidden/>
              </w:rPr>
              <w:tab/>
            </w:r>
            <w:r>
              <w:rPr>
                <w:webHidden/>
              </w:rPr>
              <w:fldChar w:fldCharType="begin"/>
            </w:r>
            <w:r w:rsidR="00997AB9">
              <w:rPr>
                <w:webHidden/>
              </w:rPr>
              <w:instrText xml:space="preserve"> PAGEREF _Toc45619216 \h </w:instrText>
            </w:r>
            <w:r>
              <w:rPr>
                <w:webHidden/>
              </w:rPr>
            </w:r>
            <w:r>
              <w:rPr>
                <w:webHidden/>
              </w:rPr>
              <w:fldChar w:fldCharType="separate"/>
            </w:r>
            <w:r w:rsidR="002D195F">
              <w:rPr>
                <w:webHidden/>
              </w:rPr>
              <w:t>17</w:t>
            </w:r>
            <w:r>
              <w:rPr>
                <w:webHidden/>
              </w:rPr>
              <w:fldChar w:fldCharType="end"/>
            </w:r>
          </w:hyperlink>
        </w:p>
        <w:p w:rsidR="00997AB9" w:rsidRDefault="007B78DE" w:rsidP="00997AB9">
          <w:pPr>
            <w:pStyle w:val="TOC2"/>
            <w:rPr>
              <w:rFonts w:asciiTheme="minorHAnsi" w:hAnsiTheme="minorHAnsi" w:cstheme="minorBidi"/>
              <w:sz w:val="22"/>
            </w:rPr>
          </w:pPr>
          <w:hyperlink w:anchor="_Toc45619217" w:history="1">
            <w:r w:rsidR="00997AB9" w:rsidRPr="000718E0">
              <w:rPr>
                <w:rStyle w:val="Hyperlink"/>
              </w:rPr>
              <w:t>1.7</w:t>
            </w:r>
            <w:r w:rsidR="00997AB9">
              <w:rPr>
                <w:rFonts w:asciiTheme="minorHAnsi" w:hAnsiTheme="minorHAnsi" w:cstheme="minorBidi"/>
                <w:sz w:val="22"/>
              </w:rPr>
              <w:tab/>
            </w:r>
            <w:r w:rsidR="00997AB9" w:rsidRPr="000718E0">
              <w:rPr>
                <w:rStyle w:val="Hyperlink"/>
              </w:rPr>
              <w:t>Precautions</w:t>
            </w:r>
            <w:r w:rsidR="00997AB9">
              <w:rPr>
                <w:webHidden/>
              </w:rPr>
              <w:tab/>
            </w:r>
            <w:r>
              <w:rPr>
                <w:webHidden/>
              </w:rPr>
              <w:fldChar w:fldCharType="begin"/>
            </w:r>
            <w:r w:rsidR="00997AB9">
              <w:rPr>
                <w:webHidden/>
              </w:rPr>
              <w:instrText xml:space="preserve"> PAGEREF _Toc45619217 \h </w:instrText>
            </w:r>
            <w:r>
              <w:rPr>
                <w:webHidden/>
              </w:rPr>
            </w:r>
            <w:r>
              <w:rPr>
                <w:webHidden/>
              </w:rPr>
              <w:fldChar w:fldCharType="separate"/>
            </w:r>
            <w:r w:rsidR="002D195F">
              <w:rPr>
                <w:webHidden/>
              </w:rPr>
              <w:t>18</w:t>
            </w:r>
            <w:r>
              <w:rPr>
                <w:webHidden/>
              </w:rPr>
              <w:fldChar w:fldCharType="end"/>
            </w:r>
          </w:hyperlink>
        </w:p>
        <w:p w:rsidR="00997AB9" w:rsidRDefault="007B78DE" w:rsidP="00997AB9">
          <w:pPr>
            <w:pStyle w:val="TOC2"/>
            <w:rPr>
              <w:rFonts w:asciiTheme="minorHAnsi" w:hAnsiTheme="minorHAnsi" w:cstheme="minorBidi"/>
              <w:sz w:val="22"/>
            </w:rPr>
          </w:pPr>
          <w:hyperlink w:anchor="_Toc45619218" w:history="1">
            <w:r w:rsidR="00997AB9" w:rsidRPr="000718E0">
              <w:rPr>
                <w:rStyle w:val="Hyperlink"/>
              </w:rPr>
              <w:t xml:space="preserve">1.8 </w:t>
            </w:r>
            <w:r w:rsidR="00997AB9">
              <w:rPr>
                <w:rFonts w:asciiTheme="minorHAnsi" w:hAnsiTheme="minorHAnsi" w:cstheme="minorBidi"/>
                <w:sz w:val="22"/>
              </w:rPr>
              <w:tab/>
            </w:r>
            <w:r w:rsidR="00997AB9" w:rsidRPr="000718E0">
              <w:rPr>
                <w:rStyle w:val="Hyperlink"/>
              </w:rPr>
              <w:t>Procedure:</w:t>
            </w:r>
            <w:r w:rsidR="00997AB9">
              <w:rPr>
                <w:webHidden/>
              </w:rPr>
              <w:tab/>
            </w:r>
            <w:r>
              <w:rPr>
                <w:webHidden/>
              </w:rPr>
              <w:fldChar w:fldCharType="begin"/>
            </w:r>
            <w:r w:rsidR="00997AB9">
              <w:rPr>
                <w:webHidden/>
              </w:rPr>
              <w:instrText xml:space="preserve"> PAGEREF _Toc45619218 \h </w:instrText>
            </w:r>
            <w:r>
              <w:rPr>
                <w:webHidden/>
              </w:rPr>
            </w:r>
            <w:r>
              <w:rPr>
                <w:webHidden/>
              </w:rPr>
              <w:fldChar w:fldCharType="separate"/>
            </w:r>
            <w:r w:rsidR="002D195F">
              <w:rPr>
                <w:webHidden/>
              </w:rPr>
              <w:t>19</w:t>
            </w:r>
            <w:r>
              <w:rPr>
                <w:webHidden/>
              </w:rPr>
              <w:fldChar w:fldCharType="end"/>
            </w:r>
          </w:hyperlink>
        </w:p>
        <w:p w:rsidR="00997AB9" w:rsidRDefault="007B78DE">
          <w:pPr>
            <w:pStyle w:val="TOC3"/>
            <w:tabs>
              <w:tab w:val="right" w:leader="dot" w:pos="9350"/>
            </w:tabs>
            <w:rPr>
              <w:noProof/>
            </w:rPr>
          </w:pPr>
          <w:hyperlink w:anchor="_Toc45619219" w:history="1">
            <w:r w:rsidR="00997AB9" w:rsidRPr="000718E0">
              <w:rPr>
                <w:rStyle w:val="Hyperlink"/>
                <w:b/>
                <w:noProof/>
              </w:rPr>
              <w:t>Steps:</w:t>
            </w:r>
            <w:r w:rsidR="00997AB9">
              <w:rPr>
                <w:noProof/>
                <w:webHidden/>
              </w:rPr>
              <w:tab/>
            </w:r>
            <w:r>
              <w:rPr>
                <w:noProof/>
                <w:webHidden/>
              </w:rPr>
              <w:fldChar w:fldCharType="begin"/>
            </w:r>
            <w:r w:rsidR="00997AB9">
              <w:rPr>
                <w:noProof/>
                <w:webHidden/>
              </w:rPr>
              <w:instrText xml:space="preserve"> PAGEREF _Toc45619219 \h </w:instrText>
            </w:r>
            <w:r>
              <w:rPr>
                <w:noProof/>
                <w:webHidden/>
              </w:rPr>
            </w:r>
            <w:r>
              <w:rPr>
                <w:noProof/>
                <w:webHidden/>
              </w:rPr>
              <w:fldChar w:fldCharType="separate"/>
            </w:r>
            <w:r w:rsidR="002D195F">
              <w:rPr>
                <w:noProof/>
                <w:webHidden/>
              </w:rPr>
              <w:t>19</w:t>
            </w:r>
            <w:r>
              <w:rPr>
                <w:noProof/>
                <w:webHidden/>
              </w:rPr>
              <w:fldChar w:fldCharType="end"/>
            </w:r>
          </w:hyperlink>
        </w:p>
        <w:p w:rsidR="00997AB9" w:rsidRDefault="007B78DE" w:rsidP="00997AB9">
          <w:pPr>
            <w:pStyle w:val="TOC2"/>
            <w:rPr>
              <w:rFonts w:asciiTheme="minorHAnsi" w:hAnsiTheme="minorHAnsi" w:cstheme="minorBidi"/>
              <w:sz w:val="22"/>
            </w:rPr>
          </w:pPr>
          <w:hyperlink w:anchor="_Toc45619220" w:history="1">
            <w:r w:rsidR="00997AB9" w:rsidRPr="000718E0">
              <w:rPr>
                <w:rStyle w:val="Hyperlink"/>
              </w:rPr>
              <w:t>1.10</w:t>
            </w:r>
            <w:r w:rsidR="00997AB9">
              <w:rPr>
                <w:rFonts w:asciiTheme="minorHAnsi" w:hAnsiTheme="minorHAnsi" w:cstheme="minorBidi"/>
                <w:sz w:val="22"/>
              </w:rPr>
              <w:tab/>
            </w:r>
            <w:r w:rsidR="00997AB9" w:rsidRPr="000718E0">
              <w:rPr>
                <w:rStyle w:val="Hyperlink"/>
              </w:rPr>
              <w:t>Report:</w:t>
            </w:r>
            <w:r w:rsidR="00997AB9">
              <w:rPr>
                <w:webHidden/>
              </w:rPr>
              <w:tab/>
            </w:r>
            <w:r>
              <w:rPr>
                <w:webHidden/>
              </w:rPr>
              <w:fldChar w:fldCharType="begin"/>
            </w:r>
            <w:r w:rsidR="00997AB9">
              <w:rPr>
                <w:webHidden/>
              </w:rPr>
              <w:instrText xml:space="preserve"> PAGEREF _Toc45619220 \h </w:instrText>
            </w:r>
            <w:r>
              <w:rPr>
                <w:webHidden/>
              </w:rPr>
            </w:r>
            <w:r>
              <w:rPr>
                <w:webHidden/>
              </w:rPr>
              <w:fldChar w:fldCharType="separate"/>
            </w:r>
            <w:r w:rsidR="002D195F">
              <w:rPr>
                <w:webHidden/>
              </w:rPr>
              <w:t>19</w:t>
            </w:r>
            <w:r>
              <w:rPr>
                <w:webHidden/>
              </w:rPr>
              <w:fldChar w:fldCharType="end"/>
            </w:r>
          </w:hyperlink>
        </w:p>
        <w:p w:rsidR="00997AB9" w:rsidRDefault="007B78DE">
          <w:pPr>
            <w:pStyle w:val="TOC1"/>
            <w:tabs>
              <w:tab w:val="right" w:leader="dot" w:pos="9350"/>
            </w:tabs>
            <w:rPr>
              <w:noProof/>
            </w:rPr>
          </w:pPr>
          <w:hyperlink w:anchor="_Toc45619221" w:history="1">
            <w:r w:rsidR="00997AB9" w:rsidRPr="000718E0">
              <w:rPr>
                <w:rStyle w:val="Hyperlink"/>
                <w:rFonts w:ascii="Arial Rounded MT Bold" w:hAnsi="Arial Rounded MT Bold" w:cs="Times New Roman"/>
                <w:b/>
                <w:noProof/>
              </w:rPr>
              <w:t>2. CHLORIDES</w:t>
            </w:r>
            <w:r w:rsidR="00997AB9">
              <w:rPr>
                <w:noProof/>
                <w:webHidden/>
              </w:rPr>
              <w:tab/>
            </w:r>
            <w:r>
              <w:rPr>
                <w:noProof/>
                <w:webHidden/>
              </w:rPr>
              <w:fldChar w:fldCharType="begin"/>
            </w:r>
            <w:r w:rsidR="00997AB9">
              <w:rPr>
                <w:noProof/>
                <w:webHidden/>
              </w:rPr>
              <w:instrText xml:space="preserve"> PAGEREF _Toc45619221 \h </w:instrText>
            </w:r>
            <w:r>
              <w:rPr>
                <w:noProof/>
                <w:webHidden/>
              </w:rPr>
            </w:r>
            <w:r>
              <w:rPr>
                <w:noProof/>
                <w:webHidden/>
              </w:rPr>
              <w:fldChar w:fldCharType="separate"/>
            </w:r>
            <w:r w:rsidR="002D195F">
              <w:rPr>
                <w:noProof/>
                <w:webHidden/>
              </w:rPr>
              <w:t>20</w:t>
            </w:r>
            <w:r>
              <w:rPr>
                <w:noProof/>
                <w:webHidden/>
              </w:rPr>
              <w:fldChar w:fldCharType="end"/>
            </w:r>
          </w:hyperlink>
        </w:p>
        <w:p w:rsidR="00997AB9" w:rsidRDefault="007B78DE" w:rsidP="00997AB9">
          <w:pPr>
            <w:pStyle w:val="TOC2"/>
            <w:rPr>
              <w:rFonts w:asciiTheme="minorHAnsi" w:hAnsiTheme="minorHAnsi" w:cstheme="minorBidi"/>
              <w:sz w:val="22"/>
            </w:rPr>
          </w:pPr>
          <w:hyperlink w:anchor="_Toc45619222" w:history="1">
            <w:r w:rsidR="00997AB9" w:rsidRPr="000718E0">
              <w:rPr>
                <w:rStyle w:val="Hyperlink"/>
              </w:rPr>
              <w:t xml:space="preserve">2.1 </w:t>
            </w:r>
            <w:r w:rsidR="00997AB9">
              <w:rPr>
                <w:rFonts w:asciiTheme="minorHAnsi" w:hAnsiTheme="minorHAnsi" w:cstheme="minorBidi"/>
                <w:sz w:val="22"/>
              </w:rPr>
              <w:tab/>
            </w:r>
            <w:r w:rsidR="00997AB9" w:rsidRPr="000718E0">
              <w:rPr>
                <w:rStyle w:val="Hyperlink"/>
              </w:rPr>
              <w:t>Aim: To determine the amount of chloride present in the given samples</w:t>
            </w:r>
            <w:r w:rsidR="00997AB9">
              <w:rPr>
                <w:webHidden/>
              </w:rPr>
              <w:tab/>
            </w:r>
            <w:r>
              <w:rPr>
                <w:webHidden/>
              </w:rPr>
              <w:fldChar w:fldCharType="begin"/>
            </w:r>
            <w:r w:rsidR="00997AB9">
              <w:rPr>
                <w:webHidden/>
              </w:rPr>
              <w:instrText xml:space="preserve"> PAGEREF _Toc45619222 \h </w:instrText>
            </w:r>
            <w:r>
              <w:rPr>
                <w:webHidden/>
              </w:rPr>
            </w:r>
            <w:r>
              <w:rPr>
                <w:webHidden/>
              </w:rPr>
              <w:fldChar w:fldCharType="separate"/>
            </w:r>
            <w:r w:rsidR="002D195F">
              <w:rPr>
                <w:webHidden/>
              </w:rPr>
              <w:t>20</w:t>
            </w:r>
            <w:r>
              <w:rPr>
                <w:webHidden/>
              </w:rPr>
              <w:fldChar w:fldCharType="end"/>
            </w:r>
          </w:hyperlink>
        </w:p>
        <w:p w:rsidR="00997AB9" w:rsidRDefault="007B78DE" w:rsidP="00997AB9">
          <w:pPr>
            <w:pStyle w:val="TOC2"/>
            <w:rPr>
              <w:rFonts w:asciiTheme="minorHAnsi" w:hAnsiTheme="minorHAnsi" w:cstheme="minorBidi"/>
              <w:sz w:val="22"/>
            </w:rPr>
          </w:pPr>
          <w:hyperlink w:anchor="_Toc45619223" w:history="1">
            <w:r w:rsidR="00997AB9" w:rsidRPr="000718E0">
              <w:rPr>
                <w:rStyle w:val="Hyperlink"/>
              </w:rPr>
              <w:t xml:space="preserve">2.2 </w:t>
            </w:r>
            <w:r w:rsidR="00997AB9">
              <w:rPr>
                <w:rFonts w:asciiTheme="minorHAnsi" w:hAnsiTheme="minorHAnsi" w:cstheme="minorBidi"/>
                <w:sz w:val="22"/>
              </w:rPr>
              <w:tab/>
            </w:r>
            <w:r w:rsidR="00997AB9" w:rsidRPr="000718E0">
              <w:rPr>
                <w:rStyle w:val="Hyperlink"/>
              </w:rPr>
              <w:t>Apparatus:</w:t>
            </w:r>
            <w:r w:rsidR="00997AB9">
              <w:rPr>
                <w:webHidden/>
              </w:rPr>
              <w:tab/>
            </w:r>
            <w:r>
              <w:rPr>
                <w:webHidden/>
              </w:rPr>
              <w:fldChar w:fldCharType="begin"/>
            </w:r>
            <w:r w:rsidR="00997AB9">
              <w:rPr>
                <w:webHidden/>
              </w:rPr>
              <w:instrText xml:space="preserve"> PAGEREF _Toc45619223 \h </w:instrText>
            </w:r>
            <w:r>
              <w:rPr>
                <w:webHidden/>
              </w:rPr>
            </w:r>
            <w:r>
              <w:rPr>
                <w:webHidden/>
              </w:rPr>
              <w:fldChar w:fldCharType="separate"/>
            </w:r>
            <w:r w:rsidR="002D195F">
              <w:rPr>
                <w:webHidden/>
              </w:rPr>
              <w:t>20</w:t>
            </w:r>
            <w:r>
              <w:rPr>
                <w:webHidden/>
              </w:rPr>
              <w:fldChar w:fldCharType="end"/>
            </w:r>
          </w:hyperlink>
        </w:p>
        <w:p w:rsidR="00997AB9" w:rsidRDefault="007B78DE" w:rsidP="00997AB9">
          <w:pPr>
            <w:pStyle w:val="TOC2"/>
            <w:rPr>
              <w:rFonts w:asciiTheme="minorHAnsi" w:hAnsiTheme="minorHAnsi" w:cstheme="minorBidi"/>
              <w:sz w:val="22"/>
            </w:rPr>
          </w:pPr>
          <w:hyperlink w:anchor="_Toc45619224" w:history="1">
            <w:r w:rsidR="00997AB9" w:rsidRPr="000718E0">
              <w:rPr>
                <w:rStyle w:val="Hyperlink"/>
              </w:rPr>
              <w:t xml:space="preserve">2.3 </w:t>
            </w:r>
            <w:r w:rsidR="00997AB9">
              <w:rPr>
                <w:rFonts w:asciiTheme="minorHAnsi" w:hAnsiTheme="minorHAnsi" w:cstheme="minorBidi"/>
                <w:sz w:val="22"/>
              </w:rPr>
              <w:tab/>
            </w:r>
            <w:r w:rsidR="00997AB9" w:rsidRPr="000718E0">
              <w:rPr>
                <w:rStyle w:val="Hyperlink"/>
              </w:rPr>
              <w:t>Reagents:</w:t>
            </w:r>
            <w:r w:rsidR="00997AB9">
              <w:rPr>
                <w:webHidden/>
              </w:rPr>
              <w:tab/>
            </w:r>
            <w:r>
              <w:rPr>
                <w:webHidden/>
              </w:rPr>
              <w:fldChar w:fldCharType="begin"/>
            </w:r>
            <w:r w:rsidR="00997AB9">
              <w:rPr>
                <w:webHidden/>
              </w:rPr>
              <w:instrText xml:space="preserve"> PAGEREF _Toc45619224 \h </w:instrText>
            </w:r>
            <w:r>
              <w:rPr>
                <w:webHidden/>
              </w:rPr>
            </w:r>
            <w:r>
              <w:rPr>
                <w:webHidden/>
              </w:rPr>
              <w:fldChar w:fldCharType="separate"/>
            </w:r>
            <w:r w:rsidR="002D195F">
              <w:rPr>
                <w:webHidden/>
              </w:rPr>
              <w:t>20</w:t>
            </w:r>
            <w:r>
              <w:rPr>
                <w:webHidden/>
              </w:rPr>
              <w:fldChar w:fldCharType="end"/>
            </w:r>
          </w:hyperlink>
        </w:p>
        <w:p w:rsidR="00997AB9" w:rsidRDefault="007B78DE" w:rsidP="00997AB9">
          <w:pPr>
            <w:pStyle w:val="TOC2"/>
            <w:rPr>
              <w:rFonts w:asciiTheme="minorHAnsi" w:hAnsiTheme="minorHAnsi" w:cstheme="minorBidi"/>
              <w:sz w:val="22"/>
            </w:rPr>
          </w:pPr>
          <w:hyperlink w:anchor="_Toc45619225" w:history="1">
            <w:r w:rsidR="00997AB9" w:rsidRPr="000718E0">
              <w:rPr>
                <w:rStyle w:val="Hyperlink"/>
              </w:rPr>
              <w:t xml:space="preserve">2.4 </w:t>
            </w:r>
            <w:r w:rsidR="00997AB9">
              <w:rPr>
                <w:rFonts w:asciiTheme="minorHAnsi" w:hAnsiTheme="minorHAnsi" w:cstheme="minorBidi"/>
                <w:sz w:val="22"/>
              </w:rPr>
              <w:tab/>
            </w:r>
            <w:r w:rsidR="00997AB9" w:rsidRPr="000718E0">
              <w:rPr>
                <w:rStyle w:val="Hyperlink"/>
              </w:rPr>
              <w:t>Principle: (Mohr’s Method)</w:t>
            </w:r>
            <w:r w:rsidR="00997AB9">
              <w:rPr>
                <w:webHidden/>
              </w:rPr>
              <w:tab/>
            </w:r>
            <w:r>
              <w:rPr>
                <w:webHidden/>
              </w:rPr>
              <w:fldChar w:fldCharType="begin"/>
            </w:r>
            <w:r w:rsidR="00997AB9">
              <w:rPr>
                <w:webHidden/>
              </w:rPr>
              <w:instrText xml:space="preserve"> PAGEREF _Toc45619225 \h </w:instrText>
            </w:r>
            <w:r>
              <w:rPr>
                <w:webHidden/>
              </w:rPr>
            </w:r>
            <w:r>
              <w:rPr>
                <w:webHidden/>
              </w:rPr>
              <w:fldChar w:fldCharType="separate"/>
            </w:r>
            <w:r w:rsidR="002D195F">
              <w:rPr>
                <w:webHidden/>
              </w:rPr>
              <w:t>20</w:t>
            </w:r>
            <w:r>
              <w:rPr>
                <w:webHidden/>
              </w:rPr>
              <w:fldChar w:fldCharType="end"/>
            </w:r>
          </w:hyperlink>
        </w:p>
        <w:p w:rsidR="00997AB9" w:rsidRDefault="007B78DE" w:rsidP="00997AB9">
          <w:pPr>
            <w:pStyle w:val="TOC2"/>
            <w:rPr>
              <w:rFonts w:asciiTheme="minorHAnsi" w:hAnsiTheme="minorHAnsi" w:cstheme="minorBidi"/>
              <w:sz w:val="22"/>
            </w:rPr>
          </w:pPr>
          <w:hyperlink w:anchor="_Toc45619226" w:history="1">
            <w:r w:rsidR="00997AB9" w:rsidRPr="000718E0">
              <w:rPr>
                <w:rStyle w:val="Hyperlink"/>
              </w:rPr>
              <w:t xml:space="preserve">2.5 </w:t>
            </w:r>
            <w:r w:rsidR="00997AB9">
              <w:rPr>
                <w:rFonts w:asciiTheme="minorHAnsi" w:hAnsiTheme="minorHAnsi" w:cstheme="minorBidi"/>
                <w:sz w:val="22"/>
              </w:rPr>
              <w:tab/>
            </w:r>
            <w:r w:rsidR="00997AB9" w:rsidRPr="000718E0">
              <w:rPr>
                <w:rStyle w:val="Hyperlink"/>
              </w:rPr>
              <w:t>Sample Handling and Preservation</w:t>
            </w:r>
            <w:r w:rsidR="00997AB9">
              <w:rPr>
                <w:webHidden/>
              </w:rPr>
              <w:tab/>
            </w:r>
            <w:r>
              <w:rPr>
                <w:webHidden/>
              </w:rPr>
              <w:fldChar w:fldCharType="begin"/>
            </w:r>
            <w:r w:rsidR="00997AB9">
              <w:rPr>
                <w:webHidden/>
              </w:rPr>
              <w:instrText xml:space="preserve"> PAGEREF _Toc45619226 \h </w:instrText>
            </w:r>
            <w:r>
              <w:rPr>
                <w:webHidden/>
              </w:rPr>
            </w:r>
            <w:r>
              <w:rPr>
                <w:webHidden/>
              </w:rPr>
              <w:fldChar w:fldCharType="separate"/>
            </w:r>
            <w:r w:rsidR="002D195F">
              <w:rPr>
                <w:webHidden/>
              </w:rPr>
              <w:t>21</w:t>
            </w:r>
            <w:r>
              <w:rPr>
                <w:webHidden/>
              </w:rPr>
              <w:fldChar w:fldCharType="end"/>
            </w:r>
          </w:hyperlink>
        </w:p>
        <w:p w:rsidR="00997AB9" w:rsidRDefault="007B78DE" w:rsidP="00997AB9">
          <w:pPr>
            <w:pStyle w:val="TOC2"/>
            <w:rPr>
              <w:rFonts w:asciiTheme="minorHAnsi" w:hAnsiTheme="minorHAnsi" w:cstheme="minorBidi"/>
              <w:sz w:val="22"/>
            </w:rPr>
          </w:pPr>
          <w:hyperlink w:anchor="_Toc45619227" w:history="1">
            <w:r w:rsidR="00997AB9" w:rsidRPr="000718E0">
              <w:rPr>
                <w:rStyle w:val="Hyperlink"/>
              </w:rPr>
              <w:t xml:space="preserve">2.5 </w:t>
            </w:r>
            <w:r w:rsidR="00997AB9">
              <w:rPr>
                <w:rFonts w:asciiTheme="minorHAnsi" w:hAnsiTheme="minorHAnsi" w:cstheme="minorBidi"/>
                <w:sz w:val="22"/>
              </w:rPr>
              <w:tab/>
            </w:r>
            <w:r w:rsidR="00997AB9" w:rsidRPr="000718E0">
              <w:rPr>
                <w:rStyle w:val="Hyperlink"/>
              </w:rPr>
              <w:t>Procedure:</w:t>
            </w:r>
            <w:r w:rsidR="00997AB9">
              <w:rPr>
                <w:webHidden/>
              </w:rPr>
              <w:tab/>
            </w:r>
            <w:r>
              <w:rPr>
                <w:webHidden/>
              </w:rPr>
              <w:fldChar w:fldCharType="begin"/>
            </w:r>
            <w:r w:rsidR="00997AB9">
              <w:rPr>
                <w:webHidden/>
              </w:rPr>
              <w:instrText xml:space="preserve"> PAGEREF _Toc45619227 \h </w:instrText>
            </w:r>
            <w:r>
              <w:rPr>
                <w:webHidden/>
              </w:rPr>
            </w:r>
            <w:r>
              <w:rPr>
                <w:webHidden/>
              </w:rPr>
              <w:fldChar w:fldCharType="separate"/>
            </w:r>
            <w:r w:rsidR="002D195F">
              <w:rPr>
                <w:webHidden/>
              </w:rPr>
              <w:t>21</w:t>
            </w:r>
            <w:r>
              <w:rPr>
                <w:webHidden/>
              </w:rPr>
              <w:fldChar w:fldCharType="end"/>
            </w:r>
          </w:hyperlink>
        </w:p>
        <w:p w:rsidR="00997AB9" w:rsidRDefault="007B78DE" w:rsidP="00997AB9">
          <w:pPr>
            <w:pStyle w:val="TOC2"/>
            <w:rPr>
              <w:rFonts w:asciiTheme="minorHAnsi" w:hAnsiTheme="minorHAnsi" w:cstheme="minorBidi"/>
              <w:sz w:val="22"/>
            </w:rPr>
          </w:pPr>
          <w:hyperlink w:anchor="_Toc45619228" w:history="1">
            <w:r w:rsidR="00997AB9" w:rsidRPr="000718E0">
              <w:rPr>
                <w:rStyle w:val="Hyperlink"/>
              </w:rPr>
              <w:t xml:space="preserve">2.6 </w:t>
            </w:r>
            <w:r w:rsidR="00997AB9">
              <w:rPr>
                <w:rFonts w:asciiTheme="minorHAnsi" w:hAnsiTheme="minorHAnsi" w:cstheme="minorBidi"/>
                <w:sz w:val="22"/>
              </w:rPr>
              <w:tab/>
            </w:r>
            <w:r w:rsidR="00997AB9" w:rsidRPr="000718E0">
              <w:rPr>
                <w:rStyle w:val="Hyperlink"/>
              </w:rPr>
              <w:t>Precautions:</w:t>
            </w:r>
            <w:r w:rsidR="00997AB9">
              <w:rPr>
                <w:webHidden/>
              </w:rPr>
              <w:tab/>
            </w:r>
            <w:r>
              <w:rPr>
                <w:webHidden/>
              </w:rPr>
              <w:fldChar w:fldCharType="begin"/>
            </w:r>
            <w:r w:rsidR="00997AB9">
              <w:rPr>
                <w:webHidden/>
              </w:rPr>
              <w:instrText xml:space="preserve"> PAGEREF _Toc45619228 \h </w:instrText>
            </w:r>
            <w:r>
              <w:rPr>
                <w:webHidden/>
              </w:rPr>
            </w:r>
            <w:r>
              <w:rPr>
                <w:webHidden/>
              </w:rPr>
              <w:fldChar w:fldCharType="separate"/>
            </w:r>
            <w:r w:rsidR="002D195F">
              <w:rPr>
                <w:webHidden/>
              </w:rPr>
              <w:t>22</w:t>
            </w:r>
            <w:r>
              <w:rPr>
                <w:webHidden/>
              </w:rPr>
              <w:fldChar w:fldCharType="end"/>
            </w:r>
          </w:hyperlink>
        </w:p>
        <w:p w:rsidR="00997AB9" w:rsidRDefault="007B78DE" w:rsidP="00997AB9">
          <w:pPr>
            <w:pStyle w:val="TOC2"/>
            <w:rPr>
              <w:rFonts w:asciiTheme="minorHAnsi" w:hAnsiTheme="minorHAnsi" w:cstheme="minorBidi"/>
              <w:sz w:val="22"/>
            </w:rPr>
          </w:pPr>
          <w:hyperlink w:anchor="_Toc45619229" w:history="1">
            <w:r w:rsidR="00997AB9" w:rsidRPr="000718E0">
              <w:rPr>
                <w:rStyle w:val="Hyperlink"/>
              </w:rPr>
              <w:t>2.7</w:t>
            </w:r>
            <w:r w:rsidR="00997AB9">
              <w:rPr>
                <w:rFonts w:asciiTheme="minorHAnsi" w:hAnsiTheme="minorHAnsi" w:cstheme="minorBidi"/>
                <w:sz w:val="22"/>
              </w:rPr>
              <w:tab/>
            </w:r>
            <w:r w:rsidR="00997AB9" w:rsidRPr="000718E0">
              <w:rPr>
                <w:rStyle w:val="Hyperlink"/>
              </w:rPr>
              <w:t>Calculations:</w:t>
            </w:r>
            <w:r w:rsidR="00997AB9">
              <w:rPr>
                <w:webHidden/>
              </w:rPr>
              <w:tab/>
            </w:r>
            <w:r>
              <w:rPr>
                <w:webHidden/>
              </w:rPr>
              <w:fldChar w:fldCharType="begin"/>
            </w:r>
            <w:r w:rsidR="00997AB9">
              <w:rPr>
                <w:webHidden/>
              </w:rPr>
              <w:instrText xml:space="preserve"> PAGEREF _Toc45619229 \h </w:instrText>
            </w:r>
            <w:r>
              <w:rPr>
                <w:webHidden/>
              </w:rPr>
            </w:r>
            <w:r>
              <w:rPr>
                <w:webHidden/>
              </w:rPr>
              <w:fldChar w:fldCharType="separate"/>
            </w:r>
            <w:r w:rsidR="002D195F">
              <w:rPr>
                <w:webHidden/>
              </w:rPr>
              <w:t>22</w:t>
            </w:r>
            <w:r>
              <w:rPr>
                <w:webHidden/>
              </w:rPr>
              <w:fldChar w:fldCharType="end"/>
            </w:r>
          </w:hyperlink>
        </w:p>
        <w:p w:rsidR="00997AB9" w:rsidRDefault="007B78DE">
          <w:pPr>
            <w:pStyle w:val="TOC1"/>
            <w:tabs>
              <w:tab w:val="left" w:pos="440"/>
              <w:tab w:val="right" w:leader="dot" w:pos="9350"/>
            </w:tabs>
            <w:rPr>
              <w:noProof/>
            </w:rPr>
          </w:pPr>
          <w:hyperlink w:anchor="_Toc45619230" w:history="1">
            <w:r w:rsidR="00997AB9" w:rsidRPr="000718E0">
              <w:rPr>
                <w:rStyle w:val="Hyperlink"/>
                <w:rFonts w:ascii="Arial Rounded MT Bold" w:hAnsi="Arial Rounded MT Bold" w:cs="Times New Roman"/>
                <w:b/>
                <w:noProof/>
              </w:rPr>
              <w:t>3</w:t>
            </w:r>
            <w:r w:rsidR="00997AB9">
              <w:rPr>
                <w:noProof/>
              </w:rPr>
              <w:tab/>
            </w:r>
            <w:r w:rsidR="00997AB9" w:rsidRPr="000718E0">
              <w:rPr>
                <w:rStyle w:val="Hyperlink"/>
                <w:rFonts w:ascii="Arial Rounded MT Bold" w:hAnsi="Arial Rounded MT Bold" w:cs="Times New Roman"/>
                <w:b/>
                <w:noProof/>
              </w:rPr>
              <w:t>OIL AND GREASE</w:t>
            </w:r>
            <w:r w:rsidR="00997AB9">
              <w:rPr>
                <w:noProof/>
                <w:webHidden/>
              </w:rPr>
              <w:tab/>
            </w:r>
            <w:r>
              <w:rPr>
                <w:noProof/>
                <w:webHidden/>
              </w:rPr>
              <w:fldChar w:fldCharType="begin"/>
            </w:r>
            <w:r w:rsidR="00997AB9">
              <w:rPr>
                <w:noProof/>
                <w:webHidden/>
              </w:rPr>
              <w:instrText xml:space="preserve"> PAGEREF _Toc45619230 \h </w:instrText>
            </w:r>
            <w:r>
              <w:rPr>
                <w:noProof/>
                <w:webHidden/>
              </w:rPr>
            </w:r>
            <w:r>
              <w:rPr>
                <w:noProof/>
                <w:webHidden/>
              </w:rPr>
              <w:fldChar w:fldCharType="separate"/>
            </w:r>
            <w:r w:rsidR="002D195F">
              <w:rPr>
                <w:noProof/>
                <w:webHidden/>
              </w:rPr>
              <w:t>23</w:t>
            </w:r>
            <w:r>
              <w:rPr>
                <w:noProof/>
                <w:webHidden/>
              </w:rPr>
              <w:fldChar w:fldCharType="end"/>
            </w:r>
          </w:hyperlink>
        </w:p>
        <w:p w:rsidR="00997AB9" w:rsidRDefault="007B78DE" w:rsidP="00997AB9">
          <w:pPr>
            <w:pStyle w:val="TOC2"/>
            <w:rPr>
              <w:rFonts w:asciiTheme="minorHAnsi" w:hAnsiTheme="minorHAnsi" w:cstheme="minorBidi"/>
              <w:sz w:val="22"/>
            </w:rPr>
          </w:pPr>
          <w:hyperlink w:anchor="_Toc45619231" w:history="1">
            <w:r w:rsidR="00997AB9" w:rsidRPr="000718E0">
              <w:rPr>
                <w:rStyle w:val="Hyperlink"/>
              </w:rPr>
              <w:t>3.1</w:t>
            </w:r>
            <w:r w:rsidR="00997AB9">
              <w:rPr>
                <w:rFonts w:asciiTheme="minorHAnsi" w:hAnsiTheme="minorHAnsi" w:cstheme="minorBidi"/>
                <w:sz w:val="22"/>
              </w:rPr>
              <w:tab/>
            </w:r>
            <w:r w:rsidR="00997AB9" w:rsidRPr="000718E0">
              <w:rPr>
                <w:rStyle w:val="Hyperlink"/>
              </w:rPr>
              <w:t>Aim: To determine the percentage of Oil and grease in the given samples</w:t>
            </w:r>
            <w:r w:rsidR="00997AB9">
              <w:rPr>
                <w:webHidden/>
              </w:rPr>
              <w:tab/>
            </w:r>
            <w:r>
              <w:rPr>
                <w:webHidden/>
              </w:rPr>
              <w:fldChar w:fldCharType="begin"/>
            </w:r>
            <w:r w:rsidR="00997AB9">
              <w:rPr>
                <w:webHidden/>
              </w:rPr>
              <w:instrText xml:space="preserve"> PAGEREF _Toc45619231 \h </w:instrText>
            </w:r>
            <w:r>
              <w:rPr>
                <w:webHidden/>
              </w:rPr>
            </w:r>
            <w:r>
              <w:rPr>
                <w:webHidden/>
              </w:rPr>
              <w:fldChar w:fldCharType="separate"/>
            </w:r>
            <w:r w:rsidR="002D195F">
              <w:rPr>
                <w:webHidden/>
              </w:rPr>
              <w:t>23</w:t>
            </w:r>
            <w:r>
              <w:rPr>
                <w:webHidden/>
              </w:rPr>
              <w:fldChar w:fldCharType="end"/>
            </w:r>
          </w:hyperlink>
        </w:p>
        <w:p w:rsidR="00997AB9" w:rsidRDefault="007B78DE" w:rsidP="00997AB9">
          <w:pPr>
            <w:pStyle w:val="TOC2"/>
            <w:rPr>
              <w:rFonts w:asciiTheme="minorHAnsi" w:hAnsiTheme="minorHAnsi" w:cstheme="minorBidi"/>
              <w:sz w:val="22"/>
            </w:rPr>
          </w:pPr>
          <w:hyperlink w:anchor="_Toc45619232" w:history="1">
            <w:r w:rsidR="00997AB9" w:rsidRPr="000718E0">
              <w:rPr>
                <w:rStyle w:val="Hyperlink"/>
              </w:rPr>
              <w:t>3.2</w:t>
            </w:r>
            <w:r w:rsidR="00997AB9">
              <w:rPr>
                <w:rFonts w:asciiTheme="minorHAnsi" w:hAnsiTheme="minorHAnsi" w:cstheme="minorBidi"/>
                <w:sz w:val="22"/>
              </w:rPr>
              <w:tab/>
            </w:r>
            <w:r w:rsidR="00997AB9" w:rsidRPr="000718E0">
              <w:rPr>
                <w:rStyle w:val="Hyperlink"/>
              </w:rPr>
              <w:t>Apparatus and equipment</w:t>
            </w:r>
            <w:r w:rsidR="00997AB9">
              <w:rPr>
                <w:webHidden/>
              </w:rPr>
              <w:tab/>
            </w:r>
            <w:r>
              <w:rPr>
                <w:webHidden/>
              </w:rPr>
              <w:fldChar w:fldCharType="begin"/>
            </w:r>
            <w:r w:rsidR="00997AB9">
              <w:rPr>
                <w:webHidden/>
              </w:rPr>
              <w:instrText xml:space="preserve"> PAGEREF _Toc45619232 \h </w:instrText>
            </w:r>
            <w:r>
              <w:rPr>
                <w:webHidden/>
              </w:rPr>
            </w:r>
            <w:r>
              <w:rPr>
                <w:webHidden/>
              </w:rPr>
              <w:fldChar w:fldCharType="separate"/>
            </w:r>
            <w:r w:rsidR="002D195F">
              <w:rPr>
                <w:webHidden/>
              </w:rPr>
              <w:t>23</w:t>
            </w:r>
            <w:r>
              <w:rPr>
                <w:webHidden/>
              </w:rPr>
              <w:fldChar w:fldCharType="end"/>
            </w:r>
          </w:hyperlink>
        </w:p>
        <w:p w:rsidR="00997AB9" w:rsidRDefault="007B78DE" w:rsidP="00997AB9">
          <w:pPr>
            <w:pStyle w:val="TOC2"/>
            <w:rPr>
              <w:rFonts w:asciiTheme="minorHAnsi" w:hAnsiTheme="minorHAnsi" w:cstheme="minorBidi"/>
              <w:sz w:val="22"/>
            </w:rPr>
          </w:pPr>
          <w:hyperlink w:anchor="_Toc45619233" w:history="1">
            <w:r w:rsidR="00997AB9" w:rsidRPr="000718E0">
              <w:rPr>
                <w:rStyle w:val="Hyperlink"/>
              </w:rPr>
              <w:t>3.3</w:t>
            </w:r>
            <w:r w:rsidR="00997AB9">
              <w:rPr>
                <w:rFonts w:asciiTheme="minorHAnsi" w:hAnsiTheme="minorHAnsi" w:cstheme="minorBidi"/>
                <w:sz w:val="22"/>
              </w:rPr>
              <w:tab/>
            </w:r>
            <w:r w:rsidR="00997AB9" w:rsidRPr="000718E0">
              <w:rPr>
                <w:rStyle w:val="Hyperlink"/>
              </w:rPr>
              <w:t>Reagents and standards</w:t>
            </w:r>
            <w:r w:rsidR="00997AB9">
              <w:rPr>
                <w:webHidden/>
              </w:rPr>
              <w:tab/>
            </w:r>
            <w:r>
              <w:rPr>
                <w:webHidden/>
              </w:rPr>
              <w:fldChar w:fldCharType="begin"/>
            </w:r>
            <w:r w:rsidR="00997AB9">
              <w:rPr>
                <w:webHidden/>
              </w:rPr>
              <w:instrText xml:space="preserve"> PAGEREF _Toc45619233 \h </w:instrText>
            </w:r>
            <w:r>
              <w:rPr>
                <w:webHidden/>
              </w:rPr>
            </w:r>
            <w:r>
              <w:rPr>
                <w:webHidden/>
              </w:rPr>
              <w:fldChar w:fldCharType="separate"/>
            </w:r>
            <w:r w:rsidR="002D195F">
              <w:rPr>
                <w:webHidden/>
              </w:rPr>
              <w:t>23</w:t>
            </w:r>
            <w:r>
              <w:rPr>
                <w:webHidden/>
              </w:rPr>
              <w:fldChar w:fldCharType="end"/>
            </w:r>
          </w:hyperlink>
        </w:p>
        <w:p w:rsidR="00997AB9" w:rsidRDefault="007B78DE" w:rsidP="00997AB9">
          <w:pPr>
            <w:pStyle w:val="TOC2"/>
            <w:rPr>
              <w:rFonts w:asciiTheme="minorHAnsi" w:hAnsiTheme="minorHAnsi" w:cstheme="minorBidi"/>
              <w:sz w:val="22"/>
            </w:rPr>
          </w:pPr>
          <w:hyperlink w:anchor="_Toc45619234" w:history="1">
            <w:r w:rsidR="00997AB9" w:rsidRPr="000718E0">
              <w:rPr>
                <w:rStyle w:val="Hyperlink"/>
              </w:rPr>
              <w:t>3.4</w:t>
            </w:r>
            <w:r w:rsidR="00997AB9">
              <w:rPr>
                <w:rFonts w:asciiTheme="minorHAnsi" w:hAnsiTheme="minorHAnsi" w:cstheme="minorBidi"/>
                <w:sz w:val="22"/>
              </w:rPr>
              <w:tab/>
            </w:r>
            <w:r w:rsidR="00997AB9" w:rsidRPr="000718E0">
              <w:rPr>
                <w:rStyle w:val="Hyperlink"/>
              </w:rPr>
              <w:t>Principle</w:t>
            </w:r>
            <w:r w:rsidR="00997AB9">
              <w:rPr>
                <w:webHidden/>
              </w:rPr>
              <w:tab/>
            </w:r>
            <w:r>
              <w:rPr>
                <w:webHidden/>
              </w:rPr>
              <w:fldChar w:fldCharType="begin"/>
            </w:r>
            <w:r w:rsidR="00997AB9">
              <w:rPr>
                <w:webHidden/>
              </w:rPr>
              <w:instrText xml:space="preserve"> PAGEREF _Toc45619234 \h </w:instrText>
            </w:r>
            <w:r>
              <w:rPr>
                <w:webHidden/>
              </w:rPr>
            </w:r>
            <w:r>
              <w:rPr>
                <w:webHidden/>
              </w:rPr>
              <w:fldChar w:fldCharType="separate"/>
            </w:r>
            <w:r w:rsidR="002D195F">
              <w:rPr>
                <w:webHidden/>
              </w:rPr>
              <w:t>23</w:t>
            </w:r>
            <w:r>
              <w:rPr>
                <w:webHidden/>
              </w:rPr>
              <w:fldChar w:fldCharType="end"/>
            </w:r>
          </w:hyperlink>
        </w:p>
        <w:p w:rsidR="00997AB9" w:rsidRDefault="007B78DE" w:rsidP="00997AB9">
          <w:pPr>
            <w:pStyle w:val="TOC2"/>
            <w:rPr>
              <w:rFonts w:asciiTheme="minorHAnsi" w:hAnsiTheme="minorHAnsi" w:cstheme="minorBidi"/>
              <w:sz w:val="22"/>
            </w:rPr>
          </w:pPr>
          <w:hyperlink w:anchor="_Toc45619235" w:history="1">
            <w:r w:rsidR="00997AB9" w:rsidRPr="000718E0">
              <w:rPr>
                <w:rStyle w:val="Hyperlink"/>
              </w:rPr>
              <w:t>Partition-gravimetric method</w:t>
            </w:r>
            <w:r w:rsidR="00997AB9">
              <w:rPr>
                <w:webHidden/>
              </w:rPr>
              <w:tab/>
            </w:r>
            <w:r>
              <w:rPr>
                <w:webHidden/>
              </w:rPr>
              <w:fldChar w:fldCharType="begin"/>
            </w:r>
            <w:r w:rsidR="00997AB9">
              <w:rPr>
                <w:webHidden/>
              </w:rPr>
              <w:instrText xml:space="preserve"> PAGEREF _Toc45619235 \h </w:instrText>
            </w:r>
            <w:r>
              <w:rPr>
                <w:webHidden/>
              </w:rPr>
            </w:r>
            <w:r>
              <w:rPr>
                <w:webHidden/>
              </w:rPr>
              <w:fldChar w:fldCharType="separate"/>
            </w:r>
            <w:r w:rsidR="002D195F">
              <w:rPr>
                <w:webHidden/>
              </w:rPr>
              <w:t>23</w:t>
            </w:r>
            <w:r>
              <w:rPr>
                <w:webHidden/>
              </w:rPr>
              <w:fldChar w:fldCharType="end"/>
            </w:r>
          </w:hyperlink>
        </w:p>
        <w:p w:rsidR="00997AB9" w:rsidRDefault="007B78DE" w:rsidP="00997AB9">
          <w:pPr>
            <w:pStyle w:val="TOC2"/>
            <w:rPr>
              <w:rFonts w:asciiTheme="minorHAnsi" w:hAnsiTheme="minorHAnsi" w:cstheme="minorBidi"/>
              <w:sz w:val="22"/>
            </w:rPr>
          </w:pPr>
          <w:hyperlink w:anchor="_Toc45619236" w:history="1">
            <w:r w:rsidR="00997AB9" w:rsidRPr="000718E0">
              <w:rPr>
                <w:rStyle w:val="Hyperlink"/>
              </w:rPr>
              <w:t xml:space="preserve">3.5 </w:t>
            </w:r>
            <w:r w:rsidR="00997AB9">
              <w:rPr>
                <w:rFonts w:asciiTheme="minorHAnsi" w:hAnsiTheme="minorHAnsi" w:cstheme="minorBidi"/>
                <w:sz w:val="22"/>
              </w:rPr>
              <w:tab/>
            </w:r>
            <w:r w:rsidR="00997AB9" w:rsidRPr="000718E0">
              <w:rPr>
                <w:rStyle w:val="Hyperlink"/>
              </w:rPr>
              <w:t>Sample collection, preservation and storage</w:t>
            </w:r>
            <w:r w:rsidR="00997AB9">
              <w:rPr>
                <w:webHidden/>
              </w:rPr>
              <w:tab/>
            </w:r>
            <w:r>
              <w:rPr>
                <w:webHidden/>
              </w:rPr>
              <w:fldChar w:fldCharType="begin"/>
            </w:r>
            <w:r w:rsidR="00997AB9">
              <w:rPr>
                <w:webHidden/>
              </w:rPr>
              <w:instrText xml:space="preserve"> PAGEREF _Toc45619236 \h </w:instrText>
            </w:r>
            <w:r>
              <w:rPr>
                <w:webHidden/>
              </w:rPr>
            </w:r>
            <w:r>
              <w:rPr>
                <w:webHidden/>
              </w:rPr>
              <w:fldChar w:fldCharType="separate"/>
            </w:r>
            <w:r w:rsidR="002D195F">
              <w:rPr>
                <w:webHidden/>
              </w:rPr>
              <w:t>24</w:t>
            </w:r>
            <w:r>
              <w:rPr>
                <w:webHidden/>
              </w:rPr>
              <w:fldChar w:fldCharType="end"/>
            </w:r>
          </w:hyperlink>
        </w:p>
        <w:p w:rsidR="00997AB9" w:rsidRDefault="007B78DE">
          <w:pPr>
            <w:pStyle w:val="TOC3"/>
            <w:tabs>
              <w:tab w:val="left" w:pos="1100"/>
              <w:tab w:val="right" w:leader="dot" w:pos="9350"/>
            </w:tabs>
            <w:rPr>
              <w:noProof/>
            </w:rPr>
          </w:pPr>
          <w:hyperlink w:anchor="_Toc45619237" w:history="1">
            <w:r w:rsidR="00997AB9" w:rsidRPr="000718E0">
              <w:rPr>
                <w:rStyle w:val="Hyperlink"/>
                <w:rFonts w:ascii="Century Gothic" w:hAnsi="Century Gothic" w:cs="Times New Roman"/>
                <w:b/>
                <w:noProof/>
              </w:rPr>
              <w:t>3.6</w:t>
            </w:r>
            <w:r w:rsidR="00997AB9">
              <w:rPr>
                <w:noProof/>
              </w:rPr>
              <w:tab/>
            </w:r>
            <w:r w:rsidR="00997AB9" w:rsidRPr="000718E0">
              <w:rPr>
                <w:rStyle w:val="Hyperlink"/>
                <w:rFonts w:ascii="Century Gothic" w:hAnsi="Century Gothic" w:cs="Times New Roman"/>
                <w:b/>
                <w:noProof/>
              </w:rPr>
              <w:t>Procedure</w:t>
            </w:r>
            <w:r w:rsidR="00997AB9">
              <w:rPr>
                <w:noProof/>
                <w:webHidden/>
              </w:rPr>
              <w:tab/>
            </w:r>
            <w:r>
              <w:rPr>
                <w:noProof/>
                <w:webHidden/>
              </w:rPr>
              <w:fldChar w:fldCharType="begin"/>
            </w:r>
            <w:r w:rsidR="00997AB9">
              <w:rPr>
                <w:noProof/>
                <w:webHidden/>
              </w:rPr>
              <w:instrText xml:space="preserve"> PAGEREF _Toc45619237 \h </w:instrText>
            </w:r>
            <w:r>
              <w:rPr>
                <w:noProof/>
                <w:webHidden/>
              </w:rPr>
            </w:r>
            <w:r>
              <w:rPr>
                <w:noProof/>
                <w:webHidden/>
              </w:rPr>
              <w:fldChar w:fldCharType="separate"/>
            </w:r>
            <w:r w:rsidR="002D195F">
              <w:rPr>
                <w:noProof/>
                <w:webHidden/>
              </w:rPr>
              <w:t>24</w:t>
            </w:r>
            <w:r>
              <w:rPr>
                <w:noProof/>
                <w:webHidden/>
              </w:rPr>
              <w:fldChar w:fldCharType="end"/>
            </w:r>
          </w:hyperlink>
        </w:p>
        <w:p w:rsidR="00997AB9" w:rsidRDefault="007B78DE" w:rsidP="00997AB9">
          <w:pPr>
            <w:pStyle w:val="TOC2"/>
            <w:rPr>
              <w:rFonts w:asciiTheme="minorHAnsi" w:hAnsiTheme="minorHAnsi" w:cstheme="minorBidi"/>
              <w:sz w:val="22"/>
            </w:rPr>
          </w:pPr>
          <w:hyperlink w:anchor="_Toc45619238" w:history="1">
            <w:r w:rsidR="00997AB9" w:rsidRPr="000718E0">
              <w:rPr>
                <w:rStyle w:val="Hyperlink"/>
              </w:rPr>
              <w:t>3.7</w:t>
            </w:r>
            <w:r w:rsidR="00997AB9">
              <w:rPr>
                <w:rFonts w:asciiTheme="minorHAnsi" w:hAnsiTheme="minorHAnsi" w:cstheme="minorBidi"/>
                <w:sz w:val="22"/>
              </w:rPr>
              <w:tab/>
            </w:r>
            <w:r w:rsidR="00997AB9" w:rsidRPr="000718E0">
              <w:rPr>
                <w:rStyle w:val="Hyperlink"/>
              </w:rPr>
              <w:t>Calculations</w:t>
            </w:r>
            <w:r w:rsidR="00997AB9">
              <w:rPr>
                <w:webHidden/>
              </w:rPr>
              <w:tab/>
            </w:r>
            <w:r>
              <w:rPr>
                <w:webHidden/>
              </w:rPr>
              <w:fldChar w:fldCharType="begin"/>
            </w:r>
            <w:r w:rsidR="00997AB9">
              <w:rPr>
                <w:webHidden/>
              </w:rPr>
              <w:instrText xml:space="preserve"> PAGEREF _Toc45619238 \h </w:instrText>
            </w:r>
            <w:r>
              <w:rPr>
                <w:webHidden/>
              </w:rPr>
            </w:r>
            <w:r>
              <w:rPr>
                <w:webHidden/>
              </w:rPr>
              <w:fldChar w:fldCharType="separate"/>
            </w:r>
            <w:r w:rsidR="002D195F">
              <w:rPr>
                <w:webHidden/>
              </w:rPr>
              <w:t>25</w:t>
            </w:r>
            <w:r>
              <w:rPr>
                <w:webHidden/>
              </w:rPr>
              <w:fldChar w:fldCharType="end"/>
            </w:r>
          </w:hyperlink>
        </w:p>
        <w:p w:rsidR="00997AB9" w:rsidRDefault="007B78DE">
          <w:pPr>
            <w:pStyle w:val="TOC1"/>
            <w:tabs>
              <w:tab w:val="right" w:leader="dot" w:pos="9350"/>
            </w:tabs>
            <w:rPr>
              <w:noProof/>
            </w:rPr>
          </w:pPr>
          <w:hyperlink w:anchor="_Toc45619239" w:history="1">
            <w:r w:rsidR="00997AB9" w:rsidRPr="000718E0">
              <w:rPr>
                <w:rStyle w:val="Hyperlink"/>
                <w:rFonts w:ascii="Arial Rounded MT Bold" w:hAnsi="Arial Rounded MT Bold" w:cs="Times New Roman"/>
                <w:b/>
                <w:noProof/>
              </w:rPr>
              <w:t>4. TOTAL SOLIDS, DISSOLVED SOLIDS AND SUSPENDED SOLIDS IN WATER</w:t>
            </w:r>
            <w:r w:rsidR="00997AB9">
              <w:rPr>
                <w:noProof/>
                <w:webHidden/>
              </w:rPr>
              <w:tab/>
            </w:r>
            <w:r>
              <w:rPr>
                <w:noProof/>
                <w:webHidden/>
              </w:rPr>
              <w:fldChar w:fldCharType="begin"/>
            </w:r>
            <w:r w:rsidR="00997AB9">
              <w:rPr>
                <w:noProof/>
                <w:webHidden/>
              </w:rPr>
              <w:instrText xml:space="preserve"> PAGEREF _Toc45619239 \h </w:instrText>
            </w:r>
            <w:r>
              <w:rPr>
                <w:noProof/>
                <w:webHidden/>
              </w:rPr>
            </w:r>
            <w:r>
              <w:rPr>
                <w:noProof/>
                <w:webHidden/>
              </w:rPr>
              <w:fldChar w:fldCharType="separate"/>
            </w:r>
            <w:r w:rsidR="002D195F">
              <w:rPr>
                <w:noProof/>
                <w:webHidden/>
              </w:rPr>
              <w:t>26</w:t>
            </w:r>
            <w:r>
              <w:rPr>
                <w:noProof/>
                <w:webHidden/>
              </w:rPr>
              <w:fldChar w:fldCharType="end"/>
            </w:r>
          </w:hyperlink>
        </w:p>
        <w:p w:rsidR="00997AB9" w:rsidRDefault="007B78DE" w:rsidP="00997AB9">
          <w:pPr>
            <w:pStyle w:val="TOC2"/>
            <w:rPr>
              <w:rFonts w:asciiTheme="minorHAnsi" w:hAnsiTheme="minorHAnsi" w:cstheme="minorBidi"/>
              <w:sz w:val="22"/>
            </w:rPr>
          </w:pPr>
          <w:hyperlink w:anchor="_Toc45619240" w:history="1">
            <w:r w:rsidR="00997AB9" w:rsidRPr="000718E0">
              <w:rPr>
                <w:rStyle w:val="Hyperlink"/>
              </w:rPr>
              <w:t>4.1</w:t>
            </w:r>
            <w:r w:rsidR="00997AB9">
              <w:rPr>
                <w:rFonts w:asciiTheme="minorHAnsi" w:hAnsiTheme="minorHAnsi" w:cstheme="minorBidi"/>
                <w:sz w:val="22"/>
              </w:rPr>
              <w:tab/>
            </w:r>
            <w:r w:rsidR="00997AB9" w:rsidRPr="000718E0">
              <w:rPr>
                <w:rStyle w:val="Hyperlink"/>
              </w:rPr>
              <w:t>Aim:   Determination of Total Solids, Dissolved Solids and Suspended Solids in Water</w:t>
            </w:r>
            <w:r w:rsidR="00997AB9">
              <w:rPr>
                <w:webHidden/>
              </w:rPr>
              <w:tab/>
            </w:r>
            <w:r>
              <w:rPr>
                <w:webHidden/>
              </w:rPr>
              <w:fldChar w:fldCharType="begin"/>
            </w:r>
            <w:r w:rsidR="00997AB9">
              <w:rPr>
                <w:webHidden/>
              </w:rPr>
              <w:instrText xml:space="preserve"> PAGEREF _Toc45619240 \h </w:instrText>
            </w:r>
            <w:r>
              <w:rPr>
                <w:webHidden/>
              </w:rPr>
            </w:r>
            <w:r>
              <w:rPr>
                <w:webHidden/>
              </w:rPr>
              <w:fldChar w:fldCharType="separate"/>
            </w:r>
            <w:r w:rsidR="002D195F">
              <w:rPr>
                <w:webHidden/>
              </w:rPr>
              <w:t>26</w:t>
            </w:r>
            <w:r>
              <w:rPr>
                <w:webHidden/>
              </w:rPr>
              <w:fldChar w:fldCharType="end"/>
            </w:r>
          </w:hyperlink>
        </w:p>
        <w:p w:rsidR="00997AB9" w:rsidRDefault="007B78DE" w:rsidP="00997AB9">
          <w:pPr>
            <w:pStyle w:val="TOC2"/>
            <w:rPr>
              <w:rFonts w:asciiTheme="minorHAnsi" w:hAnsiTheme="minorHAnsi" w:cstheme="minorBidi"/>
              <w:sz w:val="22"/>
            </w:rPr>
          </w:pPr>
          <w:hyperlink w:anchor="_Toc45619241" w:history="1">
            <w:r w:rsidR="00997AB9" w:rsidRPr="000718E0">
              <w:rPr>
                <w:rStyle w:val="Hyperlink"/>
              </w:rPr>
              <w:t xml:space="preserve">4.2 </w:t>
            </w:r>
            <w:r w:rsidR="00997AB9">
              <w:rPr>
                <w:rFonts w:asciiTheme="minorHAnsi" w:hAnsiTheme="minorHAnsi" w:cstheme="minorBidi"/>
                <w:sz w:val="22"/>
              </w:rPr>
              <w:tab/>
            </w:r>
            <w:r w:rsidR="00997AB9" w:rsidRPr="000718E0">
              <w:rPr>
                <w:rStyle w:val="Hyperlink"/>
              </w:rPr>
              <w:t>Apparatus:</w:t>
            </w:r>
            <w:r w:rsidR="00997AB9">
              <w:rPr>
                <w:webHidden/>
              </w:rPr>
              <w:tab/>
            </w:r>
            <w:r>
              <w:rPr>
                <w:webHidden/>
              </w:rPr>
              <w:fldChar w:fldCharType="begin"/>
            </w:r>
            <w:r w:rsidR="00997AB9">
              <w:rPr>
                <w:webHidden/>
              </w:rPr>
              <w:instrText xml:space="preserve"> PAGEREF _Toc45619241 \h </w:instrText>
            </w:r>
            <w:r>
              <w:rPr>
                <w:webHidden/>
              </w:rPr>
            </w:r>
            <w:r>
              <w:rPr>
                <w:webHidden/>
              </w:rPr>
              <w:fldChar w:fldCharType="separate"/>
            </w:r>
            <w:r w:rsidR="002D195F">
              <w:rPr>
                <w:webHidden/>
              </w:rPr>
              <w:t>26</w:t>
            </w:r>
            <w:r>
              <w:rPr>
                <w:webHidden/>
              </w:rPr>
              <w:fldChar w:fldCharType="end"/>
            </w:r>
          </w:hyperlink>
        </w:p>
        <w:p w:rsidR="00997AB9" w:rsidRDefault="007B78DE" w:rsidP="00997AB9">
          <w:pPr>
            <w:pStyle w:val="TOC2"/>
            <w:rPr>
              <w:rFonts w:asciiTheme="minorHAnsi" w:hAnsiTheme="minorHAnsi" w:cstheme="minorBidi"/>
              <w:sz w:val="22"/>
            </w:rPr>
          </w:pPr>
          <w:hyperlink w:anchor="_Toc45619242" w:history="1">
            <w:r w:rsidR="00997AB9" w:rsidRPr="000718E0">
              <w:rPr>
                <w:rStyle w:val="Hyperlink"/>
              </w:rPr>
              <w:t>4.3</w:t>
            </w:r>
            <w:r w:rsidR="00997AB9">
              <w:rPr>
                <w:rFonts w:asciiTheme="minorHAnsi" w:hAnsiTheme="minorHAnsi" w:cstheme="minorBidi"/>
                <w:sz w:val="22"/>
              </w:rPr>
              <w:tab/>
            </w:r>
            <w:r w:rsidR="00997AB9" w:rsidRPr="000718E0">
              <w:rPr>
                <w:rStyle w:val="Hyperlink"/>
              </w:rPr>
              <w:t>Reagents:</w:t>
            </w:r>
            <w:r w:rsidR="00997AB9">
              <w:rPr>
                <w:webHidden/>
              </w:rPr>
              <w:tab/>
            </w:r>
            <w:r>
              <w:rPr>
                <w:webHidden/>
              </w:rPr>
              <w:fldChar w:fldCharType="begin"/>
            </w:r>
            <w:r w:rsidR="00997AB9">
              <w:rPr>
                <w:webHidden/>
              </w:rPr>
              <w:instrText xml:space="preserve"> PAGEREF _Toc45619242 \h </w:instrText>
            </w:r>
            <w:r>
              <w:rPr>
                <w:webHidden/>
              </w:rPr>
            </w:r>
            <w:r>
              <w:rPr>
                <w:webHidden/>
              </w:rPr>
              <w:fldChar w:fldCharType="separate"/>
            </w:r>
            <w:r w:rsidR="002D195F">
              <w:rPr>
                <w:webHidden/>
              </w:rPr>
              <w:t>26</w:t>
            </w:r>
            <w:r>
              <w:rPr>
                <w:webHidden/>
              </w:rPr>
              <w:fldChar w:fldCharType="end"/>
            </w:r>
          </w:hyperlink>
        </w:p>
        <w:p w:rsidR="00997AB9" w:rsidRDefault="007B78DE" w:rsidP="00997AB9">
          <w:pPr>
            <w:pStyle w:val="TOC2"/>
            <w:rPr>
              <w:rFonts w:asciiTheme="minorHAnsi" w:hAnsiTheme="minorHAnsi" w:cstheme="minorBidi"/>
              <w:sz w:val="22"/>
            </w:rPr>
          </w:pPr>
          <w:hyperlink w:anchor="_Toc45619243" w:history="1">
            <w:r w:rsidR="00997AB9" w:rsidRPr="000718E0">
              <w:rPr>
                <w:rStyle w:val="Hyperlink"/>
              </w:rPr>
              <w:t>4.4</w:t>
            </w:r>
            <w:r w:rsidR="00997AB9">
              <w:rPr>
                <w:rFonts w:asciiTheme="minorHAnsi" w:hAnsiTheme="minorHAnsi" w:cstheme="minorBidi"/>
                <w:sz w:val="22"/>
              </w:rPr>
              <w:tab/>
            </w:r>
            <w:r w:rsidR="00997AB9" w:rsidRPr="000718E0">
              <w:rPr>
                <w:rStyle w:val="Hyperlink"/>
              </w:rPr>
              <w:t>Principle:</w:t>
            </w:r>
            <w:r w:rsidR="00997AB9">
              <w:rPr>
                <w:webHidden/>
              </w:rPr>
              <w:tab/>
            </w:r>
            <w:r>
              <w:rPr>
                <w:webHidden/>
              </w:rPr>
              <w:fldChar w:fldCharType="begin"/>
            </w:r>
            <w:r w:rsidR="00997AB9">
              <w:rPr>
                <w:webHidden/>
              </w:rPr>
              <w:instrText xml:space="preserve"> PAGEREF _Toc45619243 \h </w:instrText>
            </w:r>
            <w:r>
              <w:rPr>
                <w:webHidden/>
              </w:rPr>
            </w:r>
            <w:r>
              <w:rPr>
                <w:webHidden/>
              </w:rPr>
              <w:fldChar w:fldCharType="separate"/>
            </w:r>
            <w:r w:rsidR="002D195F">
              <w:rPr>
                <w:webHidden/>
              </w:rPr>
              <w:t>26</w:t>
            </w:r>
            <w:r>
              <w:rPr>
                <w:webHidden/>
              </w:rPr>
              <w:fldChar w:fldCharType="end"/>
            </w:r>
          </w:hyperlink>
        </w:p>
        <w:p w:rsidR="00997AB9" w:rsidRDefault="007B78DE">
          <w:pPr>
            <w:pStyle w:val="TOC3"/>
            <w:tabs>
              <w:tab w:val="left" w:pos="1320"/>
              <w:tab w:val="right" w:leader="dot" w:pos="9350"/>
            </w:tabs>
            <w:rPr>
              <w:noProof/>
            </w:rPr>
          </w:pPr>
          <w:hyperlink w:anchor="_Toc45619244" w:history="1">
            <w:r w:rsidR="00997AB9" w:rsidRPr="000718E0">
              <w:rPr>
                <w:rStyle w:val="Hyperlink"/>
                <w:b/>
                <w:noProof/>
              </w:rPr>
              <w:t>4.4.1</w:t>
            </w:r>
            <w:r w:rsidR="00997AB9">
              <w:rPr>
                <w:noProof/>
              </w:rPr>
              <w:tab/>
            </w:r>
            <w:r w:rsidR="00997AB9" w:rsidRPr="000718E0">
              <w:rPr>
                <w:rStyle w:val="Hyperlink"/>
                <w:b/>
                <w:noProof/>
              </w:rPr>
              <w:t>Theory:</w:t>
            </w:r>
            <w:r w:rsidR="00997AB9">
              <w:rPr>
                <w:noProof/>
                <w:webHidden/>
              </w:rPr>
              <w:tab/>
            </w:r>
            <w:r>
              <w:rPr>
                <w:noProof/>
                <w:webHidden/>
              </w:rPr>
              <w:fldChar w:fldCharType="begin"/>
            </w:r>
            <w:r w:rsidR="00997AB9">
              <w:rPr>
                <w:noProof/>
                <w:webHidden/>
              </w:rPr>
              <w:instrText xml:space="preserve"> PAGEREF _Toc45619244 \h </w:instrText>
            </w:r>
            <w:r>
              <w:rPr>
                <w:noProof/>
                <w:webHidden/>
              </w:rPr>
            </w:r>
            <w:r>
              <w:rPr>
                <w:noProof/>
                <w:webHidden/>
              </w:rPr>
              <w:fldChar w:fldCharType="separate"/>
            </w:r>
            <w:r w:rsidR="002D195F">
              <w:rPr>
                <w:noProof/>
                <w:webHidden/>
              </w:rPr>
              <w:t>27</w:t>
            </w:r>
            <w:r>
              <w:rPr>
                <w:noProof/>
                <w:webHidden/>
              </w:rPr>
              <w:fldChar w:fldCharType="end"/>
            </w:r>
          </w:hyperlink>
        </w:p>
        <w:p w:rsidR="00997AB9" w:rsidRDefault="007B78DE" w:rsidP="00997AB9">
          <w:pPr>
            <w:pStyle w:val="TOC2"/>
            <w:rPr>
              <w:rFonts w:asciiTheme="minorHAnsi" w:hAnsiTheme="minorHAnsi" w:cstheme="minorBidi"/>
              <w:sz w:val="22"/>
            </w:rPr>
          </w:pPr>
          <w:hyperlink w:anchor="_Toc45619245" w:history="1">
            <w:r w:rsidR="00997AB9" w:rsidRPr="000718E0">
              <w:rPr>
                <w:rStyle w:val="Hyperlink"/>
              </w:rPr>
              <w:t>4.5</w:t>
            </w:r>
            <w:r w:rsidR="00997AB9">
              <w:rPr>
                <w:rFonts w:asciiTheme="minorHAnsi" w:hAnsiTheme="minorHAnsi" w:cstheme="minorBidi"/>
                <w:sz w:val="22"/>
              </w:rPr>
              <w:tab/>
            </w:r>
            <w:r w:rsidR="00997AB9" w:rsidRPr="000718E0">
              <w:rPr>
                <w:rStyle w:val="Hyperlink"/>
              </w:rPr>
              <w:t>Sample handling and preservation:</w:t>
            </w:r>
            <w:r w:rsidR="00997AB9">
              <w:rPr>
                <w:webHidden/>
              </w:rPr>
              <w:tab/>
            </w:r>
            <w:r>
              <w:rPr>
                <w:webHidden/>
              </w:rPr>
              <w:fldChar w:fldCharType="begin"/>
            </w:r>
            <w:r w:rsidR="00997AB9">
              <w:rPr>
                <w:webHidden/>
              </w:rPr>
              <w:instrText xml:space="preserve"> PAGEREF _Toc45619245 \h </w:instrText>
            </w:r>
            <w:r>
              <w:rPr>
                <w:webHidden/>
              </w:rPr>
            </w:r>
            <w:r>
              <w:rPr>
                <w:webHidden/>
              </w:rPr>
              <w:fldChar w:fldCharType="separate"/>
            </w:r>
            <w:r w:rsidR="002D195F">
              <w:rPr>
                <w:webHidden/>
              </w:rPr>
              <w:t>29</w:t>
            </w:r>
            <w:r>
              <w:rPr>
                <w:webHidden/>
              </w:rPr>
              <w:fldChar w:fldCharType="end"/>
            </w:r>
          </w:hyperlink>
        </w:p>
        <w:p w:rsidR="00997AB9" w:rsidRDefault="007B78DE" w:rsidP="00997AB9">
          <w:pPr>
            <w:pStyle w:val="TOC2"/>
            <w:rPr>
              <w:rFonts w:asciiTheme="minorHAnsi" w:hAnsiTheme="minorHAnsi" w:cstheme="minorBidi"/>
              <w:sz w:val="22"/>
            </w:rPr>
          </w:pPr>
          <w:hyperlink w:anchor="_Toc45619246" w:history="1">
            <w:r w:rsidR="00997AB9" w:rsidRPr="000718E0">
              <w:rPr>
                <w:rStyle w:val="Hyperlink"/>
              </w:rPr>
              <w:t>4.6</w:t>
            </w:r>
            <w:r w:rsidR="00997AB9">
              <w:rPr>
                <w:rFonts w:asciiTheme="minorHAnsi" w:hAnsiTheme="minorHAnsi" w:cstheme="minorBidi"/>
                <w:sz w:val="22"/>
              </w:rPr>
              <w:tab/>
            </w:r>
            <w:r w:rsidR="00997AB9" w:rsidRPr="000718E0">
              <w:rPr>
                <w:rStyle w:val="Hyperlink"/>
              </w:rPr>
              <w:t>Precautions:</w:t>
            </w:r>
            <w:r w:rsidR="00997AB9">
              <w:rPr>
                <w:webHidden/>
              </w:rPr>
              <w:tab/>
            </w:r>
            <w:r>
              <w:rPr>
                <w:webHidden/>
              </w:rPr>
              <w:fldChar w:fldCharType="begin"/>
            </w:r>
            <w:r w:rsidR="00997AB9">
              <w:rPr>
                <w:webHidden/>
              </w:rPr>
              <w:instrText xml:space="preserve"> PAGEREF _Toc45619246 \h </w:instrText>
            </w:r>
            <w:r>
              <w:rPr>
                <w:webHidden/>
              </w:rPr>
            </w:r>
            <w:r>
              <w:rPr>
                <w:webHidden/>
              </w:rPr>
              <w:fldChar w:fldCharType="separate"/>
            </w:r>
            <w:r w:rsidR="002D195F">
              <w:rPr>
                <w:webHidden/>
              </w:rPr>
              <w:t>29</w:t>
            </w:r>
            <w:r>
              <w:rPr>
                <w:webHidden/>
              </w:rPr>
              <w:fldChar w:fldCharType="end"/>
            </w:r>
          </w:hyperlink>
        </w:p>
        <w:p w:rsidR="00997AB9" w:rsidRDefault="007B78DE" w:rsidP="00997AB9">
          <w:pPr>
            <w:pStyle w:val="TOC2"/>
            <w:rPr>
              <w:rFonts w:asciiTheme="minorHAnsi" w:hAnsiTheme="minorHAnsi" w:cstheme="minorBidi"/>
              <w:sz w:val="22"/>
            </w:rPr>
          </w:pPr>
          <w:hyperlink w:anchor="_Toc45619247" w:history="1">
            <w:r w:rsidR="00997AB9" w:rsidRPr="000718E0">
              <w:rPr>
                <w:rStyle w:val="Hyperlink"/>
              </w:rPr>
              <w:t>4.7</w:t>
            </w:r>
            <w:r w:rsidR="00997AB9">
              <w:rPr>
                <w:rFonts w:asciiTheme="minorHAnsi" w:hAnsiTheme="minorHAnsi" w:cstheme="minorBidi"/>
                <w:sz w:val="22"/>
              </w:rPr>
              <w:tab/>
            </w:r>
            <w:r w:rsidR="00997AB9" w:rsidRPr="000718E0">
              <w:rPr>
                <w:rStyle w:val="Hyperlink"/>
              </w:rPr>
              <w:t>Procedure:</w:t>
            </w:r>
            <w:r w:rsidR="00997AB9">
              <w:rPr>
                <w:webHidden/>
              </w:rPr>
              <w:tab/>
            </w:r>
            <w:r>
              <w:rPr>
                <w:webHidden/>
              </w:rPr>
              <w:fldChar w:fldCharType="begin"/>
            </w:r>
            <w:r w:rsidR="00997AB9">
              <w:rPr>
                <w:webHidden/>
              </w:rPr>
              <w:instrText xml:space="preserve"> PAGEREF _Toc45619247 \h </w:instrText>
            </w:r>
            <w:r>
              <w:rPr>
                <w:webHidden/>
              </w:rPr>
            </w:r>
            <w:r>
              <w:rPr>
                <w:webHidden/>
              </w:rPr>
              <w:fldChar w:fldCharType="separate"/>
            </w:r>
            <w:r w:rsidR="002D195F">
              <w:rPr>
                <w:webHidden/>
              </w:rPr>
              <w:t>30</w:t>
            </w:r>
            <w:r>
              <w:rPr>
                <w:webHidden/>
              </w:rPr>
              <w:fldChar w:fldCharType="end"/>
            </w:r>
          </w:hyperlink>
        </w:p>
        <w:p w:rsidR="00997AB9" w:rsidRDefault="007B78DE">
          <w:pPr>
            <w:pStyle w:val="TOC3"/>
            <w:tabs>
              <w:tab w:val="left" w:pos="1320"/>
              <w:tab w:val="right" w:leader="dot" w:pos="9350"/>
            </w:tabs>
            <w:rPr>
              <w:noProof/>
            </w:rPr>
          </w:pPr>
          <w:hyperlink w:anchor="_Toc45619248" w:history="1">
            <w:r w:rsidR="00997AB9" w:rsidRPr="000718E0">
              <w:rPr>
                <w:rStyle w:val="Hyperlink"/>
                <w:b/>
                <w:noProof/>
              </w:rPr>
              <w:t>4.7.1</w:t>
            </w:r>
            <w:r w:rsidR="00997AB9">
              <w:rPr>
                <w:noProof/>
              </w:rPr>
              <w:tab/>
            </w:r>
            <w:r w:rsidR="00997AB9" w:rsidRPr="000718E0">
              <w:rPr>
                <w:rStyle w:val="Hyperlink"/>
                <w:b/>
                <w:noProof/>
              </w:rPr>
              <w:t>Measurement of Total Solids (TS)</w:t>
            </w:r>
            <w:r w:rsidR="00997AB9">
              <w:rPr>
                <w:noProof/>
                <w:webHidden/>
              </w:rPr>
              <w:tab/>
            </w:r>
            <w:r>
              <w:rPr>
                <w:noProof/>
                <w:webHidden/>
              </w:rPr>
              <w:fldChar w:fldCharType="begin"/>
            </w:r>
            <w:r w:rsidR="00997AB9">
              <w:rPr>
                <w:noProof/>
                <w:webHidden/>
              </w:rPr>
              <w:instrText xml:space="preserve"> PAGEREF _Toc45619248 \h </w:instrText>
            </w:r>
            <w:r>
              <w:rPr>
                <w:noProof/>
                <w:webHidden/>
              </w:rPr>
            </w:r>
            <w:r>
              <w:rPr>
                <w:noProof/>
                <w:webHidden/>
              </w:rPr>
              <w:fldChar w:fldCharType="separate"/>
            </w:r>
            <w:r w:rsidR="002D195F">
              <w:rPr>
                <w:noProof/>
                <w:webHidden/>
              </w:rPr>
              <w:t>30</w:t>
            </w:r>
            <w:r>
              <w:rPr>
                <w:noProof/>
                <w:webHidden/>
              </w:rPr>
              <w:fldChar w:fldCharType="end"/>
            </w:r>
          </w:hyperlink>
        </w:p>
        <w:p w:rsidR="00997AB9" w:rsidRDefault="007B78DE">
          <w:pPr>
            <w:pStyle w:val="TOC3"/>
            <w:tabs>
              <w:tab w:val="left" w:pos="1320"/>
              <w:tab w:val="right" w:leader="dot" w:pos="9350"/>
            </w:tabs>
            <w:rPr>
              <w:noProof/>
            </w:rPr>
          </w:pPr>
          <w:hyperlink w:anchor="_Toc45619249" w:history="1">
            <w:r w:rsidR="00997AB9" w:rsidRPr="000718E0">
              <w:rPr>
                <w:rStyle w:val="Hyperlink"/>
                <w:b/>
                <w:noProof/>
              </w:rPr>
              <w:t xml:space="preserve">4.7.2 </w:t>
            </w:r>
            <w:r w:rsidR="00997AB9">
              <w:rPr>
                <w:noProof/>
              </w:rPr>
              <w:tab/>
            </w:r>
            <w:r w:rsidR="00997AB9" w:rsidRPr="000718E0">
              <w:rPr>
                <w:rStyle w:val="Hyperlink"/>
                <w:b/>
                <w:noProof/>
              </w:rPr>
              <w:t>Measurement of Total Dissolved Solids (TDS)</w:t>
            </w:r>
            <w:r w:rsidR="00997AB9">
              <w:rPr>
                <w:noProof/>
                <w:webHidden/>
              </w:rPr>
              <w:tab/>
            </w:r>
            <w:r>
              <w:rPr>
                <w:noProof/>
                <w:webHidden/>
              </w:rPr>
              <w:fldChar w:fldCharType="begin"/>
            </w:r>
            <w:r w:rsidR="00997AB9">
              <w:rPr>
                <w:noProof/>
                <w:webHidden/>
              </w:rPr>
              <w:instrText xml:space="preserve"> PAGEREF _Toc45619249 \h </w:instrText>
            </w:r>
            <w:r>
              <w:rPr>
                <w:noProof/>
                <w:webHidden/>
              </w:rPr>
            </w:r>
            <w:r>
              <w:rPr>
                <w:noProof/>
                <w:webHidden/>
              </w:rPr>
              <w:fldChar w:fldCharType="separate"/>
            </w:r>
            <w:r w:rsidR="002D195F">
              <w:rPr>
                <w:noProof/>
                <w:webHidden/>
              </w:rPr>
              <w:t>30</w:t>
            </w:r>
            <w:r>
              <w:rPr>
                <w:noProof/>
                <w:webHidden/>
              </w:rPr>
              <w:fldChar w:fldCharType="end"/>
            </w:r>
          </w:hyperlink>
        </w:p>
        <w:p w:rsidR="00997AB9" w:rsidRDefault="007B78DE" w:rsidP="00997AB9">
          <w:pPr>
            <w:pStyle w:val="TOC2"/>
            <w:rPr>
              <w:rFonts w:asciiTheme="minorHAnsi" w:hAnsiTheme="minorHAnsi" w:cstheme="minorBidi"/>
              <w:sz w:val="22"/>
            </w:rPr>
          </w:pPr>
          <w:hyperlink w:anchor="_Toc45619250" w:history="1">
            <w:r w:rsidR="00997AB9" w:rsidRPr="000718E0">
              <w:rPr>
                <w:rStyle w:val="Hyperlink"/>
              </w:rPr>
              <w:t>4.8</w:t>
            </w:r>
            <w:r w:rsidR="00997AB9">
              <w:rPr>
                <w:rFonts w:asciiTheme="minorHAnsi" w:hAnsiTheme="minorHAnsi" w:cstheme="minorBidi"/>
                <w:sz w:val="22"/>
              </w:rPr>
              <w:tab/>
            </w:r>
            <w:r w:rsidR="00997AB9" w:rsidRPr="000718E0">
              <w:rPr>
                <w:rStyle w:val="Hyperlink"/>
              </w:rPr>
              <w:t>Calculation:</w:t>
            </w:r>
            <w:r w:rsidR="00997AB9">
              <w:rPr>
                <w:webHidden/>
              </w:rPr>
              <w:tab/>
            </w:r>
            <w:r>
              <w:rPr>
                <w:webHidden/>
              </w:rPr>
              <w:fldChar w:fldCharType="begin"/>
            </w:r>
            <w:r w:rsidR="00997AB9">
              <w:rPr>
                <w:webHidden/>
              </w:rPr>
              <w:instrText xml:space="preserve"> PAGEREF _Toc45619250 \h </w:instrText>
            </w:r>
            <w:r>
              <w:rPr>
                <w:webHidden/>
              </w:rPr>
            </w:r>
            <w:r>
              <w:rPr>
                <w:webHidden/>
              </w:rPr>
              <w:fldChar w:fldCharType="separate"/>
            </w:r>
            <w:r w:rsidR="002D195F">
              <w:rPr>
                <w:webHidden/>
              </w:rPr>
              <w:t>30</w:t>
            </w:r>
            <w:r>
              <w:rPr>
                <w:webHidden/>
              </w:rPr>
              <w:fldChar w:fldCharType="end"/>
            </w:r>
          </w:hyperlink>
        </w:p>
        <w:p w:rsidR="00997AB9" w:rsidRDefault="007B78DE">
          <w:pPr>
            <w:pStyle w:val="TOC1"/>
            <w:tabs>
              <w:tab w:val="left" w:pos="440"/>
              <w:tab w:val="right" w:leader="dot" w:pos="9350"/>
            </w:tabs>
            <w:rPr>
              <w:noProof/>
            </w:rPr>
          </w:pPr>
          <w:hyperlink w:anchor="_Toc45619251" w:history="1">
            <w:r w:rsidR="00997AB9" w:rsidRPr="000718E0">
              <w:rPr>
                <w:rStyle w:val="Hyperlink"/>
                <w:rFonts w:ascii="Arial Rounded MT Bold" w:hAnsi="Arial Rounded MT Bold"/>
                <w:b/>
                <w:noProof/>
              </w:rPr>
              <w:t xml:space="preserve">5 </w:t>
            </w:r>
            <w:r w:rsidR="00997AB9">
              <w:rPr>
                <w:noProof/>
              </w:rPr>
              <w:tab/>
            </w:r>
            <w:r w:rsidR="00997AB9" w:rsidRPr="000718E0">
              <w:rPr>
                <w:rStyle w:val="Hyperlink"/>
                <w:rFonts w:ascii="Arial Rounded MT Bold" w:hAnsi="Arial Rounded MT Bold"/>
                <w:b/>
                <w:noProof/>
              </w:rPr>
              <w:t>SULPHIDE</w:t>
            </w:r>
            <w:r w:rsidR="00997AB9">
              <w:rPr>
                <w:noProof/>
                <w:webHidden/>
              </w:rPr>
              <w:tab/>
            </w:r>
            <w:r>
              <w:rPr>
                <w:noProof/>
                <w:webHidden/>
              </w:rPr>
              <w:fldChar w:fldCharType="begin"/>
            </w:r>
            <w:r w:rsidR="00997AB9">
              <w:rPr>
                <w:noProof/>
                <w:webHidden/>
              </w:rPr>
              <w:instrText xml:space="preserve"> PAGEREF _Toc45619251 \h </w:instrText>
            </w:r>
            <w:r>
              <w:rPr>
                <w:noProof/>
                <w:webHidden/>
              </w:rPr>
            </w:r>
            <w:r>
              <w:rPr>
                <w:noProof/>
                <w:webHidden/>
              </w:rPr>
              <w:fldChar w:fldCharType="separate"/>
            </w:r>
            <w:r w:rsidR="002D195F">
              <w:rPr>
                <w:noProof/>
                <w:webHidden/>
              </w:rPr>
              <w:t>31</w:t>
            </w:r>
            <w:r>
              <w:rPr>
                <w:noProof/>
                <w:webHidden/>
              </w:rPr>
              <w:fldChar w:fldCharType="end"/>
            </w:r>
          </w:hyperlink>
        </w:p>
        <w:p w:rsidR="00997AB9" w:rsidRDefault="007B78DE" w:rsidP="00997AB9">
          <w:pPr>
            <w:pStyle w:val="TOC2"/>
            <w:rPr>
              <w:rFonts w:asciiTheme="minorHAnsi" w:hAnsiTheme="minorHAnsi" w:cstheme="minorBidi"/>
              <w:sz w:val="22"/>
            </w:rPr>
          </w:pPr>
          <w:hyperlink w:anchor="_Toc45619252" w:history="1">
            <w:r w:rsidR="00997AB9" w:rsidRPr="000718E0">
              <w:rPr>
                <w:rStyle w:val="Hyperlink"/>
              </w:rPr>
              <w:t>5.1</w:t>
            </w:r>
            <w:r w:rsidR="00997AB9">
              <w:rPr>
                <w:rFonts w:asciiTheme="minorHAnsi" w:hAnsiTheme="minorHAnsi" w:cstheme="minorBidi"/>
                <w:sz w:val="22"/>
              </w:rPr>
              <w:tab/>
            </w:r>
            <w:r w:rsidR="00997AB9" w:rsidRPr="000718E0">
              <w:rPr>
                <w:rStyle w:val="Hyperlink"/>
              </w:rPr>
              <w:t>Aim: To determine the amount of sulphide present in the sample by titrimetric method.</w:t>
            </w:r>
            <w:r w:rsidR="00997AB9">
              <w:rPr>
                <w:webHidden/>
              </w:rPr>
              <w:tab/>
            </w:r>
            <w:r>
              <w:rPr>
                <w:webHidden/>
              </w:rPr>
              <w:fldChar w:fldCharType="begin"/>
            </w:r>
            <w:r w:rsidR="00997AB9">
              <w:rPr>
                <w:webHidden/>
              </w:rPr>
              <w:instrText xml:space="preserve"> PAGEREF _Toc45619252 \h </w:instrText>
            </w:r>
            <w:r>
              <w:rPr>
                <w:webHidden/>
              </w:rPr>
            </w:r>
            <w:r>
              <w:rPr>
                <w:webHidden/>
              </w:rPr>
              <w:fldChar w:fldCharType="separate"/>
            </w:r>
            <w:r w:rsidR="002D195F">
              <w:rPr>
                <w:webHidden/>
              </w:rPr>
              <w:t>31</w:t>
            </w:r>
            <w:r>
              <w:rPr>
                <w:webHidden/>
              </w:rPr>
              <w:fldChar w:fldCharType="end"/>
            </w:r>
          </w:hyperlink>
        </w:p>
        <w:p w:rsidR="00997AB9" w:rsidRDefault="007B78DE" w:rsidP="00997AB9">
          <w:pPr>
            <w:pStyle w:val="TOC2"/>
            <w:rPr>
              <w:rFonts w:asciiTheme="minorHAnsi" w:hAnsiTheme="minorHAnsi" w:cstheme="minorBidi"/>
              <w:sz w:val="22"/>
            </w:rPr>
          </w:pPr>
          <w:hyperlink w:anchor="_Toc45619253" w:history="1">
            <w:r w:rsidR="00997AB9" w:rsidRPr="000718E0">
              <w:rPr>
                <w:rStyle w:val="Hyperlink"/>
                <w:rFonts w:eastAsia="Times New Roman"/>
              </w:rPr>
              <w:t>5.2</w:t>
            </w:r>
            <w:r w:rsidR="00997AB9">
              <w:rPr>
                <w:rFonts w:asciiTheme="minorHAnsi" w:hAnsiTheme="minorHAnsi" w:cstheme="minorBidi"/>
                <w:sz w:val="22"/>
              </w:rPr>
              <w:tab/>
            </w:r>
            <w:r w:rsidR="00997AB9" w:rsidRPr="000718E0">
              <w:rPr>
                <w:rStyle w:val="Hyperlink"/>
                <w:rFonts w:eastAsia="Times New Roman"/>
              </w:rPr>
              <w:t>Apparatus</w:t>
            </w:r>
            <w:r w:rsidR="00997AB9">
              <w:rPr>
                <w:webHidden/>
              </w:rPr>
              <w:tab/>
            </w:r>
            <w:r>
              <w:rPr>
                <w:webHidden/>
              </w:rPr>
              <w:fldChar w:fldCharType="begin"/>
            </w:r>
            <w:r w:rsidR="00997AB9">
              <w:rPr>
                <w:webHidden/>
              </w:rPr>
              <w:instrText xml:space="preserve"> PAGEREF _Toc45619253 \h </w:instrText>
            </w:r>
            <w:r>
              <w:rPr>
                <w:webHidden/>
              </w:rPr>
            </w:r>
            <w:r>
              <w:rPr>
                <w:webHidden/>
              </w:rPr>
              <w:fldChar w:fldCharType="separate"/>
            </w:r>
            <w:r w:rsidR="002D195F">
              <w:rPr>
                <w:webHidden/>
              </w:rPr>
              <w:t>31</w:t>
            </w:r>
            <w:r>
              <w:rPr>
                <w:webHidden/>
              </w:rPr>
              <w:fldChar w:fldCharType="end"/>
            </w:r>
          </w:hyperlink>
        </w:p>
        <w:p w:rsidR="00997AB9" w:rsidRDefault="007B78DE" w:rsidP="00997AB9">
          <w:pPr>
            <w:pStyle w:val="TOC2"/>
            <w:rPr>
              <w:rFonts w:asciiTheme="minorHAnsi" w:hAnsiTheme="minorHAnsi" w:cstheme="minorBidi"/>
              <w:sz w:val="22"/>
            </w:rPr>
          </w:pPr>
          <w:hyperlink w:anchor="_Toc45619254" w:history="1">
            <w:r w:rsidR="00997AB9" w:rsidRPr="000718E0">
              <w:rPr>
                <w:rStyle w:val="Hyperlink"/>
                <w:rFonts w:eastAsia="Times New Roman"/>
              </w:rPr>
              <w:t>5.3</w:t>
            </w:r>
            <w:r w:rsidR="00997AB9">
              <w:rPr>
                <w:rFonts w:asciiTheme="minorHAnsi" w:hAnsiTheme="minorHAnsi" w:cstheme="minorBidi"/>
                <w:sz w:val="22"/>
              </w:rPr>
              <w:tab/>
            </w:r>
            <w:r w:rsidR="00997AB9" w:rsidRPr="000718E0">
              <w:rPr>
                <w:rStyle w:val="Hyperlink"/>
                <w:rFonts w:eastAsia="Times New Roman"/>
              </w:rPr>
              <w:t>Reagents</w:t>
            </w:r>
            <w:r w:rsidR="00997AB9">
              <w:rPr>
                <w:webHidden/>
              </w:rPr>
              <w:tab/>
            </w:r>
            <w:r>
              <w:rPr>
                <w:webHidden/>
              </w:rPr>
              <w:fldChar w:fldCharType="begin"/>
            </w:r>
            <w:r w:rsidR="00997AB9">
              <w:rPr>
                <w:webHidden/>
              </w:rPr>
              <w:instrText xml:space="preserve"> PAGEREF _Toc45619254 \h </w:instrText>
            </w:r>
            <w:r>
              <w:rPr>
                <w:webHidden/>
              </w:rPr>
            </w:r>
            <w:r>
              <w:rPr>
                <w:webHidden/>
              </w:rPr>
              <w:fldChar w:fldCharType="separate"/>
            </w:r>
            <w:r w:rsidR="002D195F">
              <w:rPr>
                <w:webHidden/>
              </w:rPr>
              <w:t>31</w:t>
            </w:r>
            <w:r>
              <w:rPr>
                <w:webHidden/>
              </w:rPr>
              <w:fldChar w:fldCharType="end"/>
            </w:r>
          </w:hyperlink>
        </w:p>
        <w:p w:rsidR="00997AB9" w:rsidRDefault="007B78DE" w:rsidP="00997AB9">
          <w:pPr>
            <w:pStyle w:val="TOC2"/>
            <w:rPr>
              <w:rFonts w:asciiTheme="minorHAnsi" w:hAnsiTheme="minorHAnsi" w:cstheme="minorBidi"/>
              <w:sz w:val="22"/>
            </w:rPr>
          </w:pPr>
          <w:hyperlink w:anchor="_Toc45619255" w:history="1">
            <w:r w:rsidR="00997AB9" w:rsidRPr="000718E0">
              <w:rPr>
                <w:rStyle w:val="Hyperlink"/>
              </w:rPr>
              <w:t>5.4</w:t>
            </w:r>
            <w:r w:rsidR="00997AB9">
              <w:rPr>
                <w:rFonts w:asciiTheme="minorHAnsi" w:hAnsiTheme="minorHAnsi" w:cstheme="minorBidi"/>
                <w:sz w:val="22"/>
              </w:rPr>
              <w:tab/>
            </w:r>
            <w:r w:rsidR="00997AB9" w:rsidRPr="000718E0">
              <w:rPr>
                <w:rStyle w:val="Hyperlink"/>
              </w:rPr>
              <w:t>Principle</w:t>
            </w:r>
            <w:r w:rsidR="00997AB9">
              <w:rPr>
                <w:webHidden/>
              </w:rPr>
              <w:tab/>
            </w:r>
            <w:r>
              <w:rPr>
                <w:webHidden/>
              </w:rPr>
              <w:fldChar w:fldCharType="begin"/>
            </w:r>
            <w:r w:rsidR="00997AB9">
              <w:rPr>
                <w:webHidden/>
              </w:rPr>
              <w:instrText xml:space="preserve"> PAGEREF _Toc45619255 \h </w:instrText>
            </w:r>
            <w:r>
              <w:rPr>
                <w:webHidden/>
              </w:rPr>
            </w:r>
            <w:r>
              <w:rPr>
                <w:webHidden/>
              </w:rPr>
              <w:fldChar w:fldCharType="separate"/>
            </w:r>
            <w:r w:rsidR="002D195F">
              <w:rPr>
                <w:webHidden/>
              </w:rPr>
              <w:t>31</w:t>
            </w:r>
            <w:r>
              <w:rPr>
                <w:webHidden/>
              </w:rPr>
              <w:fldChar w:fldCharType="end"/>
            </w:r>
          </w:hyperlink>
        </w:p>
        <w:p w:rsidR="00997AB9" w:rsidRDefault="007B78DE" w:rsidP="00997AB9">
          <w:pPr>
            <w:pStyle w:val="TOC2"/>
            <w:rPr>
              <w:rFonts w:asciiTheme="minorHAnsi" w:hAnsiTheme="minorHAnsi" w:cstheme="minorBidi"/>
              <w:sz w:val="22"/>
            </w:rPr>
          </w:pPr>
          <w:hyperlink w:anchor="_Toc45619256" w:history="1">
            <w:r w:rsidR="00997AB9" w:rsidRPr="000718E0">
              <w:rPr>
                <w:rStyle w:val="Hyperlink"/>
              </w:rPr>
              <w:t>5.5</w:t>
            </w:r>
            <w:r w:rsidR="00997AB9">
              <w:rPr>
                <w:rFonts w:asciiTheme="minorHAnsi" w:hAnsiTheme="minorHAnsi" w:cstheme="minorBidi"/>
                <w:sz w:val="22"/>
              </w:rPr>
              <w:tab/>
            </w:r>
            <w:r w:rsidR="00997AB9" w:rsidRPr="000718E0">
              <w:rPr>
                <w:rStyle w:val="Hyperlink"/>
              </w:rPr>
              <w:t>Sample Handling</w:t>
            </w:r>
            <w:r w:rsidR="00997AB9">
              <w:rPr>
                <w:webHidden/>
              </w:rPr>
              <w:tab/>
            </w:r>
            <w:r>
              <w:rPr>
                <w:webHidden/>
              </w:rPr>
              <w:fldChar w:fldCharType="begin"/>
            </w:r>
            <w:r w:rsidR="00997AB9">
              <w:rPr>
                <w:webHidden/>
              </w:rPr>
              <w:instrText xml:space="preserve"> PAGEREF _Toc45619256 \h </w:instrText>
            </w:r>
            <w:r>
              <w:rPr>
                <w:webHidden/>
              </w:rPr>
            </w:r>
            <w:r>
              <w:rPr>
                <w:webHidden/>
              </w:rPr>
              <w:fldChar w:fldCharType="separate"/>
            </w:r>
            <w:r w:rsidR="002D195F">
              <w:rPr>
                <w:webHidden/>
              </w:rPr>
              <w:t>31</w:t>
            </w:r>
            <w:r>
              <w:rPr>
                <w:webHidden/>
              </w:rPr>
              <w:fldChar w:fldCharType="end"/>
            </w:r>
          </w:hyperlink>
        </w:p>
        <w:p w:rsidR="00997AB9" w:rsidRDefault="007B78DE">
          <w:pPr>
            <w:pStyle w:val="TOC3"/>
            <w:tabs>
              <w:tab w:val="left" w:pos="1320"/>
              <w:tab w:val="right" w:leader="dot" w:pos="9350"/>
            </w:tabs>
            <w:rPr>
              <w:noProof/>
            </w:rPr>
          </w:pPr>
          <w:hyperlink w:anchor="_Toc45619257" w:history="1">
            <w:r w:rsidR="00997AB9" w:rsidRPr="000718E0">
              <w:rPr>
                <w:rStyle w:val="Hyperlink"/>
                <w:noProof/>
              </w:rPr>
              <w:t>5.5.1</w:t>
            </w:r>
            <w:r w:rsidR="00997AB9">
              <w:rPr>
                <w:noProof/>
              </w:rPr>
              <w:tab/>
            </w:r>
            <w:r w:rsidR="00997AB9" w:rsidRPr="000718E0">
              <w:rPr>
                <w:rStyle w:val="Hyperlink"/>
                <w:noProof/>
              </w:rPr>
              <w:t>Container Description:</w:t>
            </w:r>
            <w:r w:rsidR="00997AB9">
              <w:rPr>
                <w:noProof/>
                <w:webHidden/>
              </w:rPr>
              <w:tab/>
            </w:r>
            <w:r>
              <w:rPr>
                <w:noProof/>
                <w:webHidden/>
              </w:rPr>
              <w:fldChar w:fldCharType="begin"/>
            </w:r>
            <w:r w:rsidR="00997AB9">
              <w:rPr>
                <w:noProof/>
                <w:webHidden/>
              </w:rPr>
              <w:instrText xml:space="preserve"> PAGEREF _Toc45619257 \h </w:instrText>
            </w:r>
            <w:r>
              <w:rPr>
                <w:noProof/>
                <w:webHidden/>
              </w:rPr>
            </w:r>
            <w:r>
              <w:rPr>
                <w:noProof/>
                <w:webHidden/>
              </w:rPr>
              <w:fldChar w:fldCharType="separate"/>
            </w:r>
            <w:r w:rsidR="002D195F">
              <w:rPr>
                <w:noProof/>
                <w:webHidden/>
              </w:rPr>
              <w:t>31</w:t>
            </w:r>
            <w:r>
              <w:rPr>
                <w:noProof/>
                <w:webHidden/>
              </w:rPr>
              <w:fldChar w:fldCharType="end"/>
            </w:r>
          </w:hyperlink>
        </w:p>
        <w:p w:rsidR="00997AB9" w:rsidRDefault="007B78DE">
          <w:pPr>
            <w:pStyle w:val="TOC3"/>
            <w:tabs>
              <w:tab w:val="left" w:pos="1320"/>
              <w:tab w:val="right" w:leader="dot" w:pos="9350"/>
            </w:tabs>
            <w:rPr>
              <w:noProof/>
            </w:rPr>
          </w:pPr>
          <w:hyperlink w:anchor="_Toc45619258" w:history="1">
            <w:r w:rsidR="00997AB9" w:rsidRPr="000718E0">
              <w:rPr>
                <w:rStyle w:val="Hyperlink"/>
                <w:noProof/>
              </w:rPr>
              <w:t>5.5.2</w:t>
            </w:r>
            <w:r w:rsidR="00997AB9">
              <w:rPr>
                <w:noProof/>
              </w:rPr>
              <w:tab/>
            </w:r>
            <w:r w:rsidR="00997AB9" w:rsidRPr="000718E0">
              <w:rPr>
                <w:rStyle w:val="Hyperlink"/>
                <w:noProof/>
              </w:rPr>
              <w:t>Handling and Treatment:</w:t>
            </w:r>
            <w:r w:rsidR="00997AB9">
              <w:rPr>
                <w:noProof/>
                <w:webHidden/>
              </w:rPr>
              <w:tab/>
            </w:r>
            <w:r>
              <w:rPr>
                <w:noProof/>
                <w:webHidden/>
              </w:rPr>
              <w:fldChar w:fldCharType="begin"/>
            </w:r>
            <w:r w:rsidR="00997AB9">
              <w:rPr>
                <w:noProof/>
                <w:webHidden/>
              </w:rPr>
              <w:instrText xml:space="preserve"> PAGEREF _Toc45619258 \h </w:instrText>
            </w:r>
            <w:r>
              <w:rPr>
                <w:noProof/>
                <w:webHidden/>
              </w:rPr>
            </w:r>
            <w:r>
              <w:rPr>
                <w:noProof/>
                <w:webHidden/>
              </w:rPr>
              <w:fldChar w:fldCharType="separate"/>
            </w:r>
            <w:r w:rsidR="002D195F">
              <w:rPr>
                <w:noProof/>
                <w:webHidden/>
              </w:rPr>
              <w:t>31</w:t>
            </w:r>
            <w:r>
              <w:rPr>
                <w:noProof/>
                <w:webHidden/>
              </w:rPr>
              <w:fldChar w:fldCharType="end"/>
            </w:r>
          </w:hyperlink>
        </w:p>
        <w:p w:rsidR="00997AB9" w:rsidRDefault="007B78DE" w:rsidP="00997AB9">
          <w:pPr>
            <w:pStyle w:val="TOC2"/>
            <w:rPr>
              <w:rFonts w:asciiTheme="minorHAnsi" w:hAnsiTheme="minorHAnsi" w:cstheme="minorBidi"/>
              <w:sz w:val="22"/>
            </w:rPr>
          </w:pPr>
          <w:hyperlink w:anchor="_Toc45619259" w:history="1">
            <w:r w:rsidR="00997AB9" w:rsidRPr="000718E0">
              <w:rPr>
                <w:rStyle w:val="Hyperlink"/>
              </w:rPr>
              <w:t>5.6</w:t>
            </w:r>
            <w:r w:rsidR="00997AB9">
              <w:rPr>
                <w:rFonts w:asciiTheme="minorHAnsi" w:hAnsiTheme="minorHAnsi" w:cstheme="minorBidi"/>
                <w:sz w:val="22"/>
              </w:rPr>
              <w:tab/>
            </w:r>
            <w:r w:rsidR="00997AB9" w:rsidRPr="000718E0">
              <w:rPr>
                <w:rStyle w:val="Hyperlink"/>
              </w:rPr>
              <w:t>Procedure</w:t>
            </w:r>
            <w:r w:rsidR="00997AB9">
              <w:rPr>
                <w:webHidden/>
              </w:rPr>
              <w:tab/>
            </w:r>
            <w:r>
              <w:rPr>
                <w:webHidden/>
              </w:rPr>
              <w:fldChar w:fldCharType="begin"/>
            </w:r>
            <w:r w:rsidR="00997AB9">
              <w:rPr>
                <w:webHidden/>
              </w:rPr>
              <w:instrText xml:space="preserve"> PAGEREF _Toc45619259 \h </w:instrText>
            </w:r>
            <w:r>
              <w:rPr>
                <w:webHidden/>
              </w:rPr>
            </w:r>
            <w:r>
              <w:rPr>
                <w:webHidden/>
              </w:rPr>
              <w:fldChar w:fldCharType="separate"/>
            </w:r>
            <w:r w:rsidR="002D195F">
              <w:rPr>
                <w:webHidden/>
              </w:rPr>
              <w:t>31</w:t>
            </w:r>
            <w:r>
              <w:rPr>
                <w:webHidden/>
              </w:rPr>
              <w:fldChar w:fldCharType="end"/>
            </w:r>
          </w:hyperlink>
        </w:p>
        <w:p w:rsidR="00997AB9" w:rsidRDefault="007B78DE">
          <w:pPr>
            <w:pStyle w:val="TOC3"/>
            <w:tabs>
              <w:tab w:val="right" w:leader="dot" w:pos="9350"/>
            </w:tabs>
            <w:rPr>
              <w:noProof/>
            </w:rPr>
          </w:pPr>
          <w:hyperlink w:anchor="_Toc45619260" w:history="1">
            <w:r w:rsidR="00997AB9" w:rsidRPr="000718E0">
              <w:rPr>
                <w:rStyle w:val="Hyperlink"/>
                <w:b/>
                <w:noProof/>
              </w:rPr>
              <w:t>5.5.1 Observation</w:t>
            </w:r>
            <w:r w:rsidR="00997AB9">
              <w:rPr>
                <w:noProof/>
                <w:webHidden/>
              </w:rPr>
              <w:tab/>
            </w:r>
            <w:r>
              <w:rPr>
                <w:noProof/>
                <w:webHidden/>
              </w:rPr>
              <w:fldChar w:fldCharType="begin"/>
            </w:r>
            <w:r w:rsidR="00997AB9">
              <w:rPr>
                <w:noProof/>
                <w:webHidden/>
              </w:rPr>
              <w:instrText xml:space="preserve"> PAGEREF _Toc45619260 \h </w:instrText>
            </w:r>
            <w:r>
              <w:rPr>
                <w:noProof/>
                <w:webHidden/>
              </w:rPr>
            </w:r>
            <w:r>
              <w:rPr>
                <w:noProof/>
                <w:webHidden/>
              </w:rPr>
              <w:fldChar w:fldCharType="separate"/>
            </w:r>
            <w:r w:rsidR="002D195F">
              <w:rPr>
                <w:noProof/>
                <w:webHidden/>
              </w:rPr>
              <w:t>32</w:t>
            </w:r>
            <w:r>
              <w:rPr>
                <w:noProof/>
                <w:webHidden/>
              </w:rPr>
              <w:fldChar w:fldCharType="end"/>
            </w:r>
          </w:hyperlink>
        </w:p>
        <w:p w:rsidR="00997AB9" w:rsidRDefault="007B78DE" w:rsidP="00997AB9">
          <w:pPr>
            <w:pStyle w:val="TOC2"/>
            <w:rPr>
              <w:rFonts w:asciiTheme="minorHAnsi" w:hAnsiTheme="minorHAnsi" w:cstheme="minorBidi"/>
              <w:sz w:val="22"/>
            </w:rPr>
          </w:pPr>
          <w:hyperlink w:anchor="_Toc45619261" w:history="1">
            <w:r w:rsidR="00997AB9" w:rsidRPr="000718E0">
              <w:rPr>
                <w:rStyle w:val="Hyperlink"/>
              </w:rPr>
              <w:t>5.8 Calculation</w:t>
            </w:r>
            <w:r w:rsidR="00997AB9">
              <w:rPr>
                <w:webHidden/>
              </w:rPr>
              <w:tab/>
            </w:r>
            <w:r>
              <w:rPr>
                <w:webHidden/>
              </w:rPr>
              <w:fldChar w:fldCharType="begin"/>
            </w:r>
            <w:r w:rsidR="00997AB9">
              <w:rPr>
                <w:webHidden/>
              </w:rPr>
              <w:instrText xml:space="preserve"> PAGEREF _Toc45619261 \h </w:instrText>
            </w:r>
            <w:r>
              <w:rPr>
                <w:webHidden/>
              </w:rPr>
            </w:r>
            <w:r>
              <w:rPr>
                <w:webHidden/>
              </w:rPr>
              <w:fldChar w:fldCharType="separate"/>
            </w:r>
            <w:r w:rsidR="002D195F">
              <w:rPr>
                <w:webHidden/>
              </w:rPr>
              <w:t>32</w:t>
            </w:r>
            <w:r>
              <w:rPr>
                <w:webHidden/>
              </w:rPr>
              <w:fldChar w:fldCharType="end"/>
            </w:r>
          </w:hyperlink>
        </w:p>
        <w:p w:rsidR="00997AB9" w:rsidRDefault="007B78DE">
          <w:pPr>
            <w:pStyle w:val="TOC1"/>
            <w:tabs>
              <w:tab w:val="left" w:pos="440"/>
              <w:tab w:val="right" w:leader="dot" w:pos="9350"/>
            </w:tabs>
            <w:rPr>
              <w:noProof/>
            </w:rPr>
          </w:pPr>
          <w:hyperlink w:anchor="_Toc45619262" w:history="1">
            <w:r w:rsidR="00997AB9" w:rsidRPr="000718E0">
              <w:rPr>
                <w:rStyle w:val="Hyperlink"/>
                <w:rFonts w:ascii="Arial Rounded MT Bold" w:eastAsia="Times New Roman" w:hAnsi="Arial Rounded MT Bold" w:cs="Times New Roman"/>
                <w:b/>
                <w:noProof/>
              </w:rPr>
              <w:t>6</w:t>
            </w:r>
            <w:r w:rsidR="00997AB9">
              <w:rPr>
                <w:noProof/>
              </w:rPr>
              <w:tab/>
            </w:r>
            <w:r w:rsidR="00997AB9" w:rsidRPr="000718E0">
              <w:rPr>
                <w:rStyle w:val="Hyperlink"/>
                <w:rFonts w:ascii="Arial Rounded MT Bold" w:eastAsia="Times New Roman" w:hAnsi="Arial Rounded MT Bold" w:cs="Times New Roman"/>
                <w:b/>
                <w:noProof/>
              </w:rPr>
              <w:t>DISSOLVED OXYGEN</w:t>
            </w:r>
            <w:r w:rsidR="00997AB9">
              <w:rPr>
                <w:noProof/>
                <w:webHidden/>
              </w:rPr>
              <w:tab/>
            </w:r>
            <w:r>
              <w:rPr>
                <w:noProof/>
                <w:webHidden/>
              </w:rPr>
              <w:fldChar w:fldCharType="begin"/>
            </w:r>
            <w:r w:rsidR="00997AB9">
              <w:rPr>
                <w:noProof/>
                <w:webHidden/>
              </w:rPr>
              <w:instrText xml:space="preserve"> PAGEREF _Toc45619262 \h </w:instrText>
            </w:r>
            <w:r>
              <w:rPr>
                <w:noProof/>
                <w:webHidden/>
              </w:rPr>
            </w:r>
            <w:r>
              <w:rPr>
                <w:noProof/>
                <w:webHidden/>
              </w:rPr>
              <w:fldChar w:fldCharType="separate"/>
            </w:r>
            <w:r w:rsidR="002D195F">
              <w:rPr>
                <w:noProof/>
                <w:webHidden/>
              </w:rPr>
              <w:t>33</w:t>
            </w:r>
            <w:r>
              <w:rPr>
                <w:noProof/>
                <w:webHidden/>
              </w:rPr>
              <w:fldChar w:fldCharType="end"/>
            </w:r>
          </w:hyperlink>
        </w:p>
        <w:p w:rsidR="00997AB9" w:rsidRDefault="007B78DE" w:rsidP="00997AB9">
          <w:pPr>
            <w:pStyle w:val="TOC2"/>
            <w:rPr>
              <w:rFonts w:asciiTheme="minorHAnsi" w:hAnsiTheme="minorHAnsi" w:cstheme="minorBidi"/>
              <w:sz w:val="22"/>
            </w:rPr>
          </w:pPr>
          <w:hyperlink w:anchor="_Toc45619263" w:history="1">
            <w:r w:rsidR="00997AB9" w:rsidRPr="000718E0">
              <w:rPr>
                <w:rStyle w:val="Hyperlink"/>
                <w:rFonts w:eastAsia="Times New Roman"/>
              </w:rPr>
              <w:t>6.1</w:t>
            </w:r>
            <w:r w:rsidR="00997AB9">
              <w:rPr>
                <w:rFonts w:asciiTheme="minorHAnsi" w:hAnsiTheme="minorHAnsi" w:cstheme="minorBidi"/>
                <w:sz w:val="22"/>
              </w:rPr>
              <w:tab/>
            </w:r>
            <w:r w:rsidR="00997AB9" w:rsidRPr="000718E0">
              <w:rPr>
                <w:rStyle w:val="Hyperlink"/>
                <w:rFonts w:eastAsia="Times New Roman"/>
              </w:rPr>
              <w:t>Aim: To Determine the D.O of given samples</w:t>
            </w:r>
            <w:r w:rsidR="00997AB9">
              <w:rPr>
                <w:webHidden/>
              </w:rPr>
              <w:tab/>
            </w:r>
            <w:r>
              <w:rPr>
                <w:webHidden/>
              </w:rPr>
              <w:fldChar w:fldCharType="begin"/>
            </w:r>
            <w:r w:rsidR="00997AB9">
              <w:rPr>
                <w:webHidden/>
              </w:rPr>
              <w:instrText xml:space="preserve"> PAGEREF _Toc45619263 \h </w:instrText>
            </w:r>
            <w:r>
              <w:rPr>
                <w:webHidden/>
              </w:rPr>
            </w:r>
            <w:r>
              <w:rPr>
                <w:webHidden/>
              </w:rPr>
              <w:fldChar w:fldCharType="separate"/>
            </w:r>
            <w:r w:rsidR="002D195F">
              <w:rPr>
                <w:webHidden/>
              </w:rPr>
              <w:t>33</w:t>
            </w:r>
            <w:r>
              <w:rPr>
                <w:webHidden/>
              </w:rPr>
              <w:fldChar w:fldCharType="end"/>
            </w:r>
          </w:hyperlink>
        </w:p>
        <w:p w:rsidR="00997AB9" w:rsidRDefault="007B78DE" w:rsidP="00997AB9">
          <w:pPr>
            <w:pStyle w:val="TOC2"/>
            <w:rPr>
              <w:rFonts w:asciiTheme="minorHAnsi" w:hAnsiTheme="minorHAnsi" w:cstheme="minorBidi"/>
              <w:sz w:val="22"/>
            </w:rPr>
          </w:pPr>
          <w:hyperlink w:anchor="_Toc45619264" w:history="1">
            <w:r w:rsidR="00997AB9" w:rsidRPr="000718E0">
              <w:rPr>
                <w:rStyle w:val="Hyperlink"/>
              </w:rPr>
              <w:t>6.2</w:t>
            </w:r>
            <w:r w:rsidR="00997AB9">
              <w:rPr>
                <w:rFonts w:asciiTheme="minorHAnsi" w:hAnsiTheme="minorHAnsi" w:cstheme="minorBidi"/>
                <w:sz w:val="22"/>
              </w:rPr>
              <w:tab/>
            </w:r>
            <w:r w:rsidR="00997AB9" w:rsidRPr="000718E0">
              <w:rPr>
                <w:rStyle w:val="Hyperlink"/>
              </w:rPr>
              <w:t>Materials:</w:t>
            </w:r>
            <w:r w:rsidR="00997AB9">
              <w:rPr>
                <w:webHidden/>
              </w:rPr>
              <w:tab/>
            </w:r>
            <w:r>
              <w:rPr>
                <w:webHidden/>
              </w:rPr>
              <w:fldChar w:fldCharType="begin"/>
            </w:r>
            <w:r w:rsidR="00997AB9">
              <w:rPr>
                <w:webHidden/>
              </w:rPr>
              <w:instrText xml:space="preserve"> PAGEREF _Toc45619264 \h </w:instrText>
            </w:r>
            <w:r>
              <w:rPr>
                <w:webHidden/>
              </w:rPr>
            </w:r>
            <w:r>
              <w:rPr>
                <w:webHidden/>
              </w:rPr>
              <w:fldChar w:fldCharType="separate"/>
            </w:r>
            <w:r w:rsidR="002D195F">
              <w:rPr>
                <w:webHidden/>
              </w:rPr>
              <w:t>33</w:t>
            </w:r>
            <w:r>
              <w:rPr>
                <w:webHidden/>
              </w:rPr>
              <w:fldChar w:fldCharType="end"/>
            </w:r>
          </w:hyperlink>
        </w:p>
        <w:p w:rsidR="00997AB9" w:rsidRDefault="007B78DE" w:rsidP="00997AB9">
          <w:pPr>
            <w:pStyle w:val="TOC2"/>
            <w:rPr>
              <w:rFonts w:asciiTheme="minorHAnsi" w:hAnsiTheme="minorHAnsi" w:cstheme="minorBidi"/>
              <w:sz w:val="22"/>
            </w:rPr>
          </w:pPr>
          <w:hyperlink w:anchor="_Toc45619265" w:history="1">
            <w:r w:rsidR="00997AB9" w:rsidRPr="000718E0">
              <w:rPr>
                <w:rStyle w:val="Hyperlink"/>
              </w:rPr>
              <w:t>6.3</w:t>
            </w:r>
            <w:r w:rsidR="00997AB9">
              <w:rPr>
                <w:rFonts w:asciiTheme="minorHAnsi" w:hAnsiTheme="minorHAnsi" w:cstheme="minorBidi"/>
                <w:sz w:val="22"/>
              </w:rPr>
              <w:tab/>
            </w:r>
            <w:r w:rsidR="00997AB9" w:rsidRPr="000718E0">
              <w:rPr>
                <w:rStyle w:val="Hyperlink"/>
              </w:rPr>
              <w:t>Materials and Reagents:</w:t>
            </w:r>
            <w:r w:rsidR="00997AB9">
              <w:rPr>
                <w:webHidden/>
              </w:rPr>
              <w:tab/>
            </w:r>
            <w:r>
              <w:rPr>
                <w:webHidden/>
              </w:rPr>
              <w:fldChar w:fldCharType="begin"/>
            </w:r>
            <w:r w:rsidR="00997AB9">
              <w:rPr>
                <w:webHidden/>
              </w:rPr>
              <w:instrText xml:space="preserve"> PAGEREF _Toc45619265 \h </w:instrText>
            </w:r>
            <w:r>
              <w:rPr>
                <w:webHidden/>
              </w:rPr>
            </w:r>
            <w:r>
              <w:rPr>
                <w:webHidden/>
              </w:rPr>
              <w:fldChar w:fldCharType="separate"/>
            </w:r>
            <w:r w:rsidR="002D195F">
              <w:rPr>
                <w:webHidden/>
              </w:rPr>
              <w:t>33</w:t>
            </w:r>
            <w:r>
              <w:rPr>
                <w:webHidden/>
              </w:rPr>
              <w:fldChar w:fldCharType="end"/>
            </w:r>
          </w:hyperlink>
        </w:p>
        <w:p w:rsidR="00997AB9" w:rsidRDefault="007B78DE" w:rsidP="00997AB9">
          <w:pPr>
            <w:pStyle w:val="TOC2"/>
            <w:rPr>
              <w:rFonts w:asciiTheme="minorHAnsi" w:hAnsiTheme="minorHAnsi" w:cstheme="minorBidi"/>
              <w:sz w:val="22"/>
            </w:rPr>
          </w:pPr>
          <w:hyperlink w:anchor="_Toc45619266" w:history="1">
            <w:r w:rsidR="00997AB9" w:rsidRPr="000718E0">
              <w:rPr>
                <w:rStyle w:val="Hyperlink"/>
                <w:rFonts w:eastAsia="Times New Roman"/>
              </w:rPr>
              <w:t>6.4</w:t>
            </w:r>
            <w:r w:rsidR="00997AB9">
              <w:rPr>
                <w:rFonts w:asciiTheme="minorHAnsi" w:hAnsiTheme="minorHAnsi" w:cstheme="minorBidi"/>
                <w:sz w:val="22"/>
              </w:rPr>
              <w:tab/>
            </w:r>
            <w:r w:rsidR="00997AB9" w:rsidRPr="000718E0">
              <w:rPr>
                <w:rStyle w:val="Hyperlink"/>
                <w:rFonts w:eastAsia="Times New Roman"/>
              </w:rPr>
              <w:t>Theory:</w:t>
            </w:r>
            <w:r w:rsidR="00997AB9">
              <w:rPr>
                <w:webHidden/>
              </w:rPr>
              <w:tab/>
            </w:r>
            <w:r>
              <w:rPr>
                <w:webHidden/>
              </w:rPr>
              <w:fldChar w:fldCharType="begin"/>
            </w:r>
            <w:r w:rsidR="00997AB9">
              <w:rPr>
                <w:webHidden/>
              </w:rPr>
              <w:instrText xml:space="preserve"> PAGEREF _Toc45619266 \h </w:instrText>
            </w:r>
            <w:r>
              <w:rPr>
                <w:webHidden/>
              </w:rPr>
            </w:r>
            <w:r>
              <w:rPr>
                <w:webHidden/>
              </w:rPr>
              <w:fldChar w:fldCharType="separate"/>
            </w:r>
            <w:r w:rsidR="002D195F">
              <w:rPr>
                <w:webHidden/>
              </w:rPr>
              <w:t>33</w:t>
            </w:r>
            <w:r>
              <w:rPr>
                <w:webHidden/>
              </w:rPr>
              <w:fldChar w:fldCharType="end"/>
            </w:r>
          </w:hyperlink>
        </w:p>
        <w:p w:rsidR="00997AB9" w:rsidRDefault="007B78DE" w:rsidP="00997AB9">
          <w:pPr>
            <w:pStyle w:val="TOC2"/>
            <w:rPr>
              <w:rFonts w:asciiTheme="minorHAnsi" w:hAnsiTheme="minorHAnsi" w:cstheme="minorBidi"/>
              <w:sz w:val="22"/>
            </w:rPr>
          </w:pPr>
          <w:hyperlink w:anchor="_Toc45619267" w:history="1">
            <w:r w:rsidR="00997AB9" w:rsidRPr="000718E0">
              <w:rPr>
                <w:rStyle w:val="Hyperlink"/>
              </w:rPr>
              <w:t>6.5</w:t>
            </w:r>
            <w:r w:rsidR="00997AB9">
              <w:rPr>
                <w:rFonts w:asciiTheme="minorHAnsi" w:hAnsiTheme="minorHAnsi" w:cstheme="minorBidi"/>
                <w:sz w:val="22"/>
              </w:rPr>
              <w:tab/>
            </w:r>
            <w:r w:rsidR="00997AB9" w:rsidRPr="000718E0">
              <w:rPr>
                <w:rStyle w:val="Hyperlink"/>
              </w:rPr>
              <w:t>Method:</w:t>
            </w:r>
            <w:r w:rsidR="00997AB9">
              <w:rPr>
                <w:webHidden/>
              </w:rPr>
              <w:tab/>
            </w:r>
            <w:r>
              <w:rPr>
                <w:webHidden/>
              </w:rPr>
              <w:fldChar w:fldCharType="begin"/>
            </w:r>
            <w:r w:rsidR="00997AB9">
              <w:rPr>
                <w:webHidden/>
              </w:rPr>
              <w:instrText xml:space="preserve"> PAGEREF _Toc45619267 \h </w:instrText>
            </w:r>
            <w:r>
              <w:rPr>
                <w:webHidden/>
              </w:rPr>
            </w:r>
            <w:r>
              <w:rPr>
                <w:webHidden/>
              </w:rPr>
              <w:fldChar w:fldCharType="separate"/>
            </w:r>
            <w:r w:rsidR="002D195F">
              <w:rPr>
                <w:webHidden/>
              </w:rPr>
              <w:t>34</w:t>
            </w:r>
            <w:r>
              <w:rPr>
                <w:webHidden/>
              </w:rPr>
              <w:fldChar w:fldCharType="end"/>
            </w:r>
          </w:hyperlink>
        </w:p>
        <w:p w:rsidR="00997AB9" w:rsidRDefault="007B78DE" w:rsidP="00997AB9">
          <w:pPr>
            <w:pStyle w:val="TOC2"/>
            <w:rPr>
              <w:rFonts w:asciiTheme="minorHAnsi" w:hAnsiTheme="minorHAnsi" w:cstheme="minorBidi"/>
              <w:sz w:val="22"/>
            </w:rPr>
          </w:pPr>
          <w:hyperlink w:anchor="_Toc45619268" w:history="1">
            <w:r w:rsidR="00997AB9" w:rsidRPr="000718E0">
              <w:rPr>
                <w:rStyle w:val="Hyperlink"/>
              </w:rPr>
              <w:t>6.6</w:t>
            </w:r>
            <w:r w:rsidR="00997AB9">
              <w:rPr>
                <w:rFonts w:asciiTheme="minorHAnsi" w:hAnsiTheme="minorHAnsi" w:cstheme="minorBidi"/>
                <w:sz w:val="22"/>
              </w:rPr>
              <w:tab/>
            </w:r>
            <w:r w:rsidR="00997AB9" w:rsidRPr="000718E0">
              <w:rPr>
                <w:rStyle w:val="Hyperlink"/>
              </w:rPr>
              <w:t>Principle:</w:t>
            </w:r>
            <w:r w:rsidR="00997AB9">
              <w:rPr>
                <w:webHidden/>
              </w:rPr>
              <w:tab/>
            </w:r>
            <w:r>
              <w:rPr>
                <w:webHidden/>
              </w:rPr>
              <w:fldChar w:fldCharType="begin"/>
            </w:r>
            <w:r w:rsidR="00997AB9">
              <w:rPr>
                <w:webHidden/>
              </w:rPr>
              <w:instrText xml:space="preserve"> PAGEREF _Toc45619268 \h </w:instrText>
            </w:r>
            <w:r>
              <w:rPr>
                <w:webHidden/>
              </w:rPr>
            </w:r>
            <w:r>
              <w:rPr>
                <w:webHidden/>
              </w:rPr>
              <w:fldChar w:fldCharType="separate"/>
            </w:r>
            <w:r w:rsidR="002D195F">
              <w:rPr>
                <w:webHidden/>
              </w:rPr>
              <w:t>34</w:t>
            </w:r>
            <w:r>
              <w:rPr>
                <w:webHidden/>
              </w:rPr>
              <w:fldChar w:fldCharType="end"/>
            </w:r>
          </w:hyperlink>
        </w:p>
        <w:p w:rsidR="00997AB9" w:rsidRDefault="007B78DE">
          <w:pPr>
            <w:pStyle w:val="TOC3"/>
            <w:tabs>
              <w:tab w:val="right" w:leader="dot" w:pos="9350"/>
            </w:tabs>
            <w:rPr>
              <w:noProof/>
            </w:rPr>
          </w:pPr>
          <w:hyperlink w:anchor="_Toc45619269" w:history="1">
            <w:r w:rsidR="00997AB9" w:rsidRPr="000718E0">
              <w:rPr>
                <w:rStyle w:val="Hyperlink"/>
                <w:noProof/>
              </w:rPr>
              <w:t>WINLER’S METHOD</w:t>
            </w:r>
            <w:r w:rsidR="00997AB9">
              <w:rPr>
                <w:noProof/>
                <w:webHidden/>
              </w:rPr>
              <w:tab/>
            </w:r>
            <w:r>
              <w:rPr>
                <w:noProof/>
                <w:webHidden/>
              </w:rPr>
              <w:fldChar w:fldCharType="begin"/>
            </w:r>
            <w:r w:rsidR="00997AB9">
              <w:rPr>
                <w:noProof/>
                <w:webHidden/>
              </w:rPr>
              <w:instrText xml:space="preserve"> PAGEREF _Toc45619269 \h </w:instrText>
            </w:r>
            <w:r>
              <w:rPr>
                <w:noProof/>
                <w:webHidden/>
              </w:rPr>
            </w:r>
            <w:r>
              <w:rPr>
                <w:noProof/>
                <w:webHidden/>
              </w:rPr>
              <w:fldChar w:fldCharType="separate"/>
            </w:r>
            <w:r w:rsidR="002D195F">
              <w:rPr>
                <w:noProof/>
                <w:webHidden/>
              </w:rPr>
              <w:t>34</w:t>
            </w:r>
            <w:r>
              <w:rPr>
                <w:noProof/>
                <w:webHidden/>
              </w:rPr>
              <w:fldChar w:fldCharType="end"/>
            </w:r>
          </w:hyperlink>
        </w:p>
        <w:p w:rsidR="00997AB9" w:rsidRDefault="007B78DE" w:rsidP="00997AB9">
          <w:pPr>
            <w:pStyle w:val="TOC2"/>
            <w:rPr>
              <w:rFonts w:asciiTheme="minorHAnsi" w:hAnsiTheme="minorHAnsi" w:cstheme="minorBidi"/>
              <w:sz w:val="22"/>
            </w:rPr>
          </w:pPr>
          <w:hyperlink w:anchor="_Toc45619270" w:history="1">
            <w:r w:rsidR="00997AB9" w:rsidRPr="000718E0">
              <w:rPr>
                <w:rStyle w:val="Hyperlink"/>
              </w:rPr>
              <w:t>6.7</w:t>
            </w:r>
            <w:r w:rsidR="00997AB9">
              <w:rPr>
                <w:rFonts w:asciiTheme="minorHAnsi" w:hAnsiTheme="minorHAnsi" w:cstheme="minorBidi"/>
                <w:sz w:val="22"/>
              </w:rPr>
              <w:tab/>
            </w:r>
            <w:r w:rsidR="00997AB9" w:rsidRPr="000718E0">
              <w:rPr>
                <w:rStyle w:val="Hyperlink"/>
              </w:rPr>
              <w:t xml:space="preserve"> Procedure</w:t>
            </w:r>
            <w:r w:rsidR="00997AB9">
              <w:rPr>
                <w:webHidden/>
              </w:rPr>
              <w:tab/>
            </w:r>
            <w:r>
              <w:rPr>
                <w:webHidden/>
              </w:rPr>
              <w:fldChar w:fldCharType="begin"/>
            </w:r>
            <w:r w:rsidR="00997AB9">
              <w:rPr>
                <w:webHidden/>
              </w:rPr>
              <w:instrText xml:space="preserve"> PAGEREF _Toc45619270 \h </w:instrText>
            </w:r>
            <w:r>
              <w:rPr>
                <w:webHidden/>
              </w:rPr>
            </w:r>
            <w:r>
              <w:rPr>
                <w:webHidden/>
              </w:rPr>
              <w:fldChar w:fldCharType="separate"/>
            </w:r>
            <w:r w:rsidR="002D195F">
              <w:rPr>
                <w:webHidden/>
              </w:rPr>
              <w:t>35</w:t>
            </w:r>
            <w:r>
              <w:rPr>
                <w:webHidden/>
              </w:rPr>
              <w:fldChar w:fldCharType="end"/>
            </w:r>
          </w:hyperlink>
        </w:p>
        <w:p w:rsidR="00997AB9" w:rsidRDefault="007B78DE">
          <w:pPr>
            <w:pStyle w:val="TOC3"/>
            <w:tabs>
              <w:tab w:val="right" w:leader="dot" w:pos="9350"/>
            </w:tabs>
            <w:rPr>
              <w:noProof/>
            </w:rPr>
          </w:pPr>
          <w:hyperlink w:anchor="_Toc45619271" w:history="1">
            <w:r w:rsidR="00997AB9" w:rsidRPr="000718E0">
              <w:rPr>
                <w:rStyle w:val="Hyperlink"/>
                <w:b/>
                <w:noProof/>
              </w:rPr>
              <w:t>Steps:</w:t>
            </w:r>
            <w:r w:rsidR="00997AB9">
              <w:rPr>
                <w:noProof/>
                <w:webHidden/>
              </w:rPr>
              <w:tab/>
            </w:r>
            <w:r>
              <w:rPr>
                <w:noProof/>
                <w:webHidden/>
              </w:rPr>
              <w:fldChar w:fldCharType="begin"/>
            </w:r>
            <w:r w:rsidR="00997AB9">
              <w:rPr>
                <w:noProof/>
                <w:webHidden/>
              </w:rPr>
              <w:instrText xml:space="preserve"> PAGEREF _Toc45619271 \h </w:instrText>
            </w:r>
            <w:r>
              <w:rPr>
                <w:noProof/>
                <w:webHidden/>
              </w:rPr>
            </w:r>
            <w:r>
              <w:rPr>
                <w:noProof/>
                <w:webHidden/>
              </w:rPr>
              <w:fldChar w:fldCharType="separate"/>
            </w:r>
            <w:r w:rsidR="002D195F">
              <w:rPr>
                <w:noProof/>
                <w:webHidden/>
              </w:rPr>
              <w:t>35</w:t>
            </w:r>
            <w:r>
              <w:rPr>
                <w:noProof/>
                <w:webHidden/>
              </w:rPr>
              <w:fldChar w:fldCharType="end"/>
            </w:r>
          </w:hyperlink>
        </w:p>
        <w:p w:rsidR="00997AB9" w:rsidRDefault="007B78DE" w:rsidP="00997AB9">
          <w:pPr>
            <w:pStyle w:val="TOC2"/>
            <w:rPr>
              <w:rFonts w:asciiTheme="minorHAnsi" w:hAnsiTheme="minorHAnsi" w:cstheme="minorBidi"/>
              <w:sz w:val="22"/>
            </w:rPr>
          </w:pPr>
          <w:hyperlink w:anchor="_Toc45619272" w:history="1">
            <w:r w:rsidR="00997AB9" w:rsidRPr="000718E0">
              <w:rPr>
                <w:rStyle w:val="Hyperlink"/>
              </w:rPr>
              <w:t>6.8</w:t>
            </w:r>
            <w:r w:rsidR="00997AB9">
              <w:rPr>
                <w:rFonts w:asciiTheme="minorHAnsi" w:hAnsiTheme="minorHAnsi" w:cstheme="minorBidi"/>
                <w:sz w:val="22"/>
              </w:rPr>
              <w:tab/>
            </w:r>
            <w:r w:rsidR="00997AB9" w:rsidRPr="000718E0">
              <w:rPr>
                <w:rStyle w:val="Hyperlink"/>
              </w:rPr>
              <w:t>Calculation:</w:t>
            </w:r>
            <w:r w:rsidR="00997AB9">
              <w:rPr>
                <w:webHidden/>
              </w:rPr>
              <w:tab/>
            </w:r>
            <w:r>
              <w:rPr>
                <w:webHidden/>
              </w:rPr>
              <w:fldChar w:fldCharType="begin"/>
            </w:r>
            <w:r w:rsidR="00997AB9">
              <w:rPr>
                <w:webHidden/>
              </w:rPr>
              <w:instrText xml:space="preserve"> PAGEREF _Toc45619272 \h </w:instrText>
            </w:r>
            <w:r>
              <w:rPr>
                <w:webHidden/>
              </w:rPr>
            </w:r>
            <w:r>
              <w:rPr>
                <w:webHidden/>
              </w:rPr>
              <w:fldChar w:fldCharType="separate"/>
            </w:r>
            <w:r w:rsidR="002D195F">
              <w:rPr>
                <w:webHidden/>
              </w:rPr>
              <w:t>35</w:t>
            </w:r>
            <w:r>
              <w:rPr>
                <w:webHidden/>
              </w:rPr>
              <w:fldChar w:fldCharType="end"/>
            </w:r>
          </w:hyperlink>
        </w:p>
        <w:p w:rsidR="00997AB9" w:rsidRDefault="007B78DE" w:rsidP="00997AB9">
          <w:pPr>
            <w:pStyle w:val="TOC2"/>
            <w:rPr>
              <w:rFonts w:asciiTheme="minorHAnsi" w:hAnsiTheme="minorHAnsi" w:cstheme="minorBidi"/>
              <w:sz w:val="22"/>
            </w:rPr>
          </w:pPr>
          <w:hyperlink w:anchor="_Toc45619273" w:history="1">
            <w:r w:rsidR="00997AB9" w:rsidRPr="000718E0">
              <w:rPr>
                <w:rStyle w:val="Hyperlink"/>
              </w:rPr>
              <w:t>6.9</w:t>
            </w:r>
            <w:r w:rsidR="00997AB9">
              <w:rPr>
                <w:rFonts w:asciiTheme="minorHAnsi" w:hAnsiTheme="minorHAnsi" w:cstheme="minorBidi"/>
                <w:sz w:val="22"/>
              </w:rPr>
              <w:tab/>
            </w:r>
            <w:r w:rsidR="00997AB9" w:rsidRPr="000718E0">
              <w:rPr>
                <w:rStyle w:val="Hyperlink"/>
              </w:rPr>
              <w:t>Table:</w:t>
            </w:r>
            <w:r w:rsidR="00997AB9">
              <w:rPr>
                <w:webHidden/>
              </w:rPr>
              <w:tab/>
            </w:r>
            <w:r>
              <w:rPr>
                <w:webHidden/>
              </w:rPr>
              <w:fldChar w:fldCharType="begin"/>
            </w:r>
            <w:r w:rsidR="00997AB9">
              <w:rPr>
                <w:webHidden/>
              </w:rPr>
              <w:instrText xml:space="preserve"> PAGEREF _Toc45619273 \h </w:instrText>
            </w:r>
            <w:r>
              <w:rPr>
                <w:webHidden/>
              </w:rPr>
            </w:r>
            <w:r>
              <w:rPr>
                <w:webHidden/>
              </w:rPr>
              <w:fldChar w:fldCharType="separate"/>
            </w:r>
            <w:r w:rsidR="002D195F">
              <w:rPr>
                <w:webHidden/>
              </w:rPr>
              <w:t>36</w:t>
            </w:r>
            <w:r>
              <w:rPr>
                <w:webHidden/>
              </w:rPr>
              <w:fldChar w:fldCharType="end"/>
            </w:r>
          </w:hyperlink>
        </w:p>
        <w:p w:rsidR="00997AB9" w:rsidRDefault="007B78DE">
          <w:pPr>
            <w:pStyle w:val="TOC1"/>
            <w:tabs>
              <w:tab w:val="left" w:pos="440"/>
              <w:tab w:val="right" w:leader="dot" w:pos="9350"/>
            </w:tabs>
            <w:rPr>
              <w:noProof/>
            </w:rPr>
          </w:pPr>
          <w:hyperlink w:anchor="_Toc45619274" w:history="1">
            <w:r w:rsidR="00997AB9" w:rsidRPr="000718E0">
              <w:rPr>
                <w:rStyle w:val="Hyperlink"/>
                <w:rFonts w:ascii="Arial Rounded MT Bold" w:hAnsi="Arial Rounded MT Bold" w:cs="Times New Roman"/>
                <w:b/>
                <w:noProof/>
              </w:rPr>
              <w:t>7</w:t>
            </w:r>
            <w:r w:rsidR="00997AB9">
              <w:rPr>
                <w:noProof/>
              </w:rPr>
              <w:tab/>
            </w:r>
            <w:r w:rsidR="00997AB9" w:rsidRPr="000718E0">
              <w:rPr>
                <w:rStyle w:val="Hyperlink"/>
                <w:rFonts w:ascii="Arial Rounded MT Bold" w:hAnsi="Arial Rounded MT Bold" w:cs="Times New Roman"/>
                <w:b/>
                <w:noProof/>
              </w:rPr>
              <w:t>PHENOLS</w:t>
            </w:r>
            <w:r w:rsidR="00997AB9">
              <w:rPr>
                <w:noProof/>
                <w:webHidden/>
              </w:rPr>
              <w:tab/>
            </w:r>
            <w:r>
              <w:rPr>
                <w:noProof/>
                <w:webHidden/>
              </w:rPr>
              <w:fldChar w:fldCharType="begin"/>
            </w:r>
            <w:r w:rsidR="00997AB9">
              <w:rPr>
                <w:noProof/>
                <w:webHidden/>
              </w:rPr>
              <w:instrText xml:space="preserve"> PAGEREF _Toc45619274 \h </w:instrText>
            </w:r>
            <w:r>
              <w:rPr>
                <w:noProof/>
                <w:webHidden/>
              </w:rPr>
            </w:r>
            <w:r>
              <w:rPr>
                <w:noProof/>
                <w:webHidden/>
              </w:rPr>
              <w:fldChar w:fldCharType="separate"/>
            </w:r>
            <w:r w:rsidR="002D195F">
              <w:rPr>
                <w:noProof/>
                <w:webHidden/>
              </w:rPr>
              <w:t>37</w:t>
            </w:r>
            <w:r>
              <w:rPr>
                <w:noProof/>
                <w:webHidden/>
              </w:rPr>
              <w:fldChar w:fldCharType="end"/>
            </w:r>
          </w:hyperlink>
        </w:p>
        <w:p w:rsidR="00997AB9" w:rsidRDefault="007B78DE" w:rsidP="00997AB9">
          <w:pPr>
            <w:pStyle w:val="TOC2"/>
            <w:rPr>
              <w:rFonts w:asciiTheme="minorHAnsi" w:hAnsiTheme="minorHAnsi" w:cstheme="minorBidi"/>
              <w:sz w:val="22"/>
            </w:rPr>
          </w:pPr>
          <w:hyperlink w:anchor="_Toc45619275" w:history="1">
            <w:r w:rsidR="00997AB9" w:rsidRPr="000718E0">
              <w:rPr>
                <w:rStyle w:val="Hyperlink"/>
              </w:rPr>
              <w:t>7.1</w:t>
            </w:r>
            <w:r w:rsidR="00997AB9">
              <w:rPr>
                <w:rFonts w:asciiTheme="minorHAnsi" w:hAnsiTheme="minorHAnsi" w:cstheme="minorBidi"/>
                <w:sz w:val="22"/>
              </w:rPr>
              <w:tab/>
            </w:r>
            <w:r w:rsidR="00997AB9" w:rsidRPr="000718E0">
              <w:rPr>
                <w:rStyle w:val="Hyperlink"/>
              </w:rPr>
              <w:t>Aim:  To determine the amount of phenol or phenolic compounds present in the samples</w:t>
            </w:r>
            <w:r w:rsidR="00997AB9">
              <w:rPr>
                <w:webHidden/>
              </w:rPr>
              <w:tab/>
            </w:r>
            <w:r>
              <w:rPr>
                <w:webHidden/>
              </w:rPr>
              <w:fldChar w:fldCharType="begin"/>
            </w:r>
            <w:r w:rsidR="00997AB9">
              <w:rPr>
                <w:webHidden/>
              </w:rPr>
              <w:instrText xml:space="preserve"> PAGEREF _Toc45619275 \h </w:instrText>
            </w:r>
            <w:r>
              <w:rPr>
                <w:webHidden/>
              </w:rPr>
            </w:r>
            <w:r>
              <w:rPr>
                <w:webHidden/>
              </w:rPr>
              <w:fldChar w:fldCharType="separate"/>
            </w:r>
            <w:r w:rsidR="002D195F">
              <w:rPr>
                <w:webHidden/>
              </w:rPr>
              <w:t>37</w:t>
            </w:r>
            <w:r>
              <w:rPr>
                <w:webHidden/>
              </w:rPr>
              <w:fldChar w:fldCharType="end"/>
            </w:r>
          </w:hyperlink>
        </w:p>
        <w:p w:rsidR="00997AB9" w:rsidRDefault="007B78DE" w:rsidP="00997AB9">
          <w:pPr>
            <w:pStyle w:val="TOC2"/>
            <w:rPr>
              <w:rFonts w:asciiTheme="minorHAnsi" w:hAnsiTheme="minorHAnsi" w:cstheme="minorBidi"/>
              <w:sz w:val="22"/>
            </w:rPr>
          </w:pPr>
          <w:hyperlink w:anchor="_Toc45619276" w:history="1">
            <w:r w:rsidR="00997AB9" w:rsidRPr="000718E0">
              <w:rPr>
                <w:rStyle w:val="Hyperlink"/>
              </w:rPr>
              <w:t>7.2</w:t>
            </w:r>
            <w:r w:rsidR="00997AB9">
              <w:rPr>
                <w:rFonts w:asciiTheme="minorHAnsi" w:hAnsiTheme="minorHAnsi" w:cstheme="minorBidi"/>
                <w:sz w:val="22"/>
              </w:rPr>
              <w:tab/>
            </w:r>
            <w:r w:rsidR="00997AB9" w:rsidRPr="000718E0">
              <w:rPr>
                <w:rStyle w:val="Hyperlink"/>
              </w:rPr>
              <w:t>Apparatus and equipment</w:t>
            </w:r>
            <w:r w:rsidR="00997AB9">
              <w:rPr>
                <w:webHidden/>
              </w:rPr>
              <w:tab/>
            </w:r>
            <w:r>
              <w:rPr>
                <w:webHidden/>
              </w:rPr>
              <w:fldChar w:fldCharType="begin"/>
            </w:r>
            <w:r w:rsidR="00997AB9">
              <w:rPr>
                <w:webHidden/>
              </w:rPr>
              <w:instrText xml:space="preserve"> PAGEREF _Toc45619276 \h </w:instrText>
            </w:r>
            <w:r>
              <w:rPr>
                <w:webHidden/>
              </w:rPr>
            </w:r>
            <w:r>
              <w:rPr>
                <w:webHidden/>
              </w:rPr>
              <w:fldChar w:fldCharType="separate"/>
            </w:r>
            <w:r w:rsidR="002D195F">
              <w:rPr>
                <w:webHidden/>
              </w:rPr>
              <w:t>37</w:t>
            </w:r>
            <w:r>
              <w:rPr>
                <w:webHidden/>
              </w:rPr>
              <w:fldChar w:fldCharType="end"/>
            </w:r>
          </w:hyperlink>
        </w:p>
        <w:p w:rsidR="00997AB9" w:rsidRDefault="007B78DE" w:rsidP="00997AB9">
          <w:pPr>
            <w:pStyle w:val="TOC2"/>
            <w:rPr>
              <w:rFonts w:asciiTheme="minorHAnsi" w:hAnsiTheme="minorHAnsi" w:cstheme="minorBidi"/>
              <w:sz w:val="22"/>
            </w:rPr>
          </w:pPr>
          <w:hyperlink w:anchor="_Toc45619277" w:history="1">
            <w:r w:rsidR="00997AB9" w:rsidRPr="000718E0">
              <w:rPr>
                <w:rStyle w:val="Hyperlink"/>
              </w:rPr>
              <w:t>7.3</w:t>
            </w:r>
            <w:r w:rsidR="00997AB9">
              <w:rPr>
                <w:rFonts w:asciiTheme="minorHAnsi" w:hAnsiTheme="minorHAnsi" w:cstheme="minorBidi"/>
                <w:sz w:val="22"/>
              </w:rPr>
              <w:tab/>
            </w:r>
            <w:r w:rsidR="00997AB9" w:rsidRPr="000718E0">
              <w:rPr>
                <w:rStyle w:val="Hyperlink"/>
              </w:rPr>
              <w:t>Reagent and standards</w:t>
            </w:r>
            <w:r w:rsidR="00997AB9">
              <w:rPr>
                <w:webHidden/>
              </w:rPr>
              <w:tab/>
            </w:r>
            <w:r>
              <w:rPr>
                <w:webHidden/>
              </w:rPr>
              <w:fldChar w:fldCharType="begin"/>
            </w:r>
            <w:r w:rsidR="00997AB9">
              <w:rPr>
                <w:webHidden/>
              </w:rPr>
              <w:instrText xml:space="preserve"> PAGEREF _Toc45619277 \h </w:instrText>
            </w:r>
            <w:r>
              <w:rPr>
                <w:webHidden/>
              </w:rPr>
            </w:r>
            <w:r>
              <w:rPr>
                <w:webHidden/>
              </w:rPr>
              <w:fldChar w:fldCharType="separate"/>
            </w:r>
            <w:r w:rsidR="002D195F">
              <w:rPr>
                <w:webHidden/>
              </w:rPr>
              <w:t>37</w:t>
            </w:r>
            <w:r>
              <w:rPr>
                <w:webHidden/>
              </w:rPr>
              <w:fldChar w:fldCharType="end"/>
            </w:r>
          </w:hyperlink>
        </w:p>
        <w:p w:rsidR="00997AB9" w:rsidRDefault="007B78DE" w:rsidP="00997AB9">
          <w:pPr>
            <w:pStyle w:val="TOC2"/>
            <w:rPr>
              <w:rFonts w:asciiTheme="minorHAnsi" w:hAnsiTheme="minorHAnsi" w:cstheme="minorBidi"/>
              <w:sz w:val="22"/>
            </w:rPr>
          </w:pPr>
          <w:hyperlink w:anchor="_Toc45619278" w:history="1">
            <w:r w:rsidR="00997AB9" w:rsidRPr="000718E0">
              <w:rPr>
                <w:rStyle w:val="Hyperlink"/>
              </w:rPr>
              <w:t>7.4</w:t>
            </w:r>
            <w:r w:rsidR="00997AB9">
              <w:rPr>
                <w:rFonts w:asciiTheme="minorHAnsi" w:hAnsiTheme="minorHAnsi" w:cstheme="minorBidi"/>
                <w:sz w:val="22"/>
              </w:rPr>
              <w:tab/>
            </w:r>
            <w:r w:rsidR="00997AB9" w:rsidRPr="000718E0">
              <w:rPr>
                <w:rStyle w:val="Hyperlink"/>
              </w:rPr>
              <w:t>Sample collection, preservation and storage</w:t>
            </w:r>
            <w:r w:rsidR="00997AB9">
              <w:rPr>
                <w:webHidden/>
              </w:rPr>
              <w:tab/>
            </w:r>
            <w:r>
              <w:rPr>
                <w:webHidden/>
              </w:rPr>
              <w:fldChar w:fldCharType="begin"/>
            </w:r>
            <w:r w:rsidR="00997AB9">
              <w:rPr>
                <w:webHidden/>
              </w:rPr>
              <w:instrText xml:space="preserve"> PAGEREF _Toc45619278 \h </w:instrText>
            </w:r>
            <w:r>
              <w:rPr>
                <w:webHidden/>
              </w:rPr>
            </w:r>
            <w:r>
              <w:rPr>
                <w:webHidden/>
              </w:rPr>
              <w:fldChar w:fldCharType="separate"/>
            </w:r>
            <w:r w:rsidR="002D195F">
              <w:rPr>
                <w:webHidden/>
              </w:rPr>
              <w:t>38</w:t>
            </w:r>
            <w:r>
              <w:rPr>
                <w:webHidden/>
              </w:rPr>
              <w:fldChar w:fldCharType="end"/>
            </w:r>
          </w:hyperlink>
        </w:p>
        <w:p w:rsidR="00997AB9" w:rsidRDefault="007B78DE" w:rsidP="00997AB9">
          <w:pPr>
            <w:pStyle w:val="TOC2"/>
            <w:rPr>
              <w:rFonts w:asciiTheme="minorHAnsi" w:hAnsiTheme="minorHAnsi" w:cstheme="minorBidi"/>
              <w:sz w:val="22"/>
            </w:rPr>
          </w:pPr>
          <w:hyperlink w:anchor="_Toc45619279" w:history="1">
            <w:r w:rsidR="00997AB9" w:rsidRPr="000718E0">
              <w:rPr>
                <w:rStyle w:val="Hyperlink"/>
              </w:rPr>
              <w:t>7.5</w:t>
            </w:r>
            <w:r w:rsidR="00997AB9">
              <w:rPr>
                <w:rFonts w:asciiTheme="minorHAnsi" w:hAnsiTheme="minorHAnsi" w:cstheme="minorBidi"/>
                <w:sz w:val="22"/>
              </w:rPr>
              <w:tab/>
            </w:r>
            <w:r w:rsidR="00997AB9" w:rsidRPr="000718E0">
              <w:rPr>
                <w:rStyle w:val="Hyperlink"/>
              </w:rPr>
              <w:t>Theory:</w:t>
            </w:r>
            <w:r w:rsidR="00997AB9">
              <w:rPr>
                <w:webHidden/>
              </w:rPr>
              <w:tab/>
            </w:r>
            <w:r>
              <w:rPr>
                <w:webHidden/>
              </w:rPr>
              <w:fldChar w:fldCharType="begin"/>
            </w:r>
            <w:r w:rsidR="00997AB9">
              <w:rPr>
                <w:webHidden/>
              </w:rPr>
              <w:instrText xml:space="preserve"> PAGEREF _Toc45619279 \h </w:instrText>
            </w:r>
            <w:r>
              <w:rPr>
                <w:webHidden/>
              </w:rPr>
            </w:r>
            <w:r>
              <w:rPr>
                <w:webHidden/>
              </w:rPr>
              <w:fldChar w:fldCharType="separate"/>
            </w:r>
            <w:r w:rsidR="002D195F">
              <w:rPr>
                <w:webHidden/>
              </w:rPr>
              <w:t>39</w:t>
            </w:r>
            <w:r>
              <w:rPr>
                <w:webHidden/>
              </w:rPr>
              <w:fldChar w:fldCharType="end"/>
            </w:r>
          </w:hyperlink>
        </w:p>
        <w:p w:rsidR="00997AB9" w:rsidRDefault="007B78DE" w:rsidP="00997AB9">
          <w:pPr>
            <w:pStyle w:val="TOC2"/>
            <w:rPr>
              <w:rFonts w:asciiTheme="minorHAnsi" w:hAnsiTheme="minorHAnsi" w:cstheme="minorBidi"/>
              <w:sz w:val="22"/>
            </w:rPr>
          </w:pPr>
          <w:hyperlink w:anchor="_Toc45619280" w:history="1">
            <w:r w:rsidR="00997AB9" w:rsidRPr="000718E0">
              <w:rPr>
                <w:rStyle w:val="Hyperlink"/>
              </w:rPr>
              <w:t>7.6</w:t>
            </w:r>
            <w:r w:rsidR="00997AB9">
              <w:rPr>
                <w:rFonts w:asciiTheme="minorHAnsi" w:hAnsiTheme="minorHAnsi" w:cstheme="minorBidi"/>
                <w:sz w:val="22"/>
              </w:rPr>
              <w:tab/>
            </w:r>
            <w:r w:rsidR="00997AB9" w:rsidRPr="000718E0">
              <w:rPr>
                <w:rStyle w:val="Hyperlink"/>
              </w:rPr>
              <w:t>Chloroform extraction method</w:t>
            </w:r>
            <w:r w:rsidR="00997AB9">
              <w:rPr>
                <w:webHidden/>
              </w:rPr>
              <w:tab/>
            </w:r>
            <w:r>
              <w:rPr>
                <w:webHidden/>
              </w:rPr>
              <w:fldChar w:fldCharType="begin"/>
            </w:r>
            <w:r w:rsidR="00997AB9">
              <w:rPr>
                <w:webHidden/>
              </w:rPr>
              <w:instrText xml:space="preserve"> PAGEREF _Toc45619280 \h </w:instrText>
            </w:r>
            <w:r>
              <w:rPr>
                <w:webHidden/>
              </w:rPr>
            </w:r>
            <w:r>
              <w:rPr>
                <w:webHidden/>
              </w:rPr>
              <w:fldChar w:fldCharType="separate"/>
            </w:r>
            <w:r w:rsidR="002D195F">
              <w:rPr>
                <w:webHidden/>
              </w:rPr>
              <w:t>39</w:t>
            </w:r>
            <w:r>
              <w:rPr>
                <w:webHidden/>
              </w:rPr>
              <w:fldChar w:fldCharType="end"/>
            </w:r>
          </w:hyperlink>
        </w:p>
        <w:p w:rsidR="00997AB9" w:rsidRDefault="007B78DE" w:rsidP="00997AB9">
          <w:pPr>
            <w:pStyle w:val="TOC2"/>
            <w:rPr>
              <w:rFonts w:asciiTheme="minorHAnsi" w:hAnsiTheme="minorHAnsi" w:cstheme="minorBidi"/>
              <w:sz w:val="22"/>
            </w:rPr>
          </w:pPr>
          <w:hyperlink w:anchor="_Toc45619281" w:history="1">
            <w:r w:rsidR="00997AB9" w:rsidRPr="000718E0">
              <w:rPr>
                <w:rStyle w:val="Hyperlink"/>
              </w:rPr>
              <w:t>7.7</w:t>
            </w:r>
            <w:r w:rsidR="00997AB9">
              <w:rPr>
                <w:rFonts w:asciiTheme="minorHAnsi" w:hAnsiTheme="minorHAnsi" w:cstheme="minorBidi"/>
                <w:sz w:val="22"/>
              </w:rPr>
              <w:tab/>
            </w:r>
            <w:r w:rsidR="00997AB9" w:rsidRPr="000718E0">
              <w:rPr>
                <w:rStyle w:val="Hyperlink"/>
              </w:rPr>
              <w:t>Procedure</w:t>
            </w:r>
            <w:r w:rsidR="00997AB9">
              <w:rPr>
                <w:webHidden/>
              </w:rPr>
              <w:tab/>
            </w:r>
            <w:r>
              <w:rPr>
                <w:webHidden/>
              </w:rPr>
              <w:fldChar w:fldCharType="begin"/>
            </w:r>
            <w:r w:rsidR="00997AB9">
              <w:rPr>
                <w:webHidden/>
              </w:rPr>
              <w:instrText xml:space="preserve"> PAGEREF _Toc45619281 \h </w:instrText>
            </w:r>
            <w:r>
              <w:rPr>
                <w:webHidden/>
              </w:rPr>
            </w:r>
            <w:r>
              <w:rPr>
                <w:webHidden/>
              </w:rPr>
              <w:fldChar w:fldCharType="separate"/>
            </w:r>
            <w:r w:rsidR="002D195F">
              <w:rPr>
                <w:webHidden/>
              </w:rPr>
              <w:t>40</w:t>
            </w:r>
            <w:r>
              <w:rPr>
                <w:webHidden/>
              </w:rPr>
              <w:fldChar w:fldCharType="end"/>
            </w:r>
          </w:hyperlink>
        </w:p>
        <w:p w:rsidR="00997AB9" w:rsidRDefault="007B78DE">
          <w:pPr>
            <w:pStyle w:val="TOC3"/>
            <w:tabs>
              <w:tab w:val="right" w:leader="dot" w:pos="9350"/>
            </w:tabs>
            <w:rPr>
              <w:noProof/>
            </w:rPr>
          </w:pPr>
          <w:hyperlink w:anchor="_Toc45619282" w:history="1">
            <w:r w:rsidR="00997AB9" w:rsidRPr="000718E0">
              <w:rPr>
                <w:rStyle w:val="Hyperlink"/>
                <w:rFonts w:ascii="Century Gothic" w:hAnsi="Century Gothic"/>
                <w:b/>
                <w:noProof/>
              </w:rPr>
              <w:t>7.7.1. Distillation:</w:t>
            </w:r>
            <w:r w:rsidR="00997AB9">
              <w:rPr>
                <w:noProof/>
                <w:webHidden/>
              </w:rPr>
              <w:tab/>
            </w:r>
            <w:r>
              <w:rPr>
                <w:noProof/>
                <w:webHidden/>
              </w:rPr>
              <w:fldChar w:fldCharType="begin"/>
            </w:r>
            <w:r w:rsidR="00997AB9">
              <w:rPr>
                <w:noProof/>
                <w:webHidden/>
              </w:rPr>
              <w:instrText xml:space="preserve"> PAGEREF _Toc45619282 \h </w:instrText>
            </w:r>
            <w:r>
              <w:rPr>
                <w:noProof/>
                <w:webHidden/>
              </w:rPr>
            </w:r>
            <w:r>
              <w:rPr>
                <w:noProof/>
                <w:webHidden/>
              </w:rPr>
              <w:fldChar w:fldCharType="separate"/>
            </w:r>
            <w:r w:rsidR="002D195F">
              <w:rPr>
                <w:noProof/>
                <w:webHidden/>
              </w:rPr>
              <w:t>40</w:t>
            </w:r>
            <w:r>
              <w:rPr>
                <w:noProof/>
                <w:webHidden/>
              </w:rPr>
              <w:fldChar w:fldCharType="end"/>
            </w:r>
          </w:hyperlink>
        </w:p>
        <w:p w:rsidR="00997AB9" w:rsidRDefault="007B78DE">
          <w:pPr>
            <w:pStyle w:val="TOC3"/>
            <w:tabs>
              <w:tab w:val="left" w:pos="1320"/>
              <w:tab w:val="right" w:leader="dot" w:pos="9350"/>
            </w:tabs>
            <w:rPr>
              <w:noProof/>
            </w:rPr>
          </w:pPr>
          <w:hyperlink w:anchor="_Toc45619283" w:history="1">
            <w:r w:rsidR="00997AB9" w:rsidRPr="000718E0">
              <w:rPr>
                <w:rStyle w:val="Hyperlink"/>
                <w:rFonts w:ascii="Century Gothic" w:hAnsi="Century Gothic" w:cs="Times New Roman"/>
                <w:b/>
                <w:noProof/>
              </w:rPr>
              <w:t>7.7.2</w:t>
            </w:r>
            <w:r w:rsidR="00997AB9">
              <w:rPr>
                <w:noProof/>
              </w:rPr>
              <w:tab/>
            </w:r>
            <w:r w:rsidR="00997AB9" w:rsidRPr="000718E0">
              <w:rPr>
                <w:rStyle w:val="Hyperlink"/>
                <w:rFonts w:ascii="Century Gothic" w:hAnsi="Century Gothic" w:cs="Times New Roman"/>
                <w:b/>
                <w:noProof/>
              </w:rPr>
              <w:t xml:space="preserve"> Extraction and colour development:</w:t>
            </w:r>
            <w:r w:rsidR="00997AB9">
              <w:rPr>
                <w:noProof/>
                <w:webHidden/>
              </w:rPr>
              <w:tab/>
            </w:r>
            <w:r>
              <w:rPr>
                <w:noProof/>
                <w:webHidden/>
              </w:rPr>
              <w:fldChar w:fldCharType="begin"/>
            </w:r>
            <w:r w:rsidR="00997AB9">
              <w:rPr>
                <w:noProof/>
                <w:webHidden/>
              </w:rPr>
              <w:instrText xml:space="preserve"> PAGEREF _Toc45619283 \h </w:instrText>
            </w:r>
            <w:r>
              <w:rPr>
                <w:noProof/>
                <w:webHidden/>
              </w:rPr>
            </w:r>
            <w:r>
              <w:rPr>
                <w:noProof/>
                <w:webHidden/>
              </w:rPr>
              <w:fldChar w:fldCharType="separate"/>
            </w:r>
            <w:r w:rsidR="002D195F">
              <w:rPr>
                <w:noProof/>
                <w:webHidden/>
              </w:rPr>
              <w:t>40</w:t>
            </w:r>
            <w:r>
              <w:rPr>
                <w:noProof/>
                <w:webHidden/>
              </w:rPr>
              <w:fldChar w:fldCharType="end"/>
            </w:r>
          </w:hyperlink>
        </w:p>
        <w:p w:rsidR="00997AB9" w:rsidRDefault="007B78DE" w:rsidP="00997AB9">
          <w:pPr>
            <w:pStyle w:val="TOC2"/>
            <w:rPr>
              <w:rFonts w:asciiTheme="minorHAnsi" w:hAnsiTheme="minorHAnsi" w:cstheme="minorBidi"/>
              <w:sz w:val="22"/>
            </w:rPr>
          </w:pPr>
          <w:hyperlink w:anchor="_Toc45619284" w:history="1">
            <w:r w:rsidR="00997AB9" w:rsidRPr="000718E0">
              <w:rPr>
                <w:rStyle w:val="Hyperlink"/>
              </w:rPr>
              <w:t>7.8</w:t>
            </w:r>
            <w:r w:rsidR="00997AB9">
              <w:rPr>
                <w:rFonts w:asciiTheme="minorHAnsi" w:hAnsiTheme="minorHAnsi" w:cstheme="minorBidi"/>
                <w:sz w:val="22"/>
              </w:rPr>
              <w:tab/>
            </w:r>
            <w:r w:rsidR="00997AB9" w:rsidRPr="000718E0">
              <w:rPr>
                <w:rStyle w:val="Hyperlink"/>
              </w:rPr>
              <w:t>Calculations</w:t>
            </w:r>
            <w:r w:rsidR="00997AB9">
              <w:rPr>
                <w:webHidden/>
              </w:rPr>
              <w:tab/>
            </w:r>
            <w:r>
              <w:rPr>
                <w:webHidden/>
              </w:rPr>
              <w:fldChar w:fldCharType="begin"/>
            </w:r>
            <w:r w:rsidR="00997AB9">
              <w:rPr>
                <w:webHidden/>
              </w:rPr>
              <w:instrText xml:space="preserve"> PAGEREF _Toc45619284 \h </w:instrText>
            </w:r>
            <w:r>
              <w:rPr>
                <w:webHidden/>
              </w:rPr>
            </w:r>
            <w:r>
              <w:rPr>
                <w:webHidden/>
              </w:rPr>
              <w:fldChar w:fldCharType="separate"/>
            </w:r>
            <w:r w:rsidR="002D195F">
              <w:rPr>
                <w:webHidden/>
              </w:rPr>
              <w:t>41</w:t>
            </w:r>
            <w:r>
              <w:rPr>
                <w:webHidden/>
              </w:rPr>
              <w:fldChar w:fldCharType="end"/>
            </w:r>
          </w:hyperlink>
        </w:p>
        <w:p w:rsidR="00997AB9" w:rsidRDefault="007B78DE" w:rsidP="00997AB9">
          <w:pPr>
            <w:pStyle w:val="TOC2"/>
            <w:rPr>
              <w:rFonts w:asciiTheme="minorHAnsi" w:hAnsiTheme="minorHAnsi" w:cstheme="minorBidi"/>
              <w:sz w:val="22"/>
            </w:rPr>
          </w:pPr>
          <w:hyperlink w:anchor="_Toc45619285" w:history="1">
            <w:r w:rsidR="00997AB9" w:rsidRPr="000718E0">
              <w:rPr>
                <w:rStyle w:val="Hyperlink"/>
              </w:rPr>
              <w:t>7.9</w:t>
            </w:r>
            <w:r w:rsidR="00997AB9">
              <w:rPr>
                <w:rFonts w:asciiTheme="minorHAnsi" w:hAnsiTheme="minorHAnsi" w:cstheme="minorBidi"/>
                <w:sz w:val="22"/>
              </w:rPr>
              <w:tab/>
            </w:r>
            <w:r w:rsidR="00997AB9" w:rsidRPr="000718E0">
              <w:rPr>
                <w:rStyle w:val="Hyperlink"/>
              </w:rPr>
              <w:t>Safety</w:t>
            </w:r>
            <w:r w:rsidR="00997AB9">
              <w:rPr>
                <w:webHidden/>
              </w:rPr>
              <w:tab/>
            </w:r>
            <w:r>
              <w:rPr>
                <w:webHidden/>
              </w:rPr>
              <w:fldChar w:fldCharType="begin"/>
            </w:r>
            <w:r w:rsidR="00997AB9">
              <w:rPr>
                <w:webHidden/>
              </w:rPr>
              <w:instrText xml:space="preserve"> PAGEREF _Toc45619285 \h </w:instrText>
            </w:r>
            <w:r>
              <w:rPr>
                <w:webHidden/>
              </w:rPr>
            </w:r>
            <w:r>
              <w:rPr>
                <w:webHidden/>
              </w:rPr>
              <w:fldChar w:fldCharType="separate"/>
            </w:r>
            <w:r w:rsidR="002D195F">
              <w:rPr>
                <w:webHidden/>
              </w:rPr>
              <w:t>41</w:t>
            </w:r>
            <w:r>
              <w:rPr>
                <w:webHidden/>
              </w:rPr>
              <w:fldChar w:fldCharType="end"/>
            </w:r>
          </w:hyperlink>
        </w:p>
        <w:p w:rsidR="00997AB9" w:rsidRDefault="007B78DE">
          <w:pPr>
            <w:pStyle w:val="TOC1"/>
            <w:tabs>
              <w:tab w:val="right" w:leader="dot" w:pos="9350"/>
            </w:tabs>
            <w:rPr>
              <w:noProof/>
            </w:rPr>
          </w:pPr>
          <w:hyperlink w:anchor="_Toc45619286" w:history="1">
            <w:r w:rsidR="00997AB9" w:rsidRPr="000718E0">
              <w:rPr>
                <w:rStyle w:val="Hyperlink"/>
                <w:rFonts w:ascii="Arial Rounded MT Bold" w:hAnsi="Arial Rounded MT Bold" w:cs="Times New Roman"/>
                <w:b/>
                <w:noProof/>
              </w:rPr>
              <w:t xml:space="preserve">8. DISSOLVED OXYGEN (DO) </w:t>
            </w:r>
            <w:r w:rsidR="00997AB9" w:rsidRPr="000718E0">
              <w:rPr>
                <w:rStyle w:val="Hyperlink"/>
                <w:rFonts w:ascii="Arial Narrow" w:hAnsi="Arial Narrow" w:cs="Times New Roman"/>
                <w:noProof/>
              </w:rPr>
              <w:t>(Drinking water sample &amp; Sewage water)</w:t>
            </w:r>
            <w:r w:rsidR="00997AB9">
              <w:rPr>
                <w:noProof/>
                <w:webHidden/>
              </w:rPr>
              <w:tab/>
            </w:r>
            <w:r>
              <w:rPr>
                <w:noProof/>
                <w:webHidden/>
              </w:rPr>
              <w:fldChar w:fldCharType="begin"/>
            </w:r>
            <w:r w:rsidR="00997AB9">
              <w:rPr>
                <w:noProof/>
                <w:webHidden/>
              </w:rPr>
              <w:instrText xml:space="preserve"> PAGEREF _Toc45619286 \h </w:instrText>
            </w:r>
            <w:r>
              <w:rPr>
                <w:noProof/>
                <w:webHidden/>
              </w:rPr>
            </w:r>
            <w:r>
              <w:rPr>
                <w:noProof/>
                <w:webHidden/>
              </w:rPr>
              <w:fldChar w:fldCharType="separate"/>
            </w:r>
            <w:r w:rsidR="002D195F">
              <w:rPr>
                <w:noProof/>
                <w:webHidden/>
              </w:rPr>
              <w:t>42</w:t>
            </w:r>
            <w:r>
              <w:rPr>
                <w:noProof/>
                <w:webHidden/>
              </w:rPr>
              <w:fldChar w:fldCharType="end"/>
            </w:r>
          </w:hyperlink>
        </w:p>
        <w:p w:rsidR="00997AB9" w:rsidRPr="00997AB9" w:rsidRDefault="007B78DE" w:rsidP="00997AB9">
          <w:pPr>
            <w:pStyle w:val="TOC2"/>
            <w:rPr>
              <w:rFonts w:asciiTheme="minorHAnsi" w:hAnsiTheme="minorHAnsi" w:cstheme="minorBidi"/>
              <w:sz w:val="18"/>
            </w:rPr>
          </w:pPr>
          <w:hyperlink w:anchor="_Toc45619287" w:history="1">
            <w:r w:rsidR="00997AB9" w:rsidRPr="00997AB9">
              <w:rPr>
                <w:rStyle w:val="Hyperlink"/>
              </w:rPr>
              <w:t xml:space="preserve">8.1 </w:t>
            </w:r>
            <w:r w:rsidR="00997AB9" w:rsidRPr="00997AB9">
              <w:rPr>
                <w:rFonts w:asciiTheme="minorHAnsi" w:hAnsiTheme="minorHAnsi" w:cstheme="minorBidi"/>
                <w:sz w:val="18"/>
              </w:rPr>
              <w:tab/>
            </w:r>
            <w:r w:rsidR="00997AB9" w:rsidRPr="00997AB9">
              <w:rPr>
                <w:rStyle w:val="Hyperlink"/>
              </w:rPr>
              <w:t>AIM: - To determine the Dissolved Oxygen (DO) of drinking water sample and sewage water</w:t>
            </w:r>
            <w:r w:rsidR="00997AB9" w:rsidRPr="00997AB9">
              <w:rPr>
                <w:webHidden/>
              </w:rPr>
              <w:tab/>
            </w:r>
            <w:r w:rsidRPr="00997AB9">
              <w:rPr>
                <w:webHidden/>
              </w:rPr>
              <w:fldChar w:fldCharType="begin"/>
            </w:r>
            <w:r w:rsidR="00997AB9" w:rsidRPr="00997AB9">
              <w:rPr>
                <w:webHidden/>
              </w:rPr>
              <w:instrText xml:space="preserve"> PAGEREF _Toc45619287 \h </w:instrText>
            </w:r>
            <w:r w:rsidRPr="00997AB9">
              <w:rPr>
                <w:webHidden/>
              </w:rPr>
            </w:r>
            <w:r w:rsidRPr="00997AB9">
              <w:rPr>
                <w:webHidden/>
              </w:rPr>
              <w:fldChar w:fldCharType="separate"/>
            </w:r>
            <w:r w:rsidR="002D195F">
              <w:rPr>
                <w:webHidden/>
              </w:rPr>
              <w:t>42</w:t>
            </w:r>
            <w:r w:rsidRPr="00997AB9">
              <w:rPr>
                <w:webHidden/>
              </w:rPr>
              <w:fldChar w:fldCharType="end"/>
            </w:r>
          </w:hyperlink>
        </w:p>
        <w:p w:rsidR="00997AB9" w:rsidRDefault="007B78DE" w:rsidP="00997AB9">
          <w:pPr>
            <w:pStyle w:val="TOC2"/>
            <w:rPr>
              <w:rFonts w:asciiTheme="minorHAnsi" w:hAnsiTheme="minorHAnsi" w:cstheme="minorBidi"/>
              <w:sz w:val="22"/>
            </w:rPr>
          </w:pPr>
          <w:hyperlink w:anchor="_Toc45619288" w:history="1">
            <w:r w:rsidR="00997AB9" w:rsidRPr="000718E0">
              <w:rPr>
                <w:rStyle w:val="Hyperlink"/>
              </w:rPr>
              <w:t>8.2</w:t>
            </w:r>
            <w:r w:rsidR="00997AB9">
              <w:rPr>
                <w:rFonts w:asciiTheme="minorHAnsi" w:hAnsiTheme="minorHAnsi" w:cstheme="minorBidi"/>
                <w:sz w:val="22"/>
              </w:rPr>
              <w:tab/>
            </w:r>
            <w:r w:rsidR="00997AB9" w:rsidRPr="000718E0">
              <w:rPr>
                <w:rStyle w:val="Hyperlink"/>
              </w:rPr>
              <w:t>Solution REQUIRED:-</w:t>
            </w:r>
            <w:r w:rsidR="00997AB9">
              <w:rPr>
                <w:webHidden/>
              </w:rPr>
              <w:tab/>
            </w:r>
            <w:r>
              <w:rPr>
                <w:webHidden/>
              </w:rPr>
              <w:fldChar w:fldCharType="begin"/>
            </w:r>
            <w:r w:rsidR="00997AB9">
              <w:rPr>
                <w:webHidden/>
              </w:rPr>
              <w:instrText xml:space="preserve"> PAGEREF _Toc45619288 \h </w:instrText>
            </w:r>
            <w:r>
              <w:rPr>
                <w:webHidden/>
              </w:rPr>
            </w:r>
            <w:r>
              <w:rPr>
                <w:webHidden/>
              </w:rPr>
              <w:fldChar w:fldCharType="separate"/>
            </w:r>
            <w:r w:rsidR="002D195F">
              <w:rPr>
                <w:webHidden/>
              </w:rPr>
              <w:t>42</w:t>
            </w:r>
            <w:r>
              <w:rPr>
                <w:webHidden/>
              </w:rPr>
              <w:fldChar w:fldCharType="end"/>
            </w:r>
          </w:hyperlink>
        </w:p>
        <w:p w:rsidR="00997AB9" w:rsidRDefault="007B78DE" w:rsidP="00997AB9">
          <w:pPr>
            <w:pStyle w:val="TOC2"/>
            <w:rPr>
              <w:rFonts w:asciiTheme="minorHAnsi" w:hAnsiTheme="minorHAnsi" w:cstheme="minorBidi"/>
              <w:sz w:val="22"/>
            </w:rPr>
          </w:pPr>
          <w:hyperlink w:anchor="_Toc45619289" w:history="1">
            <w:r w:rsidR="00997AB9" w:rsidRPr="000718E0">
              <w:rPr>
                <w:rStyle w:val="Hyperlink"/>
              </w:rPr>
              <w:t>8.3</w:t>
            </w:r>
            <w:r w:rsidR="00997AB9">
              <w:rPr>
                <w:rFonts w:asciiTheme="minorHAnsi" w:hAnsiTheme="minorHAnsi" w:cstheme="minorBidi"/>
                <w:sz w:val="22"/>
              </w:rPr>
              <w:tab/>
            </w:r>
            <w:r w:rsidR="00997AB9" w:rsidRPr="000718E0">
              <w:rPr>
                <w:rStyle w:val="Hyperlink"/>
              </w:rPr>
              <w:t>Steps:</w:t>
            </w:r>
            <w:r w:rsidR="00997AB9">
              <w:rPr>
                <w:webHidden/>
              </w:rPr>
              <w:tab/>
            </w:r>
            <w:r>
              <w:rPr>
                <w:webHidden/>
              </w:rPr>
              <w:fldChar w:fldCharType="begin"/>
            </w:r>
            <w:r w:rsidR="00997AB9">
              <w:rPr>
                <w:webHidden/>
              </w:rPr>
              <w:instrText xml:space="preserve"> PAGEREF _Toc45619289 \h </w:instrText>
            </w:r>
            <w:r>
              <w:rPr>
                <w:webHidden/>
              </w:rPr>
            </w:r>
            <w:r>
              <w:rPr>
                <w:webHidden/>
              </w:rPr>
              <w:fldChar w:fldCharType="separate"/>
            </w:r>
            <w:r w:rsidR="002D195F">
              <w:rPr>
                <w:webHidden/>
              </w:rPr>
              <w:t>42</w:t>
            </w:r>
            <w:r>
              <w:rPr>
                <w:webHidden/>
              </w:rPr>
              <w:fldChar w:fldCharType="end"/>
            </w:r>
          </w:hyperlink>
        </w:p>
        <w:p w:rsidR="00997AB9" w:rsidRDefault="007B78DE">
          <w:pPr>
            <w:pStyle w:val="TOC3"/>
            <w:tabs>
              <w:tab w:val="left" w:pos="1320"/>
              <w:tab w:val="right" w:leader="dot" w:pos="9350"/>
            </w:tabs>
            <w:rPr>
              <w:noProof/>
            </w:rPr>
          </w:pPr>
          <w:hyperlink w:anchor="_Toc45619290" w:history="1">
            <w:r w:rsidR="00997AB9" w:rsidRPr="000718E0">
              <w:rPr>
                <w:rStyle w:val="Hyperlink"/>
                <w:rFonts w:ascii="Century Gothic" w:hAnsi="Century Gothic" w:cs="Times New Roman"/>
                <w:noProof/>
                <w:shd w:val="clear" w:color="auto" w:fill="244061" w:themeFill="accent1" w:themeFillShade="80"/>
              </w:rPr>
              <w:t>8.3.1</w:t>
            </w:r>
            <w:r w:rsidR="00997AB9">
              <w:rPr>
                <w:noProof/>
              </w:rPr>
              <w:tab/>
            </w:r>
            <w:r w:rsidR="00997AB9" w:rsidRPr="000718E0">
              <w:rPr>
                <w:rStyle w:val="Hyperlink"/>
                <w:rFonts w:ascii="Century Gothic" w:hAnsi="Century Gothic" w:cs="Times New Roman"/>
                <w:noProof/>
                <w:shd w:val="clear" w:color="auto" w:fill="244061" w:themeFill="accent1" w:themeFillShade="80"/>
              </w:rPr>
              <w:t>STEP-1:- STANDARDISATION of HYPO BY USING K</w:t>
            </w:r>
            <w:r w:rsidR="00997AB9" w:rsidRPr="000718E0">
              <w:rPr>
                <w:rStyle w:val="Hyperlink"/>
                <w:rFonts w:ascii="Century Gothic" w:hAnsi="Century Gothic" w:cs="Times New Roman"/>
                <w:noProof/>
                <w:shd w:val="clear" w:color="auto" w:fill="244061" w:themeFill="accent1" w:themeFillShade="80"/>
                <w:vertAlign w:val="subscript"/>
              </w:rPr>
              <w:t>2</w:t>
            </w:r>
            <w:r w:rsidR="00997AB9" w:rsidRPr="000718E0">
              <w:rPr>
                <w:rStyle w:val="Hyperlink"/>
                <w:rFonts w:ascii="Century Gothic" w:hAnsi="Century Gothic" w:cs="Times New Roman"/>
                <w:noProof/>
                <w:shd w:val="clear" w:color="auto" w:fill="244061" w:themeFill="accent1" w:themeFillShade="80"/>
              </w:rPr>
              <w:t>CR</w:t>
            </w:r>
            <w:r w:rsidR="00997AB9" w:rsidRPr="000718E0">
              <w:rPr>
                <w:rStyle w:val="Hyperlink"/>
                <w:rFonts w:ascii="Century Gothic" w:hAnsi="Century Gothic" w:cs="Times New Roman"/>
                <w:noProof/>
                <w:shd w:val="clear" w:color="auto" w:fill="244061" w:themeFill="accent1" w:themeFillShade="80"/>
                <w:vertAlign w:val="subscript"/>
              </w:rPr>
              <w:t>2</w:t>
            </w:r>
            <w:r w:rsidR="00997AB9" w:rsidRPr="000718E0">
              <w:rPr>
                <w:rStyle w:val="Hyperlink"/>
                <w:rFonts w:ascii="Century Gothic" w:hAnsi="Century Gothic" w:cs="Times New Roman"/>
                <w:noProof/>
                <w:shd w:val="clear" w:color="auto" w:fill="244061" w:themeFill="accent1" w:themeFillShade="80"/>
              </w:rPr>
              <w:t>O</w:t>
            </w:r>
            <w:r w:rsidR="00997AB9" w:rsidRPr="000718E0">
              <w:rPr>
                <w:rStyle w:val="Hyperlink"/>
                <w:rFonts w:ascii="Century Gothic" w:hAnsi="Century Gothic" w:cs="Times New Roman"/>
                <w:noProof/>
                <w:shd w:val="clear" w:color="auto" w:fill="244061" w:themeFill="accent1" w:themeFillShade="80"/>
                <w:vertAlign w:val="subscript"/>
              </w:rPr>
              <w:t xml:space="preserve">7 </w:t>
            </w:r>
            <w:r w:rsidR="00997AB9" w:rsidRPr="000718E0">
              <w:rPr>
                <w:rStyle w:val="Hyperlink"/>
                <w:rFonts w:ascii="Century Gothic" w:hAnsi="Century Gothic" w:cs="Times New Roman"/>
                <w:noProof/>
                <w:shd w:val="clear" w:color="auto" w:fill="244061" w:themeFill="accent1" w:themeFillShade="80"/>
              </w:rPr>
              <w:t>Solution</w:t>
            </w:r>
            <w:r w:rsidR="00997AB9" w:rsidRPr="000718E0">
              <w:rPr>
                <w:rStyle w:val="Hyperlink"/>
                <w:rFonts w:ascii="Century Gothic" w:hAnsi="Century Gothic" w:cs="Times New Roman"/>
                <w:noProof/>
              </w:rPr>
              <w:t xml:space="preserve"> :-</w:t>
            </w:r>
            <w:r w:rsidR="00997AB9">
              <w:rPr>
                <w:noProof/>
                <w:webHidden/>
              </w:rPr>
              <w:tab/>
            </w:r>
            <w:r>
              <w:rPr>
                <w:noProof/>
                <w:webHidden/>
              </w:rPr>
              <w:fldChar w:fldCharType="begin"/>
            </w:r>
            <w:r w:rsidR="00997AB9">
              <w:rPr>
                <w:noProof/>
                <w:webHidden/>
              </w:rPr>
              <w:instrText xml:space="preserve"> PAGEREF _Toc45619290 \h </w:instrText>
            </w:r>
            <w:r>
              <w:rPr>
                <w:noProof/>
                <w:webHidden/>
              </w:rPr>
            </w:r>
            <w:r>
              <w:rPr>
                <w:noProof/>
                <w:webHidden/>
              </w:rPr>
              <w:fldChar w:fldCharType="separate"/>
            </w:r>
            <w:r w:rsidR="002D195F">
              <w:rPr>
                <w:noProof/>
                <w:webHidden/>
              </w:rPr>
              <w:t>42</w:t>
            </w:r>
            <w:r>
              <w:rPr>
                <w:noProof/>
                <w:webHidden/>
              </w:rPr>
              <w:fldChar w:fldCharType="end"/>
            </w:r>
          </w:hyperlink>
        </w:p>
        <w:p w:rsidR="00997AB9" w:rsidRDefault="007B78DE">
          <w:pPr>
            <w:pStyle w:val="TOC3"/>
            <w:tabs>
              <w:tab w:val="left" w:pos="1320"/>
              <w:tab w:val="right" w:leader="dot" w:pos="9350"/>
            </w:tabs>
            <w:rPr>
              <w:noProof/>
            </w:rPr>
          </w:pPr>
          <w:hyperlink w:anchor="_Toc45619291" w:history="1">
            <w:r w:rsidR="00997AB9" w:rsidRPr="000718E0">
              <w:rPr>
                <w:rStyle w:val="Hyperlink"/>
                <w:rFonts w:ascii="Century Gothic" w:hAnsi="Century Gothic"/>
                <w:noProof/>
              </w:rPr>
              <w:t>8.3.2</w:t>
            </w:r>
            <w:r w:rsidR="00997AB9">
              <w:rPr>
                <w:noProof/>
              </w:rPr>
              <w:tab/>
            </w:r>
            <w:r w:rsidR="00997AB9" w:rsidRPr="000718E0">
              <w:rPr>
                <w:rStyle w:val="Hyperlink"/>
                <w:rFonts w:ascii="Century Gothic" w:hAnsi="Century Gothic"/>
                <w:noProof/>
              </w:rPr>
              <w:t>STEP-2:- ESTIMATION of D.O in water SAMPLE:-</w:t>
            </w:r>
            <w:r w:rsidR="00997AB9">
              <w:rPr>
                <w:noProof/>
                <w:webHidden/>
              </w:rPr>
              <w:tab/>
            </w:r>
            <w:r>
              <w:rPr>
                <w:noProof/>
                <w:webHidden/>
              </w:rPr>
              <w:fldChar w:fldCharType="begin"/>
            </w:r>
            <w:r w:rsidR="00997AB9">
              <w:rPr>
                <w:noProof/>
                <w:webHidden/>
              </w:rPr>
              <w:instrText xml:space="preserve"> PAGEREF _Toc45619291 \h </w:instrText>
            </w:r>
            <w:r>
              <w:rPr>
                <w:noProof/>
                <w:webHidden/>
              </w:rPr>
            </w:r>
            <w:r>
              <w:rPr>
                <w:noProof/>
                <w:webHidden/>
              </w:rPr>
              <w:fldChar w:fldCharType="separate"/>
            </w:r>
            <w:r w:rsidR="002D195F">
              <w:rPr>
                <w:noProof/>
                <w:webHidden/>
              </w:rPr>
              <w:t>43</w:t>
            </w:r>
            <w:r>
              <w:rPr>
                <w:noProof/>
                <w:webHidden/>
              </w:rPr>
              <w:fldChar w:fldCharType="end"/>
            </w:r>
          </w:hyperlink>
        </w:p>
        <w:p w:rsidR="00997AB9" w:rsidRDefault="007B78DE">
          <w:pPr>
            <w:pStyle w:val="TOC1"/>
            <w:tabs>
              <w:tab w:val="right" w:leader="dot" w:pos="9350"/>
            </w:tabs>
            <w:rPr>
              <w:noProof/>
            </w:rPr>
          </w:pPr>
          <w:hyperlink w:anchor="_Toc45619292" w:history="1">
            <w:r w:rsidR="00997AB9" w:rsidRPr="000718E0">
              <w:rPr>
                <w:rStyle w:val="Hyperlink"/>
                <w:rFonts w:ascii="Arial Rounded MT Bold" w:hAnsi="Arial Rounded MT Bold" w:cs="Times New Roman"/>
                <w:b/>
                <w:noProof/>
              </w:rPr>
              <w:t xml:space="preserve">9 BIOLOGICAL OXYGEN DEMAND </w:t>
            </w:r>
            <w:r w:rsidR="00997AB9" w:rsidRPr="000718E0">
              <w:rPr>
                <w:rStyle w:val="Hyperlink"/>
                <w:rFonts w:ascii="Arial Rounded MT Bold" w:hAnsi="Arial Rounded MT Bold" w:cs="Times New Roman"/>
                <w:noProof/>
              </w:rPr>
              <w:t xml:space="preserve">of </w:t>
            </w:r>
            <w:r w:rsidR="00997AB9" w:rsidRPr="000718E0">
              <w:rPr>
                <w:rStyle w:val="Hyperlink"/>
                <w:rFonts w:ascii="Arial Narrow" w:hAnsi="Arial Narrow" w:cs="Times New Roman"/>
                <w:noProof/>
              </w:rPr>
              <w:t>(Drinking Water Sample &amp; Sewage Water)</w:t>
            </w:r>
            <w:r w:rsidR="00997AB9">
              <w:rPr>
                <w:noProof/>
                <w:webHidden/>
              </w:rPr>
              <w:tab/>
            </w:r>
            <w:r>
              <w:rPr>
                <w:noProof/>
                <w:webHidden/>
              </w:rPr>
              <w:fldChar w:fldCharType="begin"/>
            </w:r>
            <w:r w:rsidR="00997AB9">
              <w:rPr>
                <w:noProof/>
                <w:webHidden/>
              </w:rPr>
              <w:instrText xml:space="preserve"> PAGEREF _Toc45619292 \h </w:instrText>
            </w:r>
            <w:r>
              <w:rPr>
                <w:noProof/>
                <w:webHidden/>
              </w:rPr>
            </w:r>
            <w:r>
              <w:rPr>
                <w:noProof/>
                <w:webHidden/>
              </w:rPr>
              <w:fldChar w:fldCharType="separate"/>
            </w:r>
            <w:r w:rsidR="002D195F">
              <w:rPr>
                <w:noProof/>
                <w:webHidden/>
              </w:rPr>
              <w:t>44</w:t>
            </w:r>
            <w:r>
              <w:rPr>
                <w:noProof/>
                <w:webHidden/>
              </w:rPr>
              <w:fldChar w:fldCharType="end"/>
            </w:r>
          </w:hyperlink>
        </w:p>
        <w:p w:rsidR="00997AB9" w:rsidRDefault="007B78DE" w:rsidP="00997AB9">
          <w:pPr>
            <w:pStyle w:val="TOC2"/>
            <w:rPr>
              <w:rFonts w:asciiTheme="minorHAnsi" w:hAnsiTheme="minorHAnsi" w:cstheme="minorBidi"/>
              <w:sz w:val="22"/>
            </w:rPr>
          </w:pPr>
          <w:hyperlink w:anchor="_Toc45619293" w:history="1">
            <w:r w:rsidR="00997AB9" w:rsidRPr="000718E0">
              <w:rPr>
                <w:rStyle w:val="Hyperlink"/>
              </w:rPr>
              <w:t>9.1</w:t>
            </w:r>
            <w:r w:rsidR="00997AB9">
              <w:rPr>
                <w:rFonts w:asciiTheme="minorHAnsi" w:hAnsiTheme="minorHAnsi" w:cstheme="minorBidi"/>
                <w:sz w:val="22"/>
              </w:rPr>
              <w:tab/>
            </w:r>
            <w:r w:rsidR="00997AB9" w:rsidRPr="000718E0">
              <w:rPr>
                <w:rStyle w:val="Hyperlink"/>
              </w:rPr>
              <w:t>AIM:- Determination of Biological  Oxygen  Demand (BOD)of drinking  Water Sample and Sewage Water</w:t>
            </w:r>
            <w:r w:rsidR="00997AB9">
              <w:rPr>
                <w:webHidden/>
              </w:rPr>
              <w:tab/>
            </w:r>
            <w:r>
              <w:rPr>
                <w:webHidden/>
              </w:rPr>
              <w:fldChar w:fldCharType="begin"/>
            </w:r>
            <w:r w:rsidR="00997AB9">
              <w:rPr>
                <w:webHidden/>
              </w:rPr>
              <w:instrText xml:space="preserve"> PAGEREF _Toc45619293 \h </w:instrText>
            </w:r>
            <w:r>
              <w:rPr>
                <w:webHidden/>
              </w:rPr>
            </w:r>
            <w:r>
              <w:rPr>
                <w:webHidden/>
              </w:rPr>
              <w:fldChar w:fldCharType="separate"/>
            </w:r>
            <w:r w:rsidR="002D195F">
              <w:rPr>
                <w:webHidden/>
              </w:rPr>
              <w:t>44</w:t>
            </w:r>
            <w:r>
              <w:rPr>
                <w:webHidden/>
              </w:rPr>
              <w:fldChar w:fldCharType="end"/>
            </w:r>
          </w:hyperlink>
        </w:p>
        <w:p w:rsidR="00997AB9" w:rsidRDefault="007B78DE" w:rsidP="00997AB9">
          <w:pPr>
            <w:pStyle w:val="TOC2"/>
            <w:rPr>
              <w:rFonts w:asciiTheme="minorHAnsi" w:hAnsiTheme="minorHAnsi" w:cstheme="minorBidi"/>
              <w:sz w:val="22"/>
            </w:rPr>
          </w:pPr>
          <w:hyperlink w:anchor="_Toc45619294" w:history="1">
            <w:r w:rsidR="00997AB9" w:rsidRPr="000718E0">
              <w:rPr>
                <w:rStyle w:val="Hyperlink"/>
              </w:rPr>
              <w:t>9.2</w:t>
            </w:r>
            <w:r w:rsidR="00997AB9">
              <w:rPr>
                <w:rFonts w:asciiTheme="minorHAnsi" w:hAnsiTheme="minorHAnsi" w:cstheme="minorBidi"/>
                <w:sz w:val="22"/>
              </w:rPr>
              <w:tab/>
            </w:r>
            <w:r w:rsidR="00997AB9" w:rsidRPr="000718E0">
              <w:rPr>
                <w:rStyle w:val="Hyperlink"/>
              </w:rPr>
              <w:t>Solution REQUIRED:-</w:t>
            </w:r>
            <w:r w:rsidR="00997AB9">
              <w:rPr>
                <w:webHidden/>
              </w:rPr>
              <w:tab/>
            </w:r>
            <w:r>
              <w:rPr>
                <w:webHidden/>
              </w:rPr>
              <w:fldChar w:fldCharType="begin"/>
            </w:r>
            <w:r w:rsidR="00997AB9">
              <w:rPr>
                <w:webHidden/>
              </w:rPr>
              <w:instrText xml:space="preserve"> PAGEREF _Toc45619294 \h </w:instrText>
            </w:r>
            <w:r>
              <w:rPr>
                <w:webHidden/>
              </w:rPr>
            </w:r>
            <w:r>
              <w:rPr>
                <w:webHidden/>
              </w:rPr>
              <w:fldChar w:fldCharType="separate"/>
            </w:r>
            <w:r w:rsidR="002D195F">
              <w:rPr>
                <w:webHidden/>
              </w:rPr>
              <w:t>44</w:t>
            </w:r>
            <w:r>
              <w:rPr>
                <w:webHidden/>
              </w:rPr>
              <w:fldChar w:fldCharType="end"/>
            </w:r>
          </w:hyperlink>
        </w:p>
        <w:p w:rsidR="00997AB9" w:rsidRDefault="007B78DE" w:rsidP="00997AB9">
          <w:pPr>
            <w:pStyle w:val="TOC2"/>
            <w:rPr>
              <w:rFonts w:asciiTheme="minorHAnsi" w:hAnsiTheme="minorHAnsi" w:cstheme="minorBidi"/>
              <w:sz w:val="22"/>
            </w:rPr>
          </w:pPr>
          <w:hyperlink w:anchor="_Toc45619295" w:history="1">
            <w:r w:rsidR="00997AB9" w:rsidRPr="000718E0">
              <w:rPr>
                <w:rStyle w:val="Hyperlink"/>
              </w:rPr>
              <w:t>9.3</w:t>
            </w:r>
            <w:r w:rsidR="00997AB9">
              <w:rPr>
                <w:rFonts w:asciiTheme="minorHAnsi" w:hAnsiTheme="minorHAnsi" w:cstheme="minorBidi"/>
                <w:sz w:val="22"/>
              </w:rPr>
              <w:tab/>
            </w:r>
            <w:r w:rsidR="00997AB9" w:rsidRPr="000718E0">
              <w:rPr>
                <w:rStyle w:val="Hyperlink"/>
              </w:rPr>
              <w:t>Theory:-</w:t>
            </w:r>
            <w:r w:rsidR="00997AB9">
              <w:rPr>
                <w:webHidden/>
              </w:rPr>
              <w:tab/>
            </w:r>
            <w:r>
              <w:rPr>
                <w:webHidden/>
              </w:rPr>
              <w:fldChar w:fldCharType="begin"/>
            </w:r>
            <w:r w:rsidR="00997AB9">
              <w:rPr>
                <w:webHidden/>
              </w:rPr>
              <w:instrText xml:space="preserve"> PAGEREF _Toc45619295 \h </w:instrText>
            </w:r>
            <w:r>
              <w:rPr>
                <w:webHidden/>
              </w:rPr>
            </w:r>
            <w:r>
              <w:rPr>
                <w:webHidden/>
              </w:rPr>
              <w:fldChar w:fldCharType="separate"/>
            </w:r>
            <w:r w:rsidR="002D195F">
              <w:rPr>
                <w:webHidden/>
              </w:rPr>
              <w:t>44</w:t>
            </w:r>
            <w:r>
              <w:rPr>
                <w:webHidden/>
              </w:rPr>
              <w:fldChar w:fldCharType="end"/>
            </w:r>
          </w:hyperlink>
        </w:p>
        <w:p w:rsidR="00997AB9" w:rsidRDefault="007B78DE" w:rsidP="00997AB9">
          <w:pPr>
            <w:pStyle w:val="TOC2"/>
            <w:rPr>
              <w:rFonts w:asciiTheme="minorHAnsi" w:hAnsiTheme="minorHAnsi" w:cstheme="minorBidi"/>
              <w:sz w:val="22"/>
            </w:rPr>
          </w:pPr>
          <w:hyperlink w:anchor="_Toc45619296" w:history="1">
            <w:r w:rsidR="00997AB9" w:rsidRPr="000718E0">
              <w:rPr>
                <w:rStyle w:val="Hyperlink"/>
              </w:rPr>
              <w:t xml:space="preserve">9.4 </w:t>
            </w:r>
            <w:r w:rsidR="00997AB9">
              <w:rPr>
                <w:rFonts w:asciiTheme="minorHAnsi" w:hAnsiTheme="minorHAnsi" w:cstheme="minorBidi"/>
                <w:sz w:val="22"/>
              </w:rPr>
              <w:tab/>
            </w:r>
            <w:r w:rsidR="00997AB9" w:rsidRPr="000718E0">
              <w:rPr>
                <w:rStyle w:val="Hyperlink"/>
              </w:rPr>
              <w:t>Steps</w:t>
            </w:r>
            <w:r w:rsidR="00997AB9">
              <w:rPr>
                <w:webHidden/>
              </w:rPr>
              <w:tab/>
            </w:r>
            <w:r>
              <w:rPr>
                <w:webHidden/>
              </w:rPr>
              <w:fldChar w:fldCharType="begin"/>
            </w:r>
            <w:r w:rsidR="00997AB9">
              <w:rPr>
                <w:webHidden/>
              </w:rPr>
              <w:instrText xml:space="preserve"> PAGEREF _Toc45619296 \h </w:instrText>
            </w:r>
            <w:r>
              <w:rPr>
                <w:webHidden/>
              </w:rPr>
            </w:r>
            <w:r>
              <w:rPr>
                <w:webHidden/>
              </w:rPr>
              <w:fldChar w:fldCharType="separate"/>
            </w:r>
            <w:r w:rsidR="002D195F">
              <w:rPr>
                <w:webHidden/>
              </w:rPr>
              <w:t>45</w:t>
            </w:r>
            <w:r>
              <w:rPr>
                <w:webHidden/>
              </w:rPr>
              <w:fldChar w:fldCharType="end"/>
            </w:r>
          </w:hyperlink>
        </w:p>
        <w:p w:rsidR="00997AB9" w:rsidRDefault="007B78DE">
          <w:pPr>
            <w:pStyle w:val="TOC3"/>
            <w:tabs>
              <w:tab w:val="left" w:pos="1320"/>
              <w:tab w:val="right" w:leader="dot" w:pos="9350"/>
            </w:tabs>
            <w:rPr>
              <w:noProof/>
            </w:rPr>
          </w:pPr>
          <w:hyperlink w:anchor="_Toc45619297" w:history="1">
            <w:r w:rsidR="00997AB9" w:rsidRPr="000718E0">
              <w:rPr>
                <w:rStyle w:val="Hyperlink"/>
                <w:noProof/>
              </w:rPr>
              <w:t>9.4.1</w:t>
            </w:r>
            <w:r w:rsidR="00997AB9">
              <w:rPr>
                <w:noProof/>
              </w:rPr>
              <w:tab/>
            </w:r>
            <w:r w:rsidR="00997AB9" w:rsidRPr="000718E0">
              <w:rPr>
                <w:rStyle w:val="Hyperlink"/>
                <w:noProof/>
              </w:rPr>
              <w:t>Step-1:- Standardization of Hypo by using K2CR2O7 Solution:-</w:t>
            </w:r>
            <w:r w:rsidR="00997AB9">
              <w:rPr>
                <w:noProof/>
                <w:webHidden/>
              </w:rPr>
              <w:tab/>
            </w:r>
            <w:r>
              <w:rPr>
                <w:noProof/>
                <w:webHidden/>
              </w:rPr>
              <w:fldChar w:fldCharType="begin"/>
            </w:r>
            <w:r w:rsidR="00997AB9">
              <w:rPr>
                <w:noProof/>
                <w:webHidden/>
              </w:rPr>
              <w:instrText xml:space="preserve"> PAGEREF _Toc45619297 \h </w:instrText>
            </w:r>
            <w:r>
              <w:rPr>
                <w:noProof/>
                <w:webHidden/>
              </w:rPr>
            </w:r>
            <w:r>
              <w:rPr>
                <w:noProof/>
                <w:webHidden/>
              </w:rPr>
              <w:fldChar w:fldCharType="separate"/>
            </w:r>
            <w:r w:rsidR="002D195F">
              <w:rPr>
                <w:noProof/>
                <w:webHidden/>
              </w:rPr>
              <w:t>45</w:t>
            </w:r>
            <w:r>
              <w:rPr>
                <w:noProof/>
                <w:webHidden/>
              </w:rPr>
              <w:fldChar w:fldCharType="end"/>
            </w:r>
          </w:hyperlink>
        </w:p>
        <w:p w:rsidR="00997AB9" w:rsidRDefault="007B78DE">
          <w:pPr>
            <w:pStyle w:val="TOC3"/>
            <w:tabs>
              <w:tab w:val="left" w:pos="1320"/>
              <w:tab w:val="right" w:leader="dot" w:pos="9350"/>
            </w:tabs>
            <w:rPr>
              <w:noProof/>
            </w:rPr>
          </w:pPr>
          <w:hyperlink w:anchor="_Toc45619298" w:history="1">
            <w:r w:rsidR="00997AB9" w:rsidRPr="000718E0">
              <w:rPr>
                <w:rStyle w:val="Hyperlink"/>
                <w:noProof/>
              </w:rPr>
              <w:t>9.4.1</w:t>
            </w:r>
            <w:r w:rsidR="00997AB9">
              <w:rPr>
                <w:noProof/>
              </w:rPr>
              <w:tab/>
            </w:r>
            <w:r w:rsidR="00997AB9" w:rsidRPr="000718E0">
              <w:rPr>
                <w:rStyle w:val="Hyperlink"/>
                <w:noProof/>
              </w:rPr>
              <w:t>Estimation of D.O  for drinking water sample.(before incubation) D1:-</w:t>
            </w:r>
            <w:r w:rsidR="00997AB9">
              <w:rPr>
                <w:noProof/>
                <w:webHidden/>
              </w:rPr>
              <w:tab/>
            </w:r>
            <w:r>
              <w:rPr>
                <w:noProof/>
                <w:webHidden/>
              </w:rPr>
              <w:fldChar w:fldCharType="begin"/>
            </w:r>
            <w:r w:rsidR="00997AB9">
              <w:rPr>
                <w:noProof/>
                <w:webHidden/>
              </w:rPr>
              <w:instrText xml:space="preserve"> PAGEREF _Toc45619298 \h </w:instrText>
            </w:r>
            <w:r>
              <w:rPr>
                <w:noProof/>
                <w:webHidden/>
              </w:rPr>
            </w:r>
            <w:r>
              <w:rPr>
                <w:noProof/>
                <w:webHidden/>
              </w:rPr>
              <w:fldChar w:fldCharType="separate"/>
            </w:r>
            <w:r w:rsidR="002D195F">
              <w:rPr>
                <w:noProof/>
                <w:webHidden/>
              </w:rPr>
              <w:t>45</w:t>
            </w:r>
            <w:r>
              <w:rPr>
                <w:noProof/>
                <w:webHidden/>
              </w:rPr>
              <w:fldChar w:fldCharType="end"/>
            </w:r>
          </w:hyperlink>
        </w:p>
        <w:p w:rsidR="00997AB9" w:rsidRDefault="007B78DE">
          <w:pPr>
            <w:pStyle w:val="TOC3"/>
            <w:tabs>
              <w:tab w:val="left" w:pos="1320"/>
              <w:tab w:val="right" w:leader="dot" w:pos="9350"/>
            </w:tabs>
            <w:rPr>
              <w:noProof/>
            </w:rPr>
          </w:pPr>
          <w:hyperlink w:anchor="_Toc45619299" w:history="1">
            <w:r w:rsidR="00997AB9" w:rsidRPr="000718E0">
              <w:rPr>
                <w:rStyle w:val="Hyperlink"/>
                <w:rFonts w:ascii="Century Gothic" w:hAnsi="Century Gothic"/>
                <w:noProof/>
              </w:rPr>
              <w:t>9.4.2</w:t>
            </w:r>
            <w:r w:rsidR="00997AB9">
              <w:rPr>
                <w:noProof/>
              </w:rPr>
              <w:tab/>
            </w:r>
            <w:r w:rsidR="00997AB9" w:rsidRPr="000718E0">
              <w:rPr>
                <w:rStyle w:val="Hyperlink"/>
                <w:rFonts w:ascii="Century Gothic" w:hAnsi="Century Gothic"/>
                <w:noProof/>
              </w:rPr>
              <w:t>Calculation:-</w:t>
            </w:r>
            <w:r w:rsidR="00997AB9">
              <w:rPr>
                <w:noProof/>
                <w:webHidden/>
              </w:rPr>
              <w:tab/>
            </w:r>
            <w:r>
              <w:rPr>
                <w:noProof/>
                <w:webHidden/>
              </w:rPr>
              <w:fldChar w:fldCharType="begin"/>
            </w:r>
            <w:r w:rsidR="00997AB9">
              <w:rPr>
                <w:noProof/>
                <w:webHidden/>
              </w:rPr>
              <w:instrText xml:space="preserve"> PAGEREF _Toc45619299 \h </w:instrText>
            </w:r>
            <w:r>
              <w:rPr>
                <w:noProof/>
                <w:webHidden/>
              </w:rPr>
            </w:r>
            <w:r>
              <w:rPr>
                <w:noProof/>
                <w:webHidden/>
              </w:rPr>
              <w:fldChar w:fldCharType="separate"/>
            </w:r>
            <w:r w:rsidR="002D195F">
              <w:rPr>
                <w:noProof/>
                <w:webHidden/>
              </w:rPr>
              <w:t>46</w:t>
            </w:r>
            <w:r>
              <w:rPr>
                <w:noProof/>
                <w:webHidden/>
              </w:rPr>
              <w:fldChar w:fldCharType="end"/>
            </w:r>
          </w:hyperlink>
        </w:p>
        <w:p w:rsidR="00997AB9" w:rsidRDefault="007B78DE">
          <w:pPr>
            <w:pStyle w:val="TOC3"/>
            <w:tabs>
              <w:tab w:val="left" w:pos="1320"/>
              <w:tab w:val="right" w:leader="dot" w:pos="9350"/>
            </w:tabs>
            <w:rPr>
              <w:noProof/>
            </w:rPr>
          </w:pPr>
          <w:hyperlink w:anchor="_Toc45619300" w:history="1">
            <w:r w:rsidR="00997AB9" w:rsidRPr="000718E0">
              <w:rPr>
                <w:rStyle w:val="Hyperlink"/>
                <w:rFonts w:ascii="Century Gothic" w:hAnsi="Century Gothic"/>
                <w:noProof/>
              </w:rPr>
              <w:t>9.4.2</w:t>
            </w:r>
            <w:r w:rsidR="00997AB9">
              <w:rPr>
                <w:noProof/>
              </w:rPr>
              <w:tab/>
            </w:r>
            <w:r w:rsidR="00997AB9" w:rsidRPr="000718E0">
              <w:rPr>
                <w:rStyle w:val="Hyperlink"/>
                <w:rFonts w:ascii="Century Gothic" w:hAnsi="Century Gothic"/>
                <w:noProof/>
              </w:rPr>
              <w:t>Estimation of D.O for Drinking Water Sample. (After Incubation) D2:- (for 3 days at 270c)</w:t>
            </w:r>
            <w:r w:rsidR="00997AB9">
              <w:rPr>
                <w:noProof/>
                <w:webHidden/>
              </w:rPr>
              <w:tab/>
            </w:r>
            <w:r>
              <w:rPr>
                <w:noProof/>
                <w:webHidden/>
              </w:rPr>
              <w:fldChar w:fldCharType="begin"/>
            </w:r>
            <w:r w:rsidR="00997AB9">
              <w:rPr>
                <w:noProof/>
                <w:webHidden/>
              </w:rPr>
              <w:instrText xml:space="preserve"> PAGEREF _Toc45619300 \h </w:instrText>
            </w:r>
            <w:r>
              <w:rPr>
                <w:noProof/>
                <w:webHidden/>
              </w:rPr>
            </w:r>
            <w:r>
              <w:rPr>
                <w:noProof/>
                <w:webHidden/>
              </w:rPr>
              <w:fldChar w:fldCharType="separate"/>
            </w:r>
            <w:r w:rsidR="002D195F">
              <w:rPr>
                <w:noProof/>
                <w:webHidden/>
              </w:rPr>
              <w:t>46</w:t>
            </w:r>
            <w:r>
              <w:rPr>
                <w:noProof/>
                <w:webHidden/>
              </w:rPr>
              <w:fldChar w:fldCharType="end"/>
            </w:r>
          </w:hyperlink>
        </w:p>
        <w:p w:rsidR="00997AB9" w:rsidRDefault="007B78DE">
          <w:pPr>
            <w:pStyle w:val="TOC3"/>
            <w:tabs>
              <w:tab w:val="right" w:leader="dot" w:pos="9350"/>
            </w:tabs>
            <w:rPr>
              <w:noProof/>
            </w:rPr>
          </w:pPr>
          <w:hyperlink w:anchor="_Toc45619301" w:history="1">
            <w:r w:rsidR="00997AB9" w:rsidRPr="000718E0">
              <w:rPr>
                <w:rStyle w:val="Hyperlink"/>
                <w:rFonts w:ascii="Century Gothic" w:hAnsi="Century Gothic" w:cs="Times New Roman"/>
                <w:noProof/>
              </w:rPr>
              <w:t>9.4.2.1 Calculation:-</w:t>
            </w:r>
            <w:r w:rsidR="00997AB9">
              <w:rPr>
                <w:noProof/>
                <w:webHidden/>
              </w:rPr>
              <w:tab/>
            </w:r>
            <w:r>
              <w:rPr>
                <w:noProof/>
                <w:webHidden/>
              </w:rPr>
              <w:fldChar w:fldCharType="begin"/>
            </w:r>
            <w:r w:rsidR="00997AB9">
              <w:rPr>
                <w:noProof/>
                <w:webHidden/>
              </w:rPr>
              <w:instrText xml:space="preserve"> PAGEREF _Toc45619301 \h </w:instrText>
            </w:r>
            <w:r>
              <w:rPr>
                <w:noProof/>
                <w:webHidden/>
              </w:rPr>
            </w:r>
            <w:r>
              <w:rPr>
                <w:noProof/>
                <w:webHidden/>
              </w:rPr>
              <w:fldChar w:fldCharType="separate"/>
            </w:r>
            <w:r w:rsidR="002D195F">
              <w:rPr>
                <w:noProof/>
                <w:webHidden/>
              </w:rPr>
              <w:t>47</w:t>
            </w:r>
            <w:r>
              <w:rPr>
                <w:noProof/>
                <w:webHidden/>
              </w:rPr>
              <w:fldChar w:fldCharType="end"/>
            </w:r>
          </w:hyperlink>
        </w:p>
        <w:p w:rsidR="00997AB9" w:rsidRDefault="007B78DE" w:rsidP="00997AB9">
          <w:pPr>
            <w:pStyle w:val="TOC2"/>
            <w:rPr>
              <w:rFonts w:asciiTheme="minorHAnsi" w:hAnsiTheme="minorHAnsi" w:cstheme="minorBidi"/>
              <w:sz w:val="22"/>
            </w:rPr>
          </w:pPr>
          <w:hyperlink w:anchor="_Toc45619302" w:history="1">
            <w:r w:rsidR="00997AB9" w:rsidRPr="000718E0">
              <w:rPr>
                <w:rStyle w:val="Hyperlink"/>
              </w:rPr>
              <w:t>9.5</w:t>
            </w:r>
            <w:r w:rsidR="00997AB9">
              <w:rPr>
                <w:rFonts w:asciiTheme="minorHAnsi" w:hAnsiTheme="minorHAnsi" w:cstheme="minorBidi"/>
                <w:sz w:val="22"/>
              </w:rPr>
              <w:tab/>
            </w:r>
            <w:r w:rsidR="00997AB9" w:rsidRPr="000718E0">
              <w:rPr>
                <w:rStyle w:val="Hyperlink"/>
              </w:rPr>
              <w:t>(b) Estimation of D.O for sewage water sample. (Before incubation) D</w:t>
            </w:r>
            <w:r w:rsidR="00997AB9" w:rsidRPr="000718E0">
              <w:rPr>
                <w:rStyle w:val="Hyperlink"/>
                <w:vertAlign w:val="subscript"/>
              </w:rPr>
              <w:t>1</w:t>
            </w:r>
            <w:r w:rsidR="00997AB9" w:rsidRPr="000718E0">
              <w:rPr>
                <w:rStyle w:val="Hyperlink"/>
              </w:rPr>
              <w:t>:-</w:t>
            </w:r>
            <w:r w:rsidR="00997AB9">
              <w:rPr>
                <w:webHidden/>
              </w:rPr>
              <w:tab/>
            </w:r>
            <w:r>
              <w:rPr>
                <w:webHidden/>
              </w:rPr>
              <w:fldChar w:fldCharType="begin"/>
            </w:r>
            <w:r w:rsidR="00997AB9">
              <w:rPr>
                <w:webHidden/>
              </w:rPr>
              <w:instrText xml:space="preserve"> PAGEREF _Toc45619302 \h </w:instrText>
            </w:r>
            <w:r>
              <w:rPr>
                <w:webHidden/>
              </w:rPr>
            </w:r>
            <w:r>
              <w:rPr>
                <w:webHidden/>
              </w:rPr>
              <w:fldChar w:fldCharType="separate"/>
            </w:r>
            <w:r w:rsidR="002D195F">
              <w:rPr>
                <w:webHidden/>
              </w:rPr>
              <w:t>47</w:t>
            </w:r>
            <w:r>
              <w:rPr>
                <w:webHidden/>
              </w:rPr>
              <w:fldChar w:fldCharType="end"/>
            </w:r>
          </w:hyperlink>
        </w:p>
        <w:p w:rsidR="00997AB9" w:rsidRDefault="007B78DE">
          <w:pPr>
            <w:pStyle w:val="TOC3"/>
            <w:tabs>
              <w:tab w:val="left" w:pos="1320"/>
              <w:tab w:val="right" w:leader="dot" w:pos="9350"/>
            </w:tabs>
            <w:rPr>
              <w:noProof/>
            </w:rPr>
          </w:pPr>
          <w:hyperlink w:anchor="_Toc45619303" w:history="1">
            <w:r w:rsidR="00997AB9" w:rsidRPr="000718E0">
              <w:rPr>
                <w:rStyle w:val="Hyperlink"/>
                <w:rFonts w:ascii="Century Gothic" w:hAnsi="Century Gothic" w:cs="Times New Roman"/>
                <w:b/>
                <w:noProof/>
              </w:rPr>
              <w:t>9.5.1</w:t>
            </w:r>
            <w:r w:rsidR="00997AB9">
              <w:rPr>
                <w:noProof/>
              </w:rPr>
              <w:tab/>
            </w:r>
            <w:r w:rsidR="00997AB9" w:rsidRPr="000718E0">
              <w:rPr>
                <w:rStyle w:val="Hyperlink"/>
                <w:rFonts w:ascii="Century Gothic" w:hAnsi="Century Gothic" w:cs="Times New Roman"/>
                <w:b/>
                <w:noProof/>
              </w:rPr>
              <w:t>Calculation:-</w:t>
            </w:r>
            <w:r w:rsidR="00997AB9">
              <w:rPr>
                <w:noProof/>
                <w:webHidden/>
              </w:rPr>
              <w:tab/>
            </w:r>
            <w:r>
              <w:rPr>
                <w:noProof/>
                <w:webHidden/>
              </w:rPr>
              <w:fldChar w:fldCharType="begin"/>
            </w:r>
            <w:r w:rsidR="00997AB9">
              <w:rPr>
                <w:noProof/>
                <w:webHidden/>
              </w:rPr>
              <w:instrText xml:space="preserve"> PAGEREF _Toc45619303 \h </w:instrText>
            </w:r>
            <w:r>
              <w:rPr>
                <w:noProof/>
                <w:webHidden/>
              </w:rPr>
            </w:r>
            <w:r>
              <w:rPr>
                <w:noProof/>
                <w:webHidden/>
              </w:rPr>
              <w:fldChar w:fldCharType="separate"/>
            </w:r>
            <w:r w:rsidR="002D195F">
              <w:rPr>
                <w:noProof/>
                <w:webHidden/>
              </w:rPr>
              <w:t>47</w:t>
            </w:r>
            <w:r>
              <w:rPr>
                <w:noProof/>
                <w:webHidden/>
              </w:rPr>
              <w:fldChar w:fldCharType="end"/>
            </w:r>
          </w:hyperlink>
        </w:p>
        <w:p w:rsidR="00997AB9" w:rsidRDefault="007B78DE" w:rsidP="00997AB9">
          <w:pPr>
            <w:pStyle w:val="TOC2"/>
            <w:rPr>
              <w:rFonts w:asciiTheme="minorHAnsi" w:hAnsiTheme="minorHAnsi" w:cstheme="minorBidi"/>
              <w:sz w:val="22"/>
            </w:rPr>
          </w:pPr>
          <w:hyperlink w:anchor="_Toc45619304" w:history="1">
            <w:r w:rsidR="00997AB9" w:rsidRPr="000718E0">
              <w:rPr>
                <w:rStyle w:val="Hyperlink"/>
              </w:rPr>
              <w:t>9.6</w:t>
            </w:r>
            <w:r w:rsidR="00997AB9">
              <w:rPr>
                <w:rFonts w:asciiTheme="minorHAnsi" w:hAnsiTheme="minorHAnsi" w:cstheme="minorBidi"/>
                <w:sz w:val="22"/>
              </w:rPr>
              <w:tab/>
            </w:r>
            <w:r w:rsidR="00997AB9" w:rsidRPr="000718E0">
              <w:rPr>
                <w:rStyle w:val="Hyperlink"/>
              </w:rPr>
              <w:t xml:space="preserve">Estimation of D.O for Sewage Water Sample. </w:t>
            </w:r>
            <w:r w:rsidR="00997AB9" w:rsidRPr="000718E0">
              <w:rPr>
                <w:rStyle w:val="Hyperlink"/>
                <w:rFonts w:ascii="Arial Narrow" w:hAnsi="Arial Narrow"/>
              </w:rPr>
              <w:t>(After Incubation) D2:- (for 3 days at 270c)</w:t>
            </w:r>
            <w:r w:rsidR="00997AB9">
              <w:rPr>
                <w:webHidden/>
              </w:rPr>
              <w:tab/>
            </w:r>
            <w:r>
              <w:rPr>
                <w:webHidden/>
              </w:rPr>
              <w:fldChar w:fldCharType="begin"/>
            </w:r>
            <w:r w:rsidR="00997AB9">
              <w:rPr>
                <w:webHidden/>
              </w:rPr>
              <w:instrText xml:space="preserve"> PAGEREF _Toc45619304 \h </w:instrText>
            </w:r>
            <w:r>
              <w:rPr>
                <w:webHidden/>
              </w:rPr>
            </w:r>
            <w:r>
              <w:rPr>
                <w:webHidden/>
              </w:rPr>
              <w:fldChar w:fldCharType="separate"/>
            </w:r>
            <w:r w:rsidR="002D195F">
              <w:rPr>
                <w:webHidden/>
              </w:rPr>
              <w:t>48</w:t>
            </w:r>
            <w:r>
              <w:rPr>
                <w:webHidden/>
              </w:rPr>
              <w:fldChar w:fldCharType="end"/>
            </w:r>
          </w:hyperlink>
        </w:p>
        <w:p w:rsidR="00997AB9" w:rsidRDefault="007B78DE" w:rsidP="00997AB9">
          <w:pPr>
            <w:pStyle w:val="TOC2"/>
            <w:rPr>
              <w:rFonts w:asciiTheme="minorHAnsi" w:hAnsiTheme="minorHAnsi" w:cstheme="minorBidi"/>
              <w:sz w:val="22"/>
            </w:rPr>
          </w:pPr>
          <w:hyperlink w:anchor="_Toc45619305" w:history="1">
            <w:r w:rsidR="00997AB9" w:rsidRPr="000718E0">
              <w:rPr>
                <w:rStyle w:val="Hyperlink"/>
              </w:rPr>
              <w:t>9.6.1</w:t>
            </w:r>
            <w:r w:rsidR="00997AB9">
              <w:rPr>
                <w:rFonts w:asciiTheme="minorHAnsi" w:hAnsiTheme="minorHAnsi" w:cstheme="minorBidi"/>
                <w:sz w:val="22"/>
              </w:rPr>
              <w:tab/>
            </w:r>
            <w:r w:rsidR="00997AB9" w:rsidRPr="000718E0">
              <w:rPr>
                <w:rStyle w:val="Hyperlink"/>
              </w:rPr>
              <w:t>Calculation:-</w:t>
            </w:r>
            <w:r w:rsidR="00997AB9">
              <w:rPr>
                <w:webHidden/>
              </w:rPr>
              <w:tab/>
            </w:r>
            <w:r>
              <w:rPr>
                <w:webHidden/>
              </w:rPr>
              <w:fldChar w:fldCharType="begin"/>
            </w:r>
            <w:r w:rsidR="00997AB9">
              <w:rPr>
                <w:webHidden/>
              </w:rPr>
              <w:instrText xml:space="preserve"> PAGEREF _Toc45619305 \h </w:instrText>
            </w:r>
            <w:r>
              <w:rPr>
                <w:webHidden/>
              </w:rPr>
            </w:r>
            <w:r>
              <w:rPr>
                <w:webHidden/>
              </w:rPr>
              <w:fldChar w:fldCharType="separate"/>
            </w:r>
            <w:r w:rsidR="002D195F">
              <w:rPr>
                <w:webHidden/>
              </w:rPr>
              <w:t>48</w:t>
            </w:r>
            <w:r>
              <w:rPr>
                <w:webHidden/>
              </w:rPr>
              <w:fldChar w:fldCharType="end"/>
            </w:r>
          </w:hyperlink>
        </w:p>
        <w:p w:rsidR="00997AB9" w:rsidRDefault="007B78DE">
          <w:pPr>
            <w:pStyle w:val="TOC1"/>
            <w:tabs>
              <w:tab w:val="right" w:leader="dot" w:pos="9350"/>
            </w:tabs>
            <w:rPr>
              <w:noProof/>
            </w:rPr>
          </w:pPr>
          <w:hyperlink w:anchor="_Toc45619306" w:history="1">
            <w:r w:rsidR="00997AB9" w:rsidRPr="000718E0">
              <w:rPr>
                <w:rStyle w:val="Hyperlink"/>
                <w:rFonts w:ascii="Arial Rounded MT Bold" w:hAnsi="Arial Rounded MT Bold" w:cs="Times New Roman"/>
                <w:b/>
                <w:noProof/>
              </w:rPr>
              <w:t>10 CHEMICAL OXYGEN DEMAND</w:t>
            </w:r>
            <w:r w:rsidR="00997AB9" w:rsidRPr="000718E0">
              <w:rPr>
                <w:rStyle w:val="Hyperlink"/>
                <w:rFonts w:ascii="Century Gothic" w:hAnsi="Century Gothic" w:cs="Times New Roman"/>
                <w:b/>
                <w:noProof/>
              </w:rPr>
              <w:t xml:space="preserve"> </w:t>
            </w:r>
            <w:r w:rsidR="00997AB9" w:rsidRPr="000718E0">
              <w:rPr>
                <w:rStyle w:val="Hyperlink"/>
                <w:rFonts w:ascii="Arial Narrow" w:hAnsi="Arial Narrow" w:cs="Times New Roman"/>
                <w:noProof/>
              </w:rPr>
              <w:t>for Drinking Water and Sewage Water Samples</w:t>
            </w:r>
            <w:r w:rsidR="00997AB9">
              <w:rPr>
                <w:noProof/>
                <w:webHidden/>
              </w:rPr>
              <w:tab/>
            </w:r>
            <w:r>
              <w:rPr>
                <w:noProof/>
                <w:webHidden/>
              </w:rPr>
              <w:fldChar w:fldCharType="begin"/>
            </w:r>
            <w:r w:rsidR="00997AB9">
              <w:rPr>
                <w:noProof/>
                <w:webHidden/>
              </w:rPr>
              <w:instrText xml:space="preserve"> PAGEREF _Toc45619306 \h </w:instrText>
            </w:r>
            <w:r>
              <w:rPr>
                <w:noProof/>
                <w:webHidden/>
              </w:rPr>
            </w:r>
            <w:r>
              <w:rPr>
                <w:noProof/>
                <w:webHidden/>
              </w:rPr>
              <w:fldChar w:fldCharType="separate"/>
            </w:r>
            <w:r w:rsidR="002D195F">
              <w:rPr>
                <w:noProof/>
                <w:webHidden/>
              </w:rPr>
              <w:t>49</w:t>
            </w:r>
            <w:r>
              <w:rPr>
                <w:noProof/>
                <w:webHidden/>
              </w:rPr>
              <w:fldChar w:fldCharType="end"/>
            </w:r>
          </w:hyperlink>
        </w:p>
        <w:p w:rsidR="00997AB9" w:rsidRDefault="007B78DE" w:rsidP="00997AB9">
          <w:pPr>
            <w:pStyle w:val="TOC2"/>
            <w:rPr>
              <w:rFonts w:asciiTheme="minorHAnsi" w:hAnsiTheme="minorHAnsi" w:cstheme="minorBidi"/>
              <w:sz w:val="22"/>
            </w:rPr>
          </w:pPr>
          <w:hyperlink w:anchor="_Toc45619307" w:history="1">
            <w:r w:rsidR="00997AB9" w:rsidRPr="000718E0">
              <w:rPr>
                <w:rStyle w:val="Hyperlink"/>
              </w:rPr>
              <w:t>10.1</w:t>
            </w:r>
            <w:r w:rsidR="00997AB9">
              <w:rPr>
                <w:rFonts w:asciiTheme="minorHAnsi" w:hAnsiTheme="minorHAnsi" w:cstheme="minorBidi"/>
                <w:sz w:val="22"/>
              </w:rPr>
              <w:tab/>
            </w:r>
            <w:r w:rsidR="00997AB9" w:rsidRPr="000718E0">
              <w:rPr>
                <w:rStyle w:val="Hyperlink"/>
              </w:rPr>
              <w:t>Aim: -  To determine the  chemical oxygen demand (C.O.D) for drinking water and sewage water sample.</w:t>
            </w:r>
            <w:r w:rsidR="00997AB9">
              <w:rPr>
                <w:webHidden/>
              </w:rPr>
              <w:tab/>
            </w:r>
            <w:r>
              <w:rPr>
                <w:webHidden/>
              </w:rPr>
              <w:fldChar w:fldCharType="begin"/>
            </w:r>
            <w:r w:rsidR="00997AB9">
              <w:rPr>
                <w:webHidden/>
              </w:rPr>
              <w:instrText xml:space="preserve"> PAGEREF _Toc45619307 \h </w:instrText>
            </w:r>
            <w:r>
              <w:rPr>
                <w:webHidden/>
              </w:rPr>
            </w:r>
            <w:r>
              <w:rPr>
                <w:webHidden/>
              </w:rPr>
              <w:fldChar w:fldCharType="separate"/>
            </w:r>
            <w:r w:rsidR="002D195F">
              <w:rPr>
                <w:webHidden/>
              </w:rPr>
              <w:t>49</w:t>
            </w:r>
            <w:r>
              <w:rPr>
                <w:webHidden/>
              </w:rPr>
              <w:fldChar w:fldCharType="end"/>
            </w:r>
          </w:hyperlink>
        </w:p>
        <w:p w:rsidR="00997AB9" w:rsidRDefault="007B78DE" w:rsidP="00997AB9">
          <w:pPr>
            <w:pStyle w:val="TOC2"/>
            <w:rPr>
              <w:rFonts w:asciiTheme="minorHAnsi" w:hAnsiTheme="minorHAnsi" w:cstheme="minorBidi"/>
              <w:sz w:val="22"/>
            </w:rPr>
          </w:pPr>
          <w:hyperlink w:anchor="_Toc45619308" w:history="1">
            <w:r w:rsidR="00997AB9" w:rsidRPr="000718E0">
              <w:rPr>
                <w:rStyle w:val="Hyperlink"/>
              </w:rPr>
              <w:t>10.2</w:t>
            </w:r>
            <w:r w:rsidR="00997AB9">
              <w:rPr>
                <w:rFonts w:asciiTheme="minorHAnsi" w:hAnsiTheme="minorHAnsi" w:cstheme="minorBidi"/>
                <w:sz w:val="22"/>
              </w:rPr>
              <w:tab/>
            </w:r>
            <w:r w:rsidR="00997AB9" w:rsidRPr="000718E0">
              <w:rPr>
                <w:rStyle w:val="Hyperlink"/>
              </w:rPr>
              <w:t>Solutions required:-</w:t>
            </w:r>
            <w:r w:rsidR="00997AB9">
              <w:rPr>
                <w:webHidden/>
              </w:rPr>
              <w:tab/>
            </w:r>
            <w:r>
              <w:rPr>
                <w:webHidden/>
              </w:rPr>
              <w:fldChar w:fldCharType="begin"/>
            </w:r>
            <w:r w:rsidR="00997AB9">
              <w:rPr>
                <w:webHidden/>
              </w:rPr>
              <w:instrText xml:space="preserve"> PAGEREF _Toc45619308 \h </w:instrText>
            </w:r>
            <w:r>
              <w:rPr>
                <w:webHidden/>
              </w:rPr>
            </w:r>
            <w:r>
              <w:rPr>
                <w:webHidden/>
              </w:rPr>
              <w:fldChar w:fldCharType="separate"/>
            </w:r>
            <w:r w:rsidR="002D195F">
              <w:rPr>
                <w:webHidden/>
              </w:rPr>
              <w:t>49</w:t>
            </w:r>
            <w:r>
              <w:rPr>
                <w:webHidden/>
              </w:rPr>
              <w:fldChar w:fldCharType="end"/>
            </w:r>
          </w:hyperlink>
        </w:p>
        <w:p w:rsidR="00997AB9" w:rsidRDefault="007B78DE" w:rsidP="00997AB9">
          <w:pPr>
            <w:pStyle w:val="TOC2"/>
            <w:rPr>
              <w:rFonts w:asciiTheme="minorHAnsi" w:hAnsiTheme="minorHAnsi" w:cstheme="minorBidi"/>
              <w:sz w:val="22"/>
            </w:rPr>
          </w:pPr>
          <w:hyperlink w:anchor="_Toc45619309" w:history="1">
            <w:r w:rsidR="00997AB9" w:rsidRPr="000718E0">
              <w:rPr>
                <w:rStyle w:val="Hyperlink"/>
              </w:rPr>
              <w:t>10.3</w:t>
            </w:r>
            <w:r w:rsidR="00997AB9">
              <w:rPr>
                <w:rFonts w:asciiTheme="minorHAnsi" w:hAnsiTheme="minorHAnsi" w:cstheme="minorBidi"/>
                <w:sz w:val="22"/>
              </w:rPr>
              <w:tab/>
            </w:r>
            <w:r w:rsidR="00997AB9" w:rsidRPr="000718E0">
              <w:rPr>
                <w:rStyle w:val="Hyperlink"/>
              </w:rPr>
              <w:t>Theory:</w:t>
            </w:r>
            <w:r w:rsidR="00997AB9">
              <w:rPr>
                <w:webHidden/>
              </w:rPr>
              <w:tab/>
            </w:r>
            <w:r>
              <w:rPr>
                <w:webHidden/>
              </w:rPr>
              <w:fldChar w:fldCharType="begin"/>
            </w:r>
            <w:r w:rsidR="00997AB9">
              <w:rPr>
                <w:webHidden/>
              </w:rPr>
              <w:instrText xml:space="preserve"> PAGEREF _Toc45619309 \h </w:instrText>
            </w:r>
            <w:r>
              <w:rPr>
                <w:webHidden/>
              </w:rPr>
            </w:r>
            <w:r>
              <w:rPr>
                <w:webHidden/>
              </w:rPr>
              <w:fldChar w:fldCharType="separate"/>
            </w:r>
            <w:r w:rsidR="002D195F">
              <w:rPr>
                <w:webHidden/>
              </w:rPr>
              <w:t>49</w:t>
            </w:r>
            <w:r>
              <w:rPr>
                <w:webHidden/>
              </w:rPr>
              <w:fldChar w:fldCharType="end"/>
            </w:r>
          </w:hyperlink>
        </w:p>
        <w:p w:rsidR="00997AB9" w:rsidRDefault="007B78DE" w:rsidP="00997AB9">
          <w:pPr>
            <w:pStyle w:val="TOC2"/>
            <w:rPr>
              <w:rFonts w:asciiTheme="minorHAnsi" w:hAnsiTheme="minorHAnsi" w:cstheme="minorBidi"/>
              <w:sz w:val="22"/>
            </w:rPr>
          </w:pPr>
          <w:hyperlink w:anchor="_Toc45619310" w:history="1">
            <w:r w:rsidR="00997AB9" w:rsidRPr="000718E0">
              <w:rPr>
                <w:rStyle w:val="Hyperlink"/>
              </w:rPr>
              <w:t>10.4</w:t>
            </w:r>
            <w:r w:rsidR="00997AB9">
              <w:rPr>
                <w:rFonts w:asciiTheme="minorHAnsi" w:hAnsiTheme="minorHAnsi" w:cstheme="minorBidi"/>
                <w:sz w:val="22"/>
              </w:rPr>
              <w:tab/>
            </w:r>
            <w:r w:rsidR="00997AB9" w:rsidRPr="000718E0">
              <w:rPr>
                <w:rStyle w:val="Hyperlink"/>
              </w:rPr>
              <w:t>Standardization of Fe(ii)  by using K</w:t>
            </w:r>
            <w:r w:rsidR="00997AB9" w:rsidRPr="000718E0">
              <w:rPr>
                <w:rStyle w:val="Hyperlink"/>
                <w:vertAlign w:val="subscript"/>
              </w:rPr>
              <w:t>2</w:t>
            </w:r>
            <w:r w:rsidR="00997AB9" w:rsidRPr="000718E0">
              <w:rPr>
                <w:rStyle w:val="Hyperlink"/>
              </w:rPr>
              <w:t>Cr</w:t>
            </w:r>
            <w:r w:rsidR="00997AB9" w:rsidRPr="000718E0">
              <w:rPr>
                <w:rStyle w:val="Hyperlink"/>
                <w:vertAlign w:val="subscript"/>
              </w:rPr>
              <w:t>2</w:t>
            </w:r>
            <w:r w:rsidR="00997AB9" w:rsidRPr="000718E0">
              <w:rPr>
                <w:rStyle w:val="Hyperlink"/>
              </w:rPr>
              <w:t>O</w:t>
            </w:r>
            <w:r w:rsidR="00997AB9" w:rsidRPr="000718E0">
              <w:rPr>
                <w:rStyle w:val="Hyperlink"/>
                <w:vertAlign w:val="subscript"/>
              </w:rPr>
              <w:t>7</w:t>
            </w:r>
            <w:r w:rsidR="00997AB9" w:rsidRPr="000718E0">
              <w:rPr>
                <w:rStyle w:val="Hyperlink"/>
              </w:rPr>
              <w:t>solution :-</w:t>
            </w:r>
            <w:r w:rsidR="00997AB9">
              <w:rPr>
                <w:webHidden/>
              </w:rPr>
              <w:tab/>
            </w:r>
            <w:r>
              <w:rPr>
                <w:webHidden/>
              </w:rPr>
              <w:fldChar w:fldCharType="begin"/>
            </w:r>
            <w:r w:rsidR="00997AB9">
              <w:rPr>
                <w:webHidden/>
              </w:rPr>
              <w:instrText xml:space="preserve"> PAGEREF _Toc45619310 \h </w:instrText>
            </w:r>
            <w:r>
              <w:rPr>
                <w:webHidden/>
              </w:rPr>
            </w:r>
            <w:r>
              <w:rPr>
                <w:webHidden/>
              </w:rPr>
              <w:fldChar w:fldCharType="separate"/>
            </w:r>
            <w:r w:rsidR="002D195F">
              <w:rPr>
                <w:webHidden/>
              </w:rPr>
              <w:t>50</w:t>
            </w:r>
            <w:r>
              <w:rPr>
                <w:webHidden/>
              </w:rPr>
              <w:fldChar w:fldCharType="end"/>
            </w:r>
          </w:hyperlink>
        </w:p>
        <w:p w:rsidR="00997AB9" w:rsidRDefault="007B78DE">
          <w:pPr>
            <w:pStyle w:val="TOC3"/>
            <w:tabs>
              <w:tab w:val="right" w:leader="dot" w:pos="9350"/>
            </w:tabs>
            <w:rPr>
              <w:noProof/>
            </w:rPr>
          </w:pPr>
          <w:hyperlink w:anchor="_Toc45619311" w:history="1">
            <w:r w:rsidR="00997AB9" w:rsidRPr="000718E0">
              <w:rPr>
                <w:rStyle w:val="Hyperlink"/>
                <w:rFonts w:ascii="Century Gothic" w:hAnsi="Century Gothic" w:cs="Times New Roman"/>
                <w:noProof/>
              </w:rPr>
              <w:t>(a) estimation of C.O.D for blank (distilled water):-</w:t>
            </w:r>
            <w:r w:rsidR="00997AB9">
              <w:rPr>
                <w:noProof/>
                <w:webHidden/>
              </w:rPr>
              <w:tab/>
            </w:r>
            <w:r>
              <w:rPr>
                <w:noProof/>
                <w:webHidden/>
              </w:rPr>
              <w:fldChar w:fldCharType="begin"/>
            </w:r>
            <w:r w:rsidR="00997AB9">
              <w:rPr>
                <w:noProof/>
                <w:webHidden/>
              </w:rPr>
              <w:instrText xml:space="preserve"> PAGEREF _Toc45619311 \h </w:instrText>
            </w:r>
            <w:r>
              <w:rPr>
                <w:noProof/>
                <w:webHidden/>
              </w:rPr>
            </w:r>
            <w:r>
              <w:rPr>
                <w:noProof/>
                <w:webHidden/>
              </w:rPr>
              <w:fldChar w:fldCharType="separate"/>
            </w:r>
            <w:r w:rsidR="002D195F">
              <w:rPr>
                <w:noProof/>
                <w:webHidden/>
              </w:rPr>
              <w:t>50</w:t>
            </w:r>
            <w:r>
              <w:rPr>
                <w:noProof/>
                <w:webHidden/>
              </w:rPr>
              <w:fldChar w:fldCharType="end"/>
            </w:r>
          </w:hyperlink>
        </w:p>
        <w:p w:rsidR="00997AB9" w:rsidRDefault="007B78DE" w:rsidP="00997AB9">
          <w:pPr>
            <w:pStyle w:val="TOC2"/>
            <w:rPr>
              <w:rFonts w:asciiTheme="minorHAnsi" w:hAnsiTheme="minorHAnsi" w:cstheme="minorBidi"/>
              <w:sz w:val="22"/>
            </w:rPr>
          </w:pPr>
          <w:hyperlink w:anchor="_Toc45619312" w:history="1">
            <w:r w:rsidR="00997AB9" w:rsidRPr="000718E0">
              <w:rPr>
                <w:rStyle w:val="Hyperlink"/>
              </w:rPr>
              <w:t>10.5</w:t>
            </w:r>
            <w:r w:rsidR="00997AB9">
              <w:rPr>
                <w:rFonts w:asciiTheme="minorHAnsi" w:hAnsiTheme="minorHAnsi" w:cstheme="minorBidi"/>
                <w:sz w:val="22"/>
              </w:rPr>
              <w:tab/>
            </w:r>
            <w:r w:rsidR="00997AB9" w:rsidRPr="000718E0">
              <w:rPr>
                <w:rStyle w:val="Hyperlink"/>
              </w:rPr>
              <w:t>Estimation of C.O.D for R.O. Water:-</w:t>
            </w:r>
            <w:r w:rsidR="00997AB9">
              <w:rPr>
                <w:webHidden/>
              </w:rPr>
              <w:tab/>
            </w:r>
            <w:r>
              <w:rPr>
                <w:webHidden/>
              </w:rPr>
              <w:fldChar w:fldCharType="begin"/>
            </w:r>
            <w:r w:rsidR="00997AB9">
              <w:rPr>
                <w:webHidden/>
              </w:rPr>
              <w:instrText xml:space="preserve"> PAGEREF _Toc45619312 \h </w:instrText>
            </w:r>
            <w:r>
              <w:rPr>
                <w:webHidden/>
              </w:rPr>
            </w:r>
            <w:r>
              <w:rPr>
                <w:webHidden/>
              </w:rPr>
              <w:fldChar w:fldCharType="separate"/>
            </w:r>
            <w:r w:rsidR="002D195F">
              <w:rPr>
                <w:webHidden/>
              </w:rPr>
              <w:t>51</w:t>
            </w:r>
            <w:r>
              <w:rPr>
                <w:webHidden/>
              </w:rPr>
              <w:fldChar w:fldCharType="end"/>
            </w:r>
          </w:hyperlink>
        </w:p>
        <w:p w:rsidR="00997AB9" w:rsidRDefault="007B78DE">
          <w:pPr>
            <w:pStyle w:val="TOC3"/>
            <w:tabs>
              <w:tab w:val="left" w:pos="1320"/>
              <w:tab w:val="right" w:leader="dot" w:pos="9350"/>
            </w:tabs>
            <w:rPr>
              <w:noProof/>
            </w:rPr>
          </w:pPr>
          <w:hyperlink w:anchor="_Toc45619313" w:history="1">
            <w:r w:rsidR="00997AB9" w:rsidRPr="000718E0">
              <w:rPr>
                <w:rStyle w:val="Hyperlink"/>
                <w:rFonts w:ascii="Century Gothic" w:hAnsi="Century Gothic" w:cs="Times New Roman"/>
                <w:b/>
                <w:noProof/>
              </w:rPr>
              <w:t>10.5.1</w:t>
            </w:r>
            <w:r w:rsidR="00997AB9">
              <w:rPr>
                <w:noProof/>
              </w:rPr>
              <w:tab/>
            </w:r>
            <w:r w:rsidR="00997AB9" w:rsidRPr="000718E0">
              <w:rPr>
                <w:rStyle w:val="Hyperlink"/>
                <w:rFonts w:ascii="Century Gothic" w:hAnsi="Century Gothic" w:cs="Times New Roman"/>
                <w:b/>
                <w:noProof/>
              </w:rPr>
              <w:t>Calculation:</w:t>
            </w:r>
            <w:r w:rsidR="00997AB9">
              <w:rPr>
                <w:noProof/>
                <w:webHidden/>
              </w:rPr>
              <w:tab/>
            </w:r>
            <w:r>
              <w:rPr>
                <w:noProof/>
                <w:webHidden/>
              </w:rPr>
              <w:fldChar w:fldCharType="begin"/>
            </w:r>
            <w:r w:rsidR="00997AB9">
              <w:rPr>
                <w:noProof/>
                <w:webHidden/>
              </w:rPr>
              <w:instrText xml:space="preserve"> PAGEREF _Toc45619313 \h </w:instrText>
            </w:r>
            <w:r>
              <w:rPr>
                <w:noProof/>
                <w:webHidden/>
              </w:rPr>
            </w:r>
            <w:r>
              <w:rPr>
                <w:noProof/>
                <w:webHidden/>
              </w:rPr>
              <w:fldChar w:fldCharType="separate"/>
            </w:r>
            <w:r w:rsidR="002D195F">
              <w:rPr>
                <w:noProof/>
                <w:webHidden/>
              </w:rPr>
              <w:t>51</w:t>
            </w:r>
            <w:r>
              <w:rPr>
                <w:noProof/>
                <w:webHidden/>
              </w:rPr>
              <w:fldChar w:fldCharType="end"/>
            </w:r>
          </w:hyperlink>
        </w:p>
        <w:p w:rsidR="00997AB9" w:rsidRDefault="007B78DE" w:rsidP="00997AB9">
          <w:pPr>
            <w:pStyle w:val="TOC2"/>
            <w:rPr>
              <w:rFonts w:asciiTheme="minorHAnsi" w:hAnsiTheme="minorHAnsi" w:cstheme="minorBidi"/>
              <w:sz w:val="22"/>
            </w:rPr>
          </w:pPr>
          <w:hyperlink w:anchor="_Toc45619314" w:history="1">
            <w:r w:rsidR="00997AB9" w:rsidRPr="000718E0">
              <w:rPr>
                <w:rStyle w:val="Hyperlink"/>
              </w:rPr>
              <w:t>10.6</w:t>
            </w:r>
            <w:r w:rsidR="00997AB9">
              <w:rPr>
                <w:rFonts w:asciiTheme="minorHAnsi" w:hAnsiTheme="minorHAnsi" w:cstheme="minorBidi"/>
                <w:sz w:val="22"/>
              </w:rPr>
              <w:tab/>
            </w:r>
            <w:r w:rsidR="00997AB9" w:rsidRPr="000718E0">
              <w:rPr>
                <w:rStyle w:val="Hyperlink"/>
              </w:rPr>
              <w:t>(b) Estimation of C.O.D for Blank (Distilled Water):-</w:t>
            </w:r>
            <w:r w:rsidR="00997AB9">
              <w:rPr>
                <w:webHidden/>
              </w:rPr>
              <w:tab/>
            </w:r>
            <w:r>
              <w:rPr>
                <w:webHidden/>
              </w:rPr>
              <w:fldChar w:fldCharType="begin"/>
            </w:r>
            <w:r w:rsidR="00997AB9">
              <w:rPr>
                <w:webHidden/>
              </w:rPr>
              <w:instrText xml:space="preserve"> PAGEREF _Toc45619314 \h </w:instrText>
            </w:r>
            <w:r>
              <w:rPr>
                <w:webHidden/>
              </w:rPr>
            </w:r>
            <w:r>
              <w:rPr>
                <w:webHidden/>
              </w:rPr>
              <w:fldChar w:fldCharType="separate"/>
            </w:r>
            <w:r w:rsidR="002D195F">
              <w:rPr>
                <w:webHidden/>
              </w:rPr>
              <w:t>51</w:t>
            </w:r>
            <w:r>
              <w:rPr>
                <w:webHidden/>
              </w:rPr>
              <w:fldChar w:fldCharType="end"/>
            </w:r>
          </w:hyperlink>
        </w:p>
        <w:p w:rsidR="00997AB9" w:rsidRDefault="007B78DE" w:rsidP="00997AB9">
          <w:pPr>
            <w:pStyle w:val="TOC2"/>
            <w:rPr>
              <w:rFonts w:asciiTheme="minorHAnsi" w:hAnsiTheme="minorHAnsi" w:cstheme="minorBidi"/>
              <w:sz w:val="22"/>
            </w:rPr>
          </w:pPr>
          <w:hyperlink w:anchor="_Toc45619315" w:history="1">
            <w:r w:rsidR="00997AB9" w:rsidRPr="000718E0">
              <w:rPr>
                <w:rStyle w:val="Hyperlink"/>
              </w:rPr>
              <w:t>10.7</w:t>
            </w:r>
            <w:r w:rsidR="00997AB9">
              <w:rPr>
                <w:rFonts w:asciiTheme="minorHAnsi" w:hAnsiTheme="minorHAnsi" w:cstheme="minorBidi"/>
                <w:sz w:val="22"/>
              </w:rPr>
              <w:tab/>
            </w:r>
            <w:r w:rsidR="00997AB9" w:rsidRPr="000718E0">
              <w:rPr>
                <w:rStyle w:val="Hyperlink"/>
              </w:rPr>
              <w:t>Estimation of C.O.D for sewage water:-</w:t>
            </w:r>
            <w:r w:rsidR="00997AB9">
              <w:rPr>
                <w:webHidden/>
              </w:rPr>
              <w:tab/>
            </w:r>
            <w:r>
              <w:rPr>
                <w:webHidden/>
              </w:rPr>
              <w:fldChar w:fldCharType="begin"/>
            </w:r>
            <w:r w:rsidR="00997AB9">
              <w:rPr>
                <w:webHidden/>
              </w:rPr>
              <w:instrText xml:space="preserve"> PAGEREF _Toc45619315 \h </w:instrText>
            </w:r>
            <w:r>
              <w:rPr>
                <w:webHidden/>
              </w:rPr>
            </w:r>
            <w:r>
              <w:rPr>
                <w:webHidden/>
              </w:rPr>
              <w:fldChar w:fldCharType="separate"/>
            </w:r>
            <w:r w:rsidR="002D195F">
              <w:rPr>
                <w:webHidden/>
              </w:rPr>
              <w:t>52</w:t>
            </w:r>
            <w:r>
              <w:rPr>
                <w:webHidden/>
              </w:rPr>
              <w:fldChar w:fldCharType="end"/>
            </w:r>
          </w:hyperlink>
        </w:p>
        <w:p w:rsidR="00997AB9" w:rsidRDefault="007B78DE">
          <w:pPr>
            <w:pStyle w:val="TOC3"/>
            <w:tabs>
              <w:tab w:val="right" w:leader="dot" w:pos="9350"/>
            </w:tabs>
            <w:rPr>
              <w:noProof/>
            </w:rPr>
          </w:pPr>
          <w:hyperlink w:anchor="_Toc45619316" w:history="1">
            <w:r w:rsidR="00997AB9" w:rsidRPr="000718E0">
              <w:rPr>
                <w:rStyle w:val="Hyperlink"/>
                <w:rFonts w:ascii="Century Gothic" w:hAnsi="Century Gothic" w:cs="Times New Roman"/>
                <w:b/>
                <w:noProof/>
              </w:rPr>
              <w:t>10.7.1 Calculation:-</w:t>
            </w:r>
            <w:r w:rsidR="00997AB9">
              <w:rPr>
                <w:noProof/>
                <w:webHidden/>
              </w:rPr>
              <w:tab/>
            </w:r>
            <w:r>
              <w:rPr>
                <w:noProof/>
                <w:webHidden/>
              </w:rPr>
              <w:fldChar w:fldCharType="begin"/>
            </w:r>
            <w:r w:rsidR="00997AB9">
              <w:rPr>
                <w:noProof/>
                <w:webHidden/>
              </w:rPr>
              <w:instrText xml:space="preserve"> PAGEREF _Toc45619316 \h </w:instrText>
            </w:r>
            <w:r>
              <w:rPr>
                <w:noProof/>
                <w:webHidden/>
              </w:rPr>
            </w:r>
            <w:r>
              <w:rPr>
                <w:noProof/>
                <w:webHidden/>
              </w:rPr>
              <w:fldChar w:fldCharType="separate"/>
            </w:r>
            <w:r w:rsidR="002D195F">
              <w:rPr>
                <w:noProof/>
                <w:webHidden/>
              </w:rPr>
              <w:t>52</w:t>
            </w:r>
            <w:r>
              <w:rPr>
                <w:noProof/>
                <w:webHidden/>
              </w:rPr>
              <w:fldChar w:fldCharType="end"/>
            </w:r>
          </w:hyperlink>
        </w:p>
        <w:p w:rsidR="00997AB9" w:rsidRDefault="007B78DE">
          <w:pPr>
            <w:pStyle w:val="TOC1"/>
            <w:tabs>
              <w:tab w:val="right" w:leader="dot" w:pos="9350"/>
            </w:tabs>
            <w:rPr>
              <w:noProof/>
            </w:rPr>
          </w:pPr>
          <w:hyperlink w:anchor="_Toc45619317" w:history="1">
            <w:r w:rsidR="00997AB9" w:rsidRPr="000718E0">
              <w:rPr>
                <w:rStyle w:val="Hyperlink"/>
                <w:rFonts w:ascii="Arial Rounded MT Bold" w:hAnsi="Arial Rounded MT Bold" w:cs="Times New Roman"/>
                <w:b/>
                <w:noProof/>
              </w:rPr>
              <w:t>11 TOTAL SUSPENDED SOLIDS (TSS)</w:t>
            </w:r>
            <w:r w:rsidR="00997AB9">
              <w:rPr>
                <w:noProof/>
                <w:webHidden/>
              </w:rPr>
              <w:tab/>
            </w:r>
            <w:r>
              <w:rPr>
                <w:noProof/>
                <w:webHidden/>
              </w:rPr>
              <w:fldChar w:fldCharType="begin"/>
            </w:r>
            <w:r w:rsidR="00997AB9">
              <w:rPr>
                <w:noProof/>
                <w:webHidden/>
              </w:rPr>
              <w:instrText xml:space="preserve"> PAGEREF _Toc45619317 \h </w:instrText>
            </w:r>
            <w:r>
              <w:rPr>
                <w:noProof/>
                <w:webHidden/>
              </w:rPr>
            </w:r>
            <w:r>
              <w:rPr>
                <w:noProof/>
                <w:webHidden/>
              </w:rPr>
              <w:fldChar w:fldCharType="separate"/>
            </w:r>
            <w:r w:rsidR="002D195F">
              <w:rPr>
                <w:noProof/>
                <w:webHidden/>
              </w:rPr>
              <w:t>53</w:t>
            </w:r>
            <w:r>
              <w:rPr>
                <w:noProof/>
                <w:webHidden/>
              </w:rPr>
              <w:fldChar w:fldCharType="end"/>
            </w:r>
          </w:hyperlink>
        </w:p>
        <w:p w:rsidR="00997AB9" w:rsidRDefault="007B78DE" w:rsidP="00997AB9">
          <w:pPr>
            <w:pStyle w:val="TOC2"/>
            <w:rPr>
              <w:rFonts w:asciiTheme="minorHAnsi" w:hAnsiTheme="minorHAnsi" w:cstheme="minorBidi"/>
              <w:sz w:val="22"/>
            </w:rPr>
          </w:pPr>
          <w:hyperlink w:anchor="_Toc45619318" w:history="1">
            <w:r w:rsidR="00997AB9" w:rsidRPr="000718E0">
              <w:rPr>
                <w:rStyle w:val="Hyperlink"/>
              </w:rPr>
              <w:t>11.1</w:t>
            </w:r>
            <w:r w:rsidR="00997AB9">
              <w:rPr>
                <w:rFonts w:asciiTheme="minorHAnsi" w:hAnsiTheme="minorHAnsi" w:cstheme="minorBidi"/>
                <w:sz w:val="22"/>
              </w:rPr>
              <w:tab/>
            </w:r>
            <w:r w:rsidR="00997AB9" w:rsidRPr="000718E0">
              <w:rPr>
                <w:rStyle w:val="Hyperlink"/>
              </w:rPr>
              <w:t>Why are we concerned with total suspended solids (TSS)?</w:t>
            </w:r>
            <w:r w:rsidR="00997AB9">
              <w:rPr>
                <w:webHidden/>
              </w:rPr>
              <w:tab/>
            </w:r>
            <w:r>
              <w:rPr>
                <w:webHidden/>
              </w:rPr>
              <w:fldChar w:fldCharType="begin"/>
            </w:r>
            <w:r w:rsidR="00997AB9">
              <w:rPr>
                <w:webHidden/>
              </w:rPr>
              <w:instrText xml:space="preserve"> PAGEREF _Toc45619318 \h </w:instrText>
            </w:r>
            <w:r>
              <w:rPr>
                <w:webHidden/>
              </w:rPr>
            </w:r>
            <w:r>
              <w:rPr>
                <w:webHidden/>
              </w:rPr>
              <w:fldChar w:fldCharType="separate"/>
            </w:r>
            <w:r w:rsidR="002D195F">
              <w:rPr>
                <w:webHidden/>
              </w:rPr>
              <w:t>53</w:t>
            </w:r>
            <w:r>
              <w:rPr>
                <w:webHidden/>
              </w:rPr>
              <w:fldChar w:fldCharType="end"/>
            </w:r>
          </w:hyperlink>
        </w:p>
        <w:p w:rsidR="00997AB9" w:rsidRDefault="007B78DE" w:rsidP="00997AB9">
          <w:pPr>
            <w:pStyle w:val="TOC2"/>
            <w:rPr>
              <w:rFonts w:asciiTheme="minorHAnsi" w:hAnsiTheme="minorHAnsi" w:cstheme="minorBidi"/>
              <w:sz w:val="22"/>
            </w:rPr>
          </w:pPr>
          <w:hyperlink w:anchor="_Toc45619319" w:history="1">
            <w:r w:rsidR="00997AB9" w:rsidRPr="000718E0">
              <w:rPr>
                <w:rStyle w:val="Hyperlink"/>
              </w:rPr>
              <w:t>11.2</w:t>
            </w:r>
            <w:r w:rsidR="00997AB9">
              <w:rPr>
                <w:rFonts w:asciiTheme="minorHAnsi" w:hAnsiTheme="minorHAnsi" w:cstheme="minorBidi"/>
                <w:sz w:val="22"/>
              </w:rPr>
              <w:tab/>
            </w:r>
            <w:r w:rsidR="00997AB9" w:rsidRPr="000718E0">
              <w:rPr>
                <w:rStyle w:val="Hyperlink"/>
              </w:rPr>
              <w:t>Total Suspended Solids (TSS) and Suspended Volatilen Solids (SVS)</w:t>
            </w:r>
            <w:r w:rsidR="00997AB9">
              <w:rPr>
                <w:webHidden/>
              </w:rPr>
              <w:tab/>
            </w:r>
            <w:r>
              <w:rPr>
                <w:webHidden/>
              </w:rPr>
              <w:fldChar w:fldCharType="begin"/>
            </w:r>
            <w:r w:rsidR="00997AB9">
              <w:rPr>
                <w:webHidden/>
              </w:rPr>
              <w:instrText xml:space="preserve"> PAGEREF _Toc45619319 \h </w:instrText>
            </w:r>
            <w:r>
              <w:rPr>
                <w:webHidden/>
              </w:rPr>
            </w:r>
            <w:r>
              <w:rPr>
                <w:webHidden/>
              </w:rPr>
              <w:fldChar w:fldCharType="separate"/>
            </w:r>
            <w:r w:rsidR="002D195F">
              <w:rPr>
                <w:webHidden/>
              </w:rPr>
              <w:t>54</w:t>
            </w:r>
            <w:r>
              <w:rPr>
                <w:webHidden/>
              </w:rPr>
              <w:fldChar w:fldCharType="end"/>
            </w:r>
          </w:hyperlink>
        </w:p>
        <w:p w:rsidR="00997AB9" w:rsidRDefault="007B78DE">
          <w:pPr>
            <w:pStyle w:val="TOC3"/>
            <w:tabs>
              <w:tab w:val="left" w:pos="1320"/>
              <w:tab w:val="right" w:leader="dot" w:pos="9350"/>
            </w:tabs>
            <w:rPr>
              <w:noProof/>
            </w:rPr>
          </w:pPr>
          <w:hyperlink w:anchor="_Toc45619320" w:history="1">
            <w:r w:rsidR="00997AB9" w:rsidRPr="000718E0">
              <w:rPr>
                <w:rStyle w:val="Hyperlink"/>
                <w:noProof/>
              </w:rPr>
              <w:t>11.2.1</w:t>
            </w:r>
            <w:r w:rsidR="00997AB9">
              <w:rPr>
                <w:noProof/>
              </w:rPr>
              <w:tab/>
            </w:r>
            <w:r w:rsidR="00997AB9" w:rsidRPr="000718E0">
              <w:rPr>
                <w:rStyle w:val="Hyperlink"/>
                <w:noProof/>
              </w:rPr>
              <w:t>Overview:</w:t>
            </w:r>
            <w:r w:rsidR="00997AB9">
              <w:rPr>
                <w:noProof/>
                <w:webHidden/>
              </w:rPr>
              <w:tab/>
            </w:r>
            <w:r>
              <w:rPr>
                <w:noProof/>
                <w:webHidden/>
              </w:rPr>
              <w:fldChar w:fldCharType="begin"/>
            </w:r>
            <w:r w:rsidR="00997AB9">
              <w:rPr>
                <w:noProof/>
                <w:webHidden/>
              </w:rPr>
              <w:instrText xml:space="preserve"> PAGEREF _Toc45619320 \h </w:instrText>
            </w:r>
            <w:r>
              <w:rPr>
                <w:noProof/>
                <w:webHidden/>
              </w:rPr>
            </w:r>
            <w:r>
              <w:rPr>
                <w:noProof/>
                <w:webHidden/>
              </w:rPr>
              <w:fldChar w:fldCharType="separate"/>
            </w:r>
            <w:r w:rsidR="002D195F">
              <w:rPr>
                <w:noProof/>
                <w:webHidden/>
              </w:rPr>
              <w:t>54</w:t>
            </w:r>
            <w:r>
              <w:rPr>
                <w:noProof/>
                <w:webHidden/>
              </w:rPr>
              <w:fldChar w:fldCharType="end"/>
            </w:r>
          </w:hyperlink>
        </w:p>
        <w:p w:rsidR="00997AB9" w:rsidRDefault="007B78DE">
          <w:pPr>
            <w:pStyle w:val="TOC3"/>
            <w:tabs>
              <w:tab w:val="right" w:leader="dot" w:pos="9350"/>
            </w:tabs>
            <w:rPr>
              <w:noProof/>
            </w:rPr>
          </w:pPr>
          <w:hyperlink w:anchor="_Toc45619321" w:history="1">
            <w:r w:rsidR="00997AB9" w:rsidRPr="000718E0">
              <w:rPr>
                <w:rStyle w:val="Hyperlink"/>
                <w:noProof/>
              </w:rPr>
              <w:t>11.2.2  Step-by-Step Instructions</w:t>
            </w:r>
            <w:r w:rsidR="00997AB9">
              <w:rPr>
                <w:noProof/>
                <w:webHidden/>
              </w:rPr>
              <w:tab/>
            </w:r>
            <w:r>
              <w:rPr>
                <w:noProof/>
                <w:webHidden/>
              </w:rPr>
              <w:fldChar w:fldCharType="begin"/>
            </w:r>
            <w:r w:rsidR="00997AB9">
              <w:rPr>
                <w:noProof/>
                <w:webHidden/>
              </w:rPr>
              <w:instrText xml:space="preserve"> PAGEREF _Toc45619321 \h </w:instrText>
            </w:r>
            <w:r>
              <w:rPr>
                <w:noProof/>
                <w:webHidden/>
              </w:rPr>
            </w:r>
            <w:r>
              <w:rPr>
                <w:noProof/>
                <w:webHidden/>
              </w:rPr>
              <w:fldChar w:fldCharType="separate"/>
            </w:r>
            <w:r w:rsidR="002D195F">
              <w:rPr>
                <w:noProof/>
                <w:webHidden/>
              </w:rPr>
              <w:t>54</w:t>
            </w:r>
            <w:r>
              <w:rPr>
                <w:noProof/>
                <w:webHidden/>
              </w:rPr>
              <w:fldChar w:fldCharType="end"/>
            </w:r>
          </w:hyperlink>
        </w:p>
        <w:p w:rsidR="00997AB9" w:rsidRDefault="007B78DE">
          <w:pPr>
            <w:pStyle w:val="TOC1"/>
            <w:tabs>
              <w:tab w:val="right" w:leader="dot" w:pos="9350"/>
            </w:tabs>
            <w:rPr>
              <w:noProof/>
            </w:rPr>
          </w:pPr>
          <w:hyperlink w:anchor="_Toc45619322" w:history="1">
            <w:r w:rsidR="00997AB9" w:rsidRPr="000718E0">
              <w:rPr>
                <w:rStyle w:val="Hyperlink"/>
                <w:rFonts w:ascii="Arial Rounded MT Bold" w:hAnsi="Arial Rounded MT Bold"/>
                <w:noProof/>
              </w:rPr>
              <w:t>12. BACTERIOLOGICAL EXAMINATION OF WATER</w:t>
            </w:r>
            <w:r w:rsidR="00997AB9" w:rsidRPr="000718E0">
              <w:rPr>
                <w:rStyle w:val="Hyperlink"/>
                <w:noProof/>
              </w:rPr>
              <w:t xml:space="preserve"> (METHOD-I)</w:t>
            </w:r>
            <w:r w:rsidR="00997AB9">
              <w:rPr>
                <w:noProof/>
                <w:webHidden/>
              </w:rPr>
              <w:tab/>
            </w:r>
            <w:r>
              <w:rPr>
                <w:noProof/>
                <w:webHidden/>
              </w:rPr>
              <w:fldChar w:fldCharType="begin"/>
            </w:r>
            <w:r w:rsidR="00997AB9">
              <w:rPr>
                <w:noProof/>
                <w:webHidden/>
              </w:rPr>
              <w:instrText xml:space="preserve"> PAGEREF _Toc45619322 \h </w:instrText>
            </w:r>
            <w:r>
              <w:rPr>
                <w:noProof/>
                <w:webHidden/>
              </w:rPr>
            </w:r>
            <w:r>
              <w:rPr>
                <w:noProof/>
                <w:webHidden/>
              </w:rPr>
              <w:fldChar w:fldCharType="separate"/>
            </w:r>
            <w:r w:rsidR="002D195F">
              <w:rPr>
                <w:noProof/>
                <w:webHidden/>
              </w:rPr>
              <w:t>55</w:t>
            </w:r>
            <w:r>
              <w:rPr>
                <w:noProof/>
                <w:webHidden/>
              </w:rPr>
              <w:fldChar w:fldCharType="end"/>
            </w:r>
          </w:hyperlink>
        </w:p>
        <w:p w:rsidR="00997AB9" w:rsidRDefault="007B78DE" w:rsidP="00997AB9">
          <w:pPr>
            <w:pStyle w:val="TOC2"/>
            <w:rPr>
              <w:rFonts w:asciiTheme="minorHAnsi" w:hAnsiTheme="minorHAnsi" w:cstheme="minorBidi"/>
              <w:sz w:val="22"/>
            </w:rPr>
          </w:pPr>
          <w:hyperlink w:anchor="_Toc45619323" w:history="1">
            <w:r w:rsidR="00997AB9" w:rsidRPr="000718E0">
              <w:rPr>
                <w:rStyle w:val="Hyperlink"/>
              </w:rPr>
              <w:t>12.1 Aim:</w:t>
            </w:r>
            <w:r w:rsidR="00997AB9">
              <w:rPr>
                <w:webHidden/>
              </w:rPr>
              <w:tab/>
            </w:r>
            <w:r>
              <w:rPr>
                <w:webHidden/>
              </w:rPr>
              <w:fldChar w:fldCharType="begin"/>
            </w:r>
            <w:r w:rsidR="00997AB9">
              <w:rPr>
                <w:webHidden/>
              </w:rPr>
              <w:instrText xml:space="preserve"> PAGEREF _Toc45619323 \h </w:instrText>
            </w:r>
            <w:r>
              <w:rPr>
                <w:webHidden/>
              </w:rPr>
            </w:r>
            <w:r>
              <w:rPr>
                <w:webHidden/>
              </w:rPr>
              <w:fldChar w:fldCharType="separate"/>
            </w:r>
            <w:r w:rsidR="002D195F">
              <w:rPr>
                <w:webHidden/>
              </w:rPr>
              <w:t>55</w:t>
            </w:r>
            <w:r>
              <w:rPr>
                <w:webHidden/>
              </w:rPr>
              <w:fldChar w:fldCharType="end"/>
            </w:r>
          </w:hyperlink>
        </w:p>
        <w:p w:rsidR="00997AB9" w:rsidRDefault="007B78DE" w:rsidP="00997AB9">
          <w:pPr>
            <w:pStyle w:val="TOC2"/>
            <w:rPr>
              <w:rFonts w:asciiTheme="minorHAnsi" w:hAnsiTheme="minorHAnsi" w:cstheme="minorBidi"/>
              <w:sz w:val="22"/>
            </w:rPr>
          </w:pPr>
          <w:hyperlink w:anchor="_Toc45619324" w:history="1">
            <w:r w:rsidR="00997AB9" w:rsidRPr="000718E0">
              <w:rPr>
                <w:rStyle w:val="Hyperlink"/>
              </w:rPr>
              <w:t>12.2. Apparatus:</w:t>
            </w:r>
            <w:r w:rsidR="00997AB9">
              <w:rPr>
                <w:webHidden/>
              </w:rPr>
              <w:tab/>
            </w:r>
            <w:r>
              <w:rPr>
                <w:webHidden/>
              </w:rPr>
              <w:fldChar w:fldCharType="begin"/>
            </w:r>
            <w:r w:rsidR="00997AB9">
              <w:rPr>
                <w:webHidden/>
              </w:rPr>
              <w:instrText xml:space="preserve"> PAGEREF _Toc45619324 \h </w:instrText>
            </w:r>
            <w:r>
              <w:rPr>
                <w:webHidden/>
              </w:rPr>
            </w:r>
            <w:r>
              <w:rPr>
                <w:webHidden/>
              </w:rPr>
              <w:fldChar w:fldCharType="separate"/>
            </w:r>
            <w:r w:rsidR="002D195F">
              <w:rPr>
                <w:webHidden/>
              </w:rPr>
              <w:t>55</w:t>
            </w:r>
            <w:r>
              <w:rPr>
                <w:webHidden/>
              </w:rPr>
              <w:fldChar w:fldCharType="end"/>
            </w:r>
          </w:hyperlink>
        </w:p>
        <w:p w:rsidR="00997AB9" w:rsidRDefault="007B78DE" w:rsidP="00997AB9">
          <w:pPr>
            <w:pStyle w:val="TOC2"/>
            <w:rPr>
              <w:rFonts w:asciiTheme="minorHAnsi" w:hAnsiTheme="minorHAnsi" w:cstheme="minorBidi"/>
              <w:sz w:val="22"/>
            </w:rPr>
          </w:pPr>
          <w:hyperlink w:anchor="_Toc45619325" w:history="1">
            <w:r w:rsidR="00997AB9" w:rsidRPr="000718E0">
              <w:rPr>
                <w:rStyle w:val="Hyperlink"/>
              </w:rPr>
              <w:t>12.3. Reagents:</w:t>
            </w:r>
            <w:r w:rsidR="00997AB9">
              <w:rPr>
                <w:webHidden/>
              </w:rPr>
              <w:tab/>
            </w:r>
            <w:r>
              <w:rPr>
                <w:webHidden/>
              </w:rPr>
              <w:fldChar w:fldCharType="begin"/>
            </w:r>
            <w:r w:rsidR="00997AB9">
              <w:rPr>
                <w:webHidden/>
              </w:rPr>
              <w:instrText xml:space="preserve"> PAGEREF _Toc45619325 \h </w:instrText>
            </w:r>
            <w:r>
              <w:rPr>
                <w:webHidden/>
              </w:rPr>
            </w:r>
            <w:r>
              <w:rPr>
                <w:webHidden/>
              </w:rPr>
              <w:fldChar w:fldCharType="separate"/>
            </w:r>
            <w:r w:rsidR="002D195F">
              <w:rPr>
                <w:webHidden/>
              </w:rPr>
              <w:t>55</w:t>
            </w:r>
            <w:r>
              <w:rPr>
                <w:webHidden/>
              </w:rPr>
              <w:fldChar w:fldCharType="end"/>
            </w:r>
          </w:hyperlink>
        </w:p>
        <w:p w:rsidR="00997AB9" w:rsidRDefault="007B78DE" w:rsidP="00997AB9">
          <w:pPr>
            <w:pStyle w:val="TOC2"/>
            <w:rPr>
              <w:rFonts w:asciiTheme="minorHAnsi" w:hAnsiTheme="minorHAnsi" w:cstheme="minorBidi"/>
              <w:sz w:val="22"/>
            </w:rPr>
          </w:pPr>
          <w:hyperlink w:anchor="_Toc45619326" w:history="1">
            <w:r w:rsidR="00997AB9" w:rsidRPr="000718E0">
              <w:rPr>
                <w:rStyle w:val="Hyperlink"/>
              </w:rPr>
              <w:t>12.4. Objectives</w:t>
            </w:r>
            <w:r w:rsidR="00997AB9">
              <w:rPr>
                <w:webHidden/>
              </w:rPr>
              <w:tab/>
            </w:r>
            <w:r>
              <w:rPr>
                <w:webHidden/>
              </w:rPr>
              <w:fldChar w:fldCharType="begin"/>
            </w:r>
            <w:r w:rsidR="00997AB9">
              <w:rPr>
                <w:webHidden/>
              </w:rPr>
              <w:instrText xml:space="preserve"> PAGEREF _Toc45619326 \h </w:instrText>
            </w:r>
            <w:r>
              <w:rPr>
                <w:webHidden/>
              </w:rPr>
            </w:r>
            <w:r>
              <w:rPr>
                <w:webHidden/>
              </w:rPr>
              <w:fldChar w:fldCharType="separate"/>
            </w:r>
            <w:r w:rsidR="002D195F">
              <w:rPr>
                <w:webHidden/>
              </w:rPr>
              <w:t>55</w:t>
            </w:r>
            <w:r>
              <w:rPr>
                <w:webHidden/>
              </w:rPr>
              <w:fldChar w:fldCharType="end"/>
            </w:r>
          </w:hyperlink>
        </w:p>
        <w:p w:rsidR="00997AB9" w:rsidRDefault="007B78DE" w:rsidP="00997AB9">
          <w:pPr>
            <w:pStyle w:val="TOC2"/>
            <w:rPr>
              <w:rFonts w:asciiTheme="minorHAnsi" w:hAnsiTheme="minorHAnsi" w:cstheme="minorBidi"/>
              <w:sz w:val="22"/>
            </w:rPr>
          </w:pPr>
          <w:hyperlink w:anchor="_Toc45619327" w:history="1">
            <w:r w:rsidR="00997AB9" w:rsidRPr="000718E0">
              <w:rPr>
                <w:rStyle w:val="Hyperlink"/>
              </w:rPr>
              <w:t>12.5. Introduction</w:t>
            </w:r>
            <w:r w:rsidR="00997AB9">
              <w:rPr>
                <w:webHidden/>
              </w:rPr>
              <w:tab/>
            </w:r>
            <w:r>
              <w:rPr>
                <w:webHidden/>
              </w:rPr>
              <w:fldChar w:fldCharType="begin"/>
            </w:r>
            <w:r w:rsidR="00997AB9">
              <w:rPr>
                <w:webHidden/>
              </w:rPr>
              <w:instrText xml:space="preserve"> PAGEREF _Toc45619327 \h </w:instrText>
            </w:r>
            <w:r>
              <w:rPr>
                <w:webHidden/>
              </w:rPr>
            </w:r>
            <w:r>
              <w:rPr>
                <w:webHidden/>
              </w:rPr>
              <w:fldChar w:fldCharType="separate"/>
            </w:r>
            <w:r w:rsidR="002D195F">
              <w:rPr>
                <w:webHidden/>
              </w:rPr>
              <w:t>55</w:t>
            </w:r>
            <w:r>
              <w:rPr>
                <w:webHidden/>
              </w:rPr>
              <w:fldChar w:fldCharType="end"/>
            </w:r>
          </w:hyperlink>
        </w:p>
        <w:p w:rsidR="00997AB9" w:rsidRDefault="007B78DE" w:rsidP="00997AB9">
          <w:pPr>
            <w:pStyle w:val="TOC2"/>
            <w:rPr>
              <w:rFonts w:asciiTheme="minorHAnsi" w:hAnsiTheme="minorHAnsi" w:cstheme="minorBidi"/>
              <w:sz w:val="22"/>
            </w:rPr>
          </w:pPr>
          <w:hyperlink w:anchor="_Toc45619328" w:history="1">
            <w:r w:rsidR="00997AB9" w:rsidRPr="000718E0">
              <w:rPr>
                <w:rStyle w:val="Hyperlink"/>
              </w:rPr>
              <w:t>12.6. Procedure 1</w:t>
            </w:r>
            <w:r w:rsidR="00997AB9">
              <w:rPr>
                <w:webHidden/>
              </w:rPr>
              <w:tab/>
            </w:r>
            <w:r>
              <w:rPr>
                <w:webHidden/>
              </w:rPr>
              <w:fldChar w:fldCharType="begin"/>
            </w:r>
            <w:r w:rsidR="00997AB9">
              <w:rPr>
                <w:webHidden/>
              </w:rPr>
              <w:instrText xml:space="preserve"> PAGEREF _Toc45619328 \h </w:instrText>
            </w:r>
            <w:r>
              <w:rPr>
                <w:webHidden/>
              </w:rPr>
            </w:r>
            <w:r>
              <w:rPr>
                <w:webHidden/>
              </w:rPr>
              <w:fldChar w:fldCharType="separate"/>
            </w:r>
            <w:r w:rsidR="002D195F">
              <w:rPr>
                <w:webHidden/>
              </w:rPr>
              <w:t>57</w:t>
            </w:r>
            <w:r>
              <w:rPr>
                <w:webHidden/>
              </w:rPr>
              <w:fldChar w:fldCharType="end"/>
            </w:r>
          </w:hyperlink>
        </w:p>
        <w:p w:rsidR="00997AB9" w:rsidRDefault="007B78DE">
          <w:pPr>
            <w:pStyle w:val="TOC3"/>
            <w:tabs>
              <w:tab w:val="right" w:leader="dot" w:pos="9350"/>
            </w:tabs>
            <w:rPr>
              <w:noProof/>
            </w:rPr>
          </w:pPr>
          <w:hyperlink w:anchor="_Toc45619329" w:history="1">
            <w:r w:rsidR="00997AB9" w:rsidRPr="000718E0">
              <w:rPr>
                <w:rStyle w:val="Hyperlink"/>
                <w:b/>
                <w:noProof/>
              </w:rPr>
              <w:t>Presumptive Test and MPN</w:t>
            </w:r>
            <w:r w:rsidR="00997AB9">
              <w:rPr>
                <w:noProof/>
                <w:webHidden/>
              </w:rPr>
              <w:tab/>
            </w:r>
            <w:r>
              <w:rPr>
                <w:noProof/>
                <w:webHidden/>
              </w:rPr>
              <w:fldChar w:fldCharType="begin"/>
            </w:r>
            <w:r w:rsidR="00997AB9">
              <w:rPr>
                <w:noProof/>
                <w:webHidden/>
              </w:rPr>
              <w:instrText xml:space="preserve"> PAGEREF _Toc45619329 \h </w:instrText>
            </w:r>
            <w:r>
              <w:rPr>
                <w:noProof/>
                <w:webHidden/>
              </w:rPr>
            </w:r>
            <w:r>
              <w:rPr>
                <w:noProof/>
                <w:webHidden/>
              </w:rPr>
              <w:fldChar w:fldCharType="separate"/>
            </w:r>
            <w:r w:rsidR="002D195F">
              <w:rPr>
                <w:noProof/>
                <w:webHidden/>
              </w:rPr>
              <w:t>57</w:t>
            </w:r>
            <w:r>
              <w:rPr>
                <w:noProof/>
                <w:webHidden/>
              </w:rPr>
              <w:fldChar w:fldCharType="end"/>
            </w:r>
          </w:hyperlink>
        </w:p>
        <w:p w:rsidR="00997AB9" w:rsidRDefault="007B78DE" w:rsidP="00997AB9">
          <w:pPr>
            <w:pStyle w:val="TOC2"/>
            <w:rPr>
              <w:rFonts w:asciiTheme="minorHAnsi" w:hAnsiTheme="minorHAnsi" w:cstheme="minorBidi"/>
              <w:sz w:val="22"/>
            </w:rPr>
          </w:pPr>
          <w:hyperlink w:anchor="_Toc45619330" w:history="1">
            <w:r w:rsidR="00997AB9" w:rsidRPr="000718E0">
              <w:rPr>
                <w:rStyle w:val="Hyperlink"/>
              </w:rPr>
              <w:t>12.7. Procedure 2</w:t>
            </w:r>
            <w:r w:rsidR="00997AB9">
              <w:rPr>
                <w:webHidden/>
              </w:rPr>
              <w:tab/>
            </w:r>
            <w:r>
              <w:rPr>
                <w:webHidden/>
              </w:rPr>
              <w:fldChar w:fldCharType="begin"/>
            </w:r>
            <w:r w:rsidR="00997AB9">
              <w:rPr>
                <w:webHidden/>
              </w:rPr>
              <w:instrText xml:space="preserve"> PAGEREF _Toc45619330 \h </w:instrText>
            </w:r>
            <w:r>
              <w:rPr>
                <w:webHidden/>
              </w:rPr>
            </w:r>
            <w:r>
              <w:rPr>
                <w:webHidden/>
              </w:rPr>
              <w:fldChar w:fldCharType="separate"/>
            </w:r>
            <w:r w:rsidR="002D195F">
              <w:rPr>
                <w:webHidden/>
              </w:rPr>
              <w:t>58</w:t>
            </w:r>
            <w:r>
              <w:rPr>
                <w:webHidden/>
              </w:rPr>
              <w:fldChar w:fldCharType="end"/>
            </w:r>
          </w:hyperlink>
        </w:p>
        <w:p w:rsidR="00997AB9" w:rsidRDefault="007B78DE">
          <w:pPr>
            <w:pStyle w:val="TOC3"/>
            <w:tabs>
              <w:tab w:val="right" w:leader="dot" w:pos="9350"/>
            </w:tabs>
            <w:rPr>
              <w:noProof/>
            </w:rPr>
          </w:pPr>
          <w:hyperlink w:anchor="_Toc45619331" w:history="1">
            <w:r w:rsidR="00997AB9" w:rsidRPr="000718E0">
              <w:rPr>
                <w:rStyle w:val="Hyperlink"/>
                <w:b/>
                <w:noProof/>
              </w:rPr>
              <w:t>Confirmed Test</w:t>
            </w:r>
            <w:r w:rsidR="00997AB9">
              <w:rPr>
                <w:noProof/>
                <w:webHidden/>
              </w:rPr>
              <w:tab/>
            </w:r>
            <w:r>
              <w:rPr>
                <w:noProof/>
                <w:webHidden/>
              </w:rPr>
              <w:fldChar w:fldCharType="begin"/>
            </w:r>
            <w:r w:rsidR="00997AB9">
              <w:rPr>
                <w:noProof/>
                <w:webHidden/>
              </w:rPr>
              <w:instrText xml:space="preserve"> PAGEREF _Toc45619331 \h </w:instrText>
            </w:r>
            <w:r>
              <w:rPr>
                <w:noProof/>
                <w:webHidden/>
              </w:rPr>
            </w:r>
            <w:r>
              <w:rPr>
                <w:noProof/>
                <w:webHidden/>
              </w:rPr>
              <w:fldChar w:fldCharType="separate"/>
            </w:r>
            <w:r w:rsidR="002D195F">
              <w:rPr>
                <w:noProof/>
                <w:webHidden/>
              </w:rPr>
              <w:t>58</w:t>
            </w:r>
            <w:r>
              <w:rPr>
                <w:noProof/>
                <w:webHidden/>
              </w:rPr>
              <w:fldChar w:fldCharType="end"/>
            </w:r>
          </w:hyperlink>
        </w:p>
        <w:p w:rsidR="00997AB9" w:rsidRDefault="007B78DE" w:rsidP="00997AB9">
          <w:pPr>
            <w:pStyle w:val="TOC2"/>
            <w:rPr>
              <w:rFonts w:asciiTheme="minorHAnsi" w:hAnsiTheme="minorHAnsi" w:cstheme="minorBidi"/>
              <w:sz w:val="22"/>
            </w:rPr>
          </w:pPr>
          <w:hyperlink w:anchor="_Toc45619332" w:history="1">
            <w:r w:rsidR="00997AB9" w:rsidRPr="000718E0">
              <w:rPr>
                <w:rStyle w:val="Hyperlink"/>
              </w:rPr>
              <w:t>12.8. Procedure 3</w:t>
            </w:r>
            <w:r w:rsidR="00997AB9">
              <w:rPr>
                <w:webHidden/>
              </w:rPr>
              <w:tab/>
            </w:r>
            <w:r>
              <w:rPr>
                <w:webHidden/>
              </w:rPr>
              <w:fldChar w:fldCharType="begin"/>
            </w:r>
            <w:r w:rsidR="00997AB9">
              <w:rPr>
                <w:webHidden/>
              </w:rPr>
              <w:instrText xml:space="preserve"> PAGEREF _Toc45619332 \h </w:instrText>
            </w:r>
            <w:r>
              <w:rPr>
                <w:webHidden/>
              </w:rPr>
            </w:r>
            <w:r>
              <w:rPr>
                <w:webHidden/>
              </w:rPr>
              <w:fldChar w:fldCharType="separate"/>
            </w:r>
            <w:r w:rsidR="002D195F">
              <w:rPr>
                <w:webHidden/>
              </w:rPr>
              <w:t>58</w:t>
            </w:r>
            <w:r>
              <w:rPr>
                <w:webHidden/>
              </w:rPr>
              <w:fldChar w:fldCharType="end"/>
            </w:r>
          </w:hyperlink>
        </w:p>
        <w:p w:rsidR="00997AB9" w:rsidRDefault="007B78DE">
          <w:pPr>
            <w:pStyle w:val="TOC3"/>
            <w:tabs>
              <w:tab w:val="right" w:leader="dot" w:pos="9350"/>
            </w:tabs>
            <w:rPr>
              <w:noProof/>
            </w:rPr>
          </w:pPr>
          <w:hyperlink w:anchor="_Toc45619333" w:history="1">
            <w:r w:rsidR="00997AB9" w:rsidRPr="000718E0">
              <w:rPr>
                <w:rStyle w:val="Hyperlink"/>
                <w:b/>
                <w:noProof/>
              </w:rPr>
              <w:t>Completed Test</w:t>
            </w:r>
            <w:r w:rsidR="00997AB9">
              <w:rPr>
                <w:noProof/>
                <w:webHidden/>
              </w:rPr>
              <w:tab/>
            </w:r>
            <w:r>
              <w:rPr>
                <w:noProof/>
                <w:webHidden/>
              </w:rPr>
              <w:fldChar w:fldCharType="begin"/>
            </w:r>
            <w:r w:rsidR="00997AB9">
              <w:rPr>
                <w:noProof/>
                <w:webHidden/>
              </w:rPr>
              <w:instrText xml:space="preserve"> PAGEREF _Toc45619333 \h </w:instrText>
            </w:r>
            <w:r>
              <w:rPr>
                <w:noProof/>
                <w:webHidden/>
              </w:rPr>
            </w:r>
            <w:r>
              <w:rPr>
                <w:noProof/>
                <w:webHidden/>
              </w:rPr>
              <w:fldChar w:fldCharType="separate"/>
            </w:r>
            <w:r w:rsidR="002D195F">
              <w:rPr>
                <w:noProof/>
                <w:webHidden/>
              </w:rPr>
              <w:t>58</w:t>
            </w:r>
            <w:r>
              <w:rPr>
                <w:noProof/>
                <w:webHidden/>
              </w:rPr>
              <w:fldChar w:fldCharType="end"/>
            </w:r>
          </w:hyperlink>
        </w:p>
        <w:p w:rsidR="00997AB9" w:rsidRDefault="007B78DE">
          <w:pPr>
            <w:pStyle w:val="TOC3"/>
            <w:tabs>
              <w:tab w:val="right" w:leader="dot" w:pos="9350"/>
            </w:tabs>
            <w:rPr>
              <w:noProof/>
            </w:rPr>
          </w:pPr>
          <w:hyperlink w:anchor="_Toc45619334" w:history="1">
            <w:r w:rsidR="00997AB9" w:rsidRPr="000718E0">
              <w:rPr>
                <w:rStyle w:val="Hyperlink"/>
                <w:b/>
                <w:noProof/>
              </w:rPr>
              <w:t>Presumptive Test</w:t>
            </w:r>
            <w:r w:rsidR="00997AB9">
              <w:rPr>
                <w:noProof/>
                <w:webHidden/>
              </w:rPr>
              <w:tab/>
            </w:r>
            <w:r>
              <w:rPr>
                <w:noProof/>
                <w:webHidden/>
              </w:rPr>
              <w:fldChar w:fldCharType="begin"/>
            </w:r>
            <w:r w:rsidR="00997AB9">
              <w:rPr>
                <w:noProof/>
                <w:webHidden/>
              </w:rPr>
              <w:instrText xml:space="preserve"> PAGEREF _Toc45619334 \h </w:instrText>
            </w:r>
            <w:r>
              <w:rPr>
                <w:noProof/>
                <w:webHidden/>
              </w:rPr>
            </w:r>
            <w:r>
              <w:rPr>
                <w:noProof/>
                <w:webHidden/>
              </w:rPr>
              <w:fldChar w:fldCharType="separate"/>
            </w:r>
            <w:r w:rsidR="002D195F">
              <w:rPr>
                <w:noProof/>
                <w:webHidden/>
              </w:rPr>
              <w:t>59</w:t>
            </w:r>
            <w:r>
              <w:rPr>
                <w:noProof/>
                <w:webHidden/>
              </w:rPr>
              <w:fldChar w:fldCharType="end"/>
            </w:r>
          </w:hyperlink>
        </w:p>
        <w:p w:rsidR="00997AB9" w:rsidRDefault="007B78DE">
          <w:pPr>
            <w:pStyle w:val="TOC1"/>
            <w:tabs>
              <w:tab w:val="right" w:leader="dot" w:pos="9350"/>
            </w:tabs>
            <w:rPr>
              <w:noProof/>
            </w:rPr>
          </w:pPr>
          <w:hyperlink w:anchor="_Toc45619335" w:history="1">
            <w:r w:rsidR="00997AB9" w:rsidRPr="000718E0">
              <w:rPr>
                <w:rStyle w:val="Hyperlink"/>
                <w:rFonts w:ascii="Arial Rounded MT Bold" w:hAnsi="Arial Rounded MT Bold"/>
                <w:b/>
                <w:noProof/>
              </w:rPr>
              <w:t>13. METHODS OF BACTERIOLOGICAL EXAMINATION OF WATER (METHODE-II)</w:t>
            </w:r>
            <w:r w:rsidR="00997AB9">
              <w:rPr>
                <w:noProof/>
                <w:webHidden/>
              </w:rPr>
              <w:tab/>
            </w:r>
            <w:r>
              <w:rPr>
                <w:noProof/>
                <w:webHidden/>
              </w:rPr>
              <w:fldChar w:fldCharType="begin"/>
            </w:r>
            <w:r w:rsidR="00997AB9">
              <w:rPr>
                <w:noProof/>
                <w:webHidden/>
              </w:rPr>
              <w:instrText xml:space="preserve"> PAGEREF _Toc45619335 \h </w:instrText>
            </w:r>
            <w:r>
              <w:rPr>
                <w:noProof/>
                <w:webHidden/>
              </w:rPr>
            </w:r>
            <w:r>
              <w:rPr>
                <w:noProof/>
                <w:webHidden/>
              </w:rPr>
              <w:fldChar w:fldCharType="separate"/>
            </w:r>
            <w:r w:rsidR="002D195F">
              <w:rPr>
                <w:noProof/>
                <w:webHidden/>
              </w:rPr>
              <w:t>60</w:t>
            </w:r>
            <w:r>
              <w:rPr>
                <w:noProof/>
                <w:webHidden/>
              </w:rPr>
              <w:fldChar w:fldCharType="end"/>
            </w:r>
          </w:hyperlink>
        </w:p>
        <w:p w:rsidR="00997AB9" w:rsidRDefault="007B78DE" w:rsidP="00997AB9">
          <w:pPr>
            <w:pStyle w:val="TOC2"/>
            <w:rPr>
              <w:rFonts w:asciiTheme="minorHAnsi" w:hAnsiTheme="minorHAnsi" w:cstheme="minorBidi"/>
              <w:sz w:val="22"/>
            </w:rPr>
          </w:pPr>
          <w:hyperlink w:anchor="_Toc45619336" w:history="1">
            <w:r w:rsidR="00997AB9" w:rsidRPr="000718E0">
              <w:rPr>
                <w:rStyle w:val="Hyperlink"/>
              </w:rPr>
              <w:t>13.1. (a) Multiple Tube/ Most Probable Number (MPN) method:</w:t>
            </w:r>
            <w:r w:rsidR="00997AB9">
              <w:rPr>
                <w:webHidden/>
              </w:rPr>
              <w:tab/>
            </w:r>
            <w:r>
              <w:rPr>
                <w:webHidden/>
              </w:rPr>
              <w:fldChar w:fldCharType="begin"/>
            </w:r>
            <w:r w:rsidR="00997AB9">
              <w:rPr>
                <w:webHidden/>
              </w:rPr>
              <w:instrText xml:space="preserve"> PAGEREF _Toc45619336 \h </w:instrText>
            </w:r>
            <w:r>
              <w:rPr>
                <w:webHidden/>
              </w:rPr>
            </w:r>
            <w:r>
              <w:rPr>
                <w:webHidden/>
              </w:rPr>
              <w:fldChar w:fldCharType="separate"/>
            </w:r>
            <w:r w:rsidR="002D195F">
              <w:rPr>
                <w:webHidden/>
              </w:rPr>
              <w:t>60</w:t>
            </w:r>
            <w:r>
              <w:rPr>
                <w:webHidden/>
              </w:rPr>
              <w:fldChar w:fldCharType="end"/>
            </w:r>
          </w:hyperlink>
        </w:p>
        <w:p w:rsidR="00997AB9" w:rsidRDefault="007B78DE" w:rsidP="00997AB9">
          <w:pPr>
            <w:pStyle w:val="TOC2"/>
            <w:rPr>
              <w:rFonts w:asciiTheme="minorHAnsi" w:hAnsiTheme="minorHAnsi" w:cstheme="minorBidi"/>
              <w:sz w:val="22"/>
            </w:rPr>
          </w:pPr>
          <w:hyperlink w:anchor="_Toc45619337" w:history="1">
            <w:r w:rsidR="00997AB9" w:rsidRPr="000718E0">
              <w:rPr>
                <w:rStyle w:val="Hyperlink"/>
              </w:rPr>
              <w:t>13.2. (b) Membrane Filter Method:</w:t>
            </w:r>
            <w:r w:rsidR="00997AB9">
              <w:rPr>
                <w:webHidden/>
              </w:rPr>
              <w:tab/>
            </w:r>
            <w:r>
              <w:rPr>
                <w:webHidden/>
              </w:rPr>
              <w:fldChar w:fldCharType="begin"/>
            </w:r>
            <w:r w:rsidR="00997AB9">
              <w:rPr>
                <w:webHidden/>
              </w:rPr>
              <w:instrText xml:space="preserve"> PAGEREF _Toc45619337 \h </w:instrText>
            </w:r>
            <w:r>
              <w:rPr>
                <w:webHidden/>
              </w:rPr>
            </w:r>
            <w:r>
              <w:rPr>
                <w:webHidden/>
              </w:rPr>
              <w:fldChar w:fldCharType="separate"/>
            </w:r>
            <w:r w:rsidR="002D195F">
              <w:rPr>
                <w:webHidden/>
              </w:rPr>
              <w:t>60</w:t>
            </w:r>
            <w:r>
              <w:rPr>
                <w:webHidden/>
              </w:rPr>
              <w:fldChar w:fldCharType="end"/>
            </w:r>
          </w:hyperlink>
        </w:p>
        <w:p w:rsidR="00997AB9" w:rsidRDefault="007B78DE" w:rsidP="00997AB9">
          <w:pPr>
            <w:pStyle w:val="TOC2"/>
            <w:rPr>
              <w:rFonts w:asciiTheme="minorHAnsi" w:hAnsiTheme="minorHAnsi" w:cstheme="minorBidi"/>
              <w:sz w:val="22"/>
            </w:rPr>
          </w:pPr>
          <w:hyperlink w:anchor="_Toc45619338" w:history="1">
            <w:r w:rsidR="00997AB9" w:rsidRPr="000718E0">
              <w:rPr>
                <w:rStyle w:val="Hyperlink"/>
              </w:rPr>
              <w:t>13.3. Test Procedure (For MF method):</w:t>
            </w:r>
            <w:r w:rsidR="00997AB9">
              <w:rPr>
                <w:webHidden/>
              </w:rPr>
              <w:tab/>
            </w:r>
            <w:r>
              <w:rPr>
                <w:webHidden/>
              </w:rPr>
              <w:fldChar w:fldCharType="begin"/>
            </w:r>
            <w:r w:rsidR="00997AB9">
              <w:rPr>
                <w:webHidden/>
              </w:rPr>
              <w:instrText xml:space="preserve"> PAGEREF _Toc45619338 \h </w:instrText>
            </w:r>
            <w:r>
              <w:rPr>
                <w:webHidden/>
              </w:rPr>
            </w:r>
            <w:r>
              <w:rPr>
                <w:webHidden/>
              </w:rPr>
              <w:fldChar w:fldCharType="separate"/>
            </w:r>
            <w:r w:rsidR="002D195F">
              <w:rPr>
                <w:webHidden/>
              </w:rPr>
              <w:t>61</w:t>
            </w:r>
            <w:r>
              <w:rPr>
                <w:webHidden/>
              </w:rPr>
              <w:fldChar w:fldCharType="end"/>
            </w:r>
          </w:hyperlink>
        </w:p>
        <w:p w:rsidR="00997AB9" w:rsidRDefault="007B78DE">
          <w:pPr>
            <w:pStyle w:val="TOC3"/>
            <w:tabs>
              <w:tab w:val="right" w:leader="dot" w:pos="9350"/>
            </w:tabs>
            <w:rPr>
              <w:noProof/>
            </w:rPr>
          </w:pPr>
          <w:hyperlink w:anchor="_Toc45619339" w:history="1">
            <w:r w:rsidR="00997AB9" w:rsidRPr="000718E0">
              <w:rPr>
                <w:rStyle w:val="Hyperlink"/>
                <w:noProof/>
              </w:rPr>
              <w:t>13.3.1. Determination of Total Coliforms (TC):</w:t>
            </w:r>
            <w:r w:rsidR="00997AB9">
              <w:rPr>
                <w:noProof/>
                <w:webHidden/>
              </w:rPr>
              <w:tab/>
            </w:r>
            <w:r>
              <w:rPr>
                <w:noProof/>
                <w:webHidden/>
              </w:rPr>
              <w:fldChar w:fldCharType="begin"/>
            </w:r>
            <w:r w:rsidR="00997AB9">
              <w:rPr>
                <w:noProof/>
                <w:webHidden/>
              </w:rPr>
              <w:instrText xml:space="preserve"> PAGEREF _Toc45619339 \h </w:instrText>
            </w:r>
            <w:r>
              <w:rPr>
                <w:noProof/>
                <w:webHidden/>
              </w:rPr>
            </w:r>
            <w:r>
              <w:rPr>
                <w:noProof/>
                <w:webHidden/>
              </w:rPr>
              <w:fldChar w:fldCharType="separate"/>
            </w:r>
            <w:r w:rsidR="002D195F">
              <w:rPr>
                <w:noProof/>
                <w:webHidden/>
              </w:rPr>
              <w:t>61</w:t>
            </w:r>
            <w:r>
              <w:rPr>
                <w:noProof/>
                <w:webHidden/>
              </w:rPr>
              <w:fldChar w:fldCharType="end"/>
            </w:r>
          </w:hyperlink>
        </w:p>
        <w:p w:rsidR="00997AB9" w:rsidRDefault="007B78DE" w:rsidP="00997AB9">
          <w:pPr>
            <w:pStyle w:val="TOC2"/>
            <w:rPr>
              <w:rFonts w:asciiTheme="minorHAnsi" w:hAnsiTheme="minorHAnsi" w:cstheme="minorBidi"/>
              <w:sz w:val="22"/>
            </w:rPr>
          </w:pPr>
          <w:hyperlink w:anchor="_Toc45619340" w:history="1">
            <w:r w:rsidR="00997AB9" w:rsidRPr="000718E0">
              <w:rPr>
                <w:rStyle w:val="Hyperlink"/>
              </w:rPr>
              <w:t>13.4. Bacterial Colony observation:</w:t>
            </w:r>
            <w:r w:rsidR="00997AB9">
              <w:rPr>
                <w:webHidden/>
              </w:rPr>
              <w:tab/>
            </w:r>
            <w:r>
              <w:rPr>
                <w:webHidden/>
              </w:rPr>
              <w:fldChar w:fldCharType="begin"/>
            </w:r>
            <w:r w:rsidR="00997AB9">
              <w:rPr>
                <w:webHidden/>
              </w:rPr>
              <w:instrText xml:space="preserve"> PAGEREF _Toc45619340 \h </w:instrText>
            </w:r>
            <w:r>
              <w:rPr>
                <w:webHidden/>
              </w:rPr>
            </w:r>
            <w:r>
              <w:rPr>
                <w:webHidden/>
              </w:rPr>
              <w:fldChar w:fldCharType="separate"/>
            </w:r>
            <w:r w:rsidR="002D195F">
              <w:rPr>
                <w:webHidden/>
              </w:rPr>
              <w:t>62</w:t>
            </w:r>
            <w:r>
              <w:rPr>
                <w:webHidden/>
              </w:rPr>
              <w:fldChar w:fldCharType="end"/>
            </w:r>
          </w:hyperlink>
        </w:p>
        <w:p w:rsidR="00997AB9" w:rsidRDefault="007B78DE">
          <w:pPr>
            <w:pStyle w:val="TOC3"/>
            <w:tabs>
              <w:tab w:val="right" w:leader="dot" w:pos="9350"/>
            </w:tabs>
            <w:rPr>
              <w:noProof/>
            </w:rPr>
          </w:pPr>
          <w:hyperlink w:anchor="_Toc45619341" w:history="1">
            <w:r w:rsidR="00997AB9" w:rsidRPr="000718E0">
              <w:rPr>
                <w:rStyle w:val="Hyperlink"/>
                <w:noProof/>
              </w:rPr>
              <w:t>13.4.1. Determination of Fecal Coliforms (FC):</w:t>
            </w:r>
            <w:r w:rsidR="00997AB9">
              <w:rPr>
                <w:noProof/>
                <w:webHidden/>
              </w:rPr>
              <w:tab/>
            </w:r>
            <w:r>
              <w:rPr>
                <w:noProof/>
                <w:webHidden/>
              </w:rPr>
              <w:fldChar w:fldCharType="begin"/>
            </w:r>
            <w:r w:rsidR="00997AB9">
              <w:rPr>
                <w:noProof/>
                <w:webHidden/>
              </w:rPr>
              <w:instrText xml:space="preserve"> PAGEREF _Toc45619341 \h </w:instrText>
            </w:r>
            <w:r>
              <w:rPr>
                <w:noProof/>
                <w:webHidden/>
              </w:rPr>
            </w:r>
            <w:r>
              <w:rPr>
                <w:noProof/>
                <w:webHidden/>
              </w:rPr>
              <w:fldChar w:fldCharType="separate"/>
            </w:r>
            <w:r w:rsidR="002D195F">
              <w:rPr>
                <w:noProof/>
                <w:webHidden/>
              </w:rPr>
              <w:t>62</w:t>
            </w:r>
            <w:r>
              <w:rPr>
                <w:noProof/>
                <w:webHidden/>
              </w:rPr>
              <w:fldChar w:fldCharType="end"/>
            </w:r>
          </w:hyperlink>
        </w:p>
        <w:p w:rsidR="00997AB9" w:rsidRDefault="007B78DE" w:rsidP="00997AB9">
          <w:pPr>
            <w:pStyle w:val="TOC2"/>
            <w:rPr>
              <w:rFonts w:asciiTheme="minorHAnsi" w:hAnsiTheme="minorHAnsi" w:cstheme="minorBidi"/>
              <w:sz w:val="22"/>
            </w:rPr>
          </w:pPr>
          <w:hyperlink w:anchor="_Toc45619342" w:history="1">
            <w:r w:rsidR="00997AB9" w:rsidRPr="000718E0">
              <w:rPr>
                <w:rStyle w:val="Hyperlink"/>
              </w:rPr>
              <w:t>13.5. Bacterial Colony observation:</w:t>
            </w:r>
            <w:r w:rsidR="00997AB9">
              <w:rPr>
                <w:webHidden/>
              </w:rPr>
              <w:tab/>
            </w:r>
            <w:r>
              <w:rPr>
                <w:webHidden/>
              </w:rPr>
              <w:fldChar w:fldCharType="begin"/>
            </w:r>
            <w:r w:rsidR="00997AB9">
              <w:rPr>
                <w:webHidden/>
              </w:rPr>
              <w:instrText xml:space="preserve"> PAGEREF _Toc45619342 \h </w:instrText>
            </w:r>
            <w:r>
              <w:rPr>
                <w:webHidden/>
              </w:rPr>
            </w:r>
            <w:r>
              <w:rPr>
                <w:webHidden/>
              </w:rPr>
              <w:fldChar w:fldCharType="separate"/>
            </w:r>
            <w:r w:rsidR="002D195F">
              <w:rPr>
                <w:webHidden/>
              </w:rPr>
              <w:t>62</w:t>
            </w:r>
            <w:r>
              <w:rPr>
                <w:webHidden/>
              </w:rPr>
              <w:fldChar w:fldCharType="end"/>
            </w:r>
          </w:hyperlink>
        </w:p>
        <w:p w:rsidR="00997AB9" w:rsidRDefault="007B78DE">
          <w:pPr>
            <w:pStyle w:val="TOC1"/>
            <w:tabs>
              <w:tab w:val="right" w:leader="dot" w:pos="9350"/>
            </w:tabs>
            <w:rPr>
              <w:noProof/>
            </w:rPr>
          </w:pPr>
          <w:hyperlink w:anchor="_Toc45619343" w:history="1">
            <w:r w:rsidR="00997AB9" w:rsidRPr="000718E0">
              <w:rPr>
                <w:rStyle w:val="Hyperlink"/>
                <w:rFonts w:ascii="Arial Rounded MT Bold" w:hAnsi="Arial Rounded MT Bold"/>
                <w:b/>
                <w:noProof/>
              </w:rPr>
              <w:t>14. SILICA</w:t>
            </w:r>
            <w:r w:rsidR="00997AB9">
              <w:rPr>
                <w:noProof/>
                <w:webHidden/>
              </w:rPr>
              <w:tab/>
            </w:r>
            <w:r>
              <w:rPr>
                <w:noProof/>
                <w:webHidden/>
              </w:rPr>
              <w:fldChar w:fldCharType="begin"/>
            </w:r>
            <w:r w:rsidR="00997AB9">
              <w:rPr>
                <w:noProof/>
                <w:webHidden/>
              </w:rPr>
              <w:instrText xml:space="preserve"> PAGEREF _Toc45619343 \h </w:instrText>
            </w:r>
            <w:r>
              <w:rPr>
                <w:noProof/>
                <w:webHidden/>
              </w:rPr>
            </w:r>
            <w:r>
              <w:rPr>
                <w:noProof/>
                <w:webHidden/>
              </w:rPr>
              <w:fldChar w:fldCharType="separate"/>
            </w:r>
            <w:r w:rsidR="002D195F">
              <w:rPr>
                <w:noProof/>
                <w:webHidden/>
              </w:rPr>
              <w:t>64</w:t>
            </w:r>
            <w:r>
              <w:rPr>
                <w:noProof/>
                <w:webHidden/>
              </w:rPr>
              <w:fldChar w:fldCharType="end"/>
            </w:r>
          </w:hyperlink>
        </w:p>
        <w:p w:rsidR="00997AB9" w:rsidRDefault="007B78DE" w:rsidP="00997AB9">
          <w:pPr>
            <w:pStyle w:val="TOC2"/>
            <w:rPr>
              <w:rFonts w:asciiTheme="minorHAnsi" w:hAnsiTheme="minorHAnsi" w:cstheme="minorBidi"/>
              <w:sz w:val="22"/>
            </w:rPr>
          </w:pPr>
          <w:hyperlink w:anchor="_Toc45619344" w:history="1">
            <w:r w:rsidR="00997AB9" w:rsidRPr="000718E0">
              <w:rPr>
                <w:rStyle w:val="Hyperlink"/>
              </w:rPr>
              <w:t>14.1. Aim:</w:t>
            </w:r>
            <w:r w:rsidR="00997AB9">
              <w:rPr>
                <w:webHidden/>
              </w:rPr>
              <w:tab/>
            </w:r>
            <w:r>
              <w:rPr>
                <w:webHidden/>
              </w:rPr>
              <w:fldChar w:fldCharType="begin"/>
            </w:r>
            <w:r w:rsidR="00997AB9">
              <w:rPr>
                <w:webHidden/>
              </w:rPr>
              <w:instrText xml:space="preserve"> PAGEREF _Toc45619344 \h </w:instrText>
            </w:r>
            <w:r>
              <w:rPr>
                <w:webHidden/>
              </w:rPr>
            </w:r>
            <w:r>
              <w:rPr>
                <w:webHidden/>
              </w:rPr>
              <w:fldChar w:fldCharType="separate"/>
            </w:r>
            <w:r w:rsidR="002D195F">
              <w:rPr>
                <w:webHidden/>
              </w:rPr>
              <w:t>64</w:t>
            </w:r>
            <w:r>
              <w:rPr>
                <w:webHidden/>
              </w:rPr>
              <w:fldChar w:fldCharType="end"/>
            </w:r>
          </w:hyperlink>
        </w:p>
        <w:p w:rsidR="00997AB9" w:rsidRDefault="007B78DE" w:rsidP="00997AB9">
          <w:pPr>
            <w:pStyle w:val="TOC2"/>
            <w:rPr>
              <w:rFonts w:asciiTheme="minorHAnsi" w:hAnsiTheme="minorHAnsi" w:cstheme="minorBidi"/>
              <w:sz w:val="22"/>
            </w:rPr>
          </w:pPr>
          <w:hyperlink w:anchor="_Toc45619345" w:history="1">
            <w:r w:rsidR="00997AB9" w:rsidRPr="000718E0">
              <w:rPr>
                <w:rStyle w:val="Hyperlink"/>
              </w:rPr>
              <w:t>14.2. Reagents:</w:t>
            </w:r>
            <w:r w:rsidR="00997AB9">
              <w:rPr>
                <w:webHidden/>
              </w:rPr>
              <w:tab/>
            </w:r>
            <w:r>
              <w:rPr>
                <w:webHidden/>
              </w:rPr>
              <w:fldChar w:fldCharType="begin"/>
            </w:r>
            <w:r w:rsidR="00997AB9">
              <w:rPr>
                <w:webHidden/>
              </w:rPr>
              <w:instrText xml:space="preserve"> PAGEREF _Toc45619345 \h </w:instrText>
            </w:r>
            <w:r>
              <w:rPr>
                <w:webHidden/>
              </w:rPr>
            </w:r>
            <w:r>
              <w:rPr>
                <w:webHidden/>
              </w:rPr>
              <w:fldChar w:fldCharType="separate"/>
            </w:r>
            <w:r w:rsidR="002D195F">
              <w:rPr>
                <w:webHidden/>
              </w:rPr>
              <w:t>64</w:t>
            </w:r>
            <w:r>
              <w:rPr>
                <w:webHidden/>
              </w:rPr>
              <w:fldChar w:fldCharType="end"/>
            </w:r>
          </w:hyperlink>
        </w:p>
        <w:p w:rsidR="00997AB9" w:rsidRDefault="007B78DE" w:rsidP="00997AB9">
          <w:pPr>
            <w:pStyle w:val="TOC2"/>
            <w:rPr>
              <w:rFonts w:asciiTheme="minorHAnsi" w:hAnsiTheme="minorHAnsi" w:cstheme="minorBidi"/>
              <w:sz w:val="22"/>
            </w:rPr>
          </w:pPr>
          <w:hyperlink w:anchor="_Toc45619346" w:history="1">
            <w:r w:rsidR="00997AB9" w:rsidRPr="000718E0">
              <w:rPr>
                <w:rStyle w:val="Hyperlink"/>
              </w:rPr>
              <w:t>14.3. Apparatus:</w:t>
            </w:r>
            <w:r w:rsidR="00997AB9">
              <w:rPr>
                <w:webHidden/>
              </w:rPr>
              <w:tab/>
            </w:r>
            <w:r>
              <w:rPr>
                <w:webHidden/>
              </w:rPr>
              <w:fldChar w:fldCharType="begin"/>
            </w:r>
            <w:r w:rsidR="00997AB9">
              <w:rPr>
                <w:webHidden/>
              </w:rPr>
              <w:instrText xml:space="preserve"> PAGEREF _Toc45619346 \h </w:instrText>
            </w:r>
            <w:r>
              <w:rPr>
                <w:webHidden/>
              </w:rPr>
            </w:r>
            <w:r>
              <w:rPr>
                <w:webHidden/>
              </w:rPr>
              <w:fldChar w:fldCharType="separate"/>
            </w:r>
            <w:r w:rsidR="002D195F">
              <w:rPr>
                <w:webHidden/>
              </w:rPr>
              <w:t>64</w:t>
            </w:r>
            <w:r>
              <w:rPr>
                <w:webHidden/>
              </w:rPr>
              <w:fldChar w:fldCharType="end"/>
            </w:r>
          </w:hyperlink>
        </w:p>
        <w:p w:rsidR="00997AB9" w:rsidRDefault="007B78DE" w:rsidP="00997AB9">
          <w:pPr>
            <w:pStyle w:val="TOC2"/>
            <w:rPr>
              <w:rFonts w:asciiTheme="minorHAnsi" w:hAnsiTheme="minorHAnsi" w:cstheme="minorBidi"/>
              <w:sz w:val="22"/>
            </w:rPr>
          </w:pPr>
          <w:hyperlink w:anchor="_Toc45619347" w:history="1">
            <w:r w:rsidR="00997AB9" w:rsidRPr="000718E0">
              <w:rPr>
                <w:rStyle w:val="Hyperlink"/>
              </w:rPr>
              <w:t>14.4. Theory:</w:t>
            </w:r>
            <w:r w:rsidR="00997AB9">
              <w:rPr>
                <w:webHidden/>
              </w:rPr>
              <w:tab/>
            </w:r>
            <w:r>
              <w:rPr>
                <w:webHidden/>
              </w:rPr>
              <w:fldChar w:fldCharType="begin"/>
            </w:r>
            <w:r w:rsidR="00997AB9">
              <w:rPr>
                <w:webHidden/>
              </w:rPr>
              <w:instrText xml:space="preserve"> PAGEREF _Toc45619347 \h </w:instrText>
            </w:r>
            <w:r>
              <w:rPr>
                <w:webHidden/>
              </w:rPr>
            </w:r>
            <w:r>
              <w:rPr>
                <w:webHidden/>
              </w:rPr>
              <w:fldChar w:fldCharType="separate"/>
            </w:r>
            <w:r w:rsidR="002D195F">
              <w:rPr>
                <w:webHidden/>
              </w:rPr>
              <w:t>64</w:t>
            </w:r>
            <w:r>
              <w:rPr>
                <w:webHidden/>
              </w:rPr>
              <w:fldChar w:fldCharType="end"/>
            </w:r>
          </w:hyperlink>
        </w:p>
        <w:p w:rsidR="00997AB9" w:rsidRDefault="007B78DE" w:rsidP="00997AB9">
          <w:pPr>
            <w:pStyle w:val="TOC2"/>
            <w:rPr>
              <w:rFonts w:asciiTheme="minorHAnsi" w:hAnsiTheme="minorHAnsi" w:cstheme="minorBidi"/>
              <w:sz w:val="22"/>
            </w:rPr>
          </w:pPr>
          <w:hyperlink w:anchor="_Toc45619348" w:history="1">
            <w:r w:rsidR="00997AB9" w:rsidRPr="000718E0">
              <w:rPr>
                <w:rStyle w:val="Hyperlink"/>
              </w:rPr>
              <w:t>14.5. Gravimetric Method:</w:t>
            </w:r>
            <w:r w:rsidR="00997AB9">
              <w:rPr>
                <w:webHidden/>
              </w:rPr>
              <w:tab/>
            </w:r>
            <w:r>
              <w:rPr>
                <w:webHidden/>
              </w:rPr>
              <w:fldChar w:fldCharType="begin"/>
            </w:r>
            <w:r w:rsidR="00997AB9">
              <w:rPr>
                <w:webHidden/>
              </w:rPr>
              <w:instrText xml:space="preserve"> PAGEREF _Toc45619348 \h </w:instrText>
            </w:r>
            <w:r>
              <w:rPr>
                <w:webHidden/>
              </w:rPr>
            </w:r>
            <w:r>
              <w:rPr>
                <w:webHidden/>
              </w:rPr>
              <w:fldChar w:fldCharType="separate"/>
            </w:r>
            <w:r w:rsidR="002D195F">
              <w:rPr>
                <w:webHidden/>
              </w:rPr>
              <w:t>64</w:t>
            </w:r>
            <w:r>
              <w:rPr>
                <w:webHidden/>
              </w:rPr>
              <w:fldChar w:fldCharType="end"/>
            </w:r>
          </w:hyperlink>
        </w:p>
        <w:p w:rsidR="00997AB9" w:rsidRDefault="007B78DE" w:rsidP="00997AB9">
          <w:pPr>
            <w:pStyle w:val="TOC2"/>
            <w:rPr>
              <w:rFonts w:asciiTheme="minorHAnsi" w:hAnsiTheme="minorHAnsi" w:cstheme="minorBidi"/>
              <w:sz w:val="22"/>
            </w:rPr>
          </w:pPr>
          <w:hyperlink w:anchor="_Toc45619349" w:history="1">
            <w:r w:rsidR="00997AB9" w:rsidRPr="000718E0">
              <w:rPr>
                <w:rStyle w:val="Hyperlink"/>
              </w:rPr>
              <w:t>14.6. Procedure:</w:t>
            </w:r>
            <w:r w:rsidR="00997AB9">
              <w:rPr>
                <w:webHidden/>
              </w:rPr>
              <w:tab/>
            </w:r>
            <w:r>
              <w:rPr>
                <w:webHidden/>
              </w:rPr>
              <w:fldChar w:fldCharType="begin"/>
            </w:r>
            <w:r w:rsidR="00997AB9">
              <w:rPr>
                <w:webHidden/>
              </w:rPr>
              <w:instrText xml:space="preserve"> PAGEREF _Toc45619349 \h </w:instrText>
            </w:r>
            <w:r>
              <w:rPr>
                <w:webHidden/>
              </w:rPr>
            </w:r>
            <w:r>
              <w:rPr>
                <w:webHidden/>
              </w:rPr>
              <w:fldChar w:fldCharType="separate"/>
            </w:r>
            <w:r w:rsidR="002D195F">
              <w:rPr>
                <w:webHidden/>
              </w:rPr>
              <w:t>65</w:t>
            </w:r>
            <w:r>
              <w:rPr>
                <w:webHidden/>
              </w:rPr>
              <w:fldChar w:fldCharType="end"/>
            </w:r>
          </w:hyperlink>
        </w:p>
        <w:p w:rsidR="00997AB9" w:rsidRDefault="007B78DE">
          <w:pPr>
            <w:pStyle w:val="TOC1"/>
            <w:tabs>
              <w:tab w:val="right" w:leader="dot" w:pos="9350"/>
            </w:tabs>
            <w:rPr>
              <w:noProof/>
            </w:rPr>
          </w:pPr>
          <w:hyperlink w:anchor="_Toc45619350" w:history="1">
            <w:r w:rsidR="00997AB9" w:rsidRPr="000718E0">
              <w:rPr>
                <w:rStyle w:val="Hyperlink"/>
                <w:rFonts w:ascii="Arial Rounded MT Bold" w:hAnsi="Arial Rounded MT Bold"/>
                <w:b/>
                <w:noProof/>
                <w:shd w:val="clear" w:color="auto" w:fill="FCFBF5"/>
              </w:rPr>
              <w:t>15. MLVSS (Mixed Liquor Volatile Suspended Solids)</w:t>
            </w:r>
            <w:r w:rsidR="00997AB9">
              <w:rPr>
                <w:noProof/>
                <w:webHidden/>
              </w:rPr>
              <w:tab/>
            </w:r>
            <w:r>
              <w:rPr>
                <w:noProof/>
                <w:webHidden/>
              </w:rPr>
              <w:fldChar w:fldCharType="begin"/>
            </w:r>
            <w:r w:rsidR="00997AB9">
              <w:rPr>
                <w:noProof/>
                <w:webHidden/>
              </w:rPr>
              <w:instrText xml:space="preserve"> PAGEREF _Toc45619350 \h </w:instrText>
            </w:r>
            <w:r>
              <w:rPr>
                <w:noProof/>
                <w:webHidden/>
              </w:rPr>
            </w:r>
            <w:r>
              <w:rPr>
                <w:noProof/>
                <w:webHidden/>
              </w:rPr>
              <w:fldChar w:fldCharType="separate"/>
            </w:r>
            <w:r w:rsidR="002D195F">
              <w:rPr>
                <w:noProof/>
                <w:webHidden/>
              </w:rPr>
              <w:t>66</w:t>
            </w:r>
            <w:r>
              <w:rPr>
                <w:noProof/>
                <w:webHidden/>
              </w:rPr>
              <w:fldChar w:fldCharType="end"/>
            </w:r>
          </w:hyperlink>
        </w:p>
        <w:p w:rsidR="00997AB9" w:rsidRDefault="007B78DE">
          <w:pPr>
            <w:pStyle w:val="TOC3"/>
            <w:tabs>
              <w:tab w:val="left" w:pos="1760"/>
              <w:tab w:val="right" w:leader="dot" w:pos="9350"/>
            </w:tabs>
            <w:rPr>
              <w:noProof/>
            </w:rPr>
          </w:pPr>
          <w:hyperlink w:anchor="_Toc45619351" w:history="1">
            <w:r w:rsidR="00997AB9" w:rsidRPr="000718E0">
              <w:rPr>
                <w:rStyle w:val="Hyperlink"/>
                <w:rFonts w:ascii="Century Gothic" w:hAnsi="Century Gothic"/>
                <w:b/>
                <w:noProof/>
              </w:rPr>
              <w:t>15.1 Aim:</w:t>
            </w:r>
            <w:r w:rsidR="00997AB9" w:rsidRPr="000718E0">
              <w:rPr>
                <w:rStyle w:val="Hyperlink"/>
                <w:rFonts w:ascii="Century Gothic" w:hAnsi="Century Gothic" w:cs="Times New Roman"/>
                <w:noProof/>
                <w:shd w:val="clear" w:color="auto" w:fill="FCFBF5"/>
              </w:rPr>
              <w:t xml:space="preserve"> </w:t>
            </w:r>
            <w:r w:rsidR="00997AB9">
              <w:rPr>
                <w:noProof/>
              </w:rPr>
              <w:tab/>
            </w:r>
            <w:r w:rsidR="00997AB9" w:rsidRPr="000718E0">
              <w:rPr>
                <w:rStyle w:val="Hyperlink"/>
                <w:rFonts w:ascii="Century Gothic" w:hAnsi="Century Gothic"/>
                <w:noProof/>
              </w:rPr>
              <w:t>Determine the TSS ,VSS, MLSS and MLVSS</w:t>
            </w:r>
            <w:r w:rsidR="00997AB9">
              <w:rPr>
                <w:noProof/>
                <w:webHidden/>
              </w:rPr>
              <w:tab/>
            </w:r>
            <w:r>
              <w:rPr>
                <w:noProof/>
                <w:webHidden/>
              </w:rPr>
              <w:fldChar w:fldCharType="begin"/>
            </w:r>
            <w:r w:rsidR="00997AB9">
              <w:rPr>
                <w:noProof/>
                <w:webHidden/>
              </w:rPr>
              <w:instrText xml:space="preserve"> PAGEREF _Toc45619351 \h </w:instrText>
            </w:r>
            <w:r>
              <w:rPr>
                <w:noProof/>
                <w:webHidden/>
              </w:rPr>
            </w:r>
            <w:r>
              <w:rPr>
                <w:noProof/>
                <w:webHidden/>
              </w:rPr>
              <w:fldChar w:fldCharType="separate"/>
            </w:r>
            <w:r w:rsidR="002D195F">
              <w:rPr>
                <w:noProof/>
                <w:webHidden/>
              </w:rPr>
              <w:t>66</w:t>
            </w:r>
            <w:r>
              <w:rPr>
                <w:noProof/>
                <w:webHidden/>
              </w:rPr>
              <w:fldChar w:fldCharType="end"/>
            </w:r>
          </w:hyperlink>
        </w:p>
        <w:p w:rsidR="00997AB9" w:rsidRDefault="007B78DE" w:rsidP="00997AB9">
          <w:pPr>
            <w:pStyle w:val="TOC2"/>
            <w:rPr>
              <w:rFonts w:asciiTheme="minorHAnsi" w:hAnsiTheme="minorHAnsi" w:cstheme="minorBidi"/>
              <w:sz w:val="22"/>
            </w:rPr>
          </w:pPr>
          <w:hyperlink w:anchor="_Toc45619352" w:history="1">
            <w:r w:rsidR="00997AB9" w:rsidRPr="000718E0">
              <w:rPr>
                <w:rStyle w:val="Hyperlink"/>
                <w:shd w:val="clear" w:color="auto" w:fill="FCFBF5"/>
              </w:rPr>
              <w:t>15.2. Apparatus:</w:t>
            </w:r>
            <w:r w:rsidR="00997AB9">
              <w:rPr>
                <w:webHidden/>
              </w:rPr>
              <w:tab/>
            </w:r>
            <w:r>
              <w:rPr>
                <w:webHidden/>
              </w:rPr>
              <w:fldChar w:fldCharType="begin"/>
            </w:r>
            <w:r w:rsidR="00997AB9">
              <w:rPr>
                <w:webHidden/>
              </w:rPr>
              <w:instrText xml:space="preserve"> PAGEREF _Toc45619352 \h </w:instrText>
            </w:r>
            <w:r>
              <w:rPr>
                <w:webHidden/>
              </w:rPr>
            </w:r>
            <w:r>
              <w:rPr>
                <w:webHidden/>
              </w:rPr>
              <w:fldChar w:fldCharType="separate"/>
            </w:r>
            <w:r w:rsidR="002D195F">
              <w:rPr>
                <w:webHidden/>
              </w:rPr>
              <w:t>66</w:t>
            </w:r>
            <w:r>
              <w:rPr>
                <w:webHidden/>
              </w:rPr>
              <w:fldChar w:fldCharType="end"/>
            </w:r>
          </w:hyperlink>
        </w:p>
        <w:p w:rsidR="00997AB9" w:rsidRDefault="007B78DE" w:rsidP="00997AB9">
          <w:pPr>
            <w:pStyle w:val="TOC2"/>
            <w:rPr>
              <w:rFonts w:asciiTheme="minorHAnsi" w:hAnsiTheme="minorHAnsi" w:cstheme="minorBidi"/>
              <w:sz w:val="22"/>
            </w:rPr>
          </w:pPr>
          <w:hyperlink w:anchor="_Toc45619353" w:history="1">
            <w:r w:rsidR="00997AB9" w:rsidRPr="000718E0">
              <w:rPr>
                <w:rStyle w:val="Hyperlink"/>
              </w:rPr>
              <w:t>15.3. A. TSS (Total Suspended solid)</w:t>
            </w:r>
            <w:r w:rsidR="00997AB9">
              <w:rPr>
                <w:webHidden/>
              </w:rPr>
              <w:tab/>
            </w:r>
            <w:r>
              <w:rPr>
                <w:webHidden/>
              </w:rPr>
              <w:fldChar w:fldCharType="begin"/>
            </w:r>
            <w:r w:rsidR="00997AB9">
              <w:rPr>
                <w:webHidden/>
              </w:rPr>
              <w:instrText xml:space="preserve"> PAGEREF _Toc45619353 \h </w:instrText>
            </w:r>
            <w:r>
              <w:rPr>
                <w:webHidden/>
              </w:rPr>
            </w:r>
            <w:r>
              <w:rPr>
                <w:webHidden/>
              </w:rPr>
              <w:fldChar w:fldCharType="separate"/>
            </w:r>
            <w:r w:rsidR="002D195F">
              <w:rPr>
                <w:webHidden/>
              </w:rPr>
              <w:t>67</w:t>
            </w:r>
            <w:r>
              <w:rPr>
                <w:webHidden/>
              </w:rPr>
              <w:fldChar w:fldCharType="end"/>
            </w:r>
          </w:hyperlink>
        </w:p>
        <w:p w:rsidR="00997AB9" w:rsidRDefault="007B78DE" w:rsidP="00997AB9">
          <w:pPr>
            <w:pStyle w:val="TOC2"/>
            <w:rPr>
              <w:rFonts w:asciiTheme="minorHAnsi" w:hAnsiTheme="minorHAnsi" w:cstheme="minorBidi"/>
              <w:sz w:val="22"/>
            </w:rPr>
          </w:pPr>
          <w:hyperlink w:anchor="_Toc45619354" w:history="1">
            <w:r w:rsidR="00997AB9" w:rsidRPr="000718E0">
              <w:rPr>
                <w:rStyle w:val="Hyperlink"/>
                <w:shd w:val="clear" w:color="auto" w:fill="FCFBF5"/>
              </w:rPr>
              <w:t>15.4. B. VSS (volatile suspended solid)</w:t>
            </w:r>
            <w:r w:rsidR="00997AB9">
              <w:rPr>
                <w:webHidden/>
              </w:rPr>
              <w:tab/>
            </w:r>
            <w:r>
              <w:rPr>
                <w:webHidden/>
              </w:rPr>
              <w:fldChar w:fldCharType="begin"/>
            </w:r>
            <w:r w:rsidR="00997AB9">
              <w:rPr>
                <w:webHidden/>
              </w:rPr>
              <w:instrText xml:space="preserve"> PAGEREF _Toc45619354 \h </w:instrText>
            </w:r>
            <w:r>
              <w:rPr>
                <w:webHidden/>
              </w:rPr>
            </w:r>
            <w:r>
              <w:rPr>
                <w:webHidden/>
              </w:rPr>
              <w:fldChar w:fldCharType="separate"/>
            </w:r>
            <w:r w:rsidR="002D195F">
              <w:rPr>
                <w:webHidden/>
              </w:rPr>
              <w:t>68</w:t>
            </w:r>
            <w:r>
              <w:rPr>
                <w:webHidden/>
              </w:rPr>
              <w:fldChar w:fldCharType="end"/>
            </w:r>
          </w:hyperlink>
        </w:p>
        <w:p w:rsidR="00997AB9" w:rsidRDefault="007B78DE">
          <w:pPr>
            <w:pStyle w:val="TOC3"/>
            <w:tabs>
              <w:tab w:val="right" w:leader="dot" w:pos="9350"/>
            </w:tabs>
            <w:rPr>
              <w:noProof/>
            </w:rPr>
          </w:pPr>
          <w:hyperlink w:anchor="_Toc45619355" w:history="1">
            <w:r w:rsidR="00997AB9" w:rsidRPr="000718E0">
              <w:rPr>
                <w:rStyle w:val="Hyperlink"/>
                <w:noProof/>
                <w:shd w:val="clear" w:color="auto" w:fill="FCFBF5"/>
              </w:rPr>
              <w:t>Procedure of VSS (volatile suspended solid)</w:t>
            </w:r>
            <w:r w:rsidR="00997AB9">
              <w:rPr>
                <w:noProof/>
                <w:webHidden/>
              </w:rPr>
              <w:tab/>
            </w:r>
            <w:r>
              <w:rPr>
                <w:noProof/>
                <w:webHidden/>
              </w:rPr>
              <w:fldChar w:fldCharType="begin"/>
            </w:r>
            <w:r w:rsidR="00997AB9">
              <w:rPr>
                <w:noProof/>
                <w:webHidden/>
              </w:rPr>
              <w:instrText xml:space="preserve"> PAGEREF _Toc45619355 \h </w:instrText>
            </w:r>
            <w:r>
              <w:rPr>
                <w:noProof/>
                <w:webHidden/>
              </w:rPr>
            </w:r>
            <w:r>
              <w:rPr>
                <w:noProof/>
                <w:webHidden/>
              </w:rPr>
              <w:fldChar w:fldCharType="separate"/>
            </w:r>
            <w:r w:rsidR="002D195F">
              <w:rPr>
                <w:noProof/>
                <w:webHidden/>
              </w:rPr>
              <w:t>68</w:t>
            </w:r>
            <w:r>
              <w:rPr>
                <w:noProof/>
                <w:webHidden/>
              </w:rPr>
              <w:fldChar w:fldCharType="end"/>
            </w:r>
          </w:hyperlink>
        </w:p>
        <w:p w:rsidR="00997AB9" w:rsidRDefault="007B78DE" w:rsidP="00997AB9">
          <w:pPr>
            <w:pStyle w:val="TOC2"/>
            <w:rPr>
              <w:rFonts w:asciiTheme="minorHAnsi" w:hAnsiTheme="minorHAnsi" w:cstheme="minorBidi"/>
              <w:sz w:val="22"/>
            </w:rPr>
          </w:pPr>
          <w:hyperlink w:anchor="_Toc45619356" w:history="1">
            <w:r w:rsidR="00997AB9" w:rsidRPr="000718E0">
              <w:rPr>
                <w:rStyle w:val="Hyperlink"/>
              </w:rPr>
              <w:t>15.5. C. MLSS (Mixed Liquor Suspended Solids) &amp; MLVSS(Mixed Liquor Volatile Suspended Solids)</w:t>
            </w:r>
            <w:r w:rsidR="00997AB9">
              <w:rPr>
                <w:webHidden/>
              </w:rPr>
              <w:tab/>
            </w:r>
            <w:r>
              <w:rPr>
                <w:webHidden/>
              </w:rPr>
              <w:fldChar w:fldCharType="begin"/>
            </w:r>
            <w:r w:rsidR="00997AB9">
              <w:rPr>
                <w:webHidden/>
              </w:rPr>
              <w:instrText xml:space="preserve"> PAGEREF _Toc45619356 \h </w:instrText>
            </w:r>
            <w:r>
              <w:rPr>
                <w:webHidden/>
              </w:rPr>
            </w:r>
            <w:r>
              <w:rPr>
                <w:webHidden/>
              </w:rPr>
              <w:fldChar w:fldCharType="separate"/>
            </w:r>
            <w:r w:rsidR="002D195F">
              <w:rPr>
                <w:webHidden/>
              </w:rPr>
              <w:t>68</w:t>
            </w:r>
            <w:r>
              <w:rPr>
                <w:webHidden/>
              </w:rPr>
              <w:fldChar w:fldCharType="end"/>
            </w:r>
          </w:hyperlink>
        </w:p>
        <w:p w:rsidR="00997AB9" w:rsidRDefault="007B78DE">
          <w:pPr>
            <w:pStyle w:val="TOC3"/>
            <w:tabs>
              <w:tab w:val="right" w:leader="dot" w:pos="9350"/>
            </w:tabs>
            <w:rPr>
              <w:noProof/>
            </w:rPr>
          </w:pPr>
          <w:hyperlink w:anchor="_Toc45619357" w:history="1">
            <w:r w:rsidR="00997AB9" w:rsidRPr="000718E0">
              <w:rPr>
                <w:rStyle w:val="Hyperlink"/>
                <w:b/>
                <w:noProof/>
              </w:rPr>
              <w:t>Procedure:</w:t>
            </w:r>
            <w:r w:rsidR="00997AB9">
              <w:rPr>
                <w:noProof/>
                <w:webHidden/>
              </w:rPr>
              <w:tab/>
            </w:r>
            <w:r>
              <w:rPr>
                <w:noProof/>
                <w:webHidden/>
              </w:rPr>
              <w:fldChar w:fldCharType="begin"/>
            </w:r>
            <w:r w:rsidR="00997AB9">
              <w:rPr>
                <w:noProof/>
                <w:webHidden/>
              </w:rPr>
              <w:instrText xml:space="preserve"> PAGEREF _Toc45619357 \h </w:instrText>
            </w:r>
            <w:r>
              <w:rPr>
                <w:noProof/>
                <w:webHidden/>
              </w:rPr>
            </w:r>
            <w:r>
              <w:rPr>
                <w:noProof/>
                <w:webHidden/>
              </w:rPr>
              <w:fldChar w:fldCharType="separate"/>
            </w:r>
            <w:r w:rsidR="002D195F">
              <w:rPr>
                <w:noProof/>
                <w:webHidden/>
              </w:rPr>
              <w:t>69</w:t>
            </w:r>
            <w:r>
              <w:rPr>
                <w:noProof/>
                <w:webHidden/>
              </w:rPr>
              <w:fldChar w:fldCharType="end"/>
            </w:r>
          </w:hyperlink>
        </w:p>
        <w:p w:rsidR="00997AB9" w:rsidRDefault="007B78DE">
          <w:pPr>
            <w:pStyle w:val="TOC1"/>
            <w:tabs>
              <w:tab w:val="right" w:leader="dot" w:pos="9350"/>
            </w:tabs>
          </w:pPr>
          <w:hyperlink w:anchor="_Toc45619358" w:history="1">
            <w:r w:rsidR="00997AB9" w:rsidRPr="000718E0">
              <w:rPr>
                <w:rStyle w:val="Hyperlink"/>
                <w:noProof/>
              </w:rPr>
              <w:t>Apparatus:</w:t>
            </w:r>
            <w:r w:rsidR="00997AB9">
              <w:rPr>
                <w:noProof/>
                <w:webHidden/>
              </w:rPr>
              <w:tab/>
            </w:r>
            <w:r>
              <w:rPr>
                <w:noProof/>
                <w:webHidden/>
              </w:rPr>
              <w:fldChar w:fldCharType="begin"/>
            </w:r>
            <w:r w:rsidR="00997AB9">
              <w:rPr>
                <w:noProof/>
                <w:webHidden/>
              </w:rPr>
              <w:instrText xml:space="preserve"> PAGEREF _Toc45619358 \h </w:instrText>
            </w:r>
            <w:r>
              <w:rPr>
                <w:noProof/>
                <w:webHidden/>
              </w:rPr>
            </w:r>
            <w:r>
              <w:rPr>
                <w:noProof/>
                <w:webHidden/>
              </w:rPr>
              <w:fldChar w:fldCharType="separate"/>
            </w:r>
            <w:r w:rsidR="002D195F">
              <w:rPr>
                <w:noProof/>
                <w:webHidden/>
              </w:rPr>
              <w:t>70</w:t>
            </w:r>
            <w:r>
              <w:rPr>
                <w:noProof/>
                <w:webHidden/>
              </w:rPr>
              <w:fldChar w:fldCharType="end"/>
            </w:r>
          </w:hyperlink>
        </w:p>
        <w:p w:rsidR="001747B6" w:rsidRDefault="00B54F3E" w:rsidP="001747B6">
          <w:pPr>
            <w:pStyle w:val="NoSpacing"/>
            <w:rPr>
              <w:rFonts w:ascii="Bookman Old Style" w:hAnsi="Bookman Old Style" w:cs="Arial"/>
              <w:b/>
              <w:sz w:val="28"/>
            </w:rPr>
          </w:pPr>
          <w:r w:rsidRPr="00B54F3E">
            <w:rPr>
              <w:rFonts w:ascii="Arial Rounded MT Bold" w:hAnsi="Arial Rounded MT Bold"/>
              <w:b/>
            </w:rPr>
            <w:t xml:space="preserve">16. </w:t>
          </w:r>
          <w:r w:rsidR="001747B6" w:rsidRPr="00830AF7">
            <w:rPr>
              <w:rFonts w:ascii="Bookman Old Style" w:hAnsi="Bookman Old Style" w:cs="Arial"/>
              <w:b/>
              <w:sz w:val="28"/>
            </w:rPr>
            <w:t>ESTIMATION OF IRON (</w:t>
          </w:r>
          <w:r w:rsidR="001747B6" w:rsidRPr="00830AF7">
            <w:rPr>
              <w:rFonts w:ascii="Bookman Old Style" w:hAnsi="Bookman Old Style" w:cs="Times New Roman"/>
              <w:b/>
              <w:sz w:val="32"/>
            </w:rPr>
            <w:t>III</w:t>
          </w:r>
          <w:r w:rsidR="001747B6" w:rsidRPr="00830AF7">
            <w:rPr>
              <w:rFonts w:ascii="Bookman Old Style" w:hAnsi="Bookman Old Style" w:cs="Arial"/>
              <w:b/>
              <w:sz w:val="28"/>
            </w:rPr>
            <w:t>) USING</w:t>
          </w:r>
          <w:r w:rsidR="001747B6">
            <w:rPr>
              <w:rFonts w:ascii="Bookman Old Style" w:hAnsi="Bookman Old Style" w:cs="Arial"/>
              <w:b/>
              <w:sz w:val="28"/>
            </w:rPr>
            <w:t xml:space="preserve"> </w:t>
          </w:r>
          <w:r w:rsidR="001747B6" w:rsidRPr="00830AF7">
            <w:rPr>
              <w:rFonts w:ascii="Bookman Old Style" w:hAnsi="Bookman Old Style" w:cs="Arial"/>
              <w:b/>
              <w:sz w:val="28"/>
            </w:rPr>
            <w:t>THIOCYANATE COLORIMETRICALLY</w:t>
          </w:r>
        </w:p>
        <w:p w:rsidR="00E939BE" w:rsidRDefault="00E939BE" w:rsidP="00B54F3E">
          <w:pPr>
            <w:rPr>
              <w:rFonts w:ascii="Arial Rounded MT Bold" w:hAnsi="Arial Rounded MT Bold"/>
              <w:b/>
            </w:rPr>
          </w:pPr>
          <w:r>
            <w:rPr>
              <w:rFonts w:ascii="Arial Rounded MT Bold" w:hAnsi="Arial Rounded MT Bold"/>
              <w:b/>
            </w:rPr>
            <w:t>17</w:t>
          </w:r>
          <w:r w:rsidRPr="00E939BE">
            <w:rPr>
              <w:rFonts w:ascii="Arial Rounded MT Bold" w:hAnsi="Arial Rounded MT Bold"/>
              <w:b/>
            </w:rPr>
            <w:t>. MLVSS (Mixed Liquor Volatile Suspended Solids)</w:t>
          </w:r>
        </w:p>
        <w:p w:rsidR="00E939BE" w:rsidRDefault="00E939BE" w:rsidP="00B54F3E">
          <w:pPr>
            <w:rPr>
              <w:rFonts w:ascii="Arial Rounded MT Bold" w:hAnsi="Arial Rounded MT Bold"/>
              <w:b/>
            </w:rPr>
          </w:pPr>
          <w:r>
            <w:rPr>
              <w:rFonts w:ascii="Arial Rounded MT Bold" w:hAnsi="Arial Rounded MT Bold"/>
              <w:b/>
            </w:rPr>
            <w:t>18</w:t>
          </w:r>
          <w:r w:rsidRPr="00E939BE">
            <w:rPr>
              <w:rFonts w:ascii="Arial Rounded MT Bold" w:hAnsi="Arial Rounded MT Bold"/>
              <w:b/>
            </w:rPr>
            <w:t>. MLVSS (Mixed Liquor Volatile Suspended Solids)</w:t>
          </w:r>
        </w:p>
        <w:p w:rsidR="00E939BE" w:rsidRDefault="00E939BE" w:rsidP="00B54F3E">
          <w:pPr>
            <w:rPr>
              <w:rFonts w:ascii="Arial Rounded MT Bold" w:hAnsi="Arial Rounded MT Bold"/>
              <w:b/>
            </w:rPr>
          </w:pPr>
          <w:r>
            <w:rPr>
              <w:rFonts w:ascii="Arial Rounded MT Bold" w:hAnsi="Arial Rounded MT Bold"/>
              <w:b/>
            </w:rPr>
            <w:lastRenderedPageBreak/>
            <w:t>19</w:t>
          </w:r>
          <w:r w:rsidRPr="00E939BE">
            <w:rPr>
              <w:rFonts w:ascii="Arial Rounded MT Bold" w:hAnsi="Arial Rounded MT Bold"/>
              <w:b/>
            </w:rPr>
            <w:t>. MLVSS (Mixed Liquor Volatile Suspended Solids)</w:t>
          </w:r>
        </w:p>
        <w:p w:rsidR="00E939BE" w:rsidRDefault="00E939BE" w:rsidP="00B54F3E">
          <w:pPr>
            <w:rPr>
              <w:rFonts w:ascii="Arial Rounded MT Bold" w:hAnsi="Arial Rounded MT Bold"/>
              <w:b/>
            </w:rPr>
          </w:pPr>
          <w:r>
            <w:rPr>
              <w:rFonts w:ascii="Arial Rounded MT Bold" w:hAnsi="Arial Rounded MT Bold"/>
              <w:b/>
            </w:rPr>
            <w:t>20</w:t>
          </w:r>
          <w:r w:rsidRPr="00E939BE">
            <w:rPr>
              <w:rFonts w:ascii="Arial Rounded MT Bold" w:hAnsi="Arial Rounded MT Bold"/>
              <w:b/>
            </w:rPr>
            <w:t>. MLVSS (Mixed Liquor Volatile Suspended Solids)</w:t>
          </w:r>
        </w:p>
        <w:p w:rsidR="00E939BE" w:rsidRPr="00B54F3E" w:rsidRDefault="00E939BE" w:rsidP="00B54F3E">
          <w:pPr>
            <w:rPr>
              <w:rFonts w:ascii="Arial Rounded MT Bold" w:hAnsi="Arial Rounded MT Bold"/>
              <w:b/>
            </w:rPr>
          </w:pPr>
        </w:p>
        <w:p w:rsidR="00E257D4" w:rsidRDefault="007B78DE">
          <w:r w:rsidRPr="00316989">
            <w:rPr>
              <w:color w:val="002060"/>
            </w:rPr>
            <w:fldChar w:fldCharType="end"/>
          </w:r>
        </w:p>
      </w:sdtContent>
    </w:sdt>
    <w:p w:rsidR="00483909" w:rsidRPr="00117438" w:rsidRDefault="00483909" w:rsidP="00C664E8">
      <w:pPr>
        <w:autoSpaceDE w:val="0"/>
        <w:autoSpaceDN w:val="0"/>
        <w:adjustRightInd w:val="0"/>
        <w:spacing w:after="0" w:line="360" w:lineRule="auto"/>
        <w:jc w:val="center"/>
        <w:rPr>
          <w:rFonts w:ascii="Century Gothic" w:hAnsi="Century Gothic" w:cs="Times New Roman"/>
          <w:b/>
          <w:bCs/>
          <w:color w:val="0F243E" w:themeColor="text2" w:themeShade="80"/>
          <w:sz w:val="24"/>
          <w:szCs w:val="24"/>
        </w:rPr>
      </w:pPr>
    </w:p>
    <w:p w:rsidR="00431332" w:rsidRPr="00117438" w:rsidRDefault="00431332" w:rsidP="00C664E8">
      <w:pPr>
        <w:autoSpaceDE w:val="0"/>
        <w:autoSpaceDN w:val="0"/>
        <w:adjustRightInd w:val="0"/>
        <w:spacing w:after="0" w:line="360" w:lineRule="auto"/>
        <w:jc w:val="center"/>
        <w:rPr>
          <w:rFonts w:ascii="Century Gothic" w:hAnsi="Century Gothic" w:cs="Times New Roman"/>
          <w:b/>
          <w:bCs/>
          <w:color w:val="0F243E" w:themeColor="text2" w:themeShade="80"/>
          <w:sz w:val="24"/>
          <w:szCs w:val="24"/>
        </w:rPr>
      </w:pPr>
    </w:p>
    <w:p w:rsidR="00576C98" w:rsidRPr="00117438" w:rsidRDefault="00F70857" w:rsidP="00C664E8">
      <w:pPr>
        <w:pStyle w:val="Heading1"/>
        <w:spacing w:before="0" w:line="360" w:lineRule="auto"/>
        <w:jc w:val="center"/>
        <w:rPr>
          <w:rFonts w:ascii="Century Gothic" w:hAnsi="Century Gothic" w:cs="Times New Roman"/>
          <w:b/>
          <w:color w:val="0070C0"/>
          <w:sz w:val="28"/>
          <w:szCs w:val="24"/>
        </w:rPr>
      </w:pPr>
      <w:bookmarkStart w:id="0" w:name="_Toc45619185"/>
      <w:r w:rsidRPr="00117438">
        <w:rPr>
          <w:rFonts w:ascii="Century Gothic" w:hAnsi="Century Gothic" w:cs="Times New Roman"/>
          <w:b/>
          <w:color w:val="0070C0"/>
          <w:sz w:val="28"/>
          <w:szCs w:val="24"/>
        </w:rPr>
        <w:t>BASIC LABORATORY SAFETY</w:t>
      </w:r>
      <w:bookmarkEnd w:id="0"/>
    </w:p>
    <w:p w:rsidR="00576C98" w:rsidRPr="00117438" w:rsidRDefault="00576C98" w:rsidP="00C664E8">
      <w:pPr>
        <w:pStyle w:val="Heading1"/>
        <w:spacing w:before="0" w:line="360" w:lineRule="auto"/>
        <w:jc w:val="center"/>
        <w:rPr>
          <w:rFonts w:ascii="Century Gothic" w:hAnsi="Century Gothic" w:cs="Times New Roman"/>
          <w:color w:val="0F243E" w:themeColor="text2" w:themeShade="80"/>
          <w:sz w:val="24"/>
          <w:szCs w:val="24"/>
        </w:rPr>
      </w:pPr>
    </w:p>
    <w:p w:rsidR="00576C98" w:rsidRPr="00117438" w:rsidRDefault="00F70857" w:rsidP="00C664E8">
      <w:pPr>
        <w:pStyle w:val="Heading2"/>
        <w:spacing w:before="0" w:line="360" w:lineRule="auto"/>
        <w:rPr>
          <w:rFonts w:ascii="Century Gothic" w:hAnsi="Century Gothic" w:cs="Times New Roman"/>
          <w:b/>
          <w:color w:val="0070C0"/>
          <w:sz w:val="24"/>
          <w:szCs w:val="24"/>
        </w:rPr>
      </w:pPr>
      <w:bookmarkStart w:id="1" w:name="_Toc45619186"/>
      <w:r w:rsidRPr="00117438">
        <w:rPr>
          <w:rFonts w:ascii="Century Gothic" w:hAnsi="Century Gothic" w:cs="Times New Roman"/>
          <w:b/>
          <w:color w:val="0070C0"/>
          <w:sz w:val="24"/>
          <w:szCs w:val="24"/>
        </w:rPr>
        <w:t>Safety in the Laboratory</w:t>
      </w:r>
      <w:bookmarkEnd w:id="1"/>
    </w:p>
    <w:p w:rsidR="00576C98" w:rsidRPr="00117438" w:rsidRDefault="00576C98" w:rsidP="00C664E8">
      <w:pPr>
        <w:autoSpaceDE w:val="0"/>
        <w:autoSpaceDN w:val="0"/>
        <w:adjustRightInd w:val="0"/>
        <w:spacing w:after="0"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b/>
          <w:bCs/>
          <w:color w:val="0F243E" w:themeColor="text2" w:themeShade="80"/>
          <w:sz w:val="24"/>
          <w:szCs w:val="24"/>
        </w:rPr>
        <w:t xml:space="preserve">Purpose: </w:t>
      </w:r>
      <w:r w:rsidRPr="00117438">
        <w:rPr>
          <w:rFonts w:ascii="Century Gothic" w:hAnsi="Century Gothic" w:cs="Times New Roman"/>
          <w:color w:val="0F243E" w:themeColor="text2" w:themeShade="80"/>
          <w:sz w:val="24"/>
          <w:szCs w:val="24"/>
        </w:rPr>
        <w:t>Faulty technique is one of the chief causes of accidents and, because it involves</w:t>
      </w:r>
      <w:r w:rsidR="007402F6"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the human element, is one of the most difficult to cope with. The purpose of this</w:t>
      </w:r>
      <w:r w:rsidR="007402F6"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discussion is to help the student understand proper laboratory safety, to increase</w:t>
      </w:r>
      <w:r w:rsidR="007402F6"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his awareness of the possible risks or hazards involved with laboratory work and</w:t>
      </w:r>
      <w:r w:rsidR="007402F6"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to realize the laboratory is generally a safe place to work if safety guidelines are</w:t>
      </w:r>
      <w:r w:rsidR="007402F6"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properly followed.</w:t>
      </w:r>
    </w:p>
    <w:p w:rsidR="00117438" w:rsidRDefault="00117438" w:rsidP="00C664E8">
      <w:pPr>
        <w:pStyle w:val="Heading2"/>
        <w:spacing w:before="0" w:line="360" w:lineRule="auto"/>
        <w:rPr>
          <w:rFonts w:ascii="Century Gothic" w:hAnsi="Century Gothic" w:cs="Times New Roman"/>
          <w:b/>
          <w:color w:val="0070C0"/>
          <w:sz w:val="24"/>
          <w:szCs w:val="24"/>
        </w:rPr>
      </w:pPr>
    </w:p>
    <w:p w:rsidR="00576C98" w:rsidRPr="00117438" w:rsidRDefault="00576C98" w:rsidP="00C664E8">
      <w:pPr>
        <w:pStyle w:val="Heading2"/>
        <w:spacing w:before="0" w:line="360" w:lineRule="auto"/>
        <w:rPr>
          <w:rFonts w:ascii="Century Gothic" w:hAnsi="Century Gothic" w:cs="Times New Roman"/>
          <w:b/>
          <w:color w:val="0070C0"/>
          <w:sz w:val="24"/>
          <w:szCs w:val="24"/>
        </w:rPr>
      </w:pPr>
      <w:bookmarkStart w:id="2" w:name="_Toc45619187"/>
      <w:r w:rsidRPr="00117438">
        <w:rPr>
          <w:rFonts w:ascii="Century Gothic" w:hAnsi="Century Gothic" w:cs="Times New Roman"/>
          <w:b/>
          <w:color w:val="0070C0"/>
          <w:sz w:val="24"/>
          <w:szCs w:val="24"/>
        </w:rPr>
        <w:t>Standard Operating Procedures</w:t>
      </w:r>
      <w:bookmarkEnd w:id="2"/>
    </w:p>
    <w:p w:rsidR="00576C98" w:rsidRPr="00117438" w:rsidRDefault="00706CB5" w:rsidP="00F70857">
      <w:pPr>
        <w:pStyle w:val="Heading3"/>
        <w:rPr>
          <w:rFonts w:ascii="Century Gothic" w:hAnsi="Century Gothic"/>
        </w:rPr>
      </w:pPr>
      <w:r w:rsidRPr="00117438">
        <w:rPr>
          <w:rFonts w:ascii="Century Gothic" w:hAnsi="Century Gothic"/>
        </w:rPr>
        <w:sym w:font="Wingdings" w:char="F0E8"/>
      </w:r>
      <w:bookmarkStart w:id="3" w:name="_Toc45619188"/>
      <w:r w:rsidR="00576C98" w:rsidRPr="00117438">
        <w:rPr>
          <w:rFonts w:ascii="Century Gothic" w:hAnsi="Century Gothic"/>
        </w:rPr>
        <w:t>General Personal Safety</w:t>
      </w:r>
      <w:bookmarkEnd w:id="3"/>
    </w:p>
    <w:p w:rsidR="00576C98" w:rsidRPr="00117438" w:rsidRDefault="00576C98" w:rsidP="00084485">
      <w:pPr>
        <w:pStyle w:val="ListParagraph"/>
        <w:numPr>
          <w:ilvl w:val="0"/>
          <w:numId w:val="12"/>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Eating, drinking, smoking, applying cosmetics or lip balm, and handling</w:t>
      </w:r>
      <w:r w:rsidR="00C664E8" w:rsidRPr="00117438">
        <w:rPr>
          <w:rFonts w:ascii="Century Gothic" w:hAnsi="Century Gothic"/>
          <w:color w:val="0F243E" w:themeColor="text2" w:themeShade="80"/>
          <w:sz w:val="24"/>
          <w:szCs w:val="24"/>
        </w:rPr>
        <w:t xml:space="preserve"> </w:t>
      </w:r>
      <w:r w:rsidRPr="00117438">
        <w:rPr>
          <w:rFonts w:ascii="Century Gothic" w:hAnsi="Century Gothic"/>
          <w:color w:val="0F243E" w:themeColor="text2" w:themeShade="80"/>
          <w:sz w:val="24"/>
          <w:szCs w:val="24"/>
        </w:rPr>
        <w:t>contact lenses are prohibited in areas where specimens are handled.</w:t>
      </w:r>
    </w:p>
    <w:p w:rsidR="00576C98" w:rsidRPr="00117438" w:rsidRDefault="00576C98" w:rsidP="00084485">
      <w:pPr>
        <w:pStyle w:val="ListParagraph"/>
        <w:numPr>
          <w:ilvl w:val="0"/>
          <w:numId w:val="12"/>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Food and drink are not stored in refrigerators, freezers, cabinets, or on</w:t>
      </w:r>
      <w:r w:rsidR="00C664E8" w:rsidRPr="00117438">
        <w:rPr>
          <w:rFonts w:ascii="Century Gothic" w:hAnsi="Century Gothic"/>
          <w:color w:val="0F243E" w:themeColor="text2" w:themeShade="80"/>
          <w:sz w:val="24"/>
          <w:szCs w:val="24"/>
        </w:rPr>
        <w:t xml:space="preserve"> </w:t>
      </w:r>
      <w:r w:rsidRPr="00117438">
        <w:rPr>
          <w:rFonts w:ascii="Century Gothic" w:hAnsi="Century Gothic"/>
          <w:color w:val="0F243E" w:themeColor="text2" w:themeShade="80"/>
          <w:sz w:val="24"/>
          <w:szCs w:val="24"/>
        </w:rPr>
        <w:t>shelves, countertops, or bench tops where blood or other potentially</w:t>
      </w:r>
      <w:r w:rsidR="00416A09" w:rsidRPr="00117438">
        <w:rPr>
          <w:rFonts w:ascii="Century Gothic" w:hAnsi="Century Gothic"/>
          <w:color w:val="0F243E" w:themeColor="text2" w:themeShade="80"/>
          <w:sz w:val="24"/>
          <w:szCs w:val="24"/>
        </w:rPr>
        <w:t xml:space="preserve"> </w:t>
      </w:r>
      <w:r w:rsidRPr="00117438">
        <w:rPr>
          <w:rFonts w:ascii="Century Gothic" w:hAnsi="Century Gothic"/>
          <w:color w:val="0F243E" w:themeColor="text2" w:themeShade="80"/>
          <w:sz w:val="24"/>
          <w:szCs w:val="24"/>
        </w:rPr>
        <w:t>infectious materials are stored or in other areas of possible contamination.</w:t>
      </w:r>
    </w:p>
    <w:p w:rsidR="00576C98" w:rsidRPr="00117438" w:rsidRDefault="00576C98" w:rsidP="00084485">
      <w:pPr>
        <w:pStyle w:val="ListParagraph"/>
        <w:numPr>
          <w:ilvl w:val="0"/>
          <w:numId w:val="12"/>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Long hair, ties, scarves and earrings should be secured.</w:t>
      </w:r>
    </w:p>
    <w:p w:rsidR="00576C98" w:rsidRPr="00117438" w:rsidRDefault="00576C98" w:rsidP="00084485">
      <w:pPr>
        <w:pStyle w:val="ListParagraph"/>
        <w:numPr>
          <w:ilvl w:val="0"/>
          <w:numId w:val="12"/>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Keep pens and pencils OUT OF YOUR MOUTH!!</w:t>
      </w:r>
    </w:p>
    <w:p w:rsidR="00576C98" w:rsidRPr="00117438" w:rsidRDefault="00576C98" w:rsidP="00084485">
      <w:pPr>
        <w:pStyle w:val="ListParagraph"/>
        <w:numPr>
          <w:ilvl w:val="0"/>
          <w:numId w:val="12"/>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Appropriate Personal Protective Equipment (PPE) will be used where indicated</w:t>
      </w:r>
    </w:p>
    <w:p w:rsidR="00576C98" w:rsidRPr="00117438" w:rsidRDefault="00576C98" w:rsidP="00084485">
      <w:pPr>
        <w:pStyle w:val="ListParagraph"/>
        <w:numPr>
          <w:ilvl w:val="1"/>
          <w:numId w:val="13"/>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b/>
          <w:bCs/>
          <w:color w:val="0F243E" w:themeColor="text2" w:themeShade="80"/>
          <w:sz w:val="24"/>
          <w:szCs w:val="24"/>
        </w:rPr>
        <w:lastRenderedPageBreak/>
        <w:t xml:space="preserve">Lab coats </w:t>
      </w:r>
      <w:r w:rsidRPr="00117438">
        <w:rPr>
          <w:rFonts w:ascii="Century Gothic" w:hAnsi="Century Gothic"/>
          <w:color w:val="0F243E" w:themeColor="text2" w:themeShade="80"/>
          <w:sz w:val="24"/>
          <w:szCs w:val="24"/>
        </w:rPr>
        <w:t>or disposable aprons should be worn in the lab to protect you and your clothing from contamination. Lab coats should not be worn outside the laboratory.</w:t>
      </w:r>
    </w:p>
    <w:p w:rsidR="00576C98" w:rsidRPr="00117438" w:rsidRDefault="00576C98" w:rsidP="00084485">
      <w:pPr>
        <w:pStyle w:val="ListParagraph"/>
        <w:numPr>
          <w:ilvl w:val="1"/>
          <w:numId w:val="13"/>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b/>
          <w:bCs/>
          <w:color w:val="0F243E" w:themeColor="text2" w:themeShade="80"/>
          <w:sz w:val="24"/>
          <w:szCs w:val="24"/>
        </w:rPr>
        <w:t xml:space="preserve">Lab footwear </w:t>
      </w:r>
      <w:r w:rsidRPr="00117438">
        <w:rPr>
          <w:rFonts w:ascii="Century Gothic" w:hAnsi="Century Gothic"/>
          <w:color w:val="0F243E" w:themeColor="text2" w:themeShade="80"/>
          <w:sz w:val="24"/>
          <w:szCs w:val="24"/>
        </w:rPr>
        <w:t>should consist of normal closed shoes to protect all areas of the foot from possible puncture from sharp objects and/or broken glass and from contamination from corrosive reagents and/or infectious materials.</w:t>
      </w:r>
    </w:p>
    <w:p w:rsidR="00576C98" w:rsidRPr="00117438" w:rsidRDefault="00576C98" w:rsidP="00084485">
      <w:pPr>
        <w:pStyle w:val="ListParagraph"/>
        <w:numPr>
          <w:ilvl w:val="1"/>
          <w:numId w:val="13"/>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b/>
          <w:bCs/>
          <w:color w:val="0F243E" w:themeColor="text2" w:themeShade="80"/>
          <w:sz w:val="24"/>
          <w:szCs w:val="24"/>
        </w:rPr>
        <w:t xml:space="preserve">Gloves </w:t>
      </w:r>
      <w:r w:rsidRPr="00117438">
        <w:rPr>
          <w:rFonts w:ascii="Century Gothic" w:hAnsi="Century Gothic"/>
          <w:color w:val="0F243E" w:themeColor="text2" w:themeShade="80"/>
          <w:sz w:val="24"/>
          <w:szCs w:val="24"/>
        </w:rPr>
        <w:t>should be worn for handling blood and body fluid specimens, touching the mucous membranes or non-intact skin of patients, touching items or surfaces soiled with blood or body fluid, and for performing venipunctures and other vascular access procedures. Cuts and abrasionsshould be kept bandaged in addition to wearing gloves when handling biohazardous materials.</w:t>
      </w:r>
    </w:p>
    <w:p w:rsidR="00576C98" w:rsidRPr="00117438" w:rsidRDefault="00576C98" w:rsidP="00084485">
      <w:pPr>
        <w:pStyle w:val="ListParagraph"/>
        <w:numPr>
          <w:ilvl w:val="1"/>
          <w:numId w:val="13"/>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b/>
          <w:bCs/>
          <w:color w:val="0F243E" w:themeColor="text2" w:themeShade="80"/>
          <w:sz w:val="24"/>
          <w:szCs w:val="24"/>
        </w:rPr>
        <w:t xml:space="preserve">Protective eyewear </w:t>
      </w:r>
      <w:r w:rsidRPr="00117438">
        <w:rPr>
          <w:rFonts w:ascii="Century Gothic" w:hAnsi="Century Gothic"/>
          <w:color w:val="0F243E" w:themeColor="text2" w:themeShade="80"/>
          <w:sz w:val="24"/>
          <w:szCs w:val="24"/>
        </w:rPr>
        <w:t xml:space="preserve">and/or masks may need to be worn when contact with hazardous </w:t>
      </w:r>
      <w:r w:rsidR="00706CB5" w:rsidRPr="00117438">
        <w:rPr>
          <w:rFonts w:ascii="Century Gothic" w:hAnsi="Century Gothic"/>
          <w:color w:val="0F243E" w:themeColor="text2" w:themeShade="80"/>
          <w:sz w:val="24"/>
          <w:szCs w:val="24"/>
        </w:rPr>
        <w:t>aerosols;</w:t>
      </w:r>
      <w:r w:rsidRPr="00117438">
        <w:rPr>
          <w:rFonts w:ascii="Century Gothic" w:hAnsi="Century Gothic"/>
          <w:color w:val="0F243E" w:themeColor="text2" w:themeShade="80"/>
          <w:sz w:val="24"/>
          <w:szCs w:val="24"/>
        </w:rPr>
        <w:t xml:space="preserve"> caustic chemicals and/or </w:t>
      </w:r>
      <w:r w:rsidR="00C664E8" w:rsidRPr="00117438">
        <w:rPr>
          <w:rFonts w:ascii="Century Gothic" w:hAnsi="Century Gothic"/>
          <w:color w:val="0F243E" w:themeColor="text2" w:themeShade="80"/>
          <w:sz w:val="24"/>
          <w:szCs w:val="24"/>
        </w:rPr>
        <w:t>reagents are</w:t>
      </w:r>
      <w:r w:rsidRPr="00117438">
        <w:rPr>
          <w:rFonts w:ascii="Century Gothic" w:hAnsi="Century Gothic"/>
          <w:color w:val="0F243E" w:themeColor="text2" w:themeShade="80"/>
          <w:sz w:val="24"/>
          <w:szCs w:val="24"/>
        </w:rPr>
        <w:t xml:space="preserve"> anticipated.</w:t>
      </w:r>
    </w:p>
    <w:p w:rsidR="00576C98" w:rsidRPr="00117438" w:rsidRDefault="00576C98" w:rsidP="00C664E8">
      <w:pPr>
        <w:autoSpaceDE w:val="0"/>
        <w:autoSpaceDN w:val="0"/>
        <w:adjustRightInd w:val="0"/>
        <w:spacing w:after="0" w:line="360" w:lineRule="auto"/>
        <w:jc w:val="both"/>
        <w:rPr>
          <w:rFonts w:ascii="Century Gothic" w:hAnsi="Century Gothic" w:cs="Times New Roman"/>
          <w:color w:val="0F243E" w:themeColor="text2" w:themeShade="80"/>
          <w:sz w:val="24"/>
          <w:szCs w:val="24"/>
        </w:rPr>
      </w:pPr>
    </w:p>
    <w:p w:rsidR="00576C98" w:rsidRPr="00117438" w:rsidRDefault="00576C98" w:rsidP="00084485">
      <w:pPr>
        <w:pStyle w:val="ListParagraph"/>
        <w:numPr>
          <w:ilvl w:val="0"/>
          <w:numId w:val="12"/>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b/>
          <w:bCs/>
          <w:color w:val="0F243E" w:themeColor="text2" w:themeShade="80"/>
          <w:sz w:val="24"/>
          <w:szCs w:val="24"/>
        </w:rPr>
        <w:t xml:space="preserve">NEVER MOUTH PIPETTE!! </w:t>
      </w:r>
      <w:r w:rsidRPr="00117438">
        <w:rPr>
          <w:rFonts w:ascii="Century Gothic" w:hAnsi="Century Gothic"/>
          <w:color w:val="0F243E" w:themeColor="text2" w:themeShade="80"/>
          <w:sz w:val="24"/>
          <w:szCs w:val="24"/>
        </w:rPr>
        <w:t>Mechanical pipetting devices must be</w:t>
      </w:r>
      <w:r w:rsidR="00D32581" w:rsidRPr="00117438">
        <w:rPr>
          <w:rFonts w:ascii="Century Gothic" w:hAnsi="Century Gothic"/>
          <w:color w:val="0F243E" w:themeColor="text2" w:themeShade="80"/>
          <w:sz w:val="24"/>
          <w:szCs w:val="24"/>
        </w:rPr>
        <w:t xml:space="preserve"> </w:t>
      </w:r>
      <w:r w:rsidRPr="00117438">
        <w:rPr>
          <w:rFonts w:ascii="Century Gothic" w:hAnsi="Century Gothic"/>
          <w:color w:val="0F243E" w:themeColor="text2" w:themeShade="80"/>
          <w:sz w:val="24"/>
          <w:szCs w:val="24"/>
        </w:rPr>
        <w:t>used for pipetting all liquids.</w:t>
      </w:r>
    </w:p>
    <w:p w:rsidR="00576C98" w:rsidRPr="00117438" w:rsidRDefault="00576C98" w:rsidP="00084485">
      <w:pPr>
        <w:pStyle w:val="ListParagraph"/>
        <w:numPr>
          <w:ilvl w:val="0"/>
          <w:numId w:val="12"/>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 xml:space="preserve">Frequent hand washing is an important safety precaution, which should </w:t>
      </w:r>
      <w:r w:rsidR="00C664E8" w:rsidRPr="00117438">
        <w:rPr>
          <w:rFonts w:ascii="Century Gothic" w:hAnsi="Century Gothic"/>
          <w:color w:val="0F243E" w:themeColor="text2" w:themeShade="80"/>
          <w:sz w:val="24"/>
          <w:szCs w:val="24"/>
        </w:rPr>
        <w:t>be practiced</w:t>
      </w:r>
      <w:r w:rsidRPr="00117438">
        <w:rPr>
          <w:rFonts w:ascii="Century Gothic" w:hAnsi="Century Gothic"/>
          <w:color w:val="0F243E" w:themeColor="text2" w:themeShade="80"/>
          <w:sz w:val="24"/>
          <w:szCs w:val="24"/>
        </w:rPr>
        <w:t xml:space="preserve"> after contact with patients and laboratory specimens.</w:t>
      </w:r>
      <w:r w:rsidR="00D32581" w:rsidRPr="00117438">
        <w:rPr>
          <w:rFonts w:ascii="Century Gothic" w:hAnsi="Century Gothic"/>
          <w:color w:val="0F243E" w:themeColor="text2" w:themeShade="80"/>
          <w:sz w:val="24"/>
          <w:szCs w:val="24"/>
        </w:rPr>
        <w:t xml:space="preserve"> </w:t>
      </w:r>
      <w:r w:rsidRPr="00117438">
        <w:rPr>
          <w:rFonts w:ascii="Century Gothic" w:hAnsi="Century Gothic"/>
          <w:color w:val="0F243E" w:themeColor="text2" w:themeShade="80"/>
          <w:sz w:val="24"/>
          <w:szCs w:val="24"/>
        </w:rPr>
        <w:t>Proper hand washing techniques include soap, running water and 10-15seconds of friction or scrubbing action. Hands should be dried and the</w:t>
      </w:r>
      <w:r w:rsidR="00D32581" w:rsidRPr="00117438">
        <w:rPr>
          <w:rFonts w:ascii="Century Gothic" w:hAnsi="Century Gothic"/>
          <w:color w:val="0F243E" w:themeColor="text2" w:themeShade="80"/>
          <w:sz w:val="24"/>
          <w:szCs w:val="24"/>
        </w:rPr>
        <w:t xml:space="preserve"> </w:t>
      </w:r>
      <w:r w:rsidRPr="00117438">
        <w:rPr>
          <w:rFonts w:ascii="Century Gothic" w:hAnsi="Century Gothic"/>
          <w:color w:val="0F243E" w:themeColor="text2" w:themeShade="80"/>
          <w:sz w:val="24"/>
          <w:szCs w:val="24"/>
        </w:rPr>
        <w:t>paper towel used to turn the faucets off.</w:t>
      </w:r>
    </w:p>
    <w:p w:rsidR="00576C98" w:rsidRPr="00117438" w:rsidRDefault="00576C98" w:rsidP="00084485">
      <w:pPr>
        <w:pStyle w:val="ListParagraph"/>
        <w:numPr>
          <w:ilvl w:val="0"/>
          <w:numId w:val="14"/>
        </w:numPr>
        <w:autoSpaceDE w:val="0"/>
        <w:autoSpaceDN w:val="0"/>
        <w:adjustRightInd w:val="0"/>
        <w:spacing w:after="0" w:line="360" w:lineRule="auto"/>
        <w:jc w:val="both"/>
        <w:rPr>
          <w:rFonts w:ascii="Century Gothic" w:hAnsi="Century Gothic"/>
          <w:b/>
          <w:bCs/>
          <w:color w:val="0F243E" w:themeColor="text2" w:themeShade="80"/>
          <w:sz w:val="24"/>
          <w:szCs w:val="24"/>
        </w:rPr>
      </w:pPr>
      <w:r w:rsidRPr="00117438">
        <w:rPr>
          <w:rFonts w:ascii="Century Gothic" w:hAnsi="Century Gothic"/>
          <w:b/>
          <w:bCs/>
          <w:color w:val="0F243E" w:themeColor="text2" w:themeShade="80"/>
          <w:sz w:val="24"/>
          <w:szCs w:val="24"/>
        </w:rPr>
        <w:t>Hands are washed:</w:t>
      </w:r>
    </w:p>
    <w:p w:rsidR="00576C98" w:rsidRPr="00117438" w:rsidRDefault="00576C98" w:rsidP="00084485">
      <w:pPr>
        <w:pStyle w:val="ListParagraph"/>
        <w:numPr>
          <w:ilvl w:val="1"/>
          <w:numId w:val="14"/>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After completion of work and before leaving the laboratory.</w:t>
      </w:r>
    </w:p>
    <w:p w:rsidR="00576C98" w:rsidRPr="00117438" w:rsidRDefault="00576C98" w:rsidP="00084485">
      <w:pPr>
        <w:pStyle w:val="ListParagraph"/>
        <w:numPr>
          <w:ilvl w:val="1"/>
          <w:numId w:val="14"/>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After removing gloves.</w:t>
      </w:r>
    </w:p>
    <w:p w:rsidR="00576C98" w:rsidRPr="00117438" w:rsidRDefault="00576C98" w:rsidP="00084485">
      <w:pPr>
        <w:pStyle w:val="ListParagraph"/>
        <w:numPr>
          <w:ilvl w:val="1"/>
          <w:numId w:val="14"/>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Before eating, drinking, smoking, applying cosmetics, changing contact lenses or using lavatory facilities.</w:t>
      </w:r>
    </w:p>
    <w:p w:rsidR="00576C98" w:rsidRPr="00117438" w:rsidRDefault="00576C98" w:rsidP="00084485">
      <w:pPr>
        <w:pStyle w:val="ListParagraph"/>
        <w:numPr>
          <w:ilvl w:val="1"/>
          <w:numId w:val="14"/>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lastRenderedPageBreak/>
        <w:t>Before all other activities which entail hand contact with mucous membranes or breaks in the skin.</w:t>
      </w:r>
    </w:p>
    <w:p w:rsidR="00576C98" w:rsidRPr="00117438" w:rsidRDefault="00576C98" w:rsidP="00084485">
      <w:pPr>
        <w:pStyle w:val="ListParagraph"/>
        <w:numPr>
          <w:ilvl w:val="1"/>
          <w:numId w:val="14"/>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Immediately after accidental skin contact with blood or other potentially infectious materials.</w:t>
      </w:r>
    </w:p>
    <w:p w:rsidR="00576C98" w:rsidRPr="00117438" w:rsidRDefault="00576C98" w:rsidP="00084485">
      <w:pPr>
        <w:pStyle w:val="ListParagraph"/>
        <w:numPr>
          <w:ilvl w:val="1"/>
          <w:numId w:val="14"/>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Between patient contact and before invasive procedures.</w:t>
      </w:r>
    </w:p>
    <w:p w:rsidR="00576C98" w:rsidRPr="00117438" w:rsidRDefault="00576C98" w:rsidP="00C664E8">
      <w:pPr>
        <w:autoSpaceDE w:val="0"/>
        <w:autoSpaceDN w:val="0"/>
        <w:adjustRightInd w:val="0"/>
        <w:spacing w:after="0" w:line="360" w:lineRule="auto"/>
        <w:jc w:val="both"/>
        <w:rPr>
          <w:rFonts w:ascii="Century Gothic" w:hAnsi="Century Gothic" w:cs="Times New Roman"/>
          <w:color w:val="0F243E" w:themeColor="text2" w:themeShade="80"/>
          <w:sz w:val="24"/>
          <w:szCs w:val="24"/>
        </w:rPr>
      </w:pPr>
    </w:p>
    <w:p w:rsidR="00576C98" w:rsidRPr="00117438" w:rsidRDefault="00576C98" w:rsidP="00084485">
      <w:pPr>
        <w:pStyle w:val="ListParagraph"/>
        <w:numPr>
          <w:ilvl w:val="0"/>
          <w:numId w:val="12"/>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Laboratory work surfaces must be disinfected daily and after a spill of</w:t>
      </w:r>
      <w:r w:rsidR="00D32581" w:rsidRPr="00117438">
        <w:rPr>
          <w:rFonts w:ascii="Century Gothic" w:hAnsi="Century Gothic"/>
          <w:color w:val="0F243E" w:themeColor="text2" w:themeShade="80"/>
          <w:sz w:val="24"/>
          <w:szCs w:val="24"/>
        </w:rPr>
        <w:t xml:space="preserve"> </w:t>
      </w:r>
      <w:r w:rsidRPr="00117438">
        <w:rPr>
          <w:rFonts w:ascii="Century Gothic" w:hAnsi="Century Gothic"/>
          <w:color w:val="0F243E" w:themeColor="text2" w:themeShade="80"/>
          <w:sz w:val="24"/>
          <w:szCs w:val="24"/>
        </w:rPr>
        <w:t>blood or body fluid with a 1:10 dilution of Clorox in water.</w:t>
      </w:r>
    </w:p>
    <w:p w:rsidR="00576C98" w:rsidRPr="00117438" w:rsidRDefault="00576C98" w:rsidP="00F70857">
      <w:pPr>
        <w:pStyle w:val="Heading3"/>
        <w:rPr>
          <w:rFonts w:ascii="Century Gothic" w:hAnsi="Century Gothic"/>
          <w:b/>
        </w:rPr>
      </w:pPr>
      <w:r w:rsidRPr="00117438">
        <w:rPr>
          <w:rFonts w:ascii="Century Gothic" w:hAnsi="Century Gothic"/>
          <w:b/>
        </w:rPr>
        <w:t xml:space="preserve"> </w:t>
      </w:r>
      <w:bookmarkStart w:id="4" w:name="_Toc45619189"/>
      <w:r w:rsidRPr="00117438">
        <w:rPr>
          <w:rFonts w:ascii="Century Gothic" w:hAnsi="Century Gothic"/>
          <w:b/>
        </w:rPr>
        <w:t>Eye Safety</w:t>
      </w:r>
      <w:bookmarkEnd w:id="4"/>
    </w:p>
    <w:p w:rsidR="00576C98" w:rsidRPr="00117438" w:rsidRDefault="00576C98" w:rsidP="00084485">
      <w:pPr>
        <w:pStyle w:val="ListParagraph"/>
        <w:numPr>
          <w:ilvl w:val="0"/>
          <w:numId w:val="15"/>
        </w:numPr>
        <w:autoSpaceDE w:val="0"/>
        <w:autoSpaceDN w:val="0"/>
        <w:adjustRightInd w:val="0"/>
        <w:spacing w:after="0" w:line="360" w:lineRule="auto"/>
        <w:jc w:val="both"/>
        <w:rPr>
          <w:rFonts w:ascii="Century Gothic" w:hAnsi="Century Gothic"/>
          <w:bCs/>
          <w:color w:val="0F243E" w:themeColor="text2" w:themeShade="80"/>
          <w:sz w:val="24"/>
          <w:szCs w:val="24"/>
        </w:rPr>
      </w:pPr>
      <w:r w:rsidRPr="00117438">
        <w:rPr>
          <w:rFonts w:ascii="Century Gothic" w:hAnsi="Century Gothic"/>
          <w:bCs/>
          <w:color w:val="0F243E" w:themeColor="text2" w:themeShade="80"/>
          <w:sz w:val="24"/>
          <w:szCs w:val="24"/>
        </w:rPr>
        <w:t>Know where the nearest Eye wash station is</w:t>
      </w:r>
      <w:r w:rsidR="00D32581" w:rsidRPr="00117438">
        <w:rPr>
          <w:rFonts w:ascii="Century Gothic" w:hAnsi="Century Gothic"/>
          <w:bCs/>
          <w:color w:val="0F243E" w:themeColor="text2" w:themeShade="80"/>
          <w:sz w:val="24"/>
          <w:szCs w:val="24"/>
        </w:rPr>
        <w:t xml:space="preserve"> </w:t>
      </w:r>
      <w:r w:rsidRPr="00117438">
        <w:rPr>
          <w:rFonts w:ascii="Century Gothic" w:hAnsi="Century Gothic"/>
          <w:bCs/>
          <w:color w:val="0F243E" w:themeColor="text2" w:themeShade="80"/>
          <w:sz w:val="24"/>
          <w:szCs w:val="24"/>
        </w:rPr>
        <w:t>located and how to operate</w:t>
      </w:r>
      <w:r w:rsidR="00D32581" w:rsidRPr="00117438">
        <w:rPr>
          <w:rFonts w:ascii="Century Gothic" w:hAnsi="Century Gothic"/>
          <w:bCs/>
          <w:color w:val="0F243E" w:themeColor="text2" w:themeShade="80"/>
          <w:sz w:val="24"/>
          <w:szCs w:val="24"/>
        </w:rPr>
        <w:t xml:space="preserve"> </w:t>
      </w:r>
      <w:r w:rsidRPr="00117438">
        <w:rPr>
          <w:rFonts w:ascii="Century Gothic" w:hAnsi="Century Gothic"/>
          <w:bCs/>
          <w:color w:val="0F243E" w:themeColor="text2" w:themeShade="80"/>
          <w:sz w:val="24"/>
          <w:szCs w:val="24"/>
        </w:rPr>
        <w:t>It.</w:t>
      </w:r>
    </w:p>
    <w:p w:rsidR="00576C98" w:rsidRPr="00117438" w:rsidRDefault="00576C98" w:rsidP="00084485">
      <w:pPr>
        <w:pStyle w:val="ListParagraph"/>
        <w:numPr>
          <w:ilvl w:val="0"/>
          <w:numId w:val="15"/>
        </w:numPr>
        <w:autoSpaceDE w:val="0"/>
        <w:autoSpaceDN w:val="0"/>
        <w:adjustRightInd w:val="0"/>
        <w:spacing w:after="0" w:line="360" w:lineRule="auto"/>
        <w:jc w:val="both"/>
        <w:rPr>
          <w:rFonts w:ascii="Century Gothic" w:hAnsi="Century Gothic"/>
          <w:bCs/>
          <w:color w:val="0F243E" w:themeColor="text2" w:themeShade="80"/>
          <w:sz w:val="24"/>
          <w:szCs w:val="24"/>
        </w:rPr>
      </w:pPr>
      <w:r w:rsidRPr="00117438">
        <w:rPr>
          <w:rFonts w:ascii="Century Gothic" w:hAnsi="Century Gothic"/>
          <w:bCs/>
          <w:color w:val="0F243E" w:themeColor="text2" w:themeShade="80"/>
          <w:sz w:val="24"/>
          <w:szCs w:val="24"/>
        </w:rPr>
        <w:t>Eye goggles should be worn:</w:t>
      </w:r>
    </w:p>
    <w:p w:rsidR="00576C98" w:rsidRPr="00117438" w:rsidRDefault="00576C98" w:rsidP="00084485">
      <w:pPr>
        <w:pStyle w:val="ListParagraph"/>
        <w:numPr>
          <w:ilvl w:val="0"/>
          <w:numId w:val="14"/>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When working with certain caustic reagents and/or solvents, or concentrated acids and bases.</w:t>
      </w:r>
    </w:p>
    <w:p w:rsidR="00576C98" w:rsidRPr="00117438" w:rsidRDefault="00576C98" w:rsidP="00084485">
      <w:pPr>
        <w:pStyle w:val="ListParagraph"/>
        <w:numPr>
          <w:ilvl w:val="0"/>
          <w:numId w:val="14"/>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When performing procedures that are likely to generate droplets/aerosols of blood or other body fluid.</w:t>
      </w:r>
    </w:p>
    <w:p w:rsidR="00576C98" w:rsidRPr="00117438" w:rsidRDefault="00576C98" w:rsidP="00084485">
      <w:pPr>
        <w:pStyle w:val="ListParagraph"/>
        <w:numPr>
          <w:ilvl w:val="0"/>
          <w:numId w:val="14"/>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When working with reagents under pressure.</w:t>
      </w:r>
    </w:p>
    <w:p w:rsidR="00576C98" w:rsidRPr="00117438" w:rsidRDefault="00576C98" w:rsidP="00084485">
      <w:pPr>
        <w:pStyle w:val="ListParagraph"/>
        <w:numPr>
          <w:ilvl w:val="0"/>
          <w:numId w:val="14"/>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When working in close proximity to ultra-violet radiation (light).</w:t>
      </w:r>
    </w:p>
    <w:p w:rsidR="00576C98" w:rsidRPr="00117438" w:rsidRDefault="00576C98" w:rsidP="00084485">
      <w:pPr>
        <w:pStyle w:val="ListParagraph"/>
        <w:numPr>
          <w:ilvl w:val="0"/>
          <w:numId w:val="15"/>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Wearing contact lenses in the laboratory is discouraged and requires extra</w:t>
      </w:r>
      <w:r w:rsidR="00D32581" w:rsidRPr="00117438">
        <w:rPr>
          <w:rFonts w:ascii="Century Gothic" w:hAnsi="Century Gothic"/>
          <w:color w:val="0F243E" w:themeColor="text2" w:themeShade="80"/>
          <w:sz w:val="24"/>
          <w:szCs w:val="24"/>
        </w:rPr>
        <w:t xml:space="preserve"> </w:t>
      </w:r>
      <w:r w:rsidRPr="00117438">
        <w:rPr>
          <w:rFonts w:ascii="Century Gothic" w:hAnsi="Century Gothic"/>
          <w:color w:val="0F243E" w:themeColor="text2" w:themeShade="80"/>
          <w:sz w:val="24"/>
          <w:szCs w:val="24"/>
        </w:rPr>
        <w:t>precaution if worn. Gases and vapors can be concentrated under the lenses and cause permanent eye damage. Furthermore, in the event of a chemical</w:t>
      </w:r>
      <w:r w:rsidR="00D32581" w:rsidRPr="00117438">
        <w:rPr>
          <w:rFonts w:ascii="Century Gothic" w:hAnsi="Century Gothic"/>
          <w:color w:val="0F243E" w:themeColor="text2" w:themeShade="80"/>
          <w:sz w:val="24"/>
          <w:szCs w:val="24"/>
        </w:rPr>
        <w:t xml:space="preserve"> </w:t>
      </w:r>
      <w:r w:rsidRPr="00117438">
        <w:rPr>
          <w:rFonts w:ascii="Century Gothic" w:hAnsi="Century Gothic"/>
          <w:color w:val="0F243E" w:themeColor="text2" w:themeShade="80"/>
          <w:sz w:val="24"/>
          <w:szCs w:val="24"/>
        </w:rPr>
        <w:t>splash into an eye, it is often nearly impossible to remove the contact lens</w:t>
      </w:r>
      <w:r w:rsidR="00D32581" w:rsidRPr="00117438">
        <w:rPr>
          <w:rFonts w:ascii="Century Gothic" w:hAnsi="Century Gothic"/>
          <w:color w:val="0F243E" w:themeColor="text2" w:themeShade="80"/>
          <w:sz w:val="24"/>
          <w:szCs w:val="24"/>
        </w:rPr>
        <w:t xml:space="preserve"> </w:t>
      </w:r>
      <w:r w:rsidRPr="00117438">
        <w:rPr>
          <w:rFonts w:ascii="Century Gothic" w:hAnsi="Century Gothic"/>
          <w:color w:val="0F243E" w:themeColor="text2" w:themeShade="80"/>
          <w:sz w:val="24"/>
          <w:szCs w:val="24"/>
        </w:rPr>
        <w:t xml:space="preserve">to irrigate the eye because of involuntary spasm of the eyelid. Persons </w:t>
      </w:r>
      <w:r w:rsidR="00706CB5" w:rsidRPr="00117438">
        <w:rPr>
          <w:rFonts w:ascii="Century Gothic" w:hAnsi="Century Gothic"/>
          <w:color w:val="0F243E" w:themeColor="text2" w:themeShade="80"/>
          <w:sz w:val="24"/>
          <w:szCs w:val="24"/>
        </w:rPr>
        <w:t>who must</w:t>
      </w:r>
      <w:r w:rsidRPr="00117438">
        <w:rPr>
          <w:rFonts w:ascii="Century Gothic" w:hAnsi="Century Gothic"/>
          <w:color w:val="0F243E" w:themeColor="text2" w:themeShade="80"/>
          <w:sz w:val="24"/>
          <w:szCs w:val="24"/>
        </w:rPr>
        <w:t xml:space="preserve"> wear contact lenses should inform their supervisor to determine which</w:t>
      </w:r>
      <w:r w:rsidR="00D32581" w:rsidRPr="00117438">
        <w:rPr>
          <w:rFonts w:ascii="Century Gothic" w:hAnsi="Century Gothic"/>
          <w:color w:val="0F243E" w:themeColor="text2" w:themeShade="80"/>
          <w:sz w:val="24"/>
          <w:szCs w:val="24"/>
        </w:rPr>
        <w:t xml:space="preserve"> </w:t>
      </w:r>
      <w:r w:rsidRPr="00117438">
        <w:rPr>
          <w:rFonts w:ascii="Century Gothic" w:hAnsi="Century Gothic"/>
          <w:color w:val="0F243E" w:themeColor="text2" w:themeShade="80"/>
          <w:sz w:val="24"/>
          <w:szCs w:val="24"/>
        </w:rPr>
        <w:t>procedures would require wearing no-vent goggles.</w:t>
      </w:r>
    </w:p>
    <w:p w:rsidR="00576C98" w:rsidRPr="00117438" w:rsidRDefault="00576C98" w:rsidP="00F70857">
      <w:pPr>
        <w:pStyle w:val="Heading2"/>
        <w:rPr>
          <w:rFonts w:ascii="Century Gothic" w:hAnsi="Century Gothic"/>
          <w:b/>
        </w:rPr>
      </w:pPr>
      <w:bookmarkStart w:id="5" w:name="_Toc45619190"/>
      <w:r w:rsidRPr="00117438">
        <w:rPr>
          <w:rFonts w:ascii="Century Gothic" w:hAnsi="Century Gothic"/>
          <w:b/>
        </w:rPr>
        <w:lastRenderedPageBreak/>
        <w:t>Safe Handling of Biologically Hazardous Material</w:t>
      </w:r>
      <w:bookmarkEnd w:id="5"/>
      <w:r w:rsidR="001A753F" w:rsidRPr="00117438">
        <w:rPr>
          <w:rFonts w:ascii="Century Gothic" w:hAnsi="Century Gothic"/>
          <w:b/>
        </w:rPr>
        <w:t xml:space="preserve"> </w:t>
      </w:r>
    </w:p>
    <w:p w:rsidR="00576C98" w:rsidRPr="00117438" w:rsidRDefault="00576C98" w:rsidP="00F70857">
      <w:pPr>
        <w:pStyle w:val="Heading2"/>
        <w:rPr>
          <w:rFonts w:ascii="Century Gothic" w:hAnsi="Century Gothic"/>
          <w:b/>
        </w:rPr>
      </w:pPr>
      <w:bookmarkStart w:id="6" w:name="_Toc45619191"/>
      <w:r w:rsidRPr="00117438">
        <w:rPr>
          <w:rFonts w:ascii="Century Gothic" w:hAnsi="Century Gothic"/>
          <w:b/>
        </w:rPr>
        <w:t>When working in the laboratory:</w:t>
      </w:r>
      <w:bookmarkEnd w:id="6"/>
    </w:p>
    <w:p w:rsidR="00576C98" w:rsidRPr="00117438" w:rsidRDefault="00576C98" w:rsidP="00084485">
      <w:pPr>
        <w:pStyle w:val="ListParagraph"/>
        <w:numPr>
          <w:ilvl w:val="0"/>
          <w:numId w:val="16"/>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Wear protective closing (lab coat, gloves. If you have acut/abrasion, also wear a band-aid.</w:t>
      </w:r>
    </w:p>
    <w:p w:rsidR="00576C98" w:rsidRPr="00117438" w:rsidRDefault="00576C98" w:rsidP="00084485">
      <w:pPr>
        <w:pStyle w:val="ListParagraph"/>
        <w:numPr>
          <w:ilvl w:val="0"/>
          <w:numId w:val="16"/>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Avoid spillage and aerosol formation.</w:t>
      </w:r>
    </w:p>
    <w:p w:rsidR="00576C98" w:rsidRPr="00117438" w:rsidRDefault="00576C98" w:rsidP="00084485">
      <w:pPr>
        <w:pStyle w:val="ListParagraph"/>
        <w:numPr>
          <w:ilvl w:val="0"/>
          <w:numId w:val="16"/>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Hands should be washed immediately and thoroughly if contaminated with blood or other body fluids.</w:t>
      </w:r>
    </w:p>
    <w:p w:rsidR="00576C98" w:rsidRPr="00117438" w:rsidRDefault="00576C98" w:rsidP="00084485">
      <w:pPr>
        <w:pStyle w:val="ListParagraph"/>
        <w:numPr>
          <w:ilvl w:val="0"/>
          <w:numId w:val="16"/>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Gloves should be removed before handling a telephone, computer keyboard, etc., and must NOT be worn outside the immediate work area. Hands should always be washed immediately after gloves are removed.</w:t>
      </w:r>
    </w:p>
    <w:p w:rsidR="00576C98" w:rsidRPr="00117438" w:rsidRDefault="00576C98" w:rsidP="00084485">
      <w:pPr>
        <w:pStyle w:val="ListParagraph"/>
        <w:numPr>
          <w:ilvl w:val="0"/>
          <w:numId w:val="16"/>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You should wash your hands after completing laboratory activities and before leaving the area. All protective clothing should be removed prior to leaving the lab.</w:t>
      </w:r>
    </w:p>
    <w:p w:rsidR="00576C98" w:rsidRPr="00117438" w:rsidRDefault="00576C98" w:rsidP="00084485">
      <w:pPr>
        <w:pStyle w:val="ListParagraph"/>
        <w:numPr>
          <w:ilvl w:val="0"/>
          <w:numId w:val="16"/>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All biohazardous material should be discarded in a biohazard bag to be autoclaved.</w:t>
      </w:r>
    </w:p>
    <w:p w:rsidR="00576C98" w:rsidRPr="00117438" w:rsidRDefault="00576C98" w:rsidP="00084485">
      <w:pPr>
        <w:pStyle w:val="ListParagraph"/>
        <w:numPr>
          <w:ilvl w:val="0"/>
          <w:numId w:val="16"/>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All counter and table tops should be disinfected with a proper disinfecting solution:</w:t>
      </w:r>
    </w:p>
    <w:p w:rsidR="00576C98" w:rsidRPr="00117438" w:rsidRDefault="00576C98" w:rsidP="00F70857">
      <w:pPr>
        <w:pStyle w:val="Heading2"/>
        <w:rPr>
          <w:rFonts w:ascii="Century Gothic" w:hAnsi="Century Gothic"/>
          <w:b/>
        </w:rPr>
      </w:pPr>
      <w:bookmarkStart w:id="7" w:name="_Toc45619192"/>
      <w:r w:rsidRPr="00117438">
        <w:rPr>
          <w:rFonts w:ascii="Century Gothic" w:hAnsi="Century Gothic"/>
          <w:b/>
        </w:rPr>
        <w:t>Chemical and Gas Safety</w:t>
      </w:r>
      <w:bookmarkEnd w:id="7"/>
    </w:p>
    <w:p w:rsidR="00576C98" w:rsidRPr="00117438" w:rsidRDefault="00576C98" w:rsidP="00F70857">
      <w:pPr>
        <w:autoSpaceDE w:val="0"/>
        <w:autoSpaceDN w:val="0"/>
        <w:adjustRightInd w:val="0"/>
        <w:spacing w:after="0" w:line="360" w:lineRule="auto"/>
        <w:ind w:left="360"/>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To provide a safe working environment, all personnel should be aware of potentially</w:t>
      </w:r>
      <w:r w:rsidR="00D32581"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hazardous materials and the proper way of handling this material. Avoid unnecessary</w:t>
      </w:r>
      <w:r w:rsidR="00D32581"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exposure to chemicals. Occupational Safety and Health Administration (OSHA</w:t>
      </w:r>
      <w:r w:rsidR="00706CB5" w:rsidRPr="00117438">
        <w:rPr>
          <w:rFonts w:ascii="Century Gothic" w:hAnsi="Century Gothic" w:cs="Times New Roman"/>
          <w:color w:val="0F243E" w:themeColor="text2" w:themeShade="80"/>
          <w:sz w:val="24"/>
          <w:szCs w:val="24"/>
        </w:rPr>
        <w:t>) requires</w:t>
      </w:r>
      <w:r w:rsidRPr="00117438">
        <w:rPr>
          <w:rFonts w:ascii="Century Gothic" w:hAnsi="Century Gothic" w:cs="Times New Roman"/>
          <w:color w:val="0F243E" w:themeColor="text2" w:themeShade="80"/>
          <w:sz w:val="24"/>
          <w:szCs w:val="24"/>
        </w:rPr>
        <w:t xml:space="preserve"> any necessary information in the form of MATERIAL SAFETY DATASHEETS (MSDS) concerning the handling of hazardous materials to be available to all</w:t>
      </w:r>
      <w:r w:rsidR="00D32581"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laboratory personnel, so that they may achieve and maintain safe working conditions.</w:t>
      </w:r>
    </w:p>
    <w:p w:rsidR="00576C98" w:rsidRPr="00117438" w:rsidRDefault="00706CB5" w:rsidP="00084485">
      <w:pPr>
        <w:pStyle w:val="ListParagraph"/>
        <w:numPr>
          <w:ilvl w:val="0"/>
          <w:numId w:val="17"/>
        </w:numPr>
        <w:autoSpaceDE w:val="0"/>
        <w:autoSpaceDN w:val="0"/>
        <w:adjustRightInd w:val="0"/>
        <w:spacing w:after="0" w:line="360" w:lineRule="auto"/>
        <w:jc w:val="both"/>
        <w:rPr>
          <w:rFonts w:ascii="Century Gothic" w:hAnsi="Century Gothic"/>
          <w:b/>
          <w:bCs/>
          <w:color w:val="0F243E" w:themeColor="text2" w:themeShade="80"/>
          <w:sz w:val="24"/>
          <w:szCs w:val="24"/>
        </w:rPr>
      </w:pPr>
      <w:r w:rsidRPr="00117438">
        <w:rPr>
          <w:rFonts w:ascii="Century Gothic" w:hAnsi="Century Gothic"/>
          <w:b/>
          <w:bCs/>
          <w:color w:val="0F243E" w:themeColor="text2" w:themeShade="80"/>
          <w:sz w:val="24"/>
          <w:szCs w:val="24"/>
        </w:rPr>
        <w:t>Flammable (Red)</w:t>
      </w:r>
    </w:p>
    <w:p w:rsidR="00576C98" w:rsidRPr="00117438" w:rsidRDefault="00706CB5" w:rsidP="00084485">
      <w:pPr>
        <w:pStyle w:val="ListParagraph"/>
        <w:numPr>
          <w:ilvl w:val="0"/>
          <w:numId w:val="17"/>
        </w:numPr>
        <w:autoSpaceDE w:val="0"/>
        <w:autoSpaceDN w:val="0"/>
        <w:adjustRightInd w:val="0"/>
        <w:spacing w:after="0" w:line="360" w:lineRule="auto"/>
        <w:jc w:val="both"/>
        <w:rPr>
          <w:rFonts w:ascii="Century Gothic" w:hAnsi="Century Gothic"/>
          <w:b/>
          <w:bCs/>
          <w:color w:val="0F243E" w:themeColor="text2" w:themeShade="80"/>
          <w:sz w:val="24"/>
          <w:szCs w:val="24"/>
        </w:rPr>
      </w:pPr>
      <w:r w:rsidRPr="00117438">
        <w:rPr>
          <w:rFonts w:ascii="Century Gothic" w:hAnsi="Century Gothic"/>
          <w:b/>
          <w:bCs/>
          <w:color w:val="0F243E" w:themeColor="text2" w:themeShade="80"/>
          <w:sz w:val="24"/>
          <w:szCs w:val="24"/>
        </w:rPr>
        <w:t>Instability (Yellow)</w:t>
      </w:r>
    </w:p>
    <w:p w:rsidR="00576C98" w:rsidRPr="00117438" w:rsidRDefault="00576C98" w:rsidP="00084485">
      <w:pPr>
        <w:pStyle w:val="ListParagraph"/>
        <w:numPr>
          <w:ilvl w:val="0"/>
          <w:numId w:val="17"/>
        </w:numPr>
        <w:autoSpaceDE w:val="0"/>
        <w:autoSpaceDN w:val="0"/>
        <w:adjustRightInd w:val="0"/>
        <w:spacing w:after="0" w:line="360" w:lineRule="auto"/>
        <w:jc w:val="both"/>
        <w:rPr>
          <w:rFonts w:ascii="Century Gothic" w:hAnsi="Century Gothic"/>
          <w:b/>
          <w:bCs/>
          <w:color w:val="0F243E" w:themeColor="text2" w:themeShade="80"/>
          <w:sz w:val="24"/>
          <w:szCs w:val="24"/>
        </w:rPr>
      </w:pPr>
      <w:r w:rsidRPr="00117438">
        <w:rPr>
          <w:rFonts w:ascii="Century Gothic" w:hAnsi="Century Gothic"/>
          <w:b/>
          <w:bCs/>
          <w:color w:val="0F243E" w:themeColor="text2" w:themeShade="80"/>
          <w:sz w:val="24"/>
          <w:szCs w:val="24"/>
        </w:rPr>
        <w:t>Health (Blue)</w:t>
      </w:r>
    </w:p>
    <w:p w:rsidR="00576C98" w:rsidRPr="00117438" w:rsidRDefault="00576C98" w:rsidP="00084485">
      <w:pPr>
        <w:pStyle w:val="ListParagraph"/>
        <w:numPr>
          <w:ilvl w:val="0"/>
          <w:numId w:val="17"/>
        </w:numPr>
        <w:autoSpaceDE w:val="0"/>
        <w:autoSpaceDN w:val="0"/>
        <w:adjustRightInd w:val="0"/>
        <w:spacing w:after="0" w:line="360" w:lineRule="auto"/>
        <w:jc w:val="both"/>
        <w:rPr>
          <w:rFonts w:ascii="Century Gothic" w:hAnsi="Century Gothic"/>
          <w:b/>
          <w:bCs/>
          <w:color w:val="0F243E" w:themeColor="text2" w:themeShade="80"/>
          <w:sz w:val="24"/>
          <w:szCs w:val="24"/>
        </w:rPr>
      </w:pPr>
      <w:r w:rsidRPr="00117438">
        <w:rPr>
          <w:rFonts w:ascii="Century Gothic" w:hAnsi="Century Gothic"/>
          <w:b/>
          <w:bCs/>
          <w:color w:val="0F243E" w:themeColor="text2" w:themeShade="80"/>
          <w:sz w:val="24"/>
          <w:szCs w:val="24"/>
        </w:rPr>
        <w:lastRenderedPageBreak/>
        <w:t>Special Notice (White)</w:t>
      </w:r>
    </w:p>
    <w:p w:rsidR="00576C98" w:rsidRPr="00117438" w:rsidRDefault="00576C98" w:rsidP="00084485">
      <w:pPr>
        <w:pStyle w:val="ListParagraph"/>
        <w:numPr>
          <w:ilvl w:val="0"/>
          <w:numId w:val="17"/>
        </w:numPr>
        <w:autoSpaceDE w:val="0"/>
        <w:autoSpaceDN w:val="0"/>
        <w:adjustRightInd w:val="0"/>
        <w:spacing w:after="0" w:line="360" w:lineRule="auto"/>
        <w:jc w:val="both"/>
        <w:rPr>
          <w:rFonts w:ascii="Century Gothic" w:hAnsi="Century Gothic"/>
          <w:b/>
          <w:bCs/>
          <w:color w:val="0F243E" w:themeColor="text2" w:themeShade="80"/>
          <w:sz w:val="24"/>
          <w:szCs w:val="24"/>
        </w:rPr>
      </w:pPr>
      <w:r w:rsidRPr="00117438">
        <w:rPr>
          <w:rFonts w:ascii="Century Gothic" w:hAnsi="Century Gothic"/>
          <w:b/>
          <w:bCs/>
          <w:color w:val="0F243E" w:themeColor="text2" w:themeShade="80"/>
          <w:sz w:val="24"/>
          <w:szCs w:val="24"/>
        </w:rPr>
        <w:t>NFPA Chemical Hazard Sign</w:t>
      </w:r>
    </w:p>
    <w:p w:rsidR="00576C98" w:rsidRPr="00117438" w:rsidRDefault="00576C98" w:rsidP="00F70857">
      <w:pPr>
        <w:pStyle w:val="Heading2"/>
        <w:rPr>
          <w:rFonts w:ascii="Century Gothic" w:hAnsi="Century Gothic"/>
          <w:b/>
        </w:rPr>
      </w:pPr>
      <w:bookmarkStart w:id="8" w:name="_Toc45619193"/>
      <w:r w:rsidRPr="00117438">
        <w:rPr>
          <w:rFonts w:ascii="Century Gothic" w:hAnsi="Century Gothic"/>
          <w:b/>
        </w:rPr>
        <w:t>Toxic and Corrosive Materials (acids and alkali):</w:t>
      </w:r>
      <w:bookmarkEnd w:id="8"/>
    </w:p>
    <w:p w:rsidR="00576C98" w:rsidRPr="00117438" w:rsidRDefault="00576C98" w:rsidP="00084485">
      <w:pPr>
        <w:pStyle w:val="ListParagraph"/>
        <w:numPr>
          <w:ilvl w:val="0"/>
          <w:numId w:val="18"/>
        </w:numPr>
        <w:autoSpaceDE w:val="0"/>
        <w:autoSpaceDN w:val="0"/>
        <w:adjustRightInd w:val="0"/>
        <w:spacing w:after="0" w:line="360" w:lineRule="auto"/>
        <w:jc w:val="both"/>
        <w:rPr>
          <w:rFonts w:ascii="Century Gothic" w:hAnsi="Century Gothic"/>
          <w:b/>
          <w:bCs/>
          <w:color w:val="0F243E" w:themeColor="text2" w:themeShade="80"/>
          <w:sz w:val="24"/>
          <w:szCs w:val="24"/>
        </w:rPr>
      </w:pPr>
      <w:r w:rsidRPr="00117438">
        <w:rPr>
          <w:rFonts w:ascii="Century Gothic" w:hAnsi="Century Gothic"/>
          <w:color w:val="0F243E" w:themeColor="text2" w:themeShade="80"/>
          <w:sz w:val="24"/>
          <w:szCs w:val="24"/>
        </w:rPr>
        <w:t xml:space="preserve">To avoid dangerous splatter, </w:t>
      </w:r>
      <w:r w:rsidRPr="00117438">
        <w:rPr>
          <w:rFonts w:ascii="Century Gothic" w:hAnsi="Century Gothic"/>
          <w:b/>
          <w:bCs/>
          <w:color w:val="0F243E" w:themeColor="text2" w:themeShade="80"/>
          <w:sz w:val="24"/>
          <w:szCs w:val="24"/>
        </w:rPr>
        <w:t>ALWAYS ADD ACID TO WATER!</w:t>
      </w:r>
    </w:p>
    <w:p w:rsidR="00576C98" w:rsidRPr="00117438" w:rsidRDefault="00576C98" w:rsidP="00084485">
      <w:pPr>
        <w:pStyle w:val="ListParagraph"/>
        <w:numPr>
          <w:ilvl w:val="0"/>
          <w:numId w:val="18"/>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Toxic materials should be labeled with special tape when used in</w:t>
      </w:r>
      <w:r w:rsidR="00D32581" w:rsidRPr="00117438">
        <w:rPr>
          <w:rFonts w:ascii="Century Gothic" w:hAnsi="Century Gothic"/>
          <w:color w:val="0F243E" w:themeColor="text2" w:themeShade="80"/>
          <w:sz w:val="24"/>
          <w:szCs w:val="24"/>
        </w:rPr>
        <w:t xml:space="preserve"> </w:t>
      </w:r>
      <w:r w:rsidRPr="00117438">
        <w:rPr>
          <w:rFonts w:ascii="Century Gothic" w:hAnsi="Century Gothic"/>
          <w:color w:val="0F243E" w:themeColor="text2" w:themeShade="80"/>
          <w:sz w:val="24"/>
          <w:szCs w:val="24"/>
        </w:rPr>
        <w:t>compounded reagents and stored in separate containers. These materials</w:t>
      </w:r>
      <w:r w:rsidR="00D32581" w:rsidRPr="00117438">
        <w:rPr>
          <w:rFonts w:ascii="Century Gothic" w:hAnsi="Century Gothic"/>
          <w:color w:val="0F243E" w:themeColor="text2" w:themeShade="80"/>
          <w:sz w:val="24"/>
          <w:szCs w:val="24"/>
        </w:rPr>
        <w:t xml:space="preserve"> </w:t>
      </w:r>
      <w:r w:rsidRPr="00117438">
        <w:rPr>
          <w:rFonts w:ascii="Century Gothic" w:hAnsi="Century Gothic"/>
          <w:color w:val="0F243E" w:themeColor="text2" w:themeShade="80"/>
          <w:sz w:val="24"/>
          <w:szCs w:val="24"/>
        </w:rPr>
        <w:t>should be handled carefully and kept in the hood during preparation.</w:t>
      </w:r>
    </w:p>
    <w:p w:rsidR="00576C98" w:rsidRPr="00117438" w:rsidRDefault="00576C98" w:rsidP="00084485">
      <w:pPr>
        <w:pStyle w:val="ListParagraph"/>
        <w:numPr>
          <w:ilvl w:val="0"/>
          <w:numId w:val="18"/>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Acids and alkali should be carried by means of special protective carriers when transported.</w:t>
      </w:r>
    </w:p>
    <w:p w:rsidR="00576C98" w:rsidRPr="00117438" w:rsidRDefault="00576C98" w:rsidP="00084485">
      <w:pPr>
        <w:pStyle w:val="ListParagraph"/>
        <w:numPr>
          <w:ilvl w:val="0"/>
          <w:numId w:val="18"/>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Acid and alkali spills should be covered and neutralized by using the material from the ‘spill bucket’. All material, spill and compound, should be swept up and placed in a plastic bucket for proper disposal.</w:t>
      </w:r>
    </w:p>
    <w:p w:rsidR="00576C98" w:rsidRPr="00117438" w:rsidRDefault="00576C98" w:rsidP="00084485">
      <w:pPr>
        <w:pStyle w:val="ListParagraph"/>
        <w:numPr>
          <w:ilvl w:val="0"/>
          <w:numId w:val="18"/>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In case of spillage, wash all exposed human tissue (including eyes) generously with water and notify your supervisor for proper reporting of the incident.</w:t>
      </w:r>
    </w:p>
    <w:p w:rsidR="00576C98" w:rsidRPr="00117438" w:rsidRDefault="00576C98" w:rsidP="00F70857">
      <w:pPr>
        <w:pStyle w:val="Heading2"/>
        <w:rPr>
          <w:rFonts w:ascii="Century Gothic" w:hAnsi="Century Gothic"/>
          <w:b/>
        </w:rPr>
      </w:pPr>
      <w:bookmarkStart w:id="9" w:name="_Toc45619194"/>
      <w:r w:rsidRPr="00117438">
        <w:rPr>
          <w:rFonts w:ascii="Century Gothic" w:hAnsi="Century Gothic"/>
          <w:b/>
        </w:rPr>
        <w:t>Carcinogens</w:t>
      </w:r>
      <w:bookmarkEnd w:id="9"/>
    </w:p>
    <w:p w:rsidR="00576C98" w:rsidRPr="00117438" w:rsidRDefault="00576C98" w:rsidP="00965CD7">
      <w:pPr>
        <w:pStyle w:val="ListParagraph"/>
        <w:numPr>
          <w:ilvl w:val="0"/>
          <w:numId w:val="5"/>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 xml:space="preserve">All laboratory chemicals identified as carcinogens must be labeled </w:t>
      </w:r>
      <w:r w:rsidRPr="00117438">
        <w:rPr>
          <w:rFonts w:ascii="Century Gothic" w:hAnsi="Century Gothic"/>
          <w:b/>
          <w:bCs/>
          <w:color w:val="0F243E" w:themeColor="text2" w:themeShade="80"/>
          <w:sz w:val="24"/>
          <w:szCs w:val="24"/>
        </w:rPr>
        <w:t>CARCINOGEN</w:t>
      </w:r>
      <w:r w:rsidRPr="00117438">
        <w:rPr>
          <w:rFonts w:ascii="Century Gothic" w:hAnsi="Century Gothic"/>
          <w:color w:val="0F243E" w:themeColor="text2" w:themeShade="80"/>
          <w:sz w:val="24"/>
          <w:szCs w:val="24"/>
        </w:rPr>
        <w:t>.</w:t>
      </w:r>
    </w:p>
    <w:p w:rsidR="00576C98" w:rsidRPr="00117438" w:rsidRDefault="00576C98" w:rsidP="00965CD7">
      <w:pPr>
        <w:pStyle w:val="ListParagraph"/>
        <w:numPr>
          <w:ilvl w:val="0"/>
          <w:numId w:val="5"/>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When working with these substances, protective clothing and gloves should be worn.</w:t>
      </w:r>
    </w:p>
    <w:p w:rsidR="00576C98" w:rsidRPr="00117438" w:rsidRDefault="00576C98" w:rsidP="00F70857">
      <w:pPr>
        <w:pStyle w:val="Heading2"/>
        <w:rPr>
          <w:rFonts w:ascii="Century Gothic" w:hAnsi="Century Gothic"/>
          <w:b/>
        </w:rPr>
      </w:pPr>
      <w:bookmarkStart w:id="10" w:name="_Toc45619195"/>
      <w:r w:rsidRPr="00117438">
        <w:rPr>
          <w:rFonts w:ascii="Century Gothic" w:hAnsi="Century Gothic"/>
          <w:b/>
        </w:rPr>
        <w:t>Flammable Compounds</w:t>
      </w:r>
      <w:bookmarkEnd w:id="10"/>
    </w:p>
    <w:p w:rsidR="00576C98" w:rsidRPr="00117438" w:rsidRDefault="00576C98" w:rsidP="00965CD7">
      <w:pPr>
        <w:pStyle w:val="ListParagraph"/>
        <w:numPr>
          <w:ilvl w:val="0"/>
          <w:numId w:val="6"/>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All flammable reagents should be kept in the flammable storage facilities (closet or refrigerator) at all times when not in use.</w:t>
      </w:r>
    </w:p>
    <w:p w:rsidR="00576C98" w:rsidRPr="00117438" w:rsidRDefault="00576C98" w:rsidP="00965CD7">
      <w:pPr>
        <w:pStyle w:val="ListParagraph"/>
        <w:numPr>
          <w:ilvl w:val="0"/>
          <w:numId w:val="6"/>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Any solutions compounded from these reagents should be labeled as flammable.</w:t>
      </w:r>
    </w:p>
    <w:p w:rsidR="00576C98" w:rsidRPr="00117438" w:rsidRDefault="00576C98" w:rsidP="00965CD7">
      <w:pPr>
        <w:pStyle w:val="ListParagraph"/>
        <w:numPr>
          <w:ilvl w:val="0"/>
          <w:numId w:val="6"/>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Flammable substances should be handled in areas free of ignition sources.</w:t>
      </w:r>
    </w:p>
    <w:p w:rsidR="00576C98" w:rsidRPr="00117438" w:rsidRDefault="00576C98" w:rsidP="00965CD7">
      <w:pPr>
        <w:pStyle w:val="ListParagraph"/>
        <w:numPr>
          <w:ilvl w:val="0"/>
          <w:numId w:val="6"/>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Flammable substances should never be heated using an open flame.</w:t>
      </w:r>
    </w:p>
    <w:p w:rsidR="00576C98" w:rsidRPr="00117438" w:rsidRDefault="00576C98" w:rsidP="00965CD7">
      <w:pPr>
        <w:pStyle w:val="ListParagraph"/>
        <w:numPr>
          <w:ilvl w:val="0"/>
          <w:numId w:val="6"/>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lastRenderedPageBreak/>
        <w:t>Ventilation is one of the most effective ways to prevent accumulation of explosive levels of flammable vapors. An exhaust hood should be used whenever appreciable quantities of flammables are handled.</w:t>
      </w:r>
    </w:p>
    <w:p w:rsidR="00576C98" w:rsidRPr="00117438" w:rsidRDefault="00576C98" w:rsidP="00965CD7">
      <w:pPr>
        <w:pStyle w:val="ListParagraph"/>
        <w:numPr>
          <w:ilvl w:val="0"/>
          <w:numId w:val="6"/>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Flammable compounds should be placed in proper receptacle for disposal.</w:t>
      </w:r>
    </w:p>
    <w:p w:rsidR="00576C98" w:rsidRPr="00117438" w:rsidRDefault="00576C98" w:rsidP="00F70857">
      <w:pPr>
        <w:pStyle w:val="Heading2"/>
        <w:rPr>
          <w:rFonts w:ascii="Century Gothic" w:hAnsi="Century Gothic"/>
          <w:b/>
        </w:rPr>
      </w:pPr>
      <w:bookmarkStart w:id="11" w:name="_Toc45619196"/>
      <w:r w:rsidRPr="00117438">
        <w:rPr>
          <w:rFonts w:ascii="Century Gothic" w:hAnsi="Century Gothic"/>
          <w:b/>
        </w:rPr>
        <w:t>Ether Precautions (flammable compound)</w:t>
      </w:r>
      <w:bookmarkEnd w:id="11"/>
    </w:p>
    <w:p w:rsidR="00576C98" w:rsidRPr="00117438" w:rsidRDefault="00576C98" w:rsidP="00084485">
      <w:pPr>
        <w:pStyle w:val="ListParagraph"/>
        <w:numPr>
          <w:ilvl w:val="0"/>
          <w:numId w:val="19"/>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These compounds tend to react with oxygen to form explosive peroxides. When ether containers are opened they are to be dated and all material remaining after six (6) months must be disposed of immediately.</w:t>
      </w:r>
    </w:p>
    <w:p w:rsidR="00576C98" w:rsidRPr="00117438" w:rsidRDefault="00576C98" w:rsidP="00084485">
      <w:pPr>
        <w:pStyle w:val="ListParagraph"/>
        <w:numPr>
          <w:ilvl w:val="0"/>
          <w:numId w:val="19"/>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Disposal of ether compounds is through the Hazardous Materials Office.</w:t>
      </w:r>
    </w:p>
    <w:p w:rsidR="00576C98" w:rsidRPr="00117438" w:rsidRDefault="00576C98" w:rsidP="00084485">
      <w:pPr>
        <w:pStyle w:val="ListParagraph"/>
        <w:numPr>
          <w:ilvl w:val="0"/>
          <w:numId w:val="19"/>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Ether compounds will be stored in an explosion-proof refrigerator. (boiling point of ether is approximately room temperature)</w:t>
      </w:r>
    </w:p>
    <w:p w:rsidR="00576C98" w:rsidRPr="00117438" w:rsidRDefault="00576C98" w:rsidP="00F70857">
      <w:pPr>
        <w:pStyle w:val="Heading2"/>
        <w:rPr>
          <w:rFonts w:ascii="Century Gothic" w:hAnsi="Century Gothic"/>
          <w:b/>
        </w:rPr>
      </w:pPr>
      <w:bookmarkStart w:id="12" w:name="_Toc45619197"/>
      <w:r w:rsidRPr="00117438">
        <w:rPr>
          <w:rFonts w:ascii="Century Gothic" w:hAnsi="Century Gothic"/>
          <w:b/>
        </w:rPr>
        <w:t>Compressed Gases</w:t>
      </w:r>
      <w:bookmarkEnd w:id="12"/>
    </w:p>
    <w:p w:rsidR="00576C98" w:rsidRPr="00117438" w:rsidRDefault="00576C98" w:rsidP="00084485">
      <w:pPr>
        <w:pStyle w:val="ListParagraph"/>
        <w:numPr>
          <w:ilvl w:val="0"/>
          <w:numId w:val="20"/>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The storage of all compressed gases shall be in containers designed, constructed, tested and maintained in accordance with the U.S. Department of Transportation Specifications and Regulations.</w:t>
      </w:r>
    </w:p>
    <w:p w:rsidR="00576C98" w:rsidRPr="00117438" w:rsidRDefault="00576C98" w:rsidP="00084485">
      <w:pPr>
        <w:pStyle w:val="ListParagraph"/>
        <w:numPr>
          <w:ilvl w:val="0"/>
          <w:numId w:val="20"/>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In the laboratory, gas containers are to be limited to the number of containers in use at any time. Low pressure (LP) gases shall also be limited to the smallest size container.</w:t>
      </w:r>
    </w:p>
    <w:p w:rsidR="00576C98" w:rsidRPr="00117438" w:rsidRDefault="00576C98" w:rsidP="00084485">
      <w:pPr>
        <w:pStyle w:val="ListParagraph"/>
        <w:numPr>
          <w:ilvl w:val="0"/>
          <w:numId w:val="20"/>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Containers shall be securely strapped, chained or secured in a cylinder stand so they cannot fall.</w:t>
      </w:r>
    </w:p>
    <w:p w:rsidR="00576C98" w:rsidRPr="00117438" w:rsidRDefault="00576C98" w:rsidP="00084485">
      <w:pPr>
        <w:pStyle w:val="ListParagraph"/>
        <w:numPr>
          <w:ilvl w:val="0"/>
          <w:numId w:val="20"/>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Oxidizing gases should be separated from flammable gasses.</w:t>
      </w:r>
    </w:p>
    <w:p w:rsidR="00576C98" w:rsidRPr="00117438" w:rsidRDefault="00576C98" w:rsidP="00F70857">
      <w:pPr>
        <w:pStyle w:val="Heading2"/>
        <w:rPr>
          <w:rFonts w:ascii="Century Gothic" w:hAnsi="Century Gothic"/>
          <w:b/>
        </w:rPr>
      </w:pPr>
      <w:r w:rsidRPr="00117438">
        <w:rPr>
          <w:rFonts w:ascii="Century Gothic" w:hAnsi="Century Gothic"/>
          <w:b/>
        </w:rPr>
        <w:t xml:space="preserve"> </w:t>
      </w:r>
      <w:bookmarkStart w:id="13" w:name="_Toc45619198"/>
      <w:r w:rsidRPr="00117438">
        <w:rPr>
          <w:rFonts w:ascii="Century Gothic" w:hAnsi="Century Gothic"/>
          <w:b/>
        </w:rPr>
        <w:t>Radiation Safety</w:t>
      </w:r>
      <w:bookmarkEnd w:id="13"/>
    </w:p>
    <w:p w:rsidR="00576C98" w:rsidRPr="00117438" w:rsidRDefault="00576C98" w:rsidP="00084485">
      <w:pPr>
        <w:pStyle w:val="ListParagraph"/>
        <w:numPr>
          <w:ilvl w:val="0"/>
          <w:numId w:val="21"/>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No eating, drinking, smoking permitted!</w:t>
      </w:r>
    </w:p>
    <w:p w:rsidR="00576C98" w:rsidRPr="00117438" w:rsidRDefault="00576C98" w:rsidP="00084485">
      <w:pPr>
        <w:pStyle w:val="ListParagraph"/>
        <w:numPr>
          <w:ilvl w:val="0"/>
          <w:numId w:val="21"/>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Radioactive material should be labeled as radioactive and stored in a proper container so as to prevent spillage or leakage.</w:t>
      </w:r>
    </w:p>
    <w:p w:rsidR="00576C98" w:rsidRPr="00117438" w:rsidRDefault="00576C98" w:rsidP="00084485">
      <w:pPr>
        <w:pStyle w:val="ListParagraph"/>
        <w:numPr>
          <w:ilvl w:val="0"/>
          <w:numId w:val="21"/>
        </w:numPr>
        <w:autoSpaceDE w:val="0"/>
        <w:autoSpaceDN w:val="0"/>
        <w:adjustRightInd w:val="0"/>
        <w:spacing w:after="0" w:line="360" w:lineRule="auto"/>
        <w:jc w:val="both"/>
        <w:rPr>
          <w:rFonts w:ascii="Century Gothic" w:hAnsi="Century Gothic"/>
          <w:b/>
          <w:bCs/>
          <w:color w:val="0F243E" w:themeColor="text2" w:themeShade="80"/>
          <w:sz w:val="24"/>
          <w:szCs w:val="24"/>
        </w:rPr>
      </w:pPr>
      <w:r w:rsidRPr="00117438">
        <w:rPr>
          <w:rFonts w:ascii="Century Gothic" w:hAnsi="Century Gothic"/>
          <w:color w:val="0F243E" w:themeColor="text2" w:themeShade="80"/>
          <w:sz w:val="24"/>
          <w:szCs w:val="24"/>
        </w:rPr>
        <w:lastRenderedPageBreak/>
        <w:t xml:space="preserve">These materials must be handled carefully. Remember: </w:t>
      </w:r>
      <w:r w:rsidRPr="00117438">
        <w:rPr>
          <w:rFonts w:ascii="Century Gothic" w:hAnsi="Century Gothic"/>
          <w:b/>
          <w:bCs/>
          <w:color w:val="0F243E" w:themeColor="text2" w:themeShade="80"/>
          <w:sz w:val="24"/>
          <w:szCs w:val="24"/>
        </w:rPr>
        <w:t>the amount of radiation exposure decreases with distance.</w:t>
      </w:r>
    </w:p>
    <w:p w:rsidR="00576C98" w:rsidRPr="00117438" w:rsidRDefault="00576C98" w:rsidP="00084485">
      <w:pPr>
        <w:pStyle w:val="ListParagraph"/>
        <w:numPr>
          <w:ilvl w:val="0"/>
          <w:numId w:val="21"/>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Radioactive spills should be absorbed with absorbent toweling. The area should be cleaned with soap and water and then decontaminated with a product such as ‘count-off’. The area of the spill is then monitored for any residual radioactivity. If the area is not decontaminated, the above regimen is repeated and re-monitored.</w:t>
      </w:r>
    </w:p>
    <w:p w:rsidR="00576C98" w:rsidRPr="00117438" w:rsidRDefault="00576C98" w:rsidP="00084485">
      <w:pPr>
        <w:pStyle w:val="ListParagraph"/>
        <w:numPr>
          <w:ilvl w:val="0"/>
          <w:numId w:val="21"/>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In the case of a radioactive spill in a high traffic area, the area will be ‘roped off’ until proper decontamination has been achieved.</w:t>
      </w:r>
    </w:p>
    <w:p w:rsidR="00576C98" w:rsidRPr="00117438" w:rsidRDefault="00576C98" w:rsidP="00084485">
      <w:pPr>
        <w:pStyle w:val="ListParagraph"/>
        <w:numPr>
          <w:ilvl w:val="0"/>
          <w:numId w:val="21"/>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In the case of a major radioactive spill, all personnel in the area must be notified. The appropriate safety officer must be notified and all attempts to keep contamination at a minimum must be used.</w:t>
      </w:r>
    </w:p>
    <w:p w:rsidR="00576C98" w:rsidRPr="00117438" w:rsidRDefault="00576C98" w:rsidP="00F70857">
      <w:pPr>
        <w:pStyle w:val="Heading2"/>
        <w:rPr>
          <w:rFonts w:ascii="Century Gothic" w:hAnsi="Century Gothic"/>
        </w:rPr>
      </w:pPr>
      <w:r w:rsidRPr="00117438">
        <w:rPr>
          <w:rFonts w:ascii="Century Gothic" w:hAnsi="Century Gothic"/>
        </w:rPr>
        <w:t xml:space="preserve"> </w:t>
      </w:r>
      <w:bookmarkStart w:id="14" w:name="_Toc45619199"/>
      <w:r w:rsidRPr="00117438">
        <w:rPr>
          <w:rFonts w:ascii="Century Gothic" w:hAnsi="Century Gothic"/>
        </w:rPr>
        <w:t>Fire Safety</w:t>
      </w:r>
      <w:bookmarkEnd w:id="14"/>
    </w:p>
    <w:p w:rsidR="00576C98" w:rsidRPr="00117438" w:rsidRDefault="00576C98" w:rsidP="00084485">
      <w:pPr>
        <w:pStyle w:val="ListParagraph"/>
        <w:numPr>
          <w:ilvl w:val="0"/>
          <w:numId w:val="22"/>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 xml:space="preserve">For burning combustible materials (wood, paper, clothing, trash). </w:t>
      </w:r>
      <w:r w:rsidRPr="00117438">
        <w:rPr>
          <w:rFonts w:ascii="Century Gothic" w:hAnsi="Century Gothic"/>
          <w:b/>
          <w:bCs/>
          <w:color w:val="0F243E" w:themeColor="text2" w:themeShade="80"/>
          <w:sz w:val="24"/>
          <w:szCs w:val="24"/>
        </w:rPr>
        <w:t>GREEN TRIANGLE WITHTHE LETTER ‘A’</w:t>
      </w:r>
      <w:r w:rsidRPr="00117438">
        <w:rPr>
          <w:rFonts w:ascii="Century Gothic" w:hAnsi="Century Gothic"/>
          <w:color w:val="0F243E" w:themeColor="text2" w:themeShade="80"/>
          <w:sz w:val="24"/>
          <w:szCs w:val="24"/>
        </w:rPr>
        <w:t>, uses water or an all-purpose dry chemical.</w:t>
      </w:r>
    </w:p>
    <w:p w:rsidR="00576C98" w:rsidRPr="00117438" w:rsidRDefault="00576C98" w:rsidP="00084485">
      <w:pPr>
        <w:pStyle w:val="ListParagraph"/>
        <w:numPr>
          <w:ilvl w:val="0"/>
          <w:numId w:val="22"/>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 xml:space="preserve">For burning liquids: </w:t>
      </w:r>
      <w:r w:rsidRPr="00117438">
        <w:rPr>
          <w:rFonts w:ascii="Century Gothic" w:hAnsi="Century Gothic"/>
          <w:b/>
          <w:bCs/>
          <w:color w:val="0F243E" w:themeColor="text2" w:themeShade="80"/>
          <w:sz w:val="24"/>
          <w:szCs w:val="24"/>
        </w:rPr>
        <w:t xml:space="preserve">RED SQUARE WITH THE LETTER‘B’, </w:t>
      </w:r>
      <w:r w:rsidRPr="00117438">
        <w:rPr>
          <w:rFonts w:ascii="Century Gothic" w:hAnsi="Century Gothic"/>
          <w:color w:val="0F243E" w:themeColor="text2" w:themeShade="80"/>
          <w:sz w:val="24"/>
          <w:szCs w:val="24"/>
        </w:rPr>
        <w:t>uses foam, a dry chemical or carbon dioxide.</w:t>
      </w:r>
    </w:p>
    <w:p w:rsidR="00576C98" w:rsidRPr="00117438" w:rsidRDefault="00576C98" w:rsidP="00084485">
      <w:pPr>
        <w:pStyle w:val="ListParagraph"/>
        <w:numPr>
          <w:ilvl w:val="0"/>
          <w:numId w:val="22"/>
        </w:numPr>
        <w:autoSpaceDE w:val="0"/>
        <w:autoSpaceDN w:val="0"/>
        <w:adjustRightInd w:val="0"/>
        <w:spacing w:after="0" w:line="360" w:lineRule="auto"/>
        <w:jc w:val="both"/>
        <w:rPr>
          <w:rFonts w:ascii="Century Gothic" w:hAnsi="Century Gothic"/>
          <w:b/>
          <w:bCs/>
          <w:color w:val="0F243E" w:themeColor="text2" w:themeShade="80"/>
          <w:sz w:val="24"/>
          <w:szCs w:val="24"/>
        </w:rPr>
      </w:pPr>
      <w:r w:rsidRPr="00117438">
        <w:rPr>
          <w:rFonts w:ascii="Century Gothic" w:hAnsi="Century Gothic"/>
          <w:color w:val="0F243E" w:themeColor="text2" w:themeShade="80"/>
          <w:sz w:val="24"/>
          <w:szCs w:val="24"/>
        </w:rPr>
        <w:t xml:space="preserve">For electrical fires: </w:t>
      </w:r>
      <w:r w:rsidRPr="00117438">
        <w:rPr>
          <w:rFonts w:ascii="Century Gothic" w:hAnsi="Century Gothic"/>
          <w:b/>
          <w:bCs/>
          <w:color w:val="0F243E" w:themeColor="text2" w:themeShade="80"/>
          <w:sz w:val="24"/>
          <w:szCs w:val="24"/>
        </w:rPr>
        <w:t xml:space="preserve">BLUE CIRCLE WITH THE LETTER ‘C’ </w:t>
      </w:r>
      <w:r w:rsidRPr="00117438">
        <w:rPr>
          <w:rFonts w:ascii="Century Gothic" w:hAnsi="Century Gothic"/>
          <w:color w:val="0F243E" w:themeColor="text2" w:themeShade="80"/>
          <w:sz w:val="24"/>
          <w:szCs w:val="24"/>
        </w:rPr>
        <w:t>uses non-conducting extinguishing</w:t>
      </w:r>
      <w:r w:rsidR="00D32581" w:rsidRPr="00117438">
        <w:rPr>
          <w:rFonts w:ascii="Century Gothic" w:hAnsi="Century Gothic"/>
          <w:color w:val="0F243E" w:themeColor="text2" w:themeShade="80"/>
          <w:sz w:val="24"/>
          <w:szCs w:val="24"/>
        </w:rPr>
        <w:t xml:space="preserve"> </w:t>
      </w:r>
      <w:r w:rsidRPr="00117438">
        <w:rPr>
          <w:rFonts w:ascii="Century Gothic" w:hAnsi="Century Gothic"/>
          <w:color w:val="0F243E" w:themeColor="text2" w:themeShade="80"/>
          <w:sz w:val="24"/>
          <w:szCs w:val="24"/>
        </w:rPr>
        <w:t>agents (carbon dioxide or a dry chemical).</w:t>
      </w:r>
    </w:p>
    <w:p w:rsidR="00576C98" w:rsidRPr="00316989" w:rsidRDefault="00576C98" w:rsidP="00F70857">
      <w:pPr>
        <w:pStyle w:val="Heading2"/>
        <w:rPr>
          <w:rFonts w:ascii="Century Gothic" w:hAnsi="Century Gothic"/>
          <w:b/>
        </w:rPr>
      </w:pPr>
      <w:bookmarkStart w:id="15" w:name="_Toc45619200"/>
      <w:r w:rsidRPr="00316989">
        <w:rPr>
          <w:rFonts w:ascii="Century Gothic" w:hAnsi="Century Gothic"/>
          <w:b/>
        </w:rPr>
        <w:t>R A C E</w:t>
      </w:r>
      <w:bookmarkEnd w:id="15"/>
    </w:p>
    <w:p w:rsidR="00576C98" w:rsidRPr="00117438" w:rsidRDefault="00576C98" w:rsidP="00084485">
      <w:pPr>
        <w:pStyle w:val="ListParagraph"/>
        <w:numPr>
          <w:ilvl w:val="0"/>
          <w:numId w:val="23"/>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b/>
          <w:bCs/>
          <w:color w:val="0F243E" w:themeColor="text2" w:themeShade="80"/>
          <w:sz w:val="24"/>
          <w:szCs w:val="24"/>
          <w:u w:val="single"/>
        </w:rPr>
        <w:t>R</w:t>
      </w:r>
      <w:r w:rsidRPr="00117438">
        <w:rPr>
          <w:rFonts w:ascii="Century Gothic" w:hAnsi="Century Gothic"/>
          <w:color w:val="0F243E" w:themeColor="text2" w:themeShade="80"/>
          <w:sz w:val="24"/>
          <w:szCs w:val="24"/>
        </w:rPr>
        <w:t>escue those in danger</w:t>
      </w:r>
    </w:p>
    <w:p w:rsidR="00576C98" w:rsidRPr="00117438" w:rsidRDefault="00576C98" w:rsidP="00084485">
      <w:pPr>
        <w:pStyle w:val="ListParagraph"/>
        <w:numPr>
          <w:ilvl w:val="0"/>
          <w:numId w:val="23"/>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b/>
          <w:bCs/>
          <w:color w:val="0F243E" w:themeColor="text2" w:themeShade="80"/>
          <w:sz w:val="24"/>
          <w:szCs w:val="24"/>
          <w:u w:val="single"/>
        </w:rPr>
        <w:t>A</w:t>
      </w:r>
      <w:r w:rsidRPr="00117438">
        <w:rPr>
          <w:rFonts w:ascii="Century Gothic" w:hAnsi="Century Gothic"/>
          <w:color w:val="0F243E" w:themeColor="text2" w:themeShade="80"/>
          <w:sz w:val="24"/>
          <w:szCs w:val="24"/>
        </w:rPr>
        <w:t>larm</w:t>
      </w:r>
    </w:p>
    <w:p w:rsidR="00576C98" w:rsidRPr="00117438" w:rsidRDefault="00576C98" w:rsidP="00084485">
      <w:pPr>
        <w:pStyle w:val="ListParagraph"/>
        <w:numPr>
          <w:ilvl w:val="0"/>
          <w:numId w:val="15"/>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Activate the fire pull station</w:t>
      </w:r>
    </w:p>
    <w:p w:rsidR="00576C98" w:rsidRPr="00117438" w:rsidRDefault="00576C98" w:rsidP="00084485">
      <w:pPr>
        <w:pStyle w:val="ListParagraph"/>
        <w:numPr>
          <w:ilvl w:val="0"/>
          <w:numId w:val="15"/>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Notify switchboard operator of the location, your name and thetype of fire, if known</w:t>
      </w:r>
    </w:p>
    <w:p w:rsidR="00576C98" w:rsidRPr="00117438" w:rsidRDefault="00576C98" w:rsidP="00084485">
      <w:pPr>
        <w:pStyle w:val="ListParagraph"/>
        <w:numPr>
          <w:ilvl w:val="0"/>
          <w:numId w:val="23"/>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b/>
          <w:bCs/>
          <w:color w:val="0F243E" w:themeColor="text2" w:themeShade="80"/>
          <w:sz w:val="24"/>
          <w:szCs w:val="24"/>
          <w:u w:val="single"/>
        </w:rPr>
        <w:t>C</w:t>
      </w:r>
      <w:r w:rsidRPr="00117438">
        <w:rPr>
          <w:rFonts w:ascii="Century Gothic" w:hAnsi="Century Gothic"/>
          <w:color w:val="0F243E" w:themeColor="text2" w:themeShade="80"/>
          <w:sz w:val="24"/>
          <w:szCs w:val="24"/>
        </w:rPr>
        <w:t>ontain the fire by closing all doors and windows</w:t>
      </w:r>
    </w:p>
    <w:p w:rsidR="00576C98" w:rsidRPr="00117438" w:rsidRDefault="00576C98" w:rsidP="00084485">
      <w:pPr>
        <w:pStyle w:val="ListParagraph"/>
        <w:numPr>
          <w:ilvl w:val="0"/>
          <w:numId w:val="23"/>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b/>
          <w:bCs/>
          <w:color w:val="0F243E" w:themeColor="text2" w:themeShade="80"/>
          <w:sz w:val="24"/>
          <w:szCs w:val="24"/>
          <w:u w:val="single"/>
        </w:rPr>
        <w:t>E</w:t>
      </w:r>
      <w:r w:rsidRPr="00117438">
        <w:rPr>
          <w:rFonts w:ascii="Century Gothic" w:hAnsi="Century Gothic"/>
          <w:color w:val="0F243E" w:themeColor="text2" w:themeShade="80"/>
          <w:sz w:val="24"/>
          <w:szCs w:val="24"/>
        </w:rPr>
        <w:t>xtinguish the fire, if possible. Do not re-enter a room that has alreadybeen closed.</w:t>
      </w:r>
    </w:p>
    <w:p w:rsidR="00576C98" w:rsidRPr="00117438" w:rsidRDefault="00576C98" w:rsidP="00C664E8">
      <w:pPr>
        <w:autoSpaceDE w:val="0"/>
        <w:autoSpaceDN w:val="0"/>
        <w:adjustRightInd w:val="0"/>
        <w:spacing w:after="0" w:line="360" w:lineRule="auto"/>
        <w:jc w:val="both"/>
        <w:rPr>
          <w:rFonts w:ascii="Century Gothic" w:hAnsi="Century Gothic" w:cs="Times New Roman"/>
          <w:color w:val="0F243E" w:themeColor="text2" w:themeShade="80"/>
          <w:sz w:val="6"/>
          <w:szCs w:val="24"/>
        </w:rPr>
      </w:pPr>
    </w:p>
    <w:p w:rsidR="00576C98" w:rsidRPr="00117438" w:rsidRDefault="00576C98" w:rsidP="00F70857">
      <w:pPr>
        <w:pStyle w:val="Heading2"/>
        <w:rPr>
          <w:rFonts w:ascii="Century Gothic" w:hAnsi="Century Gothic"/>
          <w:b/>
        </w:rPr>
      </w:pPr>
      <w:bookmarkStart w:id="16" w:name="_Toc45619201"/>
      <w:r w:rsidRPr="00117438">
        <w:rPr>
          <w:rFonts w:ascii="Century Gothic" w:hAnsi="Century Gothic"/>
          <w:b/>
        </w:rPr>
        <w:lastRenderedPageBreak/>
        <w:t>General Procedures and Equipment</w:t>
      </w:r>
      <w:bookmarkEnd w:id="16"/>
    </w:p>
    <w:p w:rsidR="00576C98" w:rsidRPr="00117438" w:rsidRDefault="00576C98" w:rsidP="00084485">
      <w:pPr>
        <w:pStyle w:val="ListParagraph"/>
        <w:numPr>
          <w:ilvl w:val="0"/>
          <w:numId w:val="24"/>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Cracked or chipped glassware should not be used.</w:t>
      </w:r>
    </w:p>
    <w:p w:rsidR="00576C98" w:rsidRPr="00117438" w:rsidRDefault="00576C98" w:rsidP="00084485">
      <w:pPr>
        <w:pStyle w:val="ListParagraph"/>
        <w:numPr>
          <w:ilvl w:val="0"/>
          <w:numId w:val="24"/>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Centrifuges should not be used without the covers completely closed.</w:t>
      </w:r>
    </w:p>
    <w:p w:rsidR="00576C98" w:rsidRPr="00117438" w:rsidRDefault="00576C98" w:rsidP="00084485">
      <w:pPr>
        <w:pStyle w:val="ListParagraph"/>
        <w:numPr>
          <w:ilvl w:val="0"/>
          <w:numId w:val="24"/>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When removing tops from evacuated test tubes, care must be taken to</w:t>
      </w:r>
      <w:r w:rsidR="00117438">
        <w:rPr>
          <w:rFonts w:ascii="Century Gothic" w:hAnsi="Century Gothic"/>
          <w:color w:val="0F243E" w:themeColor="text2" w:themeShade="80"/>
          <w:sz w:val="24"/>
          <w:szCs w:val="24"/>
        </w:rPr>
        <w:t xml:space="preserve"> </w:t>
      </w:r>
      <w:r w:rsidRPr="00117438">
        <w:rPr>
          <w:rFonts w:ascii="Century Gothic" w:hAnsi="Century Gothic"/>
          <w:color w:val="0F243E" w:themeColor="text2" w:themeShade="80"/>
          <w:sz w:val="24"/>
          <w:szCs w:val="24"/>
        </w:rPr>
        <w:t>prevent aerosol formation.</w:t>
      </w:r>
    </w:p>
    <w:p w:rsidR="00576C98" w:rsidRPr="00117438" w:rsidRDefault="00576C98" w:rsidP="00F70857">
      <w:pPr>
        <w:pStyle w:val="Heading2"/>
        <w:rPr>
          <w:rFonts w:ascii="Century Gothic" w:hAnsi="Century Gothic"/>
          <w:b/>
        </w:rPr>
      </w:pPr>
      <w:bookmarkStart w:id="17" w:name="_Toc45619202"/>
      <w:r w:rsidRPr="00117438">
        <w:rPr>
          <w:rFonts w:ascii="Century Gothic" w:hAnsi="Century Gothic"/>
          <w:b/>
        </w:rPr>
        <w:t>In Case of Accidents</w:t>
      </w:r>
      <w:bookmarkEnd w:id="17"/>
    </w:p>
    <w:p w:rsidR="00576C98" w:rsidRPr="00117438" w:rsidRDefault="00576C98" w:rsidP="00084485">
      <w:pPr>
        <w:pStyle w:val="ListParagraph"/>
        <w:numPr>
          <w:ilvl w:val="0"/>
          <w:numId w:val="25"/>
        </w:numPr>
        <w:autoSpaceDE w:val="0"/>
        <w:autoSpaceDN w:val="0"/>
        <w:adjustRightInd w:val="0"/>
        <w:spacing w:after="0" w:line="360" w:lineRule="auto"/>
        <w:jc w:val="both"/>
        <w:rPr>
          <w:rFonts w:ascii="Century Gothic" w:hAnsi="Century Gothic"/>
          <w:color w:val="FF0000"/>
          <w:sz w:val="24"/>
          <w:szCs w:val="24"/>
        </w:rPr>
      </w:pPr>
      <w:r w:rsidRPr="00117438">
        <w:rPr>
          <w:rFonts w:ascii="Century Gothic" w:hAnsi="Century Gothic"/>
          <w:color w:val="FF0000"/>
          <w:sz w:val="24"/>
          <w:szCs w:val="24"/>
        </w:rPr>
        <w:t>Bleed wound.</w:t>
      </w:r>
    </w:p>
    <w:p w:rsidR="00576C98" w:rsidRPr="00117438" w:rsidRDefault="00576C98" w:rsidP="00084485">
      <w:pPr>
        <w:pStyle w:val="ListParagraph"/>
        <w:numPr>
          <w:ilvl w:val="0"/>
          <w:numId w:val="25"/>
        </w:numPr>
        <w:autoSpaceDE w:val="0"/>
        <w:autoSpaceDN w:val="0"/>
        <w:adjustRightInd w:val="0"/>
        <w:spacing w:after="0" w:line="360" w:lineRule="auto"/>
        <w:jc w:val="both"/>
        <w:rPr>
          <w:rFonts w:ascii="Century Gothic" w:hAnsi="Century Gothic"/>
          <w:color w:val="FF0000"/>
          <w:sz w:val="24"/>
          <w:szCs w:val="24"/>
        </w:rPr>
      </w:pPr>
      <w:r w:rsidRPr="00117438">
        <w:rPr>
          <w:rFonts w:ascii="Century Gothic" w:hAnsi="Century Gothic"/>
          <w:color w:val="FF0000"/>
          <w:sz w:val="24"/>
          <w:szCs w:val="24"/>
        </w:rPr>
        <w:t>Wash wound thoroughly with soap.</w:t>
      </w:r>
    </w:p>
    <w:p w:rsidR="00576C98" w:rsidRPr="00117438" w:rsidRDefault="00576C98" w:rsidP="00084485">
      <w:pPr>
        <w:pStyle w:val="ListParagraph"/>
        <w:numPr>
          <w:ilvl w:val="0"/>
          <w:numId w:val="25"/>
        </w:numPr>
        <w:autoSpaceDE w:val="0"/>
        <w:autoSpaceDN w:val="0"/>
        <w:adjustRightInd w:val="0"/>
        <w:spacing w:after="0" w:line="360" w:lineRule="auto"/>
        <w:jc w:val="both"/>
        <w:rPr>
          <w:rFonts w:ascii="Century Gothic" w:hAnsi="Century Gothic"/>
          <w:color w:val="FF0000"/>
          <w:sz w:val="24"/>
          <w:szCs w:val="24"/>
        </w:rPr>
      </w:pPr>
      <w:r w:rsidRPr="00117438">
        <w:rPr>
          <w:rFonts w:ascii="Century Gothic" w:hAnsi="Century Gothic"/>
          <w:color w:val="FF0000"/>
          <w:sz w:val="24"/>
          <w:szCs w:val="24"/>
        </w:rPr>
        <w:t>Notify the supervisor of the incident and report to Student Health with an incident report form.</w:t>
      </w:r>
    </w:p>
    <w:p w:rsidR="00BE73BE" w:rsidRPr="00117438" w:rsidRDefault="00BE73BE" w:rsidP="00F70857">
      <w:pPr>
        <w:pStyle w:val="Heading1"/>
        <w:rPr>
          <w:rFonts w:ascii="Century Gothic" w:hAnsi="Century Gothic"/>
          <w:b/>
        </w:rPr>
      </w:pPr>
      <w:bookmarkStart w:id="18" w:name="_Toc45619203"/>
      <w:r w:rsidRPr="00117438">
        <w:rPr>
          <w:rFonts w:ascii="Century Gothic" w:hAnsi="Century Gothic"/>
          <w:b/>
        </w:rPr>
        <w:t>Mea</w:t>
      </w:r>
      <w:r w:rsidR="00E00F47" w:rsidRPr="00117438">
        <w:rPr>
          <w:rFonts w:ascii="Century Gothic" w:hAnsi="Century Gothic"/>
          <w:b/>
        </w:rPr>
        <w:t>ning of Water Quality Analysis</w:t>
      </w:r>
      <w:bookmarkEnd w:id="18"/>
    </w:p>
    <w:p w:rsidR="00BE73BE" w:rsidRPr="00117438" w:rsidRDefault="00BE73BE" w:rsidP="00C664E8">
      <w:pPr>
        <w:pStyle w:val="Default"/>
        <w:spacing w:line="360" w:lineRule="auto"/>
        <w:ind w:firstLine="720"/>
        <w:jc w:val="both"/>
        <w:rPr>
          <w:rFonts w:ascii="Century Gothic" w:hAnsi="Century Gothic"/>
          <w:color w:val="0F243E" w:themeColor="text2" w:themeShade="80"/>
        </w:rPr>
      </w:pPr>
      <w:r w:rsidRPr="00117438">
        <w:rPr>
          <w:rFonts w:ascii="Century Gothic" w:hAnsi="Century Gothic"/>
          <w:color w:val="0F243E" w:themeColor="text2" w:themeShade="80"/>
        </w:rPr>
        <w:t xml:space="preserve">Water quality standards are put in place to ensure the efficient use of water for a designated purpose. Water quality analysis is to measure the required parameters of water, following standard methods, to check whether they are in accordance with the standard. </w:t>
      </w:r>
    </w:p>
    <w:p w:rsidR="00891A52" w:rsidRPr="00117438" w:rsidRDefault="00891A52" w:rsidP="00891A52">
      <w:pPr>
        <w:pStyle w:val="Heading2"/>
        <w:rPr>
          <w:rFonts w:ascii="Century Gothic" w:hAnsi="Century Gothic" w:cs="Times New Roman"/>
          <w:sz w:val="6"/>
          <w:szCs w:val="24"/>
        </w:rPr>
      </w:pPr>
    </w:p>
    <w:p w:rsidR="00241DDD" w:rsidRPr="00117438" w:rsidRDefault="00BE73BE" w:rsidP="00891A52">
      <w:pPr>
        <w:pStyle w:val="Heading2"/>
        <w:rPr>
          <w:rFonts w:ascii="Century Gothic" w:hAnsi="Century Gothic" w:cs="Times New Roman"/>
          <w:b/>
          <w:color w:val="0070C0"/>
          <w:sz w:val="24"/>
          <w:szCs w:val="24"/>
        </w:rPr>
      </w:pPr>
      <w:bookmarkStart w:id="19" w:name="_Toc45619204"/>
      <w:r w:rsidRPr="00117438">
        <w:rPr>
          <w:rFonts w:ascii="Century Gothic" w:hAnsi="Century Gothic" w:cs="Times New Roman"/>
          <w:b/>
          <w:color w:val="0070C0"/>
          <w:sz w:val="24"/>
          <w:szCs w:val="24"/>
        </w:rPr>
        <w:t>Requirement of Water Quality Analysis:</w:t>
      </w:r>
      <w:bookmarkEnd w:id="19"/>
    </w:p>
    <w:p w:rsidR="00BE73BE" w:rsidRPr="00117438" w:rsidRDefault="00BE73BE" w:rsidP="00C664E8">
      <w:pPr>
        <w:pStyle w:val="Default"/>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Water quality analysis is required mainly for monitoring p</w:t>
      </w:r>
      <w:r w:rsidR="00241DDD" w:rsidRPr="00117438">
        <w:rPr>
          <w:rFonts w:ascii="Century Gothic" w:hAnsi="Century Gothic"/>
          <w:color w:val="0F243E" w:themeColor="text2" w:themeShade="80"/>
        </w:rPr>
        <w:t xml:space="preserve">urpose. Some importance of such </w:t>
      </w:r>
      <w:r w:rsidRPr="00117438">
        <w:rPr>
          <w:rFonts w:ascii="Century Gothic" w:hAnsi="Century Gothic"/>
          <w:color w:val="0F243E" w:themeColor="text2" w:themeShade="80"/>
        </w:rPr>
        <w:t xml:space="preserve">assessment includes: </w:t>
      </w:r>
    </w:p>
    <w:p w:rsidR="00BE73BE" w:rsidRPr="00117438" w:rsidRDefault="00BE73BE" w:rsidP="00965CD7">
      <w:pPr>
        <w:pStyle w:val="Default"/>
        <w:numPr>
          <w:ilvl w:val="0"/>
          <w:numId w:val="7"/>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To check whether the water quality is in compliance with the standards, and hence, suitable or not for the designated use. </w:t>
      </w:r>
    </w:p>
    <w:p w:rsidR="00BE73BE" w:rsidRPr="00117438" w:rsidRDefault="00BE73BE" w:rsidP="00965CD7">
      <w:pPr>
        <w:pStyle w:val="Default"/>
        <w:numPr>
          <w:ilvl w:val="0"/>
          <w:numId w:val="7"/>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To monitor the efficiency of a system, working for water quality maintenance. </w:t>
      </w:r>
    </w:p>
    <w:p w:rsidR="00BE73BE" w:rsidRPr="00117438" w:rsidRDefault="00BE73BE" w:rsidP="00965CD7">
      <w:pPr>
        <w:pStyle w:val="Default"/>
        <w:numPr>
          <w:ilvl w:val="0"/>
          <w:numId w:val="7"/>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To check whether up gradation / change of an existing system is required and to decide what changes should take place. </w:t>
      </w:r>
    </w:p>
    <w:p w:rsidR="00BE73BE" w:rsidRPr="00117438" w:rsidRDefault="00BE73BE" w:rsidP="00965CD7">
      <w:pPr>
        <w:pStyle w:val="Default"/>
        <w:numPr>
          <w:ilvl w:val="0"/>
          <w:numId w:val="7"/>
        </w:numPr>
        <w:spacing w:line="360" w:lineRule="auto"/>
        <w:rPr>
          <w:rFonts w:ascii="Century Gothic" w:hAnsi="Century Gothic"/>
          <w:color w:val="0F243E" w:themeColor="text2" w:themeShade="80"/>
        </w:rPr>
      </w:pPr>
      <w:r w:rsidRPr="00117438">
        <w:rPr>
          <w:rFonts w:ascii="Century Gothic" w:hAnsi="Century Gothic"/>
          <w:color w:val="0F243E" w:themeColor="text2" w:themeShade="80"/>
        </w:rPr>
        <w:t xml:space="preserve">To monitor whether water quality is in compliance with rules and regulations. </w:t>
      </w:r>
    </w:p>
    <w:p w:rsidR="00157C9D" w:rsidRPr="00117438" w:rsidRDefault="00157C9D" w:rsidP="00F70857">
      <w:pPr>
        <w:pStyle w:val="Default"/>
        <w:spacing w:line="360" w:lineRule="auto"/>
        <w:ind w:left="780"/>
        <w:jc w:val="center"/>
        <w:rPr>
          <w:rFonts w:ascii="Century Gothic" w:hAnsi="Century Gothic"/>
          <w:color w:val="0F243E" w:themeColor="text2" w:themeShade="80"/>
        </w:rPr>
      </w:pPr>
      <w:r w:rsidRPr="00117438">
        <w:rPr>
          <w:rFonts w:ascii="Century Gothic" w:hAnsi="Century Gothic"/>
          <w:noProof/>
          <w:color w:val="0F243E" w:themeColor="text2" w:themeShade="80"/>
        </w:rPr>
        <w:lastRenderedPageBreak/>
        <w:drawing>
          <wp:inline distT="0" distB="0" distL="0" distR="0">
            <wp:extent cx="3638550" cy="2053440"/>
            <wp:effectExtent l="1905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3644387" cy="2056734"/>
                    </a:xfrm>
                    <a:prstGeom prst="rect">
                      <a:avLst/>
                    </a:prstGeom>
                    <a:noFill/>
                    <a:ln w="9525">
                      <a:noFill/>
                      <a:miter lim="800000"/>
                      <a:headEnd/>
                      <a:tailEnd/>
                    </a:ln>
                  </pic:spPr>
                </pic:pic>
              </a:graphicData>
            </a:graphic>
          </wp:inline>
        </w:drawing>
      </w:r>
    </w:p>
    <w:p w:rsidR="00BE73BE" w:rsidRPr="00117438" w:rsidRDefault="00BE73BE" w:rsidP="00891A52">
      <w:pPr>
        <w:pStyle w:val="Heading2"/>
        <w:rPr>
          <w:rFonts w:ascii="Century Gothic" w:hAnsi="Century Gothic" w:cs="Times New Roman"/>
          <w:b/>
          <w:color w:val="0070C0"/>
          <w:sz w:val="24"/>
          <w:szCs w:val="24"/>
        </w:rPr>
      </w:pPr>
      <w:bookmarkStart w:id="20" w:name="_Toc45619205"/>
      <w:r w:rsidRPr="00117438">
        <w:rPr>
          <w:rFonts w:ascii="Century Gothic" w:hAnsi="Century Gothic" w:cs="Times New Roman"/>
          <w:b/>
          <w:color w:val="0070C0"/>
          <w:sz w:val="24"/>
          <w:szCs w:val="24"/>
        </w:rPr>
        <w:t>Sampling of Water for Analysis:</w:t>
      </w:r>
      <w:bookmarkEnd w:id="20"/>
      <w:r w:rsidRPr="00117438">
        <w:rPr>
          <w:rFonts w:ascii="Century Gothic" w:hAnsi="Century Gothic" w:cs="Times New Roman"/>
          <w:b/>
          <w:color w:val="0070C0"/>
          <w:sz w:val="24"/>
          <w:szCs w:val="24"/>
        </w:rPr>
        <w:t xml:space="preserve"> </w:t>
      </w:r>
    </w:p>
    <w:p w:rsidR="00BE73BE" w:rsidRPr="00117438" w:rsidRDefault="00BE73BE" w:rsidP="00C664E8">
      <w:pPr>
        <w:pStyle w:val="Default"/>
        <w:spacing w:line="360" w:lineRule="auto"/>
        <w:ind w:firstLine="720"/>
        <w:jc w:val="both"/>
        <w:rPr>
          <w:rFonts w:ascii="Century Gothic" w:hAnsi="Century Gothic"/>
          <w:color w:val="0F243E" w:themeColor="text2" w:themeShade="80"/>
        </w:rPr>
      </w:pPr>
      <w:r w:rsidRPr="00117438">
        <w:rPr>
          <w:rFonts w:ascii="Century Gothic" w:hAnsi="Century Gothic"/>
          <w:color w:val="0F243E" w:themeColor="text2" w:themeShade="80"/>
        </w:rPr>
        <w:t xml:space="preserve">A common cause of error in water quality analysis is improper sampling. The results of a water quality analysis of a sample show only what is in the sample. For the results to be meaningful, the sample must be representative i.e., it must contain essentially the same constituents as the body of water from which it was taken. </w:t>
      </w:r>
    </w:p>
    <w:p w:rsidR="00BE73BE" w:rsidRPr="00117438" w:rsidRDefault="00BE73BE" w:rsidP="00C664E8">
      <w:pPr>
        <w:pStyle w:val="Default"/>
        <w:spacing w:line="360" w:lineRule="auto"/>
        <w:ind w:firstLine="720"/>
        <w:jc w:val="both"/>
        <w:rPr>
          <w:rFonts w:ascii="Century Gothic" w:hAnsi="Century Gothic"/>
          <w:color w:val="0F243E" w:themeColor="text2" w:themeShade="80"/>
        </w:rPr>
      </w:pPr>
      <w:r w:rsidRPr="00117438">
        <w:rPr>
          <w:rFonts w:ascii="Century Gothic" w:hAnsi="Century Gothic"/>
          <w:color w:val="0F243E" w:themeColor="text2" w:themeShade="80"/>
        </w:rPr>
        <w:t xml:space="preserve">The objective of sampling is to collect a portion of material small enough in volume to be transported conveniently and yet large enough for analytical purposes while still accurately representing the material being sampled. </w:t>
      </w:r>
    </w:p>
    <w:p w:rsidR="00BE73BE" w:rsidRPr="00117438" w:rsidRDefault="00BE73BE" w:rsidP="00C664E8">
      <w:pPr>
        <w:pStyle w:val="Default"/>
        <w:spacing w:line="360" w:lineRule="auto"/>
        <w:ind w:firstLine="720"/>
        <w:jc w:val="both"/>
        <w:rPr>
          <w:rFonts w:ascii="Century Gothic" w:hAnsi="Century Gothic"/>
          <w:color w:val="0F243E" w:themeColor="text2" w:themeShade="80"/>
        </w:rPr>
      </w:pPr>
      <w:r w:rsidRPr="00117438">
        <w:rPr>
          <w:rFonts w:ascii="Century Gothic" w:hAnsi="Century Gothic"/>
          <w:color w:val="0F243E" w:themeColor="text2" w:themeShade="80"/>
        </w:rPr>
        <w:t xml:space="preserve">The complexity of water quality as a subject is reflected in the many types of measurements of water quality indicators. The most accurate measurements of water quality are made on-site, because water exists in equilibrium with its surroundings. Measurements commonly made on-site and in direct contact with the water source in question include temperature,' pH, dissolved oxygen, electric conductivity, etc. More complex measurements are often made in a laboratory requiring a water sample to be collected, preserved, transported, and analyzed at another location. </w:t>
      </w:r>
    </w:p>
    <w:p w:rsidR="00515F3B" w:rsidRPr="00117438" w:rsidRDefault="00515F3B" w:rsidP="00C664E8">
      <w:pPr>
        <w:pStyle w:val="Default"/>
        <w:spacing w:line="360" w:lineRule="auto"/>
        <w:ind w:firstLine="720"/>
        <w:jc w:val="both"/>
        <w:rPr>
          <w:rFonts w:ascii="Century Gothic" w:hAnsi="Century Gothic"/>
          <w:color w:val="0F243E" w:themeColor="text2" w:themeShade="80"/>
          <w:sz w:val="2"/>
        </w:rPr>
      </w:pPr>
    </w:p>
    <w:p w:rsidR="00117438" w:rsidRDefault="00117438" w:rsidP="00891A52">
      <w:pPr>
        <w:pStyle w:val="Heading2"/>
        <w:rPr>
          <w:rFonts w:ascii="Century Gothic" w:hAnsi="Century Gothic" w:cs="Times New Roman"/>
          <w:b/>
          <w:color w:val="0070C0"/>
          <w:sz w:val="24"/>
          <w:szCs w:val="24"/>
        </w:rPr>
      </w:pPr>
    </w:p>
    <w:p w:rsidR="00BE73BE" w:rsidRPr="00117438" w:rsidRDefault="00BE73BE" w:rsidP="00891A52">
      <w:pPr>
        <w:pStyle w:val="Heading2"/>
        <w:rPr>
          <w:rFonts w:ascii="Century Gothic" w:hAnsi="Century Gothic" w:cs="Times New Roman"/>
          <w:b/>
          <w:color w:val="0070C0"/>
          <w:sz w:val="24"/>
          <w:szCs w:val="24"/>
        </w:rPr>
      </w:pPr>
      <w:bookmarkStart w:id="21" w:name="_Toc45619206"/>
      <w:r w:rsidRPr="00117438">
        <w:rPr>
          <w:rFonts w:ascii="Century Gothic" w:hAnsi="Century Gothic" w:cs="Times New Roman"/>
          <w:b/>
          <w:color w:val="0070C0"/>
          <w:sz w:val="24"/>
          <w:szCs w:val="24"/>
        </w:rPr>
        <w:t>Requirements for Sampling:</w:t>
      </w:r>
      <w:bookmarkEnd w:id="21"/>
      <w:r w:rsidRPr="00117438">
        <w:rPr>
          <w:rFonts w:ascii="Century Gothic" w:hAnsi="Century Gothic" w:cs="Times New Roman"/>
          <w:b/>
          <w:color w:val="0070C0"/>
          <w:sz w:val="24"/>
          <w:szCs w:val="24"/>
        </w:rPr>
        <w:t xml:space="preserve"> </w:t>
      </w:r>
    </w:p>
    <w:p w:rsidR="00BE73BE" w:rsidRPr="00117438" w:rsidRDefault="00BE73BE" w:rsidP="00084485">
      <w:pPr>
        <w:pStyle w:val="Default"/>
        <w:numPr>
          <w:ilvl w:val="0"/>
          <w:numId w:val="26"/>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Meet the requirements of the sampling program. </w:t>
      </w:r>
    </w:p>
    <w:p w:rsidR="00BE73BE" w:rsidRPr="00117438" w:rsidRDefault="00BE73BE" w:rsidP="00084485">
      <w:pPr>
        <w:pStyle w:val="Default"/>
        <w:numPr>
          <w:ilvl w:val="0"/>
          <w:numId w:val="26"/>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lastRenderedPageBreak/>
        <w:t xml:space="preserve">Handle the sample carefully so that it does not deteriorate or become contaminated or compromised before it is analyzed. </w:t>
      </w:r>
    </w:p>
    <w:p w:rsidR="00515F3B" w:rsidRPr="00117438" w:rsidRDefault="00BE73BE" w:rsidP="00084485">
      <w:pPr>
        <w:pStyle w:val="Default"/>
        <w:numPr>
          <w:ilvl w:val="0"/>
          <w:numId w:val="26"/>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Ensure sampling all equipment are clean and quality assured before use. </w:t>
      </w:r>
    </w:p>
    <w:p w:rsidR="00BE73BE" w:rsidRPr="00117438" w:rsidRDefault="00BE73BE" w:rsidP="00084485">
      <w:pPr>
        <w:pStyle w:val="Default"/>
        <w:numPr>
          <w:ilvl w:val="0"/>
          <w:numId w:val="26"/>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Use sample containers that are clean and free of contaminants. </w:t>
      </w:r>
    </w:p>
    <w:p w:rsidR="00BE73BE" w:rsidRPr="00117438" w:rsidRDefault="00BE73BE" w:rsidP="00084485">
      <w:pPr>
        <w:pStyle w:val="Default"/>
        <w:numPr>
          <w:ilvl w:val="0"/>
          <w:numId w:val="26"/>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Rinse the bag/bottle at least twice with the sample water prior to filling and closing. </w:t>
      </w:r>
    </w:p>
    <w:p w:rsidR="00BE73BE" w:rsidRPr="00117438" w:rsidRDefault="00BE73BE" w:rsidP="00084485">
      <w:pPr>
        <w:pStyle w:val="Default"/>
        <w:numPr>
          <w:ilvl w:val="0"/>
          <w:numId w:val="26"/>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Fill bag/bottle as full as possible. Half-filling leaves more room for oxygen which will promote degradation of your sample. </w:t>
      </w:r>
    </w:p>
    <w:p w:rsidR="00BE73BE" w:rsidRPr="00117438" w:rsidRDefault="00BE73BE" w:rsidP="00084485">
      <w:pPr>
        <w:pStyle w:val="Default"/>
        <w:numPr>
          <w:ilvl w:val="0"/>
          <w:numId w:val="26"/>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If sampling a body of running water, point the mouth of the bag upstream and your hands downstream to avoid contamination. </w:t>
      </w:r>
    </w:p>
    <w:p w:rsidR="00BE73BE" w:rsidRPr="00117438" w:rsidRDefault="00BE73BE" w:rsidP="00084485">
      <w:pPr>
        <w:pStyle w:val="Default"/>
        <w:numPr>
          <w:ilvl w:val="0"/>
          <w:numId w:val="26"/>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If sampling from a water faucet, run the faucet for 1 minute before obtaining a sample. </w:t>
      </w:r>
    </w:p>
    <w:p w:rsidR="00BE73BE" w:rsidRPr="00117438" w:rsidRDefault="00BE73BE" w:rsidP="00084485">
      <w:pPr>
        <w:pStyle w:val="Default"/>
        <w:numPr>
          <w:ilvl w:val="0"/>
          <w:numId w:val="26"/>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Make records of every sample collected and identify every bottle e.g., take notes and photographs, fill out tags, etc. </w:t>
      </w:r>
    </w:p>
    <w:p w:rsidR="00BE73BE" w:rsidRPr="00117438" w:rsidRDefault="00BE73BE" w:rsidP="00084485">
      <w:pPr>
        <w:pStyle w:val="Default"/>
        <w:numPr>
          <w:ilvl w:val="0"/>
          <w:numId w:val="26"/>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Place the sample into appropriate, labeled containers. </w:t>
      </w:r>
    </w:p>
    <w:p w:rsidR="00BE73BE" w:rsidRPr="00117438" w:rsidRDefault="00BE73BE" w:rsidP="00084485">
      <w:pPr>
        <w:pStyle w:val="Default"/>
        <w:numPr>
          <w:ilvl w:val="0"/>
          <w:numId w:val="26"/>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All samples must be preserved as soon as practically possible. </w:t>
      </w:r>
    </w:p>
    <w:p w:rsidR="00117438" w:rsidRPr="00BB544D" w:rsidRDefault="00117438" w:rsidP="00891A52">
      <w:pPr>
        <w:pStyle w:val="Heading2"/>
        <w:rPr>
          <w:rFonts w:ascii="Century Gothic" w:hAnsi="Century Gothic" w:cs="Times New Roman"/>
          <w:b/>
          <w:color w:val="0070C0"/>
          <w:sz w:val="4"/>
          <w:szCs w:val="24"/>
        </w:rPr>
      </w:pPr>
    </w:p>
    <w:p w:rsidR="00693173" w:rsidRPr="00117438" w:rsidRDefault="00693173" w:rsidP="00891A52">
      <w:pPr>
        <w:pStyle w:val="Heading2"/>
        <w:rPr>
          <w:rFonts w:ascii="Century Gothic" w:hAnsi="Century Gothic" w:cs="Times New Roman"/>
          <w:b/>
          <w:color w:val="0070C0"/>
          <w:sz w:val="24"/>
          <w:szCs w:val="24"/>
        </w:rPr>
      </w:pPr>
      <w:bookmarkStart w:id="22" w:name="_Toc45619207"/>
      <w:r w:rsidRPr="00117438">
        <w:rPr>
          <w:rFonts w:ascii="Century Gothic" w:hAnsi="Century Gothic" w:cs="Times New Roman"/>
          <w:b/>
          <w:color w:val="0070C0"/>
          <w:sz w:val="24"/>
          <w:szCs w:val="24"/>
        </w:rPr>
        <w:t>Sample Collection bottles, Size and Materials:</w:t>
      </w:r>
      <w:bookmarkEnd w:id="22"/>
      <w:r w:rsidRPr="00117438">
        <w:rPr>
          <w:rFonts w:ascii="Century Gothic" w:hAnsi="Century Gothic" w:cs="Times New Roman"/>
          <w:b/>
          <w:color w:val="0070C0"/>
          <w:sz w:val="24"/>
          <w:szCs w:val="24"/>
        </w:rPr>
        <w:t xml:space="preserve"> </w:t>
      </w:r>
    </w:p>
    <w:p w:rsidR="00693173" w:rsidRPr="00117438" w:rsidRDefault="00693173" w:rsidP="00C664E8">
      <w:pPr>
        <w:pStyle w:val="Default"/>
        <w:spacing w:line="360" w:lineRule="auto"/>
        <w:ind w:firstLine="720"/>
        <w:jc w:val="both"/>
        <w:rPr>
          <w:rFonts w:ascii="Century Gothic" w:hAnsi="Century Gothic"/>
          <w:color w:val="0F243E" w:themeColor="text2" w:themeShade="80"/>
        </w:rPr>
      </w:pPr>
      <w:r w:rsidRPr="00117438">
        <w:rPr>
          <w:rFonts w:ascii="Century Gothic" w:hAnsi="Century Gothic"/>
          <w:color w:val="0F243E" w:themeColor="text2" w:themeShade="80"/>
        </w:rPr>
        <w:t xml:space="preserve">The methods that will be followed will determine the type of bottles used. For example, samples for metals’ analyses are usually collected in plastic bottles, while analyses for volatile organics and pesticides are collected in glass containers. Bottles used to collect samples for bacteria should be sterilized. Certain analysis like volatile organics and radon require vials that are to be filled leaving no head space, which keeps these analytes dissolved in the water, preventing them from escaping into the air. Additionally, some analyses require samples to be collected in amber colored bottles. These darker bottles are for analytes that break-down in sunlight, which helps keep these contaminants from breaking down while in transit to the laboratory for analysis. The size of the container is important to ensure enough </w:t>
      </w:r>
      <w:r w:rsidR="00891A52" w:rsidRPr="00117438">
        <w:rPr>
          <w:rFonts w:ascii="Century Gothic" w:hAnsi="Century Gothic"/>
          <w:color w:val="0F243E" w:themeColor="text2" w:themeShade="80"/>
        </w:rPr>
        <w:t>samples</w:t>
      </w:r>
      <w:r w:rsidRPr="00117438">
        <w:rPr>
          <w:rFonts w:ascii="Century Gothic" w:hAnsi="Century Gothic"/>
          <w:color w:val="0F243E" w:themeColor="text2" w:themeShade="80"/>
        </w:rPr>
        <w:t xml:space="preserve"> to run the analysis needed.</w:t>
      </w:r>
    </w:p>
    <w:p w:rsidR="00117438" w:rsidRPr="00BB544D" w:rsidRDefault="00117438" w:rsidP="00891A52">
      <w:pPr>
        <w:pStyle w:val="Heading2"/>
        <w:rPr>
          <w:rFonts w:ascii="Century Gothic" w:hAnsi="Century Gothic" w:cs="Times New Roman"/>
          <w:b/>
          <w:color w:val="0070C0"/>
          <w:sz w:val="16"/>
          <w:szCs w:val="24"/>
        </w:rPr>
      </w:pPr>
    </w:p>
    <w:p w:rsidR="00BA15CC" w:rsidRPr="00117438" w:rsidRDefault="00BA15CC" w:rsidP="00891A52">
      <w:pPr>
        <w:pStyle w:val="Heading2"/>
        <w:rPr>
          <w:rFonts w:ascii="Century Gothic" w:hAnsi="Century Gothic" w:cs="Times New Roman"/>
          <w:b/>
          <w:color w:val="0070C0"/>
          <w:sz w:val="24"/>
          <w:szCs w:val="24"/>
        </w:rPr>
      </w:pPr>
      <w:bookmarkStart w:id="23" w:name="_Toc45619208"/>
      <w:r w:rsidRPr="00117438">
        <w:rPr>
          <w:rFonts w:ascii="Century Gothic" w:hAnsi="Century Gothic" w:cs="Times New Roman"/>
          <w:b/>
          <w:color w:val="0070C0"/>
          <w:sz w:val="24"/>
          <w:szCs w:val="24"/>
        </w:rPr>
        <w:t>Sampling water from a tap for microbiological analysis</w:t>
      </w:r>
      <w:bookmarkEnd w:id="23"/>
      <w:r w:rsidRPr="00117438">
        <w:rPr>
          <w:rFonts w:ascii="Century Gothic" w:hAnsi="Century Gothic" w:cs="Times New Roman"/>
          <w:b/>
          <w:color w:val="0070C0"/>
          <w:sz w:val="24"/>
          <w:szCs w:val="24"/>
        </w:rPr>
        <w:t xml:space="preserve"> </w:t>
      </w:r>
    </w:p>
    <w:p w:rsidR="00BA15CC" w:rsidRPr="00117438" w:rsidRDefault="00BA15CC" w:rsidP="00084485">
      <w:pPr>
        <w:pStyle w:val="Default"/>
        <w:numPr>
          <w:ilvl w:val="0"/>
          <w:numId w:val="51"/>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Carefully clean and disinfect the inside and outside of the tap. </w:t>
      </w:r>
    </w:p>
    <w:p w:rsidR="00BA15CC" w:rsidRPr="00117438" w:rsidRDefault="00BA15CC" w:rsidP="00084485">
      <w:pPr>
        <w:pStyle w:val="Default"/>
        <w:numPr>
          <w:ilvl w:val="0"/>
          <w:numId w:val="51"/>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Open the tap and let water flow for 2-3 minutes or until the water temperature has stabilized. </w:t>
      </w:r>
    </w:p>
    <w:p w:rsidR="00BA15CC" w:rsidRPr="00117438" w:rsidRDefault="00BA15CC" w:rsidP="00084485">
      <w:pPr>
        <w:pStyle w:val="Default"/>
        <w:numPr>
          <w:ilvl w:val="0"/>
          <w:numId w:val="51"/>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Turn off the tap and sterilize the spout by heating it with a blow lamp, gas torch or by igniting a piece of cotton wool soaked with methylated spirits until any water in the tap boils. </w:t>
      </w:r>
    </w:p>
    <w:p w:rsidR="00BA15CC" w:rsidRPr="00117438" w:rsidRDefault="00BA15CC" w:rsidP="00084485">
      <w:pPr>
        <w:pStyle w:val="Default"/>
        <w:numPr>
          <w:ilvl w:val="0"/>
          <w:numId w:val="51"/>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Take care not to allow the container to touch the tap. </w:t>
      </w:r>
    </w:p>
    <w:p w:rsidR="00BA15CC" w:rsidRPr="00117438" w:rsidRDefault="00BA15CC" w:rsidP="00084485">
      <w:pPr>
        <w:pStyle w:val="Default"/>
        <w:numPr>
          <w:ilvl w:val="0"/>
          <w:numId w:val="51"/>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Take a water sample with the sample container. </w:t>
      </w:r>
    </w:p>
    <w:p w:rsidR="00D32581" w:rsidRPr="00117438" w:rsidRDefault="00D32581" w:rsidP="00F70857">
      <w:pPr>
        <w:pStyle w:val="Default"/>
        <w:spacing w:line="360" w:lineRule="auto"/>
        <w:ind w:left="720"/>
        <w:jc w:val="both"/>
        <w:rPr>
          <w:rFonts w:ascii="Century Gothic" w:hAnsi="Century Gothic"/>
          <w:color w:val="0F243E" w:themeColor="text2" w:themeShade="80"/>
          <w:sz w:val="8"/>
        </w:rPr>
      </w:pPr>
    </w:p>
    <w:p w:rsidR="00BA15CC" w:rsidRPr="00117438" w:rsidRDefault="00BA15CC" w:rsidP="00891A52">
      <w:pPr>
        <w:pStyle w:val="Heading2"/>
        <w:rPr>
          <w:rFonts w:ascii="Century Gothic" w:hAnsi="Century Gothic" w:cs="Times New Roman"/>
          <w:b/>
          <w:color w:val="0070C0"/>
          <w:sz w:val="24"/>
          <w:szCs w:val="24"/>
        </w:rPr>
      </w:pPr>
      <w:bookmarkStart w:id="24" w:name="_Toc45619209"/>
      <w:r w:rsidRPr="00117438">
        <w:rPr>
          <w:rFonts w:ascii="Century Gothic" w:hAnsi="Century Gothic" w:cs="Times New Roman"/>
          <w:b/>
          <w:color w:val="0070C0"/>
          <w:sz w:val="24"/>
          <w:szCs w:val="24"/>
        </w:rPr>
        <w:t>Sample Preservation:</w:t>
      </w:r>
      <w:bookmarkEnd w:id="24"/>
      <w:r w:rsidRPr="00117438">
        <w:rPr>
          <w:rFonts w:ascii="Century Gothic" w:hAnsi="Century Gothic" w:cs="Times New Roman"/>
          <w:b/>
          <w:color w:val="0070C0"/>
          <w:sz w:val="24"/>
          <w:szCs w:val="24"/>
        </w:rPr>
        <w:t xml:space="preserve"> </w:t>
      </w:r>
    </w:p>
    <w:p w:rsidR="00BA15CC" w:rsidRPr="00117438" w:rsidRDefault="00BA15CC" w:rsidP="00C664E8">
      <w:pPr>
        <w:pStyle w:val="Default"/>
        <w:spacing w:line="360" w:lineRule="auto"/>
        <w:ind w:firstLine="720"/>
        <w:jc w:val="both"/>
        <w:rPr>
          <w:rFonts w:ascii="Century Gothic" w:hAnsi="Century Gothic"/>
          <w:color w:val="0F243E" w:themeColor="text2" w:themeShade="80"/>
        </w:rPr>
      </w:pPr>
      <w:r w:rsidRPr="00117438">
        <w:rPr>
          <w:rFonts w:ascii="Century Gothic" w:hAnsi="Century Gothic"/>
          <w:color w:val="0F243E" w:themeColor="text2" w:themeShade="80"/>
        </w:rPr>
        <w:t>There is usually a delay between the collection and analysis of a sample. The nature of the sample can be changed during this period. Therefore proper preservation is required in the way to laboratory after collection, and in the laboratory up to when analysis starts. Complete and unequivocal preservation of samples, whether domestic waste</w:t>
      </w:r>
      <w:r w:rsidR="00891A52" w:rsidRPr="00117438">
        <w:rPr>
          <w:rFonts w:ascii="Century Gothic" w:hAnsi="Century Gothic"/>
          <w:color w:val="0F243E" w:themeColor="text2" w:themeShade="80"/>
        </w:rPr>
        <w:t>water,</w:t>
      </w:r>
      <w:r w:rsidRPr="00117438">
        <w:rPr>
          <w:rFonts w:ascii="Century Gothic" w:hAnsi="Century Gothic"/>
          <w:color w:val="0F243E" w:themeColor="text2" w:themeShade="80"/>
        </w:rPr>
        <w:t xml:space="preserve"> industrial wastes, or natural waters, is practically impossible as because - complete stability for every constituent never can be achieved. </w:t>
      </w:r>
    </w:p>
    <w:p w:rsidR="00BA15CC" w:rsidRPr="00117438" w:rsidRDefault="00BA15CC" w:rsidP="00C664E8">
      <w:pPr>
        <w:pStyle w:val="Default"/>
        <w:spacing w:line="360" w:lineRule="auto"/>
        <w:ind w:firstLine="720"/>
        <w:jc w:val="both"/>
        <w:rPr>
          <w:rFonts w:ascii="Century Gothic" w:hAnsi="Century Gothic"/>
          <w:color w:val="0F243E" w:themeColor="text2" w:themeShade="80"/>
        </w:rPr>
      </w:pPr>
      <w:r w:rsidRPr="00117438">
        <w:rPr>
          <w:rFonts w:ascii="Century Gothic" w:hAnsi="Century Gothic"/>
          <w:color w:val="0F243E" w:themeColor="text2" w:themeShade="80"/>
        </w:rPr>
        <w:t xml:space="preserve">At best, preservation techniques only retard chemical (especially, hydrolysis of constituents) and biological changes that inevitably continue after sample collection. No single method of preservation is entirely satisfactory; the preservative is chosen with due regard to the determinations to be made. </w:t>
      </w:r>
    </w:p>
    <w:p w:rsidR="00BA15CC" w:rsidRDefault="00BA15CC" w:rsidP="00C664E8">
      <w:pPr>
        <w:pStyle w:val="Default"/>
        <w:spacing w:line="360" w:lineRule="auto"/>
        <w:ind w:firstLine="720"/>
        <w:jc w:val="both"/>
        <w:rPr>
          <w:rFonts w:ascii="Century Gothic" w:hAnsi="Century Gothic"/>
          <w:color w:val="0F243E" w:themeColor="text2" w:themeShade="80"/>
        </w:rPr>
      </w:pPr>
      <w:r w:rsidRPr="00117438">
        <w:rPr>
          <w:rFonts w:ascii="Century Gothic" w:hAnsi="Century Gothic"/>
          <w:color w:val="0F243E" w:themeColor="text2" w:themeShade="80"/>
        </w:rPr>
        <w:t>Commonly used preservation methods are - pH control, chemical addition, the use of amber and opaque bottles, refrigeration, filtration, and freezing.</w:t>
      </w:r>
    </w:p>
    <w:p w:rsidR="00117438" w:rsidRDefault="00117438" w:rsidP="00C664E8">
      <w:pPr>
        <w:pStyle w:val="Default"/>
        <w:spacing w:line="360" w:lineRule="auto"/>
        <w:ind w:firstLine="720"/>
        <w:jc w:val="both"/>
        <w:rPr>
          <w:rFonts w:ascii="Century Gothic" w:hAnsi="Century Gothic"/>
          <w:color w:val="0F243E" w:themeColor="text2" w:themeShade="80"/>
        </w:rPr>
      </w:pPr>
    </w:p>
    <w:p w:rsidR="00117438" w:rsidRDefault="00117438" w:rsidP="00C664E8">
      <w:pPr>
        <w:pStyle w:val="Default"/>
        <w:spacing w:line="360" w:lineRule="auto"/>
        <w:ind w:firstLine="720"/>
        <w:jc w:val="both"/>
        <w:rPr>
          <w:rFonts w:ascii="Century Gothic" w:hAnsi="Century Gothic"/>
          <w:color w:val="0F243E" w:themeColor="text2" w:themeShade="80"/>
        </w:rPr>
      </w:pPr>
    </w:p>
    <w:p w:rsidR="00117438" w:rsidRDefault="00117438" w:rsidP="00C664E8">
      <w:pPr>
        <w:pStyle w:val="Default"/>
        <w:spacing w:line="360" w:lineRule="auto"/>
        <w:ind w:firstLine="720"/>
        <w:jc w:val="both"/>
        <w:rPr>
          <w:rFonts w:ascii="Century Gothic" w:hAnsi="Century Gothic"/>
          <w:color w:val="0F243E" w:themeColor="text2" w:themeShade="80"/>
        </w:rPr>
      </w:pPr>
    </w:p>
    <w:p w:rsidR="00636042" w:rsidRDefault="00636042" w:rsidP="00C664E8">
      <w:pPr>
        <w:pStyle w:val="Default"/>
        <w:spacing w:line="360" w:lineRule="auto"/>
        <w:ind w:firstLine="720"/>
        <w:jc w:val="both"/>
        <w:rPr>
          <w:rFonts w:ascii="Century Gothic" w:hAnsi="Century Gothic"/>
          <w:color w:val="0F243E" w:themeColor="text2" w:themeShade="80"/>
        </w:rPr>
      </w:pPr>
    </w:p>
    <w:p w:rsidR="00636042" w:rsidRDefault="00636042" w:rsidP="00C664E8">
      <w:pPr>
        <w:pStyle w:val="Default"/>
        <w:spacing w:line="360" w:lineRule="auto"/>
        <w:ind w:firstLine="720"/>
        <w:jc w:val="both"/>
        <w:rPr>
          <w:rFonts w:ascii="Century Gothic" w:hAnsi="Century Gothic"/>
          <w:color w:val="0F243E" w:themeColor="text2" w:themeShade="80"/>
        </w:rPr>
      </w:pPr>
    </w:p>
    <w:p w:rsidR="000E044F" w:rsidRDefault="000E044F" w:rsidP="00C664E8">
      <w:pPr>
        <w:pStyle w:val="Default"/>
        <w:spacing w:line="360" w:lineRule="auto"/>
        <w:ind w:firstLine="720"/>
        <w:jc w:val="both"/>
        <w:rPr>
          <w:rFonts w:ascii="Century Gothic" w:hAnsi="Century Gothic"/>
          <w:color w:val="0F243E" w:themeColor="text2" w:themeShade="80"/>
        </w:rPr>
      </w:pPr>
    </w:p>
    <w:p w:rsidR="000E044F" w:rsidRDefault="000E044F" w:rsidP="00C664E8">
      <w:pPr>
        <w:pStyle w:val="Default"/>
        <w:spacing w:line="360" w:lineRule="auto"/>
        <w:ind w:firstLine="720"/>
        <w:jc w:val="both"/>
        <w:rPr>
          <w:rFonts w:ascii="Century Gothic" w:hAnsi="Century Gothic"/>
          <w:color w:val="0F243E" w:themeColor="text2" w:themeShade="80"/>
        </w:rPr>
      </w:pPr>
    </w:p>
    <w:p w:rsidR="000E044F" w:rsidRDefault="000E044F" w:rsidP="00C664E8">
      <w:pPr>
        <w:pStyle w:val="Default"/>
        <w:spacing w:line="360" w:lineRule="auto"/>
        <w:ind w:firstLine="720"/>
        <w:jc w:val="both"/>
        <w:rPr>
          <w:rFonts w:ascii="Century Gothic" w:hAnsi="Century Gothic"/>
          <w:color w:val="0F243E" w:themeColor="text2" w:themeShade="80"/>
        </w:rPr>
      </w:pPr>
    </w:p>
    <w:p w:rsidR="000E044F" w:rsidRDefault="000E044F" w:rsidP="00C664E8">
      <w:pPr>
        <w:pStyle w:val="Default"/>
        <w:spacing w:line="360" w:lineRule="auto"/>
        <w:ind w:firstLine="720"/>
        <w:jc w:val="both"/>
        <w:rPr>
          <w:rFonts w:ascii="Century Gothic" w:hAnsi="Century Gothic"/>
          <w:color w:val="0F243E" w:themeColor="text2" w:themeShade="80"/>
        </w:rPr>
      </w:pPr>
    </w:p>
    <w:p w:rsidR="00636042" w:rsidRDefault="00636042" w:rsidP="00C664E8">
      <w:pPr>
        <w:pStyle w:val="Default"/>
        <w:spacing w:line="360" w:lineRule="auto"/>
        <w:ind w:firstLine="720"/>
        <w:jc w:val="both"/>
        <w:rPr>
          <w:rFonts w:ascii="Century Gothic" w:hAnsi="Century Gothic"/>
          <w:color w:val="0F243E" w:themeColor="text2" w:themeShade="80"/>
        </w:rPr>
      </w:pPr>
    </w:p>
    <w:p w:rsidR="00C05C0A" w:rsidRDefault="00C05C0A" w:rsidP="00C664E8">
      <w:pPr>
        <w:pStyle w:val="Default"/>
        <w:spacing w:line="360" w:lineRule="auto"/>
        <w:ind w:firstLine="720"/>
        <w:jc w:val="both"/>
        <w:rPr>
          <w:rFonts w:ascii="Century Gothic" w:hAnsi="Century Gothic"/>
          <w:color w:val="0F243E" w:themeColor="text2" w:themeShade="80"/>
        </w:rPr>
      </w:pPr>
    </w:p>
    <w:p w:rsidR="00C05C0A" w:rsidRDefault="00C05C0A" w:rsidP="00C664E8">
      <w:pPr>
        <w:pStyle w:val="Default"/>
        <w:spacing w:line="360" w:lineRule="auto"/>
        <w:ind w:firstLine="720"/>
        <w:jc w:val="both"/>
        <w:rPr>
          <w:rFonts w:ascii="Century Gothic" w:hAnsi="Century Gothic"/>
          <w:color w:val="0F243E" w:themeColor="text2" w:themeShade="80"/>
        </w:rPr>
      </w:pPr>
    </w:p>
    <w:p w:rsidR="00C05C0A" w:rsidRDefault="00C05C0A" w:rsidP="00C664E8">
      <w:pPr>
        <w:pStyle w:val="Default"/>
        <w:spacing w:line="360" w:lineRule="auto"/>
        <w:ind w:firstLine="720"/>
        <w:jc w:val="both"/>
        <w:rPr>
          <w:rFonts w:ascii="Century Gothic" w:hAnsi="Century Gothic"/>
          <w:color w:val="0F243E" w:themeColor="text2" w:themeShade="80"/>
        </w:rPr>
      </w:pPr>
    </w:p>
    <w:p w:rsidR="00C05C0A" w:rsidRDefault="00C05C0A" w:rsidP="00C664E8">
      <w:pPr>
        <w:pStyle w:val="Default"/>
        <w:spacing w:line="360" w:lineRule="auto"/>
        <w:ind w:firstLine="720"/>
        <w:jc w:val="both"/>
        <w:rPr>
          <w:rFonts w:ascii="Century Gothic" w:hAnsi="Century Gothic"/>
          <w:color w:val="0F243E" w:themeColor="text2" w:themeShade="80"/>
        </w:rPr>
      </w:pPr>
    </w:p>
    <w:p w:rsidR="00C05C0A" w:rsidRDefault="00C05C0A" w:rsidP="00C664E8">
      <w:pPr>
        <w:pStyle w:val="Default"/>
        <w:spacing w:line="360" w:lineRule="auto"/>
        <w:ind w:firstLine="720"/>
        <w:jc w:val="both"/>
        <w:rPr>
          <w:rFonts w:ascii="Century Gothic" w:hAnsi="Century Gothic"/>
          <w:color w:val="0F243E" w:themeColor="text2" w:themeShade="80"/>
        </w:rPr>
      </w:pPr>
    </w:p>
    <w:p w:rsidR="00636042" w:rsidRDefault="00636042" w:rsidP="00C664E8">
      <w:pPr>
        <w:pStyle w:val="Default"/>
        <w:spacing w:line="360" w:lineRule="auto"/>
        <w:ind w:firstLine="720"/>
        <w:jc w:val="both"/>
        <w:rPr>
          <w:rFonts w:ascii="Century Gothic" w:hAnsi="Century Gothic"/>
          <w:color w:val="0F243E" w:themeColor="text2" w:themeShade="80"/>
        </w:rPr>
      </w:pPr>
    </w:p>
    <w:p w:rsidR="00AA6971" w:rsidRPr="000E044F" w:rsidRDefault="00C05C0A" w:rsidP="00084485">
      <w:pPr>
        <w:pStyle w:val="Heading1"/>
        <w:numPr>
          <w:ilvl w:val="0"/>
          <w:numId w:val="27"/>
        </w:numPr>
        <w:jc w:val="center"/>
        <w:rPr>
          <w:rFonts w:ascii="Arial Rounded MT Bold" w:hAnsi="Arial Rounded MT Bold" w:cs="Times New Roman"/>
          <w:b/>
          <w:color w:val="002060"/>
          <w:sz w:val="36"/>
          <w:szCs w:val="24"/>
        </w:rPr>
      </w:pPr>
      <w:bookmarkStart w:id="25" w:name="_Toc45619210"/>
      <w:r>
        <w:rPr>
          <w:rFonts w:ascii="Century Gothic" w:hAnsi="Century Gothic"/>
          <w:b/>
          <w:color w:val="0F243E" w:themeColor="text2" w:themeShade="80"/>
        </w:rPr>
        <w:t xml:space="preserve"> </w:t>
      </w:r>
      <w:r w:rsidR="00161248" w:rsidRPr="00C05C0A">
        <w:rPr>
          <w:rFonts w:ascii="Century Gothic" w:hAnsi="Century Gothic"/>
          <w:b/>
          <w:color w:val="0F243E" w:themeColor="text2" w:themeShade="80"/>
          <w:sz w:val="36"/>
          <w:szCs w:val="36"/>
        </w:rPr>
        <w:t>pH</w:t>
      </w:r>
      <w:r w:rsidR="00AA6971" w:rsidRPr="000E044F">
        <w:rPr>
          <w:rFonts w:ascii="Arial Rounded MT Bold" w:hAnsi="Arial Rounded MT Bold" w:cs="Times New Roman"/>
          <w:b/>
          <w:color w:val="002060"/>
          <w:sz w:val="36"/>
          <w:szCs w:val="24"/>
        </w:rPr>
        <w:t xml:space="preserve"> </w:t>
      </w:r>
      <w:r w:rsidR="00BB544D" w:rsidRPr="000E044F">
        <w:rPr>
          <w:rFonts w:ascii="Arial Rounded MT Bold" w:hAnsi="Arial Rounded MT Bold" w:cs="Times New Roman"/>
          <w:b/>
          <w:color w:val="002060"/>
          <w:sz w:val="36"/>
          <w:szCs w:val="24"/>
        </w:rPr>
        <w:t>IN</w:t>
      </w:r>
      <w:r w:rsidR="00AA6971" w:rsidRPr="000E044F">
        <w:rPr>
          <w:rFonts w:ascii="Arial Rounded MT Bold" w:hAnsi="Arial Rounded MT Bold" w:cs="Times New Roman"/>
          <w:b/>
          <w:color w:val="002060"/>
          <w:sz w:val="36"/>
          <w:szCs w:val="24"/>
        </w:rPr>
        <w:t xml:space="preserve"> </w:t>
      </w:r>
      <w:r w:rsidR="00BB544D" w:rsidRPr="000E044F">
        <w:rPr>
          <w:rFonts w:ascii="Arial Rounded MT Bold" w:hAnsi="Arial Rounded MT Bold" w:cs="Times New Roman"/>
          <w:b/>
          <w:color w:val="002060"/>
          <w:sz w:val="36"/>
          <w:szCs w:val="24"/>
        </w:rPr>
        <w:t>WATER</w:t>
      </w:r>
      <w:bookmarkEnd w:id="25"/>
    </w:p>
    <w:p w:rsidR="000F4D5F" w:rsidRPr="00117438" w:rsidRDefault="000F4D5F" w:rsidP="00C664E8">
      <w:pPr>
        <w:pStyle w:val="Default"/>
        <w:spacing w:line="360" w:lineRule="auto"/>
        <w:jc w:val="center"/>
        <w:rPr>
          <w:rFonts w:ascii="Century Gothic" w:hAnsi="Century Gothic"/>
          <w:b/>
          <w:bCs/>
          <w:color w:val="0F243E" w:themeColor="text2" w:themeShade="80"/>
          <w:sz w:val="12"/>
        </w:rPr>
      </w:pPr>
    </w:p>
    <w:p w:rsidR="0029475D" w:rsidRPr="00117438" w:rsidRDefault="00483909" w:rsidP="004E45D9">
      <w:pPr>
        <w:pStyle w:val="Heading2"/>
        <w:spacing w:line="360" w:lineRule="auto"/>
        <w:rPr>
          <w:rFonts w:ascii="Century Gothic" w:hAnsi="Century Gothic" w:cs="Times New Roman"/>
          <w:b/>
          <w:color w:val="0070C0"/>
          <w:sz w:val="24"/>
          <w:szCs w:val="24"/>
        </w:rPr>
      </w:pPr>
      <w:bookmarkStart w:id="26" w:name="_Toc45619211"/>
      <w:r w:rsidRPr="00117438">
        <w:rPr>
          <w:rFonts w:ascii="Century Gothic" w:hAnsi="Century Gothic" w:cs="Times New Roman"/>
          <w:b/>
          <w:color w:val="0070C0"/>
          <w:sz w:val="24"/>
          <w:szCs w:val="24"/>
        </w:rPr>
        <w:t xml:space="preserve">1.1 </w:t>
      </w:r>
      <w:r w:rsidR="00891A52" w:rsidRPr="00117438">
        <w:rPr>
          <w:rFonts w:ascii="Century Gothic" w:hAnsi="Century Gothic" w:cs="Times New Roman"/>
          <w:b/>
          <w:color w:val="0070C0"/>
          <w:sz w:val="24"/>
          <w:szCs w:val="24"/>
        </w:rPr>
        <w:tab/>
      </w:r>
      <w:r w:rsidR="000F4D5F" w:rsidRPr="00117438">
        <w:rPr>
          <w:rFonts w:ascii="Century Gothic" w:hAnsi="Century Gothic" w:cs="Times New Roman"/>
          <w:b/>
          <w:color w:val="0070C0"/>
          <w:sz w:val="24"/>
          <w:szCs w:val="24"/>
        </w:rPr>
        <w:t>Aim: To Determine the pH of the given water sample</w:t>
      </w:r>
      <w:r w:rsidR="00427185" w:rsidRPr="00117438">
        <w:rPr>
          <w:rFonts w:ascii="Century Gothic" w:hAnsi="Century Gothic" w:cs="Times New Roman"/>
          <w:b/>
          <w:color w:val="0070C0"/>
          <w:sz w:val="24"/>
          <w:szCs w:val="24"/>
        </w:rPr>
        <w:t>.</w:t>
      </w:r>
      <w:bookmarkEnd w:id="26"/>
    </w:p>
    <w:p w:rsidR="00117438" w:rsidRPr="00117438" w:rsidRDefault="00117438" w:rsidP="004E45D9">
      <w:pPr>
        <w:pStyle w:val="Heading2"/>
        <w:spacing w:line="360" w:lineRule="auto"/>
        <w:rPr>
          <w:rFonts w:ascii="Century Gothic" w:hAnsi="Century Gothic" w:cs="Times New Roman"/>
          <w:b/>
          <w:color w:val="0070C0"/>
          <w:sz w:val="6"/>
          <w:szCs w:val="24"/>
        </w:rPr>
      </w:pPr>
    </w:p>
    <w:p w:rsidR="00427185" w:rsidRPr="00117438" w:rsidRDefault="00483909" w:rsidP="004E45D9">
      <w:pPr>
        <w:pStyle w:val="Heading2"/>
        <w:spacing w:line="360" w:lineRule="auto"/>
        <w:rPr>
          <w:rFonts w:ascii="Century Gothic" w:hAnsi="Century Gothic" w:cs="Times New Roman"/>
          <w:b/>
          <w:color w:val="0070C0"/>
          <w:sz w:val="24"/>
          <w:szCs w:val="24"/>
        </w:rPr>
      </w:pPr>
      <w:bookmarkStart w:id="27" w:name="_Toc45619212"/>
      <w:r w:rsidRPr="00117438">
        <w:rPr>
          <w:rFonts w:ascii="Century Gothic" w:hAnsi="Century Gothic" w:cs="Times New Roman"/>
          <w:b/>
          <w:color w:val="0070C0"/>
          <w:sz w:val="24"/>
          <w:szCs w:val="24"/>
        </w:rPr>
        <w:t xml:space="preserve">1.2 </w:t>
      </w:r>
      <w:r w:rsidR="00891A52" w:rsidRPr="00117438">
        <w:rPr>
          <w:rFonts w:ascii="Century Gothic" w:hAnsi="Century Gothic" w:cs="Times New Roman"/>
          <w:b/>
          <w:color w:val="0070C0"/>
          <w:sz w:val="24"/>
          <w:szCs w:val="24"/>
        </w:rPr>
        <w:tab/>
      </w:r>
      <w:r w:rsidR="00427185" w:rsidRPr="00117438">
        <w:rPr>
          <w:rFonts w:ascii="Century Gothic" w:hAnsi="Century Gothic" w:cs="Times New Roman"/>
          <w:b/>
          <w:color w:val="0070C0"/>
          <w:sz w:val="24"/>
          <w:szCs w:val="24"/>
        </w:rPr>
        <w:t>Apparatus:</w:t>
      </w:r>
      <w:bookmarkEnd w:id="27"/>
    </w:p>
    <w:p w:rsidR="00427185" w:rsidRPr="00117438" w:rsidRDefault="00161248" w:rsidP="00084485">
      <w:pPr>
        <w:pStyle w:val="Default"/>
        <w:numPr>
          <w:ilvl w:val="0"/>
          <w:numId w:val="28"/>
        </w:numPr>
        <w:spacing w:line="360" w:lineRule="auto"/>
        <w:rPr>
          <w:rFonts w:ascii="Century Gothic" w:hAnsi="Century Gothic"/>
          <w:color w:val="0F243E" w:themeColor="text2" w:themeShade="80"/>
        </w:rPr>
      </w:pPr>
      <w:r w:rsidRPr="00117438">
        <w:rPr>
          <w:rFonts w:ascii="Century Gothic" w:hAnsi="Century Gothic"/>
          <w:color w:val="0F243E" w:themeColor="text2" w:themeShade="80"/>
        </w:rPr>
        <w:t>pH</w:t>
      </w:r>
      <w:r w:rsidR="004E45D9" w:rsidRPr="00117438">
        <w:rPr>
          <w:rFonts w:ascii="Century Gothic" w:hAnsi="Century Gothic"/>
          <w:b/>
          <w:bCs/>
          <w:color w:val="0F243E" w:themeColor="text2" w:themeShade="80"/>
        </w:rPr>
        <w:t xml:space="preserve"> </w:t>
      </w:r>
      <w:r w:rsidR="00427185" w:rsidRPr="00117438">
        <w:rPr>
          <w:rFonts w:ascii="Century Gothic" w:hAnsi="Century Gothic"/>
          <w:color w:val="0F243E" w:themeColor="text2" w:themeShade="80"/>
        </w:rPr>
        <w:t xml:space="preserve">meter </w:t>
      </w:r>
      <w:r w:rsidR="004E45D9" w:rsidRPr="00117438">
        <w:rPr>
          <w:rFonts w:ascii="Century Gothic" w:hAnsi="Century Gothic"/>
          <w:color w:val="0F243E" w:themeColor="text2" w:themeShade="80"/>
        </w:rPr>
        <w:tab/>
        <w:t>2.</w:t>
      </w:r>
      <w:r w:rsidR="004E45D9" w:rsidRPr="00117438">
        <w:rPr>
          <w:rFonts w:ascii="Century Gothic" w:hAnsi="Century Gothic"/>
          <w:color w:val="0F243E" w:themeColor="text2" w:themeShade="80"/>
        </w:rPr>
        <w:tab/>
      </w:r>
      <w:r w:rsidR="00427185" w:rsidRPr="00117438">
        <w:rPr>
          <w:rFonts w:ascii="Century Gothic" w:hAnsi="Century Gothic"/>
          <w:color w:val="0F243E" w:themeColor="text2" w:themeShade="80"/>
        </w:rPr>
        <w:t xml:space="preserve">Beaker </w:t>
      </w:r>
    </w:p>
    <w:p w:rsidR="00117438" w:rsidRPr="00117438" w:rsidRDefault="00117438" w:rsidP="004E45D9">
      <w:pPr>
        <w:pStyle w:val="Heading2"/>
        <w:spacing w:line="360" w:lineRule="auto"/>
        <w:rPr>
          <w:rFonts w:ascii="Century Gothic" w:hAnsi="Century Gothic" w:cs="Times New Roman"/>
          <w:b/>
          <w:color w:val="0070C0"/>
          <w:sz w:val="6"/>
          <w:szCs w:val="24"/>
        </w:rPr>
      </w:pPr>
    </w:p>
    <w:p w:rsidR="00427185" w:rsidRDefault="00483909" w:rsidP="004E45D9">
      <w:pPr>
        <w:pStyle w:val="Heading2"/>
        <w:spacing w:line="360" w:lineRule="auto"/>
        <w:rPr>
          <w:rFonts w:ascii="Century Gothic" w:hAnsi="Century Gothic" w:cs="Times New Roman"/>
          <w:b/>
          <w:color w:val="0070C0"/>
          <w:sz w:val="24"/>
          <w:szCs w:val="24"/>
        </w:rPr>
      </w:pPr>
      <w:bookmarkStart w:id="28" w:name="_Toc45619213"/>
      <w:r w:rsidRPr="00117438">
        <w:rPr>
          <w:rFonts w:ascii="Century Gothic" w:hAnsi="Century Gothic" w:cs="Times New Roman"/>
          <w:b/>
          <w:color w:val="0070C0"/>
          <w:sz w:val="24"/>
          <w:szCs w:val="24"/>
        </w:rPr>
        <w:t xml:space="preserve">1.3 </w:t>
      </w:r>
      <w:r w:rsidR="00891A52" w:rsidRPr="00117438">
        <w:rPr>
          <w:rFonts w:ascii="Century Gothic" w:hAnsi="Century Gothic" w:cs="Times New Roman"/>
          <w:b/>
          <w:color w:val="0070C0"/>
          <w:sz w:val="24"/>
          <w:szCs w:val="24"/>
        </w:rPr>
        <w:tab/>
      </w:r>
      <w:r w:rsidR="00427185" w:rsidRPr="00117438">
        <w:rPr>
          <w:rFonts w:ascii="Century Gothic" w:hAnsi="Century Gothic" w:cs="Times New Roman"/>
          <w:b/>
          <w:color w:val="0070C0"/>
          <w:sz w:val="24"/>
          <w:szCs w:val="24"/>
        </w:rPr>
        <w:t>Reagent:</w:t>
      </w:r>
      <w:bookmarkEnd w:id="28"/>
    </w:p>
    <w:p w:rsidR="008B67C9" w:rsidRDefault="008B67C9" w:rsidP="008B67C9">
      <w:pPr>
        <w:autoSpaceDE w:val="0"/>
        <w:autoSpaceDN w:val="0"/>
        <w:adjustRightInd w:val="0"/>
        <w:spacing w:after="0" w:line="240" w:lineRule="auto"/>
        <w:jc w:val="both"/>
        <w:rPr>
          <w:rFonts w:ascii="Century Gothic" w:eastAsia="SymbolMT" w:hAnsi="Century Gothic" w:cs="ArialMT"/>
          <w:sz w:val="24"/>
          <w:szCs w:val="24"/>
        </w:rPr>
      </w:pPr>
      <w:r w:rsidRPr="008B67C9">
        <w:rPr>
          <w:rFonts w:ascii="Century Gothic" w:eastAsia="SymbolMT" w:hAnsi="Century Gothic" w:cs="SymbolMT"/>
          <w:sz w:val="24"/>
          <w:szCs w:val="24"/>
        </w:rPr>
        <w:t xml:space="preserve">• </w:t>
      </w:r>
      <w:r w:rsidRPr="008B67C9">
        <w:rPr>
          <w:rFonts w:ascii="Century Gothic" w:eastAsia="SymbolMT" w:hAnsi="Century Gothic" w:cs="Arial"/>
          <w:i/>
          <w:iCs/>
          <w:sz w:val="24"/>
          <w:szCs w:val="24"/>
        </w:rPr>
        <w:t xml:space="preserve">Potassium chloride (1M): </w:t>
      </w:r>
      <w:r>
        <w:rPr>
          <w:rFonts w:ascii="Century Gothic" w:eastAsia="SymbolMT" w:hAnsi="Century Gothic" w:cs="Arial"/>
          <w:iCs/>
          <w:sz w:val="24"/>
          <w:szCs w:val="24"/>
        </w:rPr>
        <w:t xml:space="preserve"> </w:t>
      </w:r>
      <w:r w:rsidRPr="008B67C9">
        <w:rPr>
          <w:rFonts w:ascii="Century Gothic" w:eastAsia="SymbolMT" w:hAnsi="Century Gothic" w:cs="ArialMT"/>
          <w:sz w:val="24"/>
          <w:szCs w:val="24"/>
        </w:rPr>
        <w:t xml:space="preserve">Dissolve 74.5 g of KCl in distilled water and makeup </w:t>
      </w:r>
      <w:r>
        <w:rPr>
          <w:rFonts w:ascii="Century Gothic" w:eastAsia="SymbolMT" w:hAnsi="Century Gothic" w:cs="ArialMT"/>
          <w:sz w:val="24"/>
          <w:szCs w:val="24"/>
        </w:rPr>
        <w:t xml:space="preserve"> </w:t>
      </w:r>
    </w:p>
    <w:p w:rsidR="008B67C9" w:rsidRPr="008B67C9" w:rsidRDefault="008B67C9" w:rsidP="008B67C9">
      <w:pPr>
        <w:autoSpaceDE w:val="0"/>
        <w:autoSpaceDN w:val="0"/>
        <w:adjustRightInd w:val="0"/>
        <w:spacing w:after="0" w:line="240" w:lineRule="auto"/>
        <w:jc w:val="both"/>
        <w:rPr>
          <w:rFonts w:ascii="Century Gothic" w:eastAsia="SymbolMT" w:hAnsi="Century Gothic" w:cs="ArialMT"/>
          <w:sz w:val="24"/>
          <w:szCs w:val="24"/>
        </w:rPr>
      </w:pPr>
      <w:r>
        <w:rPr>
          <w:rFonts w:ascii="Century Gothic" w:eastAsia="SymbolMT" w:hAnsi="Century Gothic" w:cs="ArialMT"/>
          <w:sz w:val="24"/>
          <w:szCs w:val="24"/>
        </w:rPr>
        <w:t xml:space="preserve">         </w:t>
      </w:r>
      <w:r w:rsidRPr="008B67C9">
        <w:rPr>
          <w:rFonts w:ascii="Century Gothic" w:eastAsia="SymbolMT" w:hAnsi="Century Gothic" w:cs="ArialMT"/>
          <w:sz w:val="24"/>
          <w:szCs w:val="24"/>
        </w:rPr>
        <w:t>to one</w:t>
      </w:r>
      <w:r>
        <w:rPr>
          <w:rFonts w:ascii="Century Gothic" w:eastAsia="SymbolMT" w:hAnsi="Century Gothic" w:cs="ArialMT"/>
          <w:sz w:val="24"/>
          <w:szCs w:val="24"/>
        </w:rPr>
        <w:t xml:space="preserve"> </w:t>
      </w:r>
      <w:r w:rsidRPr="008B67C9">
        <w:rPr>
          <w:rFonts w:ascii="Century Gothic" w:eastAsia="SymbolMT" w:hAnsi="Century Gothic" w:cs="ArialMT"/>
          <w:sz w:val="24"/>
          <w:szCs w:val="24"/>
        </w:rPr>
        <w:t>litre to get a 1M solution.</w:t>
      </w:r>
    </w:p>
    <w:p w:rsidR="008B67C9" w:rsidRPr="008B67C9" w:rsidRDefault="008B67C9" w:rsidP="008B67C9">
      <w:pPr>
        <w:autoSpaceDE w:val="0"/>
        <w:autoSpaceDN w:val="0"/>
        <w:adjustRightInd w:val="0"/>
        <w:spacing w:after="0" w:line="240" w:lineRule="auto"/>
        <w:jc w:val="both"/>
        <w:rPr>
          <w:rFonts w:ascii="Century Gothic" w:eastAsia="SymbolMT" w:hAnsi="Century Gothic" w:cs="ArialMT"/>
          <w:sz w:val="24"/>
          <w:szCs w:val="24"/>
        </w:rPr>
      </w:pPr>
      <w:r w:rsidRPr="008B67C9">
        <w:rPr>
          <w:rFonts w:ascii="Century Gothic" w:eastAsia="SymbolMT" w:hAnsi="Century Gothic" w:cs="SymbolMT"/>
          <w:sz w:val="24"/>
          <w:szCs w:val="24"/>
        </w:rPr>
        <w:t xml:space="preserve">• </w:t>
      </w:r>
      <w:r w:rsidRPr="008B67C9">
        <w:rPr>
          <w:rFonts w:ascii="Century Gothic" w:eastAsia="SymbolMT" w:hAnsi="Century Gothic" w:cs="Arial"/>
          <w:i/>
          <w:iCs/>
          <w:sz w:val="24"/>
          <w:szCs w:val="24"/>
        </w:rPr>
        <w:t xml:space="preserve">Buffer pH = 4, 7 and 9: </w:t>
      </w:r>
      <w:r w:rsidRPr="008B67C9">
        <w:rPr>
          <w:rFonts w:ascii="Century Gothic" w:eastAsia="SymbolMT" w:hAnsi="Century Gothic" w:cs="ArialMT"/>
          <w:sz w:val="24"/>
          <w:szCs w:val="24"/>
        </w:rPr>
        <w:t>Dilute the respective ampoules according to the</w:t>
      </w:r>
    </w:p>
    <w:p w:rsidR="00427185" w:rsidRPr="00F12FE8" w:rsidRDefault="008B67C9" w:rsidP="00F12FE8">
      <w:pPr>
        <w:jc w:val="both"/>
      </w:pPr>
      <w:r w:rsidRPr="008B67C9">
        <w:rPr>
          <w:rFonts w:ascii="Century Gothic" w:eastAsia="SymbolMT" w:hAnsi="Century Gothic" w:cs="ArialMT"/>
          <w:sz w:val="24"/>
          <w:szCs w:val="24"/>
        </w:rPr>
        <w:t xml:space="preserve">manufacturer’s </w:t>
      </w:r>
      <w:r>
        <w:rPr>
          <w:rFonts w:ascii="Century Gothic" w:eastAsia="SymbolMT" w:hAnsi="Century Gothic" w:cs="ArialMT"/>
          <w:sz w:val="24"/>
          <w:szCs w:val="24"/>
        </w:rPr>
        <w:t xml:space="preserve"> </w:t>
      </w:r>
      <w:r w:rsidRPr="008B67C9">
        <w:rPr>
          <w:rFonts w:ascii="Century Gothic" w:eastAsia="SymbolMT" w:hAnsi="Century Gothic" w:cs="ArialMT"/>
          <w:sz w:val="24"/>
          <w:szCs w:val="24"/>
        </w:rPr>
        <w:t>instructions.</w:t>
      </w:r>
    </w:p>
    <w:p w:rsidR="00117438" w:rsidRPr="00117438" w:rsidRDefault="00117438" w:rsidP="004E45D9">
      <w:pPr>
        <w:pStyle w:val="Heading2"/>
        <w:spacing w:line="360" w:lineRule="auto"/>
        <w:rPr>
          <w:rFonts w:ascii="Century Gothic" w:hAnsi="Century Gothic" w:cs="Times New Roman"/>
          <w:b/>
          <w:color w:val="0070C0"/>
          <w:sz w:val="6"/>
          <w:szCs w:val="24"/>
        </w:rPr>
      </w:pPr>
    </w:p>
    <w:p w:rsidR="00FC1A0B" w:rsidRPr="00117438" w:rsidRDefault="00483909" w:rsidP="004E45D9">
      <w:pPr>
        <w:pStyle w:val="Heading2"/>
        <w:spacing w:line="360" w:lineRule="auto"/>
        <w:rPr>
          <w:rFonts w:ascii="Century Gothic" w:hAnsi="Century Gothic" w:cs="Times New Roman"/>
          <w:b/>
          <w:color w:val="0070C0"/>
          <w:sz w:val="24"/>
          <w:szCs w:val="24"/>
        </w:rPr>
      </w:pPr>
      <w:bookmarkStart w:id="29" w:name="_Toc45619214"/>
      <w:r w:rsidRPr="00117438">
        <w:rPr>
          <w:rFonts w:ascii="Century Gothic" w:hAnsi="Century Gothic" w:cs="Times New Roman"/>
          <w:b/>
          <w:color w:val="0070C0"/>
          <w:sz w:val="24"/>
          <w:szCs w:val="24"/>
        </w:rPr>
        <w:t xml:space="preserve">1.4 </w:t>
      </w:r>
      <w:r w:rsidR="00891A52" w:rsidRPr="00117438">
        <w:rPr>
          <w:rFonts w:ascii="Century Gothic" w:hAnsi="Century Gothic" w:cs="Times New Roman"/>
          <w:b/>
          <w:color w:val="0070C0"/>
          <w:sz w:val="24"/>
          <w:szCs w:val="24"/>
        </w:rPr>
        <w:tab/>
      </w:r>
      <w:r w:rsidR="00FC1A0B" w:rsidRPr="00117438">
        <w:rPr>
          <w:rFonts w:ascii="Century Gothic" w:hAnsi="Century Gothic" w:cs="Times New Roman"/>
          <w:b/>
          <w:color w:val="0070C0"/>
          <w:sz w:val="24"/>
          <w:szCs w:val="24"/>
        </w:rPr>
        <w:t>Principle</w:t>
      </w:r>
      <w:bookmarkEnd w:id="29"/>
    </w:p>
    <w:p w:rsidR="00FC1A0B" w:rsidRPr="00117438" w:rsidRDefault="00FC1A0B" w:rsidP="00C664E8">
      <w:pPr>
        <w:pStyle w:val="Default"/>
        <w:spacing w:line="360" w:lineRule="auto"/>
        <w:ind w:firstLine="720"/>
        <w:jc w:val="both"/>
        <w:rPr>
          <w:rFonts w:ascii="Century Gothic" w:hAnsi="Century Gothic"/>
          <w:color w:val="0F243E" w:themeColor="text2" w:themeShade="80"/>
        </w:rPr>
      </w:pPr>
      <w:r w:rsidRPr="00117438">
        <w:rPr>
          <w:rFonts w:ascii="Century Gothic" w:hAnsi="Century Gothic"/>
          <w:color w:val="0F243E" w:themeColor="text2" w:themeShade="80"/>
        </w:rPr>
        <w:t xml:space="preserve">The </w:t>
      </w:r>
      <w:r w:rsidR="00161248" w:rsidRPr="00117438">
        <w:rPr>
          <w:rFonts w:ascii="Century Gothic" w:hAnsi="Century Gothic"/>
          <w:color w:val="0F243E" w:themeColor="text2" w:themeShade="80"/>
        </w:rPr>
        <w:t>pH</w:t>
      </w:r>
      <w:r w:rsidRPr="00117438">
        <w:rPr>
          <w:rFonts w:ascii="Century Gothic" w:hAnsi="Century Gothic"/>
          <w:b/>
          <w:bCs/>
          <w:color w:val="0F243E" w:themeColor="text2" w:themeShade="80"/>
        </w:rPr>
        <w:t xml:space="preserve"> </w:t>
      </w:r>
      <w:r w:rsidRPr="00117438">
        <w:rPr>
          <w:rFonts w:ascii="Century Gothic" w:hAnsi="Century Gothic"/>
          <w:color w:val="0F243E" w:themeColor="text2" w:themeShade="80"/>
        </w:rPr>
        <w:t xml:space="preserve">electrode used in the </w:t>
      </w:r>
      <w:r w:rsidR="00161248" w:rsidRPr="00117438">
        <w:rPr>
          <w:rFonts w:ascii="Century Gothic" w:hAnsi="Century Gothic"/>
          <w:color w:val="0F243E" w:themeColor="text2" w:themeShade="80"/>
        </w:rPr>
        <w:t>pH</w:t>
      </w:r>
      <w:r w:rsidRPr="00117438">
        <w:rPr>
          <w:rFonts w:ascii="Century Gothic" w:hAnsi="Century Gothic"/>
          <w:b/>
          <w:bCs/>
          <w:color w:val="0F243E" w:themeColor="text2" w:themeShade="80"/>
        </w:rPr>
        <w:t xml:space="preserve"> </w:t>
      </w:r>
      <w:r w:rsidRPr="00117438">
        <w:rPr>
          <w:rFonts w:ascii="Century Gothic" w:hAnsi="Century Gothic"/>
          <w:color w:val="0F243E" w:themeColor="text2" w:themeShade="80"/>
        </w:rPr>
        <w:t xml:space="preserve">measurement is a combined glass electrode. It consists of sensing half-cell and reference half-cell, together form an electrode system. The sensing half-cell is a thin </w:t>
      </w:r>
      <w:r w:rsidR="00161248" w:rsidRPr="00117438">
        <w:rPr>
          <w:rFonts w:ascii="Century Gothic" w:hAnsi="Century Gothic"/>
          <w:color w:val="0F243E" w:themeColor="text2" w:themeShade="80"/>
        </w:rPr>
        <w:t>pH</w:t>
      </w:r>
      <w:r w:rsidRPr="00117438">
        <w:rPr>
          <w:rFonts w:ascii="Century Gothic" w:hAnsi="Century Gothic"/>
          <w:b/>
          <w:bCs/>
          <w:color w:val="0F243E" w:themeColor="text2" w:themeShade="80"/>
        </w:rPr>
        <w:t xml:space="preserve"> </w:t>
      </w:r>
      <w:r w:rsidRPr="00117438">
        <w:rPr>
          <w:rFonts w:ascii="Century Gothic" w:hAnsi="Century Gothic"/>
          <w:color w:val="0F243E" w:themeColor="text2" w:themeShade="80"/>
        </w:rPr>
        <w:t xml:space="preserve">sensitive semi permeable membrane, separating two solutions, viz., the outer solution, the sample to be analyzed and the internal solution enclosed inside the glass membrane and has </w:t>
      </w:r>
      <w:r w:rsidRPr="00117438">
        <w:rPr>
          <w:rFonts w:ascii="Century Gothic" w:hAnsi="Century Gothic"/>
          <w:color w:val="0F243E" w:themeColor="text2" w:themeShade="80"/>
        </w:rPr>
        <w:lastRenderedPageBreak/>
        <w:t xml:space="preserve">a known </w:t>
      </w:r>
      <w:r w:rsidR="00161248" w:rsidRPr="00117438">
        <w:rPr>
          <w:rFonts w:ascii="Century Gothic" w:hAnsi="Century Gothic"/>
          <w:color w:val="0F243E" w:themeColor="text2" w:themeShade="80"/>
        </w:rPr>
        <w:t>pH</w:t>
      </w:r>
      <w:r w:rsidRPr="00117438">
        <w:rPr>
          <w:rFonts w:ascii="Century Gothic" w:hAnsi="Century Gothic"/>
          <w:b/>
          <w:bCs/>
          <w:color w:val="0F243E" w:themeColor="text2" w:themeShade="80"/>
        </w:rPr>
        <w:t xml:space="preserve"> </w:t>
      </w:r>
      <w:r w:rsidRPr="00117438">
        <w:rPr>
          <w:rFonts w:ascii="Century Gothic" w:hAnsi="Century Gothic"/>
          <w:color w:val="0F243E" w:themeColor="text2" w:themeShade="80"/>
        </w:rPr>
        <w:t xml:space="preserve">value. An electrical potential is developed inside and another electrical potential is developed outside, the difference in the potential is measured and is given as the </w:t>
      </w:r>
      <w:r w:rsidR="00161248" w:rsidRPr="00117438">
        <w:rPr>
          <w:rFonts w:ascii="Century Gothic" w:hAnsi="Century Gothic"/>
          <w:color w:val="0F243E" w:themeColor="text2" w:themeShade="80"/>
        </w:rPr>
        <w:t>pH</w:t>
      </w:r>
      <w:r w:rsidRPr="00117438">
        <w:rPr>
          <w:rFonts w:ascii="Century Gothic" w:hAnsi="Century Gothic"/>
          <w:b/>
          <w:bCs/>
          <w:color w:val="0F243E" w:themeColor="text2" w:themeShade="80"/>
        </w:rPr>
        <w:t xml:space="preserve"> </w:t>
      </w:r>
      <w:r w:rsidRPr="00117438">
        <w:rPr>
          <w:rFonts w:ascii="Century Gothic" w:hAnsi="Century Gothic"/>
          <w:color w:val="0F243E" w:themeColor="text2" w:themeShade="80"/>
        </w:rPr>
        <w:t xml:space="preserve">of the sample. </w:t>
      </w:r>
    </w:p>
    <w:p w:rsidR="00117438" w:rsidRPr="00117438" w:rsidRDefault="00117438" w:rsidP="004E45D9">
      <w:pPr>
        <w:pStyle w:val="Heading2"/>
        <w:spacing w:before="0" w:after="120"/>
        <w:rPr>
          <w:rFonts w:ascii="Century Gothic" w:hAnsi="Century Gothic" w:cs="Times New Roman"/>
          <w:b/>
          <w:color w:val="0070C0"/>
          <w:sz w:val="2"/>
          <w:szCs w:val="24"/>
        </w:rPr>
      </w:pPr>
    </w:p>
    <w:p w:rsidR="00FC1A0B" w:rsidRPr="00117438" w:rsidRDefault="00483909" w:rsidP="004E45D9">
      <w:pPr>
        <w:pStyle w:val="Heading2"/>
        <w:spacing w:before="0" w:after="120"/>
        <w:rPr>
          <w:rFonts w:ascii="Century Gothic" w:hAnsi="Century Gothic" w:cs="Times New Roman"/>
          <w:b/>
          <w:color w:val="0070C0"/>
          <w:sz w:val="24"/>
          <w:szCs w:val="24"/>
        </w:rPr>
      </w:pPr>
      <w:bookmarkStart w:id="30" w:name="_Toc45619215"/>
      <w:r w:rsidRPr="00117438">
        <w:rPr>
          <w:rFonts w:ascii="Century Gothic" w:hAnsi="Century Gothic" w:cs="Times New Roman"/>
          <w:b/>
          <w:color w:val="0070C0"/>
          <w:sz w:val="24"/>
          <w:szCs w:val="24"/>
        </w:rPr>
        <w:t xml:space="preserve">1.5 </w:t>
      </w:r>
      <w:r w:rsidR="00891A52" w:rsidRPr="00117438">
        <w:rPr>
          <w:rFonts w:ascii="Century Gothic" w:hAnsi="Century Gothic" w:cs="Times New Roman"/>
          <w:b/>
          <w:color w:val="0070C0"/>
          <w:sz w:val="24"/>
          <w:szCs w:val="24"/>
        </w:rPr>
        <w:tab/>
      </w:r>
      <w:r w:rsidR="00FC1A0B" w:rsidRPr="00117438">
        <w:rPr>
          <w:rFonts w:ascii="Century Gothic" w:hAnsi="Century Gothic" w:cs="Times New Roman"/>
          <w:b/>
          <w:color w:val="0070C0"/>
          <w:sz w:val="24"/>
          <w:szCs w:val="24"/>
        </w:rPr>
        <w:t>Sample handling and preservation</w:t>
      </w:r>
      <w:bookmarkEnd w:id="30"/>
    </w:p>
    <w:p w:rsidR="00FC1A0B" w:rsidRPr="00117438" w:rsidRDefault="00FC1A0B" w:rsidP="00C664E8">
      <w:pPr>
        <w:pStyle w:val="Default"/>
        <w:spacing w:line="360" w:lineRule="auto"/>
        <w:ind w:firstLine="720"/>
        <w:jc w:val="both"/>
        <w:rPr>
          <w:rFonts w:ascii="Century Gothic" w:hAnsi="Century Gothic"/>
          <w:color w:val="0F243E" w:themeColor="text2" w:themeShade="80"/>
        </w:rPr>
      </w:pPr>
      <w:r w:rsidRPr="00117438">
        <w:rPr>
          <w:rFonts w:ascii="Century Gothic" w:hAnsi="Century Gothic"/>
          <w:color w:val="0F243E" w:themeColor="text2" w:themeShade="80"/>
        </w:rPr>
        <w:t xml:space="preserve">Preservation of sample is not practical. Because biological activity will continue after a sample has been taken, changes may occur during handling and storage. The characteristics of the water sample may change. To reduce the change in samples taken for the determination of </w:t>
      </w:r>
      <w:r w:rsidR="00161248" w:rsidRPr="00117438">
        <w:rPr>
          <w:rFonts w:ascii="Century Gothic" w:hAnsi="Century Gothic"/>
          <w:color w:val="0F243E" w:themeColor="text2" w:themeShade="80"/>
        </w:rPr>
        <w:t>pH</w:t>
      </w:r>
      <w:r w:rsidRPr="00117438">
        <w:rPr>
          <w:rFonts w:ascii="Century Gothic" w:hAnsi="Century Gothic"/>
          <w:color w:val="0F243E" w:themeColor="text2" w:themeShade="80"/>
        </w:rPr>
        <w:t xml:space="preserve">, keep samples at </w:t>
      </w:r>
      <w:r w:rsidRPr="00117438">
        <w:rPr>
          <w:rFonts w:ascii="Century Gothic" w:hAnsi="Century Gothic"/>
          <w:b/>
          <w:bCs/>
          <w:color w:val="0F243E" w:themeColor="text2" w:themeShade="80"/>
        </w:rPr>
        <w:t>4°C</w:t>
      </w:r>
      <w:r w:rsidRPr="00117438">
        <w:rPr>
          <w:rFonts w:ascii="Century Gothic" w:hAnsi="Century Gothic"/>
          <w:color w:val="0F243E" w:themeColor="text2" w:themeShade="80"/>
        </w:rPr>
        <w:t>. Do not allow the samples to freeze. Analysis should begin as soon as possible.</w:t>
      </w:r>
    </w:p>
    <w:p w:rsidR="005D20ED" w:rsidRPr="00117438" w:rsidRDefault="005D20ED" w:rsidP="00C664E8">
      <w:pPr>
        <w:pStyle w:val="Default"/>
        <w:spacing w:line="360" w:lineRule="auto"/>
        <w:ind w:firstLine="720"/>
        <w:jc w:val="both"/>
        <w:rPr>
          <w:rFonts w:ascii="Century Gothic" w:hAnsi="Century Gothic"/>
          <w:color w:val="0F243E" w:themeColor="text2" w:themeShade="80"/>
        </w:rPr>
      </w:pPr>
      <w:r w:rsidRPr="00117438">
        <w:rPr>
          <w:rFonts w:ascii="Century Gothic" w:hAnsi="Century Gothic"/>
          <w:color w:val="0F243E" w:themeColor="text2" w:themeShade="80"/>
        </w:rPr>
        <w:t xml:space="preserve">The values of </w:t>
      </w:r>
      <w:r w:rsidR="00161248" w:rsidRPr="00117438">
        <w:rPr>
          <w:rFonts w:ascii="Century Gothic" w:hAnsi="Century Gothic"/>
          <w:color w:val="0F243E" w:themeColor="text2" w:themeShade="80"/>
        </w:rPr>
        <w:t>pH</w:t>
      </w:r>
      <w:r w:rsidRPr="00117438">
        <w:rPr>
          <w:rFonts w:ascii="Century Gothic" w:hAnsi="Century Gothic"/>
          <w:b/>
          <w:bCs/>
          <w:color w:val="0F243E" w:themeColor="text2" w:themeShade="80"/>
        </w:rPr>
        <w:t>,</w:t>
      </w:r>
      <w:r w:rsidR="00BB544D">
        <w:rPr>
          <w:rFonts w:ascii="Century Gothic" w:hAnsi="Century Gothic"/>
          <w:b/>
          <w:bCs/>
          <w:color w:val="0F243E" w:themeColor="text2" w:themeShade="80"/>
        </w:rPr>
        <w:t xml:space="preserve"> </w:t>
      </w:r>
      <w:r w:rsidRPr="00117438">
        <w:rPr>
          <w:rFonts w:ascii="Century Gothic" w:hAnsi="Century Gothic"/>
          <w:color w:val="0F243E" w:themeColor="text2" w:themeShade="80"/>
        </w:rPr>
        <w:t xml:space="preserve">0 to a little less than 7 are termed as acidic and the values of </w:t>
      </w:r>
      <w:r w:rsidR="005400C6" w:rsidRPr="00117438">
        <w:rPr>
          <w:rFonts w:ascii="Century Gothic" w:hAnsi="Century Gothic"/>
          <w:color w:val="0F243E" w:themeColor="text2" w:themeShade="80"/>
        </w:rPr>
        <w:t>pH</w:t>
      </w:r>
      <w:r w:rsidRPr="00117438">
        <w:rPr>
          <w:rFonts w:ascii="Century Gothic" w:hAnsi="Century Gothic"/>
          <w:b/>
          <w:bCs/>
          <w:color w:val="0F243E" w:themeColor="text2" w:themeShade="80"/>
        </w:rPr>
        <w:t xml:space="preserve"> </w:t>
      </w:r>
      <w:r w:rsidRPr="00117438">
        <w:rPr>
          <w:rFonts w:ascii="Century Gothic" w:hAnsi="Century Gothic"/>
          <w:color w:val="0F243E" w:themeColor="text2" w:themeShade="80"/>
        </w:rPr>
        <w:t xml:space="preserve">a little above </w:t>
      </w:r>
      <w:r w:rsidRPr="00117438">
        <w:rPr>
          <w:rFonts w:ascii="Century Gothic" w:hAnsi="Century Gothic"/>
          <w:b/>
          <w:bCs/>
          <w:color w:val="0F243E" w:themeColor="text2" w:themeShade="80"/>
        </w:rPr>
        <w:t xml:space="preserve">7 </w:t>
      </w:r>
      <w:r w:rsidRPr="00117438">
        <w:rPr>
          <w:rFonts w:ascii="Century Gothic" w:hAnsi="Century Gothic"/>
          <w:color w:val="0F243E" w:themeColor="text2" w:themeShade="80"/>
        </w:rPr>
        <w:t xml:space="preserve">to </w:t>
      </w:r>
      <w:r w:rsidRPr="00117438">
        <w:rPr>
          <w:rFonts w:ascii="Century Gothic" w:hAnsi="Century Gothic"/>
          <w:b/>
          <w:bCs/>
          <w:color w:val="0F243E" w:themeColor="text2" w:themeShade="80"/>
        </w:rPr>
        <w:t xml:space="preserve">14 </w:t>
      </w:r>
      <w:r w:rsidRPr="00117438">
        <w:rPr>
          <w:rFonts w:ascii="Century Gothic" w:hAnsi="Century Gothic"/>
          <w:color w:val="0F243E" w:themeColor="text2" w:themeShade="80"/>
        </w:rPr>
        <w:t xml:space="preserve">are termed as basic. When the concentration of </w:t>
      </w:r>
      <w:r w:rsidRPr="00117438">
        <w:rPr>
          <w:rFonts w:ascii="Century Gothic" w:hAnsi="Century Gothic"/>
          <w:b/>
          <w:bCs/>
          <w:color w:val="0F243E" w:themeColor="text2" w:themeShade="80"/>
        </w:rPr>
        <w:t>H</w:t>
      </w:r>
      <w:r w:rsidRPr="00161248">
        <w:rPr>
          <w:rFonts w:ascii="Century Gothic" w:hAnsi="Century Gothic"/>
          <w:b/>
          <w:bCs/>
          <w:color w:val="0F243E" w:themeColor="text2" w:themeShade="80"/>
          <w:vertAlign w:val="superscript"/>
        </w:rPr>
        <w:t>+</w:t>
      </w:r>
      <w:r w:rsidR="00BB544D">
        <w:rPr>
          <w:rFonts w:ascii="Century Gothic" w:hAnsi="Century Gothic"/>
          <w:b/>
          <w:bCs/>
          <w:color w:val="0F243E" w:themeColor="text2" w:themeShade="80"/>
          <w:vertAlign w:val="superscript"/>
        </w:rPr>
        <w:t xml:space="preserve"> </w:t>
      </w:r>
      <w:r w:rsidRPr="00117438">
        <w:rPr>
          <w:rFonts w:ascii="Century Gothic" w:hAnsi="Century Gothic"/>
          <w:color w:val="0F243E" w:themeColor="text2" w:themeShade="80"/>
        </w:rPr>
        <w:t xml:space="preserve">and </w:t>
      </w:r>
      <w:r w:rsidRPr="00117438">
        <w:rPr>
          <w:rFonts w:ascii="Century Gothic" w:hAnsi="Century Gothic"/>
          <w:b/>
          <w:bCs/>
          <w:color w:val="0F243E" w:themeColor="text2" w:themeShade="80"/>
        </w:rPr>
        <w:t>OH</w:t>
      </w:r>
      <w:r w:rsidRPr="00117438">
        <w:rPr>
          <w:rFonts w:ascii="Century Gothic" w:hAnsi="Century Gothic"/>
          <w:b/>
          <w:bCs/>
          <w:color w:val="0F243E" w:themeColor="text2" w:themeShade="80"/>
          <w:vertAlign w:val="superscript"/>
        </w:rPr>
        <w:t>-</w:t>
      </w:r>
      <w:r w:rsidRPr="00117438">
        <w:rPr>
          <w:rFonts w:ascii="Century Gothic" w:hAnsi="Century Gothic"/>
          <w:color w:val="0F243E" w:themeColor="text2" w:themeShade="80"/>
        </w:rPr>
        <w:t xml:space="preserve">ions are equal then it is termed as neutral </w:t>
      </w:r>
      <w:r w:rsidR="00161248" w:rsidRPr="00117438">
        <w:rPr>
          <w:rFonts w:ascii="Century Gothic" w:hAnsi="Century Gothic"/>
          <w:color w:val="0F243E" w:themeColor="text2" w:themeShade="80"/>
        </w:rPr>
        <w:t>pH</w:t>
      </w:r>
      <w:r w:rsidRPr="00117438">
        <w:rPr>
          <w:rFonts w:ascii="Century Gothic" w:hAnsi="Century Gothic"/>
          <w:color w:val="0F243E" w:themeColor="text2" w:themeShade="80"/>
        </w:rPr>
        <w:t>.</w:t>
      </w:r>
    </w:p>
    <w:p w:rsidR="009E7E97" w:rsidRPr="00117438" w:rsidRDefault="009E7E97" w:rsidP="00084485">
      <w:pPr>
        <w:pStyle w:val="Heading2"/>
        <w:numPr>
          <w:ilvl w:val="1"/>
          <w:numId w:val="27"/>
        </w:numPr>
        <w:ind w:left="709" w:hanging="709"/>
        <w:rPr>
          <w:rFonts w:ascii="Century Gothic" w:hAnsi="Century Gothic" w:cs="Times New Roman"/>
          <w:b/>
          <w:color w:val="0070C0"/>
          <w:sz w:val="24"/>
          <w:szCs w:val="24"/>
        </w:rPr>
      </w:pPr>
      <w:bookmarkStart w:id="31" w:name="_Toc45619216"/>
      <w:r w:rsidRPr="00117438">
        <w:rPr>
          <w:rFonts w:ascii="Century Gothic" w:hAnsi="Century Gothic" w:cs="Times New Roman"/>
          <w:b/>
          <w:color w:val="0070C0"/>
          <w:sz w:val="24"/>
          <w:szCs w:val="24"/>
        </w:rPr>
        <w:t>Environmental significance:</w:t>
      </w:r>
      <w:bookmarkEnd w:id="31"/>
    </w:p>
    <w:p w:rsidR="009E7E97" w:rsidRPr="00117438" w:rsidRDefault="009E7E97" w:rsidP="00C664E8">
      <w:pPr>
        <w:pStyle w:val="Default"/>
        <w:spacing w:line="360" w:lineRule="auto"/>
        <w:ind w:firstLine="720"/>
        <w:jc w:val="both"/>
        <w:rPr>
          <w:rFonts w:ascii="Century Gothic" w:hAnsi="Century Gothic"/>
          <w:color w:val="0F243E" w:themeColor="text2" w:themeShade="80"/>
        </w:rPr>
      </w:pPr>
      <w:r w:rsidRPr="00117438">
        <w:rPr>
          <w:rFonts w:ascii="Century Gothic" w:hAnsi="Century Gothic"/>
          <w:color w:val="0F243E" w:themeColor="text2" w:themeShade="80"/>
        </w:rPr>
        <w:t xml:space="preserve">Determination of </w:t>
      </w:r>
      <w:r w:rsidR="005400C6" w:rsidRPr="00117438">
        <w:rPr>
          <w:rFonts w:ascii="Century Gothic" w:hAnsi="Century Gothic"/>
          <w:color w:val="0F243E" w:themeColor="text2" w:themeShade="80"/>
        </w:rPr>
        <w:t>pH</w:t>
      </w:r>
      <w:r w:rsidRPr="00117438">
        <w:rPr>
          <w:rFonts w:ascii="Century Gothic" w:hAnsi="Century Gothic"/>
          <w:b/>
          <w:bCs/>
          <w:color w:val="0F243E" w:themeColor="text2" w:themeShade="80"/>
        </w:rPr>
        <w:t xml:space="preserve"> </w:t>
      </w:r>
      <w:r w:rsidRPr="00117438">
        <w:rPr>
          <w:rFonts w:ascii="Century Gothic" w:hAnsi="Century Gothic"/>
          <w:color w:val="0F243E" w:themeColor="text2" w:themeShade="80"/>
        </w:rPr>
        <w:t xml:space="preserve">is one of the important objectives in biological treatment of the wastewater. In anaerobic treatment, if the </w:t>
      </w:r>
      <w:r w:rsidR="005400C6" w:rsidRPr="00117438">
        <w:rPr>
          <w:rFonts w:ascii="Century Gothic" w:hAnsi="Century Gothic"/>
          <w:color w:val="0F243E" w:themeColor="text2" w:themeShade="80"/>
        </w:rPr>
        <w:t>pH</w:t>
      </w:r>
      <w:r w:rsidRPr="00117438">
        <w:rPr>
          <w:rFonts w:ascii="Century Gothic" w:hAnsi="Century Gothic"/>
          <w:b/>
          <w:bCs/>
          <w:color w:val="0F243E" w:themeColor="text2" w:themeShade="80"/>
        </w:rPr>
        <w:t xml:space="preserve"> </w:t>
      </w:r>
      <w:r w:rsidRPr="00117438">
        <w:rPr>
          <w:rFonts w:ascii="Century Gothic" w:hAnsi="Century Gothic"/>
          <w:color w:val="0F243E" w:themeColor="text2" w:themeShade="80"/>
        </w:rPr>
        <w:t xml:space="preserve">goes below </w:t>
      </w:r>
      <w:r w:rsidRPr="00117438">
        <w:rPr>
          <w:rFonts w:ascii="Century Gothic" w:hAnsi="Century Gothic"/>
          <w:b/>
          <w:bCs/>
          <w:color w:val="0F243E" w:themeColor="text2" w:themeShade="80"/>
        </w:rPr>
        <w:t xml:space="preserve">5 </w:t>
      </w:r>
      <w:r w:rsidRPr="00117438">
        <w:rPr>
          <w:rFonts w:ascii="Century Gothic" w:hAnsi="Century Gothic"/>
          <w:color w:val="0F243E" w:themeColor="text2" w:themeShade="80"/>
        </w:rPr>
        <w:t xml:space="preserve">due to excess accumulation of acids, the process is severely affected. Shifting of pH beyond </w:t>
      </w:r>
      <w:r w:rsidRPr="00117438">
        <w:rPr>
          <w:rFonts w:ascii="Century Gothic" w:hAnsi="Century Gothic"/>
          <w:b/>
          <w:bCs/>
          <w:color w:val="0F243E" w:themeColor="text2" w:themeShade="80"/>
        </w:rPr>
        <w:t xml:space="preserve">5 </w:t>
      </w:r>
      <w:r w:rsidRPr="00117438">
        <w:rPr>
          <w:rFonts w:ascii="Century Gothic" w:hAnsi="Century Gothic"/>
          <w:color w:val="0F243E" w:themeColor="text2" w:themeShade="80"/>
        </w:rPr>
        <w:t xml:space="preserve">to </w:t>
      </w:r>
      <w:r w:rsidRPr="00117438">
        <w:rPr>
          <w:rFonts w:ascii="Century Gothic" w:hAnsi="Century Gothic"/>
          <w:b/>
          <w:bCs/>
          <w:color w:val="0F243E" w:themeColor="text2" w:themeShade="80"/>
        </w:rPr>
        <w:t xml:space="preserve">10 </w:t>
      </w:r>
      <w:r w:rsidRPr="00117438">
        <w:rPr>
          <w:rFonts w:ascii="Century Gothic" w:hAnsi="Century Gothic"/>
          <w:color w:val="0F243E" w:themeColor="text2" w:themeShade="80"/>
        </w:rPr>
        <w:t xml:space="preserve">upsets the aerobic treatment of the wastewater. In these circumstances, the </w:t>
      </w:r>
      <w:r w:rsidR="005400C6" w:rsidRPr="00117438">
        <w:rPr>
          <w:rFonts w:ascii="Century Gothic" w:hAnsi="Century Gothic"/>
          <w:color w:val="0F243E" w:themeColor="text2" w:themeShade="80"/>
        </w:rPr>
        <w:t>pH</w:t>
      </w:r>
      <w:r w:rsidRPr="00117438">
        <w:rPr>
          <w:rFonts w:ascii="Century Gothic" w:hAnsi="Century Gothic"/>
          <w:b/>
          <w:bCs/>
          <w:color w:val="0F243E" w:themeColor="text2" w:themeShade="80"/>
        </w:rPr>
        <w:t xml:space="preserve"> </w:t>
      </w:r>
      <w:r w:rsidRPr="00117438">
        <w:rPr>
          <w:rFonts w:ascii="Century Gothic" w:hAnsi="Century Gothic"/>
          <w:color w:val="0F243E" w:themeColor="text2" w:themeShade="80"/>
        </w:rPr>
        <w:t xml:space="preserve">is generally adjusted by addition of suitable acid or alkali to optimize the treatment of the wastewater. </w:t>
      </w:r>
      <w:r w:rsidR="005400C6" w:rsidRPr="00117438">
        <w:rPr>
          <w:rFonts w:ascii="Century Gothic" w:hAnsi="Century Gothic"/>
          <w:color w:val="0F243E" w:themeColor="text2" w:themeShade="80"/>
        </w:rPr>
        <w:t>pH</w:t>
      </w:r>
      <w:r w:rsidR="00BB544D">
        <w:rPr>
          <w:rFonts w:ascii="Century Gothic" w:hAnsi="Century Gothic"/>
          <w:color w:val="0F243E" w:themeColor="text2" w:themeShade="80"/>
        </w:rPr>
        <w:t xml:space="preserve"> </w:t>
      </w:r>
      <w:r w:rsidRPr="00117438">
        <w:rPr>
          <w:rFonts w:ascii="Century Gothic" w:hAnsi="Century Gothic"/>
          <w:color w:val="0F243E" w:themeColor="text2" w:themeShade="80"/>
        </w:rPr>
        <w:t xml:space="preserve">value or range is of immense importance for any chemical reaction. A chemical shall be highly effective at a particular </w:t>
      </w:r>
      <w:r w:rsidR="005400C6" w:rsidRPr="00117438">
        <w:rPr>
          <w:rFonts w:ascii="Century Gothic" w:hAnsi="Century Gothic"/>
          <w:color w:val="0F243E" w:themeColor="text2" w:themeShade="80"/>
        </w:rPr>
        <w:t>pH</w:t>
      </w:r>
      <w:r w:rsidRPr="00117438">
        <w:rPr>
          <w:rFonts w:ascii="Century Gothic" w:hAnsi="Century Gothic"/>
          <w:color w:val="0F243E" w:themeColor="text2" w:themeShade="80"/>
        </w:rPr>
        <w:t xml:space="preserve">. Chemical coagulation, disinfection, water softening and corrosion control are governed by </w:t>
      </w:r>
      <w:r w:rsidR="005400C6" w:rsidRPr="00117438">
        <w:rPr>
          <w:rFonts w:ascii="Century Gothic" w:hAnsi="Century Gothic"/>
          <w:color w:val="0F243E" w:themeColor="text2" w:themeShade="80"/>
        </w:rPr>
        <w:t>pH</w:t>
      </w:r>
      <w:r w:rsidRPr="00117438">
        <w:rPr>
          <w:rFonts w:ascii="Century Gothic" w:hAnsi="Century Gothic"/>
          <w:b/>
          <w:bCs/>
          <w:color w:val="0F243E" w:themeColor="text2" w:themeShade="80"/>
        </w:rPr>
        <w:t xml:space="preserve"> </w:t>
      </w:r>
      <w:r w:rsidRPr="00117438">
        <w:rPr>
          <w:rFonts w:ascii="Century Gothic" w:hAnsi="Century Gothic"/>
          <w:color w:val="0F243E" w:themeColor="text2" w:themeShade="80"/>
        </w:rPr>
        <w:t xml:space="preserve">adjustment. </w:t>
      </w:r>
    </w:p>
    <w:tbl>
      <w:tblPr>
        <w:tblW w:w="0" w:type="auto"/>
        <w:tblInd w:w="63" w:type="dxa"/>
        <w:tblLayout w:type="fixed"/>
        <w:tblLook w:val="0000"/>
      </w:tblPr>
      <w:tblGrid>
        <w:gridCol w:w="5690"/>
        <w:gridCol w:w="3553"/>
      </w:tblGrid>
      <w:tr w:rsidR="001A753F" w:rsidRPr="00117438" w:rsidTr="002D56F1">
        <w:trPr>
          <w:trHeight w:val="1652"/>
        </w:trPr>
        <w:tc>
          <w:tcPr>
            <w:tcW w:w="5690" w:type="dxa"/>
          </w:tcPr>
          <w:p w:rsidR="001A753F" w:rsidRPr="00117438" w:rsidRDefault="001A753F" w:rsidP="002D56F1">
            <w:pPr>
              <w:pStyle w:val="Default"/>
              <w:spacing w:line="360" w:lineRule="auto"/>
              <w:jc w:val="both"/>
              <w:rPr>
                <w:rFonts w:ascii="Century Gothic" w:hAnsi="Century Gothic"/>
                <w:b/>
                <w:bCs/>
                <w:color w:val="0F243E" w:themeColor="text2" w:themeShade="80"/>
              </w:rPr>
            </w:pPr>
            <w:r w:rsidRPr="00117438">
              <w:rPr>
                <w:rFonts w:ascii="Century Gothic" w:hAnsi="Century Gothic"/>
                <w:color w:val="0F243E" w:themeColor="text2" w:themeShade="80"/>
              </w:rPr>
              <w:t xml:space="preserve">Lower value of </w:t>
            </w:r>
            <w:r w:rsidR="005400C6" w:rsidRPr="00117438">
              <w:rPr>
                <w:rFonts w:ascii="Century Gothic" w:hAnsi="Century Gothic"/>
                <w:color w:val="0F243E" w:themeColor="text2" w:themeShade="80"/>
              </w:rPr>
              <w:t>pH</w:t>
            </w:r>
            <w:r w:rsidRPr="00117438">
              <w:rPr>
                <w:rFonts w:ascii="Century Gothic" w:hAnsi="Century Gothic"/>
                <w:b/>
                <w:bCs/>
                <w:color w:val="0F243E" w:themeColor="text2" w:themeShade="80"/>
              </w:rPr>
              <w:t xml:space="preserve"> </w:t>
            </w:r>
            <w:r w:rsidRPr="00117438">
              <w:rPr>
                <w:rFonts w:ascii="Century Gothic" w:hAnsi="Century Gothic"/>
                <w:color w:val="0F243E" w:themeColor="text2" w:themeShade="80"/>
              </w:rPr>
              <w:t xml:space="preserve">below </w:t>
            </w:r>
            <w:r w:rsidRPr="00117438">
              <w:rPr>
                <w:rFonts w:ascii="Century Gothic" w:hAnsi="Century Gothic"/>
                <w:b/>
                <w:bCs/>
                <w:color w:val="0F243E" w:themeColor="text2" w:themeShade="80"/>
              </w:rPr>
              <w:t xml:space="preserve">4 </w:t>
            </w:r>
            <w:r w:rsidRPr="00117438">
              <w:rPr>
                <w:rFonts w:ascii="Century Gothic" w:hAnsi="Century Gothic"/>
                <w:color w:val="0F243E" w:themeColor="text2" w:themeShade="80"/>
              </w:rPr>
              <w:t xml:space="preserve">will produce sour taste and higher value above </w:t>
            </w:r>
            <w:r w:rsidRPr="00117438">
              <w:rPr>
                <w:rFonts w:ascii="Century Gothic" w:hAnsi="Century Gothic"/>
                <w:b/>
                <w:bCs/>
                <w:color w:val="0F243E" w:themeColor="text2" w:themeShade="80"/>
              </w:rPr>
              <w:t xml:space="preserve">8.5 </w:t>
            </w:r>
            <w:r w:rsidRPr="00117438">
              <w:rPr>
                <w:rFonts w:ascii="Century Gothic" w:hAnsi="Century Gothic"/>
                <w:color w:val="0F243E" w:themeColor="text2" w:themeShade="80"/>
              </w:rPr>
              <w:t xml:space="preserve">a bitter taste. Higher values of </w:t>
            </w:r>
            <w:r w:rsidR="005400C6" w:rsidRPr="00117438">
              <w:rPr>
                <w:rFonts w:ascii="Century Gothic" w:hAnsi="Century Gothic"/>
                <w:color w:val="0F243E" w:themeColor="text2" w:themeShade="80"/>
              </w:rPr>
              <w:t>pH</w:t>
            </w:r>
            <w:r w:rsidRPr="00117438">
              <w:rPr>
                <w:rFonts w:ascii="Century Gothic" w:hAnsi="Century Gothic"/>
                <w:b/>
                <w:bCs/>
                <w:color w:val="0F243E" w:themeColor="text2" w:themeShade="80"/>
              </w:rPr>
              <w:t xml:space="preserve"> </w:t>
            </w:r>
            <w:r w:rsidRPr="00117438">
              <w:rPr>
                <w:rFonts w:ascii="Century Gothic" w:hAnsi="Century Gothic"/>
                <w:color w:val="0F243E" w:themeColor="text2" w:themeShade="80"/>
              </w:rPr>
              <w:t>hasten the scale formation in water heating apparatus and also reduce the germicidal potential of chlorine.</w:t>
            </w:r>
          </w:p>
        </w:tc>
        <w:tc>
          <w:tcPr>
            <w:tcW w:w="3552" w:type="dxa"/>
          </w:tcPr>
          <w:p w:rsidR="001A753F" w:rsidRPr="00117438" w:rsidRDefault="001A753F" w:rsidP="001A753F">
            <w:pPr>
              <w:pStyle w:val="Default"/>
              <w:spacing w:line="360" w:lineRule="auto"/>
              <w:jc w:val="center"/>
              <w:rPr>
                <w:rFonts w:ascii="Century Gothic" w:hAnsi="Century Gothic"/>
                <w:b/>
                <w:bCs/>
                <w:color w:val="0F243E" w:themeColor="text2" w:themeShade="80"/>
              </w:rPr>
            </w:pPr>
            <w:r w:rsidRPr="00117438">
              <w:rPr>
                <w:rFonts w:ascii="Century Gothic" w:hAnsi="Century Gothic"/>
                <w:b/>
                <w:bCs/>
                <w:noProof/>
                <w:color w:val="0F243E" w:themeColor="text2" w:themeShade="80"/>
              </w:rPr>
              <w:drawing>
                <wp:inline distT="0" distB="0" distL="0" distR="0">
                  <wp:extent cx="2295525" cy="1009650"/>
                  <wp:effectExtent l="19050" t="0" r="9525" b="0"/>
                  <wp:docPr id="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srcRect/>
                          <a:stretch>
                            <a:fillRect/>
                          </a:stretch>
                        </pic:blipFill>
                        <pic:spPr bwMode="auto">
                          <a:xfrm>
                            <a:off x="0" y="0"/>
                            <a:ext cx="2298185" cy="1010820"/>
                          </a:xfrm>
                          <a:prstGeom prst="rect">
                            <a:avLst/>
                          </a:prstGeom>
                          <a:noFill/>
                          <a:ln w="9525">
                            <a:noFill/>
                            <a:miter lim="800000"/>
                            <a:headEnd/>
                            <a:tailEnd/>
                          </a:ln>
                        </pic:spPr>
                      </pic:pic>
                    </a:graphicData>
                  </a:graphic>
                </wp:inline>
              </w:drawing>
            </w:r>
          </w:p>
        </w:tc>
      </w:tr>
      <w:tr w:rsidR="001A753F" w:rsidRPr="00117438" w:rsidTr="002D56F1">
        <w:trPr>
          <w:trHeight w:val="552"/>
        </w:trPr>
        <w:tc>
          <w:tcPr>
            <w:tcW w:w="9243" w:type="dxa"/>
            <w:gridSpan w:val="2"/>
          </w:tcPr>
          <w:p w:rsidR="001A753F" w:rsidRDefault="001A753F" w:rsidP="002D56F1">
            <w:pPr>
              <w:pStyle w:val="Default"/>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High </w:t>
            </w:r>
            <w:r w:rsidR="005400C6" w:rsidRPr="00117438">
              <w:rPr>
                <w:rFonts w:ascii="Century Gothic" w:hAnsi="Century Gothic"/>
                <w:color w:val="0F243E" w:themeColor="text2" w:themeShade="80"/>
              </w:rPr>
              <w:t>pH</w:t>
            </w:r>
            <w:r w:rsidRPr="00117438">
              <w:rPr>
                <w:rFonts w:ascii="Century Gothic" w:hAnsi="Century Gothic"/>
                <w:b/>
                <w:bCs/>
                <w:color w:val="0F243E" w:themeColor="text2" w:themeShade="80"/>
              </w:rPr>
              <w:t xml:space="preserve"> </w:t>
            </w:r>
            <w:r w:rsidRPr="00117438">
              <w:rPr>
                <w:rFonts w:ascii="Century Gothic" w:hAnsi="Century Gothic"/>
                <w:color w:val="0F243E" w:themeColor="text2" w:themeShade="80"/>
              </w:rPr>
              <w:t xml:space="preserve">induces the formation of </w:t>
            </w:r>
            <w:r w:rsidR="004E45D9" w:rsidRPr="00117438">
              <w:rPr>
                <w:rFonts w:ascii="Century Gothic" w:hAnsi="Century Gothic"/>
                <w:color w:val="0F243E" w:themeColor="text2" w:themeShade="80"/>
              </w:rPr>
              <w:t>tri-halo-methane</w:t>
            </w:r>
            <w:r w:rsidRPr="00117438">
              <w:rPr>
                <w:rFonts w:ascii="Century Gothic" w:hAnsi="Century Gothic"/>
                <w:color w:val="0F243E" w:themeColor="text2" w:themeShade="80"/>
              </w:rPr>
              <w:t xml:space="preserve">, which are causing </w:t>
            </w:r>
            <w:r w:rsidRPr="00117438">
              <w:rPr>
                <w:rFonts w:ascii="Century Gothic" w:hAnsi="Century Gothic"/>
                <w:color w:val="0F243E" w:themeColor="text2" w:themeShade="80"/>
              </w:rPr>
              <w:lastRenderedPageBreak/>
              <w:t>cancer in human beings.</w:t>
            </w:r>
          </w:p>
          <w:p w:rsidR="00117438" w:rsidRPr="00117438" w:rsidRDefault="00117438" w:rsidP="002D56F1">
            <w:pPr>
              <w:pStyle w:val="Default"/>
              <w:spacing w:line="360" w:lineRule="auto"/>
              <w:jc w:val="both"/>
              <w:rPr>
                <w:rFonts w:ascii="Century Gothic" w:hAnsi="Century Gothic"/>
                <w:b/>
                <w:bCs/>
                <w:color w:val="0F243E" w:themeColor="text2" w:themeShade="80"/>
                <w:sz w:val="4"/>
              </w:rPr>
            </w:pPr>
          </w:p>
        </w:tc>
      </w:tr>
    </w:tbl>
    <w:p w:rsidR="00034251" w:rsidRPr="00117438" w:rsidRDefault="00810F87" w:rsidP="00084485">
      <w:pPr>
        <w:pStyle w:val="Heading2"/>
        <w:numPr>
          <w:ilvl w:val="1"/>
          <w:numId w:val="27"/>
        </w:numPr>
        <w:spacing w:before="0"/>
        <w:ind w:left="709"/>
        <w:rPr>
          <w:rFonts w:ascii="Century Gothic" w:hAnsi="Century Gothic" w:cs="Times New Roman"/>
          <w:b/>
          <w:color w:val="0070C0"/>
          <w:sz w:val="24"/>
          <w:szCs w:val="24"/>
        </w:rPr>
      </w:pPr>
      <w:bookmarkStart w:id="32" w:name="_Toc45619217"/>
      <w:r w:rsidRPr="00117438">
        <w:rPr>
          <w:rFonts w:ascii="Century Gothic" w:hAnsi="Century Gothic" w:cs="Times New Roman"/>
          <w:b/>
          <w:color w:val="0070C0"/>
          <w:sz w:val="24"/>
          <w:szCs w:val="24"/>
        </w:rPr>
        <w:lastRenderedPageBreak/>
        <w:t>Precautions</w:t>
      </w:r>
      <w:bookmarkEnd w:id="32"/>
    </w:p>
    <w:p w:rsidR="00810F87" w:rsidRPr="00117438" w:rsidRDefault="00810F87" w:rsidP="00A60C32">
      <w:pPr>
        <w:pStyle w:val="Default"/>
        <w:spacing w:line="360" w:lineRule="auto"/>
        <w:ind w:firstLine="360"/>
        <w:jc w:val="both"/>
        <w:rPr>
          <w:rFonts w:ascii="Century Gothic" w:hAnsi="Century Gothic"/>
          <w:color w:val="0F243E" w:themeColor="text2" w:themeShade="80"/>
        </w:rPr>
      </w:pPr>
      <w:r w:rsidRPr="00117438">
        <w:rPr>
          <w:rFonts w:ascii="Century Gothic" w:hAnsi="Century Gothic"/>
          <w:color w:val="0F243E" w:themeColor="text2" w:themeShade="80"/>
        </w:rPr>
        <w:t xml:space="preserve">The following precautions should be observed while performing the experiment: </w:t>
      </w:r>
    </w:p>
    <w:p w:rsidR="00810F87" w:rsidRPr="00117438" w:rsidRDefault="00810F87" w:rsidP="00084485">
      <w:pPr>
        <w:pStyle w:val="Default"/>
        <w:numPr>
          <w:ilvl w:val="0"/>
          <w:numId w:val="29"/>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Temperature affects the measurement of </w:t>
      </w:r>
      <w:r w:rsidR="005400C6" w:rsidRPr="00117438">
        <w:rPr>
          <w:rFonts w:ascii="Century Gothic" w:hAnsi="Century Gothic"/>
          <w:color w:val="0F243E" w:themeColor="text2" w:themeShade="80"/>
        </w:rPr>
        <w:t>pH</w:t>
      </w:r>
      <w:r w:rsidRPr="00117438">
        <w:rPr>
          <w:rFonts w:ascii="Century Gothic" w:hAnsi="Century Gothic"/>
          <w:b/>
          <w:bCs/>
          <w:color w:val="0F243E" w:themeColor="text2" w:themeShade="80"/>
        </w:rPr>
        <w:t xml:space="preserve"> </w:t>
      </w:r>
      <w:r w:rsidRPr="00117438">
        <w:rPr>
          <w:rFonts w:ascii="Century Gothic" w:hAnsi="Century Gothic"/>
          <w:color w:val="0F243E" w:themeColor="text2" w:themeShade="80"/>
        </w:rPr>
        <w:t xml:space="preserve">at two points. The first is caused by the change in electrode output at different temperatures. This interference can be controlled by the instruments having temperature compensation or by calibrating the electrode-instrument system at the temperature of the samples. The second is the change of </w:t>
      </w:r>
      <w:r w:rsidR="005400C6" w:rsidRPr="00117438">
        <w:rPr>
          <w:rFonts w:ascii="Century Gothic" w:hAnsi="Century Gothic"/>
          <w:color w:val="0F243E" w:themeColor="text2" w:themeShade="80"/>
        </w:rPr>
        <w:t>pH</w:t>
      </w:r>
      <w:r w:rsidRPr="00117438">
        <w:rPr>
          <w:rFonts w:ascii="Century Gothic" w:hAnsi="Century Gothic"/>
          <w:b/>
          <w:bCs/>
          <w:color w:val="0F243E" w:themeColor="text2" w:themeShade="80"/>
        </w:rPr>
        <w:t xml:space="preserve"> </w:t>
      </w:r>
      <w:r w:rsidRPr="00117438">
        <w:rPr>
          <w:rFonts w:ascii="Century Gothic" w:hAnsi="Century Gothic"/>
          <w:color w:val="0F243E" w:themeColor="text2" w:themeShade="80"/>
        </w:rPr>
        <w:t xml:space="preserve">inherent in the sample at different temperatures. This type of error is sample dependent and cannot be controlled; hence both the </w:t>
      </w:r>
      <w:r w:rsidR="005400C6" w:rsidRPr="00117438">
        <w:rPr>
          <w:rFonts w:ascii="Century Gothic" w:hAnsi="Century Gothic"/>
          <w:color w:val="0F243E" w:themeColor="text2" w:themeShade="80"/>
        </w:rPr>
        <w:t>pH</w:t>
      </w:r>
      <w:r w:rsidRPr="00117438">
        <w:rPr>
          <w:rFonts w:ascii="Century Gothic" w:hAnsi="Century Gothic"/>
          <w:b/>
          <w:bCs/>
          <w:color w:val="0F243E" w:themeColor="text2" w:themeShade="80"/>
        </w:rPr>
        <w:t xml:space="preserve"> </w:t>
      </w:r>
      <w:r w:rsidRPr="00117438">
        <w:rPr>
          <w:rFonts w:ascii="Century Gothic" w:hAnsi="Century Gothic"/>
          <w:color w:val="0F243E" w:themeColor="text2" w:themeShade="80"/>
        </w:rPr>
        <w:t xml:space="preserve">and temperature at the time of analysis should be noted. </w:t>
      </w:r>
    </w:p>
    <w:p w:rsidR="00810F87" w:rsidRPr="00117438" w:rsidRDefault="00810F87" w:rsidP="00084485">
      <w:pPr>
        <w:pStyle w:val="Default"/>
        <w:numPr>
          <w:ilvl w:val="0"/>
          <w:numId w:val="29"/>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In general, the glass electrode is not subject to solution interferences like color, high salinity, colloidal matter, oxidants, turbidity or reductants. </w:t>
      </w:r>
    </w:p>
    <w:p w:rsidR="00810F87" w:rsidRPr="00117438" w:rsidRDefault="00810F87" w:rsidP="00084485">
      <w:pPr>
        <w:pStyle w:val="Default"/>
        <w:numPr>
          <w:ilvl w:val="0"/>
          <w:numId w:val="29"/>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Oil and grease, if present in the electrode layer, should be removed by gentle wiping or detergent washing, followed by rinsing with distilled water, because it could impair the electrode response. </w:t>
      </w:r>
    </w:p>
    <w:p w:rsidR="00810F87" w:rsidRPr="00117438" w:rsidRDefault="00810F87" w:rsidP="00084485">
      <w:pPr>
        <w:pStyle w:val="Default"/>
        <w:numPr>
          <w:ilvl w:val="0"/>
          <w:numId w:val="29"/>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Before using, allow the electrode to stand in dilute hydrochloric acid solution for at least 2 hours. </w:t>
      </w:r>
    </w:p>
    <w:p w:rsidR="00810F87" w:rsidRPr="00117438" w:rsidRDefault="00810F87" w:rsidP="00084485">
      <w:pPr>
        <w:pStyle w:val="Default"/>
        <w:numPr>
          <w:ilvl w:val="0"/>
          <w:numId w:val="29"/>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Electrodes used in the pH meter are highly fragile, hence handle it carefully. </w:t>
      </w:r>
    </w:p>
    <w:p w:rsidR="005C1C1E" w:rsidRPr="00117438" w:rsidRDefault="005C1C1E" w:rsidP="00891A52">
      <w:pPr>
        <w:pStyle w:val="Heading2"/>
        <w:rPr>
          <w:rFonts w:ascii="Century Gothic" w:hAnsi="Century Gothic" w:cs="Times New Roman"/>
          <w:color w:val="0070C0"/>
          <w:sz w:val="6"/>
          <w:szCs w:val="24"/>
        </w:rPr>
      </w:pPr>
    </w:p>
    <w:p w:rsidR="00890F5C" w:rsidRPr="00117438" w:rsidRDefault="00483909" w:rsidP="00891A52">
      <w:pPr>
        <w:pStyle w:val="Heading2"/>
        <w:rPr>
          <w:rFonts w:ascii="Century Gothic" w:hAnsi="Century Gothic" w:cs="Times New Roman"/>
          <w:b/>
          <w:color w:val="0070C0"/>
          <w:sz w:val="24"/>
          <w:szCs w:val="24"/>
        </w:rPr>
      </w:pPr>
      <w:bookmarkStart w:id="33" w:name="_Toc45619218"/>
      <w:r w:rsidRPr="00117438">
        <w:rPr>
          <w:rFonts w:ascii="Century Gothic" w:hAnsi="Century Gothic" w:cs="Times New Roman"/>
          <w:b/>
          <w:color w:val="0070C0"/>
          <w:sz w:val="24"/>
          <w:szCs w:val="24"/>
        </w:rPr>
        <w:t xml:space="preserve">1.8 </w:t>
      </w:r>
      <w:r w:rsidR="00891A52" w:rsidRPr="00117438">
        <w:rPr>
          <w:rFonts w:ascii="Century Gothic" w:hAnsi="Century Gothic" w:cs="Times New Roman"/>
          <w:b/>
          <w:color w:val="0070C0"/>
          <w:sz w:val="24"/>
          <w:szCs w:val="24"/>
        </w:rPr>
        <w:tab/>
      </w:r>
      <w:r w:rsidR="00890F5C" w:rsidRPr="00117438">
        <w:rPr>
          <w:rFonts w:ascii="Century Gothic" w:hAnsi="Century Gothic" w:cs="Times New Roman"/>
          <w:b/>
          <w:color w:val="0070C0"/>
          <w:sz w:val="24"/>
          <w:szCs w:val="24"/>
        </w:rPr>
        <w:t>Procedure:</w:t>
      </w:r>
      <w:bookmarkEnd w:id="33"/>
    </w:p>
    <w:p w:rsidR="00890F5C" w:rsidRPr="00117438" w:rsidRDefault="00890F5C" w:rsidP="00891A52">
      <w:pPr>
        <w:pStyle w:val="Default"/>
        <w:spacing w:line="360" w:lineRule="auto"/>
        <w:ind w:firstLine="720"/>
        <w:rPr>
          <w:rFonts w:ascii="Century Gothic" w:hAnsi="Century Gothic"/>
          <w:color w:val="0F243E" w:themeColor="text2" w:themeShade="80"/>
        </w:rPr>
      </w:pPr>
      <w:r w:rsidRPr="00117438">
        <w:rPr>
          <w:rFonts w:ascii="Century Gothic" w:hAnsi="Century Gothic"/>
          <w:color w:val="0F243E" w:themeColor="text2" w:themeShade="80"/>
        </w:rPr>
        <w:t xml:space="preserve">Three major steps are involved in the experiment. They are </w:t>
      </w:r>
    </w:p>
    <w:p w:rsidR="00890F5C" w:rsidRDefault="00890F5C" w:rsidP="00084485">
      <w:pPr>
        <w:pStyle w:val="Default"/>
        <w:numPr>
          <w:ilvl w:val="0"/>
          <w:numId w:val="30"/>
        </w:numPr>
        <w:spacing w:line="360" w:lineRule="auto"/>
        <w:rPr>
          <w:rFonts w:ascii="Century Gothic" w:hAnsi="Century Gothic"/>
          <w:color w:val="0F243E" w:themeColor="text2" w:themeShade="80"/>
        </w:rPr>
      </w:pPr>
      <w:r w:rsidRPr="00117438">
        <w:rPr>
          <w:rFonts w:ascii="Century Gothic" w:hAnsi="Century Gothic"/>
          <w:color w:val="0F243E" w:themeColor="text2" w:themeShade="80"/>
        </w:rPr>
        <w:t xml:space="preserve">Preparation of Reagents </w:t>
      </w:r>
      <w:r w:rsidR="004E45D9" w:rsidRPr="00117438">
        <w:rPr>
          <w:rFonts w:ascii="Century Gothic" w:hAnsi="Century Gothic"/>
          <w:color w:val="0F243E" w:themeColor="text2" w:themeShade="80"/>
        </w:rPr>
        <w:t xml:space="preserve">   2. </w:t>
      </w:r>
      <w:r w:rsidRPr="00117438">
        <w:rPr>
          <w:rFonts w:ascii="Century Gothic" w:hAnsi="Century Gothic"/>
          <w:color w:val="0F243E" w:themeColor="text2" w:themeShade="80"/>
        </w:rPr>
        <w:t xml:space="preserve">Calibrating the Instrument </w:t>
      </w:r>
      <w:r w:rsidR="004E45D9" w:rsidRPr="00117438">
        <w:rPr>
          <w:rFonts w:ascii="Century Gothic" w:hAnsi="Century Gothic"/>
          <w:color w:val="0F243E" w:themeColor="text2" w:themeShade="80"/>
        </w:rPr>
        <w:tab/>
        <w:t xml:space="preserve">3. </w:t>
      </w:r>
      <w:r w:rsidRPr="00117438">
        <w:rPr>
          <w:rFonts w:ascii="Century Gothic" w:hAnsi="Century Gothic"/>
          <w:color w:val="0F243E" w:themeColor="text2" w:themeShade="80"/>
        </w:rPr>
        <w:t xml:space="preserve">Testing of Sample </w:t>
      </w:r>
    </w:p>
    <w:p w:rsidR="00117438" w:rsidRPr="00117438" w:rsidRDefault="00117438" w:rsidP="00117438">
      <w:pPr>
        <w:pStyle w:val="Default"/>
        <w:spacing w:line="360" w:lineRule="auto"/>
        <w:ind w:left="720"/>
        <w:rPr>
          <w:rFonts w:ascii="Century Gothic" w:hAnsi="Century Gothic"/>
          <w:color w:val="0F243E" w:themeColor="text2" w:themeShade="80"/>
          <w:sz w:val="10"/>
        </w:rPr>
      </w:pPr>
    </w:p>
    <w:p w:rsidR="00890F5C" w:rsidRPr="00A60C32" w:rsidRDefault="00890F5C" w:rsidP="00A60C32">
      <w:pPr>
        <w:pStyle w:val="Heading3"/>
        <w:ind w:left="360"/>
        <w:rPr>
          <w:b/>
        </w:rPr>
      </w:pPr>
      <w:bookmarkStart w:id="34" w:name="_Toc45619219"/>
      <w:r w:rsidRPr="00A60C32">
        <w:rPr>
          <w:b/>
        </w:rPr>
        <w:lastRenderedPageBreak/>
        <w:t>Steps:</w:t>
      </w:r>
      <w:bookmarkEnd w:id="34"/>
    </w:p>
    <w:p w:rsidR="00890F5C" w:rsidRPr="00117438" w:rsidRDefault="00890F5C" w:rsidP="00084485">
      <w:pPr>
        <w:pStyle w:val="Default"/>
        <w:numPr>
          <w:ilvl w:val="0"/>
          <w:numId w:val="31"/>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Perform calibration of the </w:t>
      </w:r>
      <w:r w:rsidR="005400C6" w:rsidRPr="00117438">
        <w:rPr>
          <w:rFonts w:ascii="Century Gothic" w:hAnsi="Century Gothic"/>
          <w:color w:val="0F243E" w:themeColor="text2" w:themeShade="80"/>
        </w:rPr>
        <w:t>pH</w:t>
      </w:r>
      <w:r w:rsidRPr="00117438">
        <w:rPr>
          <w:rFonts w:ascii="Century Gothic" w:hAnsi="Century Gothic"/>
          <w:b/>
          <w:bCs/>
          <w:color w:val="0F243E" w:themeColor="text2" w:themeShade="80"/>
        </w:rPr>
        <w:t xml:space="preserve"> </w:t>
      </w:r>
      <w:r w:rsidRPr="00117438">
        <w:rPr>
          <w:rFonts w:ascii="Century Gothic" w:hAnsi="Century Gothic"/>
          <w:color w:val="0F243E" w:themeColor="text2" w:themeShade="80"/>
        </w:rPr>
        <w:t xml:space="preserve">meter using standard </w:t>
      </w:r>
      <w:r w:rsidR="005400C6" w:rsidRPr="00117438">
        <w:rPr>
          <w:rFonts w:ascii="Century Gothic" w:hAnsi="Century Gothic"/>
          <w:color w:val="0F243E" w:themeColor="text2" w:themeShade="80"/>
        </w:rPr>
        <w:t>pH</w:t>
      </w:r>
      <w:r w:rsidRPr="00BB544D">
        <w:rPr>
          <w:rFonts w:ascii="Century Gothic" w:hAnsi="Century Gothic"/>
          <w:b/>
          <w:bCs/>
          <w:color w:val="0F243E" w:themeColor="text2" w:themeShade="80"/>
          <w:vertAlign w:val="superscript"/>
        </w:rPr>
        <w:t xml:space="preserve"> </w:t>
      </w:r>
      <w:r w:rsidRPr="00117438">
        <w:rPr>
          <w:rFonts w:ascii="Century Gothic" w:hAnsi="Century Gothic"/>
          <w:color w:val="0F243E" w:themeColor="text2" w:themeShade="80"/>
        </w:rPr>
        <w:t xml:space="preserve">solutions. The calibration procedure would depend on the </w:t>
      </w:r>
      <w:r w:rsidR="005400C6" w:rsidRPr="00117438">
        <w:rPr>
          <w:rFonts w:ascii="Century Gothic" w:hAnsi="Century Gothic"/>
          <w:color w:val="0F243E" w:themeColor="text2" w:themeShade="80"/>
        </w:rPr>
        <w:t>pH</w:t>
      </w:r>
      <w:r w:rsidRPr="00117438">
        <w:rPr>
          <w:rFonts w:ascii="Century Gothic" w:hAnsi="Century Gothic"/>
          <w:b/>
          <w:bCs/>
          <w:color w:val="0F243E" w:themeColor="text2" w:themeShade="80"/>
        </w:rPr>
        <w:t xml:space="preserve"> </w:t>
      </w:r>
      <w:r w:rsidRPr="00117438">
        <w:rPr>
          <w:rFonts w:ascii="Century Gothic" w:hAnsi="Century Gothic"/>
          <w:color w:val="0F243E" w:themeColor="text2" w:themeShade="80"/>
        </w:rPr>
        <w:t xml:space="preserve">range of interest. </w:t>
      </w:r>
    </w:p>
    <w:p w:rsidR="00890F5C" w:rsidRPr="00117438" w:rsidRDefault="00890F5C" w:rsidP="00084485">
      <w:pPr>
        <w:pStyle w:val="Default"/>
        <w:numPr>
          <w:ilvl w:val="0"/>
          <w:numId w:val="31"/>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In a clean dry </w:t>
      </w:r>
      <w:r w:rsidRPr="00117438">
        <w:rPr>
          <w:rFonts w:ascii="Century Gothic" w:hAnsi="Century Gothic"/>
          <w:b/>
          <w:bCs/>
          <w:color w:val="0F243E" w:themeColor="text2" w:themeShade="80"/>
        </w:rPr>
        <w:t xml:space="preserve">100 mL </w:t>
      </w:r>
      <w:r w:rsidRPr="00117438">
        <w:rPr>
          <w:rFonts w:ascii="Century Gothic" w:hAnsi="Century Gothic"/>
          <w:color w:val="0F243E" w:themeColor="text2" w:themeShade="80"/>
        </w:rPr>
        <w:t xml:space="preserve">beaker take the water sample and place it in a magnetic stirrer, insert the teflon coated stirring bar and stir well. </w:t>
      </w:r>
    </w:p>
    <w:p w:rsidR="00890F5C" w:rsidRPr="00117438" w:rsidRDefault="00890F5C" w:rsidP="00084485">
      <w:pPr>
        <w:pStyle w:val="Default"/>
        <w:numPr>
          <w:ilvl w:val="0"/>
          <w:numId w:val="31"/>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Now place the electrode in the beaker containing the water sample and check for the reading in the </w:t>
      </w:r>
      <w:r w:rsidR="005400C6" w:rsidRPr="00117438">
        <w:rPr>
          <w:rFonts w:ascii="Century Gothic" w:hAnsi="Century Gothic"/>
          <w:color w:val="0F243E" w:themeColor="text2" w:themeShade="80"/>
        </w:rPr>
        <w:t>pH</w:t>
      </w:r>
      <w:r w:rsidRPr="00117438">
        <w:rPr>
          <w:rFonts w:ascii="Century Gothic" w:hAnsi="Century Gothic"/>
          <w:b/>
          <w:bCs/>
          <w:color w:val="0F243E" w:themeColor="text2" w:themeShade="80"/>
        </w:rPr>
        <w:t xml:space="preserve"> </w:t>
      </w:r>
      <w:r w:rsidRPr="00117438">
        <w:rPr>
          <w:rFonts w:ascii="Century Gothic" w:hAnsi="Century Gothic"/>
          <w:color w:val="0F243E" w:themeColor="text2" w:themeShade="80"/>
        </w:rPr>
        <w:t xml:space="preserve">meter. Wait until you get a stable reading. </w:t>
      </w:r>
    </w:p>
    <w:p w:rsidR="00890F5C" w:rsidRPr="00117438" w:rsidRDefault="00890F5C" w:rsidP="00084485">
      <w:pPr>
        <w:pStyle w:val="Default"/>
        <w:numPr>
          <w:ilvl w:val="0"/>
          <w:numId w:val="31"/>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Take the electrode from the water sample, wash it with distilled water and then wipe gently with soft tissue. </w:t>
      </w:r>
    </w:p>
    <w:p w:rsidR="00BE73BE" w:rsidRPr="00117438" w:rsidRDefault="00857AF0" w:rsidP="00084485">
      <w:pPr>
        <w:pStyle w:val="Heading2"/>
        <w:numPr>
          <w:ilvl w:val="1"/>
          <w:numId w:val="8"/>
        </w:numPr>
        <w:spacing w:after="120"/>
        <w:ind w:left="709"/>
        <w:rPr>
          <w:rFonts w:ascii="Century Gothic" w:hAnsi="Century Gothic" w:cs="Times New Roman"/>
          <w:b/>
          <w:color w:val="0070C0"/>
          <w:sz w:val="24"/>
          <w:szCs w:val="24"/>
        </w:rPr>
      </w:pPr>
      <w:bookmarkStart w:id="35" w:name="_Toc45619220"/>
      <w:r w:rsidRPr="00117438">
        <w:rPr>
          <w:rFonts w:ascii="Century Gothic" w:hAnsi="Century Gothic" w:cs="Times New Roman"/>
          <w:b/>
          <w:color w:val="0070C0"/>
          <w:sz w:val="24"/>
          <w:szCs w:val="24"/>
        </w:rPr>
        <w:t>Report:</w:t>
      </w:r>
      <w:bookmarkEnd w:id="35"/>
    </w:p>
    <w:tbl>
      <w:tblPr>
        <w:tblStyle w:val="TableGrid"/>
        <w:tblW w:w="0" w:type="auto"/>
        <w:jc w:val="center"/>
        <w:tblLook w:val="04A0"/>
      </w:tblPr>
      <w:tblGrid>
        <w:gridCol w:w="1008"/>
        <w:gridCol w:w="3780"/>
        <w:gridCol w:w="2160"/>
      </w:tblGrid>
      <w:tr w:rsidR="00857AF0" w:rsidRPr="00117438" w:rsidTr="002D56F1">
        <w:trPr>
          <w:jc w:val="center"/>
        </w:trPr>
        <w:tc>
          <w:tcPr>
            <w:tcW w:w="1008" w:type="dxa"/>
          </w:tcPr>
          <w:p w:rsidR="00857AF0" w:rsidRPr="00117438" w:rsidRDefault="00857AF0" w:rsidP="00891A52">
            <w:pPr>
              <w:spacing w:line="360" w:lineRule="auto"/>
              <w:jc w:val="center"/>
              <w:rPr>
                <w:rFonts w:ascii="Century Gothic" w:eastAsia="Times New Roman" w:hAnsi="Century Gothic" w:cs="Times New Roman"/>
                <w:color w:val="0F243E" w:themeColor="text2" w:themeShade="80"/>
                <w:sz w:val="24"/>
                <w:szCs w:val="24"/>
              </w:rPr>
            </w:pPr>
            <w:r w:rsidRPr="00117438">
              <w:rPr>
                <w:rFonts w:ascii="Century Gothic" w:eastAsia="Times New Roman" w:hAnsi="Century Gothic" w:cs="Times New Roman"/>
                <w:color w:val="0F243E" w:themeColor="text2" w:themeShade="80"/>
                <w:sz w:val="24"/>
                <w:szCs w:val="24"/>
              </w:rPr>
              <w:t>S.No</w:t>
            </w:r>
          </w:p>
        </w:tc>
        <w:tc>
          <w:tcPr>
            <w:tcW w:w="3780" w:type="dxa"/>
          </w:tcPr>
          <w:p w:rsidR="00857AF0" w:rsidRPr="00117438" w:rsidRDefault="00857AF0" w:rsidP="00891A52">
            <w:pPr>
              <w:spacing w:line="360" w:lineRule="auto"/>
              <w:jc w:val="center"/>
              <w:rPr>
                <w:rFonts w:ascii="Century Gothic" w:eastAsia="Times New Roman" w:hAnsi="Century Gothic" w:cs="Times New Roman"/>
                <w:color w:val="0F243E" w:themeColor="text2" w:themeShade="80"/>
                <w:sz w:val="24"/>
                <w:szCs w:val="24"/>
              </w:rPr>
            </w:pPr>
            <w:r w:rsidRPr="00117438">
              <w:rPr>
                <w:rFonts w:ascii="Century Gothic" w:eastAsia="Times New Roman" w:hAnsi="Century Gothic" w:cs="Times New Roman"/>
                <w:color w:val="0F243E" w:themeColor="text2" w:themeShade="80"/>
                <w:sz w:val="24"/>
                <w:szCs w:val="24"/>
              </w:rPr>
              <w:t>Sample Name</w:t>
            </w:r>
          </w:p>
        </w:tc>
        <w:tc>
          <w:tcPr>
            <w:tcW w:w="2160" w:type="dxa"/>
          </w:tcPr>
          <w:p w:rsidR="00857AF0" w:rsidRPr="00117438" w:rsidRDefault="00857AF0" w:rsidP="00891A52">
            <w:pPr>
              <w:spacing w:line="360" w:lineRule="auto"/>
              <w:jc w:val="center"/>
              <w:rPr>
                <w:rFonts w:ascii="Century Gothic" w:eastAsia="Times New Roman" w:hAnsi="Century Gothic" w:cs="Times New Roman"/>
                <w:color w:val="0F243E" w:themeColor="text2" w:themeShade="80"/>
                <w:sz w:val="24"/>
                <w:szCs w:val="24"/>
              </w:rPr>
            </w:pPr>
            <w:r w:rsidRPr="00117438">
              <w:rPr>
                <w:rFonts w:ascii="Century Gothic" w:eastAsia="Times New Roman" w:hAnsi="Century Gothic" w:cs="Times New Roman"/>
                <w:color w:val="0F243E" w:themeColor="text2" w:themeShade="80"/>
                <w:sz w:val="24"/>
                <w:szCs w:val="24"/>
              </w:rPr>
              <w:t>pH Value</w:t>
            </w:r>
          </w:p>
        </w:tc>
      </w:tr>
      <w:tr w:rsidR="00857AF0" w:rsidRPr="00117438" w:rsidTr="002D56F1">
        <w:trPr>
          <w:trHeight w:val="245"/>
          <w:jc w:val="center"/>
        </w:trPr>
        <w:tc>
          <w:tcPr>
            <w:tcW w:w="1008" w:type="dxa"/>
          </w:tcPr>
          <w:p w:rsidR="00857AF0" w:rsidRPr="00117438" w:rsidRDefault="00857AF0" w:rsidP="00C664E8">
            <w:pPr>
              <w:spacing w:line="360" w:lineRule="auto"/>
              <w:rPr>
                <w:rFonts w:ascii="Century Gothic" w:eastAsia="Times New Roman" w:hAnsi="Century Gothic" w:cs="Times New Roman"/>
                <w:color w:val="0F243E" w:themeColor="text2" w:themeShade="80"/>
                <w:sz w:val="24"/>
                <w:szCs w:val="24"/>
              </w:rPr>
            </w:pPr>
          </w:p>
        </w:tc>
        <w:tc>
          <w:tcPr>
            <w:tcW w:w="3780" w:type="dxa"/>
          </w:tcPr>
          <w:p w:rsidR="00857AF0" w:rsidRPr="00117438" w:rsidRDefault="00857AF0" w:rsidP="00C664E8">
            <w:pPr>
              <w:spacing w:line="360" w:lineRule="auto"/>
              <w:rPr>
                <w:rFonts w:ascii="Century Gothic" w:eastAsia="Times New Roman" w:hAnsi="Century Gothic" w:cs="Times New Roman"/>
                <w:color w:val="0F243E" w:themeColor="text2" w:themeShade="80"/>
                <w:sz w:val="24"/>
                <w:szCs w:val="24"/>
              </w:rPr>
            </w:pPr>
          </w:p>
        </w:tc>
        <w:tc>
          <w:tcPr>
            <w:tcW w:w="2160" w:type="dxa"/>
          </w:tcPr>
          <w:p w:rsidR="00857AF0" w:rsidRPr="00117438" w:rsidRDefault="00857AF0" w:rsidP="00C664E8">
            <w:pPr>
              <w:spacing w:line="360" w:lineRule="auto"/>
              <w:rPr>
                <w:rFonts w:ascii="Century Gothic" w:eastAsia="Times New Roman" w:hAnsi="Century Gothic" w:cs="Times New Roman"/>
                <w:color w:val="0F243E" w:themeColor="text2" w:themeShade="80"/>
                <w:sz w:val="24"/>
                <w:szCs w:val="24"/>
              </w:rPr>
            </w:pPr>
          </w:p>
        </w:tc>
      </w:tr>
      <w:tr w:rsidR="00857AF0" w:rsidRPr="00117438" w:rsidTr="002D56F1">
        <w:trPr>
          <w:trHeight w:val="132"/>
          <w:jc w:val="center"/>
        </w:trPr>
        <w:tc>
          <w:tcPr>
            <w:tcW w:w="1008" w:type="dxa"/>
          </w:tcPr>
          <w:p w:rsidR="00857AF0" w:rsidRPr="00117438" w:rsidRDefault="00857AF0" w:rsidP="00C664E8">
            <w:pPr>
              <w:spacing w:line="360" w:lineRule="auto"/>
              <w:rPr>
                <w:rFonts w:ascii="Century Gothic" w:eastAsia="Times New Roman" w:hAnsi="Century Gothic" w:cs="Times New Roman"/>
                <w:color w:val="0F243E" w:themeColor="text2" w:themeShade="80"/>
                <w:sz w:val="24"/>
                <w:szCs w:val="24"/>
              </w:rPr>
            </w:pPr>
          </w:p>
        </w:tc>
        <w:tc>
          <w:tcPr>
            <w:tcW w:w="3780" w:type="dxa"/>
          </w:tcPr>
          <w:p w:rsidR="00857AF0" w:rsidRPr="00117438" w:rsidRDefault="00857AF0" w:rsidP="00C664E8">
            <w:pPr>
              <w:spacing w:line="360" w:lineRule="auto"/>
              <w:jc w:val="center"/>
              <w:rPr>
                <w:rFonts w:ascii="Century Gothic" w:eastAsia="Times New Roman" w:hAnsi="Century Gothic" w:cs="Times New Roman"/>
                <w:color w:val="0F243E" w:themeColor="text2" w:themeShade="80"/>
                <w:sz w:val="24"/>
                <w:szCs w:val="24"/>
              </w:rPr>
            </w:pPr>
          </w:p>
        </w:tc>
        <w:tc>
          <w:tcPr>
            <w:tcW w:w="2160" w:type="dxa"/>
          </w:tcPr>
          <w:p w:rsidR="00857AF0" w:rsidRPr="00117438" w:rsidRDefault="00857AF0" w:rsidP="00C664E8">
            <w:pPr>
              <w:spacing w:line="360" w:lineRule="auto"/>
              <w:rPr>
                <w:rFonts w:ascii="Century Gothic" w:eastAsia="Times New Roman" w:hAnsi="Century Gothic" w:cs="Times New Roman"/>
                <w:color w:val="0F243E" w:themeColor="text2" w:themeShade="80"/>
                <w:sz w:val="24"/>
                <w:szCs w:val="24"/>
              </w:rPr>
            </w:pPr>
          </w:p>
        </w:tc>
      </w:tr>
      <w:tr w:rsidR="00857AF0" w:rsidRPr="00117438" w:rsidTr="002D56F1">
        <w:trPr>
          <w:jc w:val="center"/>
        </w:trPr>
        <w:tc>
          <w:tcPr>
            <w:tcW w:w="1008" w:type="dxa"/>
          </w:tcPr>
          <w:p w:rsidR="00857AF0" w:rsidRPr="00117438" w:rsidRDefault="00857AF0" w:rsidP="00C664E8">
            <w:pPr>
              <w:spacing w:line="360" w:lineRule="auto"/>
              <w:rPr>
                <w:rFonts w:ascii="Century Gothic" w:eastAsia="Times New Roman" w:hAnsi="Century Gothic" w:cs="Times New Roman"/>
                <w:color w:val="0F243E" w:themeColor="text2" w:themeShade="80"/>
                <w:sz w:val="24"/>
                <w:szCs w:val="24"/>
              </w:rPr>
            </w:pPr>
          </w:p>
        </w:tc>
        <w:tc>
          <w:tcPr>
            <w:tcW w:w="3780" w:type="dxa"/>
          </w:tcPr>
          <w:p w:rsidR="00857AF0" w:rsidRPr="00117438" w:rsidRDefault="00857AF0" w:rsidP="00C664E8">
            <w:pPr>
              <w:spacing w:line="360" w:lineRule="auto"/>
              <w:rPr>
                <w:rFonts w:ascii="Century Gothic" w:eastAsia="Times New Roman" w:hAnsi="Century Gothic" w:cs="Times New Roman"/>
                <w:color w:val="0F243E" w:themeColor="text2" w:themeShade="80"/>
                <w:sz w:val="24"/>
                <w:szCs w:val="24"/>
              </w:rPr>
            </w:pPr>
          </w:p>
        </w:tc>
        <w:tc>
          <w:tcPr>
            <w:tcW w:w="2160" w:type="dxa"/>
          </w:tcPr>
          <w:p w:rsidR="00857AF0" w:rsidRPr="00117438" w:rsidRDefault="00857AF0" w:rsidP="00C664E8">
            <w:pPr>
              <w:spacing w:line="360" w:lineRule="auto"/>
              <w:rPr>
                <w:rFonts w:ascii="Century Gothic" w:eastAsia="Times New Roman" w:hAnsi="Century Gothic" w:cs="Times New Roman"/>
                <w:color w:val="0F243E" w:themeColor="text2" w:themeShade="80"/>
                <w:sz w:val="24"/>
                <w:szCs w:val="24"/>
              </w:rPr>
            </w:pPr>
          </w:p>
        </w:tc>
      </w:tr>
      <w:tr w:rsidR="00857AF0" w:rsidRPr="00117438" w:rsidTr="002D56F1">
        <w:trPr>
          <w:jc w:val="center"/>
        </w:trPr>
        <w:tc>
          <w:tcPr>
            <w:tcW w:w="1008" w:type="dxa"/>
          </w:tcPr>
          <w:p w:rsidR="00857AF0" w:rsidRPr="00117438" w:rsidRDefault="00857AF0" w:rsidP="00C664E8">
            <w:pPr>
              <w:spacing w:line="360" w:lineRule="auto"/>
              <w:rPr>
                <w:rFonts w:ascii="Century Gothic" w:eastAsia="Times New Roman" w:hAnsi="Century Gothic" w:cs="Times New Roman"/>
                <w:color w:val="0F243E" w:themeColor="text2" w:themeShade="80"/>
                <w:sz w:val="24"/>
                <w:szCs w:val="24"/>
              </w:rPr>
            </w:pPr>
          </w:p>
        </w:tc>
        <w:tc>
          <w:tcPr>
            <w:tcW w:w="3780" w:type="dxa"/>
          </w:tcPr>
          <w:p w:rsidR="00857AF0" w:rsidRPr="00117438" w:rsidRDefault="00857AF0" w:rsidP="00C664E8">
            <w:pPr>
              <w:spacing w:line="360" w:lineRule="auto"/>
              <w:rPr>
                <w:rFonts w:ascii="Century Gothic" w:eastAsia="Times New Roman" w:hAnsi="Century Gothic" w:cs="Times New Roman"/>
                <w:color w:val="0F243E" w:themeColor="text2" w:themeShade="80"/>
                <w:sz w:val="24"/>
                <w:szCs w:val="24"/>
              </w:rPr>
            </w:pPr>
          </w:p>
        </w:tc>
        <w:tc>
          <w:tcPr>
            <w:tcW w:w="2160" w:type="dxa"/>
          </w:tcPr>
          <w:p w:rsidR="00857AF0" w:rsidRPr="00117438" w:rsidRDefault="00857AF0" w:rsidP="00C664E8">
            <w:pPr>
              <w:spacing w:line="360" w:lineRule="auto"/>
              <w:rPr>
                <w:rFonts w:ascii="Century Gothic" w:eastAsia="Times New Roman" w:hAnsi="Century Gothic" w:cs="Times New Roman"/>
                <w:color w:val="0F243E" w:themeColor="text2" w:themeShade="80"/>
                <w:sz w:val="24"/>
                <w:szCs w:val="24"/>
              </w:rPr>
            </w:pPr>
          </w:p>
        </w:tc>
      </w:tr>
    </w:tbl>
    <w:p w:rsidR="005C1C1E" w:rsidRPr="000E044F" w:rsidRDefault="005C1C1E" w:rsidP="005C1C1E">
      <w:pPr>
        <w:pStyle w:val="Heading1"/>
        <w:jc w:val="center"/>
        <w:rPr>
          <w:rFonts w:ascii="Arial Rounded MT Bold" w:hAnsi="Arial Rounded MT Bold" w:cs="Times New Roman"/>
          <w:b/>
          <w:color w:val="943634" w:themeColor="accent2" w:themeShade="BF"/>
          <w:sz w:val="36"/>
          <w:szCs w:val="24"/>
        </w:rPr>
      </w:pPr>
      <w:bookmarkStart w:id="36" w:name="_Toc45619221"/>
      <w:r w:rsidRPr="000E044F">
        <w:rPr>
          <w:rFonts w:ascii="Arial Rounded MT Bold" w:hAnsi="Arial Rounded MT Bold" w:cs="Times New Roman"/>
          <w:b/>
          <w:color w:val="943634" w:themeColor="accent2" w:themeShade="BF"/>
          <w:sz w:val="36"/>
          <w:szCs w:val="24"/>
        </w:rPr>
        <w:t>2</w:t>
      </w:r>
      <w:r w:rsidR="00BB544D" w:rsidRPr="000E044F">
        <w:rPr>
          <w:rFonts w:ascii="Arial Rounded MT Bold" w:hAnsi="Arial Rounded MT Bold" w:cs="Times New Roman"/>
          <w:b/>
          <w:color w:val="943634" w:themeColor="accent2" w:themeShade="BF"/>
          <w:sz w:val="36"/>
          <w:szCs w:val="24"/>
        </w:rPr>
        <w:t xml:space="preserve">. </w:t>
      </w:r>
      <w:r w:rsidRPr="000E044F">
        <w:rPr>
          <w:rFonts w:ascii="Arial Rounded MT Bold" w:hAnsi="Arial Rounded MT Bold" w:cs="Times New Roman"/>
          <w:b/>
          <w:color w:val="943634" w:themeColor="accent2" w:themeShade="BF"/>
          <w:sz w:val="36"/>
          <w:szCs w:val="24"/>
        </w:rPr>
        <w:t>CHLORIDES</w:t>
      </w:r>
      <w:bookmarkEnd w:id="36"/>
    </w:p>
    <w:p w:rsidR="00576135" w:rsidRPr="00A60C32" w:rsidRDefault="00483909" w:rsidP="00891A52">
      <w:pPr>
        <w:pStyle w:val="Heading2"/>
        <w:rPr>
          <w:rFonts w:ascii="Century Gothic" w:hAnsi="Century Gothic" w:cs="Times New Roman"/>
          <w:color w:val="4F81BD" w:themeColor="accent1"/>
          <w:sz w:val="24"/>
          <w:szCs w:val="24"/>
        </w:rPr>
      </w:pPr>
      <w:bookmarkStart w:id="37" w:name="_Toc45619222"/>
      <w:r w:rsidRPr="00117438">
        <w:rPr>
          <w:rFonts w:ascii="Century Gothic" w:hAnsi="Century Gothic" w:cs="Times New Roman"/>
          <w:b/>
          <w:sz w:val="24"/>
          <w:szCs w:val="24"/>
        </w:rPr>
        <w:t xml:space="preserve">2.1 </w:t>
      </w:r>
      <w:r w:rsidR="00891A52" w:rsidRPr="00117438">
        <w:rPr>
          <w:rFonts w:ascii="Century Gothic" w:hAnsi="Century Gothic" w:cs="Times New Roman"/>
          <w:b/>
          <w:sz w:val="24"/>
          <w:szCs w:val="24"/>
        </w:rPr>
        <w:tab/>
      </w:r>
      <w:r w:rsidR="00576135" w:rsidRPr="00117438">
        <w:rPr>
          <w:rFonts w:ascii="Century Gothic" w:hAnsi="Century Gothic" w:cs="Times New Roman"/>
          <w:b/>
          <w:sz w:val="24"/>
          <w:szCs w:val="24"/>
        </w:rPr>
        <w:t xml:space="preserve">Aim: </w:t>
      </w:r>
      <w:r w:rsidR="00576135" w:rsidRPr="00A60C32">
        <w:rPr>
          <w:rFonts w:ascii="Century Gothic" w:hAnsi="Century Gothic" w:cs="Times New Roman"/>
          <w:color w:val="4F81BD" w:themeColor="accent1"/>
          <w:sz w:val="24"/>
          <w:szCs w:val="24"/>
        </w:rPr>
        <w:t>To determine the amount of chloride present in the given samples</w:t>
      </w:r>
      <w:bookmarkEnd w:id="37"/>
    </w:p>
    <w:p w:rsidR="00576135" w:rsidRPr="00117438" w:rsidRDefault="00483909" w:rsidP="00891A52">
      <w:pPr>
        <w:pStyle w:val="Heading2"/>
        <w:rPr>
          <w:rFonts w:ascii="Century Gothic" w:hAnsi="Century Gothic" w:cs="Times New Roman"/>
          <w:b/>
          <w:sz w:val="24"/>
          <w:szCs w:val="24"/>
        </w:rPr>
      </w:pPr>
      <w:bookmarkStart w:id="38" w:name="_Toc45619223"/>
      <w:r w:rsidRPr="00117438">
        <w:rPr>
          <w:rFonts w:ascii="Century Gothic" w:hAnsi="Century Gothic" w:cs="Times New Roman"/>
          <w:b/>
          <w:sz w:val="24"/>
          <w:szCs w:val="24"/>
        </w:rPr>
        <w:t xml:space="preserve">2.2 </w:t>
      </w:r>
      <w:r w:rsidR="00891A52" w:rsidRPr="00117438">
        <w:rPr>
          <w:rFonts w:ascii="Century Gothic" w:hAnsi="Century Gothic" w:cs="Times New Roman"/>
          <w:b/>
          <w:sz w:val="24"/>
          <w:szCs w:val="24"/>
        </w:rPr>
        <w:tab/>
      </w:r>
      <w:r w:rsidR="00576135" w:rsidRPr="00117438">
        <w:rPr>
          <w:rFonts w:ascii="Century Gothic" w:hAnsi="Century Gothic" w:cs="Times New Roman"/>
          <w:b/>
          <w:sz w:val="24"/>
          <w:szCs w:val="24"/>
        </w:rPr>
        <w:t>Apparatus:</w:t>
      </w:r>
      <w:bookmarkEnd w:id="38"/>
    </w:p>
    <w:tbl>
      <w:tblPr>
        <w:tblW w:w="0" w:type="auto"/>
        <w:tblInd w:w="843" w:type="dxa"/>
        <w:tblLook w:val="0000"/>
      </w:tblPr>
      <w:tblGrid>
        <w:gridCol w:w="3240"/>
        <w:gridCol w:w="2460"/>
        <w:gridCol w:w="1830"/>
      </w:tblGrid>
      <w:tr w:rsidR="00B07FFC" w:rsidRPr="00117438" w:rsidTr="00B07FFC">
        <w:trPr>
          <w:trHeight w:val="705"/>
        </w:trPr>
        <w:tc>
          <w:tcPr>
            <w:tcW w:w="3240" w:type="dxa"/>
          </w:tcPr>
          <w:p w:rsidR="00B07FFC" w:rsidRPr="00117438" w:rsidRDefault="00B07FFC" w:rsidP="00084485">
            <w:pPr>
              <w:pStyle w:val="Default"/>
              <w:numPr>
                <w:ilvl w:val="0"/>
                <w:numId w:val="32"/>
              </w:numPr>
              <w:spacing w:line="312"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Burette </w:t>
            </w:r>
          </w:p>
          <w:p w:rsidR="00B07FFC" w:rsidRPr="00117438" w:rsidRDefault="00B07FFC" w:rsidP="00084485">
            <w:pPr>
              <w:pStyle w:val="Default"/>
              <w:numPr>
                <w:ilvl w:val="0"/>
                <w:numId w:val="32"/>
              </w:numPr>
              <w:spacing w:line="312"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Measuring cylinder </w:t>
            </w:r>
          </w:p>
        </w:tc>
        <w:tc>
          <w:tcPr>
            <w:tcW w:w="2460" w:type="dxa"/>
          </w:tcPr>
          <w:p w:rsidR="00B07FFC" w:rsidRPr="00117438" w:rsidRDefault="00B07FFC" w:rsidP="00084485">
            <w:pPr>
              <w:pStyle w:val="Default"/>
              <w:numPr>
                <w:ilvl w:val="0"/>
                <w:numId w:val="32"/>
              </w:numPr>
              <w:spacing w:line="312"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Dropper </w:t>
            </w:r>
          </w:p>
          <w:p w:rsidR="00B07FFC" w:rsidRPr="00117438" w:rsidRDefault="00B07FFC" w:rsidP="00084485">
            <w:pPr>
              <w:pStyle w:val="Default"/>
              <w:numPr>
                <w:ilvl w:val="0"/>
                <w:numId w:val="32"/>
              </w:numPr>
              <w:spacing w:line="312"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Stirrer </w:t>
            </w:r>
          </w:p>
        </w:tc>
        <w:tc>
          <w:tcPr>
            <w:tcW w:w="1830" w:type="dxa"/>
          </w:tcPr>
          <w:p w:rsidR="00B07FFC" w:rsidRPr="00117438" w:rsidRDefault="00B07FFC" w:rsidP="00084485">
            <w:pPr>
              <w:pStyle w:val="ListParagraph"/>
              <w:numPr>
                <w:ilvl w:val="0"/>
                <w:numId w:val="32"/>
              </w:numPr>
              <w:rPr>
                <w:rFonts w:ascii="Century Gothic" w:hAnsi="Century Gothic"/>
                <w:color w:val="0F243E" w:themeColor="text2" w:themeShade="80"/>
              </w:rPr>
            </w:pPr>
            <w:r w:rsidRPr="00117438">
              <w:rPr>
                <w:rFonts w:ascii="Century Gothic" w:hAnsi="Century Gothic"/>
                <w:color w:val="0F243E" w:themeColor="text2" w:themeShade="80"/>
              </w:rPr>
              <w:t>Beaker</w:t>
            </w:r>
          </w:p>
        </w:tc>
      </w:tr>
    </w:tbl>
    <w:p w:rsidR="00576135" w:rsidRPr="00117438" w:rsidRDefault="00483909" w:rsidP="00891A52">
      <w:pPr>
        <w:pStyle w:val="Heading2"/>
        <w:rPr>
          <w:rFonts w:ascii="Century Gothic" w:hAnsi="Century Gothic" w:cs="Times New Roman"/>
          <w:b/>
          <w:sz w:val="24"/>
          <w:szCs w:val="24"/>
        </w:rPr>
      </w:pPr>
      <w:bookmarkStart w:id="39" w:name="_Toc45619224"/>
      <w:r w:rsidRPr="00117438">
        <w:rPr>
          <w:rFonts w:ascii="Century Gothic" w:hAnsi="Century Gothic" w:cs="Times New Roman"/>
          <w:b/>
          <w:sz w:val="24"/>
          <w:szCs w:val="24"/>
        </w:rPr>
        <w:t xml:space="preserve">2.3 </w:t>
      </w:r>
      <w:r w:rsidR="00891A52" w:rsidRPr="00117438">
        <w:rPr>
          <w:rFonts w:ascii="Century Gothic" w:hAnsi="Century Gothic" w:cs="Times New Roman"/>
          <w:b/>
          <w:sz w:val="24"/>
          <w:szCs w:val="24"/>
        </w:rPr>
        <w:tab/>
      </w:r>
      <w:r w:rsidR="00BB544D" w:rsidRPr="00117438">
        <w:rPr>
          <w:rFonts w:ascii="Century Gothic" w:hAnsi="Century Gothic" w:cs="Times New Roman"/>
          <w:b/>
          <w:sz w:val="24"/>
          <w:szCs w:val="24"/>
        </w:rPr>
        <w:t>Reagents:</w:t>
      </w:r>
      <w:bookmarkEnd w:id="39"/>
    </w:p>
    <w:p w:rsidR="00576135" w:rsidRPr="00117438" w:rsidRDefault="00576135" w:rsidP="00965CD7">
      <w:pPr>
        <w:pStyle w:val="ListParagraph"/>
        <w:numPr>
          <w:ilvl w:val="0"/>
          <w:numId w:val="3"/>
        </w:numPr>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0.02 N Sodium Chloride:  1.170g of NaCl (AR grade dried at 80</w:t>
      </w:r>
      <w:r w:rsidRPr="00117438">
        <w:rPr>
          <w:rFonts w:ascii="Century Gothic" w:hAnsi="Century Gothic"/>
          <w:color w:val="0F243E" w:themeColor="text2" w:themeShade="80"/>
          <w:sz w:val="24"/>
          <w:szCs w:val="24"/>
          <w:vertAlign w:val="superscript"/>
        </w:rPr>
        <w:t>0</w:t>
      </w:r>
      <w:r w:rsidRPr="00117438">
        <w:rPr>
          <w:rFonts w:ascii="Century Gothic" w:hAnsi="Century Gothic"/>
          <w:color w:val="0F243E" w:themeColor="text2" w:themeShade="80"/>
          <w:sz w:val="24"/>
          <w:szCs w:val="24"/>
        </w:rPr>
        <w:t xml:space="preserve">C for 1 hour) is dissolved in double distilled water and made to one </w:t>
      </w:r>
      <w:r w:rsidR="00056137" w:rsidRPr="00117438">
        <w:rPr>
          <w:rFonts w:ascii="Century Gothic" w:hAnsi="Century Gothic"/>
          <w:color w:val="0F243E" w:themeColor="text2" w:themeShade="80"/>
          <w:sz w:val="24"/>
          <w:szCs w:val="24"/>
        </w:rPr>
        <w:t>liter</w:t>
      </w:r>
      <w:r w:rsidRPr="00117438">
        <w:rPr>
          <w:rFonts w:ascii="Century Gothic" w:hAnsi="Century Gothic"/>
          <w:color w:val="0F243E" w:themeColor="text2" w:themeShade="80"/>
          <w:sz w:val="24"/>
          <w:szCs w:val="24"/>
        </w:rPr>
        <w:t>.</w:t>
      </w:r>
    </w:p>
    <w:p w:rsidR="00576135" w:rsidRPr="00117438" w:rsidRDefault="00576135" w:rsidP="00965CD7">
      <w:pPr>
        <w:pStyle w:val="ListParagraph"/>
        <w:numPr>
          <w:ilvl w:val="0"/>
          <w:numId w:val="3"/>
        </w:numPr>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 xml:space="preserve">0.02N Silver Nitrate:  3.40g of Silver nitrate is dissolved in double distilled water and made </w:t>
      </w:r>
      <w:r w:rsidR="00A60C32" w:rsidRPr="00117438">
        <w:rPr>
          <w:rFonts w:ascii="Century Gothic" w:hAnsi="Century Gothic"/>
          <w:color w:val="0F243E" w:themeColor="text2" w:themeShade="80"/>
          <w:sz w:val="24"/>
          <w:szCs w:val="24"/>
        </w:rPr>
        <w:t>up to</w:t>
      </w:r>
      <w:r w:rsidRPr="00117438">
        <w:rPr>
          <w:rFonts w:ascii="Century Gothic" w:hAnsi="Century Gothic"/>
          <w:color w:val="0F243E" w:themeColor="text2" w:themeShade="80"/>
          <w:sz w:val="24"/>
          <w:szCs w:val="24"/>
        </w:rPr>
        <w:t xml:space="preserve"> one litre.  This is to be </w:t>
      </w:r>
      <w:r w:rsidR="00A60C32" w:rsidRPr="00117438">
        <w:rPr>
          <w:rFonts w:ascii="Century Gothic" w:hAnsi="Century Gothic"/>
          <w:color w:val="0F243E" w:themeColor="text2" w:themeShade="80"/>
          <w:sz w:val="24"/>
          <w:szCs w:val="24"/>
        </w:rPr>
        <w:t>standardized</w:t>
      </w:r>
      <w:r w:rsidRPr="00117438">
        <w:rPr>
          <w:rFonts w:ascii="Century Gothic" w:hAnsi="Century Gothic"/>
          <w:color w:val="0F243E" w:themeColor="text2" w:themeShade="80"/>
          <w:sz w:val="24"/>
          <w:szCs w:val="24"/>
        </w:rPr>
        <w:t xml:space="preserve"> against the standard NaCl Sodium solution and stored in amber (brown) </w:t>
      </w:r>
      <w:r w:rsidR="00A60C32" w:rsidRPr="00117438">
        <w:rPr>
          <w:rFonts w:ascii="Century Gothic" w:hAnsi="Century Gothic"/>
          <w:color w:val="0F243E" w:themeColor="text2" w:themeShade="80"/>
          <w:sz w:val="24"/>
          <w:szCs w:val="24"/>
        </w:rPr>
        <w:t>colored</w:t>
      </w:r>
      <w:r w:rsidRPr="00117438">
        <w:rPr>
          <w:rFonts w:ascii="Century Gothic" w:hAnsi="Century Gothic"/>
          <w:color w:val="0F243E" w:themeColor="text2" w:themeShade="80"/>
          <w:sz w:val="24"/>
          <w:szCs w:val="24"/>
        </w:rPr>
        <w:t xml:space="preserve"> bottle, away from light.</w:t>
      </w:r>
    </w:p>
    <w:p w:rsidR="00576135" w:rsidRPr="00117438" w:rsidRDefault="00576135" w:rsidP="00965CD7">
      <w:pPr>
        <w:pStyle w:val="ListParagraph"/>
        <w:numPr>
          <w:ilvl w:val="0"/>
          <w:numId w:val="3"/>
        </w:numPr>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Potassium Chromate Indicator:  5% aqueous solution of pure K</w:t>
      </w:r>
      <w:r w:rsidRPr="00117438">
        <w:rPr>
          <w:rFonts w:ascii="Century Gothic" w:hAnsi="Century Gothic"/>
          <w:color w:val="0F243E" w:themeColor="text2" w:themeShade="80"/>
          <w:sz w:val="24"/>
          <w:szCs w:val="24"/>
          <w:vertAlign w:val="subscript"/>
        </w:rPr>
        <w:t>2</w:t>
      </w:r>
      <w:r w:rsidRPr="00117438">
        <w:rPr>
          <w:rFonts w:ascii="Century Gothic" w:hAnsi="Century Gothic"/>
          <w:color w:val="0F243E" w:themeColor="text2" w:themeShade="80"/>
          <w:sz w:val="24"/>
          <w:szCs w:val="24"/>
        </w:rPr>
        <w:t>CrO</w:t>
      </w:r>
      <w:r w:rsidRPr="00117438">
        <w:rPr>
          <w:rFonts w:ascii="Century Gothic" w:hAnsi="Century Gothic"/>
          <w:color w:val="0F243E" w:themeColor="text2" w:themeShade="80"/>
          <w:sz w:val="24"/>
          <w:szCs w:val="24"/>
          <w:vertAlign w:val="subscript"/>
        </w:rPr>
        <w:t>4</w:t>
      </w:r>
      <w:r w:rsidRPr="00117438">
        <w:rPr>
          <w:rFonts w:ascii="Century Gothic" w:hAnsi="Century Gothic"/>
          <w:color w:val="0F243E" w:themeColor="text2" w:themeShade="80"/>
          <w:sz w:val="24"/>
          <w:szCs w:val="24"/>
        </w:rPr>
        <w:t>.</w:t>
      </w:r>
    </w:p>
    <w:p w:rsidR="00576135" w:rsidRPr="00117438" w:rsidRDefault="00483909" w:rsidP="00056137">
      <w:pPr>
        <w:pStyle w:val="Heading2"/>
        <w:rPr>
          <w:rFonts w:ascii="Century Gothic" w:hAnsi="Century Gothic" w:cs="Times New Roman"/>
          <w:b/>
          <w:sz w:val="24"/>
          <w:szCs w:val="24"/>
        </w:rPr>
      </w:pPr>
      <w:bookmarkStart w:id="40" w:name="_Toc45619225"/>
      <w:r w:rsidRPr="00117438">
        <w:rPr>
          <w:rFonts w:ascii="Century Gothic" w:hAnsi="Century Gothic" w:cs="Times New Roman"/>
          <w:b/>
          <w:sz w:val="24"/>
          <w:szCs w:val="24"/>
        </w:rPr>
        <w:lastRenderedPageBreak/>
        <w:t xml:space="preserve">2.4 </w:t>
      </w:r>
      <w:r w:rsidR="00056137" w:rsidRPr="00117438">
        <w:rPr>
          <w:rFonts w:ascii="Century Gothic" w:hAnsi="Century Gothic" w:cs="Times New Roman"/>
          <w:b/>
          <w:sz w:val="24"/>
          <w:szCs w:val="24"/>
        </w:rPr>
        <w:tab/>
      </w:r>
      <w:r w:rsidR="00576135" w:rsidRPr="00117438">
        <w:rPr>
          <w:rFonts w:ascii="Century Gothic" w:hAnsi="Century Gothic" w:cs="Times New Roman"/>
          <w:b/>
          <w:sz w:val="24"/>
          <w:szCs w:val="24"/>
        </w:rPr>
        <w:t>Principle: (Mohr’s Method)</w:t>
      </w:r>
      <w:bookmarkEnd w:id="40"/>
    </w:p>
    <w:p w:rsidR="00576135" w:rsidRPr="00117438" w:rsidRDefault="00576135" w:rsidP="00C664E8">
      <w:pPr>
        <w:pStyle w:val="Default"/>
        <w:spacing w:line="360" w:lineRule="auto"/>
        <w:ind w:firstLine="720"/>
        <w:jc w:val="both"/>
        <w:rPr>
          <w:rFonts w:ascii="Century Gothic" w:hAnsi="Century Gothic"/>
          <w:color w:val="0F243E" w:themeColor="text2" w:themeShade="80"/>
        </w:rPr>
      </w:pPr>
      <w:r w:rsidRPr="00117438">
        <w:rPr>
          <w:rFonts w:ascii="Century Gothic" w:hAnsi="Century Gothic"/>
          <w:color w:val="0F243E" w:themeColor="text2" w:themeShade="80"/>
        </w:rPr>
        <w:t xml:space="preserve">This method determines the chloride ion concentration of a solution by titration with silver nitrate. As the silver nitrate solution is slowly added, a precipitate of silver chloride forms. </w:t>
      </w:r>
    </w:p>
    <w:p w:rsidR="00576135" w:rsidRPr="00117438" w:rsidRDefault="00576135" w:rsidP="00056137">
      <w:pPr>
        <w:pStyle w:val="Default"/>
        <w:spacing w:line="360" w:lineRule="auto"/>
        <w:jc w:val="center"/>
        <w:rPr>
          <w:rFonts w:ascii="Century Gothic" w:hAnsi="Century Gothic"/>
          <w:b/>
          <w:color w:val="365F91" w:themeColor="accent1" w:themeShade="BF"/>
        </w:rPr>
      </w:pPr>
      <w:r w:rsidRPr="00117438">
        <w:rPr>
          <w:rFonts w:ascii="Century Gothic" w:hAnsi="Century Gothic"/>
          <w:b/>
          <w:color w:val="365F91" w:themeColor="accent1" w:themeShade="BF"/>
        </w:rPr>
        <w:t>Ag</w:t>
      </w:r>
      <w:r w:rsidRPr="00117438">
        <w:rPr>
          <w:rFonts w:ascii="Century Gothic" w:hAnsi="Century Gothic"/>
          <w:b/>
          <w:color w:val="365F91" w:themeColor="accent1" w:themeShade="BF"/>
          <w:vertAlign w:val="superscript"/>
        </w:rPr>
        <w:t>+</w:t>
      </w:r>
      <w:r w:rsidRPr="00117438">
        <w:rPr>
          <w:rFonts w:ascii="Century Gothic" w:hAnsi="Century Gothic"/>
          <w:b/>
          <w:color w:val="365F91" w:themeColor="accent1" w:themeShade="BF"/>
        </w:rPr>
        <w:t>(aq) + Cl</w:t>
      </w:r>
      <w:r w:rsidRPr="00117438">
        <w:rPr>
          <w:rFonts w:ascii="Century Gothic" w:hAnsi="Century Gothic"/>
          <w:b/>
          <w:color w:val="365F91" w:themeColor="accent1" w:themeShade="BF"/>
          <w:vertAlign w:val="superscript"/>
        </w:rPr>
        <w:t>–</w:t>
      </w:r>
      <w:r w:rsidRPr="00117438">
        <w:rPr>
          <w:rFonts w:ascii="Century Gothic" w:hAnsi="Century Gothic"/>
          <w:b/>
          <w:color w:val="365F91" w:themeColor="accent1" w:themeShade="BF"/>
        </w:rPr>
        <w:t>(aq) → AgCl(s)</w:t>
      </w:r>
    </w:p>
    <w:p w:rsidR="00576135" w:rsidRPr="00117438" w:rsidRDefault="00576135" w:rsidP="00056137">
      <w:pPr>
        <w:pStyle w:val="Default"/>
        <w:spacing w:line="360" w:lineRule="auto"/>
        <w:ind w:firstLine="720"/>
        <w:jc w:val="both"/>
        <w:rPr>
          <w:rFonts w:ascii="Century Gothic" w:hAnsi="Century Gothic"/>
          <w:color w:val="0F243E" w:themeColor="text2" w:themeShade="80"/>
        </w:rPr>
      </w:pPr>
      <w:r w:rsidRPr="00117438">
        <w:rPr>
          <w:rFonts w:ascii="Century Gothic" w:hAnsi="Century Gothic"/>
          <w:color w:val="0F243E" w:themeColor="text2" w:themeShade="80"/>
        </w:rPr>
        <w:t xml:space="preserve">The end point of the titration occurs when all the chloride ions are precipitated. Then additional silver ions react with the chromate ions of the indicator, potassium chromate, to form a red-brown precipitate of silver chromate. </w:t>
      </w:r>
    </w:p>
    <w:p w:rsidR="00576135" w:rsidRPr="00117438" w:rsidRDefault="00576135" w:rsidP="00056137">
      <w:pPr>
        <w:pStyle w:val="Default"/>
        <w:spacing w:line="360" w:lineRule="auto"/>
        <w:jc w:val="center"/>
        <w:rPr>
          <w:rFonts w:ascii="Century Gothic" w:hAnsi="Century Gothic"/>
          <w:b/>
          <w:color w:val="1F497D" w:themeColor="text2"/>
        </w:rPr>
      </w:pPr>
      <w:r w:rsidRPr="00117438">
        <w:rPr>
          <w:rFonts w:ascii="Century Gothic" w:hAnsi="Century Gothic"/>
          <w:b/>
          <w:color w:val="1F497D" w:themeColor="text2"/>
        </w:rPr>
        <w:t>2Ag</w:t>
      </w:r>
      <w:r w:rsidRPr="00117438">
        <w:rPr>
          <w:rFonts w:ascii="Century Gothic" w:hAnsi="Century Gothic"/>
          <w:b/>
          <w:color w:val="1F497D" w:themeColor="text2"/>
          <w:vertAlign w:val="superscript"/>
        </w:rPr>
        <w:t>+</w:t>
      </w:r>
      <w:r w:rsidRPr="00117438">
        <w:rPr>
          <w:rFonts w:ascii="Century Gothic" w:hAnsi="Century Gothic"/>
          <w:b/>
          <w:color w:val="1F497D" w:themeColor="text2"/>
        </w:rPr>
        <w:t>(aq) + CrO</w:t>
      </w:r>
      <w:r w:rsidRPr="00117438">
        <w:rPr>
          <w:rFonts w:ascii="Century Gothic" w:hAnsi="Century Gothic"/>
          <w:b/>
          <w:color w:val="1F497D" w:themeColor="text2"/>
          <w:vertAlign w:val="subscript"/>
        </w:rPr>
        <w:t>4</w:t>
      </w:r>
      <w:r w:rsidRPr="00117438">
        <w:rPr>
          <w:rFonts w:ascii="Century Gothic" w:hAnsi="Century Gothic"/>
          <w:b/>
          <w:color w:val="1F497D" w:themeColor="text2"/>
          <w:vertAlign w:val="superscript"/>
        </w:rPr>
        <w:t>2–</w:t>
      </w:r>
      <w:r w:rsidRPr="00117438">
        <w:rPr>
          <w:rFonts w:ascii="Century Gothic" w:hAnsi="Century Gothic"/>
          <w:b/>
          <w:color w:val="1F497D" w:themeColor="text2"/>
        </w:rPr>
        <w:t>(aq)→ Ag</w:t>
      </w:r>
      <w:r w:rsidRPr="00117438">
        <w:rPr>
          <w:rFonts w:ascii="Century Gothic" w:hAnsi="Century Gothic"/>
          <w:b/>
          <w:color w:val="1F497D" w:themeColor="text2"/>
          <w:vertAlign w:val="subscript"/>
        </w:rPr>
        <w:t>2</w:t>
      </w:r>
      <w:r w:rsidRPr="00117438">
        <w:rPr>
          <w:rFonts w:ascii="Century Gothic" w:hAnsi="Century Gothic"/>
          <w:b/>
          <w:color w:val="1F497D" w:themeColor="text2"/>
        </w:rPr>
        <w:t>CrO</w:t>
      </w:r>
      <w:r w:rsidRPr="00117438">
        <w:rPr>
          <w:rFonts w:ascii="Century Gothic" w:hAnsi="Century Gothic"/>
          <w:b/>
          <w:color w:val="1F497D" w:themeColor="text2"/>
          <w:vertAlign w:val="subscript"/>
        </w:rPr>
        <w:t>4</w:t>
      </w:r>
      <w:r w:rsidRPr="00117438">
        <w:rPr>
          <w:rFonts w:ascii="Century Gothic" w:hAnsi="Century Gothic"/>
          <w:b/>
          <w:color w:val="1F497D" w:themeColor="text2"/>
        </w:rPr>
        <w:t>(s)</w:t>
      </w:r>
    </w:p>
    <w:p w:rsidR="00576135" w:rsidRPr="00117438" w:rsidRDefault="00576135" w:rsidP="00C664E8">
      <w:pPr>
        <w:pStyle w:val="Default"/>
        <w:spacing w:line="360" w:lineRule="auto"/>
        <w:ind w:firstLine="720"/>
        <w:jc w:val="both"/>
        <w:rPr>
          <w:rFonts w:ascii="Century Gothic" w:hAnsi="Century Gothic"/>
          <w:color w:val="0F243E" w:themeColor="text2" w:themeShade="80"/>
        </w:rPr>
      </w:pPr>
      <w:r w:rsidRPr="00117438">
        <w:rPr>
          <w:rFonts w:ascii="Century Gothic" w:hAnsi="Century Gothic"/>
          <w:color w:val="0F243E" w:themeColor="text2" w:themeShade="80"/>
        </w:rPr>
        <w:t>This method can be used to determine the chloride ion concentration of water samples from many sources such as seawater, stream water, river water and estuary water. The pH of the sample solutions should be between 6.5 and 10. If the solutions are acidic, the gravimetric method or Volhard’s method should be used.</w:t>
      </w:r>
    </w:p>
    <w:p w:rsidR="00576135" w:rsidRPr="00117438" w:rsidRDefault="00576135" w:rsidP="00C664E8">
      <w:pPr>
        <w:pStyle w:val="Default"/>
        <w:spacing w:line="360" w:lineRule="auto"/>
        <w:ind w:firstLine="720"/>
        <w:jc w:val="both"/>
        <w:rPr>
          <w:rFonts w:ascii="Century Gothic" w:hAnsi="Century Gothic"/>
          <w:color w:val="0F243E" w:themeColor="text2" w:themeShade="80"/>
        </w:rPr>
      </w:pPr>
      <w:r w:rsidRPr="00117438">
        <w:rPr>
          <w:rFonts w:ascii="Century Gothic" w:hAnsi="Century Gothic"/>
          <w:color w:val="0F243E" w:themeColor="text2" w:themeShade="80"/>
        </w:rPr>
        <w:t xml:space="preserve">The end point of titration cannot be detected visually unless an indicator capable of demonstrating the presence of excess Ag+ is present. The indicator normally used is potassium chromate, which supplies chromate ions. As the concentration of CI- ions becomes exhausted, the silver ion concentration increases and a reddish brown precipitate of silver chromate is formed. </w:t>
      </w:r>
    </w:p>
    <w:p w:rsidR="00576135" w:rsidRPr="00117438" w:rsidRDefault="00576135" w:rsidP="00B07FFC">
      <w:pPr>
        <w:pStyle w:val="Default"/>
        <w:spacing w:line="360" w:lineRule="auto"/>
        <w:jc w:val="center"/>
        <w:rPr>
          <w:rFonts w:ascii="Century Gothic" w:hAnsi="Century Gothic"/>
          <w:b/>
          <w:bCs/>
          <w:color w:val="1F497D" w:themeColor="text2"/>
        </w:rPr>
      </w:pPr>
      <w:r w:rsidRPr="00117438">
        <w:rPr>
          <w:rFonts w:ascii="Century Gothic" w:hAnsi="Century Gothic"/>
          <w:b/>
          <w:color w:val="1F497D" w:themeColor="text2"/>
        </w:rPr>
        <w:t>2Ag</w:t>
      </w:r>
      <w:r w:rsidRPr="00117438">
        <w:rPr>
          <w:rFonts w:ascii="Century Gothic" w:hAnsi="Century Gothic"/>
          <w:b/>
          <w:color w:val="1F497D" w:themeColor="text2"/>
          <w:vertAlign w:val="superscript"/>
        </w:rPr>
        <w:t>+</w:t>
      </w:r>
      <w:r w:rsidRPr="00117438">
        <w:rPr>
          <w:rFonts w:ascii="Century Gothic" w:hAnsi="Century Gothic"/>
          <w:b/>
          <w:color w:val="1F497D" w:themeColor="text2"/>
        </w:rPr>
        <w:t>+CrO</w:t>
      </w:r>
      <w:r w:rsidRPr="00117438">
        <w:rPr>
          <w:rFonts w:ascii="Century Gothic" w:hAnsi="Century Gothic"/>
          <w:b/>
          <w:color w:val="1F497D" w:themeColor="text2"/>
          <w:vertAlign w:val="subscript"/>
        </w:rPr>
        <w:t>4</w:t>
      </w:r>
      <w:r w:rsidRPr="00117438">
        <w:rPr>
          <w:rFonts w:ascii="Century Gothic" w:hAnsi="Century Gothic"/>
          <w:b/>
          <w:color w:val="1F497D" w:themeColor="text2"/>
          <w:vertAlign w:val="superscript"/>
        </w:rPr>
        <w:t>2-</w:t>
      </w:r>
      <w:r w:rsidRPr="00117438">
        <w:rPr>
          <w:rFonts w:ascii="Century Gothic" w:hAnsi="Century Gothic"/>
          <w:b/>
          <w:color w:val="1F497D" w:themeColor="text2"/>
        </w:rPr>
        <w:t xml:space="preserve"> = Ag</w:t>
      </w:r>
      <w:r w:rsidRPr="00117438">
        <w:rPr>
          <w:rFonts w:ascii="Century Gothic" w:hAnsi="Century Gothic"/>
          <w:b/>
          <w:color w:val="1F497D" w:themeColor="text2"/>
          <w:vertAlign w:val="subscript"/>
        </w:rPr>
        <w:t>2</w:t>
      </w:r>
      <w:r w:rsidRPr="00117438">
        <w:rPr>
          <w:rFonts w:ascii="Century Gothic" w:hAnsi="Century Gothic"/>
          <w:b/>
          <w:color w:val="1F497D" w:themeColor="text2"/>
        </w:rPr>
        <w:t>CrO</w:t>
      </w:r>
      <w:r w:rsidRPr="00117438">
        <w:rPr>
          <w:rFonts w:ascii="Century Gothic" w:hAnsi="Century Gothic"/>
          <w:b/>
          <w:color w:val="1F497D" w:themeColor="text2"/>
          <w:vertAlign w:val="subscript"/>
        </w:rPr>
        <w:t>4</w:t>
      </w:r>
      <w:r w:rsidR="00056137" w:rsidRPr="00117438">
        <w:rPr>
          <w:rFonts w:ascii="Century Gothic" w:hAnsi="Century Gothic"/>
          <w:color w:val="1F497D" w:themeColor="text2"/>
          <w:vertAlign w:val="subscript"/>
        </w:rPr>
        <w:t xml:space="preserve"> </w:t>
      </w:r>
      <w:r w:rsidRPr="00117438">
        <w:rPr>
          <w:rFonts w:ascii="Century Gothic" w:hAnsi="Century Gothic"/>
          <w:b/>
          <w:bCs/>
          <w:color w:val="1F497D" w:themeColor="text2"/>
        </w:rPr>
        <w:t>(reddish brown precipitate)</w:t>
      </w:r>
    </w:p>
    <w:p w:rsidR="00576135" w:rsidRPr="00117438" w:rsidRDefault="00576135" w:rsidP="00C664E8">
      <w:pPr>
        <w:pStyle w:val="Default"/>
        <w:spacing w:line="360" w:lineRule="auto"/>
        <w:ind w:firstLine="720"/>
        <w:jc w:val="both"/>
        <w:rPr>
          <w:rFonts w:ascii="Century Gothic" w:hAnsi="Century Gothic"/>
          <w:color w:val="0F243E" w:themeColor="text2" w:themeShade="80"/>
        </w:rPr>
      </w:pPr>
      <w:r w:rsidRPr="00117438">
        <w:rPr>
          <w:rFonts w:ascii="Century Gothic" w:hAnsi="Century Gothic"/>
          <w:color w:val="0F243E" w:themeColor="text2" w:themeShade="80"/>
        </w:rPr>
        <w:t>This is taken as evidence that all chloride has been precipitated. Since an excess Ag+ is needed to produce a visible amount of Ag</w:t>
      </w:r>
      <w:r w:rsidRPr="00C57278">
        <w:rPr>
          <w:rFonts w:ascii="Century Gothic" w:hAnsi="Century Gothic"/>
          <w:color w:val="0F243E" w:themeColor="text2" w:themeShade="80"/>
          <w:vertAlign w:val="subscript"/>
        </w:rPr>
        <w:t>2</w:t>
      </w:r>
      <w:r w:rsidRPr="00117438">
        <w:rPr>
          <w:rFonts w:ascii="Century Gothic" w:hAnsi="Century Gothic"/>
          <w:color w:val="0F243E" w:themeColor="text2" w:themeShade="80"/>
        </w:rPr>
        <w:t>CrO</w:t>
      </w:r>
      <w:r w:rsidRPr="00C57278">
        <w:rPr>
          <w:rFonts w:ascii="Century Gothic" w:hAnsi="Century Gothic"/>
          <w:color w:val="0F243E" w:themeColor="text2" w:themeShade="80"/>
          <w:vertAlign w:val="subscript"/>
        </w:rPr>
        <w:t>4</w:t>
      </w:r>
      <w:r w:rsidRPr="00117438">
        <w:rPr>
          <w:rFonts w:ascii="Century Gothic" w:hAnsi="Century Gothic"/>
          <w:color w:val="0F243E" w:themeColor="text2" w:themeShade="80"/>
        </w:rPr>
        <w:t xml:space="preserve">, the indicator error is subtracted from all titrations. </w:t>
      </w:r>
    </w:p>
    <w:p w:rsidR="00576135" w:rsidRDefault="00576135" w:rsidP="00C664E8">
      <w:pPr>
        <w:pStyle w:val="Default"/>
        <w:spacing w:line="360" w:lineRule="auto"/>
        <w:ind w:firstLine="720"/>
        <w:jc w:val="both"/>
        <w:rPr>
          <w:rFonts w:ascii="Century Gothic" w:hAnsi="Century Gothic"/>
          <w:color w:val="0F243E" w:themeColor="text2" w:themeShade="80"/>
        </w:rPr>
      </w:pPr>
      <w:r w:rsidRPr="00117438">
        <w:rPr>
          <w:rFonts w:ascii="Century Gothic" w:hAnsi="Century Gothic"/>
          <w:color w:val="0F243E" w:themeColor="text2" w:themeShade="80"/>
        </w:rPr>
        <w:t>The indicator error or blank varies somewhat with the ability of individuals to detect a noticeable color change. The usual range is 0.2 to 0.4 mL of titrant. An error of 0.2 mL will be used in the class.</w:t>
      </w:r>
    </w:p>
    <w:p w:rsidR="00360A27" w:rsidRDefault="00360A27" w:rsidP="00360A27">
      <w:pPr>
        <w:pStyle w:val="Heading2"/>
        <w:rPr>
          <w:b/>
        </w:rPr>
      </w:pPr>
      <w:bookmarkStart w:id="41" w:name="_Toc45619226"/>
      <w:r w:rsidRPr="00360A27">
        <w:rPr>
          <w:b/>
        </w:rPr>
        <w:lastRenderedPageBreak/>
        <w:t xml:space="preserve">2.5 </w:t>
      </w:r>
      <w:r>
        <w:rPr>
          <w:b/>
        </w:rPr>
        <w:tab/>
      </w:r>
      <w:r w:rsidRPr="00360A27">
        <w:rPr>
          <w:b/>
        </w:rPr>
        <w:t>Sample Handling and Preservation</w:t>
      </w:r>
      <w:bookmarkEnd w:id="41"/>
    </w:p>
    <w:p w:rsidR="00360A27" w:rsidRPr="00360A27" w:rsidRDefault="00360A27" w:rsidP="00360A27">
      <w:pPr>
        <w:jc w:val="both"/>
        <w:rPr>
          <w:rFonts w:ascii="Century Gothic" w:hAnsi="Century Gothic" w:cs="Arial"/>
          <w:color w:val="0F243E" w:themeColor="text2" w:themeShade="80"/>
          <w:sz w:val="24"/>
          <w:szCs w:val="24"/>
        </w:rPr>
      </w:pPr>
      <w:r>
        <w:tab/>
      </w:r>
      <w:r w:rsidRPr="00360A27">
        <w:rPr>
          <w:rFonts w:ascii="Century Gothic" w:hAnsi="Century Gothic" w:cs="Arial"/>
          <w:color w:val="0F243E" w:themeColor="text2" w:themeShade="80"/>
          <w:sz w:val="24"/>
          <w:szCs w:val="24"/>
        </w:rPr>
        <w:t>Preservation of sample is not practical. Because biological activity will continue after a sample has been taken, changes may occur during handling and storage.</w:t>
      </w:r>
    </w:p>
    <w:p w:rsidR="00360A27" w:rsidRPr="00360A27" w:rsidRDefault="00360A27" w:rsidP="00360A27">
      <w:pPr>
        <w:ind w:firstLine="720"/>
        <w:jc w:val="both"/>
        <w:rPr>
          <w:rFonts w:ascii="Century Gothic" w:hAnsi="Century Gothic" w:cs="Arial"/>
          <w:color w:val="0F243E" w:themeColor="text2" w:themeShade="80"/>
          <w:sz w:val="24"/>
          <w:szCs w:val="24"/>
        </w:rPr>
      </w:pPr>
      <w:r w:rsidRPr="00360A27">
        <w:rPr>
          <w:rFonts w:ascii="Century Gothic" w:hAnsi="Century Gothic" w:cs="Arial"/>
          <w:color w:val="0F243E" w:themeColor="text2" w:themeShade="80"/>
          <w:sz w:val="24"/>
          <w:szCs w:val="24"/>
        </w:rPr>
        <w:t>If Analysis is to be carried out within two hours of collection, cool storage is not necessary. If analysis cannot be started with in the two hours of sample collection to reduce the change in sample, keep all samples at 40</w:t>
      </w:r>
      <w:r w:rsidR="00E12795" w:rsidRPr="00E12795">
        <w:rPr>
          <w:rFonts w:ascii="Century Gothic" w:hAnsi="Century Gothic" w:cs="Arial"/>
          <w:color w:val="0F243E" w:themeColor="text2" w:themeShade="80"/>
          <w:sz w:val="24"/>
          <w:szCs w:val="24"/>
          <w:vertAlign w:val="superscript"/>
        </w:rPr>
        <w:t>0</w:t>
      </w:r>
      <w:r w:rsidRPr="00360A27">
        <w:rPr>
          <w:rFonts w:ascii="Century Gothic" w:hAnsi="Century Gothic" w:cs="Arial"/>
          <w:color w:val="0F243E" w:themeColor="text2" w:themeShade="80"/>
          <w:sz w:val="24"/>
          <w:szCs w:val="24"/>
        </w:rPr>
        <w:t xml:space="preserve"> C.</w:t>
      </w:r>
    </w:p>
    <w:p w:rsidR="00360A27" w:rsidRPr="00A60C32" w:rsidRDefault="00360A27" w:rsidP="00A60C32">
      <w:pPr>
        <w:ind w:firstLine="720"/>
        <w:jc w:val="both"/>
        <w:rPr>
          <w:rFonts w:ascii="Century Gothic" w:hAnsi="Century Gothic" w:cs="Arial"/>
          <w:color w:val="0F243E" w:themeColor="text2" w:themeShade="80"/>
          <w:sz w:val="24"/>
          <w:szCs w:val="24"/>
        </w:rPr>
      </w:pPr>
      <w:r w:rsidRPr="00360A27">
        <w:rPr>
          <w:rFonts w:ascii="Century Gothic" w:hAnsi="Century Gothic" w:cs="Arial"/>
          <w:color w:val="0F243E" w:themeColor="text2" w:themeShade="80"/>
          <w:sz w:val="24"/>
          <w:szCs w:val="24"/>
        </w:rPr>
        <w:t>Do not allow samples to freeze. Do not open sample bottle before analysis. Begin analysis within six hours of sample collection</w:t>
      </w:r>
    </w:p>
    <w:p w:rsidR="00576135" w:rsidRPr="00117438" w:rsidRDefault="00483909" w:rsidP="00056137">
      <w:pPr>
        <w:pStyle w:val="Heading2"/>
        <w:rPr>
          <w:rFonts w:ascii="Century Gothic" w:hAnsi="Century Gothic" w:cs="Times New Roman"/>
          <w:b/>
          <w:sz w:val="24"/>
          <w:szCs w:val="24"/>
        </w:rPr>
      </w:pPr>
      <w:bookmarkStart w:id="42" w:name="_Toc45619227"/>
      <w:r w:rsidRPr="00117438">
        <w:rPr>
          <w:rFonts w:ascii="Century Gothic" w:hAnsi="Century Gothic" w:cs="Times New Roman"/>
          <w:b/>
          <w:sz w:val="24"/>
          <w:szCs w:val="24"/>
        </w:rPr>
        <w:t xml:space="preserve">2.5 </w:t>
      </w:r>
      <w:r w:rsidR="00056137" w:rsidRPr="00117438">
        <w:rPr>
          <w:rFonts w:ascii="Century Gothic" w:hAnsi="Century Gothic" w:cs="Times New Roman"/>
          <w:b/>
          <w:sz w:val="24"/>
          <w:szCs w:val="24"/>
        </w:rPr>
        <w:tab/>
      </w:r>
      <w:r w:rsidR="00576135" w:rsidRPr="00117438">
        <w:rPr>
          <w:rFonts w:ascii="Century Gothic" w:hAnsi="Century Gothic" w:cs="Times New Roman"/>
          <w:b/>
          <w:sz w:val="24"/>
          <w:szCs w:val="24"/>
        </w:rPr>
        <w:t>Procedure:</w:t>
      </w:r>
      <w:bookmarkEnd w:id="42"/>
    </w:p>
    <w:p w:rsidR="00576135" w:rsidRPr="00117438" w:rsidRDefault="00576135" w:rsidP="00965CD7">
      <w:pPr>
        <w:pStyle w:val="ListParagraph"/>
        <w:numPr>
          <w:ilvl w:val="0"/>
          <w:numId w:val="4"/>
        </w:numPr>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Take 5 ml of sample in porcelin dish and dilute it to about 25 ml with distilled water.</w:t>
      </w:r>
    </w:p>
    <w:p w:rsidR="00576135" w:rsidRPr="00117438" w:rsidRDefault="00576135" w:rsidP="00965CD7">
      <w:pPr>
        <w:pStyle w:val="ListParagraph"/>
        <w:numPr>
          <w:ilvl w:val="0"/>
          <w:numId w:val="4"/>
        </w:numPr>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Add 5 to 6 drops of K</w:t>
      </w:r>
      <w:r w:rsidRPr="00117438">
        <w:rPr>
          <w:rFonts w:ascii="Century Gothic" w:hAnsi="Century Gothic"/>
          <w:color w:val="0F243E" w:themeColor="text2" w:themeShade="80"/>
          <w:sz w:val="24"/>
          <w:szCs w:val="24"/>
          <w:vertAlign w:val="subscript"/>
        </w:rPr>
        <w:t>2</w:t>
      </w:r>
      <w:r w:rsidRPr="00117438">
        <w:rPr>
          <w:rFonts w:ascii="Century Gothic" w:hAnsi="Century Gothic"/>
          <w:color w:val="0F243E" w:themeColor="text2" w:themeShade="80"/>
          <w:sz w:val="24"/>
          <w:szCs w:val="24"/>
        </w:rPr>
        <w:t>C</w:t>
      </w:r>
      <w:r w:rsidRPr="00117438">
        <w:rPr>
          <w:rFonts w:ascii="Century Gothic" w:hAnsi="Century Gothic"/>
          <w:color w:val="0F243E" w:themeColor="text2" w:themeShade="80"/>
          <w:sz w:val="24"/>
          <w:szCs w:val="24"/>
          <w:vertAlign w:val="subscript"/>
        </w:rPr>
        <w:t>r</w:t>
      </w:r>
      <w:r w:rsidRPr="00117438">
        <w:rPr>
          <w:rFonts w:ascii="Century Gothic" w:hAnsi="Century Gothic"/>
          <w:color w:val="0F243E" w:themeColor="text2" w:themeShade="80"/>
          <w:sz w:val="24"/>
          <w:szCs w:val="24"/>
        </w:rPr>
        <w:t>O</w:t>
      </w:r>
      <w:r w:rsidRPr="00117438">
        <w:rPr>
          <w:rFonts w:ascii="Century Gothic" w:hAnsi="Century Gothic"/>
          <w:color w:val="0F243E" w:themeColor="text2" w:themeShade="80"/>
          <w:sz w:val="24"/>
          <w:szCs w:val="24"/>
          <w:vertAlign w:val="subscript"/>
        </w:rPr>
        <w:t>4</w:t>
      </w:r>
      <w:r w:rsidRPr="00117438">
        <w:rPr>
          <w:rFonts w:ascii="Century Gothic" w:hAnsi="Century Gothic"/>
          <w:color w:val="0F243E" w:themeColor="text2" w:themeShade="80"/>
          <w:sz w:val="24"/>
          <w:szCs w:val="24"/>
        </w:rPr>
        <w:t>.</w:t>
      </w:r>
    </w:p>
    <w:p w:rsidR="00576135" w:rsidRPr="00117438" w:rsidRDefault="00576135" w:rsidP="00965CD7">
      <w:pPr>
        <w:pStyle w:val="ListParagraph"/>
        <w:numPr>
          <w:ilvl w:val="0"/>
          <w:numId w:val="4"/>
        </w:numPr>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Titrate with standard AgNO</w:t>
      </w:r>
      <w:r w:rsidRPr="00117438">
        <w:rPr>
          <w:rFonts w:ascii="Century Gothic" w:hAnsi="Century Gothic"/>
          <w:color w:val="0F243E" w:themeColor="text2" w:themeShade="80"/>
          <w:sz w:val="24"/>
          <w:szCs w:val="24"/>
          <w:vertAlign w:val="subscript"/>
        </w:rPr>
        <w:t>3</w:t>
      </w:r>
      <w:r w:rsidRPr="00117438">
        <w:rPr>
          <w:rFonts w:ascii="Century Gothic" w:hAnsi="Century Gothic"/>
          <w:color w:val="0F243E" w:themeColor="text2" w:themeShade="80"/>
          <w:sz w:val="24"/>
          <w:szCs w:val="24"/>
        </w:rPr>
        <w:t xml:space="preserve"> solution with stirring till the first brick red tinge appears.</w:t>
      </w:r>
    </w:p>
    <w:p w:rsidR="00576135" w:rsidRPr="00117438" w:rsidRDefault="00576135" w:rsidP="00965CD7">
      <w:pPr>
        <w:pStyle w:val="ListParagraph"/>
        <w:numPr>
          <w:ilvl w:val="0"/>
          <w:numId w:val="4"/>
        </w:numPr>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Note down the volume of AgNO</w:t>
      </w:r>
      <w:r w:rsidRPr="00117438">
        <w:rPr>
          <w:rFonts w:ascii="Century Gothic" w:hAnsi="Century Gothic"/>
          <w:color w:val="0F243E" w:themeColor="text2" w:themeShade="80"/>
          <w:sz w:val="24"/>
          <w:szCs w:val="24"/>
          <w:vertAlign w:val="subscript"/>
        </w:rPr>
        <w:t>3</w:t>
      </w:r>
      <w:r w:rsidRPr="00117438">
        <w:rPr>
          <w:rFonts w:ascii="Century Gothic" w:hAnsi="Century Gothic"/>
          <w:color w:val="0F243E" w:themeColor="text2" w:themeShade="80"/>
          <w:sz w:val="24"/>
          <w:szCs w:val="24"/>
        </w:rPr>
        <w:t xml:space="preserve"> solution used from burette.</w:t>
      </w:r>
    </w:p>
    <w:p w:rsidR="00576135" w:rsidRPr="00117438" w:rsidRDefault="00576135" w:rsidP="00B07FFC">
      <w:pPr>
        <w:spacing w:after="0"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Chloride is invariably present in small amounts in almost all natural waters and its content goes up appreciably with increasing salinity.  The estimation of chloride may be carried out by Mohr’s method, when the electrical conductivity of water sample is greater than one ds/m at 25</w:t>
      </w:r>
      <w:r w:rsidRPr="00117438">
        <w:rPr>
          <w:rFonts w:ascii="Century Gothic" w:hAnsi="Century Gothic" w:cs="Times New Roman"/>
          <w:color w:val="0F243E" w:themeColor="text2" w:themeShade="80"/>
          <w:sz w:val="24"/>
          <w:szCs w:val="24"/>
          <w:vertAlign w:val="superscript"/>
        </w:rPr>
        <w:t>0</w:t>
      </w:r>
      <w:r w:rsidRPr="00117438">
        <w:rPr>
          <w:rFonts w:ascii="Century Gothic" w:hAnsi="Century Gothic" w:cs="Times New Roman"/>
          <w:color w:val="0F243E" w:themeColor="text2" w:themeShade="80"/>
          <w:sz w:val="24"/>
          <w:szCs w:val="24"/>
        </w:rPr>
        <w:t>C.</w:t>
      </w:r>
    </w:p>
    <w:p w:rsidR="00576135" w:rsidRPr="00117438" w:rsidRDefault="00576135" w:rsidP="00C664E8">
      <w:pPr>
        <w:spacing w:after="0"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 xml:space="preserve">For public health, </w:t>
      </w:r>
      <w:r w:rsidR="00360A27" w:rsidRPr="00117438">
        <w:rPr>
          <w:rFonts w:ascii="Century Gothic" w:hAnsi="Century Gothic" w:cs="Times New Roman"/>
          <w:color w:val="0F243E" w:themeColor="text2" w:themeShade="80"/>
          <w:sz w:val="24"/>
          <w:szCs w:val="24"/>
        </w:rPr>
        <w:t>chlorides up to 250 mg/liter are</w:t>
      </w:r>
      <w:r w:rsidRPr="00117438">
        <w:rPr>
          <w:rFonts w:ascii="Century Gothic" w:hAnsi="Century Gothic" w:cs="Times New Roman"/>
          <w:color w:val="0F243E" w:themeColor="text2" w:themeShade="80"/>
          <w:sz w:val="24"/>
          <w:szCs w:val="24"/>
        </w:rPr>
        <w:t xml:space="preserve"> not harmful but </w:t>
      </w:r>
      <w:r w:rsidR="00360A27" w:rsidRPr="00117438">
        <w:rPr>
          <w:rFonts w:ascii="Century Gothic" w:hAnsi="Century Gothic" w:cs="Times New Roman"/>
          <w:color w:val="0F243E" w:themeColor="text2" w:themeShade="80"/>
          <w:sz w:val="24"/>
          <w:szCs w:val="24"/>
        </w:rPr>
        <w:t>increases of chlorides beyond this are</w:t>
      </w:r>
      <w:r w:rsidRPr="00117438">
        <w:rPr>
          <w:rFonts w:ascii="Century Gothic" w:hAnsi="Century Gothic" w:cs="Times New Roman"/>
          <w:color w:val="0F243E" w:themeColor="text2" w:themeShade="80"/>
          <w:sz w:val="24"/>
          <w:szCs w:val="24"/>
        </w:rPr>
        <w:t xml:space="preserve"> indication of organic pollution.</w:t>
      </w:r>
    </w:p>
    <w:p w:rsidR="00576135" w:rsidRPr="00117438" w:rsidRDefault="00483909" w:rsidP="00056137">
      <w:pPr>
        <w:pStyle w:val="Heading2"/>
        <w:rPr>
          <w:rFonts w:ascii="Century Gothic" w:hAnsi="Century Gothic" w:cs="Times New Roman"/>
          <w:b/>
          <w:sz w:val="24"/>
          <w:szCs w:val="24"/>
        </w:rPr>
      </w:pPr>
      <w:bookmarkStart w:id="43" w:name="_Toc45619228"/>
      <w:r w:rsidRPr="00117438">
        <w:rPr>
          <w:rFonts w:ascii="Century Gothic" w:hAnsi="Century Gothic" w:cs="Times New Roman"/>
          <w:b/>
          <w:sz w:val="24"/>
          <w:szCs w:val="24"/>
        </w:rPr>
        <w:t xml:space="preserve">2.6 </w:t>
      </w:r>
      <w:r w:rsidR="00056137" w:rsidRPr="00117438">
        <w:rPr>
          <w:rFonts w:ascii="Century Gothic" w:hAnsi="Century Gothic" w:cs="Times New Roman"/>
          <w:b/>
          <w:sz w:val="24"/>
          <w:szCs w:val="24"/>
        </w:rPr>
        <w:tab/>
      </w:r>
      <w:r w:rsidR="00576135" w:rsidRPr="00117438">
        <w:rPr>
          <w:rFonts w:ascii="Century Gothic" w:hAnsi="Century Gothic" w:cs="Times New Roman"/>
          <w:b/>
          <w:sz w:val="24"/>
          <w:szCs w:val="24"/>
        </w:rPr>
        <w:t>Precautions:</w:t>
      </w:r>
      <w:bookmarkEnd w:id="43"/>
    </w:p>
    <w:p w:rsidR="00576135" w:rsidRPr="00117438" w:rsidRDefault="00576135" w:rsidP="00084485">
      <w:pPr>
        <w:pStyle w:val="Default"/>
        <w:numPr>
          <w:ilvl w:val="0"/>
          <w:numId w:val="33"/>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A uniform sample size must be used, preferably 100 ml (or 50 mL), so that ionic concentrations needed to indicate the end point will be constant. </w:t>
      </w:r>
    </w:p>
    <w:p w:rsidR="00576135" w:rsidRPr="00117438" w:rsidRDefault="00576135" w:rsidP="00084485">
      <w:pPr>
        <w:pStyle w:val="Default"/>
        <w:numPr>
          <w:ilvl w:val="0"/>
          <w:numId w:val="33"/>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The pH must be in the range of 7 to 8 because Ag+ is precipitated as AgOH at high p</w:t>
      </w:r>
      <w:r w:rsidRPr="00360A27">
        <w:rPr>
          <w:rFonts w:ascii="Century Gothic" w:hAnsi="Century Gothic"/>
          <w:color w:val="0F243E" w:themeColor="text2" w:themeShade="80"/>
          <w:vertAlign w:val="superscript"/>
        </w:rPr>
        <w:t xml:space="preserve">H </w:t>
      </w:r>
      <w:r w:rsidRPr="00117438">
        <w:rPr>
          <w:rFonts w:ascii="Century Gothic" w:hAnsi="Century Gothic"/>
          <w:color w:val="0F243E" w:themeColor="text2" w:themeShade="80"/>
        </w:rPr>
        <w:t>levels and the CrO</w:t>
      </w:r>
      <w:r w:rsidRPr="00360A27">
        <w:rPr>
          <w:rFonts w:ascii="Century Gothic" w:hAnsi="Century Gothic"/>
          <w:color w:val="0F243E" w:themeColor="text2" w:themeShade="80"/>
          <w:vertAlign w:val="subscript"/>
        </w:rPr>
        <w:t>4</w:t>
      </w:r>
      <w:r w:rsidR="00360A27" w:rsidRPr="00360A27">
        <w:rPr>
          <w:rFonts w:ascii="Century Gothic" w:hAnsi="Century Gothic"/>
          <w:color w:val="0F243E" w:themeColor="text2" w:themeShade="80"/>
          <w:vertAlign w:val="superscript"/>
        </w:rPr>
        <w:t>-</w:t>
      </w:r>
      <w:r w:rsidRPr="00360A27">
        <w:rPr>
          <w:rFonts w:ascii="Century Gothic" w:hAnsi="Century Gothic"/>
          <w:color w:val="0F243E" w:themeColor="text2" w:themeShade="80"/>
          <w:vertAlign w:val="superscript"/>
        </w:rPr>
        <w:t>2</w:t>
      </w:r>
      <w:r w:rsidRPr="00117438">
        <w:rPr>
          <w:rFonts w:ascii="Century Gothic" w:hAnsi="Century Gothic"/>
          <w:color w:val="0F243E" w:themeColor="text2" w:themeShade="80"/>
        </w:rPr>
        <w:t xml:space="preserve"> is converted to Cr</w:t>
      </w:r>
      <w:r w:rsidRPr="00360A27">
        <w:rPr>
          <w:rFonts w:ascii="Century Gothic" w:hAnsi="Century Gothic"/>
          <w:color w:val="0F243E" w:themeColor="text2" w:themeShade="80"/>
          <w:vertAlign w:val="subscript"/>
        </w:rPr>
        <w:t>2</w:t>
      </w:r>
      <w:r w:rsidRPr="00117438">
        <w:rPr>
          <w:rFonts w:ascii="Century Gothic" w:hAnsi="Century Gothic"/>
          <w:color w:val="0F243E" w:themeColor="text2" w:themeShade="80"/>
        </w:rPr>
        <w:t>O</w:t>
      </w:r>
      <w:r w:rsidRPr="00360A27">
        <w:rPr>
          <w:rFonts w:ascii="Century Gothic" w:hAnsi="Century Gothic"/>
          <w:color w:val="0F243E" w:themeColor="text2" w:themeShade="80"/>
          <w:vertAlign w:val="subscript"/>
        </w:rPr>
        <w:t>7</w:t>
      </w:r>
      <w:r w:rsidR="00360A27" w:rsidRPr="00360A27">
        <w:rPr>
          <w:rFonts w:ascii="Century Gothic" w:hAnsi="Century Gothic"/>
          <w:color w:val="0F243E" w:themeColor="text2" w:themeShade="80"/>
          <w:vertAlign w:val="superscript"/>
        </w:rPr>
        <w:t>-</w:t>
      </w:r>
      <w:r w:rsidRPr="00360A27">
        <w:rPr>
          <w:rFonts w:ascii="Century Gothic" w:hAnsi="Century Gothic"/>
          <w:color w:val="0F243E" w:themeColor="text2" w:themeShade="80"/>
          <w:vertAlign w:val="superscript"/>
        </w:rPr>
        <w:t>2</w:t>
      </w:r>
      <w:r w:rsidRPr="00117438">
        <w:rPr>
          <w:rFonts w:ascii="Century Gothic" w:hAnsi="Century Gothic"/>
          <w:color w:val="0F243E" w:themeColor="text2" w:themeShade="80"/>
        </w:rPr>
        <w:t xml:space="preserve"> at low p</w:t>
      </w:r>
      <w:r w:rsidRPr="00360A27">
        <w:rPr>
          <w:rFonts w:ascii="Century Gothic" w:hAnsi="Century Gothic"/>
          <w:color w:val="0F243E" w:themeColor="text2" w:themeShade="80"/>
          <w:vertAlign w:val="superscript"/>
        </w:rPr>
        <w:t>H</w:t>
      </w:r>
      <w:r w:rsidRPr="00117438">
        <w:rPr>
          <w:rFonts w:ascii="Century Gothic" w:hAnsi="Century Gothic"/>
          <w:color w:val="0F243E" w:themeColor="text2" w:themeShade="80"/>
        </w:rPr>
        <w:t xml:space="preserve"> levels, </w:t>
      </w:r>
    </w:p>
    <w:p w:rsidR="00576135" w:rsidRPr="00117438" w:rsidRDefault="00576135" w:rsidP="00084485">
      <w:pPr>
        <w:pStyle w:val="Default"/>
        <w:numPr>
          <w:ilvl w:val="0"/>
          <w:numId w:val="33"/>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lastRenderedPageBreak/>
        <w:t>A definite amount of indicator must be used to provide a certain concentration of CrO</w:t>
      </w:r>
      <w:r w:rsidRPr="00360A27">
        <w:rPr>
          <w:rFonts w:ascii="Century Gothic" w:hAnsi="Century Gothic"/>
          <w:color w:val="0F243E" w:themeColor="text2" w:themeShade="80"/>
          <w:vertAlign w:val="subscript"/>
        </w:rPr>
        <w:t>4</w:t>
      </w:r>
      <w:r w:rsidRPr="00117438">
        <w:rPr>
          <w:rFonts w:ascii="Century Gothic" w:hAnsi="Century Gothic"/>
          <w:color w:val="0F243E" w:themeColor="text2" w:themeShade="80"/>
        </w:rPr>
        <w:t>; otherwise Ag</w:t>
      </w:r>
      <w:r w:rsidRPr="00360A27">
        <w:rPr>
          <w:rFonts w:ascii="Century Gothic" w:hAnsi="Century Gothic"/>
          <w:color w:val="0F243E" w:themeColor="text2" w:themeShade="80"/>
          <w:vertAlign w:val="subscript"/>
        </w:rPr>
        <w:t>2</w:t>
      </w:r>
      <w:r w:rsidRPr="00117438">
        <w:rPr>
          <w:rFonts w:ascii="Century Gothic" w:hAnsi="Century Gothic"/>
          <w:color w:val="0F243E" w:themeColor="text2" w:themeShade="80"/>
        </w:rPr>
        <w:t>CrO</w:t>
      </w:r>
      <w:r w:rsidRPr="00360A27">
        <w:rPr>
          <w:rFonts w:ascii="Century Gothic" w:hAnsi="Century Gothic"/>
          <w:color w:val="0F243E" w:themeColor="text2" w:themeShade="80"/>
          <w:vertAlign w:val="subscript"/>
        </w:rPr>
        <w:t>4</w:t>
      </w:r>
      <w:r w:rsidRPr="00117438">
        <w:rPr>
          <w:rFonts w:ascii="Century Gothic" w:hAnsi="Century Gothic"/>
          <w:color w:val="0F243E" w:themeColor="text2" w:themeShade="80"/>
        </w:rPr>
        <w:t xml:space="preserve"> may form too soon or not soon enough. </w:t>
      </w:r>
    </w:p>
    <w:p w:rsidR="00576135" w:rsidRPr="00117438" w:rsidRDefault="00576135" w:rsidP="00084485">
      <w:pPr>
        <w:pStyle w:val="Default"/>
        <w:numPr>
          <w:ilvl w:val="0"/>
          <w:numId w:val="33"/>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The chromate solution needs to be prepared and used with care as chromate is a known carcinogen. </w:t>
      </w:r>
    </w:p>
    <w:p w:rsidR="00576135" w:rsidRDefault="00576135" w:rsidP="00084485">
      <w:pPr>
        <w:pStyle w:val="Default"/>
        <w:numPr>
          <w:ilvl w:val="0"/>
          <w:numId w:val="33"/>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Silver nitrate solution causes staining of skin and fabric (chemical burns). Any spills should be rinsed with water immediately. </w:t>
      </w:r>
    </w:p>
    <w:p w:rsidR="00117438" w:rsidRPr="00117438" w:rsidRDefault="00117438" w:rsidP="00117438">
      <w:pPr>
        <w:pStyle w:val="Default"/>
        <w:spacing w:line="360" w:lineRule="auto"/>
        <w:ind w:left="720"/>
        <w:jc w:val="both"/>
        <w:rPr>
          <w:rFonts w:ascii="Century Gothic" w:hAnsi="Century Gothic"/>
          <w:color w:val="0F243E" w:themeColor="text2" w:themeShade="80"/>
        </w:rPr>
      </w:pPr>
    </w:p>
    <w:p w:rsidR="00576135" w:rsidRPr="00117438" w:rsidRDefault="00576135" w:rsidP="00084485">
      <w:pPr>
        <w:pStyle w:val="Heading2"/>
        <w:numPr>
          <w:ilvl w:val="1"/>
          <w:numId w:val="50"/>
        </w:numPr>
        <w:ind w:left="709" w:hanging="709"/>
        <w:rPr>
          <w:rFonts w:ascii="Century Gothic" w:hAnsi="Century Gothic" w:cs="Times New Roman"/>
          <w:b/>
          <w:sz w:val="24"/>
          <w:szCs w:val="24"/>
        </w:rPr>
      </w:pPr>
      <w:bookmarkStart w:id="44" w:name="_Toc45619229"/>
      <w:r w:rsidRPr="00117438">
        <w:rPr>
          <w:rFonts w:ascii="Century Gothic" w:hAnsi="Century Gothic" w:cs="Times New Roman"/>
          <w:b/>
          <w:sz w:val="24"/>
          <w:szCs w:val="24"/>
        </w:rPr>
        <w:t>Calculations:</w:t>
      </w:r>
      <w:bookmarkEnd w:id="44"/>
    </w:p>
    <w:p w:rsidR="00576135" w:rsidRPr="00117438" w:rsidRDefault="00576135" w:rsidP="00C664E8">
      <w:pPr>
        <w:spacing w:after="0" w:line="360" w:lineRule="auto"/>
        <w:jc w:val="both"/>
        <w:rPr>
          <w:rFonts w:ascii="Century Gothic" w:eastAsia="Times New Roman" w:hAnsi="Century Gothic" w:cs="Times New Roman"/>
          <w:color w:val="0F243E" w:themeColor="text2" w:themeShade="80"/>
          <w:sz w:val="24"/>
          <w:szCs w:val="24"/>
        </w:rPr>
      </w:pPr>
      <m:oMathPara>
        <m:oMath>
          <m:r>
            <m:rPr>
              <m:sty m:val="p"/>
            </m:rPr>
            <w:rPr>
              <w:rFonts w:ascii="Cambria Math" w:hAnsi="Cambria Math" w:cs="Times New Roman"/>
              <w:color w:val="0F243E" w:themeColor="text2" w:themeShade="80"/>
              <w:sz w:val="24"/>
              <w:szCs w:val="24"/>
            </w:rPr>
            <m:t>Chloride in Milliequivalent / litre</m:t>
          </m:r>
          <m:f>
            <m:fPr>
              <m:ctrlPr>
                <w:rPr>
                  <w:rFonts w:ascii="Cambria Math" w:eastAsia="Calibri" w:hAnsi="Cambria Math" w:cs="Times New Roman"/>
                  <w:i/>
                  <w:color w:val="0F243E" w:themeColor="text2" w:themeShade="80"/>
                  <w:sz w:val="24"/>
                  <w:szCs w:val="24"/>
                </w:rPr>
              </m:ctrlPr>
            </m:fPr>
            <m:num>
              <m:r>
                <w:rPr>
                  <w:rFonts w:ascii="Cambria Math" w:hAnsi="Cambria Math" w:cs="Times New Roman"/>
                  <w:color w:val="0F243E" w:themeColor="text2" w:themeShade="80"/>
                  <w:sz w:val="24"/>
                  <w:szCs w:val="24"/>
                </w:rPr>
                <m:t xml:space="preserve"> Normalityof</m:t>
              </m:r>
              <m:sSub>
                <m:sSubPr>
                  <m:ctrlPr>
                    <w:rPr>
                      <w:rFonts w:ascii="Cambria Math" w:eastAsia="Calibri" w:hAnsi="Cambria Math" w:cs="Times New Roman"/>
                      <w:i/>
                      <w:color w:val="0F243E" w:themeColor="text2" w:themeShade="80"/>
                      <w:sz w:val="24"/>
                      <w:szCs w:val="24"/>
                    </w:rPr>
                  </m:ctrlPr>
                </m:sSubPr>
                <m:e>
                  <m:r>
                    <w:rPr>
                      <w:rFonts w:ascii="Cambria Math" w:hAnsi="Cambria Math" w:cs="Times New Roman"/>
                      <w:color w:val="0F243E" w:themeColor="text2" w:themeShade="80"/>
                      <w:sz w:val="24"/>
                      <w:szCs w:val="24"/>
                    </w:rPr>
                    <m:t>AgNO</m:t>
                  </m:r>
                </m:e>
                <m:sub>
                  <m:r>
                    <w:rPr>
                      <w:rFonts w:ascii="Cambria Math" w:hAnsi="Cambria Math" w:cs="Times New Roman"/>
                      <w:color w:val="0F243E" w:themeColor="text2" w:themeShade="80"/>
                      <w:sz w:val="24"/>
                      <w:szCs w:val="24"/>
                    </w:rPr>
                    <m:t>3</m:t>
                  </m:r>
                </m:sub>
              </m:sSub>
              <m:r>
                <w:rPr>
                  <w:rFonts w:ascii="Cambria Math" w:hAnsi="Cambria Math" w:cs="Times New Roman"/>
                  <w:color w:val="0F243E" w:themeColor="text2" w:themeShade="80"/>
                  <w:sz w:val="24"/>
                  <w:szCs w:val="24"/>
                </w:rPr>
                <m:t>×Volumeof</m:t>
              </m:r>
              <m:sSub>
                <m:sSubPr>
                  <m:ctrlPr>
                    <w:rPr>
                      <w:rFonts w:ascii="Cambria Math" w:eastAsia="Calibri" w:hAnsi="Cambria Math" w:cs="Times New Roman"/>
                      <w:i/>
                      <w:color w:val="0F243E" w:themeColor="text2" w:themeShade="80"/>
                      <w:sz w:val="24"/>
                      <w:szCs w:val="24"/>
                    </w:rPr>
                  </m:ctrlPr>
                </m:sSubPr>
                <m:e>
                  <m:r>
                    <w:rPr>
                      <w:rFonts w:ascii="Cambria Math" w:hAnsi="Cambria Math" w:cs="Times New Roman"/>
                      <w:color w:val="0F243E" w:themeColor="text2" w:themeShade="80"/>
                      <w:sz w:val="24"/>
                      <w:szCs w:val="24"/>
                    </w:rPr>
                    <m:t>AgNO</m:t>
                  </m:r>
                </m:e>
                <m:sub>
                  <m:r>
                    <w:rPr>
                      <w:rFonts w:ascii="Cambria Math" w:hAnsi="Cambria Math" w:cs="Times New Roman"/>
                      <w:color w:val="0F243E" w:themeColor="text2" w:themeShade="80"/>
                      <w:sz w:val="24"/>
                      <w:szCs w:val="24"/>
                    </w:rPr>
                    <m:t>3</m:t>
                  </m:r>
                </m:sub>
              </m:sSub>
              <m:r>
                <w:rPr>
                  <w:rFonts w:ascii="Cambria Math" w:hAnsi="Cambria Math" w:cs="Times New Roman"/>
                  <w:color w:val="0F243E" w:themeColor="text2" w:themeShade="80"/>
                  <w:sz w:val="24"/>
                  <w:szCs w:val="24"/>
                </w:rPr>
                <m:t>×1000</m:t>
              </m:r>
            </m:num>
            <m:den>
              <m:r>
                <w:rPr>
                  <w:rFonts w:ascii="Cambria Math" w:hAnsi="Cambria Math" w:cs="Times New Roman"/>
                  <w:color w:val="0F243E" w:themeColor="text2" w:themeShade="80"/>
                  <w:sz w:val="24"/>
                  <w:szCs w:val="24"/>
                </w:rPr>
                <m:t>mlofsampletaken</m:t>
              </m:r>
            </m:den>
          </m:f>
        </m:oMath>
      </m:oMathPara>
    </w:p>
    <w:p w:rsidR="00576135" w:rsidRPr="00117438" w:rsidRDefault="00576135" w:rsidP="00C664E8">
      <w:pPr>
        <w:spacing w:after="0" w:line="360" w:lineRule="auto"/>
        <w:jc w:val="both"/>
        <w:rPr>
          <w:rFonts w:ascii="Century Gothic" w:eastAsia="Times New Roman" w:hAnsi="Century Gothic" w:cs="Times New Roman"/>
          <w:color w:val="0F243E" w:themeColor="text2" w:themeShade="80"/>
          <w:sz w:val="24"/>
          <w:szCs w:val="24"/>
        </w:rPr>
      </w:pPr>
      <m:oMathPara>
        <m:oMath>
          <m:r>
            <w:rPr>
              <w:rFonts w:ascii="Cambria Math" w:hAnsi="Cambria Math" w:cs="Times New Roman"/>
              <w:color w:val="0F243E" w:themeColor="text2" w:themeShade="80"/>
              <w:sz w:val="24"/>
              <w:szCs w:val="24"/>
            </w:rPr>
            <m:t>Chloride in gram / litre</m:t>
          </m:r>
          <m:f>
            <m:fPr>
              <m:ctrlPr>
                <w:rPr>
                  <w:rFonts w:ascii="Cambria Math" w:hAnsi="Cambria Math" w:cs="Times New Roman"/>
                  <w:i/>
                  <w:color w:val="0F243E" w:themeColor="text2" w:themeShade="80"/>
                  <w:sz w:val="24"/>
                  <w:szCs w:val="24"/>
                </w:rPr>
              </m:ctrlPr>
            </m:fPr>
            <m:num>
              <m:r>
                <w:rPr>
                  <w:rFonts w:ascii="Cambria Math" w:hAnsi="Cambria Math" w:cs="Times New Roman"/>
                  <w:color w:val="0F243E" w:themeColor="text2" w:themeShade="80"/>
                  <w:sz w:val="24"/>
                  <w:szCs w:val="24"/>
                </w:rPr>
                <m:t>Normalityof</m:t>
              </m:r>
              <m:sSub>
                <m:sSubPr>
                  <m:ctrlPr>
                    <w:rPr>
                      <w:rFonts w:ascii="Cambria Math" w:eastAsia="Calibri" w:hAnsi="Cambria Math" w:cs="Times New Roman"/>
                      <w:i/>
                      <w:color w:val="0F243E" w:themeColor="text2" w:themeShade="80"/>
                      <w:sz w:val="24"/>
                      <w:szCs w:val="24"/>
                    </w:rPr>
                  </m:ctrlPr>
                </m:sSubPr>
                <m:e>
                  <m:r>
                    <w:rPr>
                      <w:rFonts w:ascii="Cambria Math" w:hAnsi="Cambria Math" w:cs="Times New Roman"/>
                      <w:color w:val="0F243E" w:themeColor="text2" w:themeShade="80"/>
                      <w:sz w:val="24"/>
                      <w:szCs w:val="24"/>
                    </w:rPr>
                    <m:t>AgNO</m:t>
                  </m:r>
                </m:e>
                <m:sub>
                  <m:r>
                    <w:rPr>
                      <w:rFonts w:ascii="Cambria Math" w:hAnsi="Cambria Math" w:cs="Times New Roman"/>
                      <w:color w:val="0F243E" w:themeColor="text2" w:themeShade="80"/>
                      <w:sz w:val="24"/>
                      <w:szCs w:val="24"/>
                    </w:rPr>
                    <m:t>3</m:t>
                  </m:r>
                </m:sub>
              </m:sSub>
              <m:r>
                <w:rPr>
                  <w:rFonts w:ascii="Cambria Math" w:hAnsi="Cambria Math" w:cs="Times New Roman"/>
                  <w:color w:val="0F243E" w:themeColor="text2" w:themeShade="80"/>
                  <w:sz w:val="24"/>
                  <w:szCs w:val="24"/>
                </w:rPr>
                <m:t>×Volumeof</m:t>
              </m:r>
              <m:sSub>
                <m:sSubPr>
                  <m:ctrlPr>
                    <w:rPr>
                      <w:rFonts w:ascii="Cambria Math" w:eastAsia="Calibri" w:hAnsi="Cambria Math" w:cs="Times New Roman"/>
                      <w:i/>
                      <w:color w:val="0F243E" w:themeColor="text2" w:themeShade="80"/>
                      <w:sz w:val="24"/>
                      <w:szCs w:val="24"/>
                    </w:rPr>
                  </m:ctrlPr>
                </m:sSubPr>
                <m:e>
                  <m:r>
                    <w:rPr>
                      <w:rFonts w:ascii="Cambria Math" w:hAnsi="Cambria Math" w:cs="Times New Roman"/>
                      <w:color w:val="0F243E" w:themeColor="text2" w:themeShade="80"/>
                      <w:sz w:val="24"/>
                      <w:szCs w:val="24"/>
                    </w:rPr>
                    <m:t>AgNO</m:t>
                  </m:r>
                </m:e>
                <m:sub>
                  <m:r>
                    <w:rPr>
                      <w:rFonts w:ascii="Cambria Math" w:hAnsi="Cambria Math" w:cs="Times New Roman"/>
                      <w:color w:val="0F243E" w:themeColor="text2" w:themeShade="80"/>
                      <w:sz w:val="24"/>
                      <w:szCs w:val="24"/>
                    </w:rPr>
                    <m:t>3</m:t>
                  </m:r>
                </m:sub>
              </m:sSub>
              <m:r>
                <w:rPr>
                  <w:rFonts w:ascii="Cambria Math" w:hAnsi="Cambria Math" w:cs="Times New Roman"/>
                  <w:color w:val="0F243E" w:themeColor="text2" w:themeShade="80"/>
                  <w:sz w:val="24"/>
                  <w:szCs w:val="24"/>
                </w:rPr>
                <m:t xml:space="preserve">×Eq.WtofCl(35.5 </m:t>
              </m:r>
            </m:num>
            <m:den>
              <m:r>
                <w:rPr>
                  <w:rFonts w:ascii="Cambria Math" w:hAnsi="Cambria Math" w:cs="Times New Roman"/>
                  <w:color w:val="0F243E" w:themeColor="text2" w:themeShade="80"/>
                  <w:sz w:val="24"/>
                  <w:szCs w:val="24"/>
                </w:rPr>
                <m:t>mlofsampletaken</m:t>
              </m:r>
            </m:den>
          </m:f>
        </m:oMath>
      </m:oMathPara>
    </w:p>
    <w:p w:rsidR="00117438" w:rsidRDefault="00117438" w:rsidP="004E45D9">
      <w:pPr>
        <w:pStyle w:val="Heading1"/>
        <w:jc w:val="center"/>
        <w:rPr>
          <w:rFonts w:ascii="Century Gothic" w:hAnsi="Century Gothic" w:cs="Times New Roman"/>
          <w:sz w:val="36"/>
          <w:szCs w:val="36"/>
        </w:rPr>
      </w:pPr>
    </w:p>
    <w:p w:rsidR="00117438" w:rsidRDefault="00117438" w:rsidP="004E45D9">
      <w:pPr>
        <w:pStyle w:val="Heading1"/>
        <w:jc w:val="center"/>
        <w:rPr>
          <w:rFonts w:ascii="Century Gothic" w:hAnsi="Century Gothic" w:cs="Times New Roman"/>
          <w:sz w:val="36"/>
          <w:szCs w:val="36"/>
        </w:rPr>
      </w:pPr>
    </w:p>
    <w:p w:rsidR="00117438" w:rsidRPr="00117438" w:rsidRDefault="00117438" w:rsidP="00117438"/>
    <w:p w:rsidR="00576135" w:rsidRPr="000E044F" w:rsidRDefault="00A60C32" w:rsidP="00084485">
      <w:pPr>
        <w:pStyle w:val="Heading1"/>
        <w:numPr>
          <w:ilvl w:val="0"/>
          <w:numId w:val="50"/>
        </w:numPr>
        <w:tabs>
          <w:tab w:val="left" w:pos="7230"/>
        </w:tabs>
        <w:jc w:val="center"/>
        <w:rPr>
          <w:rFonts w:ascii="Arial Rounded MT Bold" w:hAnsi="Arial Rounded MT Bold" w:cs="Times New Roman"/>
          <w:b/>
          <w:sz w:val="36"/>
          <w:szCs w:val="36"/>
        </w:rPr>
      </w:pPr>
      <w:bookmarkStart w:id="45" w:name="_Toc45619230"/>
      <w:r w:rsidRPr="000E044F">
        <w:rPr>
          <w:rFonts w:ascii="Arial Rounded MT Bold" w:hAnsi="Arial Rounded MT Bold" w:cs="Times New Roman"/>
          <w:b/>
          <w:sz w:val="36"/>
          <w:szCs w:val="36"/>
        </w:rPr>
        <w:t>OIL AND GREASE</w:t>
      </w:r>
      <w:bookmarkEnd w:id="45"/>
    </w:p>
    <w:p w:rsidR="00117438" w:rsidRPr="00117438" w:rsidRDefault="00117438" w:rsidP="00117438">
      <w:pPr>
        <w:pStyle w:val="ListParagraph"/>
        <w:ind w:left="360"/>
        <w:rPr>
          <w:sz w:val="16"/>
        </w:rPr>
      </w:pPr>
    </w:p>
    <w:p w:rsidR="00576135" w:rsidRDefault="00056137" w:rsidP="00056137">
      <w:pPr>
        <w:pStyle w:val="Heading2"/>
        <w:rPr>
          <w:rFonts w:ascii="Century Gothic" w:hAnsi="Century Gothic" w:cs="Times New Roman"/>
          <w:sz w:val="24"/>
          <w:szCs w:val="24"/>
        </w:rPr>
      </w:pPr>
      <w:bookmarkStart w:id="46" w:name="_Toc45619231"/>
      <w:r w:rsidRPr="00117438">
        <w:rPr>
          <w:rFonts w:ascii="Century Gothic" w:hAnsi="Century Gothic" w:cs="Times New Roman"/>
          <w:b/>
          <w:sz w:val="24"/>
          <w:szCs w:val="24"/>
        </w:rPr>
        <w:t>3.1</w:t>
      </w:r>
      <w:r w:rsidRPr="00117438">
        <w:rPr>
          <w:rFonts w:ascii="Century Gothic" w:hAnsi="Century Gothic" w:cs="Times New Roman"/>
          <w:b/>
          <w:sz w:val="24"/>
          <w:szCs w:val="24"/>
        </w:rPr>
        <w:tab/>
      </w:r>
      <w:r w:rsidR="00576135" w:rsidRPr="00117438">
        <w:rPr>
          <w:rFonts w:ascii="Century Gothic" w:hAnsi="Century Gothic" w:cs="Times New Roman"/>
          <w:b/>
          <w:sz w:val="24"/>
          <w:szCs w:val="24"/>
        </w:rPr>
        <w:t>Aim:</w:t>
      </w:r>
      <w:r w:rsidR="00F43595" w:rsidRPr="00117438">
        <w:rPr>
          <w:rFonts w:ascii="Century Gothic" w:hAnsi="Century Gothic" w:cs="Times New Roman"/>
          <w:b/>
          <w:sz w:val="24"/>
          <w:szCs w:val="24"/>
        </w:rPr>
        <w:t xml:space="preserve"> </w:t>
      </w:r>
      <w:r w:rsidR="00576135" w:rsidRPr="00117438">
        <w:rPr>
          <w:rFonts w:ascii="Century Gothic" w:hAnsi="Century Gothic" w:cs="Times New Roman"/>
          <w:sz w:val="24"/>
          <w:szCs w:val="24"/>
        </w:rPr>
        <w:t>To determine the percentage of Oil and grease in the given samples</w:t>
      </w:r>
      <w:bookmarkEnd w:id="46"/>
    </w:p>
    <w:p w:rsidR="00576135" w:rsidRPr="00117438" w:rsidRDefault="00056137" w:rsidP="001D56A3">
      <w:pPr>
        <w:pStyle w:val="Heading2"/>
        <w:rPr>
          <w:rFonts w:ascii="Century Gothic" w:hAnsi="Century Gothic" w:cs="Times New Roman"/>
          <w:b/>
          <w:sz w:val="24"/>
          <w:szCs w:val="24"/>
        </w:rPr>
      </w:pPr>
      <w:bookmarkStart w:id="47" w:name="_Toc45619232"/>
      <w:r w:rsidRPr="00117438">
        <w:rPr>
          <w:rFonts w:ascii="Century Gothic" w:hAnsi="Century Gothic" w:cs="Times New Roman"/>
          <w:b/>
          <w:sz w:val="24"/>
          <w:szCs w:val="24"/>
        </w:rPr>
        <w:t>3.2</w:t>
      </w:r>
      <w:r w:rsidRPr="00117438">
        <w:rPr>
          <w:rFonts w:ascii="Century Gothic" w:hAnsi="Century Gothic" w:cs="Times New Roman"/>
          <w:b/>
          <w:sz w:val="24"/>
          <w:szCs w:val="24"/>
        </w:rPr>
        <w:tab/>
      </w:r>
      <w:r w:rsidR="00576135" w:rsidRPr="00117438">
        <w:rPr>
          <w:rFonts w:ascii="Century Gothic" w:hAnsi="Century Gothic" w:cs="Times New Roman"/>
          <w:b/>
          <w:sz w:val="24"/>
          <w:szCs w:val="24"/>
        </w:rPr>
        <w:t>Apparatus and equipment</w:t>
      </w:r>
      <w:bookmarkEnd w:id="47"/>
    </w:p>
    <w:p w:rsidR="00576135" w:rsidRPr="00117438" w:rsidRDefault="00576135" w:rsidP="00084485">
      <w:pPr>
        <w:pStyle w:val="ListParagraph"/>
        <w:numPr>
          <w:ilvl w:val="2"/>
          <w:numId w:val="34"/>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Separatory funnel, 1L with TFE (Teflon) stopcock</w:t>
      </w:r>
    </w:p>
    <w:p w:rsidR="00576135" w:rsidRPr="00117438" w:rsidRDefault="00576135" w:rsidP="00084485">
      <w:pPr>
        <w:pStyle w:val="ListParagraph"/>
        <w:numPr>
          <w:ilvl w:val="2"/>
          <w:numId w:val="34"/>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Distilling flask, 125mL</w:t>
      </w:r>
    </w:p>
    <w:p w:rsidR="00576135" w:rsidRPr="00117438" w:rsidRDefault="00576135" w:rsidP="00084485">
      <w:pPr>
        <w:pStyle w:val="ListParagraph"/>
        <w:numPr>
          <w:ilvl w:val="2"/>
          <w:numId w:val="34"/>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Water bath</w:t>
      </w:r>
    </w:p>
    <w:p w:rsidR="00576135" w:rsidRPr="00117438" w:rsidRDefault="00576135" w:rsidP="00084485">
      <w:pPr>
        <w:pStyle w:val="ListParagraph"/>
        <w:numPr>
          <w:ilvl w:val="2"/>
          <w:numId w:val="34"/>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Filter paper, 110mm dia. (Whatman No. 40 or equivalent).</w:t>
      </w:r>
    </w:p>
    <w:p w:rsidR="00576135" w:rsidRDefault="00576135" w:rsidP="00084485">
      <w:pPr>
        <w:pStyle w:val="ListParagraph"/>
        <w:numPr>
          <w:ilvl w:val="2"/>
          <w:numId w:val="34"/>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Weighing balance</w:t>
      </w:r>
    </w:p>
    <w:p w:rsidR="00576135" w:rsidRPr="00117438" w:rsidRDefault="00576135" w:rsidP="001D56A3">
      <w:pPr>
        <w:pStyle w:val="Heading2"/>
        <w:rPr>
          <w:rFonts w:ascii="Century Gothic" w:hAnsi="Century Gothic" w:cs="Times New Roman"/>
          <w:b/>
          <w:sz w:val="24"/>
          <w:szCs w:val="24"/>
        </w:rPr>
      </w:pPr>
      <w:r w:rsidRPr="00117438">
        <w:rPr>
          <w:rFonts w:ascii="Century Gothic" w:hAnsi="Century Gothic" w:cs="Times New Roman"/>
          <w:b/>
          <w:sz w:val="24"/>
          <w:szCs w:val="24"/>
        </w:rPr>
        <w:t xml:space="preserve"> </w:t>
      </w:r>
      <w:bookmarkStart w:id="48" w:name="_Toc45619233"/>
      <w:r w:rsidR="001D56A3" w:rsidRPr="00117438">
        <w:rPr>
          <w:rFonts w:ascii="Century Gothic" w:hAnsi="Century Gothic" w:cs="Times New Roman"/>
          <w:b/>
          <w:sz w:val="24"/>
          <w:szCs w:val="24"/>
        </w:rPr>
        <w:t>3.3</w:t>
      </w:r>
      <w:r w:rsidR="001D56A3" w:rsidRPr="00117438">
        <w:rPr>
          <w:rFonts w:ascii="Century Gothic" w:hAnsi="Century Gothic" w:cs="Times New Roman"/>
          <w:b/>
          <w:sz w:val="24"/>
          <w:szCs w:val="24"/>
        </w:rPr>
        <w:tab/>
      </w:r>
      <w:r w:rsidRPr="00117438">
        <w:rPr>
          <w:rFonts w:ascii="Century Gothic" w:hAnsi="Century Gothic" w:cs="Times New Roman"/>
          <w:b/>
          <w:sz w:val="24"/>
          <w:szCs w:val="24"/>
        </w:rPr>
        <w:t>Reagents and standards</w:t>
      </w:r>
      <w:bookmarkEnd w:id="48"/>
    </w:p>
    <w:p w:rsidR="00576135" w:rsidRPr="00117438" w:rsidRDefault="00576135" w:rsidP="00084485">
      <w:pPr>
        <w:pStyle w:val="ListParagraph"/>
        <w:numPr>
          <w:ilvl w:val="0"/>
          <w:numId w:val="35"/>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Hydrochloric acid: HCl (1+1)</w:t>
      </w:r>
    </w:p>
    <w:p w:rsidR="00576135" w:rsidRPr="00117438" w:rsidRDefault="00576135" w:rsidP="00084485">
      <w:pPr>
        <w:pStyle w:val="ListParagraph"/>
        <w:numPr>
          <w:ilvl w:val="0"/>
          <w:numId w:val="35"/>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n-hexane</w:t>
      </w:r>
    </w:p>
    <w:p w:rsidR="00576135" w:rsidRPr="00117438" w:rsidRDefault="00576135" w:rsidP="00084485">
      <w:pPr>
        <w:pStyle w:val="ListParagraph"/>
        <w:numPr>
          <w:ilvl w:val="0"/>
          <w:numId w:val="35"/>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lastRenderedPageBreak/>
        <w:t>Petroleum ether (BP 40°C-60°C) or Hexane</w:t>
      </w:r>
    </w:p>
    <w:p w:rsidR="00576135" w:rsidRPr="00117438" w:rsidRDefault="00576135" w:rsidP="00084485">
      <w:pPr>
        <w:pStyle w:val="ListParagraph"/>
        <w:numPr>
          <w:ilvl w:val="0"/>
          <w:numId w:val="35"/>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Anhydrous sodium sulphate-Na</w:t>
      </w:r>
      <w:r w:rsidRPr="00117438">
        <w:rPr>
          <w:rFonts w:ascii="Century Gothic" w:hAnsi="Century Gothic"/>
          <w:color w:val="0F243E" w:themeColor="text2" w:themeShade="80"/>
          <w:sz w:val="24"/>
          <w:szCs w:val="24"/>
          <w:vertAlign w:val="subscript"/>
        </w:rPr>
        <w:t>2</w:t>
      </w:r>
      <w:r w:rsidRPr="00117438">
        <w:rPr>
          <w:rFonts w:ascii="Century Gothic" w:hAnsi="Century Gothic"/>
          <w:color w:val="0F243E" w:themeColor="text2" w:themeShade="80"/>
          <w:sz w:val="24"/>
          <w:szCs w:val="24"/>
        </w:rPr>
        <w:t>SO</w:t>
      </w:r>
      <w:r w:rsidRPr="00117438">
        <w:rPr>
          <w:rFonts w:ascii="Century Gothic" w:hAnsi="Century Gothic"/>
          <w:color w:val="0F243E" w:themeColor="text2" w:themeShade="80"/>
          <w:sz w:val="24"/>
          <w:szCs w:val="24"/>
          <w:vertAlign w:val="subscript"/>
        </w:rPr>
        <w:t>4</w:t>
      </w:r>
    </w:p>
    <w:p w:rsidR="00117438" w:rsidRPr="00EA2A21" w:rsidRDefault="00576135" w:rsidP="00C664E8">
      <w:pPr>
        <w:autoSpaceDE w:val="0"/>
        <w:autoSpaceDN w:val="0"/>
        <w:adjustRightInd w:val="0"/>
        <w:spacing w:after="0" w:line="360" w:lineRule="auto"/>
        <w:ind w:firstLine="720"/>
        <w:jc w:val="both"/>
        <w:rPr>
          <w:rFonts w:ascii="Century Gothic" w:hAnsi="Century Gothic" w:cs="Times New Roman"/>
          <w:color w:val="0F243E" w:themeColor="text2" w:themeShade="80"/>
          <w:sz w:val="2"/>
          <w:szCs w:val="24"/>
        </w:rPr>
      </w:pPr>
      <w:r w:rsidRPr="00117438">
        <w:rPr>
          <w:rFonts w:ascii="Century Gothic" w:hAnsi="Century Gothic" w:cs="Times New Roman"/>
          <w:color w:val="0F243E" w:themeColor="text2" w:themeShade="80"/>
          <w:sz w:val="24"/>
          <w:szCs w:val="24"/>
        </w:rPr>
        <w:t>The solvent should leave no measurable residue on evaporation; distill if necessary. Petroleum ether40°C/60°C or hexane can also be used. Plastic tubes should not be used to transfer solvent between</w:t>
      </w:r>
      <w:r w:rsidR="003B1275"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containers.</w:t>
      </w:r>
    </w:p>
    <w:p w:rsidR="004E45D9" w:rsidRPr="00117438" w:rsidRDefault="004E45D9" w:rsidP="004E45D9">
      <w:pPr>
        <w:pStyle w:val="Heading2"/>
        <w:rPr>
          <w:rFonts w:ascii="Century Gothic" w:hAnsi="Century Gothic" w:cs="Times New Roman"/>
          <w:b/>
          <w:sz w:val="24"/>
          <w:szCs w:val="24"/>
        </w:rPr>
      </w:pPr>
      <w:bookmarkStart w:id="49" w:name="_Toc45619234"/>
      <w:r w:rsidRPr="00117438">
        <w:rPr>
          <w:rFonts w:ascii="Century Gothic" w:hAnsi="Century Gothic" w:cs="Times New Roman"/>
          <w:b/>
          <w:sz w:val="24"/>
          <w:szCs w:val="24"/>
        </w:rPr>
        <w:t>3.4</w:t>
      </w:r>
      <w:r w:rsidRPr="00117438">
        <w:rPr>
          <w:rFonts w:ascii="Century Gothic" w:hAnsi="Century Gothic" w:cs="Times New Roman"/>
          <w:b/>
          <w:sz w:val="24"/>
          <w:szCs w:val="24"/>
        </w:rPr>
        <w:tab/>
        <w:t>Principle</w:t>
      </w:r>
      <w:bookmarkEnd w:id="49"/>
    </w:p>
    <w:p w:rsidR="00576135" w:rsidRPr="00117438" w:rsidRDefault="00576135" w:rsidP="004E45D9">
      <w:pPr>
        <w:pStyle w:val="Heading2"/>
        <w:ind w:firstLine="720"/>
        <w:rPr>
          <w:rFonts w:ascii="Century Gothic" w:hAnsi="Century Gothic" w:cs="Times New Roman"/>
          <w:b/>
          <w:color w:val="548DD4" w:themeColor="text2" w:themeTint="99"/>
          <w:sz w:val="24"/>
          <w:szCs w:val="24"/>
        </w:rPr>
      </w:pPr>
      <w:bookmarkStart w:id="50" w:name="_Toc45619235"/>
      <w:r w:rsidRPr="00117438">
        <w:rPr>
          <w:rFonts w:ascii="Century Gothic" w:hAnsi="Century Gothic" w:cs="Times New Roman"/>
          <w:b/>
          <w:color w:val="548DD4" w:themeColor="text2" w:themeTint="99"/>
          <w:sz w:val="24"/>
          <w:szCs w:val="24"/>
        </w:rPr>
        <w:t>Partition-gravimetric method</w:t>
      </w:r>
      <w:bookmarkEnd w:id="50"/>
    </w:p>
    <w:p w:rsidR="00576135" w:rsidRPr="00117438" w:rsidRDefault="00576135" w:rsidP="00C664E8">
      <w:pPr>
        <w:autoSpaceDE w:val="0"/>
        <w:autoSpaceDN w:val="0"/>
        <w:adjustRightInd w:val="0"/>
        <w:spacing w:after="0" w:line="360" w:lineRule="auto"/>
        <w:ind w:firstLine="720"/>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Dissolved or emulsified oil and grease is extracted from water by intimate contact with n-hexane,</w:t>
      </w:r>
      <w:r w:rsidR="003B1275"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 xml:space="preserve">petroleum ether (40°C/60°C) or hexane. Unsaturated fats and fatty acids </w:t>
      </w:r>
      <w:r w:rsidR="003B1275" w:rsidRPr="00117438">
        <w:rPr>
          <w:rFonts w:ascii="Century Gothic" w:hAnsi="Century Gothic" w:cs="Times New Roman"/>
          <w:color w:val="0F243E" w:themeColor="text2" w:themeShade="80"/>
          <w:sz w:val="24"/>
          <w:szCs w:val="24"/>
        </w:rPr>
        <w:t>oxidize</w:t>
      </w:r>
      <w:r w:rsidRPr="00117438">
        <w:rPr>
          <w:rFonts w:ascii="Century Gothic" w:hAnsi="Century Gothic" w:cs="Times New Roman"/>
          <w:color w:val="0F243E" w:themeColor="text2" w:themeShade="80"/>
          <w:sz w:val="24"/>
          <w:szCs w:val="24"/>
        </w:rPr>
        <w:t xml:space="preserve"> readily hence</w:t>
      </w:r>
      <w:r w:rsidR="003B1275"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precautions regarding temperature to solvent vapour displacement are included in the procedure.</w:t>
      </w:r>
    </w:p>
    <w:p w:rsidR="00576135" w:rsidRDefault="00576135" w:rsidP="00C664E8">
      <w:pPr>
        <w:autoSpaceDE w:val="0"/>
        <w:autoSpaceDN w:val="0"/>
        <w:adjustRightInd w:val="0"/>
        <w:spacing w:after="0" w:line="360" w:lineRule="auto"/>
        <w:ind w:firstLine="720"/>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Oil and grease is any material recovered as a substance soluble in petroleum ether, hexane or n</w:t>
      </w:r>
      <w:r w:rsidR="003B1275" w:rsidRPr="00117438">
        <w:rPr>
          <w:rFonts w:ascii="Century Gothic" w:hAnsi="Century Gothic" w:cs="Times New Roman"/>
          <w:color w:val="0F243E" w:themeColor="text2" w:themeShade="80"/>
          <w:sz w:val="24"/>
          <w:szCs w:val="24"/>
        </w:rPr>
        <w:t>-</w:t>
      </w:r>
      <w:r w:rsidRPr="00117438">
        <w:rPr>
          <w:rFonts w:ascii="Century Gothic" w:hAnsi="Century Gothic" w:cs="Times New Roman"/>
          <w:color w:val="0F243E" w:themeColor="text2" w:themeShade="80"/>
          <w:sz w:val="24"/>
          <w:szCs w:val="24"/>
        </w:rPr>
        <w:t>hexane.</w:t>
      </w:r>
      <w:r w:rsidR="003B1275"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It includes other materials extracted by the solvent from an acidified sample such as sulphur</w:t>
      </w:r>
      <w:r w:rsidR="003B1275"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compounds, certain organic dyes and chlorophyll. Oil and grease are defined by the method used for</w:t>
      </w:r>
      <w:r w:rsidR="003B1275"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their determination. The oil and grease content of domestic industrial wastes and of sludges, is an</w:t>
      </w:r>
      <w:r w:rsidR="003B1275"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important consideration in the handling and treatment of these materials for ultimate disposal. When</w:t>
      </w:r>
      <w:r w:rsidR="003B1275"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treated effluents are discharged in water body, it leads to environmental degradation. Hydrocarbons,</w:t>
      </w:r>
      <w:r w:rsidR="003B1275"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esters, oils, fats, waxes and high molecular weight fatty acids are the major materials dissolved by</w:t>
      </w:r>
      <w:r w:rsidR="003B1275"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hexane. All these materials have a ‘greasy feel’.</w:t>
      </w:r>
    </w:p>
    <w:p w:rsidR="00117438" w:rsidRPr="00EA2A21" w:rsidRDefault="00117438" w:rsidP="00C664E8">
      <w:pPr>
        <w:autoSpaceDE w:val="0"/>
        <w:autoSpaceDN w:val="0"/>
        <w:adjustRightInd w:val="0"/>
        <w:spacing w:after="0" w:line="360" w:lineRule="auto"/>
        <w:ind w:firstLine="720"/>
        <w:jc w:val="both"/>
        <w:rPr>
          <w:rFonts w:ascii="Century Gothic" w:hAnsi="Century Gothic" w:cs="Times New Roman"/>
          <w:color w:val="0F243E" w:themeColor="text2" w:themeShade="80"/>
          <w:sz w:val="2"/>
          <w:szCs w:val="24"/>
        </w:rPr>
      </w:pPr>
    </w:p>
    <w:p w:rsidR="00576135" w:rsidRPr="00117438" w:rsidRDefault="001D56A3" w:rsidP="001D56A3">
      <w:pPr>
        <w:pStyle w:val="Heading2"/>
        <w:rPr>
          <w:rFonts w:ascii="Century Gothic" w:hAnsi="Century Gothic" w:cs="Times New Roman"/>
          <w:b/>
          <w:color w:val="4F81BD" w:themeColor="accent1"/>
          <w:sz w:val="24"/>
          <w:szCs w:val="24"/>
        </w:rPr>
      </w:pPr>
      <w:bookmarkStart w:id="51" w:name="_Toc45619236"/>
      <w:r w:rsidRPr="00117438">
        <w:rPr>
          <w:rFonts w:ascii="Century Gothic" w:hAnsi="Century Gothic" w:cs="Times New Roman"/>
          <w:b/>
          <w:color w:val="4F81BD" w:themeColor="accent1"/>
          <w:sz w:val="24"/>
          <w:szCs w:val="24"/>
        </w:rPr>
        <w:t xml:space="preserve">3.5 </w:t>
      </w:r>
      <w:r w:rsidRPr="00117438">
        <w:rPr>
          <w:rFonts w:ascii="Century Gothic" w:hAnsi="Century Gothic" w:cs="Times New Roman"/>
          <w:b/>
          <w:color w:val="4F81BD" w:themeColor="accent1"/>
          <w:sz w:val="24"/>
          <w:szCs w:val="24"/>
        </w:rPr>
        <w:tab/>
      </w:r>
      <w:r w:rsidR="00576135" w:rsidRPr="00117438">
        <w:rPr>
          <w:rFonts w:ascii="Century Gothic" w:hAnsi="Century Gothic" w:cs="Times New Roman"/>
          <w:b/>
          <w:color w:val="4F81BD" w:themeColor="accent1"/>
          <w:sz w:val="24"/>
          <w:szCs w:val="24"/>
        </w:rPr>
        <w:t>Sample collection, preservation and storage</w:t>
      </w:r>
      <w:bookmarkEnd w:id="51"/>
    </w:p>
    <w:p w:rsidR="00576135" w:rsidRDefault="00576135" w:rsidP="00C664E8">
      <w:pPr>
        <w:autoSpaceDE w:val="0"/>
        <w:autoSpaceDN w:val="0"/>
        <w:adjustRightInd w:val="0"/>
        <w:spacing w:after="0" w:line="360" w:lineRule="auto"/>
        <w:ind w:firstLine="720"/>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Collect</w:t>
      </w:r>
      <w:r w:rsidR="001D56A3"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separate sample for oil and grease and do not subdivide in the laboratory. Samples collected at</w:t>
      </w:r>
      <w:r w:rsidR="003B1275"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different intervals of time may be examined individually for knowing average concentration of oiland grease. The glass bottle container should be rinsed with the solvent to remove contaminants</w:t>
      </w:r>
      <w:r w:rsidR="003B1275"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adhered to the side walls.</w:t>
      </w:r>
    </w:p>
    <w:p w:rsidR="00117438" w:rsidRPr="00EA2A21" w:rsidRDefault="00117438" w:rsidP="00C664E8">
      <w:pPr>
        <w:autoSpaceDE w:val="0"/>
        <w:autoSpaceDN w:val="0"/>
        <w:adjustRightInd w:val="0"/>
        <w:spacing w:after="0" w:line="360" w:lineRule="auto"/>
        <w:ind w:firstLine="720"/>
        <w:jc w:val="both"/>
        <w:rPr>
          <w:rFonts w:ascii="Century Gothic" w:hAnsi="Century Gothic" w:cs="Times New Roman"/>
          <w:color w:val="0F243E" w:themeColor="text2" w:themeShade="80"/>
          <w:sz w:val="2"/>
          <w:szCs w:val="24"/>
        </w:rPr>
      </w:pPr>
    </w:p>
    <w:p w:rsidR="00576135" w:rsidRPr="00117438" w:rsidRDefault="001D56A3" w:rsidP="001D56A3">
      <w:pPr>
        <w:pStyle w:val="Heading3"/>
        <w:rPr>
          <w:rFonts w:ascii="Century Gothic" w:hAnsi="Century Gothic" w:cs="Times New Roman"/>
          <w:b/>
          <w:color w:val="0070C0"/>
        </w:rPr>
      </w:pPr>
      <w:bookmarkStart w:id="52" w:name="_Toc45619237"/>
      <w:r w:rsidRPr="00117438">
        <w:rPr>
          <w:rFonts w:ascii="Century Gothic" w:hAnsi="Century Gothic" w:cs="Times New Roman"/>
          <w:b/>
          <w:color w:val="0070C0"/>
        </w:rPr>
        <w:lastRenderedPageBreak/>
        <w:t>3.6</w:t>
      </w:r>
      <w:r w:rsidRPr="00117438">
        <w:rPr>
          <w:rFonts w:ascii="Century Gothic" w:hAnsi="Century Gothic" w:cs="Times New Roman"/>
          <w:b/>
          <w:color w:val="0070C0"/>
        </w:rPr>
        <w:tab/>
      </w:r>
      <w:r w:rsidR="00576135" w:rsidRPr="00117438">
        <w:rPr>
          <w:rFonts w:ascii="Century Gothic" w:hAnsi="Century Gothic" w:cs="Times New Roman"/>
          <w:b/>
          <w:color w:val="0070C0"/>
        </w:rPr>
        <w:t>Procedure</w:t>
      </w:r>
      <w:bookmarkEnd w:id="52"/>
    </w:p>
    <w:p w:rsidR="00576135" w:rsidRPr="00117438" w:rsidRDefault="00576135" w:rsidP="00084485">
      <w:pPr>
        <w:pStyle w:val="ListParagraph"/>
        <w:numPr>
          <w:ilvl w:val="0"/>
          <w:numId w:val="36"/>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Collect about 1L</w:t>
      </w:r>
      <w:r w:rsidR="00A60C32">
        <w:rPr>
          <w:rFonts w:ascii="Century Gothic" w:hAnsi="Century Gothic"/>
          <w:color w:val="0F243E" w:themeColor="text2" w:themeShade="80"/>
          <w:sz w:val="24"/>
          <w:szCs w:val="24"/>
        </w:rPr>
        <w:t xml:space="preserve"> </w:t>
      </w:r>
      <w:r w:rsidRPr="00117438">
        <w:rPr>
          <w:rFonts w:ascii="Century Gothic" w:hAnsi="Century Gothic"/>
          <w:color w:val="0F243E" w:themeColor="text2" w:themeShade="80"/>
          <w:sz w:val="24"/>
          <w:szCs w:val="24"/>
        </w:rPr>
        <w:t>sample and mark sample level in bottle for later determination of sample volume. Acidify to pH 2 or lower; generally, 5mL HCl (1+1) is sufficient. Transfer to a separatory funnel. Carefully rinse sample bottle with 30mL n-hexane and add the solvent washings to separatory funnel.</w:t>
      </w:r>
    </w:p>
    <w:p w:rsidR="00576135" w:rsidRPr="00117438" w:rsidRDefault="00576135" w:rsidP="00084485">
      <w:pPr>
        <w:pStyle w:val="ListParagraph"/>
        <w:numPr>
          <w:ilvl w:val="0"/>
          <w:numId w:val="36"/>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Preferably shake vigorously for 2 min. However, if it is suspected for a stable emulsion, shake</w:t>
      </w:r>
      <w:r w:rsidR="003B1275" w:rsidRPr="00117438">
        <w:rPr>
          <w:rFonts w:ascii="Century Gothic" w:hAnsi="Century Gothic"/>
          <w:color w:val="0F243E" w:themeColor="text2" w:themeShade="80"/>
          <w:sz w:val="24"/>
          <w:szCs w:val="24"/>
        </w:rPr>
        <w:t xml:space="preserve"> </w:t>
      </w:r>
      <w:r w:rsidRPr="00117438">
        <w:rPr>
          <w:rFonts w:ascii="Century Gothic" w:hAnsi="Century Gothic"/>
          <w:color w:val="0F243E" w:themeColor="text2" w:themeShade="80"/>
          <w:sz w:val="24"/>
          <w:szCs w:val="24"/>
        </w:rPr>
        <w:t>gently for 5 to 10 min.</w:t>
      </w:r>
    </w:p>
    <w:p w:rsidR="00576135" w:rsidRPr="00117438" w:rsidRDefault="00576135" w:rsidP="00084485">
      <w:pPr>
        <w:pStyle w:val="ListParagraph"/>
        <w:numPr>
          <w:ilvl w:val="0"/>
          <w:numId w:val="36"/>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Let the layers separate. Drain solvent layer through a funnel containing solvent-moisten</w:t>
      </w:r>
      <w:r w:rsidR="003B1275" w:rsidRPr="00117438">
        <w:rPr>
          <w:rFonts w:ascii="Century Gothic" w:hAnsi="Century Gothic"/>
          <w:color w:val="0F243E" w:themeColor="text2" w:themeShade="80"/>
          <w:sz w:val="24"/>
          <w:szCs w:val="24"/>
        </w:rPr>
        <w:t xml:space="preserve"> </w:t>
      </w:r>
      <w:r w:rsidRPr="00117438">
        <w:rPr>
          <w:rFonts w:ascii="Century Gothic" w:hAnsi="Century Gothic"/>
          <w:color w:val="0F243E" w:themeColor="text2" w:themeShade="80"/>
          <w:sz w:val="24"/>
          <w:szCs w:val="24"/>
        </w:rPr>
        <w:t>edfilter paper and 10g Na</w:t>
      </w:r>
      <w:r w:rsidRPr="00117438">
        <w:rPr>
          <w:rFonts w:ascii="Century Gothic" w:hAnsi="Century Gothic"/>
          <w:color w:val="0F243E" w:themeColor="text2" w:themeShade="80"/>
          <w:sz w:val="24"/>
          <w:szCs w:val="24"/>
          <w:vertAlign w:val="subscript"/>
        </w:rPr>
        <w:t>2</w:t>
      </w:r>
      <w:r w:rsidRPr="00117438">
        <w:rPr>
          <w:rFonts w:ascii="Century Gothic" w:hAnsi="Century Gothic"/>
          <w:color w:val="0F243E" w:themeColor="text2" w:themeShade="80"/>
          <w:sz w:val="24"/>
          <w:szCs w:val="24"/>
        </w:rPr>
        <w:t>SO</w:t>
      </w:r>
      <w:r w:rsidRPr="00117438">
        <w:rPr>
          <w:rFonts w:ascii="Century Gothic" w:hAnsi="Century Gothic"/>
          <w:color w:val="0F243E" w:themeColor="text2" w:themeShade="80"/>
          <w:sz w:val="24"/>
          <w:szCs w:val="24"/>
          <w:vertAlign w:val="subscript"/>
        </w:rPr>
        <w:t>4</w:t>
      </w:r>
      <w:r w:rsidRPr="00117438">
        <w:rPr>
          <w:rFonts w:ascii="Century Gothic" w:hAnsi="Century Gothic"/>
          <w:color w:val="0F243E" w:themeColor="text2" w:themeShade="80"/>
          <w:sz w:val="24"/>
          <w:szCs w:val="24"/>
        </w:rPr>
        <w:t xml:space="preserve"> into a clean, tared distilling flask. If a clear solvent layer </w:t>
      </w:r>
      <w:r w:rsidR="003B1275" w:rsidRPr="00117438">
        <w:rPr>
          <w:rFonts w:ascii="Century Gothic" w:hAnsi="Century Gothic"/>
          <w:color w:val="0F243E" w:themeColor="text2" w:themeShade="80"/>
          <w:sz w:val="24"/>
          <w:szCs w:val="24"/>
        </w:rPr>
        <w:t xml:space="preserve">cannot </w:t>
      </w:r>
      <w:r w:rsidRPr="00117438">
        <w:rPr>
          <w:rFonts w:ascii="Century Gothic" w:hAnsi="Century Gothic"/>
          <w:color w:val="0F243E" w:themeColor="text2" w:themeShade="80"/>
          <w:sz w:val="24"/>
          <w:szCs w:val="24"/>
        </w:rPr>
        <w:t>be obtained and emulsion exists, centrifuge the solvent and emulsion. Transfer centrifuged</w:t>
      </w:r>
      <w:r w:rsidR="003B1275" w:rsidRPr="00117438">
        <w:rPr>
          <w:rFonts w:ascii="Century Gothic" w:hAnsi="Century Gothic"/>
          <w:color w:val="0F243E" w:themeColor="text2" w:themeShade="80"/>
          <w:sz w:val="24"/>
          <w:szCs w:val="24"/>
        </w:rPr>
        <w:t xml:space="preserve"> </w:t>
      </w:r>
      <w:r w:rsidRPr="00117438">
        <w:rPr>
          <w:rFonts w:ascii="Century Gothic" w:hAnsi="Century Gothic"/>
          <w:color w:val="0F243E" w:themeColor="text2" w:themeShade="80"/>
          <w:sz w:val="24"/>
          <w:szCs w:val="24"/>
        </w:rPr>
        <w:t>material to a separating funnel and drain solvent layer through a funnel with a prerinsed filter</w:t>
      </w:r>
      <w:r w:rsidR="003B1275" w:rsidRPr="00117438">
        <w:rPr>
          <w:rFonts w:ascii="Century Gothic" w:hAnsi="Century Gothic"/>
          <w:color w:val="0F243E" w:themeColor="text2" w:themeShade="80"/>
          <w:sz w:val="24"/>
          <w:szCs w:val="24"/>
        </w:rPr>
        <w:t xml:space="preserve"> </w:t>
      </w:r>
      <w:r w:rsidRPr="00117438">
        <w:rPr>
          <w:rFonts w:ascii="Century Gothic" w:hAnsi="Century Gothic"/>
          <w:color w:val="0F243E" w:themeColor="text2" w:themeShade="80"/>
          <w:sz w:val="24"/>
          <w:szCs w:val="24"/>
        </w:rPr>
        <w:t>paper and 10 g Na</w:t>
      </w:r>
      <w:r w:rsidRPr="00117438">
        <w:rPr>
          <w:rFonts w:ascii="Century Gothic" w:hAnsi="Century Gothic"/>
          <w:color w:val="0F243E" w:themeColor="text2" w:themeShade="80"/>
          <w:sz w:val="24"/>
          <w:szCs w:val="24"/>
          <w:vertAlign w:val="subscript"/>
        </w:rPr>
        <w:t>2</w:t>
      </w:r>
      <w:r w:rsidRPr="00117438">
        <w:rPr>
          <w:rFonts w:ascii="Century Gothic" w:hAnsi="Century Gothic"/>
          <w:color w:val="0F243E" w:themeColor="text2" w:themeShade="80"/>
          <w:sz w:val="24"/>
          <w:szCs w:val="24"/>
        </w:rPr>
        <w:t>SO</w:t>
      </w:r>
      <w:r w:rsidRPr="00117438">
        <w:rPr>
          <w:rFonts w:ascii="Century Gothic" w:hAnsi="Century Gothic"/>
          <w:color w:val="0F243E" w:themeColor="text2" w:themeShade="80"/>
          <w:sz w:val="24"/>
          <w:szCs w:val="24"/>
          <w:vertAlign w:val="subscript"/>
        </w:rPr>
        <w:t>4</w:t>
      </w:r>
      <w:r w:rsidRPr="00117438">
        <w:rPr>
          <w:rFonts w:ascii="Century Gothic" w:hAnsi="Century Gothic"/>
          <w:color w:val="0F243E" w:themeColor="text2" w:themeShade="80"/>
          <w:sz w:val="24"/>
          <w:szCs w:val="24"/>
        </w:rPr>
        <w:t>.</w:t>
      </w:r>
    </w:p>
    <w:p w:rsidR="00576135" w:rsidRPr="00117438" w:rsidRDefault="00576135" w:rsidP="00084485">
      <w:pPr>
        <w:pStyle w:val="ListParagraph"/>
        <w:numPr>
          <w:ilvl w:val="0"/>
          <w:numId w:val="36"/>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Extract twice more with 30mL solvent each but first rinse sample container with each solvent</w:t>
      </w:r>
      <w:r w:rsidR="003B1275" w:rsidRPr="00117438">
        <w:rPr>
          <w:rFonts w:ascii="Century Gothic" w:hAnsi="Century Gothic"/>
          <w:color w:val="0F243E" w:themeColor="text2" w:themeShade="80"/>
          <w:sz w:val="24"/>
          <w:szCs w:val="24"/>
        </w:rPr>
        <w:t xml:space="preserve"> </w:t>
      </w:r>
      <w:r w:rsidRPr="00117438">
        <w:rPr>
          <w:rFonts w:ascii="Century Gothic" w:hAnsi="Century Gothic"/>
          <w:color w:val="0F243E" w:themeColor="text2" w:themeShade="80"/>
          <w:sz w:val="24"/>
          <w:szCs w:val="24"/>
        </w:rPr>
        <w:t>portion. Combine extracts in tared distilling flask and wash filter paper with an additional 10to 20mL solvent.</w:t>
      </w:r>
    </w:p>
    <w:p w:rsidR="00576135" w:rsidRDefault="00576135" w:rsidP="00084485">
      <w:pPr>
        <w:pStyle w:val="ListParagraph"/>
        <w:numPr>
          <w:ilvl w:val="0"/>
          <w:numId w:val="36"/>
        </w:numPr>
        <w:autoSpaceDE w:val="0"/>
        <w:autoSpaceDN w:val="0"/>
        <w:adjustRightInd w:val="0"/>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Distill solvent from distilling flask in a water bath at 70°C for solvent recovery. Place flask on</w:t>
      </w:r>
      <w:r w:rsidR="003B1275" w:rsidRPr="00117438">
        <w:rPr>
          <w:rFonts w:ascii="Century Gothic" w:hAnsi="Century Gothic"/>
          <w:color w:val="0F243E" w:themeColor="text2" w:themeShade="80"/>
          <w:sz w:val="24"/>
          <w:szCs w:val="24"/>
        </w:rPr>
        <w:t xml:space="preserve"> </w:t>
      </w:r>
      <w:r w:rsidRPr="00117438">
        <w:rPr>
          <w:rFonts w:ascii="Century Gothic" w:hAnsi="Century Gothic"/>
          <w:color w:val="0F243E" w:themeColor="text2" w:themeShade="80"/>
          <w:sz w:val="24"/>
          <w:szCs w:val="24"/>
        </w:rPr>
        <w:t>a water bath at 70°C for 15 min and draw air through it with applied vacuum for the final1min after the solvent has evaporated. If the residue contains visible water, add 2mL acetone,</w:t>
      </w:r>
      <w:r w:rsidR="003B1275" w:rsidRPr="00117438">
        <w:rPr>
          <w:rFonts w:ascii="Century Gothic" w:hAnsi="Century Gothic"/>
          <w:color w:val="0F243E" w:themeColor="text2" w:themeShade="80"/>
          <w:sz w:val="24"/>
          <w:szCs w:val="24"/>
        </w:rPr>
        <w:t xml:space="preserve"> </w:t>
      </w:r>
      <w:r w:rsidRPr="00117438">
        <w:rPr>
          <w:rFonts w:ascii="Century Gothic" w:hAnsi="Century Gothic"/>
          <w:color w:val="0F243E" w:themeColor="text2" w:themeShade="80"/>
          <w:sz w:val="24"/>
          <w:szCs w:val="24"/>
        </w:rPr>
        <w:t>evaporate on a water-bath and repeat the addition and evaporation until all visible water has</w:t>
      </w:r>
      <w:r w:rsidR="003B1275" w:rsidRPr="00117438">
        <w:rPr>
          <w:rFonts w:ascii="Century Gothic" w:hAnsi="Century Gothic"/>
          <w:color w:val="0F243E" w:themeColor="text2" w:themeShade="80"/>
          <w:sz w:val="24"/>
          <w:szCs w:val="24"/>
        </w:rPr>
        <w:t xml:space="preserve"> </w:t>
      </w:r>
      <w:r w:rsidRPr="00117438">
        <w:rPr>
          <w:rFonts w:ascii="Century Gothic" w:hAnsi="Century Gothic"/>
          <w:color w:val="0F243E" w:themeColor="text2" w:themeShade="80"/>
          <w:sz w:val="24"/>
          <w:szCs w:val="24"/>
        </w:rPr>
        <w:t xml:space="preserve">been removed. Cool in a </w:t>
      </w:r>
      <w:r w:rsidR="003B1275" w:rsidRPr="00117438">
        <w:rPr>
          <w:rFonts w:ascii="Century Gothic" w:hAnsi="Century Gothic"/>
          <w:color w:val="0F243E" w:themeColor="text2" w:themeShade="80"/>
          <w:sz w:val="24"/>
          <w:szCs w:val="24"/>
        </w:rPr>
        <w:t>Desiccator</w:t>
      </w:r>
      <w:r w:rsidRPr="00117438">
        <w:rPr>
          <w:rFonts w:ascii="Century Gothic" w:hAnsi="Century Gothic"/>
          <w:color w:val="0F243E" w:themeColor="text2" w:themeShade="80"/>
          <w:sz w:val="24"/>
          <w:szCs w:val="24"/>
        </w:rPr>
        <w:t xml:space="preserve"> for 30 min and weigh.</w:t>
      </w:r>
    </w:p>
    <w:p w:rsidR="00117438" w:rsidRPr="00EA2A21" w:rsidRDefault="00117438" w:rsidP="00117438">
      <w:pPr>
        <w:pStyle w:val="ListParagraph"/>
        <w:autoSpaceDE w:val="0"/>
        <w:autoSpaceDN w:val="0"/>
        <w:adjustRightInd w:val="0"/>
        <w:spacing w:after="0" w:line="360" w:lineRule="auto"/>
        <w:ind w:left="1080"/>
        <w:jc w:val="both"/>
        <w:rPr>
          <w:rFonts w:ascii="Century Gothic" w:hAnsi="Century Gothic"/>
          <w:color w:val="0F243E" w:themeColor="text2" w:themeShade="80"/>
          <w:sz w:val="6"/>
          <w:szCs w:val="24"/>
        </w:rPr>
      </w:pPr>
    </w:p>
    <w:p w:rsidR="00576135" w:rsidRPr="00117438" w:rsidRDefault="001D56A3" w:rsidP="001D56A3">
      <w:pPr>
        <w:pStyle w:val="Heading2"/>
        <w:rPr>
          <w:rFonts w:ascii="Century Gothic" w:hAnsi="Century Gothic" w:cs="Times New Roman"/>
          <w:b/>
          <w:color w:val="0070C0"/>
          <w:sz w:val="24"/>
          <w:szCs w:val="24"/>
        </w:rPr>
      </w:pPr>
      <w:bookmarkStart w:id="53" w:name="_Toc45619238"/>
      <w:r w:rsidRPr="00117438">
        <w:rPr>
          <w:rFonts w:ascii="Century Gothic" w:hAnsi="Century Gothic" w:cs="Times New Roman"/>
          <w:b/>
          <w:color w:val="0070C0"/>
          <w:sz w:val="24"/>
          <w:szCs w:val="24"/>
        </w:rPr>
        <w:t>3.7</w:t>
      </w:r>
      <w:r w:rsidRPr="00117438">
        <w:rPr>
          <w:rFonts w:ascii="Century Gothic" w:hAnsi="Century Gothic" w:cs="Times New Roman"/>
          <w:b/>
          <w:color w:val="0070C0"/>
          <w:sz w:val="24"/>
          <w:szCs w:val="24"/>
        </w:rPr>
        <w:tab/>
      </w:r>
      <w:r w:rsidR="00576135" w:rsidRPr="00117438">
        <w:rPr>
          <w:rFonts w:ascii="Century Gothic" w:hAnsi="Century Gothic" w:cs="Times New Roman"/>
          <w:b/>
          <w:color w:val="0070C0"/>
          <w:sz w:val="24"/>
          <w:szCs w:val="24"/>
        </w:rPr>
        <w:t>Calculations</w:t>
      </w:r>
      <w:bookmarkEnd w:id="53"/>
    </w:p>
    <w:p w:rsidR="00576135" w:rsidRPr="00117438" w:rsidRDefault="00576135" w:rsidP="001D56A3">
      <w:pPr>
        <w:autoSpaceDE w:val="0"/>
        <w:autoSpaceDN w:val="0"/>
        <w:adjustRightInd w:val="0"/>
        <w:spacing w:after="0" w:line="360" w:lineRule="auto"/>
        <w:ind w:firstLine="720"/>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Total gain in weight A, of tared flask and less calculated residue B, from solvent blank is the amount</w:t>
      </w:r>
      <w:r w:rsidR="003B1275"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of oil and grease in the sample.</w:t>
      </w:r>
    </w:p>
    <w:p w:rsidR="00576135" w:rsidRPr="00117438" w:rsidRDefault="00576135" w:rsidP="001D56A3">
      <w:pPr>
        <w:autoSpaceDE w:val="0"/>
        <w:autoSpaceDN w:val="0"/>
        <w:adjustRightInd w:val="0"/>
        <w:spacing w:after="0" w:line="360" w:lineRule="auto"/>
        <w:ind w:firstLine="720"/>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Mg/L, Oil and grease</w:t>
      </w:r>
      <w:r w:rsidR="001D56A3"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n</w:t>
      </w:r>
      <w:r w:rsidR="00A60C32">
        <w:rPr>
          <w:rFonts w:ascii="Century Gothic" w:hAnsi="Century Gothic" w:cs="Times New Roman"/>
          <w:color w:val="0F243E" w:themeColor="text2" w:themeShade="80"/>
          <w:sz w:val="24"/>
          <w:szCs w:val="24"/>
        </w:rPr>
        <w:tab/>
      </w:r>
      <w:r w:rsidRPr="00117438">
        <w:rPr>
          <w:rFonts w:ascii="Century Gothic" w:hAnsi="Century Gothic" w:cs="Times New Roman"/>
          <w:color w:val="0F243E" w:themeColor="text2" w:themeShade="80"/>
          <w:sz w:val="24"/>
          <w:szCs w:val="24"/>
        </w:rPr>
        <w:t xml:space="preserve">= </w:t>
      </w:r>
      <w:r w:rsidR="00A60C32">
        <w:rPr>
          <w:rFonts w:ascii="Century Gothic" w:hAnsi="Century Gothic" w:cs="Times New Roman"/>
          <w:color w:val="0F243E" w:themeColor="text2" w:themeShade="80"/>
          <w:sz w:val="24"/>
          <w:szCs w:val="24"/>
        </w:rPr>
        <w:tab/>
        <w:t>(</w:t>
      </w:r>
      <w:r w:rsidRPr="00117438">
        <w:rPr>
          <w:rFonts w:ascii="Century Gothic" w:hAnsi="Century Gothic" w:cs="Times New Roman"/>
          <w:color w:val="0F243E" w:themeColor="text2" w:themeShade="80"/>
          <w:sz w:val="24"/>
          <w:szCs w:val="24"/>
        </w:rPr>
        <w:t xml:space="preserve">A –B) </w:t>
      </w:r>
      <w:r w:rsidR="00A60C32">
        <w:rPr>
          <w:rFonts w:ascii="Century Gothic" w:hAnsi="Century Gothic" w:cs="Times New Roman"/>
          <w:color w:val="0F243E" w:themeColor="text2" w:themeShade="80"/>
          <w:sz w:val="24"/>
          <w:szCs w:val="24"/>
        </w:rPr>
        <w:t>X</w:t>
      </w:r>
      <w:r w:rsidRPr="00117438">
        <w:rPr>
          <w:rFonts w:ascii="Century Gothic" w:hAnsi="Century Gothic" w:cs="Times New Roman"/>
          <w:color w:val="0F243E" w:themeColor="text2" w:themeShade="80"/>
          <w:sz w:val="24"/>
          <w:szCs w:val="24"/>
        </w:rPr>
        <w:t xml:space="preserve"> 1000 </w:t>
      </w:r>
      <w:r w:rsidR="00A60C32">
        <w:rPr>
          <w:rFonts w:ascii="Century Gothic" w:hAnsi="Century Gothic" w:cs="Times New Roman"/>
          <w:color w:val="0F243E" w:themeColor="text2" w:themeShade="80"/>
          <w:sz w:val="24"/>
          <w:szCs w:val="24"/>
        </w:rPr>
        <w:tab/>
      </w:r>
      <w:r w:rsidRPr="00117438">
        <w:rPr>
          <w:rFonts w:ascii="Century Gothic" w:hAnsi="Century Gothic" w:cs="Times New Roman"/>
          <w:color w:val="0F243E" w:themeColor="text2" w:themeShade="80"/>
          <w:sz w:val="24"/>
          <w:szCs w:val="24"/>
        </w:rPr>
        <w:t>/ mL sample</w:t>
      </w:r>
    </w:p>
    <w:p w:rsidR="00576135" w:rsidRDefault="00576135" w:rsidP="001D56A3">
      <w:pPr>
        <w:autoSpaceDE w:val="0"/>
        <w:autoSpaceDN w:val="0"/>
        <w:adjustRightInd w:val="0"/>
        <w:spacing w:after="0" w:line="360" w:lineRule="auto"/>
        <w:ind w:firstLine="720"/>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Along with the results, mention the solvent used for extraction.</w:t>
      </w:r>
    </w:p>
    <w:p w:rsidR="00EA2A21" w:rsidRDefault="00EA2A21" w:rsidP="001D56A3">
      <w:pPr>
        <w:autoSpaceDE w:val="0"/>
        <w:autoSpaceDN w:val="0"/>
        <w:adjustRightInd w:val="0"/>
        <w:spacing w:after="0" w:line="360" w:lineRule="auto"/>
        <w:ind w:firstLine="720"/>
        <w:jc w:val="both"/>
        <w:rPr>
          <w:rFonts w:ascii="Century Gothic" w:hAnsi="Century Gothic" w:cs="Times New Roman"/>
          <w:color w:val="0F243E" w:themeColor="text2" w:themeShade="80"/>
          <w:sz w:val="24"/>
          <w:szCs w:val="24"/>
        </w:rPr>
      </w:pPr>
    </w:p>
    <w:p w:rsidR="00EA2A21" w:rsidRDefault="00EA2A21" w:rsidP="001D56A3">
      <w:pPr>
        <w:autoSpaceDE w:val="0"/>
        <w:autoSpaceDN w:val="0"/>
        <w:adjustRightInd w:val="0"/>
        <w:spacing w:after="0" w:line="360" w:lineRule="auto"/>
        <w:ind w:firstLine="720"/>
        <w:jc w:val="both"/>
        <w:rPr>
          <w:rFonts w:ascii="Century Gothic" w:hAnsi="Century Gothic" w:cs="Times New Roman"/>
          <w:color w:val="0F243E" w:themeColor="text2" w:themeShade="80"/>
          <w:sz w:val="24"/>
          <w:szCs w:val="24"/>
        </w:rPr>
      </w:pPr>
    </w:p>
    <w:p w:rsidR="00EA2A21" w:rsidRDefault="00EA2A21" w:rsidP="001D56A3">
      <w:pPr>
        <w:autoSpaceDE w:val="0"/>
        <w:autoSpaceDN w:val="0"/>
        <w:adjustRightInd w:val="0"/>
        <w:spacing w:after="0" w:line="360" w:lineRule="auto"/>
        <w:ind w:firstLine="720"/>
        <w:jc w:val="both"/>
        <w:rPr>
          <w:rFonts w:ascii="Century Gothic" w:hAnsi="Century Gothic" w:cs="Times New Roman"/>
          <w:color w:val="0F243E" w:themeColor="text2" w:themeShade="80"/>
          <w:sz w:val="24"/>
          <w:szCs w:val="24"/>
        </w:rPr>
      </w:pPr>
    </w:p>
    <w:p w:rsidR="00EA2A21" w:rsidRDefault="00EA2A21" w:rsidP="001D56A3">
      <w:pPr>
        <w:autoSpaceDE w:val="0"/>
        <w:autoSpaceDN w:val="0"/>
        <w:adjustRightInd w:val="0"/>
        <w:spacing w:after="0" w:line="360" w:lineRule="auto"/>
        <w:ind w:firstLine="720"/>
        <w:jc w:val="both"/>
        <w:rPr>
          <w:rFonts w:ascii="Century Gothic" w:hAnsi="Century Gothic" w:cs="Times New Roman"/>
          <w:color w:val="0F243E" w:themeColor="text2" w:themeShade="80"/>
          <w:sz w:val="24"/>
          <w:szCs w:val="24"/>
        </w:rPr>
      </w:pPr>
    </w:p>
    <w:p w:rsidR="00EA2A21" w:rsidRDefault="00EA2A21" w:rsidP="001D56A3">
      <w:pPr>
        <w:autoSpaceDE w:val="0"/>
        <w:autoSpaceDN w:val="0"/>
        <w:adjustRightInd w:val="0"/>
        <w:spacing w:after="0" w:line="360" w:lineRule="auto"/>
        <w:ind w:firstLine="720"/>
        <w:jc w:val="both"/>
        <w:rPr>
          <w:rFonts w:ascii="Century Gothic" w:hAnsi="Century Gothic" w:cs="Times New Roman"/>
          <w:color w:val="0F243E" w:themeColor="text2" w:themeShade="80"/>
          <w:sz w:val="24"/>
          <w:szCs w:val="24"/>
        </w:rPr>
      </w:pPr>
    </w:p>
    <w:p w:rsidR="00EA2A21" w:rsidRDefault="00EA2A21" w:rsidP="001D56A3">
      <w:pPr>
        <w:autoSpaceDE w:val="0"/>
        <w:autoSpaceDN w:val="0"/>
        <w:adjustRightInd w:val="0"/>
        <w:spacing w:after="0" w:line="360" w:lineRule="auto"/>
        <w:ind w:firstLine="720"/>
        <w:jc w:val="both"/>
        <w:rPr>
          <w:rFonts w:ascii="Century Gothic" w:hAnsi="Century Gothic" w:cs="Times New Roman"/>
          <w:color w:val="0F243E" w:themeColor="text2" w:themeShade="80"/>
          <w:sz w:val="24"/>
          <w:szCs w:val="24"/>
        </w:rPr>
      </w:pPr>
    </w:p>
    <w:p w:rsidR="00EA2A21" w:rsidRDefault="00EA2A21" w:rsidP="001D56A3">
      <w:pPr>
        <w:autoSpaceDE w:val="0"/>
        <w:autoSpaceDN w:val="0"/>
        <w:adjustRightInd w:val="0"/>
        <w:spacing w:after="0" w:line="360" w:lineRule="auto"/>
        <w:ind w:firstLine="720"/>
        <w:jc w:val="both"/>
        <w:rPr>
          <w:rFonts w:ascii="Century Gothic" w:hAnsi="Century Gothic" w:cs="Times New Roman"/>
          <w:color w:val="0F243E" w:themeColor="text2" w:themeShade="80"/>
          <w:sz w:val="24"/>
          <w:szCs w:val="24"/>
        </w:rPr>
      </w:pPr>
    </w:p>
    <w:p w:rsidR="00EA2A21" w:rsidRDefault="00EA2A21" w:rsidP="001D56A3">
      <w:pPr>
        <w:autoSpaceDE w:val="0"/>
        <w:autoSpaceDN w:val="0"/>
        <w:adjustRightInd w:val="0"/>
        <w:spacing w:after="0" w:line="360" w:lineRule="auto"/>
        <w:ind w:firstLine="720"/>
        <w:jc w:val="both"/>
        <w:rPr>
          <w:rFonts w:ascii="Century Gothic" w:hAnsi="Century Gothic" w:cs="Times New Roman"/>
          <w:color w:val="0F243E" w:themeColor="text2" w:themeShade="80"/>
          <w:sz w:val="24"/>
          <w:szCs w:val="24"/>
        </w:rPr>
      </w:pPr>
    </w:p>
    <w:p w:rsidR="00EA2A21" w:rsidRDefault="00EA2A21" w:rsidP="001D56A3">
      <w:pPr>
        <w:autoSpaceDE w:val="0"/>
        <w:autoSpaceDN w:val="0"/>
        <w:adjustRightInd w:val="0"/>
        <w:spacing w:after="0" w:line="360" w:lineRule="auto"/>
        <w:ind w:firstLine="720"/>
        <w:jc w:val="both"/>
        <w:rPr>
          <w:rFonts w:ascii="Century Gothic" w:hAnsi="Century Gothic" w:cs="Times New Roman"/>
          <w:color w:val="0F243E" w:themeColor="text2" w:themeShade="80"/>
          <w:sz w:val="24"/>
          <w:szCs w:val="24"/>
        </w:rPr>
      </w:pPr>
    </w:p>
    <w:p w:rsidR="00EA2A21" w:rsidRDefault="00EA2A21" w:rsidP="001D56A3">
      <w:pPr>
        <w:autoSpaceDE w:val="0"/>
        <w:autoSpaceDN w:val="0"/>
        <w:adjustRightInd w:val="0"/>
        <w:spacing w:after="0" w:line="360" w:lineRule="auto"/>
        <w:ind w:firstLine="720"/>
        <w:jc w:val="both"/>
        <w:rPr>
          <w:rFonts w:ascii="Century Gothic" w:hAnsi="Century Gothic" w:cs="Times New Roman"/>
          <w:color w:val="0F243E" w:themeColor="text2" w:themeShade="80"/>
          <w:sz w:val="24"/>
          <w:szCs w:val="24"/>
        </w:rPr>
      </w:pPr>
    </w:p>
    <w:p w:rsidR="00EA2A21" w:rsidRDefault="00EA2A21" w:rsidP="001D56A3">
      <w:pPr>
        <w:autoSpaceDE w:val="0"/>
        <w:autoSpaceDN w:val="0"/>
        <w:adjustRightInd w:val="0"/>
        <w:spacing w:after="0" w:line="360" w:lineRule="auto"/>
        <w:ind w:firstLine="720"/>
        <w:jc w:val="both"/>
        <w:rPr>
          <w:rFonts w:ascii="Century Gothic" w:hAnsi="Century Gothic" w:cs="Times New Roman"/>
          <w:color w:val="0F243E" w:themeColor="text2" w:themeShade="80"/>
          <w:sz w:val="24"/>
          <w:szCs w:val="24"/>
        </w:rPr>
      </w:pPr>
    </w:p>
    <w:p w:rsidR="00EA2A21" w:rsidRDefault="00EA2A21" w:rsidP="001D56A3">
      <w:pPr>
        <w:autoSpaceDE w:val="0"/>
        <w:autoSpaceDN w:val="0"/>
        <w:adjustRightInd w:val="0"/>
        <w:spacing w:after="0" w:line="360" w:lineRule="auto"/>
        <w:ind w:firstLine="720"/>
        <w:jc w:val="both"/>
        <w:rPr>
          <w:rFonts w:ascii="Century Gothic" w:hAnsi="Century Gothic" w:cs="Times New Roman"/>
          <w:color w:val="0F243E" w:themeColor="text2" w:themeShade="80"/>
          <w:sz w:val="24"/>
          <w:szCs w:val="24"/>
        </w:rPr>
      </w:pPr>
    </w:p>
    <w:p w:rsidR="00EA2A21" w:rsidRDefault="00EA2A21" w:rsidP="001D56A3">
      <w:pPr>
        <w:autoSpaceDE w:val="0"/>
        <w:autoSpaceDN w:val="0"/>
        <w:adjustRightInd w:val="0"/>
        <w:spacing w:after="0" w:line="360" w:lineRule="auto"/>
        <w:ind w:firstLine="720"/>
        <w:jc w:val="both"/>
        <w:rPr>
          <w:rFonts w:ascii="Century Gothic" w:hAnsi="Century Gothic" w:cs="Times New Roman"/>
          <w:color w:val="0F243E" w:themeColor="text2" w:themeShade="80"/>
          <w:sz w:val="24"/>
          <w:szCs w:val="24"/>
        </w:rPr>
      </w:pPr>
    </w:p>
    <w:p w:rsidR="00EA2A21" w:rsidRDefault="00EA2A21" w:rsidP="001D56A3">
      <w:pPr>
        <w:autoSpaceDE w:val="0"/>
        <w:autoSpaceDN w:val="0"/>
        <w:adjustRightInd w:val="0"/>
        <w:spacing w:after="0" w:line="360" w:lineRule="auto"/>
        <w:ind w:firstLine="720"/>
        <w:jc w:val="both"/>
        <w:rPr>
          <w:rFonts w:ascii="Century Gothic" w:hAnsi="Century Gothic" w:cs="Times New Roman"/>
          <w:color w:val="0F243E" w:themeColor="text2" w:themeShade="80"/>
          <w:sz w:val="24"/>
          <w:szCs w:val="24"/>
        </w:rPr>
      </w:pPr>
    </w:p>
    <w:p w:rsidR="00EA2A21" w:rsidRDefault="00EA2A21" w:rsidP="001D56A3">
      <w:pPr>
        <w:autoSpaceDE w:val="0"/>
        <w:autoSpaceDN w:val="0"/>
        <w:adjustRightInd w:val="0"/>
        <w:spacing w:after="0" w:line="360" w:lineRule="auto"/>
        <w:ind w:firstLine="720"/>
        <w:jc w:val="both"/>
        <w:rPr>
          <w:rFonts w:ascii="Century Gothic" w:hAnsi="Century Gothic" w:cs="Times New Roman"/>
          <w:color w:val="0F243E" w:themeColor="text2" w:themeShade="80"/>
          <w:sz w:val="24"/>
          <w:szCs w:val="24"/>
        </w:rPr>
      </w:pPr>
    </w:p>
    <w:p w:rsidR="00EA2A21" w:rsidRDefault="00EA2A21" w:rsidP="001D56A3">
      <w:pPr>
        <w:autoSpaceDE w:val="0"/>
        <w:autoSpaceDN w:val="0"/>
        <w:adjustRightInd w:val="0"/>
        <w:spacing w:after="0" w:line="360" w:lineRule="auto"/>
        <w:ind w:firstLine="720"/>
        <w:jc w:val="both"/>
        <w:rPr>
          <w:rFonts w:ascii="Century Gothic" w:hAnsi="Century Gothic" w:cs="Times New Roman"/>
          <w:color w:val="0F243E" w:themeColor="text2" w:themeShade="80"/>
          <w:sz w:val="24"/>
          <w:szCs w:val="24"/>
        </w:rPr>
      </w:pPr>
    </w:p>
    <w:p w:rsidR="00EA2A21" w:rsidRDefault="00EA2A21" w:rsidP="001D56A3">
      <w:pPr>
        <w:autoSpaceDE w:val="0"/>
        <w:autoSpaceDN w:val="0"/>
        <w:adjustRightInd w:val="0"/>
        <w:spacing w:after="0" w:line="360" w:lineRule="auto"/>
        <w:ind w:firstLine="720"/>
        <w:jc w:val="both"/>
        <w:rPr>
          <w:rFonts w:ascii="Century Gothic" w:hAnsi="Century Gothic" w:cs="Times New Roman"/>
          <w:color w:val="0F243E" w:themeColor="text2" w:themeShade="80"/>
          <w:sz w:val="24"/>
          <w:szCs w:val="24"/>
        </w:rPr>
      </w:pPr>
    </w:p>
    <w:p w:rsidR="00EA2A21" w:rsidRDefault="00EA2A21" w:rsidP="001D56A3">
      <w:pPr>
        <w:autoSpaceDE w:val="0"/>
        <w:autoSpaceDN w:val="0"/>
        <w:adjustRightInd w:val="0"/>
        <w:spacing w:after="0" w:line="360" w:lineRule="auto"/>
        <w:ind w:firstLine="720"/>
        <w:jc w:val="both"/>
        <w:rPr>
          <w:rFonts w:ascii="Century Gothic" w:hAnsi="Century Gothic" w:cs="Times New Roman"/>
          <w:color w:val="0F243E" w:themeColor="text2" w:themeShade="80"/>
          <w:sz w:val="24"/>
          <w:szCs w:val="24"/>
        </w:rPr>
      </w:pPr>
    </w:p>
    <w:p w:rsidR="001F77EE" w:rsidRPr="00117438" w:rsidRDefault="001F77EE" w:rsidP="001D56A3">
      <w:pPr>
        <w:autoSpaceDE w:val="0"/>
        <w:autoSpaceDN w:val="0"/>
        <w:adjustRightInd w:val="0"/>
        <w:spacing w:after="0" w:line="360" w:lineRule="auto"/>
        <w:ind w:firstLine="720"/>
        <w:jc w:val="both"/>
        <w:rPr>
          <w:rFonts w:ascii="Century Gothic" w:hAnsi="Century Gothic" w:cs="Times New Roman"/>
          <w:color w:val="0F243E" w:themeColor="text2" w:themeShade="80"/>
          <w:sz w:val="24"/>
          <w:szCs w:val="24"/>
        </w:rPr>
      </w:pPr>
    </w:p>
    <w:p w:rsidR="00C61B4F" w:rsidRPr="000E044F" w:rsidRDefault="00A60C32" w:rsidP="003F0E54">
      <w:pPr>
        <w:pStyle w:val="Heading1"/>
        <w:ind w:left="360"/>
        <w:jc w:val="center"/>
        <w:rPr>
          <w:rFonts w:ascii="Arial Rounded MT Bold" w:hAnsi="Arial Rounded MT Bold" w:cs="Times New Roman"/>
          <w:b/>
        </w:rPr>
      </w:pPr>
      <w:bookmarkStart w:id="54" w:name="_Toc45619239"/>
      <w:r w:rsidRPr="000E044F">
        <w:rPr>
          <w:rFonts w:ascii="Arial Rounded MT Bold" w:hAnsi="Arial Rounded MT Bold" w:cs="Times New Roman"/>
          <w:b/>
        </w:rPr>
        <w:t xml:space="preserve">4. </w:t>
      </w:r>
      <w:r w:rsidRPr="000E044F">
        <w:rPr>
          <w:rFonts w:ascii="Arial Rounded MT Bold" w:hAnsi="Arial Rounded MT Bold" w:cs="Times New Roman"/>
          <w:b/>
          <w:sz w:val="28"/>
        </w:rPr>
        <w:t>TOTAL SOLIDS, DISSOLVED SOLIDS AND SUSPENDED SOLIDS IN WATER</w:t>
      </w:r>
      <w:bookmarkEnd w:id="54"/>
    </w:p>
    <w:p w:rsidR="003B1275" w:rsidRPr="00117438" w:rsidRDefault="003B1275" w:rsidP="003B1275">
      <w:pPr>
        <w:pStyle w:val="ListParagraph"/>
        <w:rPr>
          <w:rFonts w:ascii="Century Gothic" w:hAnsi="Century Gothic"/>
          <w:sz w:val="2"/>
          <w:szCs w:val="24"/>
        </w:rPr>
      </w:pPr>
    </w:p>
    <w:p w:rsidR="00C61B4F" w:rsidRPr="00117438" w:rsidRDefault="001D56A3" w:rsidP="001D56A3">
      <w:pPr>
        <w:pStyle w:val="Heading2"/>
        <w:ind w:left="720" w:hanging="720"/>
        <w:rPr>
          <w:rFonts w:ascii="Century Gothic" w:hAnsi="Century Gothic" w:cs="Times New Roman"/>
          <w:sz w:val="24"/>
          <w:szCs w:val="24"/>
        </w:rPr>
      </w:pPr>
      <w:bookmarkStart w:id="55" w:name="_Toc45619240"/>
      <w:r w:rsidRPr="00EA2A21">
        <w:rPr>
          <w:rFonts w:ascii="Century Gothic" w:hAnsi="Century Gothic" w:cs="Times New Roman"/>
          <w:b/>
          <w:sz w:val="24"/>
          <w:szCs w:val="24"/>
        </w:rPr>
        <w:t>4.1</w:t>
      </w:r>
      <w:r w:rsidRPr="00EA2A21">
        <w:rPr>
          <w:rFonts w:ascii="Century Gothic" w:hAnsi="Century Gothic" w:cs="Times New Roman"/>
          <w:b/>
          <w:sz w:val="24"/>
          <w:szCs w:val="24"/>
        </w:rPr>
        <w:tab/>
      </w:r>
      <w:r w:rsidR="00C61B4F" w:rsidRPr="00EA2A21">
        <w:rPr>
          <w:rFonts w:ascii="Century Gothic" w:hAnsi="Century Gothic" w:cs="Times New Roman"/>
          <w:b/>
          <w:sz w:val="24"/>
          <w:szCs w:val="24"/>
        </w:rPr>
        <w:t>Aim:</w:t>
      </w:r>
      <w:r w:rsidR="00C61B4F" w:rsidRPr="00117438">
        <w:rPr>
          <w:rFonts w:ascii="Century Gothic" w:hAnsi="Century Gothic" w:cs="Times New Roman"/>
          <w:sz w:val="24"/>
          <w:szCs w:val="24"/>
        </w:rPr>
        <w:t xml:space="preserve">  </w:t>
      </w:r>
      <w:r w:rsidRPr="00117438">
        <w:rPr>
          <w:rFonts w:ascii="Century Gothic" w:hAnsi="Century Gothic" w:cs="Times New Roman"/>
          <w:sz w:val="24"/>
          <w:szCs w:val="24"/>
        </w:rPr>
        <w:tab/>
      </w:r>
      <w:r w:rsidR="00C61B4F" w:rsidRPr="00117438">
        <w:rPr>
          <w:rFonts w:ascii="Century Gothic" w:hAnsi="Century Gothic" w:cs="Times New Roman"/>
          <w:sz w:val="24"/>
          <w:szCs w:val="24"/>
        </w:rPr>
        <w:t>Determination of Total Solids, Dissolved Solids and Suspended Solids in Water</w:t>
      </w:r>
      <w:bookmarkEnd w:id="55"/>
    </w:p>
    <w:p w:rsidR="00C61B4F" w:rsidRPr="00EA2A21" w:rsidRDefault="001D56A3" w:rsidP="001D56A3">
      <w:pPr>
        <w:pStyle w:val="Heading2"/>
        <w:rPr>
          <w:rFonts w:ascii="Century Gothic" w:hAnsi="Century Gothic" w:cs="Times New Roman"/>
          <w:b/>
          <w:sz w:val="24"/>
          <w:szCs w:val="24"/>
        </w:rPr>
      </w:pPr>
      <w:bookmarkStart w:id="56" w:name="_Toc45619241"/>
      <w:r w:rsidRPr="00EA2A21">
        <w:rPr>
          <w:rFonts w:ascii="Century Gothic" w:hAnsi="Century Gothic" w:cs="Times New Roman"/>
          <w:b/>
          <w:sz w:val="24"/>
          <w:szCs w:val="24"/>
        </w:rPr>
        <w:t xml:space="preserve">4.2 </w:t>
      </w:r>
      <w:r w:rsidRPr="00EA2A21">
        <w:rPr>
          <w:rFonts w:ascii="Century Gothic" w:hAnsi="Century Gothic" w:cs="Times New Roman"/>
          <w:b/>
          <w:sz w:val="24"/>
          <w:szCs w:val="24"/>
        </w:rPr>
        <w:tab/>
      </w:r>
      <w:r w:rsidR="00C61B4F" w:rsidRPr="00EA2A21">
        <w:rPr>
          <w:rFonts w:ascii="Century Gothic" w:hAnsi="Century Gothic" w:cs="Times New Roman"/>
          <w:b/>
          <w:sz w:val="24"/>
          <w:szCs w:val="24"/>
        </w:rPr>
        <w:t>Apparatus:</w:t>
      </w:r>
      <w:bookmarkEnd w:id="5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3969"/>
        <w:gridCol w:w="3089"/>
      </w:tblGrid>
      <w:tr w:rsidR="00CE7431" w:rsidRPr="00117438" w:rsidTr="00CE7431">
        <w:tc>
          <w:tcPr>
            <w:tcW w:w="2518" w:type="dxa"/>
          </w:tcPr>
          <w:p w:rsidR="00CE7431" w:rsidRPr="00117438" w:rsidRDefault="00CE7431" w:rsidP="00084485">
            <w:pPr>
              <w:pStyle w:val="Default"/>
              <w:numPr>
                <w:ilvl w:val="0"/>
                <w:numId w:val="37"/>
              </w:numPr>
              <w:spacing w:line="360" w:lineRule="auto"/>
              <w:rPr>
                <w:rFonts w:ascii="Century Gothic" w:hAnsi="Century Gothic"/>
                <w:color w:val="0F243E" w:themeColor="text2" w:themeShade="80"/>
              </w:rPr>
            </w:pPr>
            <w:r w:rsidRPr="00117438">
              <w:rPr>
                <w:rFonts w:ascii="Century Gothic" w:hAnsi="Century Gothic"/>
                <w:color w:val="0F243E" w:themeColor="text2" w:themeShade="80"/>
              </w:rPr>
              <w:t xml:space="preserve">Balance </w:t>
            </w:r>
          </w:p>
          <w:p w:rsidR="00CE7431" w:rsidRPr="00117438" w:rsidRDefault="00CE7431" w:rsidP="00084485">
            <w:pPr>
              <w:pStyle w:val="Default"/>
              <w:numPr>
                <w:ilvl w:val="0"/>
                <w:numId w:val="37"/>
              </w:numPr>
              <w:spacing w:line="360" w:lineRule="auto"/>
              <w:rPr>
                <w:rFonts w:ascii="Century Gothic" w:hAnsi="Century Gothic"/>
                <w:color w:val="0F243E" w:themeColor="text2" w:themeShade="80"/>
              </w:rPr>
            </w:pPr>
            <w:r w:rsidRPr="00117438">
              <w:rPr>
                <w:rFonts w:ascii="Century Gothic" w:hAnsi="Century Gothic"/>
                <w:color w:val="0F243E" w:themeColor="text2" w:themeShade="80"/>
              </w:rPr>
              <w:t xml:space="preserve">Beaker </w:t>
            </w:r>
          </w:p>
        </w:tc>
        <w:tc>
          <w:tcPr>
            <w:tcW w:w="3969" w:type="dxa"/>
          </w:tcPr>
          <w:p w:rsidR="00CE7431" w:rsidRPr="00117438" w:rsidRDefault="00CE7431" w:rsidP="00084485">
            <w:pPr>
              <w:pStyle w:val="Default"/>
              <w:numPr>
                <w:ilvl w:val="0"/>
                <w:numId w:val="37"/>
              </w:numPr>
              <w:spacing w:line="360" w:lineRule="auto"/>
              <w:rPr>
                <w:rFonts w:ascii="Century Gothic" w:hAnsi="Century Gothic"/>
                <w:color w:val="0F243E" w:themeColor="text2" w:themeShade="80"/>
              </w:rPr>
            </w:pPr>
            <w:r w:rsidRPr="00117438">
              <w:rPr>
                <w:rFonts w:ascii="Century Gothic" w:hAnsi="Century Gothic"/>
                <w:color w:val="0F243E" w:themeColor="text2" w:themeShade="80"/>
              </w:rPr>
              <w:t>Measuring</w:t>
            </w:r>
            <w:r w:rsidR="00D63E33" w:rsidRPr="00117438">
              <w:rPr>
                <w:rFonts w:ascii="Century Gothic" w:hAnsi="Century Gothic"/>
                <w:color w:val="0F243E" w:themeColor="text2" w:themeShade="80"/>
              </w:rPr>
              <w:t xml:space="preserve"> Cylinder</w:t>
            </w:r>
          </w:p>
          <w:p w:rsidR="00CE7431" w:rsidRPr="00117438" w:rsidRDefault="00CE7431" w:rsidP="00084485">
            <w:pPr>
              <w:pStyle w:val="Default"/>
              <w:numPr>
                <w:ilvl w:val="0"/>
                <w:numId w:val="37"/>
              </w:numPr>
              <w:spacing w:line="360" w:lineRule="auto"/>
              <w:rPr>
                <w:rFonts w:ascii="Century Gothic" w:hAnsi="Century Gothic"/>
              </w:rPr>
            </w:pPr>
            <w:r w:rsidRPr="00117438">
              <w:rPr>
                <w:rFonts w:ascii="Century Gothic" w:hAnsi="Century Gothic"/>
                <w:color w:val="0F243E" w:themeColor="text2" w:themeShade="80"/>
              </w:rPr>
              <w:t>Filter paper</w:t>
            </w:r>
          </w:p>
        </w:tc>
        <w:tc>
          <w:tcPr>
            <w:tcW w:w="3089" w:type="dxa"/>
          </w:tcPr>
          <w:p w:rsidR="00CE7431" w:rsidRPr="00117438" w:rsidRDefault="00CE7431" w:rsidP="00084485">
            <w:pPr>
              <w:pStyle w:val="Default"/>
              <w:numPr>
                <w:ilvl w:val="0"/>
                <w:numId w:val="37"/>
              </w:numPr>
              <w:spacing w:line="360" w:lineRule="auto"/>
              <w:rPr>
                <w:rFonts w:ascii="Century Gothic" w:hAnsi="Century Gothic"/>
                <w:color w:val="0F243E" w:themeColor="text2" w:themeShade="80"/>
              </w:rPr>
            </w:pPr>
            <w:r w:rsidRPr="00117438">
              <w:rPr>
                <w:rFonts w:ascii="Century Gothic" w:hAnsi="Century Gothic"/>
                <w:color w:val="0F243E" w:themeColor="text2" w:themeShade="80"/>
              </w:rPr>
              <w:t xml:space="preserve">Funnel </w:t>
            </w:r>
          </w:p>
          <w:p w:rsidR="00CE7431" w:rsidRPr="00117438" w:rsidRDefault="00CE7431" w:rsidP="00084485">
            <w:pPr>
              <w:pStyle w:val="Default"/>
              <w:numPr>
                <w:ilvl w:val="0"/>
                <w:numId w:val="37"/>
              </w:numPr>
              <w:spacing w:line="360" w:lineRule="auto"/>
              <w:rPr>
                <w:rFonts w:ascii="Century Gothic" w:hAnsi="Century Gothic"/>
                <w:color w:val="0F243E" w:themeColor="text2" w:themeShade="80"/>
              </w:rPr>
            </w:pPr>
            <w:r w:rsidRPr="00117438">
              <w:rPr>
                <w:rFonts w:ascii="Century Gothic" w:hAnsi="Century Gothic"/>
                <w:color w:val="0F243E" w:themeColor="text2" w:themeShade="80"/>
              </w:rPr>
              <w:t>Dropper</w:t>
            </w:r>
          </w:p>
        </w:tc>
      </w:tr>
    </w:tbl>
    <w:p w:rsidR="00A60C32" w:rsidRDefault="00A60C32" w:rsidP="00A60C32">
      <w:pPr>
        <w:pStyle w:val="Heading2"/>
        <w:rPr>
          <w:b/>
          <w:szCs w:val="24"/>
        </w:rPr>
      </w:pPr>
      <w:bookmarkStart w:id="57" w:name="_Toc45619242"/>
      <w:r w:rsidRPr="00A60C32">
        <w:rPr>
          <w:b/>
          <w:szCs w:val="24"/>
        </w:rPr>
        <w:t>4.3</w:t>
      </w:r>
      <w:r w:rsidRPr="00A60C32">
        <w:rPr>
          <w:b/>
          <w:szCs w:val="24"/>
        </w:rPr>
        <w:tab/>
        <w:t>Reagents:</w:t>
      </w:r>
      <w:bookmarkEnd w:id="57"/>
    </w:p>
    <w:p w:rsidR="00A60C32" w:rsidRPr="00A60C32" w:rsidRDefault="00A60C32" w:rsidP="00A60C32">
      <w:pPr>
        <w:rPr>
          <w:rFonts w:ascii="Century Gothic" w:hAnsi="Century Gothic"/>
          <w:color w:val="0F243E" w:themeColor="text2" w:themeShade="80"/>
          <w:sz w:val="24"/>
          <w:szCs w:val="24"/>
        </w:rPr>
      </w:pPr>
      <w:r w:rsidRPr="00A60C32">
        <w:rPr>
          <w:rFonts w:ascii="Century Gothic" w:hAnsi="Century Gothic"/>
          <w:color w:val="0F243E" w:themeColor="text2" w:themeShade="80"/>
          <w:sz w:val="24"/>
          <w:szCs w:val="24"/>
        </w:rPr>
        <w:tab/>
      </w:r>
      <w:r w:rsidRPr="00A60C32">
        <w:rPr>
          <w:rFonts w:ascii="Century Gothic" w:hAnsi="Century Gothic"/>
          <w:color w:val="0F243E" w:themeColor="text2" w:themeShade="80"/>
          <w:sz w:val="24"/>
          <w:szCs w:val="24"/>
        </w:rPr>
        <w:tab/>
        <w:t>There is no reagents are to be found</w:t>
      </w:r>
    </w:p>
    <w:p w:rsidR="00C61B4F" w:rsidRPr="00A60C32" w:rsidRDefault="00A60C32" w:rsidP="00A60C32">
      <w:pPr>
        <w:pStyle w:val="Heading2"/>
        <w:rPr>
          <w:b/>
          <w:szCs w:val="24"/>
        </w:rPr>
      </w:pPr>
      <w:bookmarkStart w:id="58" w:name="_Toc45619243"/>
      <w:r w:rsidRPr="00A60C32">
        <w:rPr>
          <w:b/>
          <w:szCs w:val="24"/>
        </w:rPr>
        <w:lastRenderedPageBreak/>
        <w:t>4.4</w:t>
      </w:r>
      <w:r w:rsidR="001D56A3" w:rsidRPr="00A60C32">
        <w:rPr>
          <w:b/>
          <w:szCs w:val="24"/>
        </w:rPr>
        <w:tab/>
      </w:r>
      <w:r w:rsidR="00C61B4F" w:rsidRPr="00A60C32">
        <w:rPr>
          <w:b/>
          <w:szCs w:val="24"/>
        </w:rPr>
        <w:t>Principle:</w:t>
      </w:r>
      <w:bookmarkEnd w:id="58"/>
      <w:r w:rsidR="00C61B4F" w:rsidRPr="00A60C32">
        <w:rPr>
          <w:b/>
          <w:szCs w:val="24"/>
        </w:rPr>
        <w:t xml:space="preserve"> </w:t>
      </w:r>
    </w:p>
    <w:p w:rsidR="00C61B4F" w:rsidRPr="00117438" w:rsidRDefault="00C61B4F" w:rsidP="00C664E8">
      <w:pPr>
        <w:pStyle w:val="Default"/>
        <w:spacing w:line="360" w:lineRule="auto"/>
        <w:ind w:firstLine="720"/>
        <w:jc w:val="both"/>
        <w:rPr>
          <w:rFonts w:ascii="Century Gothic" w:hAnsi="Century Gothic"/>
          <w:color w:val="0F243E" w:themeColor="text2" w:themeShade="80"/>
        </w:rPr>
      </w:pPr>
      <w:r w:rsidRPr="00117438">
        <w:rPr>
          <w:rFonts w:ascii="Century Gothic" w:hAnsi="Century Gothic"/>
          <w:color w:val="0F243E" w:themeColor="text2" w:themeShade="80"/>
        </w:rPr>
        <w:t xml:space="preserve">The measurement of solids is by means of the gravimetric procedure. The various forms of solids are determined by weighing after the appropriate handling procedures. The total solids concentration of a sample can be found directly by weighing the sample before and after drying at 103°C. However, the remaining forms, TDS and TSS require filtration of the sample. For liquid samples, all these solids levels are reported in mg/L. </w:t>
      </w:r>
    </w:p>
    <w:p w:rsidR="00C61B4F" w:rsidRPr="00117438" w:rsidRDefault="00C61B4F" w:rsidP="00C664E8">
      <w:pPr>
        <w:spacing w:after="0" w:line="360" w:lineRule="auto"/>
        <w:ind w:firstLine="720"/>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A rapid assessment of the dissolved solids content of water can be obtained by specific conductance measurements. Such measurement indicates the capacity of a sample to carry an electric current which in turn is related to the concentration of ionized substances in the water. Most dissolved inorganic substances in water are in ionized form and so contribute to the specific conductance. Although the nature of the various ions, their relative concentrations, and the ionic strength of the water affect this measurement, such measurement can give practical estimate of the dissolved mineral content of water. The TDS content can be approximated by multiplying the specific conductance in micro-Siemens per cm (μS/cm) by an empirical factor varying from 0.55 to 0.90 depending on the chemical composition of the TDS.</w:t>
      </w:r>
    </w:p>
    <w:p w:rsidR="00C61B4F" w:rsidRPr="00A60C32" w:rsidRDefault="001D56A3" w:rsidP="00A60C32">
      <w:pPr>
        <w:pStyle w:val="Heading3"/>
        <w:rPr>
          <w:b/>
        </w:rPr>
      </w:pPr>
      <w:bookmarkStart w:id="59" w:name="_Toc45619244"/>
      <w:r w:rsidRPr="00A60C32">
        <w:rPr>
          <w:b/>
        </w:rPr>
        <w:t>4.4</w:t>
      </w:r>
      <w:r w:rsidR="00A60C32">
        <w:rPr>
          <w:b/>
        </w:rPr>
        <w:t>.1</w:t>
      </w:r>
      <w:r w:rsidRPr="00A60C32">
        <w:rPr>
          <w:b/>
        </w:rPr>
        <w:tab/>
      </w:r>
      <w:r w:rsidR="00C61B4F" w:rsidRPr="00A60C32">
        <w:rPr>
          <w:b/>
        </w:rPr>
        <w:t>Theory:</w:t>
      </w:r>
      <w:bookmarkEnd w:id="59"/>
    </w:p>
    <w:p w:rsidR="00C61B4F" w:rsidRPr="00117438" w:rsidRDefault="00C61B4F" w:rsidP="00C664E8">
      <w:pPr>
        <w:spacing w:after="0" w:line="360" w:lineRule="auto"/>
        <w:ind w:firstLine="720"/>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Environmental engineering is concerned with the solid material in a wide range of natural waters and wastewaters. The usual definition of solids (referred to as "total solids") is the matter that remains as residue upon evaporation at 103~105°C. The various components of "total solids" can be simplified as follows</w:t>
      </w:r>
    </w:p>
    <w:p w:rsidR="00C61B4F" w:rsidRPr="00117438" w:rsidRDefault="00C61B4F" w:rsidP="00C664E8">
      <w:pPr>
        <w:spacing w:after="0" w:line="360" w:lineRule="auto"/>
        <w:ind w:firstLine="720"/>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 xml:space="preserve">Total Solids (TS) are the total of all solids in a water sample. They include the total suspended solids and total dissolved solids. Total Suspended Solids (TSS) is the amount of filterable solids in a water sample. Samples are filtered through a glass fiber filter. The filters are dried and weighed to determine the amount of total suspended solids in mg/l of sample. Total Dissolved Solids (TDS) are those solids that pass through a filter with a pore size of 2.0 micron (1/1000000th of a </w:t>
      </w:r>
      <w:r w:rsidRPr="00117438">
        <w:rPr>
          <w:rFonts w:ascii="Century Gothic" w:hAnsi="Century Gothic" w:cs="Times New Roman"/>
          <w:color w:val="0F243E" w:themeColor="text2" w:themeShade="80"/>
          <w:sz w:val="24"/>
          <w:szCs w:val="24"/>
        </w:rPr>
        <w:lastRenderedPageBreak/>
        <w:t>meter, Also known as a Micrometer) or smaller. They are said to be non-filterable. After filtration the filtrate (liquid) is dried and the remaining residue is weighed and calculated as mg/l of Total Dissolved Solids.</w:t>
      </w:r>
    </w:p>
    <w:p w:rsidR="00C61B4F" w:rsidRPr="00117438" w:rsidRDefault="00C61B4F" w:rsidP="00D63E33">
      <w:pPr>
        <w:spacing w:after="0" w:line="360" w:lineRule="auto"/>
        <w:ind w:firstLine="720"/>
        <w:jc w:val="center"/>
        <w:rPr>
          <w:rFonts w:ascii="Century Gothic" w:hAnsi="Century Gothic" w:cs="Times New Roman"/>
          <w:color w:val="0F243E" w:themeColor="text2" w:themeShade="80"/>
          <w:sz w:val="24"/>
          <w:szCs w:val="24"/>
        </w:rPr>
      </w:pPr>
      <w:r w:rsidRPr="00117438">
        <w:rPr>
          <w:rFonts w:ascii="Century Gothic" w:hAnsi="Century Gothic" w:cs="Times New Roman"/>
          <w:noProof/>
          <w:color w:val="0F243E" w:themeColor="text2" w:themeShade="80"/>
          <w:sz w:val="24"/>
          <w:szCs w:val="24"/>
        </w:rPr>
        <w:drawing>
          <wp:inline distT="0" distB="0" distL="0" distR="0">
            <wp:extent cx="3495675" cy="1019175"/>
            <wp:effectExtent l="19050" t="0" r="9525"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3502169" cy="1021068"/>
                    </a:xfrm>
                    <a:prstGeom prst="rect">
                      <a:avLst/>
                    </a:prstGeom>
                    <a:noFill/>
                    <a:ln w="9525">
                      <a:noFill/>
                      <a:miter lim="800000"/>
                      <a:headEnd/>
                      <a:tailEnd/>
                    </a:ln>
                  </pic:spPr>
                </pic:pic>
              </a:graphicData>
            </a:graphic>
          </wp:inline>
        </w:drawing>
      </w:r>
    </w:p>
    <w:p w:rsidR="00C61B4F" w:rsidRPr="00117438" w:rsidRDefault="00C61B4F" w:rsidP="00C664E8">
      <w:pPr>
        <w:pStyle w:val="Default"/>
        <w:spacing w:line="360" w:lineRule="auto"/>
        <w:ind w:firstLine="720"/>
        <w:jc w:val="both"/>
        <w:rPr>
          <w:rFonts w:ascii="Century Gothic" w:hAnsi="Century Gothic"/>
          <w:color w:val="0F243E" w:themeColor="text2" w:themeShade="80"/>
        </w:rPr>
      </w:pPr>
      <w:r w:rsidRPr="00117438">
        <w:rPr>
          <w:rFonts w:ascii="Century Gothic" w:hAnsi="Century Gothic"/>
          <w:color w:val="0F243E" w:themeColor="text2" w:themeShade="80"/>
        </w:rPr>
        <w:t xml:space="preserve">Solids analyses are important in the control of biological and physical wastewater treatment processes and for assessing compliance with regulatory agency wastewater effluent limitations </w:t>
      </w:r>
    </w:p>
    <w:p w:rsidR="00C61B4F" w:rsidRPr="00117438" w:rsidRDefault="00C61B4F" w:rsidP="00C664E8">
      <w:pPr>
        <w:pStyle w:val="Default"/>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Although the waste water or sewage normally contains 99.9 percent of water and only 0.1 percent of solids, but it is the solids that have the nuisance value. The amount of solids in wastewater is frequently used to describe the strength of the water. The more solids present in a particular wastewater, the stronger that wastewater will be. The environmental impacts of solids in all forms have detrimental effects on quality since they cause putrefaction problems. If the solids in wastewater are mostly organic, the impact on a treatment plant is greater than if the solids are mostly inorganic. </w:t>
      </w:r>
    </w:p>
    <w:p w:rsidR="00C61B4F" w:rsidRPr="00117438" w:rsidRDefault="00C61B4F" w:rsidP="00C664E8">
      <w:pPr>
        <w:spacing w:after="0" w:line="360" w:lineRule="auto"/>
        <w:ind w:firstLine="720"/>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In the realm of municipal wastewater, suspended solids analysis is by far the most important gravimetric method. It is used to evaluate the strength of the raw wastewater as well as the overall efficiency of treatment. Furthermore, most waste water treatment plants (WWTP’s) have effluent standards of 10 to 30 mg/L suspended solids which may be legally enforceable. As was the case with municipal wastewater, suspended solids analysis is useful as a means of assessing the strength of industrial wastewaters and the efficiency of industrial wastewater treatment.</w:t>
      </w:r>
    </w:p>
    <w:p w:rsidR="00C61B4F" w:rsidRPr="00117438" w:rsidRDefault="00C61B4F" w:rsidP="003B1275">
      <w:pPr>
        <w:spacing w:after="0" w:line="360" w:lineRule="auto"/>
        <w:ind w:firstLine="720"/>
        <w:jc w:val="center"/>
        <w:rPr>
          <w:rFonts w:ascii="Century Gothic" w:hAnsi="Century Gothic" w:cs="Times New Roman"/>
          <w:color w:val="0F243E" w:themeColor="text2" w:themeShade="80"/>
          <w:sz w:val="24"/>
          <w:szCs w:val="24"/>
        </w:rPr>
      </w:pPr>
      <w:r w:rsidRPr="00117438">
        <w:rPr>
          <w:rFonts w:ascii="Century Gothic" w:hAnsi="Century Gothic" w:cs="Times New Roman"/>
          <w:noProof/>
          <w:color w:val="0F243E" w:themeColor="text2" w:themeShade="80"/>
          <w:sz w:val="24"/>
          <w:szCs w:val="24"/>
        </w:rPr>
        <w:lastRenderedPageBreak/>
        <w:drawing>
          <wp:inline distT="0" distB="0" distL="0" distR="0">
            <wp:extent cx="2657475" cy="1228725"/>
            <wp:effectExtent l="19050" t="0" r="9525"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2657475" cy="1228725"/>
                    </a:xfrm>
                    <a:prstGeom prst="rect">
                      <a:avLst/>
                    </a:prstGeom>
                    <a:noFill/>
                    <a:ln w="9525">
                      <a:noFill/>
                      <a:miter lim="800000"/>
                      <a:headEnd/>
                      <a:tailEnd/>
                    </a:ln>
                  </pic:spPr>
                </pic:pic>
              </a:graphicData>
            </a:graphic>
          </wp:inline>
        </w:drawing>
      </w:r>
    </w:p>
    <w:p w:rsidR="00C61B4F" w:rsidRPr="00117438" w:rsidRDefault="00C61B4F" w:rsidP="00C664E8">
      <w:pPr>
        <w:spacing w:after="0" w:line="360" w:lineRule="auto"/>
        <w:ind w:firstLine="720"/>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Dissolved minerals, gases and organic constituents may produce aesthetically displeasing color, taste and odor. Some dissolved organic chemicals may deplete the dissolved oxygen in the receiving waters and some may be inert to biological oxidation, yet others have been identified as carcinogens. Water with higher solids content often has a laxative and sometimes the reverse effect upon people whose bodies are not adjusted to them. Estimation of total dissolved solids is useful to determine whether the water is suitable for drinking purpose, agriculture and industrial purpose. Suspended material is aesthetically displeasing and provides adsorption sites for chemical and biological agents. Suspended organic solids which are degraded an</w:t>
      </w:r>
      <w:r w:rsidR="003B1275"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aerobically may release obnoxious odors. Biologically active suspended solids may include disease causing organisms as well as organisms such as toxic producing strains of algae. The suspended solids parameter is used to measure the quality of wastewater influent and effluent. Suspended solids determination is extremely valuable in the analysis of polluted waters. Suspended solids exclude light, thus reducing the growth of oxygen producing plants. High concentration of dissolved solids about 3000 mg/L may also produce distress in livestock. In industries, the use of water with high amount of dissolved solids may lead to scaling in boilers, corrosion and degraded quality of the product.</w:t>
      </w:r>
    </w:p>
    <w:p w:rsidR="00C61B4F" w:rsidRPr="00A60C32" w:rsidRDefault="001D56A3" w:rsidP="00A60C32">
      <w:pPr>
        <w:pStyle w:val="Heading2"/>
        <w:rPr>
          <w:b/>
        </w:rPr>
      </w:pPr>
      <w:bookmarkStart w:id="60" w:name="_Toc45619245"/>
      <w:r w:rsidRPr="00A60C32">
        <w:rPr>
          <w:b/>
        </w:rPr>
        <w:t>4.5</w:t>
      </w:r>
      <w:r w:rsidRPr="00A60C32">
        <w:rPr>
          <w:b/>
        </w:rPr>
        <w:tab/>
      </w:r>
      <w:r w:rsidR="00C61B4F" w:rsidRPr="00A60C32">
        <w:rPr>
          <w:b/>
        </w:rPr>
        <w:t>Sample handling and preservation:</w:t>
      </w:r>
      <w:bookmarkEnd w:id="60"/>
      <w:r w:rsidR="00C61B4F" w:rsidRPr="00A60C32">
        <w:rPr>
          <w:b/>
        </w:rPr>
        <w:t xml:space="preserve"> </w:t>
      </w:r>
    </w:p>
    <w:p w:rsidR="00C61B4F" w:rsidRPr="00117438" w:rsidRDefault="00C61B4F" w:rsidP="00C664E8">
      <w:pPr>
        <w:spacing w:after="0" w:line="360" w:lineRule="auto"/>
        <w:ind w:firstLine="720"/>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 xml:space="preserve">Preservation of sample is not practical. Because biological activity will continue after a sample has been taken, changes may occur during handling and storage. Both the characteristics and the amount of solids may change. To reduce this change in samples taken for solids determinations, keep all samples </w:t>
      </w:r>
      <w:r w:rsidRPr="00117438">
        <w:rPr>
          <w:rFonts w:ascii="Century Gothic" w:hAnsi="Century Gothic" w:cs="Times New Roman"/>
          <w:color w:val="0F243E" w:themeColor="text2" w:themeShade="80"/>
          <w:sz w:val="24"/>
          <w:szCs w:val="24"/>
        </w:rPr>
        <w:lastRenderedPageBreak/>
        <w:t>at 4° C. Do not allow samples to freeze. Analysis should begin as soon as possible.</w:t>
      </w:r>
    </w:p>
    <w:p w:rsidR="00C61B4F" w:rsidRPr="00A60C32" w:rsidRDefault="00807842" w:rsidP="00A60C32">
      <w:pPr>
        <w:pStyle w:val="Heading2"/>
        <w:rPr>
          <w:b/>
        </w:rPr>
      </w:pPr>
      <w:bookmarkStart w:id="61" w:name="_Toc45619246"/>
      <w:r w:rsidRPr="00A60C32">
        <w:rPr>
          <w:b/>
        </w:rPr>
        <w:t>4.6</w:t>
      </w:r>
      <w:r w:rsidRPr="00A60C32">
        <w:rPr>
          <w:b/>
        </w:rPr>
        <w:tab/>
      </w:r>
      <w:r w:rsidR="00C61B4F" w:rsidRPr="00A60C32">
        <w:rPr>
          <w:b/>
        </w:rPr>
        <w:t>Precautions:</w:t>
      </w:r>
      <w:bookmarkEnd w:id="61"/>
      <w:r w:rsidR="00C61B4F" w:rsidRPr="00A60C32">
        <w:rPr>
          <w:b/>
        </w:rPr>
        <w:t xml:space="preserve"> </w:t>
      </w:r>
    </w:p>
    <w:p w:rsidR="00C61B4F" w:rsidRPr="00117438" w:rsidRDefault="00C61B4F" w:rsidP="00807842">
      <w:pPr>
        <w:pStyle w:val="Default"/>
        <w:spacing w:line="360" w:lineRule="auto"/>
        <w:ind w:left="420"/>
        <w:jc w:val="both"/>
        <w:rPr>
          <w:rFonts w:ascii="Century Gothic" w:hAnsi="Century Gothic"/>
          <w:color w:val="0F243E" w:themeColor="text2" w:themeShade="80"/>
        </w:rPr>
      </w:pPr>
      <w:r w:rsidRPr="00117438">
        <w:rPr>
          <w:rFonts w:ascii="Century Gothic" w:hAnsi="Century Gothic"/>
          <w:color w:val="0F243E" w:themeColor="text2" w:themeShade="80"/>
        </w:rPr>
        <w:t xml:space="preserve">The following precautions should be observed while performing the experiment: </w:t>
      </w:r>
    </w:p>
    <w:p w:rsidR="00C61B4F" w:rsidRPr="00117438" w:rsidRDefault="00C61B4F" w:rsidP="00084485">
      <w:pPr>
        <w:pStyle w:val="Default"/>
        <w:numPr>
          <w:ilvl w:val="0"/>
          <w:numId w:val="38"/>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Water or Wastewater samples which contain high concentrations of calcium, chloride, magnesium or sulphate can rapidly absorb moisture from the air. Such samples may need to be dried for a longer period of time, cooled under proper desiccation and weighed rapidly in order to achieve a reasonable constant weight. We should be aware prolonged drying may result in loss of constituents, particularly nitrates and chlorides. </w:t>
      </w:r>
    </w:p>
    <w:p w:rsidR="00C61B4F" w:rsidRPr="00117438" w:rsidRDefault="00C61B4F" w:rsidP="00084485">
      <w:pPr>
        <w:pStyle w:val="Default"/>
        <w:numPr>
          <w:ilvl w:val="0"/>
          <w:numId w:val="38"/>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Non-representative particulates such as leaves, sticks, fish and lumps of fecal matter should be excluded from the sample if it is determined that their inclusion is not desired in the final result. </w:t>
      </w:r>
    </w:p>
    <w:p w:rsidR="00C61B4F" w:rsidRPr="00117438" w:rsidRDefault="00C61B4F" w:rsidP="00084485">
      <w:pPr>
        <w:pStyle w:val="Default"/>
        <w:numPr>
          <w:ilvl w:val="0"/>
          <w:numId w:val="38"/>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Floating oil and grease, if present, should be included in the sample and dispersed by a blender device before sub-sampling. </w:t>
      </w:r>
    </w:p>
    <w:p w:rsidR="00C61B4F" w:rsidRPr="00117438" w:rsidRDefault="00C61B4F" w:rsidP="00084485">
      <w:pPr>
        <w:pStyle w:val="Default"/>
        <w:numPr>
          <w:ilvl w:val="0"/>
          <w:numId w:val="38"/>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Volume of sample should be adjusted to have residue left after drying as 100 to 200mg. It is mainly to prevent large amount of residue in entrapping water during evaporation. </w:t>
      </w:r>
    </w:p>
    <w:p w:rsidR="00C61B4F" w:rsidRPr="00117438" w:rsidRDefault="00C61B4F" w:rsidP="00084485">
      <w:pPr>
        <w:pStyle w:val="Default"/>
        <w:numPr>
          <w:ilvl w:val="0"/>
          <w:numId w:val="38"/>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Highly mineralized water containing significant concentration of calcium, magnesium, chloride, and/or sulphate may be hygroscopic. Hence prolonged drying, desiccation and rapid weighing. </w:t>
      </w:r>
    </w:p>
    <w:p w:rsidR="00C61B4F" w:rsidRPr="00117438" w:rsidRDefault="00C61B4F" w:rsidP="00084485">
      <w:pPr>
        <w:pStyle w:val="Default"/>
        <w:numPr>
          <w:ilvl w:val="0"/>
          <w:numId w:val="38"/>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We should be aware prolonged drying may result in loss of constituents, particularly nitrates and chlorides. </w:t>
      </w:r>
    </w:p>
    <w:p w:rsidR="00C61B4F" w:rsidRPr="00A60C32" w:rsidRDefault="00807842" w:rsidP="00A60C32">
      <w:pPr>
        <w:pStyle w:val="Heading2"/>
        <w:rPr>
          <w:b/>
          <w:szCs w:val="24"/>
        </w:rPr>
      </w:pPr>
      <w:bookmarkStart w:id="62" w:name="_Toc45619247"/>
      <w:r w:rsidRPr="00A60C32">
        <w:rPr>
          <w:b/>
          <w:szCs w:val="24"/>
        </w:rPr>
        <w:lastRenderedPageBreak/>
        <w:t>4.7</w:t>
      </w:r>
      <w:r w:rsidRPr="00A60C32">
        <w:rPr>
          <w:b/>
          <w:szCs w:val="24"/>
        </w:rPr>
        <w:tab/>
      </w:r>
      <w:r w:rsidR="00C61B4F" w:rsidRPr="00A60C32">
        <w:rPr>
          <w:b/>
          <w:szCs w:val="24"/>
        </w:rPr>
        <w:t>Procedure:</w:t>
      </w:r>
      <w:bookmarkEnd w:id="62"/>
      <w:r w:rsidR="00C61B4F" w:rsidRPr="00A60C32">
        <w:rPr>
          <w:b/>
          <w:szCs w:val="24"/>
        </w:rPr>
        <w:t xml:space="preserve"> </w:t>
      </w:r>
    </w:p>
    <w:p w:rsidR="00C61B4F" w:rsidRPr="00A60C32" w:rsidRDefault="00807842" w:rsidP="00A60C32">
      <w:pPr>
        <w:pStyle w:val="Heading3"/>
        <w:rPr>
          <w:b/>
        </w:rPr>
      </w:pPr>
      <w:bookmarkStart w:id="63" w:name="_Toc45619248"/>
      <w:r w:rsidRPr="00A60C32">
        <w:rPr>
          <w:b/>
        </w:rPr>
        <w:t>4.7.1</w:t>
      </w:r>
      <w:r w:rsidRPr="00A60C32">
        <w:rPr>
          <w:b/>
        </w:rPr>
        <w:tab/>
      </w:r>
      <w:r w:rsidR="00C61B4F" w:rsidRPr="00A60C32">
        <w:rPr>
          <w:b/>
        </w:rPr>
        <w:t>Measurement of Total Solids (TS)</w:t>
      </w:r>
      <w:bookmarkEnd w:id="63"/>
      <w:r w:rsidR="00C61B4F" w:rsidRPr="00A60C32">
        <w:rPr>
          <w:b/>
        </w:rPr>
        <w:t xml:space="preserve"> </w:t>
      </w:r>
    </w:p>
    <w:p w:rsidR="00C61B4F" w:rsidRPr="00117438" w:rsidRDefault="00C61B4F" w:rsidP="00084485">
      <w:pPr>
        <w:pStyle w:val="Default"/>
        <w:numPr>
          <w:ilvl w:val="1"/>
          <w:numId w:val="33"/>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Take a clear dry glass beaker (which was kept at 103°C in an oven for 1 hour) of 150ml. capacity and put appropriate identification mark on it. Weight the beaker and note the weight. </w:t>
      </w:r>
    </w:p>
    <w:p w:rsidR="00C61B4F" w:rsidRPr="00117438" w:rsidRDefault="00C61B4F" w:rsidP="00084485">
      <w:pPr>
        <w:pStyle w:val="Default"/>
        <w:numPr>
          <w:ilvl w:val="1"/>
          <w:numId w:val="33"/>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Pour 100ml. of the thoroughly mixed sample, measured by the measuring cylinder, in the beaker. </w:t>
      </w:r>
    </w:p>
    <w:p w:rsidR="00C61B4F" w:rsidRPr="00117438" w:rsidRDefault="00C61B4F" w:rsidP="00084485">
      <w:pPr>
        <w:pStyle w:val="Default"/>
        <w:numPr>
          <w:ilvl w:val="1"/>
          <w:numId w:val="33"/>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Place the beaker in an oven maintained at 103°C for 24hours. After 24 hours, cool the beaker and weight. Find out the weight of solids in the beaker by subtracting the weight of the clean beaker determined in step (1) </w:t>
      </w:r>
    </w:p>
    <w:p w:rsidR="00C61B4F" w:rsidRPr="00117438" w:rsidRDefault="00C61B4F" w:rsidP="00084485">
      <w:pPr>
        <w:pStyle w:val="Default"/>
        <w:numPr>
          <w:ilvl w:val="1"/>
          <w:numId w:val="33"/>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Calculate total solids (TS) as follows:</w:t>
      </w:r>
    </w:p>
    <w:p w:rsidR="00C61B4F" w:rsidRPr="00A60C32" w:rsidRDefault="00807842" w:rsidP="00A60C32">
      <w:pPr>
        <w:pStyle w:val="Heading3"/>
        <w:rPr>
          <w:b/>
        </w:rPr>
      </w:pPr>
      <w:bookmarkStart w:id="64" w:name="_Toc45619249"/>
      <w:r w:rsidRPr="00A60C32">
        <w:rPr>
          <w:b/>
        </w:rPr>
        <w:t xml:space="preserve">4.7.2 </w:t>
      </w:r>
      <w:r w:rsidRPr="00A60C32">
        <w:rPr>
          <w:b/>
        </w:rPr>
        <w:tab/>
      </w:r>
      <w:r w:rsidR="00C61B4F" w:rsidRPr="00A60C32">
        <w:rPr>
          <w:b/>
        </w:rPr>
        <w:t>Measurement of Total Dissolved Solids (TDS)</w:t>
      </w:r>
      <w:bookmarkEnd w:id="64"/>
      <w:r w:rsidR="00C61B4F" w:rsidRPr="00A60C32">
        <w:rPr>
          <w:b/>
        </w:rPr>
        <w:t xml:space="preserve"> </w:t>
      </w:r>
    </w:p>
    <w:p w:rsidR="00C61B4F" w:rsidRPr="00117438" w:rsidRDefault="00C61B4F" w:rsidP="00084485">
      <w:pPr>
        <w:pStyle w:val="Default"/>
        <w:numPr>
          <w:ilvl w:val="0"/>
          <w:numId w:val="39"/>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Same as above (step 1 of total solids). </w:t>
      </w:r>
    </w:p>
    <w:p w:rsidR="00C61B4F" w:rsidRPr="00117438" w:rsidRDefault="00C61B4F" w:rsidP="00084485">
      <w:pPr>
        <w:pStyle w:val="Default"/>
        <w:numPr>
          <w:ilvl w:val="0"/>
          <w:numId w:val="39"/>
        </w:numPr>
        <w:spacing w:line="360" w:lineRule="auto"/>
        <w:jc w:val="both"/>
        <w:rPr>
          <w:rFonts w:ascii="Century Gothic" w:hAnsi="Century Gothic"/>
          <w:color w:val="0F243E" w:themeColor="text2" w:themeShade="80"/>
        </w:rPr>
      </w:pPr>
      <w:r w:rsidRPr="00117438">
        <w:rPr>
          <w:rFonts w:ascii="Century Gothic" w:hAnsi="Century Gothic"/>
          <w:color w:val="0F243E" w:themeColor="text2" w:themeShade="80"/>
        </w:rPr>
        <w:t xml:space="preserve">Take a 100 ml. of sample and filter it through a double layered filter paper and collect the filtrate in a beaker. </w:t>
      </w:r>
    </w:p>
    <w:p w:rsidR="00C61B4F" w:rsidRPr="00117438" w:rsidRDefault="00C61B4F" w:rsidP="00084485">
      <w:pPr>
        <w:pStyle w:val="ListParagraph"/>
        <w:numPr>
          <w:ilvl w:val="0"/>
          <w:numId w:val="39"/>
        </w:numPr>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The repeat the same procedure as in steps (3) and (4) of the total solids determination and determine the dissolved solids contents as follows:</w:t>
      </w:r>
    </w:p>
    <w:p w:rsidR="00C61B4F" w:rsidRPr="00A60C32" w:rsidRDefault="00807842" w:rsidP="00A60C32">
      <w:pPr>
        <w:pStyle w:val="Heading2"/>
        <w:rPr>
          <w:b/>
        </w:rPr>
      </w:pPr>
      <w:bookmarkStart w:id="65" w:name="_Toc45619250"/>
      <w:r w:rsidRPr="00A60C32">
        <w:rPr>
          <w:b/>
        </w:rPr>
        <w:t>4.8</w:t>
      </w:r>
      <w:r w:rsidRPr="00A60C32">
        <w:rPr>
          <w:b/>
        </w:rPr>
        <w:tab/>
      </w:r>
      <w:r w:rsidR="00C61B4F" w:rsidRPr="00A60C32">
        <w:rPr>
          <w:b/>
        </w:rPr>
        <w:t>Calculation:</w:t>
      </w:r>
      <w:bookmarkEnd w:id="65"/>
    </w:p>
    <w:p w:rsidR="00C61B4F" w:rsidRPr="00117438" w:rsidRDefault="00C61B4F" w:rsidP="00CE7431">
      <w:pPr>
        <w:pStyle w:val="Default"/>
        <w:spacing w:line="360" w:lineRule="auto"/>
        <w:ind w:left="720"/>
        <w:rPr>
          <w:rFonts w:ascii="Century Gothic" w:hAnsi="Century Gothic"/>
          <w:color w:val="0F243E" w:themeColor="text2" w:themeShade="80"/>
          <w:sz w:val="22"/>
        </w:rPr>
      </w:pPr>
      <w:r w:rsidRPr="00117438">
        <w:rPr>
          <w:rFonts w:ascii="Century Gothic" w:hAnsi="Century Gothic"/>
          <w:b/>
          <w:bCs/>
          <w:color w:val="0F243E" w:themeColor="text2" w:themeShade="80"/>
          <w:sz w:val="22"/>
        </w:rPr>
        <w:t xml:space="preserve">Total solids, TS (mg/l) = </w:t>
      </w:r>
      <w:r w:rsidRPr="00117438">
        <w:rPr>
          <w:rFonts w:ascii="Century Gothic" w:hAnsi="Century Gothic"/>
          <w:color w:val="0F243E" w:themeColor="text2" w:themeShade="80"/>
          <w:sz w:val="22"/>
        </w:rPr>
        <w:t xml:space="preserve">mg of solids in the beaker x 1000 / (volume of sample) </w:t>
      </w:r>
    </w:p>
    <w:p w:rsidR="00C61B4F" w:rsidRPr="00117438" w:rsidRDefault="00C61B4F" w:rsidP="00D63E33">
      <w:pPr>
        <w:pStyle w:val="Default"/>
        <w:spacing w:line="360" w:lineRule="auto"/>
        <w:ind w:firstLine="720"/>
        <w:rPr>
          <w:rFonts w:ascii="Century Gothic" w:hAnsi="Century Gothic"/>
          <w:color w:val="0F243E" w:themeColor="text2" w:themeShade="80"/>
          <w:sz w:val="22"/>
        </w:rPr>
      </w:pPr>
      <w:r w:rsidRPr="00117438">
        <w:rPr>
          <w:rFonts w:ascii="Century Gothic" w:hAnsi="Century Gothic"/>
          <w:b/>
          <w:bCs/>
          <w:color w:val="0F243E" w:themeColor="text2" w:themeShade="80"/>
          <w:sz w:val="22"/>
        </w:rPr>
        <w:t>Total Dissolved Solids, TDS (mg/l) =</w:t>
      </w:r>
      <w:r w:rsidR="00D63E33" w:rsidRPr="00117438">
        <w:rPr>
          <w:rFonts w:ascii="Century Gothic" w:hAnsi="Century Gothic"/>
          <w:b/>
          <w:bCs/>
          <w:color w:val="0F243E" w:themeColor="text2" w:themeShade="80"/>
          <w:sz w:val="22"/>
        </w:rPr>
        <w:t xml:space="preserve"> </w:t>
      </w:r>
      <w:r w:rsidRPr="00117438">
        <w:rPr>
          <w:rFonts w:ascii="Century Gothic" w:hAnsi="Century Gothic"/>
          <w:color w:val="0F243E" w:themeColor="text2" w:themeShade="80"/>
          <w:sz w:val="22"/>
        </w:rPr>
        <w:t xml:space="preserve">mg of solids in the beaker x1000 /(volume of sample) </w:t>
      </w:r>
    </w:p>
    <w:p w:rsidR="00EA2A21" w:rsidRDefault="00C61B4F" w:rsidP="00EA2A21">
      <w:pPr>
        <w:spacing w:after="0" w:line="360" w:lineRule="auto"/>
        <w:ind w:left="720"/>
        <w:jc w:val="both"/>
        <w:rPr>
          <w:rFonts w:ascii="Century Gothic" w:hAnsi="Century Gothic" w:cs="Times New Roman"/>
          <w:color w:val="0F243E" w:themeColor="text2" w:themeShade="80"/>
          <w:szCs w:val="24"/>
        </w:rPr>
      </w:pPr>
      <w:r w:rsidRPr="00117438">
        <w:rPr>
          <w:rFonts w:ascii="Century Gothic" w:hAnsi="Century Gothic" w:cs="Times New Roman"/>
          <w:b/>
          <w:bCs/>
          <w:color w:val="0F243E" w:themeColor="text2" w:themeShade="80"/>
          <w:szCs w:val="24"/>
        </w:rPr>
        <w:t xml:space="preserve">Total Suspended Solids, TSS (mg/l) = </w:t>
      </w:r>
      <w:r w:rsidRPr="00117438">
        <w:rPr>
          <w:rFonts w:ascii="Century Gothic" w:hAnsi="Century Gothic" w:cs="Times New Roman"/>
          <w:color w:val="0F243E" w:themeColor="text2" w:themeShade="80"/>
          <w:szCs w:val="24"/>
        </w:rPr>
        <w:t>TS (mg/l) – TDS (mg/l)</w:t>
      </w:r>
    </w:p>
    <w:p w:rsidR="00A60C32" w:rsidRDefault="00A60C32" w:rsidP="00A60C32"/>
    <w:p w:rsidR="004964DA" w:rsidRPr="000E044F" w:rsidRDefault="00807842" w:rsidP="00A60C32">
      <w:pPr>
        <w:pStyle w:val="Heading1"/>
        <w:spacing w:before="0"/>
        <w:jc w:val="center"/>
        <w:rPr>
          <w:rStyle w:val="Strong"/>
          <w:rFonts w:ascii="Arial Rounded MT Bold" w:hAnsi="Arial Rounded MT Bold"/>
          <w:bCs w:val="0"/>
          <w:sz w:val="36"/>
          <w:szCs w:val="36"/>
        </w:rPr>
      </w:pPr>
      <w:bookmarkStart w:id="66" w:name="_Toc45619251"/>
      <w:r w:rsidRPr="000E044F">
        <w:rPr>
          <w:rStyle w:val="Strong"/>
          <w:rFonts w:ascii="Arial Rounded MT Bold" w:hAnsi="Arial Rounded MT Bold"/>
          <w:bCs w:val="0"/>
          <w:sz w:val="36"/>
          <w:szCs w:val="36"/>
        </w:rPr>
        <w:t xml:space="preserve">5 </w:t>
      </w:r>
      <w:r w:rsidRPr="000E044F">
        <w:rPr>
          <w:rStyle w:val="Strong"/>
          <w:rFonts w:ascii="Arial Rounded MT Bold" w:hAnsi="Arial Rounded MT Bold"/>
          <w:bCs w:val="0"/>
          <w:sz w:val="36"/>
          <w:szCs w:val="36"/>
        </w:rPr>
        <w:tab/>
      </w:r>
      <w:r w:rsidR="004964DA" w:rsidRPr="000E044F">
        <w:rPr>
          <w:rStyle w:val="Strong"/>
          <w:rFonts w:ascii="Arial Rounded MT Bold" w:hAnsi="Arial Rounded MT Bold"/>
          <w:bCs w:val="0"/>
          <w:sz w:val="36"/>
          <w:szCs w:val="36"/>
        </w:rPr>
        <w:t>SULPHIDE</w:t>
      </w:r>
      <w:bookmarkEnd w:id="66"/>
    </w:p>
    <w:p w:rsidR="00A60C32" w:rsidRPr="00A60C32" w:rsidRDefault="00A60C32" w:rsidP="00A60C32"/>
    <w:p w:rsidR="004964DA" w:rsidRPr="00EA2A21" w:rsidRDefault="00807842" w:rsidP="00A60C32">
      <w:pPr>
        <w:pStyle w:val="Heading2"/>
        <w:ind w:left="720" w:hanging="720"/>
        <w:jc w:val="both"/>
        <w:rPr>
          <w:rFonts w:ascii="Century Gothic" w:hAnsi="Century Gothic" w:cs="Times New Roman"/>
          <w:sz w:val="24"/>
          <w:szCs w:val="24"/>
        </w:rPr>
      </w:pPr>
      <w:bookmarkStart w:id="67" w:name="_Toc45619252"/>
      <w:r w:rsidRPr="00EA2A21">
        <w:rPr>
          <w:rFonts w:ascii="Century Gothic" w:hAnsi="Century Gothic" w:cs="Times New Roman"/>
          <w:b/>
          <w:sz w:val="24"/>
          <w:szCs w:val="24"/>
        </w:rPr>
        <w:lastRenderedPageBreak/>
        <w:t>5.1</w:t>
      </w:r>
      <w:r w:rsidRPr="00EA2A21">
        <w:rPr>
          <w:rFonts w:ascii="Century Gothic" w:hAnsi="Century Gothic" w:cs="Times New Roman"/>
          <w:b/>
          <w:sz w:val="24"/>
          <w:szCs w:val="24"/>
        </w:rPr>
        <w:tab/>
      </w:r>
      <w:r w:rsidR="004964DA" w:rsidRPr="00EA2A21">
        <w:rPr>
          <w:rFonts w:ascii="Century Gothic" w:hAnsi="Century Gothic" w:cs="Times New Roman"/>
          <w:b/>
          <w:sz w:val="24"/>
          <w:szCs w:val="24"/>
        </w:rPr>
        <w:t>Aim</w:t>
      </w:r>
      <w:r w:rsidR="004964DA" w:rsidRPr="00EA2A21">
        <w:rPr>
          <w:rFonts w:ascii="Century Gothic" w:hAnsi="Century Gothic" w:cs="Times New Roman"/>
          <w:sz w:val="24"/>
          <w:szCs w:val="24"/>
        </w:rPr>
        <w:t>: To determine the amount of sulphide present in the sample by</w:t>
      </w:r>
      <w:r w:rsidR="00016328" w:rsidRPr="00EA2A21">
        <w:rPr>
          <w:rFonts w:ascii="Century Gothic" w:hAnsi="Century Gothic" w:cs="Times New Roman"/>
          <w:sz w:val="24"/>
          <w:szCs w:val="24"/>
        </w:rPr>
        <w:t xml:space="preserve"> </w:t>
      </w:r>
      <w:r w:rsidR="004964DA" w:rsidRPr="00EA2A21">
        <w:rPr>
          <w:rFonts w:ascii="Century Gothic" w:hAnsi="Century Gothic" w:cs="Times New Roman"/>
          <w:sz w:val="24"/>
          <w:szCs w:val="24"/>
        </w:rPr>
        <w:t>titrimetric method.</w:t>
      </w:r>
      <w:bookmarkEnd w:id="67"/>
    </w:p>
    <w:p w:rsidR="003F2353" w:rsidRPr="00EA2A21" w:rsidRDefault="00807842" w:rsidP="00807842">
      <w:pPr>
        <w:pStyle w:val="Heading2"/>
        <w:rPr>
          <w:rFonts w:ascii="Century Gothic" w:eastAsia="Times New Roman" w:hAnsi="Century Gothic" w:cs="Times New Roman"/>
          <w:b/>
          <w:sz w:val="24"/>
          <w:szCs w:val="24"/>
        </w:rPr>
      </w:pPr>
      <w:bookmarkStart w:id="68" w:name="_Toc45619253"/>
      <w:r w:rsidRPr="00EA2A21">
        <w:rPr>
          <w:rFonts w:ascii="Century Gothic" w:eastAsia="Times New Roman" w:hAnsi="Century Gothic" w:cs="Times New Roman"/>
          <w:b/>
          <w:sz w:val="24"/>
          <w:szCs w:val="24"/>
        </w:rPr>
        <w:t>5.2</w:t>
      </w:r>
      <w:r w:rsidRPr="00EA2A21">
        <w:rPr>
          <w:rFonts w:ascii="Century Gothic" w:eastAsia="Times New Roman" w:hAnsi="Century Gothic" w:cs="Times New Roman"/>
          <w:b/>
          <w:sz w:val="24"/>
          <w:szCs w:val="24"/>
        </w:rPr>
        <w:tab/>
      </w:r>
      <w:r w:rsidR="003F2353" w:rsidRPr="00EA2A21">
        <w:rPr>
          <w:rFonts w:ascii="Century Gothic" w:eastAsia="Times New Roman" w:hAnsi="Century Gothic" w:cs="Times New Roman"/>
          <w:b/>
          <w:sz w:val="24"/>
          <w:szCs w:val="24"/>
        </w:rPr>
        <w:t>Apparatus</w:t>
      </w:r>
      <w:bookmarkEnd w:id="68"/>
    </w:p>
    <w:p w:rsidR="003F2353" w:rsidRPr="00117438" w:rsidRDefault="003F2353" w:rsidP="00084485">
      <w:pPr>
        <w:numPr>
          <w:ilvl w:val="0"/>
          <w:numId w:val="9"/>
        </w:numPr>
        <w:spacing w:after="0" w:line="360" w:lineRule="auto"/>
        <w:jc w:val="both"/>
        <w:rPr>
          <w:rFonts w:ascii="Century Gothic" w:eastAsia="Times New Roman" w:hAnsi="Century Gothic" w:cs="Times New Roman"/>
          <w:color w:val="0F243E" w:themeColor="text2" w:themeShade="80"/>
          <w:sz w:val="24"/>
          <w:szCs w:val="24"/>
        </w:rPr>
      </w:pPr>
      <w:r w:rsidRPr="00117438">
        <w:rPr>
          <w:rFonts w:ascii="Century Gothic" w:eastAsia="Times New Roman" w:hAnsi="Century Gothic" w:cs="Times New Roman"/>
          <w:color w:val="0F243E" w:themeColor="text2" w:themeShade="80"/>
          <w:sz w:val="24"/>
          <w:szCs w:val="24"/>
        </w:rPr>
        <w:t>Burette</w:t>
      </w:r>
    </w:p>
    <w:p w:rsidR="003F2353" w:rsidRPr="00117438" w:rsidRDefault="003F2353" w:rsidP="00084485">
      <w:pPr>
        <w:numPr>
          <w:ilvl w:val="0"/>
          <w:numId w:val="9"/>
        </w:numPr>
        <w:spacing w:after="0" w:line="360" w:lineRule="auto"/>
        <w:jc w:val="both"/>
        <w:rPr>
          <w:rFonts w:ascii="Century Gothic" w:eastAsia="Times New Roman" w:hAnsi="Century Gothic" w:cs="Times New Roman"/>
          <w:color w:val="0F243E" w:themeColor="text2" w:themeShade="80"/>
          <w:sz w:val="24"/>
          <w:szCs w:val="24"/>
        </w:rPr>
      </w:pPr>
      <w:r w:rsidRPr="00117438">
        <w:rPr>
          <w:rFonts w:ascii="Century Gothic" w:eastAsia="Times New Roman" w:hAnsi="Century Gothic" w:cs="Times New Roman"/>
          <w:color w:val="0F243E" w:themeColor="text2" w:themeShade="80"/>
          <w:sz w:val="24"/>
          <w:szCs w:val="24"/>
        </w:rPr>
        <w:t>Pipette</w:t>
      </w:r>
    </w:p>
    <w:p w:rsidR="003F2353" w:rsidRPr="00117438" w:rsidRDefault="003F2353" w:rsidP="00084485">
      <w:pPr>
        <w:numPr>
          <w:ilvl w:val="0"/>
          <w:numId w:val="9"/>
        </w:numPr>
        <w:spacing w:after="0" w:line="360" w:lineRule="auto"/>
        <w:jc w:val="both"/>
        <w:rPr>
          <w:rFonts w:ascii="Century Gothic" w:eastAsia="Times New Roman" w:hAnsi="Century Gothic" w:cs="Times New Roman"/>
          <w:color w:val="0F243E" w:themeColor="text2" w:themeShade="80"/>
          <w:sz w:val="24"/>
          <w:szCs w:val="24"/>
        </w:rPr>
      </w:pPr>
      <w:r w:rsidRPr="00117438">
        <w:rPr>
          <w:rFonts w:ascii="Century Gothic" w:eastAsia="Times New Roman" w:hAnsi="Century Gothic" w:cs="Times New Roman"/>
          <w:color w:val="0F243E" w:themeColor="text2" w:themeShade="80"/>
          <w:sz w:val="24"/>
          <w:szCs w:val="24"/>
        </w:rPr>
        <w:t>Erlenmeyer flask</w:t>
      </w:r>
    </w:p>
    <w:p w:rsidR="003F2353" w:rsidRPr="00EA2A21" w:rsidRDefault="00807842" w:rsidP="00807842">
      <w:pPr>
        <w:pStyle w:val="Heading2"/>
        <w:rPr>
          <w:rFonts w:ascii="Century Gothic" w:eastAsia="Times New Roman" w:hAnsi="Century Gothic" w:cs="Times New Roman"/>
          <w:b/>
          <w:sz w:val="24"/>
          <w:szCs w:val="24"/>
        </w:rPr>
      </w:pPr>
      <w:bookmarkStart w:id="69" w:name="_Toc45619254"/>
      <w:r w:rsidRPr="00EA2A21">
        <w:rPr>
          <w:rFonts w:ascii="Century Gothic" w:eastAsia="Times New Roman" w:hAnsi="Century Gothic" w:cs="Times New Roman"/>
          <w:b/>
          <w:sz w:val="24"/>
          <w:szCs w:val="24"/>
        </w:rPr>
        <w:t>5.3</w:t>
      </w:r>
      <w:r w:rsidRPr="00EA2A21">
        <w:rPr>
          <w:rFonts w:ascii="Century Gothic" w:eastAsia="Times New Roman" w:hAnsi="Century Gothic" w:cs="Times New Roman"/>
          <w:b/>
          <w:sz w:val="24"/>
          <w:szCs w:val="24"/>
        </w:rPr>
        <w:tab/>
      </w:r>
      <w:r w:rsidR="003F2353" w:rsidRPr="00EA2A21">
        <w:rPr>
          <w:rFonts w:ascii="Century Gothic" w:eastAsia="Times New Roman" w:hAnsi="Century Gothic" w:cs="Times New Roman"/>
          <w:b/>
          <w:sz w:val="24"/>
          <w:szCs w:val="24"/>
        </w:rPr>
        <w:t>Reagents</w:t>
      </w:r>
      <w:bookmarkEnd w:id="69"/>
      <w:r w:rsidR="003F2353" w:rsidRPr="00EA2A21">
        <w:rPr>
          <w:rFonts w:ascii="Century Gothic" w:eastAsia="Times New Roman" w:hAnsi="Century Gothic" w:cs="Times New Roman"/>
          <w:b/>
          <w:sz w:val="24"/>
          <w:szCs w:val="24"/>
        </w:rPr>
        <w:t xml:space="preserve"> </w:t>
      </w:r>
    </w:p>
    <w:p w:rsidR="003F2353" w:rsidRPr="00117438" w:rsidRDefault="003F2353" w:rsidP="00084485">
      <w:pPr>
        <w:numPr>
          <w:ilvl w:val="0"/>
          <w:numId w:val="10"/>
        </w:numPr>
        <w:spacing w:after="0" w:line="360" w:lineRule="auto"/>
        <w:jc w:val="both"/>
        <w:rPr>
          <w:rFonts w:ascii="Century Gothic" w:eastAsia="Times New Roman" w:hAnsi="Century Gothic" w:cs="Times New Roman"/>
          <w:color w:val="0F243E" w:themeColor="text2" w:themeShade="80"/>
          <w:sz w:val="24"/>
          <w:szCs w:val="24"/>
        </w:rPr>
      </w:pPr>
      <w:r w:rsidRPr="00117438">
        <w:rPr>
          <w:rFonts w:ascii="Century Gothic" w:eastAsia="Times New Roman" w:hAnsi="Century Gothic" w:cs="Times New Roman"/>
          <w:color w:val="0F243E" w:themeColor="text2" w:themeShade="80"/>
          <w:sz w:val="24"/>
          <w:szCs w:val="24"/>
        </w:rPr>
        <w:t>Hydrochloric acid</w:t>
      </w:r>
    </w:p>
    <w:p w:rsidR="003F2353" w:rsidRPr="00117438" w:rsidRDefault="003F2353" w:rsidP="00084485">
      <w:pPr>
        <w:numPr>
          <w:ilvl w:val="0"/>
          <w:numId w:val="10"/>
        </w:numPr>
        <w:spacing w:after="0" w:line="360" w:lineRule="auto"/>
        <w:jc w:val="both"/>
        <w:rPr>
          <w:rFonts w:ascii="Century Gothic" w:eastAsia="Times New Roman" w:hAnsi="Century Gothic" w:cs="Times New Roman"/>
          <w:color w:val="0F243E" w:themeColor="text2" w:themeShade="80"/>
          <w:sz w:val="24"/>
          <w:szCs w:val="24"/>
        </w:rPr>
      </w:pPr>
      <w:r w:rsidRPr="00117438">
        <w:rPr>
          <w:rFonts w:ascii="Century Gothic" w:eastAsia="Times New Roman" w:hAnsi="Century Gothic" w:cs="Times New Roman"/>
          <w:color w:val="0F243E" w:themeColor="text2" w:themeShade="80"/>
          <w:sz w:val="24"/>
          <w:szCs w:val="24"/>
        </w:rPr>
        <w:t>Standard iodine solution (0.025N)</w:t>
      </w:r>
    </w:p>
    <w:p w:rsidR="003F2353" w:rsidRPr="00117438" w:rsidRDefault="003F2353" w:rsidP="00084485">
      <w:pPr>
        <w:numPr>
          <w:ilvl w:val="0"/>
          <w:numId w:val="10"/>
        </w:numPr>
        <w:spacing w:after="0" w:line="360" w:lineRule="auto"/>
        <w:jc w:val="both"/>
        <w:rPr>
          <w:rFonts w:ascii="Century Gothic" w:eastAsia="Times New Roman" w:hAnsi="Century Gothic" w:cs="Times New Roman"/>
          <w:color w:val="0F243E" w:themeColor="text2" w:themeShade="80"/>
          <w:sz w:val="24"/>
          <w:szCs w:val="24"/>
        </w:rPr>
      </w:pPr>
      <w:r w:rsidRPr="00117438">
        <w:rPr>
          <w:rFonts w:ascii="Century Gothic" w:eastAsia="Times New Roman" w:hAnsi="Century Gothic" w:cs="Times New Roman"/>
          <w:color w:val="0F243E" w:themeColor="text2" w:themeShade="80"/>
          <w:sz w:val="24"/>
          <w:szCs w:val="24"/>
        </w:rPr>
        <w:t>Standard sodium thiosulphate solution (0.025N)</w:t>
      </w:r>
    </w:p>
    <w:p w:rsidR="003F2353" w:rsidRPr="00117438" w:rsidRDefault="003F2353" w:rsidP="00084485">
      <w:pPr>
        <w:numPr>
          <w:ilvl w:val="0"/>
          <w:numId w:val="10"/>
        </w:numPr>
        <w:spacing w:after="0" w:line="360" w:lineRule="auto"/>
        <w:jc w:val="both"/>
        <w:rPr>
          <w:rFonts w:ascii="Century Gothic" w:eastAsia="Times New Roman" w:hAnsi="Century Gothic" w:cs="Times New Roman"/>
          <w:color w:val="0F243E" w:themeColor="text2" w:themeShade="80"/>
          <w:sz w:val="24"/>
          <w:szCs w:val="24"/>
        </w:rPr>
      </w:pPr>
      <w:r w:rsidRPr="00117438">
        <w:rPr>
          <w:rFonts w:ascii="Century Gothic" w:eastAsia="Times New Roman" w:hAnsi="Century Gothic" w:cs="Times New Roman"/>
          <w:color w:val="0F243E" w:themeColor="text2" w:themeShade="80"/>
          <w:sz w:val="24"/>
          <w:szCs w:val="24"/>
        </w:rPr>
        <w:t>Starch solution</w:t>
      </w:r>
    </w:p>
    <w:p w:rsidR="004964DA" w:rsidRPr="00EA2A21" w:rsidRDefault="00807842" w:rsidP="00D63E33">
      <w:pPr>
        <w:pStyle w:val="Heading2"/>
        <w:rPr>
          <w:rStyle w:val="Strong"/>
          <w:rFonts w:ascii="Century Gothic" w:hAnsi="Century Gothic"/>
          <w:bCs w:val="0"/>
          <w:szCs w:val="24"/>
        </w:rPr>
      </w:pPr>
      <w:bookmarkStart w:id="70" w:name="_Toc45619255"/>
      <w:r w:rsidRPr="00EA2A21">
        <w:rPr>
          <w:rStyle w:val="Strong"/>
          <w:rFonts w:ascii="Century Gothic" w:hAnsi="Century Gothic"/>
          <w:bCs w:val="0"/>
          <w:szCs w:val="24"/>
        </w:rPr>
        <w:t>5.4</w:t>
      </w:r>
      <w:r w:rsidRPr="00EA2A21">
        <w:rPr>
          <w:rStyle w:val="Strong"/>
          <w:rFonts w:ascii="Century Gothic" w:hAnsi="Century Gothic"/>
          <w:bCs w:val="0"/>
          <w:szCs w:val="24"/>
        </w:rPr>
        <w:tab/>
      </w:r>
      <w:r w:rsidR="004964DA" w:rsidRPr="00EA2A21">
        <w:rPr>
          <w:rStyle w:val="Strong"/>
          <w:rFonts w:ascii="Century Gothic" w:hAnsi="Century Gothic"/>
          <w:bCs w:val="0"/>
          <w:szCs w:val="24"/>
        </w:rPr>
        <w:t>Principle</w:t>
      </w:r>
      <w:bookmarkEnd w:id="70"/>
    </w:p>
    <w:p w:rsidR="00807842" w:rsidRDefault="005078E7" w:rsidP="00A60C32">
      <w:pPr>
        <w:spacing w:after="0"/>
        <w:ind w:firstLine="720"/>
        <w:jc w:val="both"/>
        <w:rPr>
          <w:rFonts w:ascii="Century Gothic" w:eastAsia="Times New Roman" w:hAnsi="Century Gothic" w:cs="Times New Roman"/>
          <w:color w:val="0F243E" w:themeColor="text2" w:themeShade="80"/>
          <w:sz w:val="24"/>
          <w:szCs w:val="24"/>
        </w:rPr>
      </w:pPr>
      <w:r w:rsidRPr="00A60C32">
        <w:rPr>
          <w:rFonts w:ascii="Century Gothic" w:eastAsia="Times New Roman" w:hAnsi="Century Gothic" w:cs="Times New Roman"/>
          <w:color w:val="0F243E" w:themeColor="text2" w:themeShade="80"/>
          <w:sz w:val="24"/>
          <w:szCs w:val="24"/>
        </w:rPr>
        <w:t xml:space="preserve">Sulphides often occur in ground water especially in hot springs, in wastewater and polluted waters. Hydrogen sulphide escaping into the air from sulphide containing wastewater causes odour nuisance. It is highly toxic and cause corrosion of sewers and pipes. Sulphides include </w:t>
      </w:r>
      <w:r w:rsidR="003F7587">
        <w:rPr>
          <w:rFonts w:ascii="Century Gothic" w:eastAsia="Times New Roman" w:hAnsi="Century Gothic" w:cs="Times New Roman"/>
          <w:color w:val="0F243E" w:themeColor="text2" w:themeShade="80"/>
          <w:sz w:val="24"/>
          <w:szCs w:val="24"/>
        </w:rPr>
        <w:t>H</w:t>
      </w:r>
      <w:r w:rsidR="003F7587" w:rsidRPr="00316E50">
        <w:rPr>
          <w:rFonts w:ascii="Century Gothic" w:eastAsia="Times New Roman" w:hAnsi="Century Gothic" w:cs="Times New Roman"/>
          <w:color w:val="0F243E" w:themeColor="text2" w:themeShade="80"/>
          <w:sz w:val="24"/>
          <w:szCs w:val="24"/>
          <w:vertAlign w:val="subscript"/>
        </w:rPr>
        <w:t>2</w:t>
      </w:r>
      <w:r w:rsidR="003F7587" w:rsidRPr="00A60C32">
        <w:rPr>
          <w:rFonts w:ascii="Century Gothic" w:eastAsia="Times New Roman" w:hAnsi="Century Gothic" w:cs="Times New Roman"/>
          <w:color w:val="0F243E" w:themeColor="text2" w:themeShade="80"/>
          <w:sz w:val="24"/>
          <w:szCs w:val="24"/>
        </w:rPr>
        <w:t>S</w:t>
      </w:r>
      <w:r w:rsidRPr="00A60C32">
        <w:rPr>
          <w:rFonts w:ascii="Century Gothic" w:eastAsia="Times New Roman" w:hAnsi="Century Gothic" w:cs="Times New Roman"/>
          <w:color w:val="0F243E" w:themeColor="text2" w:themeShade="80"/>
          <w:sz w:val="24"/>
          <w:szCs w:val="24"/>
        </w:rPr>
        <w:t xml:space="preserve"> and HS – and acid soluble metallic sulphides present in the suspended matter. Iodine reacts with sulphide in acid solution, oxidising it to sulphur; a titration based on this reaction is an accurate method for determining sulphides at concentration above 1mg/L if interferen</w:t>
      </w:r>
      <w:r w:rsidR="00316E50">
        <w:rPr>
          <w:rFonts w:ascii="Century Gothic" w:eastAsia="Times New Roman" w:hAnsi="Century Gothic" w:cs="Times New Roman"/>
          <w:color w:val="0F243E" w:themeColor="text2" w:themeShade="80"/>
          <w:sz w:val="24"/>
          <w:szCs w:val="24"/>
        </w:rPr>
        <w:t>ces are absent and if loss of H</w:t>
      </w:r>
      <w:r w:rsidRPr="00316E50">
        <w:rPr>
          <w:rFonts w:ascii="Century Gothic" w:eastAsia="Times New Roman" w:hAnsi="Century Gothic" w:cs="Times New Roman"/>
          <w:color w:val="0F243E" w:themeColor="text2" w:themeShade="80"/>
          <w:sz w:val="24"/>
          <w:szCs w:val="24"/>
          <w:vertAlign w:val="subscript"/>
        </w:rPr>
        <w:t>2</w:t>
      </w:r>
      <w:r w:rsidRPr="00A60C32">
        <w:rPr>
          <w:rFonts w:ascii="Century Gothic" w:eastAsia="Times New Roman" w:hAnsi="Century Gothic" w:cs="Times New Roman"/>
          <w:color w:val="0F243E" w:themeColor="text2" w:themeShade="80"/>
          <w:sz w:val="24"/>
          <w:szCs w:val="24"/>
        </w:rPr>
        <w:t>S is avoided.</w:t>
      </w:r>
    </w:p>
    <w:p w:rsidR="00A60C32" w:rsidRPr="00EA2A21" w:rsidRDefault="00A60C32" w:rsidP="00A60C32">
      <w:pPr>
        <w:pStyle w:val="Heading2"/>
        <w:rPr>
          <w:rFonts w:ascii="Century Gothic" w:hAnsi="Century Gothic"/>
          <w:b/>
        </w:rPr>
      </w:pPr>
      <w:bookmarkStart w:id="71" w:name="_Toc45619256"/>
      <w:r w:rsidRPr="00EA2A21">
        <w:rPr>
          <w:rFonts w:ascii="Century Gothic" w:hAnsi="Century Gothic"/>
          <w:b/>
        </w:rPr>
        <w:t>5.5</w:t>
      </w:r>
      <w:r w:rsidRPr="00EA2A21">
        <w:rPr>
          <w:rFonts w:ascii="Century Gothic" w:hAnsi="Century Gothic"/>
          <w:b/>
        </w:rPr>
        <w:tab/>
      </w:r>
      <w:r>
        <w:rPr>
          <w:rFonts w:ascii="Century Gothic" w:hAnsi="Century Gothic"/>
          <w:b/>
        </w:rPr>
        <w:t>Sample Handling</w:t>
      </w:r>
      <w:bookmarkEnd w:id="71"/>
    </w:p>
    <w:p w:rsidR="00535CC7" w:rsidRPr="00CF0DB2" w:rsidRDefault="00A60C32" w:rsidP="00CF0DB2">
      <w:pPr>
        <w:pStyle w:val="Heading3"/>
        <w:ind w:left="720"/>
      </w:pPr>
      <w:bookmarkStart w:id="72" w:name="_Toc45619257"/>
      <w:r w:rsidRPr="00CF0DB2">
        <w:t>5.5.1</w:t>
      </w:r>
      <w:r w:rsidRPr="00CF0DB2">
        <w:tab/>
        <w:t>Container Description:</w:t>
      </w:r>
      <w:bookmarkEnd w:id="72"/>
      <w:r w:rsidRPr="00CF0DB2">
        <w:t xml:space="preserve"> </w:t>
      </w:r>
    </w:p>
    <w:p w:rsidR="00CF0DB2" w:rsidRDefault="00A60C32" w:rsidP="00535CC7">
      <w:pPr>
        <w:spacing w:after="0"/>
        <w:ind w:left="720" w:firstLine="720"/>
        <w:rPr>
          <w:rFonts w:ascii="Century Gothic" w:hAnsi="Century Gothic"/>
          <w:color w:val="0F243E" w:themeColor="text2" w:themeShade="80"/>
        </w:rPr>
      </w:pPr>
      <w:r w:rsidRPr="00535CC7">
        <w:rPr>
          <w:rFonts w:ascii="Century Gothic" w:hAnsi="Century Gothic"/>
          <w:color w:val="0F243E" w:themeColor="text2" w:themeShade="80"/>
        </w:rPr>
        <w:t>250 or 500 mL polyethylene bottle.</w:t>
      </w:r>
    </w:p>
    <w:p w:rsidR="00535CC7" w:rsidRPr="00CF0DB2" w:rsidRDefault="00A60C32" w:rsidP="00CF0DB2">
      <w:pPr>
        <w:pStyle w:val="Heading3"/>
        <w:ind w:left="720"/>
      </w:pPr>
      <w:bookmarkStart w:id="73" w:name="_Toc45619258"/>
      <w:r w:rsidRPr="00CF0DB2">
        <w:t>5.5.2</w:t>
      </w:r>
      <w:r w:rsidRPr="00CF0DB2">
        <w:tab/>
        <w:t>Handling and Treatment:</w:t>
      </w:r>
      <w:bookmarkEnd w:id="73"/>
    </w:p>
    <w:p w:rsidR="00A60C32" w:rsidRPr="00535CC7" w:rsidRDefault="00A60C32" w:rsidP="00535CC7">
      <w:pPr>
        <w:spacing w:after="0"/>
        <w:ind w:left="1440"/>
        <w:jc w:val="both"/>
        <w:rPr>
          <w:rFonts w:ascii="Century Gothic" w:hAnsi="Century Gothic"/>
          <w:color w:val="0F243E" w:themeColor="text2" w:themeShade="80"/>
        </w:rPr>
      </w:pPr>
      <w:r w:rsidRPr="00535CC7">
        <w:rPr>
          <w:rFonts w:ascii="Century Gothic" w:hAnsi="Century Gothic"/>
          <w:color w:val="0F243E" w:themeColor="text2" w:themeShade="80"/>
        </w:rPr>
        <w:t>Use unfiltered sample to rinse bottle. Addition zinc acetate at a rate of 2 grams of zinc acetate to a liter of water will fix the sample for several days</w:t>
      </w:r>
    </w:p>
    <w:p w:rsidR="004964DA" w:rsidRPr="00EA2A21" w:rsidRDefault="00807842" w:rsidP="00D63E33">
      <w:pPr>
        <w:pStyle w:val="Heading2"/>
        <w:rPr>
          <w:rFonts w:ascii="Century Gothic" w:hAnsi="Century Gothic"/>
          <w:b/>
        </w:rPr>
      </w:pPr>
      <w:bookmarkStart w:id="74" w:name="_Toc45619259"/>
      <w:r w:rsidRPr="00EA2A21">
        <w:rPr>
          <w:rFonts w:ascii="Century Gothic" w:hAnsi="Century Gothic"/>
          <w:b/>
        </w:rPr>
        <w:t>5.</w:t>
      </w:r>
      <w:r w:rsidR="00A60C32">
        <w:rPr>
          <w:rFonts w:ascii="Century Gothic" w:hAnsi="Century Gothic"/>
          <w:b/>
        </w:rPr>
        <w:t>6</w:t>
      </w:r>
      <w:r w:rsidRPr="00EA2A21">
        <w:rPr>
          <w:rFonts w:ascii="Century Gothic" w:hAnsi="Century Gothic"/>
          <w:b/>
        </w:rPr>
        <w:tab/>
      </w:r>
      <w:r w:rsidR="004964DA" w:rsidRPr="00EA2A21">
        <w:rPr>
          <w:rFonts w:ascii="Century Gothic" w:hAnsi="Century Gothic"/>
          <w:b/>
        </w:rPr>
        <w:t>Procedure</w:t>
      </w:r>
      <w:bookmarkEnd w:id="74"/>
    </w:p>
    <w:p w:rsidR="004964DA" w:rsidRPr="00117438" w:rsidRDefault="004964DA" w:rsidP="00084485">
      <w:pPr>
        <w:numPr>
          <w:ilvl w:val="0"/>
          <w:numId w:val="11"/>
        </w:numPr>
        <w:spacing w:after="0" w:line="360" w:lineRule="auto"/>
        <w:jc w:val="both"/>
        <w:rPr>
          <w:rFonts w:ascii="Century Gothic" w:eastAsia="Times New Roman" w:hAnsi="Century Gothic" w:cs="Times New Roman"/>
          <w:color w:val="0F243E" w:themeColor="text2" w:themeShade="80"/>
          <w:sz w:val="24"/>
          <w:szCs w:val="24"/>
        </w:rPr>
      </w:pPr>
      <w:r w:rsidRPr="00117438">
        <w:rPr>
          <w:rFonts w:ascii="Century Gothic" w:eastAsia="Times New Roman" w:hAnsi="Century Gothic" w:cs="Times New Roman"/>
          <w:color w:val="0F243E" w:themeColor="text2" w:themeShade="80"/>
          <w:sz w:val="24"/>
          <w:szCs w:val="24"/>
        </w:rPr>
        <w:t>Measure from a burette 10mL of iodine into a 500 mL flask.</w:t>
      </w:r>
    </w:p>
    <w:p w:rsidR="004964DA" w:rsidRPr="00117438" w:rsidRDefault="004964DA" w:rsidP="00084485">
      <w:pPr>
        <w:numPr>
          <w:ilvl w:val="0"/>
          <w:numId w:val="11"/>
        </w:numPr>
        <w:spacing w:after="0" w:line="360" w:lineRule="auto"/>
        <w:jc w:val="both"/>
        <w:rPr>
          <w:rFonts w:ascii="Century Gothic" w:eastAsia="Times New Roman" w:hAnsi="Century Gothic" w:cs="Times New Roman"/>
          <w:color w:val="0F243E" w:themeColor="text2" w:themeShade="80"/>
          <w:sz w:val="24"/>
          <w:szCs w:val="24"/>
        </w:rPr>
      </w:pPr>
      <w:r w:rsidRPr="00117438">
        <w:rPr>
          <w:rFonts w:ascii="Century Gothic" w:eastAsia="Times New Roman" w:hAnsi="Century Gothic" w:cs="Times New Roman"/>
          <w:color w:val="0F243E" w:themeColor="text2" w:themeShade="80"/>
          <w:sz w:val="24"/>
          <w:szCs w:val="24"/>
        </w:rPr>
        <w:t>Add distilled water and bring the volume to 20 mL.</w:t>
      </w:r>
    </w:p>
    <w:p w:rsidR="004964DA" w:rsidRPr="00117438" w:rsidRDefault="004B0342" w:rsidP="00084485">
      <w:pPr>
        <w:numPr>
          <w:ilvl w:val="0"/>
          <w:numId w:val="11"/>
        </w:numPr>
        <w:spacing w:after="0" w:line="360" w:lineRule="auto"/>
        <w:jc w:val="both"/>
        <w:rPr>
          <w:rFonts w:ascii="Century Gothic" w:eastAsia="Times New Roman" w:hAnsi="Century Gothic" w:cs="Times New Roman"/>
          <w:color w:val="0F243E" w:themeColor="text2" w:themeShade="80"/>
          <w:sz w:val="24"/>
          <w:szCs w:val="24"/>
        </w:rPr>
      </w:pPr>
      <w:r>
        <w:rPr>
          <w:rFonts w:ascii="Century Gothic" w:eastAsia="Times New Roman" w:hAnsi="Century Gothic" w:cs="Times New Roman"/>
          <w:color w:val="0F243E" w:themeColor="text2" w:themeShade="80"/>
          <w:sz w:val="24"/>
          <w:szCs w:val="24"/>
        </w:rPr>
        <w:t xml:space="preserve">Add 2 mL of 6N </w:t>
      </w:r>
      <w:r w:rsidR="004964DA" w:rsidRPr="00117438">
        <w:rPr>
          <w:rFonts w:ascii="Century Gothic" w:eastAsia="Times New Roman" w:hAnsi="Century Gothic" w:cs="Times New Roman"/>
          <w:color w:val="0F243E" w:themeColor="text2" w:themeShade="80"/>
          <w:sz w:val="24"/>
          <w:szCs w:val="24"/>
        </w:rPr>
        <w:t>HCl.</w:t>
      </w:r>
    </w:p>
    <w:p w:rsidR="004964DA" w:rsidRPr="00117438" w:rsidRDefault="004964DA" w:rsidP="00084485">
      <w:pPr>
        <w:numPr>
          <w:ilvl w:val="0"/>
          <w:numId w:val="11"/>
        </w:numPr>
        <w:spacing w:after="0" w:line="360" w:lineRule="auto"/>
        <w:jc w:val="both"/>
        <w:rPr>
          <w:rFonts w:ascii="Century Gothic" w:eastAsia="Times New Roman" w:hAnsi="Century Gothic" w:cs="Times New Roman"/>
          <w:color w:val="0F243E" w:themeColor="text2" w:themeShade="80"/>
          <w:sz w:val="24"/>
          <w:szCs w:val="24"/>
        </w:rPr>
      </w:pPr>
      <w:r w:rsidRPr="00117438">
        <w:rPr>
          <w:rFonts w:ascii="Century Gothic" w:eastAsia="Times New Roman" w:hAnsi="Century Gothic" w:cs="Times New Roman"/>
          <w:color w:val="0F243E" w:themeColor="text2" w:themeShade="80"/>
          <w:sz w:val="24"/>
          <w:szCs w:val="24"/>
        </w:rPr>
        <w:t>Pipette 200 mL sample into the flask, discharging the sample under the surface of solution.</w:t>
      </w:r>
    </w:p>
    <w:p w:rsidR="004964DA" w:rsidRPr="00117438" w:rsidRDefault="004964DA" w:rsidP="00084485">
      <w:pPr>
        <w:numPr>
          <w:ilvl w:val="0"/>
          <w:numId w:val="11"/>
        </w:numPr>
        <w:spacing w:after="0" w:line="360" w:lineRule="auto"/>
        <w:jc w:val="both"/>
        <w:rPr>
          <w:rFonts w:ascii="Century Gothic" w:eastAsia="Times New Roman" w:hAnsi="Century Gothic" w:cs="Times New Roman"/>
          <w:color w:val="0F243E" w:themeColor="text2" w:themeShade="80"/>
          <w:sz w:val="24"/>
          <w:szCs w:val="24"/>
        </w:rPr>
      </w:pPr>
      <w:r w:rsidRPr="00117438">
        <w:rPr>
          <w:rFonts w:ascii="Century Gothic" w:eastAsia="Times New Roman" w:hAnsi="Century Gothic" w:cs="Times New Roman"/>
          <w:color w:val="0F243E" w:themeColor="text2" w:themeShade="80"/>
          <w:sz w:val="24"/>
          <w:szCs w:val="24"/>
        </w:rPr>
        <w:lastRenderedPageBreak/>
        <w:t>If the iodine colour disappears, add more iodine so that the colour remains.</w:t>
      </w:r>
    </w:p>
    <w:p w:rsidR="004964DA" w:rsidRPr="00117438" w:rsidRDefault="004964DA" w:rsidP="00084485">
      <w:pPr>
        <w:numPr>
          <w:ilvl w:val="0"/>
          <w:numId w:val="11"/>
        </w:numPr>
        <w:spacing w:after="0" w:line="360" w:lineRule="auto"/>
        <w:jc w:val="both"/>
        <w:rPr>
          <w:rFonts w:ascii="Century Gothic" w:eastAsia="Times New Roman" w:hAnsi="Century Gothic" w:cs="Times New Roman"/>
          <w:color w:val="0F243E" w:themeColor="text2" w:themeShade="80"/>
          <w:sz w:val="24"/>
          <w:szCs w:val="24"/>
        </w:rPr>
      </w:pPr>
      <w:r w:rsidRPr="00117438">
        <w:rPr>
          <w:rFonts w:ascii="Century Gothic" w:eastAsia="Times New Roman" w:hAnsi="Century Gothic" w:cs="Times New Roman"/>
          <w:color w:val="0F243E" w:themeColor="text2" w:themeShade="80"/>
          <w:sz w:val="24"/>
          <w:szCs w:val="24"/>
        </w:rPr>
        <w:t xml:space="preserve">Titrate with sodium thiosulphate solution, adding a few drops of starch solution, as the end point is approached and continuing until the blue </w:t>
      </w:r>
      <w:r w:rsidR="00CE7431" w:rsidRPr="00117438">
        <w:rPr>
          <w:rFonts w:ascii="Century Gothic" w:eastAsia="Times New Roman" w:hAnsi="Century Gothic" w:cs="Times New Roman"/>
          <w:color w:val="0F243E" w:themeColor="text2" w:themeShade="80"/>
          <w:sz w:val="24"/>
          <w:szCs w:val="24"/>
        </w:rPr>
        <w:t>color</w:t>
      </w:r>
      <w:r w:rsidRPr="00117438">
        <w:rPr>
          <w:rFonts w:ascii="Century Gothic" w:eastAsia="Times New Roman" w:hAnsi="Century Gothic" w:cs="Times New Roman"/>
          <w:color w:val="0F243E" w:themeColor="text2" w:themeShade="80"/>
          <w:sz w:val="24"/>
          <w:szCs w:val="24"/>
        </w:rPr>
        <w:t xml:space="preserve"> disappears.</w:t>
      </w:r>
    </w:p>
    <w:p w:rsidR="004964DA" w:rsidRPr="00A60C32" w:rsidRDefault="00A60C32" w:rsidP="00A60C32">
      <w:pPr>
        <w:pStyle w:val="Heading3"/>
        <w:rPr>
          <w:b/>
        </w:rPr>
      </w:pPr>
      <w:bookmarkStart w:id="75" w:name="_Toc45619260"/>
      <w:r w:rsidRPr="00A60C32">
        <w:rPr>
          <w:b/>
        </w:rPr>
        <w:t xml:space="preserve">5.5.1 </w:t>
      </w:r>
      <w:r w:rsidR="004964DA" w:rsidRPr="00A60C32">
        <w:rPr>
          <w:b/>
        </w:rPr>
        <w:t>Observation</w:t>
      </w:r>
      <w:bookmarkEnd w:id="75"/>
    </w:p>
    <w:tbl>
      <w:tblPr>
        <w:tblStyle w:val="TableGrid"/>
        <w:tblpPr w:leftFromText="180" w:rightFromText="180" w:vertAnchor="text" w:horzAnchor="page" w:tblpXSpec="center" w:tblpY="230"/>
        <w:tblW w:w="0" w:type="auto"/>
        <w:tblLook w:val="04A0"/>
      </w:tblPr>
      <w:tblGrid>
        <w:gridCol w:w="1526"/>
        <w:gridCol w:w="1984"/>
        <w:gridCol w:w="2835"/>
        <w:gridCol w:w="1701"/>
        <w:gridCol w:w="1276"/>
      </w:tblGrid>
      <w:tr w:rsidR="00807842" w:rsidRPr="00117438" w:rsidTr="00D63E33">
        <w:tc>
          <w:tcPr>
            <w:tcW w:w="1526" w:type="dxa"/>
            <w:vAlign w:val="center"/>
          </w:tcPr>
          <w:p w:rsidR="00807842" w:rsidRPr="00117438" w:rsidRDefault="00807842" w:rsidP="00CE7431">
            <w:pPr>
              <w:spacing w:line="360" w:lineRule="auto"/>
              <w:jc w:val="center"/>
              <w:rPr>
                <w:rFonts w:ascii="Century Gothic" w:eastAsia="Times New Roman" w:hAnsi="Century Gothic" w:cs="Times New Roman"/>
                <w:b/>
                <w:bCs/>
                <w:color w:val="0F243E" w:themeColor="text2" w:themeShade="80"/>
                <w:sz w:val="24"/>
                <w:szCs w:val="24"/>
              </w:rPr>
            </w:pPr>
            <w:r w:rsidRPr="00117438">
              <w:rPr>
                <w:rFonts w:ascii="Century Gothic" w:eastAsia="Times New Roman" w:hAnsi="Century Gothic" w:cs="Times New Roman"/>
                <w:b/>
                <w:bCs/>
                <w:color w:val="0F243E" w:themeColor="text2" w:themeShade="80"/>
                <w:sz w:val="24"/>
                <w:szCs w:val="24"/>
              </w:rPr>
              <w:t>Sample number</w:t>
            </w:r>
          </w:p>
        </w:tc>
        <w:tc>
          <w:tcPr>
            <w:tcW w:w="1984" w:type="dxa"/>
            <w:vAlign w:val="center"/>
          </w:tcPr>
          <w:p w:rsidR="00807842" w:rsidRPr="00117438" w:rsidRDefault="00807842" w:rsidP="00CE7431">
            <w:pPr>
              <w:spacing w:line="360" w:lineRule="auto"/>
              <w:jc w:val="center"/>
              <w:rPr>
                <w:rFonts w:ascii="Century Gothic" w:eastAsia="Times New Roman" w:hAnsi="Century Gothic" w:cs="Times New Roman"/>
                <w:b/>
                <w:bCs/>
                <w:color w:val="0F243E" w:themeColor="text2" w:themeShade="80"/>
                <w:sz w:val="24"/>
                <w:szCs w:val="24"/>
              </w:rPr>
            </w:pPr>
            <w:r w:rsidRPr="00117438">
              <w:rPr>
                <w:rFonts w:ascii="Century Gothic" w:eastAsia="Times New Roman" w:hAnsi="Century Gothic" w:cs="Times New Roman"/>
                <w:b/>
                <w:bCs/>
                <w:color w:val="0F243E" w:themeColor="text2" w:themeShade="80"/>
                <w:sz w:val="24"/>
                <w:szCs w:val="24"/>
              </w:rPr>
              <w:t>Volume of Iodine solution used</w:t>
            </w:r>
          </w:p>
        </w:tc>
        <w:tc>
          <w:tcPr>
            <w:tcW w:w="2835" w:type="dxa"/>
            <w:vAlign w:val="center"/>
          </w:tcPr>
          <w:p w:rsidR="00807842" w:rsidRPr="00117438" w:rsidRDefault="00807842" w:rsidP="00CE7431">
            <w:pPr>
              <w:spacing w:line="360" w:lineRule="auto"/>
              <w:jc w:val="center"/>
              <w:rPr>
                <w:rFonts w:ascii="Century Gothic" w:eastAsia="Times New Roman" w:hAnsi="Century Gothic" w:cs="Times New Roman"/>
                <w:b/>
                <w:bCs/>
                <w:color w:val="0F243E" w:themeColor="text2" w:themeShade="80"/>
                <w:sz w:val="24"/>
                <w:szCs w:val="24"/>
              </w:rPr>
            </w:pPr>
            <w:r w:rsidRPr="00117438">
              <w:rPr>
                <w:rFonts w:ascii="Century Gothic" w:eastAsia="Times New Roman" w:hAnsi="Century Gothic" w:cs="Times New Roman"/>
                <w:b/>
                <w:bCs/>
                <w:color w:val="0F243E" w:themeColor="text2" w:themeShade="80"/>
                <w:sz w:val="24"/>
                <w:szCs w:val="24"/>
              </w:rPr>
              <w:t>Volume of sodium thiosulphate solution used</w:t>
            </w:r>
          </w:p>
        </w:tc>
        <w:tc>
          <w:tcPr>
            <w:tcW w:w="1701" w:type="dxa"/>
            <w:vAlign w:val="center"/>
          </w:tcPr>
          <w:p w:rsidR="00807842" w:rsidRPr="00117438" w:rsidRDefault="00807842" w:rsidP="00CE7431">
            <w:pPr>
              <w:spacing w:line="360" w:lineRule="auto"/>
              <w:jc w:val="center"/>
              <w:rPr>
                <w:rFonts w:ascii="Century Gothic" w:eastAsia="Times New Roman" w:hAnsi="Century Gothic" w:cs="Times New Roman"/>
                <w:b/>
                <w:bCs/>
                <w:color w:val="0F243E" w:themeColor="text2" w:themeShade="80"/>
                <w:sz w:val="24"/>
                <w:szCs w:val="24"/>
              </w:rPr>
            </w:pPr>
            <w:r w:rsidRPr="00117438">
              <w:rPr>
                <w:rFonts w:ascii="Century Gothic" w:eastAsia="Times New Roman" w:hAnsi="Century Gothic" w:cs="Times New Roman"/>
                <w:b/>
                <w:bCs/>
                <w:color w:val="0F243E" w:themeColor="text2" w:themeShade="80"/>
                <w:sz w:val="24"/>
                <w:szCs w:val="24"/>
              </w:rPr>
              <w:t>Volume of sample</w:t>
            </w:r>
          </w:p>
        </w:tc>
        <w:tc>
          <w:tcPr>
            <w:tcW w:w="1276" w:type="dxa"/>
            <w:vAlign w:val="center"/>
          </w:tcPr>
          <w:p w:rsidR="00807842" w:rsidRPr="00117438" w:rsidRDefault="00807842" w:rsidP="00CE7431">
            <w:pPr>
              <w:spacing w:line="360" w:lineRule="auto"/>
              <w:jc w:val="center"/>
              <w:rPr>
                <w:rFonts w:ascii="Century Gothic" w:eastAsia="Times New Roman" w:hAnsi="Century Gothic" w:cs="Times New Roman"/>
                <w:b/>
                <w:bCs/>
                <w:color w:val="0F243E" w:themeColor="text2" w:themeShade="80"/>
                <w:sz w:val="24"/>
                <w:szCs w:val="24"/>
              </w:rPr>
            </w:pPr>
            <w:r w:rsidRPr="00117438">
              <w:rPr>
                <w:rFonts w:ascii="Century Gothic" w:eastAsia="Times New Roman" w:hAnsi="Century Gothic" w:cs="Times New Roman"/>
                <w:b/>
                <w:bCs/>
                <w:color w:val="0F243E" w:themeColor="text2" w:themeShade="80"/>
                <w:sz w:val="24"/>
                <w:szCs w:val="24"/>
              </w:rPr>
              <w:t>mg/L</w:t>
            </w:r>
          </w:p>
          <w:p w:rsidR="00807842" w:rsidRPr="00117438" w:rsidRDefault="00807842" w:rsidP="00CE7431">
            <w:pPr>
              <w:spacing w:line="360" w:lineRule="auto"/>
              <w:jc w:val="center"/>
              <w:rPr>
                <w:rFonts w:ascii="Century Gothic" w:eastAsia="Times New Roman" w:hAnsi="Century Gothic" w:cs="Times New Roman"/>
                <w:b/>
                <w:bCs/>
                <w:color w:val="0F243E" w:themeColor="text2" w:themeShade="80"/>
                <w:sz w:val="24"/>
                <w:szCs w:val="24"/>
              </w:rPr>
            </w:pPr>
            <w:r w:rsidRPr="00117438">
              <w:rPr>
                <w:rFonts w:ascii="Century Gothic" w:eastAsia="Times New Roman" w:hAnsi="Century Gothic" w:cs="Times New Roman"/>
                <w:b/>
                <w:bCs/>
                <w:color w:val="0F243E" w:themeColor="text2" w:themeShade="80"/>
                <w:sz w:val="24"/>
                <w:szCs w:val="24"/>
              </w:rPr>
              <w:t>Sulphide</w:t>
            </w:r>
          </w:p>
        </w:tc>
      </w:tr>
      <w:tr w:rsidR="00807842" w:rsidRPr="00117438" w:rsidTr="00D63E33">
        <w:tc>
          <w:tcPr>
            <w:tcW w:w="1526" w:type="dxa"/>
          </w:tcPr>
          <w:p w:rsidR="00807842" w:rsidRPr="00117438" w:rsidRDefault="00807842" w:rsidP="00CE7431">
            <w:pPr>
              <w:spacing w:line="360" w:lineRule="auto"/>
              <w:jc w:val="both"/>
              <w:rPr>
                <w:rFonts w:ascii="Century Gothic" w:eastAsia="Times New Roman" w:hAnsi="Century Gothic" w:cs="Times New Roman"/>
                <w:b/>
                <w:bCs/>
                <w:color w:val="0F243E" w:themeColor="text2" w:themeShade="80"/>
                <w:sz w:val="24"/>
                <w:szCs w:val="24"/>
              </w:rPr>
            </w:pPr>
          </w:p>
        </w:tc>
        <w:tc>
          <w:tcPr>
            <w:tcW w:w="1984" w:type="dxa"/>
          </w:tcPr>
          <w:p w:rsidR="00807842" w:rsidRPr="00117438" w:rsidRDefault="00807842" w:rsidP="00CE7431">
            <w:pPr>
              <w:spacing w:line="360" w:lineRule="auto"/>
              <w:jc w:val="both"/>
              <w:rPr>
                <w:rFonts w:ascii="Century Gothic" w:eastAsia="Times New Roman" w:hAnsi="Century Gothic" w:cs="Times New Roman"/>
                <w:b/>
                <w:bCs/>
                <w:color w:val="0F243E" w:themeColor="text2" w:themeShade="80"/>
                <w:sz w:val="24"/>
                <w:szCs w:val="24"/>
              </w:rPr>
            </w:pPr>
          </w:p>
        </w:tc>
        <w:tc>
          <w:tcPr>
            <w:tcW w:w="2835" w:type="dxa"/>
          </w:tcPr>
          <w:p w:rsidR="00807842" w:rsidRPr="00117438" w:rsidRDefault="00807842" w:rsidP="00CE7431">
            <w:pPr>
              <w:spacing w:line="360" w:lineRule="auto"/>
              <w:jc w:val="both"/>
              <w:rPr>
                <w:rFonts w:ascii="Century Gothic" w:eastAsia="Times New Roman" w:hAnsi="Century Gothic" w:cs="Times New Roman"/>
                <w:b/>
                <w:bCs/>
                <w:color w:val="0F243E" w:themeColor="text2" w:themeShade="80"/>
                <w:sz w:val="24"/>
                <w:szCs w:val="24"/>
              </w:rPr>
            </w:pPr>
          </w:p>
        </w:tc>
        <w:tc>
          <w:tcPr>
            <w:tcW w:w="1701" w:type="dxa"/>
          </w:tcPr>
          <w:p w:rsidR="00807842" w:rsidRPr="00117438" w:rsidRDefault="00807842" w:rsidP="00CE7431">
            <w:pPr>
              <w:spacing w:line="360" w:lineRule="auto"/>
              <w:jc w:val="both"/>
              <w:rPr>
                <w:rFonts w:ascii="Century Gothic" w:eastAsia="Times New Roman" w:hAnsi="Century Gothic" w:cs="Times New Roman"/>
                <w:b/>
                <w:bCs/>
                <w:color w:val="0F243E" w:themeColor="text2" w:themeShade="80"/>
                <w:sz w:val="24"/>
                <w:szCs w:val="24"/>
              </w:rPr>
            </w:pPr>
          </w:p>
        </w:tc>
        <w:tc>
          <w:tcPr>
            <w:tcW w:w="1276" w:type="dxa"/>
          </w:tcPr>
          <w:p w:rsidR="00807842" w:rsidRPr="00117438" w:rsidRDefault="00807842" w:rsidP="00CE7431">
            <w:pPr>
              <w:spacing w:line="360" w:lineRule="auto"/>
              <w:jc w:val="both"/>
              <w:rPr>
                <w:rFonts w:ascii="Century Gothic" w:eastAsia="Times New Roman" w:hAnsi="Century Gothic" w:cs="Times New Roman"/>
                <w:b/>
                <w:bCs/>
                <w:color w:val="0F243E" w:themeColor="text2" w:themeShade="80"/>
                <w:sz w:val="24"/>
                <w:szCs w:val="24"/>
              </w:rPr>
            </w:pPr>
          </w:p>
        </w:tc>
      </w:tr>
      <w:tr w:rsidR="00807842" w:rsidRPr="00117438" w:rsidTr="00D63E33">
        <w:tc>
          <w:tcPr>
            <w:tcW w:w="1526" w:type="dxa"/>
          </w:tcPr>
          <w:p w:rsidR="00807842" w:rsidRPr="00117438" w:rsidRDefault="00807842" w:rsidP="00CE7431">
            <w:pPr>
              <w:spacing w:line="360" w:lineRule="auto"/>
              <w:jc w:val="both"/>
              <w:rPr>
                <w:rFonts w:ascii="Century Gothic" w:eastAsia="Times New Roman" w:hAnsi="Century Gothic" w:cs="Times New Roman"/>
                <w:b/>
                <w:bCs/>
                <w:color w:val="0F243E" w:themeColor="text2" w:themeShade="80"/>
                <w:sz w:val="24"/>
                <w:szCs w:val="24"/>
              </w:rPr>
            </w:pPr>
          </w:p>
        </w:tc>
        <w:tc>
          <w:tcPr>
            <w:tcW w:w="1984" w:type="dxa"/>
          </w:tcPr>
          <w:p w:rsidR="00807842" w:rsidRPr="00117438" w:rsidRDefault="00807842" w:rsidP="00CE7431">
            <w:pPr>
              <w:spacing w:line="360" w:lineRule="auto"/>
              <w:jc w:val="both"/>
              <w:rPr>
                <w:rFonts w:ascii="Century Gothic" w:eastAsia="Times New Roman" w:hAnsi="Century Gothic" w:cs="Times New Roman"/>
                <w:b/>
                <w:bCs/>
                <w:color w:val="0F243E" w:themeColor="text2" w:themeShade="80"/>
                <w:sz w:val="24"/>
                <w:szCs w:val="24"/>
              </w:rPr>
            </w:pPr>
          </w:p>
        </w:tc>
        <w:tc>
          <w:tcPr>
            <w:tcW w:w="2835" w:type="dxa"/>
          </w:tcPr>
          <w:p w:rsidR="00807842" w:rsidRPr="00117438" w:rsidRDefault="00807842" w:rsidP="00CE7431">
            <w:pPr>
              <w:spacing w:line="360" w:lineRule="auto"/>
              <w:jc w:val="both"/>
              <w:rPr>
                <w:rFonts w:ascii="Century Gothic" w:eastAsia="Times New Roman" w:hAnsi="Century Gothic" w:cs="Times New Roman"/>
                <w:b/>
                <w:bCs/>
                <w:color w:val="0F243E" w:themeColor="text2" w:themeShade="80"/>
                <w:sz w:val="24"/>
                <w:szCs w:val="24"/>
              </w:rPr>
            </w:pPr>
          </w:p>
        </w:tc>
        <w:tc>
          <w:tcPr>
            <w:tcW w:w="1701" w:type="dxa"/>
          </w:tcPr>
          <w:p w:rsidR="00807842" w:rsidRPr="00117438" w:rsidRDefault="00807842" w:rsidP="00CE7431">
            <w:pPr>
              <w:spacing w:line="360" w:lineRule="auto"/>
              <w:jc w:val="both"/>
              <w:rPr>
                <w:rFonts w:ascii="Century Gothic" w:eastAsia="Times New Roman" w:hAnsi="Century Gothic" w:cs="Times New Roman"/>
                <w:b/>
                <w:bCs/>
                <w:color w:val="0F243E" w:themeColor="text2" w:themeShade="80"/>
                <w:sz w:val="24"/>
                <w:szCs w:val="24"/>
              </w:rPr>
            </w:pPr>
          </w:p>
        </w:tc>
        <w:tc>
          <w:tcPr>
            <w:tcW w:w="1276" w:type="dxa"/>
          </w:tcPr>
          <w:p w:rsidR="00807842" w:rsidRPr="00117438" w:rsidRDefault="00807842" w:rsidP="00CE7431">
            <w:pPr>
              <w:spacing w:line="360" w:lineRule="auto"/>
              <w:jc w:val="both"/>
              <w:rPr>
                <w:rFonts w:ascii="Century Gothic" w:eastAsia="Times New Roman" w:hAnsi="Century Gothic" w:cs="Times New Roman"/>
                <w:b/>
                <w:bCs/>
                <w:color w:val="0F243E" w:themeColor="text2" w:themeShade="80"/>
                <w:sz w:val="24"/>
                <w:szCs w:val="24"/>
              </w:rPr>
            </w:pPr>
          </w:p>
        </w:tc>
      </w:tr>
    </w:tbl>
    <w:p w:rsidR="00807842" w:rsidRPr="00117438" w:rsidRDefault="00807842" w:rsidP="00807842">
      <w:pPr>
        <w:pStyle w:val="ListParagraph"/>
        <w:ind w:left="1440"/>
        <w:rPr>
          <w:rFonts w:ascii="Century Gothic" w:hAnsi="Century Gothic"/>
          <w:sz w:val="24"/>
          <w:szCs w:val="24"/>
        </w:rPr>
      </w:pPr>
    </w:p>
    <w:p w:rsidR="004964DA" w:rsidRPr="005A1EC6" w:rsidRDefault="005A1EC6" w:rsidP="005A1EC6">
      <w:pPr>
        <w:pStyle w:val="Heading2"/>
        <w:rPr>
          <w:b/>
        </w:rPr>
      </w:pPr>
      <w:bookmarkStart w:id="76" w:name="_Toc45619261"/>
      <w:r w:rsidRPr="005A1EC6">
        <w:rPr>
          <w:b/>
        </w:rPr>
        <w:t xml:space="preserve">5.8 </w:t>
      </w:r>
      <w:r w:rsidR="004964DA" w:rsidRPr="005A1EC6">
        <w:rPr>
          <w:b/>
        </w:rPr>
        <w:t>Calculation</w:t>
      </w:r>
      <w:bookmarkEnd w:id="76"/>
    </w:p>
    <w:p w:rsidR="005A1EC6" w:rsidRPr="005A1EC6" w:rsidRDefault="005A1EC6" w:rsidP="005A1EC6"/>
    <w:p w:rsidR="00E257D4" w:rsidRPr="00E257D4" w:rsidRDefault="00E257D4" w:rsidP="00E257D4">
      <w:pPr>
        <w:pStyle w:val="ListParagraph"/>
      </w:pPr>
    </w:p>
    <w:tbl>
      <w:tblPr>
        <w:tblW w:w="6353" w:type="dxa"/>
        <w:jc w:val="center"/>
        <w:tblCellSpacing w:w="0" w:type="dxa"/>
        <w:tblCellMar>
          <w:left w:w="0" w:type="dxa"/>
          <w:right w:w="0" w:type="dxa"/>
        </w:tblCellMar>
        <w:tblLook w:val="04A0"/>
      </w:tblPr>
      <w:tblGrid>
        <w:gridCol w:w="2405"/>
        <w:gridCol w:w="3948"/>
      </w:tblGrid>
      <w:tr w:rsidR="004964DA" w:rsidRPr="00A60C32" w:rsidTr="00A60C32">
        <w:trPr>
          <w:trHeight w:val="526"/>
          <w:tblCellSpacing w:w="0" w:type="dxa"/>
          <w:jc w:val="center"/>
        </w:trPr>
        <w:tc>
          <w:tcPr>
            <w:tcW w:w="2405" w:type="dxa"/>
            <w:vMerge w:val="restart"/>
            <w:vAlign w:val="center"/>
            <w:hideMark/>
          </w:tcPr>
          <w:p w:rsidR="004964DA" w:rsidRPr="00A60C32" w:rsidRDefault="004964DA" w:rsidP="00294675">
            <w:pPr>
              <w:rPr>
                <w:rFonts w:eastAsia="Times New Roman"/>
                <w:sz w:val="36"/>
              </w:rPr>
            </w:pPr>
            <w:r w:rsidRPr="00A60C32">
              <w:rPr>
                <w:rFonts w:eastAsia="Times New Roman"/>
                <w:sz w:val="36"/>
              </w:rPr>
              <w:t xml:space="preserve">mg/L sulphide = </w:t>
            </w:r>
          </w:p>
        </w:tc>
        <w:tc>
          <w:tcPr>
            <w:tcW w:w="3948" w:type="dxa"/>
            <w:vAlign w:val="center"/>
            <w:hideMark/>
          </w:tcPr>
          <w:p w:rsidR="004964DA" w:rsidRPr="00A60C32" w:rsidRDefault="007B78DE" w:rsidP="00294675">
            <w:pPr>
              <w:rPr>
                <w:rFonts w:eastAsia="Times New Roman"/>
                <w:sz w:val="36"/>
              </w:rPr>
            </w:pPr>
            <m:oMathPara>
              <m:oMath>
                <m:f>
                  <m:fPr>
                    <m:ctrlPr>
                      <w:rPr>
                        <w:rFonts w:ascii="Cambria Math" w:eastAsia="Times New Roman" w:hAnsi="Cambria Math"/>
                        <w:i/>
                        <w:sz w:val="36"/>
                      </w:rPr>
                    </m:ctrlPr>
                  </m:fPr>
                  <m:num>
                    <m:r>
                      <m:rPr>
                        <m:sty m:val="p"/>
                      </m:rPr>
                      <w:rPr>
                        <w:rFonts w:ascii="Cambria Math" w:eastAsia="Times New Roman" w:hAnsi="Cambria Math"/>
                        <w:sz w:val="36"/>
                      </w:rPr>
                      <m:t>400 (a – b)</m:t>
                    </m:r>
                  </m:num>
                  <m:den>
                    <m:r>
                      <m:rPr>
                        <m:sty m:val="p"/>
                      </m:rPr>
                      <w:rPr>
                        <w:rFonts w:ascii="Cambria Math" w:eastAsia="Times New Roman" w:hAnsi="Cambria Math"/>
                        <w:sz w:val="36"/>
                      </w:rPr>
                      <m:t>mL of sample</m:t>
                    </m:r>
                  </m:den>
                </m:f>
              </m:oMath>
            </m:oMathPara>
          </w:p>
        </w:tc>
      </w:tr>
      <w:tr w:rsidR="004964DA" w:rsidRPr="00A60C32" w:rsidTr="00A60C32">
        <w:trPr>
          <w:trHeight w:val="149"/>
          <w:tblCellSpacing w:w="0" w:type="dxa"/>
          <w:jc w:val="center"/>
        </w:trPr>
        <w:tc>
          <w:tcPr>
            <w:tcW w:w="0" w:type="auto"/>
            <w:vMerge/>
            <w:vAlign w:val="center"/>
            <w:hideMark/>
          </w:tcPr>
          <w:p w:rsidR="004964DA" w:rsidRPr="00A60C32" w:rsidRDefault="004964DA" w:rsidP="00294675">
            <w:pPr>
              <w:rPr>
                <w:rFonts w:eastAsia="Times New Roman"/>
                <w:sz w:val="40"/>
              </w:rPr>
            </w:pPr>
          </w:p>
        </w:tc>
        <w:tc>
          <w:tcPr>
            <w:tcW w:w="0" w:type="auto"/>
            <w:vAlign w:val="center"/>
            <w:hideMark/>
          </w:tcPr>
          <w:p w:rsidR="004964DA" w:rsidRPr="00A60C32" w:rsidRDefault="004964DA" w:rsidP="00294675">
            <w:pPr>
              <w:rPr>
                <w:rFonts w:eastAsia="Times New Roman"/>
                <w:sz w:val="40"/>
              </w:rPr>
            </w:pPr>
          </w:p>
        </w:tc>
      </w:tr>
    </w:tbl>
    <w:p w:rsidR="00EA2A21" w:rsidRDefault="00EA2A21" w:rsidP="00C664E8">
      <w:pPr>
        <w:spacing w:after="0" w:line="360" w:lineRule="auto"/>
        <w:jc w:val="both"/>
        <w:outlineLvl w:val="0"/>
        <w:rPr>
          <w:rFonts w:ascii="Century Gothic" w:hAnsi="Century Gothic" w:cs="Times New Roman"/>
          <w:color w:val="0F243E" w:themeColor="text2" w:themeShade="80"/>
          <w:sz w:val="24"/>
          <w:szCs w:val="24"/>
        </w:rPr>
      </w:pPr>
      <w:bookmarkStart w:id="77" w:name="_Toc44970727"/>
      <w:bookmarkStart w:id="78" w:name="_Toc44971153"/>
    </w:p>
    <w:p w:rsidR="00DF7843" w:rsidRPr="00117438" w:rsidRDefault="00807842" w:rsidP="00294675">
      <w:r w:rsidRPr="00117438">
        <w:t>Where</w:t>
      </w:r>
      <w:r w:rsidR="004964DA" w:rsidRPr="00117438">
        <w:t>, a = mL 0.025 N iodine used,</w:t>
      </w:r>
    </w:p>
    <w:p w:rsidR="004964DA" w:rsidRPr="00117438" w:rsidRDefault="004964DA" w:rsidP="00294675">
      <w:r w:rsidRPr="00117438">
        <w:t xml:space="preserve"> b = mL 0.025 N sodium thiosulphate solution used.</w:t>
      </w:r>
      <w:bookmarkEnd w:id="77"/>
      <w:bookmarkEnd w:id="78"/>
    </w:p>
    <w:p w:rsidR="004964DA" w:rsidRPr="00117438" w:rsidRDefault="004964DA" w:rsidP="00294675">
      <w:pPr>
        <w:rPr>
          <w:rStyle w:val="Strong"/>
          <w:rFonts w:ascii="Century Gothic" w:hAnsi="Century Gothic" w:cs="Times New Roman"/>
          <w:color w:val="0F243E" w:themeColor="text2" w:themeShade="80"/>
          <w:sz w:val="24"/>
          <w:szCs w:val="24"/>
        </w:rPr>
      </w:pPr>
    </w:p>
    <w:p w:rsidR="004964DA" w:rsidRPr="00117438" w:rsidRDefault="004964DA" w:rsidP="00C664E8">
      <w:pPr>
        <w:spacing w:after="0" w:line="360" w:lineRule="auto"/>
        <w:jc w:val="both"/>
        <w:rPr>
          <w:rFonts w:ascii="Century Gothic" w:hAnsi="Century Gothic" w:cs="Times New Roman"/>
          <w:color w:val="0F243E" w:themeColor="text2" w:themeShade="80"/>
          <w:sz w:val="24"/>
          <w:szCs w:val="24"/>
        </w:rPr>
      </w:pPr>
    </w:p>
    <w:p w:rsidR="004964DA" w:rsidRPr="00117438" w:rsidRDefault="004964DA" w:rsidP="00C664E8">
      <w:pPr>
        <w:spacing w:after="0" w:line="360" w:lineRule="auto"/>
        <w:jc w:val="both"/>
        <w:rPr>
          <w:rFonts w:ascii="Century Gothic" w:hAnsi="Century Gothic" w:cs="Times New Roman"/>
          <w:color w:val="0F243E" w:themeColor="text2" w:themeShade="80"/>
          <w:sz w:val="24"/>
          <w:szCs w:val="24"/>
        </w:rPr>
      </w:pPr>
    </w:p>
    <w:p w:rsidR="00CE7431" w:rsidRPr="00117438" w:rsidRDefault="00CE7431" w:rsidP="00C664E8">
      <w:pPr>
        <w:spacing w:after="0" w:line="360" w:lineRule="auto"/>
        <w:jc w:val="both"/>
        <w:rPr>
          <w:rFonts w:ascii="Century Gothic" w:hAnsi="Century Gothic" w:cs="Times New Roman"/>
          <w:color w:val="0F243E" w:themeColor="text2" w:themeShade="80"/>
          <w:sz w:val="24"/>
          <w:szCs w:val="24"/>
        </w:rPr>
      </w:pPr>
    </w:p>
    <w:p w:rsidR="00CE7431" w:rsidRPr="00117438" w:rsidRDefault="00CE7431" w:rsidP="00C664E8">
      <w:pPr>
        <w:spacing w:after="0" w:line="360" w:lineRule="auto"/>
        <w:jc w:val="both"/>
        <w:rPr>
          <w:rFonts w:ascii="Century Gothic" w:hAnsi="Century Gothic" w:cs="Times New Roman"/>
          <w:color w:val="0F243E" w:themeColor="text2" w:themeShade="80"/>
          <w:sz w:val="24"/>
          <w:szCs w:val="24"/>
        </w:rPr>
      </w:pPr>
    </w:p>
    <w:p w:rsidR="00F93A2D" w:rsidRPr="000E044F" w:rsidRDefault="00542CC6" w:rsidP="00CE7431">
      <w:pPr>
        <w:pStyle w:val="Heading1"/>
        <w:jc w:val="center"/>
        <w:rPr>
          <w:rFonts w:ascii="Arial Rounded MT Bold" w:eastAsia="Times New Roman" w:hAnsi="Arial Rounded MT Bold" w:cs="Times New Roman"/>
          <w:b/>
          <w:sz w:val="36"/>
          <w:szCs w:val="36"/>
        </w:rPr>
      </w:pPr>
      <w:bookmarkStart w:id="79" w:name="_Toc45619262"/>
      <w:r w:rsidRPr="000E044F">
        <w:rPr>
          <w:rFonts w:ascii="Arial Rounded MT Bold" w:eastAsia="Times New Roman" w:hAnsi="Arial Rounded MT Bold" w:cs="Times New Roman"/>
          <w:b/>
          <w:sz w:val="36"/>
          <w:szCs w:val="36"/>
        </w:rPr>
        <w:lastRenderedPageBreak/>
        <w:t>6</w:t>
      </w:r>
      <w:r w:rsidRPr="000E044F">
        <w:rPr>
          <w:rFonts w:ascii="Arial Rounded MT Bold" w:eastAsia="Times New Roman" w:hAnsi="Arial Rounded MT Bold" w:cs="Times New Roman"/>
          <w:b/>
          <w:sz w:val="36"/>
          <w:szCs w:val="36"/>
        </w:rPr>
        <w:tab/>
      </w:r>
      <w:r w:rsidR="00F93A2D" w:rsidRPr="000E044F">
        <w:rPr>
          <w:rFonts w:ascii="Arial Rounded MT Bold" w:eastAsia="Times New Roman" w:hAnsi="Arial Rounded MT Bold" w:cs="Times New Roman"/>
          <w:b/>
          <w:sz w:val="36"/>
          <w:szCs w:val="36"/>
        </w:rPr>
        <w:t>DISSOLVED OXYGEN</w:t>
      </w:r>
      <w:bookmarkEnd w:id="79"/>
    </w:p>
    <w:p w:rsidR="00542CC6" w:rsidRPr="00117438" w:rsidRDefault="00542CC6" w:rsidP="00542CC6">
      <w:pPr>
        <w:pStyle w:val="Heading2"/>
        <w:rPr>
          <w:rFonts w:ascii="Century Gothic" w:eastAsia="Times New Roman" w:hAnsi="Century Gothic" w:cs="Times New Roman"/>
          <w:sz w:val="24"/>
          <w:szCs w:val="24"/>
        </w:rPr>
      </w:pPr>
    </w:p>
    <w:p w:rsidR="00AE1C2B" w:rsidRPr="00117438" w:rsidRDefault="00542CC6" w:rsidP="00542CC6">
      <w:pPr>
        <w:pStyle w:val="Heading2"/>
        <w:rPr>
          <w:rFonts w:ascii="Century Gothic" w:eastAsia="Times New Roman" w:hAnsi="Century Gothic" w:cs="Times New Roman"/>
          <w:sz w:val="24"/>
          <w:szCs w:val="24"/>
        </w:rPr>
      </w:pPr>
      <w:bookmarkStart w:id="80" w:name="_Toc45619263"/>
      <w:r w:rsidRPr="00117438">
        <w:rPr>
          <w:rFonts w:ascii="Century Gothic" w:eastAsia="Times New Roman" w:hAnsi="Century Gothic" w:cs="Times New Roman"/>
          <w:sz w:val="24"/>
          <w:szCs w:val="24"/>
        </w:rPr>
        <w:t>6.1</w:t>
      </w:r>
      <w:r w:rsidRPr="00117438">
        <w:rPr>
          <w:rFonts w:ascii="Century Gothic" w:eastAsia="Times New Roman" w:hAnsi="Century Gothic" w:cs="Times New Roman"/>
          <w:b/>
          <w:sz w:val="24"/>
          <w:szCs w:val="24"/>
        </w:rPr>
        <w:tab/>
      </w:r>
      <w:r w:rsidR="00AE1C2B" w:rsidRPr="00117438">
        <w:rPr>
          <w:rFonts w:ascii="Century Gothic" w:eastAsia="Times New Roman" w:hAnsi="Century Gothic" w:cs="Times New Roman"/>
          <w:b/>
          <w:sz w:val="24"/>
          <w:szCs w:val="24"/>
        </w:rPr>
        <w:t>Aim</w:t>
      </w:r>
      <w:r w:rsidR="00AE1C2B" w:rsidRPr="00117438">
        <w:rPr>
          <w:rFonts w:ascii="Century Gothic" w:eastAsia="Times New Roman" w:hAnsi="Century Gothic" w:cs="Times New Roman"/>
          <w:sz w:val="24"/>
          <w:szCs w:val="24"/>
        </w:rPr>
        <w:t>: To Determine the D.O of given samples</w:t>
      </w:r>
      <w:bookmarkEnd w:id="80"/>
    </w:p>
    <w:p w:rsidR="000133A2" w:rsidRPr="00EA2A21" w:rsidRDefault="00542CC6" w:rsidP="00542CC6">
      <w:pPr>
        <w:pStyle w:val="Heading2"/>
        <w:rPr>
          <w:rFonts w:ascii="Century Gothic" w:hAnsi="Century Gothic" w:cs="Times New Roman"/>
          <w:b/>
          <w:sz w:val="24"/>
          <w:szCs w:val="24"/>
        </w:rPr>
      </w:pPr>
      <w:bookmarkStart w:id="81" w:name="_Toc45619264"/>
      <w:r w:rsidRPr="00EA2A21">
        <w:rPr>
          <w:rFonts w:ascii="Century Gothic" w:hAnsi="Century Gothic" w:cs="Times New Roman"/>
          <w:b/>
          <w:sz w:val="24"/>
          <w:szCs w:val="24"/>
        </w:rPr>
        <w:t>6.2</w:t>
      </w:r>
      <w:r w:rsidRPr="00EA2A21">
        <w:rPr>
          <w:rFonts w:ascii="Century Gothic" w:hAnsi="Century Gothic" w:cs="Times New Roman"/>
          <w:b/>
          <w:sz w:val="24"/>
          <w:szCs w:val="24"/>
        </w:rPr>
        <w:tab/>
      </w:r>
      <w:r w:rsidR="000133A2" w:rsidRPr="00EA2A21">
        <w:rPr>
          <w:rFonts w:ascii="Century Gothic" w:hAnsi="Century Gothic" w:cs="Times New Roman"/>
          <w:b/>
          <w:sz w:val="24"/>
          <w:szCs w:val="24"/>
        </w:rPr>
        <w:t>Materials:</w:t>
      </w:r>
      <w:bookmarkEnd w:id="81"/>
    </w:p>
    <w:p w:rsidR="000133A2" w:rsidRPr="00117438" w:rsidRDefault="000133A2" w:rsidP="00084485">
      <w:pPr>
        <w:pStyle w:val="ListParagraph"/>
        <w:numPr>
          <w:ilvl w:val="0"/>
          <w:numId w:val="43"/>
        </w:numPr>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Oxygen meter with dissolved oxygen probe.</w:t>
      </w:r>
    </w:p>
    <w:p w:rsidR="000133A2" w:rsidRPr="00117438" w:rsidRDefault="000133A2" w:rsidP="00084485">
      <w:pPr>
        <w:pStyle w:val="ListParagraph"/>
        <w:numPr>
          <w:ilvl w:val="0"/>
          <w:numId w:val="43"/>
        </w:numPr>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Electrical stirrer</w:t>
      </w:r>
    </w:p>
    <w:p w:rsidR="000133A2" w:rsidRPr="00117438" w:rsidRDefault="000133A2" w:rsidP="00084485">
      <w:pPr>
        <w:pStyle w:val="ListParagraph"/>
        <w:numPr>
          <w:ilvl w:val="0"/>
          <w:numId w:val="43"/>
        </w:numPr>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5% Sodium Sulphite Solution</w:t>
      </w:r>
    </w:p>
    <w:p w:rsidR="00A86E7C" w:rsidRPr="00EA2A21" w:rsidRDefault="00EA2A21" w:rsidP="00542CC6">
      <w:pPr>
        <w:pStyle w:val="Heading2"/>
        <w:rPr>
          <w:rFonts w:ascii="Century Gothic" w:hAnsi="Century Gothic" w:cs="Times New Roman"/>
          <w:b/>
          <w:sz w:val="24"/>
          <w:szCs w:val="24"/>
        </w:rPr>
      </w:pPr>
      <w:bookmarkStart w:id="82" w:name="_Toc45619265"/>
      <w:r>
        <w:rPr>
          <w:rFonts w:ascii="Century Gothic" w:hAnsi="Century Gothic" w:cs="Times New Roman"/>
          <w:b/>
          <w:sz w:val="24"/>
          <w:szCs w:val="24"/>
        </w:rPr>
        <w:t>6.3</w:t>
      </w:r>
      <w:r>
        <w:rPr>
          <w:rFonts w:ascii="Century Gothic" w:hAnsi="Century Gothic" w:cs="Times New Roman"/>
          <w:b/>
          <w:sz w:val="24"/>
          <w:szCs w:val="24"/>
        </w:rPr>
        <w:tab/>
        <w:t>Materials a</w:t>
      </w:r>
      <w:r w:rsidRPr="00EA2A21">
        <w:rPr>
          <w:rFonts w:ascii="Century Gothic" w:hAnsi="Century Gothic" w:cs="Times New Roman"/>
          <w:b/>
          <w:sz w:val="24"/>
          <w:szCs w:val="24"/>
        </w:rPr>
        <w:t>nd Reagents:</w:t>
      </w:r>
      <w:bookmarkEnd w:id="82"/>
    </w:p>
    <w:p w:rsidR="00A86E7C" w:rsidRPr="00117438" w:rsidRDefault="00A86E7C" w:rsidP="00084485">
      <w:pPr>
        <w:pStyle w:val="ListParagraph"/>
        <w:numPr>
          <w:ilvl w:val="0"/>
          <w:numId w:val="40"/>
        </w:numPr>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BOD battles (100 – 300 ml)</w:t>
      </w:r>
    </w:p>
    <w:p w:rsidR="00A86E7C" w:rsidRPr="00117438" w:rsidRDefault="00A86E7C" w:rsidP="00084485">
      <w:pPr>
        <w:pStyle w:val="ListParagraph"/>
        <w:numPr>
          <w:ilvl w:val="0"/>
          <w:numId w:val="40"/>
        </w:numPr>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Manganoussulphate solution:  Dissolve 100g of manganousSulphate in 200 ml of previously boiled water and filter the solution.</w:t>
      </w:r>
    </w:p>
    <w:p w:rsidR="00A86E7C" w:rsidRPr="00117438" w:rsidRDefault="00A86E7C" w:rsidP="00084485">
      <w:pPr>
        <w:pStyle w:val="ListParagraph"/>
        <w:numPr>
          <w:ilvl w:val="0"/>
          <w:numId w:val="40"/>
        </w:numPr>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Alkaline potassium iodide solution:  Weigh 50g of potassium iodide and 100g of potassium hydroxide.  Dissolve the chemicals in 200 ml of previously boiled distilled water.</w:t>
      </w:r>
    </w:p>
    <w:p w:rsidR="00A86E7C" w:rsidRPr="00117438" w:rsidRDefault="00A86E7C" w:rsidP="00084485">
      <w:pPr>
        <w:pStyle w:val="ListParagraph"/>
        <w:numPr>
          <w:ilvl w:val="0"/>
          <w:numId w:val="40"/>
        </w:numPr>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Sodium thiosulphate solution (0.025N):  Dissolve 6.0205 of of sodium thiosulphate, in 1 litre previously boiled distilled water and add a pallet of NaOH as a preservative.  Keep it in coloujred bottle.</w:t>
      </w:r>
    </w:p>
    <w:p w:rsidR="00A86E7C" w:rsidRPr="00117438" w:rsidRDefault="00A86E7C" w:rsidP="00084485">
      <w:pPr>
        <w:pStyle w:val="ListParagraph"/>
        <w:numPr>
          <w:ilvl w:val="0"/>
          <w:numId w:val="40"/>
        </w:numPr>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Starch indicator:  Dissolve 1g starch in 100 ml warm distilled water and add a few drops of toluene as preservative.</w:t>
      </w:r>
    </w:p>
    <w:p w:rsidR="00A86E7C" w:rsidRPr="00117438" w:rsidRDefault="00A86E7C" w:rsidP="00084485">
      <w:pPr>
        <w:pStyle w:val="ListParagraph"/>
        <w:numPr>
          <w:ilvl w:val="0"/>
          <w:numId w:val="40"/>
        </w:numPr>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Concentrated Sulphuric acid:  Sp. Gravity 1.84</w:t>
      </w:r>
    </w:p>
    <w:p w:rsidR="000133A2" w:rsidRPr="00EA2A21" w:rsidRDefault="00542CC6" w:rsidP="00542CC6">
      <w:pPr>
        <w:pStyle w:val="Heading2"/>
        <w:rPr>
          <w:rFonts w:ascii="Century Gothic" w:eastAsia="Times New Roman" w:hAnsi="Century Gothic" w:cs="Times New Roman"/>
          <w:b/>
          <w:sz w:val="24"/>
          <w:szCs w:val="24"/>
        </w:rPr>
      </w:pPr>
      <w:bookmarkStart w:id="83" w:name="_Toc45619266"/>
      <w:r w:rsidRPr="00EA2A21">
        <w:rPr>
          <w:rFonts w:ascii="Century Gothic" w:eastAsia="Times New Roman" w:hAnsi="Century Gothic" w:cs="Times New Roman"/>
          <w:b/>
          <w:sz w:val="24"/>
          <w:szCs w:val="24"/>
        </w:rPr>
        <w:t>6.4</w:t>
      </w:r>
      <w:r w:rsidRPr="00EA2A21">
        <w:rPr>
          <w:rFonts w:ascii="Century Gothic" w:eastAsia="Times New Roman" w:hAnsi="Century Gothic" w:cs="Times New Roman"/>
          <w:b/>
          <w:sz w:val="24"/>
          <w:szCs w:val="24"/>
        </w:rPr>
        <w:tab/>
      </w:r>
      <w:r w:rsidR="00A86E7C" w:rsidRPr="00EA2A21">
        <w:rPr>
          <w:rFonts w:ascii="Century Gothic" w:eastAsia="Times New Roman" w:hAnsi="Century Gothic" w:cs="Times New Roman"/>
          <w:b/>
          <w:sz w:val="24"/>
          <w:szCs w:val="24"/>
        </w:rPr>
        <w:t>Theory:</w:t>
      </w:r>
      <w:bookmarkEnd w:id="83"/>
    </w:p>
    <w:p w:rsidR="00F93A2D" w:rsidRPr="00117438" w:rsidRDefault="00F93A2D" w:rsidP="00542CC6">
      <w:pPr>
        <w:spacing w:after="0" w:line="360" w:lineRule="auto"/>
        <w:ind w:left="720"/>
        <w:jc w:val="both"/>
        <w:rPr>
          <w:rFonts w:ascii="Century Gothic" w:eastAsia="Times New Roman" w:hAnsi="Century Gothic" w:cs="Times New Roman"/>
          <w:color w:val="0F243E" w:themeColor="text2" w:themeShade="80"/>
          <w:sz w:val="24"/>
          <w:szCs w:val="24"/>
        </w:rPr>
      </w:pPr>
      <w:r w:rsidRPr="00117438">
        <w:rPr>
          <w:rFonts w:ascii="Century Gothic" w:eastAsia="Times New Roman" w:hAnsi="Century Gothic" w:cs="Times New Roman"/>
          <w:color w:val="0F243E" w:themeColor="text2" w:themeShade="80"/>
          <w:sz w:val="24"/>
          <w:szCs w:val="24"/>
        </w:rPr>
        <w:t xml:space="preserve">Dissolved oxygen in water is an index of physical and biological processes going on, non-polluted surface waters are generally saturated with </w:t>
      </w:r>
      <w:r w:rsidR="00CE7431" w:rsidRPr="00117438">
        <w:rPr>
          <w:rFonts w:ascii="Century Gothic" w:eastAsia="Times New Roman" w:hAnsi="Century Gothic" w:cs="Times New Roman"/>
          <w:color w:val="0F243E" w:themeColor="text2" w:themeShade="80"/>
          <w:sz w:val="24"/>
          <w:szCs w:val="24"/>
        </w:rPr>
        <w:t>dissolved</w:t>
      </w:r>
      <w:r w:rsidRPr="00117438">
        <w:rPr>
          <w:rFonts w:ascii="Century Gothic" w:eastAsia="Times New Roman" w:hAnsi="Century Gothic" w:cs="Times New Roman"/>
          <w:color w:val="0F243E" w:themeColor="text2" w:themeShade="80"/>
          <w:sz w:val="24"/>
          <w:szCs w:val="24"/>
        </w:rPr>
        <w:t xml:space="preserve"> oxygen.  There are two main sources of dissolved oxygen in water.</w:t>
      </w:r>
    </w:p>
    <w:p w:rsidR="00F93A2D" w:rsidRPr="00117438" w:rsidRDefault="00F93A2D" w:rsidP="00084485">
      <w:pPr>
        <w:pStyle w:val="ListParagraph"/>
        <w:numPr>
          <w:ilvl w:val="0"/>
          <w:numId w:val="41"/>
        </w:numPr>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Diffusion from air / absorption from air</w:t>
      </w:r>
    </w:p>
    <w:p w:rsidR="00F93A2D" w:rsidRPr="00117438" w:rsidRDefault="00F93A2D" w:rsidP="00084485">
      <w:pPr>
        <w:pStyle w:val="ListParagraph"/>
        <w:numPr>
          <w:ilvl w:val="0"/>
          <w:numId w:val="41"/>
        </w:numPr>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 xml:space="preserve">Photosynthetic activity within water by vegetation etc.  </w:t>
      </w:r>
    </w:p>
    <w:p w:rsidR="00F93A2D" w:rsidRPr="00117438" w:rsidRDefault="00F93A2D" w:rsidP="00542CC6">
      <w:pPr>
        <w:spacing w:after="0" w:line="360" w:lineRule="auto"/>
        <w:ind w:left="720"/>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 xml:space="preserve">Diffusion of air from air to water is a physical phenomenon and is influenced by factors which affect the oxygen solubility like temperature, </w:t>
      </w:r>
      <w:r w:rsidRPr="00117438">
        <w:rPr>
          <w:rFonts w:ascii="Century Gothic" w:hAnsi="Century Gothic" w:cs="Times New Roman"/>
          <w:color w:val="0F243E" w:themeColor="text2" w:themeShade="80"/>
          <w:sz w:val="24"/>
          <w:szCs w:val="24"/>
        </w:rPr>
        <w:lastRenderedPageBreak/>
        <w:t>water movement and salinity etc.  Photosynthetic activity within water is a biological phenomenon carriedout by autotrophs (mainly phytoplanktons in water) and depends upon autotroph population, light conditions, and available gases etc.</w:t>
      </w:r>
    </w:p>
    <w:p w:rsidR="00F93A2D" w:rsidRPr="00117438" w:rsidRDefault="00F93A2D" w:rsidP="00542CC6">
      <w:pPr>
        <w:spacing w:after="0" w:line="360" w:lineRule="auto"/>
        <w:ind w:left="720"/>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 xml:space="preserve">Oxygen is considered to be a limiting factor, especially in lakes and in waters with a heavy load of organic material.  Organisms have specific oxygen requirements.  Low dissolved oxygen may prove fatal for many organisms for their survival.  </w:t>
      </w:r>
    </w:p>
    <w:p w:rsidR="00F93A2D" w:rsidRPr="00117438" w:rsidRDefault="00F93A2D" w:rsidP="00542CC6">
      <w:pPr>
        <w:spacing w:after="0" w:line="360" w:lineRule="auto"/>
        <w:ind w:left="720"/>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The dissolved oxygen in water can be determined by the following two methods.</w:t>
      </w:r>
    </w:p>
    <w:p w:rsidR="00F93A2D" w:rsidRPr="00117438" w:rsidRDefault="00F93A2D" w:rsidP="00084485">
      <w:pPr>
        <w:pStyle w:val="ListParagraph"/>
        <w:numPr>
          <w:ilvl w:val="0"/>
          <w:numId w:val="42"/>
        </w:numPr>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 xml:space="preserve">Electrode or Oxygen mater method, and </w:t>
      </w:r>
    </w:p>
    <w:p w:rsidR="00F93A2D" w:rsidRPr="00117438" w:rsidRDefault="00F93A2D" w:rsidP="00084485">
      <w:pPr>
        <w:pStyle w:val="ListParagraph"/>
        <w:numPr>
          <w:ilvl w:val="0"/>
          <w:numId w:val="42"/>
        </w:numPr>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Iodometric method (Winkler’s method)</w:t>
      </w:r>
    </w:p>
    <w:p w:rsidR="00F93A2D" w:rsidRPr="00117438" w:rsidRDefault="00F93A2D" w:rsidP="00542CC6">
      <w:pPr>
        <w:spacing w:after="0" w:line="360" w:lineRule="auto"/>
        <w:ind w:left="720"/>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Oxygen meter method:  This method is convenient, quick or reasonably accurate.</w:t>
      </w:r>
    </w:p>
    <w:p w:rsidR="00F93A2D" w:rsidRPr="00EA2A21" w:rsidRDefault="00EA2A21" w:rsidP="00542CC6">
      <w:pPr>
        <w:pStyle w:val="Heading2"/>
        <w:rPr>
          <w:rFonts w:ascii="Century Gothic" w:hAnsi="Century Gothic" w:cs="Times New Roman"/>
          <w:b/>
          <w:sz w:val="24"/>
          <w:szCs w:val="24"/>
        </w:rPr>
      </w:pPr>
      <w:bookmarkStart w:id="84" w:name="_Toc45619267"/>
      <w:r w:rsidRPr="00EA2A21">
        <w:rPr>
          <w:rFonts w:ascii="Century Gothic" w:hAnsi="Century Gothic" w:cs="Times New Roman"/>
          <w:b/>
          <w:sz w:val="24"/>
          <w:szCs w:val="24"/>
        </w:rPr>
        <w:t>6.5</w:t>
      </w:r>
      <w:r w:rsidRPr="00EA2A21">
        <w:rPr>
          <w:rFonts w:ascii="Century Gothic" w:hAnsi="Century Gothic" w:cs="Times New Roman"/>
          <w:b/>
          <w:sz w:val="24"/>
          <w:szCs w:val="24"/>
        </w:rPr>
        <w:tab/>
        <w:t>Method:</w:t>
      </w:r>
      <w:bookmarkEnd w:id="84"/>
    </w:p>
    <w:p w:rsidR="00F93A2D" w:rsidRPr="00117438" w:rsidRDefault="00F93A2D" w:rsidP="00542CC6">
      <w:pPr>
        <w:spacing w:after="0" w:line="360" w:lineRule="auto"/>
        <w:ind w:left="720"/>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Read the operation manual carefully and adjust the instrument accordingly.  Dip the D.O probe in 5% Sodium Sulphate Solution with constant stirring.  Set meter to zero mark.  Now dip the Do probe in water sample being constantly stirred, and record the dissolved oxygen in mg/ litre from the scale.</w:t>
      </w:r>
    </w:p>
    <w:p w:rsidR="00F93A2D" w:rsidRPr="00EA2A21" w:rsidRDefault="00542CC6" w:rsidP="00542CC6">
      <w:pPr>
        <w:pStyle w:val="Heading2"/>
        <w:rPr>
          <w:rFonts w:ascii="Century Gothic" w:hAnsi="Century Gothic" w:cs="Times New Roman"/>
          <w:b/>
          <w:sz w:val="24"/>
          <w:szCs w:val="24"/>
        </w:rPr>
      </w:pPr>
      <w:bookmarkStart w:id="85" w:name="_Toc45619268"/>
      <w:r w:rsidRPr="00EA2A21">
        <w:rPr>
          <w:rFonts w:ascii="Century Gothic" w:hAnsi="Century Gothic" w:cs="Times New Roman"/>
          <w:b/>
          <w:sz w:val="24"/>
          <w:szCs w:val="24"/>
        </w:rPr>
        <w:t>6.6</w:t>
      </w:r>
      <w:r w:rsidRPr="00EA2A21">
        <w:rPr>
          <w:rFonts w:ascii="Century Gothic" w:hAnsi="Century Gothic" w:cs="Times New Roman"/>
          <w:b/>
          <w:sz w:val="24"/>
          <w:szCs w:val="24"/>
        </w:rPr>
        <w:tab/>
        <w:t>Principle</w:t>
      </w:r>
      <w:r w:rsidR="00F93A2D" w:rsidRPr="00EA2A21">
        <w:rPr>
          <w:rFonts w:ascii="Century Gothic" w:hAnsi="Century Gothic" w:cs="Times New Roman"/>
          <w:b/>
          <w:sz w:val="24"/>
          <w:szCs w:val="24"/>
        </w:rPr>
        <w:t>:</w:t>
      </w:r>
      <w:bookmarkEnd w:id="85"/>
    </w:p>
    <w:p w:rsidR="00F93A2D" w:rsidRPr="00117438" w:rsidRDefault="00A60C32" w:rsidP="00C073A7">
      <w:pPr>
        <w:spacing w:after="0" w:line="360" w:lineRule="auto"/>
        <w:ind w:left="720"/>
        <w:jc w:val="both"/>
        <w:rPr>
          <w:rFonts w:ascii="Century Gothic" w:hAnsi="Century Gothic" w:cs="Times New Roman"/>
          <w:color w:val="0F243E" w:themeColor="text2" w:themeShade="80"/>
          <w:sz w:val="24"/>
          <w:szCs w:val="24"/>
        </w:rPr>
      </w:pPr>
      <w:bookmarkStart w:id="86" w:name="_Toc45619269"/>
      <w:r w:rsidRPr="00A60C32">
        <w:rPr>
          <w:rStyle w:val="Heading3Char"/>
        </w:rPr>
        <w:t>WINLER’S METHOD</w:t>
      </w:r>
      <w:bookmarkEnd w:id="86"/>
      <w:r w:rsidR="00F93A2D" w:rsidRPr="00117438">
        <w:rPr>
          <w:rFonts w:ascii="Century Gothic" w:hAnsi="Century Gothic" w:cs="Times New Roman"/>
          <w:color w:val="0F243E" w:themeColor="text2" w:themeShade="80"/>
          <w:sz w:val="24"/>
          <w:szCs w:val="24"/>
        </w:rPr>
        <w:t>:  Oxygen combines with Mn(OH)</w:t>
      </w:r>
      <w:r w:rsidR="00F93A2D" w:rsidRPr="00117438">
        <w:rPr>
          <w:rFonts w:ascii="Century Gothic" w:hAnsi="Century Gothic" w:cs="Times New Roman"/>
          <w:color w:val="0F243E" w:themeColor="text2" w:themeShade="80"/>
          <w:sz w:val="24"/>
          <w:szCs w:val="24"/>
          <w:vertAlign w:val="subscript"/>
        </w:rPr>
        <w:t>2</w:t>
      </w:r>
      <w:r w:rsidR="00F93A2D" w:rsidRPr="00117438">
        <w:rPr>
          <w:rFonts w:ascii="Century Gothic" w:hAnsi="Century Gothic" w:cs="Times New Roman"/>
          <w:color w:val="0F243E" w:themeColor="text2" w:themeShade="80"/>
          <w:sz w:val="24"/>
          <w:szCs w:val="24"/>
        </w:rPr>
        <w:t xml:space="preserve"> and forms higher hydroxides which on subsequent acidification in the presence of iodide, liberate iodine in an amount equivalent to the original dissolved oxygen content of the sample.  The I</w:t>
      </w:r>
      <w:r w:rsidR="00F93A2D" w:rsidRPr="00117438">
        <w:rPr>
          <w:rFonts w:ascii="Century Gothic" w:hAnsi="Century Gothic" w:cs="Times New Roman"/>
          <w:color w:val="0F243E" w:themeColor="text2" w:themeShade="80"/>
          <w:sz w:val="24"/>
          <w:szCs w:val="24"/>
          <w:vertAlign w:val="subscript"/>
        </w:rPr>
        <w:t>2</w:t>
      </w:r>
      <w:r w:rsidR="00F93A2D" w:rsidRPr="00117438">
        <w:rPr>
          <w:rFonts w:ascii="Century Gothic" w:hAnsi="Century Gothic" w:cs="Times New Roman"/>
          <w:color w:val="0F243E" w:themeColor="text2" w:themeShade="80"/>
          <w:sz w:val="24"/>
          <w:szCs w:val="24"/>
        </w:rPr>
        <w:t xml:space="preserve"> is then determined by titration with NO</w:t>
      </w:r>
      <w:r w:rsidR="00F93A2D" w:rsidRPr="00117438">
        <w:rPr>
          <w:rFonts w:ascii="Century Gothic" w:hAnsi="Century Gothic" w:cs="Times New Roman"/>
          <w:color w:val="0F243E" w:themeColor="text2" w:themeShade="80"/>
          <w:sz w:val="24"/>
          <w:szCs w:val="24"/>
          <w:vertAlign w:val="subscript"/>
        </w:rPr>
        <w:t>2</w:t>
      </w:r>
      <w:r w:rsidR="00F93A2D" w:rsidRPr="00117438">
        <w:rPr>
          <w:rFonts w:ascii="Century Gothic" w:hAnsi="Century Gothic" w:cs="Times New Roman"/>
          <w:color w:val="0F243E" w:themeColor="text2" w:themeShade="80"/>
          <w:sz w:val="24"/>
          <w:szCs w:val="24"/>
        </w:rPr>
        <w:t>S</w:t>
      </w:r>
      <w:r w:rsidR="00F93A2D" w:rsidRPr="00117438">
        <w:rPr>
          <w:rFonts w:ascii="Century Gothic" w:hAnsi="Century Gothic" w:cs="Times New Roman"/>
          <w:color w:val="0F243E" w:themeColor="text2" w:themeShade="80"/>
          <w:sz w:val="24"/>
          <w:szCs w:val="24"/>
          <w:vertAlign w:val="subscript"/>
        </w:rPr>
        <w:t>2</w:t>
      </w:r>
      <w:r w:rsidR="00F93A2D" w:rsidRPr="00117438">
        <w:rPr>
          <w:rFonts w:ascii="Century Gothic" w:hAnsi="Century Gothic" w:cs="Times New Roman"/>
          <w:color w:val="0F243E" w:themeColor="text2" w:themeShade="80"/>
          <w:sz w:val="24"/>
          <w:szCs w:val="24"/>
        </w:rPr>
        <w:t>O</w:t>
      </w:r>
      <w:r w:rsidR="00F93A2D" w:rsidRPr="00117438">
        <w:rPr>
          <w:rFonts w:ascii="Century Gothic" w:hAnsi="Century Gothic" w:cs="Times New Roman"/>
          <w:color w:val="0F243E" w:themeColor="text2" w:themeShade="80"/>
          <w:sz w:val="24"/>
          <w:szCs w:val="24"/>
          <w:vertAlign w:val="subscript"/>
        </w:rPr>
        <w:t>3</w:t>
      </w:r>
      <w:r w:rsidR="00F93A2D" w:rsidRPr="00117438">
        <w:rPr>
          <w:rFonts w:ascii="Century Gothic" w:hAnsi="Century Gothic" w:cs="Times New Roman"/>
          <w:color w:val="0F243E" w:themeColor="text2" w:themeShade="80"/>
          <w:sz w:val="24"/>
          <w:szCs w:val="24"/>
        </w:rPr>
        <w:t>.</w:t>
      </w:r>
    </w:p>
    <w:p w:rsidR="00A60C32" w:rsidRDefault="00542CC6" w:rsidP="00C073A7">
      <w:pPr>
        <w:pStyle w:val="Heading2"/>
        <w:spacing w:before="0" w:line="360" w:lineRule="auto"/>
        <w:rPr>
          <w:rFonts w:ascii="Century Gothic" w:hAnsi="Century Gothic" w:cs="Times New Roman"/>
          <w:b/>
          <w:sz w:val="24"/>
          <w:szCs w:val="24"/>
        </w:rPr>
      </w:pPr>
      <w:bookmarkStart w:id="87" w:name="_Toc45619270"/>
      <w:r w:rsidRPr="00EA2A21">
        <w:rPr>
          <w:rFonts w:ascii="Century Gothic" w:hAnsi="Century Gothic" w:cs="Times New Roman"/>
          <w:b/>
          <w:sz w:val="24"/>
          <w:szCs w:val="24"/>
        </w:rPr>
        <w:lastRenderedPageBreak/>
        <w:t>6.7</w:t>
      </w:r>
      <w:r w:rsidRPr="00EA2A21">
        <w:rPr>
          <w:rFonts w:ascii="Century Gothic" w:hAnsi="Century Gothic" w:cs="Times New Roman"/>
          <w:b/>
          <w:sz w:val="24"/>
          <w:szCs w:val="24"/>
        </w:rPr>
        <w:tab/>
        <w:t xml:space="preserve"> </w:t>
      </w:r>
      <w:r w:rsidR="00A60C32">
        <w:rPr>
          <w:rFonts w:ascii="Century Gothic" w:hAnsi="Century Gothic" w:cs="Times New Roman"/>
          <w:b/>
          <w:sz w:val="24"/>
          <w:szCs w:val="24"/>
        </w:rPr>
        <w:t>Procedure</w:t>
      </w:r>
      <w:bookmarkEnd w:id="87"/>
      <w:r w:rsidR="00A60C32">
        <w:rPr>
          <w:rFonts w:ascii="Century Gothic" w:hAnsi="Century Gothic" w:cs="Times New Roman"/>
          <w:b/>
          <w:sz w:val="24"/>
          <w:szCs w:val="24"/>
        </w:rPr>
        <w:t xml:space="preserve"> </w:t>
      </w:r>
    </w:p>
    <w:p w:rsidR="00F93A2D" w:rsidRPr="00A60C32" w:rsidRDefault="00542CC6" w:rsidP="00A60C32">
      <w:pPr>
        <w:pStyle w:val="Heading3"/>
        <w:ind w:firstLine="720"/>
        <w:rPr>
          <w:b/>
        </w:rPr>
      </w:pPr>
      <w:bookmarkStart w:id="88" w:name="_Toc45619271"/>
      <w:r w:rsidRPr="00A60C32">
        <w:rPr>
          <w:b/>
        </w:rPr>
        <w:t>Steps</w:t>
      </w:r>
      <w:r w:rsidR="00F93A2D" w:rsidRPr="00A60C32">
        <w:rPr>
          <w:b/>
        </w:rPr>
        <w:t>:</w:t>
      </w:r>
      <w:bookmarkEnd w:id="88"/>
    </w:p>
    <w:p w:rsidR="00F93A2D" w:rsidRPr="00117438" w:rsidRDefault="00F93A2D" w:rsidP="00965CD7">
      <w:pPr>
        <w:numPr>
          <w:ilvl w:val="0"/>
          <w:numId w:val="1"/>
        </w:numPr>
        <w:spacing w:after="0"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Take a glass stoppered BOD bottle of known volume (100-300ml) and fill it with sample avoiding any bubbling.  No air should be trapped in bottle after the stoper is placed.</w:t>
      </w:r>
    </w:p>
    <w:p w:rsidR="00F93A2D" w:rsidRPr="00117438" w:rsidRDefault="00F93A2D" w:rsidP="00965CD7">
      <w:pPr>
        <w:numPr>
          <w:ilvl w:val="0"/>
          <w:numId w:val="1"/>
        </w:numPr>
        <w:spacing w:after="0"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Open the bottle and pour in each 1 ml of manganoussulphate</w:t>
      </w:r>
      <w:r w:rsidR="00CE7431"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a</w:t>
      </w:r>
      <w:r w:rsidR="00CE7431" w:rsidRPr="00117438">
        <w:rPr>
          <w:rFonts w:ascii="Century Gothic" w:hAnsi="Century Gothic" w:cs="Times New Roman"/>
          <w:color w:val="0F243E" w:themeColor="text2" w:themeShade="80"/>
          <w:sz w:val="24"/>
          <w:szCs w:val="24"/>
        </w:rPr>
        <w:t>n</w:t>
      </w:r>
      <w:r w:rsidRPr="00117438">
        <w:rPr>
          <w:rFonts w:ascii="Century Gothic" w:hAnsi="Century Gothic" w:cs="Times New Roman"/>
          <w:color w:val="0F243E" w:themeColor="text2" w:themeShade="80"/>
          <w:sz w:val="24"/>
          <w:szCs w:val="24"/>
        </w:rPr>
        <w:t>d alkaline potassium iodide solution using separate pipettes.  If the volume of sample is over 200 ml add 2 ml of each reagent instead of 1 ml</w:t>
      </w:r>
    </w:p>
    <w:p w:rsidR="00F93A2D" w:rsidRPr="00117438" w:rsidRDefault="00F93A2D" w:rsidP="00965CD7">
      <w:pPr>
        <w:numPr>
          <w:ilvl w:val="0"/>
          <w:numId w:val="1"/>
        </w:numPr>
        <w:spacing w:after="0"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A precipitate will appear place the stopper and shake the bottle thoroughly.  Sample at this stage can be stored for a few days, if required.</w:t>
      </w:r>
    </w:p>
    <w:p w:rsidR="00F93A2D" w:rsidRPr="00117438" w:rsidRDefault="00F93A2D" w:rsidP="00965CD7">
      <w:pPr>
        <w:numPr>
          <w:ilvl w:val="0"/>
          <w:numId w:val="1"/>
        </w:numPr>
        <w:spacing w:after="0"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Add 2 ml of sulphuric acid to dissolve the precipitate, stake throughly.</w:t>
      </w:r>
    </w:p>
    <w:p w:rsidR="00542CC6" w:rsidRPr="00117438" w:rsidRDefault="00F93A2D" w:rsidP="00CE7431">
      <w:pPr>
        <w:numPr>
          <w:ilvl w:val="0"/>
          <w:numId w:val="1"/>
        </w:numPr>
        <w:spacing w:after="0"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Transfer gently (avoiding bubbling) whole content (or) a known part of it, in a conical flask.  Put a few drops of starch indicator.  Titrate against sodium thiosulphate</w:t>
      </w:r>
      <w:r w:rsidR="00542CC6" w:rsidRPr="00117438">
        <w:rPr>
          <w:rFonts w:ascii="Century Gothic" w:hAnsi="Century Gothic" w:cs="Times New Roman"/>
          <w:color w:val="0F243E" w:themeColor="text2" w:themeShade="80"/>
          <w:sz w:val="24"/>
          <w:szCs w:val="24"/>
        </w:rPr>
        <w:t xml:space="preserve"> solution</w:t>
      </w:r>
      <w:r w:rsidRPr="00117438">
        <w:rPr>
          <w:rFonts w:ascii="Century Gothic" w:hAnsi="Century Gothic" w:cs="Times New Roman"/>
          <w:color w:val="0F243E" w:themeColor="text2" w:themeShade="80"/>
          <w:sz w:val="24"/>
          <w:szCs w:val="24"/>
        </w:rPr>
        <w:t xml:space="preserve"> and note the end point when initial blue </w:t>
      </w:r>
      <w:r w:rsidR="00542CC6" w:rsidRPr="00117438">
        <w:rPr>
          <w:rFonts w:ascii="Century Gothic" w:hAnsi="Century Gothic" w:cs="Times New Roman"/>
          <w:color w:val="0F243E" w:themeColor="text2" w:themeShade="80"/>
          <w:sz w:val="24"/>
          <w:szCs w:val="24"/>
        </w:rPr>
        <w:t>color</w:t>
      </w:r>
      <w:r w:rsidRPr="00117438">
        <w:rPr>
          <w:rFonts w:ascii="Century Gothic" w:hAnsi="Century Gothic" w:cs="Times New Roman"/>
          <w:color w:val="0F243E" w:themeColor="text2" w:themeShade="80"/>
          <w:sz w:val="24"/>
          <w:szCs w:val="24"/>
        </w:rPr>
        <w:t xml:space="preserve"> disappears.</w:t>
      </w:r>
    </w:p>
    <w:p w:rsidR="00CB5943" w:rsidRPr="00117438" w:rsidRDefault="00CB5943" w:rsidP="00542CC6">
      <w:pPr>
        <w:pStyle w:val="Heading2"/>
        <w:rPr>
          <w:rFonts w:ascii="Century Gothic" w:hAnsi="Century Gothic" w:cs="Times New Roman"/>
          <w:sz w:val="24"/>
          <w:szCs w:val="24"/>
        </w:rPr>
      </w:pPr>
    </w:p>
    <w:p w:rsidR="00F93A2D" w:rsidRPr="00EA2A21" w:rsidRDefault="00542CC6" w:rsidP="00542CC6">
      <w:pPr>
        <w:pStyle w:val="Heading2"/>
        <w:rPr>
          <w:rFonts w:ascii="Century Gothic" w:hAnsi="Century Gothic" w:cs="Times New Roman"/>
          <w:b/>
          <w:sz w:val="24"/>
          <w:szCs w:val="24"/>
        </w:rPr>
      </w:pPr>
      <w:bookmarkStart w:id="89" w:name="_Toc45619272"/>
      <w:r w:rsidRPr="00EA2A21">
        <w:rPr>
          <w:rFonts w:ascii="Century Gothic" w:hAnsi="Century Gothic" w:cs="Times New Roman"/>
          <w:b/>
          <w:sz w:val="24"/>
          <w:szCs w:val="24"/>
        </w:rPr>
        <w:t>6.8</w:t>
      </w:r>
      <w:r w:rsidRPr="00EA2A21">
        <w:rPr>
          <w:rFonts w:ascii="Century Gothic" w:hAnsi="Century Gothic" w:cs="Times New Roman"/>
          <w:b/>
          <w:sz w:val="24"/>
          <w:szCs w:val="24"/>
        </w:rPr>
        <w:tab/>
      </w:r>
      <w:r w:rsidR="00F93A2D" w:rsidRPr="00EA2A21">
        <w:rPr>
          <w:rFonts w:ascii="Century Gothic" w:hAnsi="Century Gothic" w:cs="Times New Roman"/>
          <w:b/>
          <w:sz w:val="24"/>
          <w:szCs w:val="24"/>
        </w:rPr>
        <w:t>Calculation:</w:t>
      </w:r>
      <w:bookmarkEnd w:id="89"/>
    </w:p>
    <w:p w:rsidR="00F93A2D" w:rsidRPr="00117438" w:rsidRDefault="00F93A2D" w:rsidP="00965CD7">
      <w:pPr>
        <w:numPr>
          <w:ilvl w:val="0"/>
          <w:numId w:val="2"/>
        </w:numPr>
        <w:spacing w:after="0"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It whole content is used for titration.</w:t>
      </w:r>
    </w:p>
    <w:p w:rsidR="00F93A2D" w:rsidRPr="00117438" w:rsidRDefault="00F93A2D" w:rsidP="00C664E8">
      <w:pPr>
        <w:spacing w:after="0" w:line="360" w:lineRule="auto"/>
        <w:ind w:left="720"/>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position w:val="-30"/>
          <w:sz w:val="24"/>
          <w:szCs w:val="24"/>
        </w:rPr>
        <w:object w:dxaOrig="26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35.25pt" o:ole="">
            <v:imagedata r:id="rId12" o:title=""/>
          </v:shape>
          <o:OLEObject Type="Embed" ProgID="Equation.DSMT4" ShapeID="_x0000_i1025" DrawAspect="Content" ObjectID="_1665247365" r:id="rId13"/>
        </w:object>
      </w:r>
    </w:p>
    <w:p w:rsidR="00F93A2D" w:rsidRPr="00117438" w:rsidRDefault="00F93A2D" w:rsidP="00965CD7">
      <w:pPr>
        <w:numPr>
          <w:ilvl w:val="0"/>
          <w:numId w:val="2"/>
        </w:numPr>
        <w:spacing w:after="0"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 xml:space="preserve">It a fraction of the content is used for titration </w:t>
      </w:r>
    </w:p>
    <w:p w:rsidR="00F93A2D" w:rsidRPr="00117438" w:rsidRDefault="00F93A2D" w:rsidP="00C664E8">
      <w:pPr>
        <w:spacing w:after="0" w:line="360" w:lineRule="auto"/>
        <w:ind w:left="720"/>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position w:val="-68"/>
          <w:sz w:val="24"/>
          <w:szCs w:val="24"/>
        </w:rPr>
        <w:object w:dxaOrig="2640" w:dyaOrig="1080">
          <v:shape id="_x0000_i1026" type="#_x0000_t75" style="width:132pt;height:54pt" o:ole="">
            <v:imagedata r:id="rId14" o:title=""/>
          </v:shape>
          <o:OLEObject Type="Embed" ProgID="Equation.DSMT4" ShapeID="_x0000_i1026" DrawAspect="Content" ObjectID="_1665247366" r:id="rId15"/>
        </w:object>
      </w:r>
    </w:p>
    <w:p w:rsidR="00F93A2D" w:rsidRPr="00117438" w:rsidRDefault="00F93A2D" w:rsidP="00C664E8">
      <w:pPr>
        <w:spacing w:after="0"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ab/>
        <w:t>Where D:O = Dissolved Oxygen</w:t>
      </w:r>
    </w:p>
    <w:p w:rsidR="00F93A2D" w:rsidRPr="00117438" w:rsidRDefault="00F93A2D" w:rsidP="00542CC6">
      <w:pPr>
        <w:spacing w:after="0" w:line="360" w:lineRule="auto"/>
        <w:ind w:left="720"/>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position w:val="-12"/>
          <w:sz w:val="24"/>
          <w:szCs w:val="24"/>
        </w:rPr>
        <w:object w:dxaOrig="240" w:dyaOrig="360">
          <v:shape id="_x0000_i1027" type="#_x0000_t75" style="width:12pt;height:18pt" o:ole="">
            <v:imagedata r:id="rId16" o:title=""/>
          </v:shape>
          <o:OLEObject Type="Embed" ProgID="Equation.DSMT4" ShapeID="_x0000_i1027" DrawAspect="Content" ObjectID="_1665247367" r:id="rId17"/>
        </w:object>
      </w:r>
      <w:r w:rsidRPr="00117438">
        <w:rPr>
          <w:rFonts w:ascii="Century Gothic" w:hAnsi="Century Gothic" w:cs="Times New Roman"/>
          <w:color w:val="0F243E" w:themeColor="text2" w:themeShade="80"/>
          <w:sz w:val="24"/>
          <w:szCs w:val="24"/>
        </w:rPr>
        <w:t>= Volume of titrant (ml)</w:t>
      </w:r>
    </w:p>
    <w:p w:rsidR="00F93A2D" w:rsidRPr="00117438" w:rsidRDefault="00F93A2D" w:rsidP="00542CC6">
      <w:pPr>
        <w:spacing w:after="0" w:line="360" w:lineRule="auto"/>
        <w:ind w:left="720"/>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position w:val="-12"/>
          <w:sz w:val="24"/>
          <w:szCs w:val="24"/>
        </w:rPr>
        <w:object w:dxaOrig="260" w:dyaOrig="360">
          <v:shape id="_x0000_i1028" type="#_x0000_t75" style="width:12.75pt;height:18pt" o:ole="">
            <v:imagedata r:id="rId18" o:title=""/>
          </v:shape>
          <o:OLEObject Type="Embed" ProgID="Equation.DSMT4" ShapeID="_x0000_i1028" DrawAspect="Content" ObjectID="_1665247368" r:id="rId19"/>
        </w:object>
      </w:r>
      <w:r w:rsidRPr="00117438">
        <w:rPr>
          <w:rFonts w:ascii="Century Gothic" w:hAnsi="Century Gothic" w:cs="Times New Roman"/>
          <w:color w:val="0F243E" w:themeColor="text2" w:themeShade="80"/>
          <w:sz w:val="24"/>
          <w:szCs w:val="24"/>
        </w:rPr>
        <w:t>= Volume of sampling bottle after placing the stopper (in ml)</w:t>
      </w:r>
    </w:p>
    <w:p w:rsidR="00F93A2D" w:rsidRPr="00117438" w:rsidRDefault="00F93A2D" w:rsidP="00542CC6">
      <w:pPr>
        <w:spacing w:after="0" w:line="360" w:lineRule="auto"/>
        <w:ind w:left="720"/>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position w:val="-12"/>
          <w:sz w:val="24"/>
          <w:szCs w:val="24"/>
        </w:rPr>
        <w:object w:dxaOrig="260" w:dyaOrig="360">
          <v:shape id="_x0000_i1029" type="#_x0000_t75" style="width:12.75pt;height:18pt" o:ole="">
            <v:imagedata r:id="rId20" o:title=""/>
          </v:shape>
          <o:OLEObject Type="Embed" ProgID="Equation.DSMT4" ShapeID="_x0000_i1029" DrawAspect="Content" ObjectID="_1665247369" r:id="rId21"/>
        </w:object>
      </w:r>
      <w:r w:rsidRPr="00117438">
        <w:rPr>
          <w:rFonts w:ascii="Century Gothic" w:hAnsi="Century Gothic" w:cs="Times New Roman"/>
          <w:color w:val="0F243E" w:themeColor="text2" w:themeShade="80"/>
          <w:sz w:val="24"/>
          <w:szCs w:val="24"/>
        </w:rPr>
        <w:t xml:space="preserve">= Volume of manganoussulphate + </w:t>
      </w:r>
      <w:r w:rsidR="00CE7431" w:rsidRPr="00117438">
        <w:rPr>
          <w:rFonts w:ascii="Century Gothic" w:hAnsi="Century Gothic" w:cs="Times New Roman"/>
          <w:color w:val="0F243E" w:themeColor="text2" w:themeShade="80"/>
          <w:sz w:val="24"/>
          <w:szCs w:val="24"/>
        </w:rPr>
        <w:t>potassium</w:t>
      </w:r>
      <w:r w:rsidRPr="00117438">
        <w:rPr>
          <w:rFonts w:ascii="Century Gothic" w:hAnsi="Century Gothic" w:cs="Times New Roman"/>
          <w:color w:val="0F243E" w:themeColor="text2" w:themeShade="80"/>
          <w:sz w:val="24"/>
          <w:szCs w:val="24"/>
        </w:rPr>
        <w:t xml:space="preserve"> iodide added (ml)</w:t>
      </w:r>
    </w:p>
    <w:p w:rsidR="00F93A2D" w:rsidRPr="00117438" w:rsidRDefault="00F93A2D" w:rsidP="00542CC6">
      <w:pPr>
        <w:spacing w:after="0" w:line="360" w:lineRule="auto"/>
        <w:ind w:left="720"/>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position w:val="-12"/>
          <w:sz w:val="24"/>
          <w:szCs w:val="24"/>
        </w:rPr>
        <w:object w:dxaOrig="260" w:dyaOrig="360">
          <v:shape id="_x0000_i1030" type="#_x0000_t75" style="width:12.75pt;height:18pt" o:ole="">
            <v:imagedata r:id="rId22" o:title=""/>
          </v:shape>
          <o:OLEObject Type="Embed" ProgID="Equation.DSMT4" ShapeID="_x0000_i1030" DrawAspect="Content" ObjectID="_1665247370" r:id="rId23"/>
        </w:object>
      </w:r>
      <w:r w:rsidRPr="00117438">
        <w:rPr>
          <w:rFonts w:ascii="Century Gothic" w:hAnsi="Century Gothic" w:cs="Times New Roman"/>
          <w:color w:val="0F243E" w:themeColor="text2" w:themeShade="80"/>
          <w:sz w:val="24"/>
          <w:szCs w:val="24"/>
        </w:rPr>
        <w:t>= Volume of fraction of the content used for titration (ml)</w:t>
      </w:r>
    </w:p>
    <w:p w:rsidR="00F93A2D" w:rsidRPr="00117438" w:rsidRDefault="00F93A2D" w:rsidP="00542CC6">
      <w:pPr>
        <w:spacing w:after="0" w:line="360" w:lineRule="auto"/>
        <w:ind w:left="720"/>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position w:val="-6"/>
          <w:sz w:val="24"/>
          <w:szCs w:val="24"/>
        </w:rPr>
        <w:object w:dxaOrig="279" w:dyaOrig="279">
          <v:shape id="_x0000_i1031" type="#_x0000_t75" style="width:14.25pt;height:14.25pt" o:ole="">
            <v:imagedata r:id="rId24" o:title=""/>
          </v:shape>
          <o:OLEObject Type="Embed" ProgID="Equation.DSMT4" ShapeID="_x0000_i1031" DrawAspect="Content" ObjectID="_1665247371" r:id="rId25"/>
        </w:object>
      </w:r>
      <w:r w:rsidRPr="00117438">
        <w:rPr>
          <w:rFonts w:ascii="Century Gothic" w:hAnsi="Century Gothic" w:cs="Times New Roman"/>
          <w:color w:val="0F243E" w:themeColor="text2" w:themeShade="80"/>
          <w:sz w:val="24"/>
          <w:szCs w:val="24"/>
        </w:rPr>
        <w:t>= Normality of titrant (0.025).  The equivalent weight of oxygen is g.</w:t>
      </w:r>
    </w:p>
    <w:p w:rsidR="00F93A2D" w:rsidRPr="00117438" w:rsidRDefault="00F93A2D" w:rsidP="00C664E8">
      <w:pPr>
        <w:spacing w:after="0"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i/>
          <w:color w:val="0F243E" w:themeColor="text2" w:themeShade="80"/>
          <w:sz w:val="24"/>
          <w:szCs w:val="24"/>
        </w:rPr>
        <w:t>NOTE:</w:t>
      </w:r>
      <w:r w:rsidRPr="00117438">
        <w:rPr>
          <w:rFonts w:ascii="Century Gothic" w:hAnsi="Century Gothic" w:cs="Times New Roman"/>
          <w:color w:val="0F243E" w:themeColor="text2" w:themeShade="80"/>
          <w:sz w:val="24"/>
          <w:szCs w:val="24"/>
        </w:rPr>
        <w:t xml:space="preserve">  1</w:t>
      </w:r>
      <w:r w:rsidR="00CE7431" w:rsidRPr="00117438">
        <w:rPr>
          <w:rFonts w:ascii="Century Gothic" w:hAnsi="Century Gothic" w:cs="Times New Roman"/>
          <w:color w:val="0F243E" w:themeColor="text2" w:themeShade="80"/>
          <w:sz w:val="24"/>
          <w:szCs w:val="24"/>
        </w:rPr>
        <w:t>. to</w:t>
      </w:r>
      <w:r w:rsidRPr="00117438">
        <w:rPr>
          <w:rFonts w:ascii="Century Gothic" w:hAnsi="Century Gothic" w:cs="Times New Roman"/>
          <w:color w:val="0F243E" w:themeColor="text2" w:themeShade="80"/>
          <w:sz w:val="24"/>
          <w:szCs w:val="24"/>
        </w:rPr>
        <w:t xml:space="preserve"> obtain the value of DO in ml/litre divide the DO in mg/litre by 1.43.</w:t>
      </w:r>
    </w:p>
    <w:p w:rsidR="00F93A2D" w:rsidRPr="00117438" w:rsidRDefault="00F93A2D" w:rsidP="00C664E8">
      <w:pPr>
        <w:spacing w:after="0"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 xml:space="preserve">            2. The original </w:t>
      </w:r>
      <w:r w:rsidR="001C18B0" w:rsidRPr="00117438">
        <w:rPr>
          <w:rFonts w:ascii="Century Gothic" w:hAnsi="Century Gothic" w:cs="Times New Roman"/>
          <w:color w:val="0F243E" w:themeColor="text2" w:themeShade="80"/>
          <w:sz w:val="24"/>
          <w:szCs w:val="24"/>
        </w:rPr>
        <w:t>winker’s</w:t>
      </w:r>
      <w:r w:rsidRPr="00117438">
        <w:rPr>
          <w:rFonts w:ascii="Century Gothic" w:hAnsi="Century Gothic" w:cs="Times New Roman"/>
          <w:color w:val="0F243E" w:themeColor="text2" w:themeShade="80"/>
          <w:sz w:val="24"/>
          <w:szCs w:val="24"/>
        </w:rPr>
        <w:t xml:space="preserve"> method is modified by adding sodium azide in alkaline potassium iodide solution.  This avoids the interference due to organic matter and chlorides present in the sample.  The other reagents and procedure are the same as described above.</w:t>
      </w:r>
    </w:p>
    <w:p w:rsidR="00C5748C" w:rsidRPr="00117438" w:rsidRDefault="00F93A2D" w:rsidP="00C664E8">
      <w:pPr>
        <w:spacing w:after="0"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ab/>
        <w:t>Preparation of alkaline KI solution for modified Winkler’s meth</w:t>
      </w:r>
      <w:r w:rsidR="00A50F87">
        <w:rPr>
          <w:rFonts w:ascii="Century Gothic" w:hAnsi="Century Gothic" w:cs="Times New Roman"/>
          <w:color w:val="0F243E" w:themeColor="text2" w:themeShade="80"/>
          <w:sz w:val="24"/>
          <w:szCs w:val="24"/>
        </w:rPr>
        <w:t>od:  Dissolve separately 350g KO</w:t>
      </w:r>
      <w:r w:rsidRPr="00117438">
        <w:rPr>
          <w:rFonts w:ascii="Century Gothic" w:hAnsi="Century Gothic" w:cs="Times New Roman"/>
          <w:color w:val="0F243E" w:themeColor="text2" w:themeShade="80"/>
          <w:sz w:val="24"/>
          <w:szCs w:val="24"/>
        </w:rPr>
        <w:t>H and 75 g KI in distilled water, mix the two and make the volume 500 ml with distilled water.  Dissolve separately 5g of sodium azide (NaN</w:t>
      </w:r>
      <w:r w:rsidRPr="00117438">
        <w:rPr>
          <w:rFonts w:ascii="Century Gothic" w:hAnsi="Century Gothic" w:cs="Times New Roman"/>
          <w:color w:val="0F243E" w:themeColor="text2" w:themeShade="80"/>
          <w:sz w:val="24"/>
          <w:szCs w:val="24"/>
          <w:vertAlign w:val="subscript"/>
        </w:rPr>
        <w:t>3</w:t>
      </w:r>
      <w:r w:rsidRPr="00117438">
        <w:rPr>
          <w:rFonts w:ascii="Century Gothic" w:hAnsi="Century Gothic" w:cs="Times New Roman"/>
          <w:color w:val="0F243E" w:themeColor="text2" w:themeShade="80"/>
          <w:sz w:val="24"/>
          <w:szCs w:val="24"/>
        </w:rPr>
        <w:t>) in 20 ml of distilled water mix alkaline iodide and sodium azide solutions.</w:t>
      </w:r>
    </w:p>
    <w:p w:rsidR="00034251" w:rsidRPr="00EA2A21" w:rsidRDefault="00542CC6" w:rsidP="00542CC6">
      <w:pPr>
        <w:pStyle w:val="Heading2"/>
        <w:rPr>
          <w:rFonts w:ascii="Century Gothic" w:hAnsi="Century Gothic" w:cs="Times New Roman"/>
          <w:b/>
          <w:sz w:val="24"/>
          <w:szCs w:val="24"/>
        </w:rPr>
      </w:pPr>
      <w:bookmarkStart w:id="90" w:name="_Toc45619273"/>
      <w:r w:rsidRPr="00EA2A21">
        <w:rPr>
          <w:rFonts w:ascii="Century Gothic" w:hAnsi="Century Gothic" w:cs="Times New Roman"/>
          <w:b/>
          <w:sz w:val="24"/>
          <w:szCs w:val="24"/>
        </w:rPr>
        <w:t>6.9</w:t>
      </w:r>
      <w:r w:rsidRPr="00EA2A21">
        <w:rPr>
          <w:rFonts w:ascii="Century Gothic" w:hAnsi="Century Gothic" w:cs="Times New Roman"/>
          <w:b/>
          <w:sz w:val="24"/>
          <w:szCs w:val="24"/>
        </w:rPr>
        <w:tab/>
      </w:r>
      <w:r w:rsidR="00A86E7C" w:rsidRPr="00EA2A21">
        <w:rPr>
          <w:rFonts w:ascii="Century Gothic" w:hAnsi="Century Gothic" w:cs="Times New Roman"/>
          <w:b/>
          <w:sz w:val="24"/>
          <w:szCs w:val="24"/>
        </w:rPr>
        <w:t>Table:</w:t>
      </w:r>
      <w:bookmarkEnd w:id="90"/>
    </w:p>
    <w:p w:rsidR="00542CC6" w:rsidRPr="00117438" w:rsidRDefault="00542CC6" w:rsidP="00542CC6">
      <w:pPr>
        <w:rPr>
          <w:rFonts w:ascii="Century Gothic" w:hAnsi="Century Gothic" w:cs="Times New Roman"/>
          <w:sz w:val="24"/>
          <w:szCs w:val="24"/>
        </w:rPr>
      </w:pPr>
    </w:p>
    <w:tbl>
      <w:tblPr>
        <w:tblStyle w:val="TableGrid"/>
        <w:tblW w:w="0" w:type="auto"/>
        <w:jc w:val="center"/>
        <w:tblLook w:val="04A0"/>
      </w:tblPr>
      <w:tblGrid>
        <w:gridCol w:w="737"/>
        <w:gridCol w:w="3330"/>
        <w:gridCol w:w="1890"/>
      </w:tblGrid>
      <w:tr w:rsidR="00A86E7C" w:rsidRPr="00117438" w:rsidTr="00A86E7C">
        <w:trPr>
          <w:jc w:val="center"/>
        </w:trPr>
        <w:tc>
          <w:tcPr>
            <w:tcW w:w="648" w:type="dxa"/>
          </w:tcPr>
          <w:p w:rsidR="00A86E7C" w:rsidRPr="00117438" w:rsidRDefault="00A86E7C" w:rsidP="00C664E8">
            <w:pPr>
              <w:spacing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S.No</w:t>
            </w:r>
          </w:p>
        </w:tc>
        <w:tc>
          <w:tcPr>
            <w:tcW w:w="3330" w:type="dxa"/>
          </w:tcPr>
          <w:p w:rsidR="00A86E7C" w:rsidRPr="00117438" w:rsidRDefault="00A86E7C" w:rsidP="00C664E8">
            <w:pPr>
              <w:spacing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Sample Name</w:t>
            </w:r>
          </w:p>
        </w:tc>
        <w:tc>
          <w:tcPr>
            <w:tcW w:w="1890" w:type="dxa"/>
          </w:tcPr>
          <w:p w:rsidR="00A86E7C" w:rsidRPr="00117438" w:rsidRDefault="00A86E7C" w:rsidP="00C664E8">
            <w:pPr>
              <w:spacing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D.O  Value</w:t>
            </w:r>
          </w:p>
        </w:tc>
      </w:tr>
      <w:tr w:rsidR="00A86E7C" w:rsidRPr="00117438" w:rsidTr="00A86E7C">
        <w:trPr>
          <w:jc w:val="center"/>
        </w:trPr>
        <w:tc>
          <w:tcPr>
            <w:tcW w:w="648" w:type="dxa"/>
          </w:tcPr>
          <w:p w:rsidR="00A86E7C" w:rsidRPr="00117438" w:rsidRDefault="00A86E7C" w:rsidP="00C664E8">
            <w:pPr>
              <w:spacing w:line="360" w:lineRule="auto"/>
              <w:jc w:val="both"/>
              <w:rPr>
                <w:rFonts w:ascii="Century Gothic" w:hAnsi="Century Gothic" w:cs="Times New Roman"/>
                <w:color w:val="0F243E" w:themeColor="text2" w:themeShade="80"/>
                <w:sz w:val="24"/>
                <w:szCs w:val="24"/>
              </w:rPr>
            </w:pPr>
          </w:p>
        </w:tc>
        <w:tc>
          <w:tcPr>
            <w:tcW w:w="3330" w:type="dxa"/>
          </w:tcPr>
          <w:p w:rsidR="00A86E7C" w:rsidRPr="00117438" w:rsidRDefault="00A86E7C" w:rsidP="00C664E8">
            <w:pPr>
              <w:spacing w:line="360" w:lineRule="auto"/>
              <w:jc w:val="both"/>
              <w:rPr>
                <w:rFonts w:ascii="Century Gothic" w:hAnsi="Century Gothic" w:cs="Times New Roman"/>
                <w:color w:val="0F243E" w:themeColor="text2" w:themeShade="80"/>
                <w:sz w:val="24"/>
                <w:szCs w:val="24"/>
              </w:rPr>
            </w:pPr>
          </w:p>
        </w:tc>
        <w:tc>
          <w:tcPr>
            <w:tcW w:w="1890" w:type="dxa"/>
          </w:tcPr>
          <w:p w:rsidR="00A86E7C" w:rsidRPr="00117438" w:rsidRDefault="00A86E7C" w:rsidP="00C664E8">
            <w:pPr>
              <w:spacing w:line="360" w:lineRule="auto"/>
              <w:jc w:val="both"/>
              <w:rPr>
                <w:rFonts w:ascii="Century Gothic" w:hAnsi="Century Gothic" w:cs="Times New Roman"/>
                <w:color w:val="0F243E" w:themeColor="text2" w:themeShade="80"/>
                <w:sz w:val="24"/>
                <w:szCs w:val="24"/>
              </w:rPr>
            </w:pPr>
          </w:p>
        </w:tc>
      </w:tr>
      <w:tr w:rsidR="00A86E7C" w:rsidRPr="00117438" w:rsidTr="00A86E7C">
        <w:trPr>
          <w:jc w:val="center"/>
        </w:trPr>
        <w:tc>
          <w:tcPr>
            <w:tcW w:w="648" w:type="dxa"/>
          </w:tcPr>
          <w:p w:rsidR="00A86E7C" w:rsidRPr="00117438" w:rsidRDefault="00A86E7C" w:rsidP="00C664E8">
            <w:pPr>
              <w:spacing w:line="360" w:lineRule="auto"/>
              <w:jc w:val="both"/>
              <w:rPr>
                <w:rFonts w:ascii="Century Gothic" w:hAnsi="Century Gothic" w:cs="Times New Roman"/>
                <w:color w:val="0F243E" w:themeColor="text2" w:themeShade="80"/>
                <w:sz w:val="24"/>
                <w:szCs w:val="24"/>
              </w:rPr>
            </w:pPr>
          </w:p>
        </w:tc>
        <w:tc>
          <w:tcPr>
            <w:tcW w:w="3330" w:type="dxa"/>
          </w:tcPr>
          <w:p w:rsidR="00A86E7C" w:rsidRPr="00117438" w:rsidRDefault="00A86E7C" w:rsidP="00C664E8">
            <w:pPr>
              <w:spacing w:line="360" w:lineRule="auto"/>
              <w:jc w:val="both"/>
              <w:rPr>
                <w:rFonts w:ascii="Century Gothic" w:hAnsi="Century Gothic" w:cs="Times New Roman"/>
                <w:color w:val="0F243E" w:themeColor="text2" w:themeShade="80"/>
                <w:sz w:val="24"/>
                <w:szCs w:val="24"/>
              </w:rPr>
            </w:pPr>
          </w:p>
        </w:tc>
        <w:tc>
          <w:tcPr>
            <w:tcW w:w="1890" w:type="dxa"/>
          </w:tcPr>
          <w:p w:rsidR="00A86E7C" w:rsidRPr="00117438" w:rsidRDefault="00A86E7C" w:rsidP="00C664E8">
            <w:pPr>
              <w:spacing w:line="360" w:lineRule="auto"/>
              <w:jc w:val="both"/>
              <w:rPr>
                <w:rFonts w:ascii="Century Gothic" w:hAnsi="Century Gothic" w:cs="Times New Roman"/>
                <w:color w:val="0F243E" w:themeColor="text2" w:themeShade="80"/>
                <w:sz w:val="24"/>
                <w:szCs w:val="24"/>
              </w:rPr>
            </w:pPr>
          </w:p>
        </w:tc>
      </w:tr>
      <w:tr w:rsidR="00A86E7C" w:rsidRPr="00117438" w:rsidTr="00A86E7C">
        <w:trPr>
          <w:jc w:val="center"/>
        </w:trPr>
        <w:tc>
          <w:tcPr>
            <w:tcW w:w="648" w:type="dxa"/>
          </w:tcPr>
          <w:p w:rsidR="00A86E7C" w:rsidRPr="00117438" w:rsidRDefault="00A86E7C" w:rsidP="00C664E8">
            <w:pPr>
              <w:spacing w:line="360" w:lineRule="auto"/>
              <w:jc w:val="both"/>
              <w:rPr>
                <w:rFonts w:ascii="Century Gothic" w:hAnsi="Century Gothic" w:cs="Times New Roman"/>
                <w:color w:val="0F243E" w:themeColor="text2" w:themeShade="80"/>
                <w:sz w:val="24"/>
                <w:szCs w:val="24"/>
              </w:rPr>
            </w:pPr>
          </w:p>
        </w:tc>
        <w:tc>
          <w:tcPr>
            <w:tcW w:w="3330" w:type="dxa"/>
          </w:tcPr>
          <w:p w:rsidR="00A86E7C" w:rsidRPr="00117438" w:rsidRDefault="00A86E7C" w:rsidP="00C664E8">
            <w:pPr>
              <w:spacing w:line="360" w:lineRule="auto"/>
              <w:jc w:val="both"/>
              <w:rPr>
                <w:rFonts w:ascii="Century Gothic" w:hAnsi="Century Gothic" w:cs="Times New Roman"/>
                <w:color w:val="0F243E" w:themeColor="text2" w:themeShade="80"/>
                <w:sz w:val="24"/>
                <w:szCs w:val="24"/>
              </w:rPr>
            </w:pPr>
          </w:p>
        </w:tc>
        <w:tc>
          <w:tcPr>
            <w:tcW w:w="1890" w:type="dxa"/>
          </w:tcPr>
          <w:p w:rsidR="00A86E7C" w:rsidRPr="00117438" w:rsidRDefault="00A86E7C" w:rsidP="00C664E8">
            <w:pPr>
              <w:spacing w:line="360" w:lineRule="auto"/>
              <w:jc w:val="both"/>
              <w:rPr>
                <w:rFonts w:ascii="Century Gothic" w:hAnsi="Century Gothic" w:cs="Times New Roman"/>
                <w:color w:val="0F243E" w:themeColor="text2" w:themeShade="80"/>
                <w:sz w:val="24"/>
                <w:szCs w:val="24"/>
              </w:rPr>
            </w:pPr>
          </w:p>
        </w:tc>
      </w:tr>
    </w:tbl>
    <w:p w:rsidR="00A86E7C" w:rsidRDefault="00A86E7C" w:rsidP="00C664E8">
      <w:pPr>
        <w:spacing w:after="0" w:line="360" w:lineRule="auto"/>
        <w:jc w:val="both"/>
        <w:rPr>
          <w:rFonts w:ascii="Century Gothic" w:hAnsi="Century Gothic" w:cs="Times New Roman"/>
          <w:color w:val="0F243E" w:themeColor="text2" w:themeShade="80"/>
          <w:sz w:val="24"/>
          <w:szCs w:val="24"/>
        </w:rPr>
      </w:pPr>
    </w:p>
    <w:p w:rsidR="00EA2A21" w:rsidRPr="00D96815" w:rsidRDefault="00EA2A21" w:rsidP="00C664E8">
      <w:pPr>
        <w:spacing w:after="0" w:line="360" w:lineRule="auto"/>
        <w:jc w:val="both"/>
        <w:rPr>
          <w:rFonts w:ascii="Century Gothic" w:hAnsi="Century Gothic" w:cs="Times New Roman"/>
          <w:b/>
          <w:color w:val="0F243E" w:themeColor="text2" w:themeShade="80"/>
          <w:sz w:val="24"/>
          <w:szCs w:val="24"/>
        </w:rPr>
      </w:pPr>
    </w:p>
    <w:p w:rsidR="00EA2A21" w:rsidRDefault="00EA2A21" w:rsidP="00C664E8">
      <w:pPr>
        <w:spacing w:after="0" w:line="360" w:lineRule="auto"/>
        <w:jc w:val="both"/>
        <w:rPr>
          <w:rFonts w:ascii="Century Gothic" w:hAnsi="Century Gothic" w:cs="Times New Roman"/>
          <w:color w:val="0F243E" w:themeColor="text2" w:themeShade="80"/>
          <w:sz w:val="24"/>
          <w:szCs w:val="24"/>
        </w:rPr>
      </w:pPr>
    </w:p>
    <w:p w:rsidR="00EA2A21" w:rsidRDefault="00EA2A21" w:rsidP="00C664E8">
      <w:pPr>
        <w:spacing w:after="0" w:line="360" w:lineRule="auto"/>
        <w:jc w:val="both"/>
        <w:rPr>
          <w:rFonts w:ascii="Century Gothic" w:hAnsi="Century Gothic" w:cs="Times New Roman"/>
          <w:color w:val="0F243E" w:themeColor="text2" w:themeShade="80"/>
          <w:sz w:val="24"/>
          <w:szCs w:val="24"/>
        </w:rPr>
      </w:pPr>
    </w:p>
    <w:p w:rsidR="00EA2A21" w:rsidRDefault="00EA2A21" w:rsidP="00C664E8">
      <w:pPr>
        <w:spacing w:after="0" w:line="360" w:lineRule="auto"/>
        <w:jc w:val="both"/>
        <w:rPr>
          <w:rFonts w:ascii="Century Gothic" w:hAnsi="Century Gothic" w:cs="Times New Roman"/>
          <w:color w:val="0F243E" w:themeColor="text2" w:themeShade="80"/>
          <w:sz w:val="24"/>
          <w:szCs w:val="24"/>
        </w:rPr>
      </w:pPr>
    </w:p>
    <w:p w:rsidR="00EA2A21" w:rsidRDefault="00EA2A21" w:rsidP="00C664E8">
      <w:pPr>
        <w:spacing w:after="0" w:line="360" w:lineRule="auto"/>
        <w:jc w:val="both"/>
        <w:rPr>
          <w:rFonts w:ascii="Century Gothic" w:hAnsi="Century Gothic" w:cs="Times New Roman"/>
          <w:color w:val="0F243E" w:themeColor="text2" w:themeShade="80"/>
          <w:sz w:val="24"/>
          <w:szCs w:val="24"/>
        </w:rPr>
      </w:pPr>
    </w:p>
    <w:p w:rsidR="00EA2A21" w:rsidRPr="00117438" w:rsidRDefault="00EA2A21" w:rsidP="00C664E8">
      <w:pPr>
        <w:spacing w:after="0" w:line="360" w:lineRule="auto"/>
        <w:jc w:val="both"/>
        <w:rPr>
          <w:rFonts w:ascii="Century Gothic" w:hAnsi="Century Gothic" w:cs="Times New Roman"/>
          <w:color w:val="0F243E" w:themeColor="text2" w:themeShade="80"/>
          <w:sz w:val="24"/>
          <w:szCs w:val="24"/>
        </w:rPr>
      </w:pPr>
    </w:p>
    <w:p w:rsidR="002462CE" w:rsidRPr="000E044F" w:rsidRDefault="00A60C32" w:rsidP="001C18B0">
      <w:pPr>
        <w:pStyle w:val="Heading1"/>
        <w:jc w:val="center"/>
        <w:rPr>
          <w:rFonts w:ascii="Arial Rounded MT Bold" w:hAnsi="Arial Rounded MT Bold" w:cs="Times New Roman"/>
          <w:b/>
          <w:sz w:val="36"/>
          <w:szCs w:val="36"/>
        </w:rPr>
      </w:pPr>
      <w:bookmarkStart w:id="91" w:name="_GoBack"/>
      <w:bookmarkStart w:id="92" w:name="_Toc45619274"/>
      <w:bookmarkEnd w:id="91"/>
      <w:r w:rsidRPr="000E044F">
        <w:rPr>
          <w:rFonts w:ascii="Arial Rounded MT Bold" w:hAnsi="Arial Rounded MT Bold" w:cs="Times New Roman"/>
          <w:b/>
          <w:sz w:val="36"/>
          <w:szCs w:val="36"/>
        </w:rPr>
        <w:lastRenderedPageBreak/>
        <w:t>7</w:t>
      </w:r>
      <w:r w:rsidRPr="000E044F">
        <w:rPr>
          <w:rFonts w:ascii="Arial Rounded MT Bold" w:hAnsi="Arial Rounded MT Bold" w:cs="Times New Roman"/>
          <w:b/>
          <w:sz w:val="36"/>
          <w:szCs w:val="36"/>
        </w:rPr>
        <w:tab/>
        <w:t>PHENOLS</w:t>
      </w:r>
      <w:bookmarkEnd w:id="92"/>
    </w:p>
    <w:p w:rsidR="002462CE" w:rsidRPr="00117438" w:rsidRDefault="00AE005E" w:rsidP="00DF7843">
      <w:pPr>
        <w:pStyle w:val="Heading2"/>
        <w:ind w:left="720" w:hanging="720"/>
        <w:rPr>
          <w:rFonts w:ascii="Century Gothic" w:hAnsi="Century Gothic"/>
        </w:rPr>
      </w:pPr>
      <w:bookmarkStart w:id="93" w:name="_Toc45619275"/>
      <w:r w:rsidRPr="00EA2A21">
        <w:rPr>
          <w:rFonts w:ascii="Century Gothic" w:hAnsi="Century Gothic"/>
          <w:b/>
        </w:rPr>
        <w:t>7.1</w:t>
      </w:r>
      <w:r w:rsidRPr="00EA2A21">
        <w:rPr>
          <w:rFonts w:ascii="Century Gothic" w:hAnsi="Century Gothic"/>
          <w:b/>
        </w:rPr>
        <w:tab/>
      </w:r>
      <w:r w:rsidR="002462CE" w:rsidRPr="00EA2A21">
        <w:rPr>
          <w:rFonts w:ascii="Century Gothic" w:hAnsi="Century Gothic"/>
          <w:b/>
        </w:rPr>
        <w:t>Aim</w:t>
      </w:r>
      <w:r w:rsidR="002462CE" w:rsidRPr="00A60C32">
        <w:rPr>
          <w:rFonts w:ascii="Century Gothic" w:hAnsi="Century Gothic"/>
          <w:b/>
        </w:rPr>
        <w:t xml:space="preserve">:  </w:t>
      </w:r>
      <w:r w:rsidR="002462CE" w:rsidRPr="00A60C32">
        <w:rPr>
          <w:rFonts w:ascii="Century Gothic" w:hAnsi="Century Gothic"/>
        </w:rPr>
        <w:t>To determine the amount of phenol or phenolic compounds present in the samples</w:t>
      </w:r>
      <w:bookmarkEnd w:id="93"/>
    </w:p>
    <w:p w:rsidR="00054912" w:rsidRPr="00EA2A21" w:rsidRDefault="00AE005E" w:rsidP="00AE005E">
      <w:pPr>
        <w:pStyle w:val="Heading2"/>
        <w:rPr>
          <w:rFonts w:ascii="Century Gothic" w:hAnsi="Century Gothic" w:cs="Times New Roman"/>
          <w:b/>
          <w:sz w:val="24"/>
          <w:szCs w:val="24"/>
        </w:rPr>
      </w:pPr>
      <w:bookmarkStart w:id="94" w:name="_Toc45619276"/>
      <w:r w:rsidRPr="00EA2A21">
        <w:rPr>
          <w:rFonts w:ascii="Century Gothic" w:hAnsi="Century Gothic" w:cs="Times New Roman"/>
          <w:b/>
          <w:sz w:val="24"/>
          <w:szCs w:val="24"/>
        </w:rPr>
        <w:t>7.2</w:t>
      </w:r>
      <w:r w:rsidRPr="00EA2A21">
        <w:rPr>
          <w:rFonts w:ascii="Century Gothic" w:hAnsi="Century Gothic" w:cs="Times New Roman"/>
          <w:b/>
          <w:sz w:val="24"/>
          <w:szCs w:val="24"/>
        </w:rPr>
        <w:tab/>
      </w:r>
      <w:r w:rsidR="00054912" w:rsidRPr="00EA2A21">
        <w:rPr>
          <w:rFonts w:ascii="Century Gothic" w:hAnsi="Century Gothic" w:cs="Times New Roman"/>
          <w:b/>
          <w:sz w:val="24"/>
          <w:szCs w:val="24"/>
        </w:rPr>
        <w:t>Apparatus and equipment</w:t>
      </w:r>
      <w:bookmarkEnd w:id="94"/>
    </w:p>
    <w:p w:rsidR="00054912" w:rsidRPr="00EA2A21" w:rsidRDefault="00054912" w:rsidP="00084485">
      <w:pPr>
        <w:pStyle w:val="ListParagraph"/>
        <w:numPr>
          <w:ilvl w:val="1"/>
          <w:numId w:val="44"/>
        </w:numPr>
        <w:autoSpaceDE w:val="0"/>
        <w:autoSpaceDN w:val="0"/>
        <w:adjustRightInd w:val="0"/>
        <w:spacing w:after="0" w:line="360" w:lineRule="auto"/>
        <w:jc w:val="both"/>
        <w:rPr>
          <w:rFonts w:ascii="Century Gothic" w:hAnsi="Century Gothic"/>
          <w:color w:val="0F243E" w:themeColor="text2" w:themeShade="80"/>
          <w:sz w:val="24"/>
          <w:szCs w:val="24"/>
        </w:rPr>
      </w:pPr>
      <w:r w:rsidRPr="00EA2A21">
        <w:rPr>
          <w:rFonts w:ascii="Century Gothic" w:hAnsi="Century Gothic"/>
          <w:color w:val="0F243E" w:themeColor="text2" w:themeShade="80"/>
          <w:sz w:val="24"/>
          <w:szCs w:val="24"/>
        </w:rPr>
        <w:t xml:space="preserve">Distillation assembly: All glass consisting of 1 L </w:t>
      </w:r>
      <w:r w:rsidR="00AE005E" w:rsidRPr="00EA2A21">
        <w:rPr>
          <w:rFonts w:ascii="Century Gothic" w:hAnsi="Century Gothic"/>
          <w:color w:val="0F243E" w:themeColor="text2" w:themeShade="80"/>
          <w:sz w:val="24"/>
          <w:szCs w:val="24"/>
        </w:rPr>
        <w:t>Pyrex</w:t>
      </w:r>
      <w:r w:rsidRPr="00EA2A21">
        <w:rPr>
          <w:rFonts w:ascii="Century Gothic" w:hAnsi="Century Gothic"/>
          <w:color w:val="0F243E" w:themeColor="text2" w:themeShade="80"/>
          <w:sz w:val="24"/>
          <w:szCs w:val="24"/>
        </w:rPr>
        <w:t xml:space="preserve"> distilling apparatus with </w:t>
      </w:r>
      <w:r w:rsidR="00AE005E" w:rsidRPr="00EA2A21">
        <w:rPr>
          <w:rFonts w:ascii="Century Gothic" w:hAnsi="Century Gothic"/>
          <w:color w:val="0F243E" w:themeColor="text2" w:themeShade="80"/>
          <w:sz w:val="24"/>
          <w:szCs w:val="24"/>
        </w:rPr>
        <w:t>Graham condenser</w:t>
      </w:r>
      <w:r w:rsidRPr="00EA2A21">
        <w:rPr>
          <w:rFonts w:ascii="Century Gothic" w:hAnsi="Century Gothic"/>
          <w:color w:val="0F243E" w:themeColor="text2" w:themeShade="80"/>
          <w:sz w:val="24"/>
          <w:szCs w:val="24"/>
        </w:rPr>
        <w:t>.</w:t>
      </w:r>
    </w:p>
    <w:p w:rsidR="0040769A" w:rsidRPr="00EA2A21" w:rsidRDefault="00054912" w:rsidP="00084485">
      <w:pPr>
        <w:pStyle w:val="ListParagraph"/>
        <w:numPr>
          <w:ilvl w:val="1"/>
          <w:numId w:val="44"/>
        </w:numPr>
        <w:spacing w:after="0" w:line="360" w:lineRule="auto"/>
        <w:jc w:val="both"/>
        <w:rPr>
          <w:rFonts w:ascii="Century Gothic" w:hAnsi="Century Gothic"/>
          <w:color w:val="0F243E" w:themeColor="text2" w:themeShade="80"/>
          <w:sz w:val="24"/>
          <w:szCs w:val="24"/>
        </w:rPr>
      </w:pPr>
      <w:r w:rsidRPr="00EA2A21">
        <w:rPr>
          <w:rFonts w:ascii="Century Gothic" w:hAnsi="Century Gothic"/>
          <w:color w:val="0F243E" w:themeColor="text2" w:themeShade="80"/>
          <w:sz w:val="24"/>
          <w:szCs w:val="24"/>
        </w:rPr>
        <w:t>Spectrophotometer for use at 460 nm</w:t>
      </w:r>
    </w:p>
    <w:p w:rsidR="00054912" w:rsidRPr="00EA2A21" w:rsidRDefault="00054912" w:rsidP="00084485">
      <w:pPr>
        <w:pStyle w:val="ListParagraph"/>
        <w:numPr>
          <w:ilvl w:val="1"/>
          <w:numId w:val="44"/>
        </w:numPr>
        <w:autoSpaceDE w:val="0"/>
        <w:autoSpaceDN w:val="0"/>
        <w:adjustRightInd w:val="0"/>
        <w:spacing w:after="0" w:line="360" w:lineRule="auto"/>
        <w:jc w:val="both"/>
        <w:rPr>
          <w:rFonts w:ascii="Century Gothic" w:hAnsi="Century Gothic"/>
          <w:color w:val="0F243E" w:themeColor="text2" w:themeShade="80"/>
          <w:sz w:val="24"/>
          <w:szCs w:val="24"/>
        </w:rPr>
      </w:pPr>
      <w:r w:rsidRPr="00EA2A21">
        <w:rPr>
          <w:rFonts w:ascii="Century Gothic" w:hAnsi="Century Gothic"/>
          <w:color w:val="0F243E" w:themeColor="text2" w:themeShade="80"/>
          <w:sz w:val="24"/>
          <w:szCs w:val="24"/>
        </w:rPr>
        <w:t>pH meter</w:t>
      </w:r>
    </w:p>
    <w:p w:rsidR="00054912" w:rsidRPr="00EA2A21" w:rsidRDefault="00054912" w:rsidP="00084485">
      <w:pPr>
        <w:pStyle w:val="ListParagraph"/>
        <w:numPr>
          <w:ilvl w:val="1"/>
          <w:numId w:val="44"/>
        </w:numPr>
        <w:autoSpaceDE w:val="0"/>
        <w:autoSpaceDN w:val="0"/>
        <w:adjustRightInd w:val="0"/>
        <w:spacing w:after="0" w:line="360" w:lineRule="auto"/>
        <w:jc w:val="both"/>
        <w:rPr>
          <w:rFonts w:ascii="Century Gothic" w:hAnsi="Century Gothic"/>
          <w:color w:val="0F243E" w:themeColor="text2" w:themeShade="80"/>
          <w:sz w:val="24"/>
          <w:szCs w:val="24"/>
        </w:rPr>
      </w:pPr>
      <w:r w:rsidRPr="00EA2A21">
        <w:rPr>
          <w:rFonts w:ascii="Century Gothic" w:hAnsi="Century Gothic"/>
          <w:color w:val="0F243E" w:themeColor="text2" w:themeShade="80"/>
          <w:sz w:val="24"/>
          <w:szCs w:val="24"/>
        </w:rPr>
        <w:t>Separatory funnels: 1000 mL Squibb form, with ground glass stoppers and Teflon stopcocks</w:t>
      </w:r>
    </w:p>
    <w:p w:rsidR="00054912" w:rsidRPr="00EA2A21" w:rsidRDefault="00054912" w:rsidP="00084485">
      <w:pPr>
        <w:pStyle w:val="ListParagraph"/>
        <w:numPr>
          <w:ilvl w:val="1"/>
          <w:numId w:val="44"/>
        </w:numPr>
        <w:spacing w:after="0" w:line="360" w:lineRule="auto"/>
        <w:jc w:val="both"/>
        <w:rPr>
          <w:rFonts w:ascii="Century Gothic" w:hAnsi="Century Gothic"/>
          <w:color w:val="0F243E" w:themeColor="text2" w:themeShade="80"/>
          <w:sz w:val="24"/>
          <w:szCs w:val="24"/>
        </w:rPr>
      </w:pPr>
      <w:r w:rsidRPr="00EA2A21">
        <w:rPr>
          <w:rFonts w:ascii="Century Gothic" w:hAnsi="Century Gothic"/>
          <w:color w:val="0F243E" w:themeColor="text2" w:themeShade="80"/>
          <w:sz w:val="24"/>
          <w:szCs w:val="24"/>
        </w:rPr>
        <w:t>Beakers: 1L.</w:t>
      </w:r>
    </w:p>
    <w:p w:rsidR="00754AE2" w:rsidRPr="00EA2A21" w:rsidRDefault="00AE005E" w:rsidP="00AE005E">
      <w:pPr>
        <w:pStyle w:val="Heading2"/>
        <w:rPr>
          <w:rFonts w:ascii="Century Gothic" w:hAnsi="Century Gothic" w:cs="Times New Roman"/>
          <w:b/>
          <w:sz w:val="24"/>
          <w:szCs w:val="24"/>
        </w:rPr>
      </w:pPr>
      <w:bookmarkStart w:id="95" w:name="_Toc45619277"/>
      <w:r w:rsidRPr="00EA2A21">
        <w:rPr>
          <w:rFonts w:ascii="Century Gothic" w:hAnsi="Century Gothic" w:cs="Times New Roman"/>
          <w:b/>
          <w:sz w:val="24"/>
          <w:szCs w:val="24"/>
        </w:rPr>
        <w:t>7.3</w:t>
      </w:r>
      <w:r w:rsidRPr="00EA2A21">
        <w:rPr>
          <w:rFonts w:ascii="Century Gothic" w:hAnsi="Century Gothic" w:cs="Times New Roman"/>
          <w:b/>
          <w:sz w:val="24"/>
          <w:szCs w:val="24"/>
        </w:rPr>
        <w:tab/>
      </w:r>
      <w:r w:rsidR="00754AE2" w:rsidRPr="00EA2A21">
        <w:rPr>
          <w:rFonts w:ascii="Century Gothic" w:hAnsi="Century Gothic" w:cs="Times New Roman"/>
          <w:b/>
          <w:sz w:val="24"/>
          <w:szCs w:val="24"/>
        </w:rPr>
        <w:t>Reagent and standards</w:t>
      </w:r>
      <w:bookmarkEnd w:id="95"/>
    </w:p>
    <w:p w:rsidR="00754AE2" w:rsidRPr="00EA2A21" w:rsidRDefault="00754AE2" w:rsidP="00401F38">
      <w:pPr>
        <w:autoSpaceDE w:val="0"/>
        <w:autoSpaceDN w:val="0"/>
        <w:adjustRightInd w:val="0"/>
        <w:spacing w:after="0" w:line="360" w:lineRule="auto"/>
        <w:ind w:left="1440" w:hanging="720"/>
        <w:jc w:val="both"/>
        <w:rPr>
          <w:rFonts w:ascii="Century Gothic" w:hAnsi="Century Gothic" w:cs="Times New Roman"/>
          <w:color w:val="0F243E" w:themeColor="text2" w:themeShade="80"/>
          <w:sz w:val="24"/>
          <w:szCs w:val="24"/>
        </w:rPr>
      </w:pPr>
      <w:r w:rsidRPr="00EA2A21">
        <w:rPr>
          <w:rFonts w:ascii="Century Gothic" w:hAnsi="Century Gothic" w:cs="Times New Roman"/>
          <w:color w:val="0F243E" w:themeColor="text2" w:themeShade="80"/>
          <w:sz w:val="24"/>
          <w:szCs w:val="24"/>
        </w:rPr>
        <w:t>1.</w:t>
      </w:r>
      <w:r w:rsidR="00401F38" w:rsidRPr="00EA2A21">
        <w:rPr>
          <w:rFonts w:ascii="Century Gothic" w:hAnsi="Century Gothic" w:cs="Times New Roman"/>
          <w:color w:val="0F243E" w:themeColor="text2" w:themeShade="80"/>
          <w:sz w:val="24"/>
          <w:szCs w:val="24"/>
        </w:rPr>
        <w:tab/>
      </w:r>
      <w:r w:rsidRPr="00EA2A21">
        <w:rPr>
          <w:rFonts w:ascii="Century Gothic" w:hAnsi="Century Gothic" w:cs="Times New Roman"/>
          <w:color w:val="0F243E" w:themeColor="text2" w:themeShade="80"/>
          <w:sz w:val="24"/>
          <w:szCs w:val="24"/>
        </w:rPr>
        <w:t>Phosphoric acid (1+9): Dilute 10 mL 5% H</w:t>
      </w:r>
      <w:r w:rsidRPr="00EA2A21">
        <w:rPr>
          <w:rFonts w:ascii="Century Gothic" w:hAnsi="Century Gothic" w:cs="Times New Roman"/>
          <w:color w:val="0F243E" w:themeColor="text2" w:themeShade="80"/>
          <w:sz w:val="24"/>
          <w:szCs w:val="24"/>
          <w:vertAlign w:val="subscript"/>
        </w:rPr>
        <w:t>3</w:t>
      </w:r>
      <w:r w:rsidRPr="00EA2A21">
        <w:rPr>
          <w:rFonts w:ascii="Century Gothic" w:hAnsi="Century Gothic" w:cs="Times New Roman"/>
          <w:color w:val="0F243E" w:themeColor="text2" w:themeShade="80"/>
          <w:sz w:val="24"/>
          <w:szCs w:val="24"/>
        </w:rPr>
        <w:t>PO</w:t>
      </w:r>
      <w:r w:rsidRPr="00EA2A21">
        <w:rPr>
          <w:rFonts w:ascii="Century Gothic" w:hAnsi="Century Gothic" w:cs="Times New Roman"/>
          <w:color w:val="0F243E" w:themeColor="text2" w:themeShade="80"/>
          <w:sz w:val="24"/>
          <w:szCs w:val="24"/>
          <w:vertAlign w:val="subscript"/>
        </w:rPr>
        <w:t>4</w:t>
      </w:r>
      <w:r w:rsidRPr="00EA2A21">
        <w:rPr>
          <w:rFonts w:ascii="Century Gothic" w:hAnsi="Century Gothic" w:cs="Times New Roman"/>
          <w:color w:val="0F243E" w:themeColor="text2" w:themeShade="80"/>
          <w:sz w:val="24"/>
          <w:szCs w:val="24"/>
        </w:rPr>
        <w:t xml:space="preserve"> to 100 mL with distilled water.</w:t>
      </w:r>
    </w:p>
    <w:p w:rsidR="00754AE2" w:rsidRPr="00EA2A21" w:rsidRDefault="00754AE2" w:rsidP="00401F38">
      <w:pPr>
        <w:autoSpaceDE w:val="0"/>
        <w:autoSpaceDN w:val="0"/>
        <w:adjustRightInd w:val="0"/>
        <w:spacing w:after="0" w:line="360" w:lineRule="auto"/>
        <w:ind w:left="1440" w:hanging="720"/>
        <w:jc w:val="both"/>
        <w:rPr>
          <w:rFonts w:ascii="Century Gothic" w:hAnsi="Century Gothic" w:cs="Times New Roman"/>
          <w:color w:val="0F243E" w:themeColor="text2" w:themeShade="80"/>
          <w:sz w:val="24"/>
          <w:szCs w:val="24"/>
        </w:rPr>
      </w:pPr>
      <w:r w:rsidRPr="00EA2A21">
        <w:rPr>
          <w:rFonts w:ascii="Century Gothic" w:hAnsi="Century Gothic" w:cs="Times New Roman"/>
          <w:color w:val="0F243E" w:themeColor="text2" w:themeShade="80"/>
          <w:sz w:val="24"/>
          <w:szCs w:val="24"/>
        </w:rPr>
        <w:t xml:space="preserve">2. </w:t>
      </w:r>
      <w:r w:rsidR="00401F38" w:rsidRPr="00EA2A21">
        <w:rPr>
          <w:rFonts w:ascii="Century Gothic" w:hAnsi="Century Gothic" w:cs="Times New Roman"/>
          <w:color w:val="0F243E" w:themeColor="text2" w:themeShade="80"/>
          <w:sz w:val="24"/>
          <w:szCs w:val="24"/>
        </w:rPr>
        <w:tab/>
      </w:r>
      <w:r w:rsidRPr="00EA2A21">
        <w:rPr>
          <w:rFonts w:ascii="Century Gothic" w:hAnsi="Century Gothic" w:cs="Times New Roman"/>
          <w:color w:val="0F243E" w:themeColor="text2" w:themeShade="80"/>
          <w:sz w:val="24"/>
          <w:szCs w:val="24"/>
        </w:rPr>
        <w:t>Methyl orange indicator: Dissolve 0.5 g methyl orange in one litre distilled water.</w:t>
      </w:r>
    </w:p>
    <w:p w:rsidR="00754AE2" w:rsidRPr="00EA2A21" w:rsidRDefault="00754AE2" w:rsidP="00401F38">
      <w:pPr>
        <w:autoSpaceDE w:val="0"/>
        <w:autoSpaceDN w:val="0"/>
        <w:adjustRightInd w:val="0"/>
        <w:spacing w:after="0" w:line="360" w:lineRule="auto"/>
        <w:ind w:left="1440" w:hanging="720"/>
        <w:jc w:val="both"/>
        <w:rPr>
          <w:rFonts w:ascii="Century Gothic" w:hAnsi="Century Gothic" w:cs="Times New Roman"/>
          <w:color w:val="0F243E" w:themeColor="text2" w:themeShade="80"/>
          <w:sz w:val="24"/>
          <w:szCs w:val="24"/>
        </w:rPr>
      </w:pPr>
      <w:r w:rsidRPr="00EA2A21">
        <w:rPr>
          <w:rFonts w:ascii="Century Gothic" w:hAnsi="Century Gothic" w:cs="Times New Roman"/>
          <w:color w:val="0F243E" w:themeColor="text2" w:themeShade="80"/>
          <w:sz w:val="24"/>
          <w:szCs w:val="24"/>
        </w:rPr>
        <w:t xml:space="preserve">3. </w:t>
      </w:r>
      <w:r w:rsidR="00401F38" w:rsidRPr="00EA2A21">
        <w:rPr>
          <w:rFonts w:ascii="Century Gothic" w:hAnsi="Century Gothic" w:cs="Times New Roman"/>
          <w:color w:val="0F243E" w:themeColor="text2" w:themeShade="80"/>
          <w:sz w:val="24"/>
          <w:szCs w:val="24"/>
        </w:rPr>
        <w:tab/>
      </w:r>
      <w:r w:rsidRPr="00EA2A21">
        <w:rPr>
          <w:rFonts w:ascii="Century Gothic" w:hAnsi="Century Gothic" w:cs="Times New Roman"/>
          <w:color w:val="0F243E" w:themeColor="text2" w:themeShade="80"/>
          <w:sz w:val="24"/>
          <w:szCs w:val="24"/>
        </w:rPr>
        <w:t>Sulphuric acid 1N: Dilute 28 mL of conc. H</w:t>
      </w:r>
      <w:r w:rsidRPr="00EA2A21">
        <w:rPr>
          <w:rFonts w:ascii="Century Gothic" w:hAnsi="Century Gothic" w:cs="Times New Roman"/>
          <w:color w:val="0F243E" w:themeColor="text2" w:themeShade="80"/>
          <w:sz w:val="24"/>
          <w:szCs w:val="24"/>
          <w:vertAlign w:val="subscript"/>
        </w:rPr>
        <w:t>2</w:t>
      </w:r>
      <w:r w:rsidRPr="00EA2A21">
        <w:rPr>
          <w:rFonts w:ascii="Century Gothic" w:hAnsi="Century Gothic" w:cs="Times New Roman"/>
          <w:color w:val="0F243E" w:themeColor="text2" w:themeShade="80"/>
          <w:sz w:val="24"/>
          <w:szCs w:val="24"/>
        </w:rPr>
        <w:t>SO</w:t>
      </w:r>
      <w:r w:rsidRPr="00EA2A21">
        <w:rPr>
          <w:rFonts w:ascii="Century Gothic" w:hAnsi="Century Gothic" w:cs="Times New Roman"/>
          <w:color w:val="0F243E" w:themeColor="text2" w:themeShade="80"/>
          <w:sz w:val="24"/>
          <w:szCs w:val="24"/>
          <w:vertAlign w:val="subscript"/>
        </w:rPr>
        <w:t>4</w:t>
      </w:r>
      <w:r w:rsidRPr="00EA2A21">
        <w:rPr>
          <w:rFonts w:ascii="Century Gothic" w:hAnsi="Century Gothic" w:cs="Times New Roman"/>
          <w:color w:val="0F243E" w:themeColor="text2" w:themeShade="80"/>
          <w:sz w:val="24"/>
          <w:szCs w:val="24"/>
        </w:rPr>
        <w:t xml:space="preserve"> to 1 L with distilled water.</w:t>
      </w:r>
    </w:p>
    <w:p w:rsidR="00754AE2" w:rsidRPr="00EA2A21" w:rsidRDefault="00754AE2" w:rsidP="00401F38">
      <w:pPr>
        <w:autoSpaceDE w:val="0"/>
        <w:autoSpaceDN w:val="0"/>
        <w:adjustRightInd w:val="0"/>
        <w:spacing w:after="0" w:line="360" w:lineRule="auto"/>
        <w:ind w:firstLine="720"/>
        <w:jc w:val="both"/>
        <w:rPr>
          <w:rFonts w:ascii="Century Gothic" w:hAnsi="Century Gothic" w:cs="Times New Roman"/>
          <w:color w:val="0F243E" w:themeColor="text2" w:themeShade="80"/>
          <w:sz w:val="24"/>
          <w:szCs w:val="24"/>
        </w:rPr>
      </w:pPr>
      <w:r w:rsidRPr="00EA2A21">
        <w:rPr>
          <w:rFonts w:ascii="Century Gothic" w:hAnsi="Century Gothic" w:cs="Times New Roman"/>
          <w:color w:val="0F243E" w:themeColor="text2" w:themeShade="80"/>
          <w:sz w:val="24"/>
          <w:szCs w:val="24"/>
        </w:rPr>
        <w:t xml:space="preserve">4. </w:t>
      </w:r>
      <w:r w:rsidR="00401F38" w:rsidRPr="00EA2A21">
        <w:rPr>
          <w:rFonts w:ascii="Century Gothic" w:hAnsi="Century Gothic" w:cs="Times New Roman"/>
          <w:color w:val="0F243E" w:themeColor="text2" w:themeShade="80"/>
          <w:sz w:val="24"/>
          <w:szCs w:val="24"/>
        </w:rPr>
        <w:tab/>
      </w:r>
      <w:r w:rsidRPr="00EA2A21">
        <w:rPr>
          <w:rFonts w:ascii="Century Gothic" w:hAnsi="Century Gothic" w:cs="Times New Roman"/>
          <w:color w:val="0F243E" w:themeColor="text2" w:themeShade="80"/>
          <w:sz w:val="24"/>
          <w:szCs w:val="24"/>
        </w:rPr>
        <w:t>Sodium chloride: NaCl, solid crystals.</w:t>
      </w:r>
    </w:p>
    <w:p w:rsidR="00754AE2" w:rsidRPr="00EA2A21" w:rsidRDefault="00754AE2" w:rsidP="00401F38">
      <w:pPr>
        <w:autoSpaceDE w:val="0"/>
        <w:autoSpaceDN w:val="0"/>
        <w:adjustRightInd w:val="0"/>
        <w:spacing w:after="0" w:line="360" w:lineRule="auto"/>
        <w:ind w:firstLine="720"/>
        <w:jc w:val="both"/>
        <w:rPr>
          <w:rFonts w:ascii="Century Gothic" w:hAnsi="Century Gothic" w:cs="Times New Roman"/>
          <w:color w:val="0F243E" w:themeColor="text2" w:themeShade="80"/>
          <w:sz w:val="24"/>
          <w:szCs w:val="24"/>
        </w:rPr>
      </w:pPr>
      <w:r w:rsidRPr="00EA2A21">
        <w:rPr>
          <w:rFonts w:ascii="Century Gothic" w:hAnsi="Century Gothic" w:cs="Times New Roman"/>
          <w:color w:val="0F243E" w:themeColor="text2" w:themeShade="80"/>
          <w:sz w:val="24"/>
          <w:szCs w:val="24"/>
        </w:rPr>
        <w:t xml:space="preserve">5. </w:t>
      </w:r>
      <w:r w:rsidR="00401F38" w:rsidRPr="00EA2A21">
        <w:rPr>
          <w:rFonts w:ascii="Century Gothic" w:hAnsi="Century Gothic" w:cs="Times New Roman"/>
          <w:color w:val="0F243E" w:themeColor="text2" w:themeShade="80"/>
          <w:sz w:val="24"/>
          <w:szCs w:val="24"/>
        </w:rPr>
        <w:tab/>
      </w:r>
      <w:r w:rsidRPr="00EA2A21">
        <w:rPr>
          <w:rFonts w:ascii="Century Gothic" w:hAnsi="Century Gothic" w:cs="Times New Roman"/>
          <w:color w:val="0F243E" w:themeColor="text2" w:themeShade="80"/>
          <w:sz w:val="24"/>
          <w:szCs w:val="24"/>
        </w:rPr>
        <w:t>Chloroform or ethyl ether: CHCl</w:t>
      </w:r>
      <w:r w:rsidRPr="00EA2A21">
        <w:rPr>
          <w:rFonts w:ascii="Century Gothic" w:hAnsi="Century Gothic" w:cs="Times New Roman"/>
          <w:color w:val="0F243E" w:themeColor="text2" w:themeShade="80"/>
          <w:sz w:val="24"/>
          <w:szCs w:val="24"/>
          <w:vertAlign w:val="subscript"/>
        </w:rPr>
        <w:t>3</w:t>
      </w:r>
      <w:r w:rsidRPr="00EA2A21">
        <w:rPr>
          <w:rFonts w:ascii="Century Gothic" w:hAnsi="Century Gothic" w:cs="Times New Roman"/>
          <w:color w:val="0F243E" w:themeColor="text2" w:themeShade="80"/>
          <w:sz w:val="24"/>
          <w:szCs w:val="24"/>
        </w:rPr>
        <w:t>, AR grade.</w:t>
      </w:r>
    </w:p>
    <w:p w:rsidR="00754AE2" w:rsidRPr="00EA2A21" w:rsidRDefault="00754AE2" w:rsidP="00401F38">
      <w:pPr>
        <w:autoSpaceDE w:val="0"/>
        <w:autoSpaceDN w:val="0"/>
        <w:adjustRightInd w:val="0"/>
        <w:spacing w:after="0" w:line="360" w:lineRule="auto"/>
        <w:ind w:left="1440" w:hanging="720"/>
        <w:jc w:val="both"/>
        <w:rPr>
          <w:rFonts w:ascii="Century Gothic" w:hAnsi="Century Gothic" w:cs="Times New Roman"/>
          <w:color w:val="0F243E" w:themeColor="text2" w:themeShade="80"/>
          <w:sz w:val="24"/>
          <w:szCs w:val="24"/>
        </w:rPr>
      </w:pPr>
      <w:r w:rsidRPr="00EA2A21">
        <w:rPr>
          <w:rFonts w:ascii="Century Gothic" w:hAnsi="Century Gothic" w:cs="Times New Roman"/>
          <w:color w:val="0F243E" w:themeColor="text2" w:themeShade="80"/>
          <w:sz w:val="24"/>
          <w:szCs w:val="24"/>
        </w:rPr>
        <w:t xml:space="preserve">6. </w:t>
      </w:r>
      <w:r w:rsidR="00401F38" w:rsidRPr="00EA2A21">
        <w:rPr>
          <w:rFonts w:ascii="Century Gothic" w:hAnsi="Century Gothic" w:cs="Times New Roman"/>
          <w:color w:val="0F243E" w:themeColor="text2" w:themeShade="80"/>
          <w:sz w:val="24"/>
          <w:szCs w:val="24"/>
        </w:rPr>
        <w:tab/>
      </w:r>
      <w:r w:rsidRPr="00EA2A21">
        <w:rPr>
          <w:rFonts w:ascii="Century Gothic" w:hAnsi="Century Gothic" w:cs="Times New Roman"/>
          <w:color w:val="0F243E" w:themeColor="text2" w:themeShade="80"/>
          <w:sz w:val="24"/>
          <w:szCs w:val="24"/>
        </w:rPr>
        <w:t>Sodium hydroxide, 2.5N: Dissolve 10 g NaOH in 100 mL distilled water.</w:t>
      </w:r>
    </w:p>
    <w:p w:rsidR="00754AE2" w:rsidRPr="00EA2A21" w:rsidRDefault="00754AE2" w:rsidP="00401F38">
      <w:pPr>
        <w:autoSpaceDE w:val="0"/>
        <w:autoSpaceDN w:val="0"/>
        <w:adjustRightInd w:val="0"/>
        <w:spacing w:after="0" w:line="360" w:lineRule="auto"/>
        <w:ind w:left="1440" w:hanging="720"/>
        <w:jc w:val="both"/>
        <w:rPr>
          <w:rFonts w:ascii="Century Gothic" w:hAnsi="Century Gothic" w:cs="Times New Roman"/>
          <w:color w:val="0F243E" w:themeColor="text2" w:themeShade="80"/>
          <w:sz w:val="24"/>
          <w:szCs w:val="24"/>
        </w:rPr>
      </w:pPr>
      <w:r w:rsidRPr="00EA2A21">
        <w:rPr>
          <w:rFonts w:ascii="Century Gothic" w:hAnsi="Century Gothic" w:cs="Times New Roman"/>
          <w:color w:val="0F243E" w:themeColor="text2" w:themeShade="80"/>
          <w:sz w:val="24"/>
          <w:szCs w:val="24"/>
        </w:rPr>
        <w:t>7.</w:t>
      </w:r>
      <w:r w:rsidR="00401F38" w:rsidRPr="00EA2A21">
        <w:rPr>
          <w:rFonts w:ascii="Century Gothic" w:hAnsi="Century Gothic" w:cs="Times New Roman"/>
          <w:color w:val="0F243E" w:themeColor="text2" w:themeShade="80"/>
          <w:sz w:val="24"/>
          <w:szCs w:val="24"/>
        </w:rPr>
        <w:tab/>
      </w:r>
      <w:r w:rsidRPr="00EA2A21">
        <w:rPr>
          <w:rFonts w:ascii="Century Gothic" w:hAnsi="Century Gothic" w:cs="Times New Roman"/>
          <w:color w:val="0F243E" w:themeColor="text2" w:themeShade="80"/>
          <w:sz w:val="24"/>
          <w:szCs w:val="24"/>
        </w:rPr>
        <w:t xml:space="preserve"> Stock phenol solution: Dissolve 1 g phenol in freshly boiled and cooled distilled water and</w:t>
      </w:r>
      <w:r w:rsidR="001C18B0" w:rsidRPr="00EA2A21">
        <w:rPr>
          <w:rFonts w:ascii="Century Gothic" w:hAnsi="Century Gothic" w:cs="Times New Roman"/>
          <w:color w:val="0F243E" w:themeColor="text2" w:themeShade="80"/>
          <w:sz w:val="24"/>
          <w:szCs w:val="24"/>
        </w:rPr>
        <w:t xml:space="preserve"> </w:t>
      </w:r>
      <w:r w:rsidRPr="00EA2A21">
        <w:rPr>
          <w:rFonts w:ascii="Century Gothic" w:hAnsi="Century Gothic" w:cs="Times New Roman"/>
          <w:color w:val="0F243E" w:themeColor="text2" w:themeShade="80"/>
          <w:sz w:val="24"/>
          <w:szCs w:val="24"/>
        </w:rPr>
        <w:t>dilute to 1 litre. Standardise the stock phenol solution. 1 mL = 1mg phenol.</w:t>
      </w:r>
    </w:p>
    <w:p w:rsidR="00754AE2" w:rsidRPr="00EA2A21" w:rsidRDefault="00754AE2" w:rsidP="00401F38">
      <w:pPr>
        <w:autoSpaceDE w:val="0"/>
        <w:autoSpaceDN w:val="0"/>
        <w:adjustRightInd w:val="0"/>
        <w:spacing w:after="0" w:line="360" w:lineRule="auto"/>
        <w:ind w:left="1440" w:hanging="720"/>
        <w:jc w:val="both"/>
        <w:rPr>
          <w:rFonts w:ascii="Century Gothic" w:hAnsi="Century Gothic" w:cs="Times New Roman"/>
          <w:color w:val="0F243E" w:themeColor="text2" w:themeShade="80"/>
          <w:sz w:val="24"/>
          <w:szCs w:val="24"/>
        </w:rPr>
      </w:pPr>
      <w:r w:rsidRPr="00EA2A21">
        <w:rPr>
          <w:rFonts w:ascii="Century Gothic" w:hAnsi="Century Gothic" w:cs="Times New Roman"/>
          <w:color w:val="0F243E" w:themeColor="text2" w:themeShade="80"/>
          <w:sz w:val="24"/>
          <w:szCs w:val="24"/>
        </w:rPr>
        <w:t xml:space="preserve">8. </w:t>
      </w:r>
      <w:r w:rsidR="00401F38" w:rsidRPr="00EA2A21">
        <w:rPr>
          <w:rFonts w:ascii="Century Gothic" w:hAnsi="Century Gothic" w:cs="Times New Roman"/>
          <w:color w:val="0F243E" w:themeColor="text2" w:themeShade="80"/>
          <w:sz w:val="24"/>
          <w:szCs w:val="24"/>
        </w:rPr>
        <w:tab/>
      </w:r>
      <w:r w:rsidRPr="00EA2A21">
        <w:rPr>
          <w:rFonts w:ascii="Century Gothic" w:hAnsi="Century Gothic" w:cs="Times New Roman"/>
          <w:color w:val="0F243E" w:themeColor="text2" w:themeShade="80"/>
          <w:sz w:val="24"/>
          <w:szCs w:val="24"/>
        </w:rPr>
        <w:t>Intermediate phenol solution: Take 10 mL or appropriate volume of stock phenol solution in 1</w:t>
      </w:r>
      <w:r w:rsidR="00401F38" w:rsidRPr="00EA2A21">
        <w:rPr>
          <w:rFonts w:ascii="Century Gothic" w:hAnsi="Century Gothic" w:cs="Times New Roman"/>
          <w:color w:val="0F243E" w:themeColor="text2" w:themeShade="80"/>
          <w:sz w:val="24"/>
          <w:szCs w:val="24"/>
        </w:rPr>
        <w:t xml:space="preserve"> </w:t>
      </w:r>
      <w:r w:rsidRPr="00EA2A21">
        <w:rPr>
          <w:rFonts w:ascii="Century Gothic" w:hAnsi="Century Gothic" w:cs="Times New Roman"/>
          <w:color w:val="0F243E" w:themeColor="text2" w:themeShade="80"/>
          <w:sz w:val="24"/>
          <w:szCs w:val="24"/>
        </w:rPr>
        <w:t>litre volumetric flask and dilute to the mark with freshly boiled and cooled distilled water asto get 1 mL = 10 μg phenol.</w:t>
      </w:r>
    </w:p>
    <w:p w:rsidR="00754AE2" w:rsidRPr="00EA2A21" w:rsidRDefault="00754AE2" w:rsidP="00401F38">
      <w:pPr>
        <w:autoSpaceDE w:val="0"/>
        <w:autoSpaceDN w:val="0"/>
        <w:adjustRightInd w:val="0"/>
        <w:spacing w:after="0" w:line="360" w:lineRule="auto"/>
        <w:ind w:left="1440" w:hanging="720"/>
        <w:jc w:val="both"/>
        <w:rPr>
          <w:rFonts w:ascii="Century Gothic" w:hAnsi="Century Gothic" w:cs="Times New Roman"/>
          <w:color w:val="0F243E" w:themeColor="text2" w:themeShade="80"/>
          <w:sz w:val="24"/>
          <w:szCs w:val="24"/>
        </w:rPr>
      </w:pPr>
      <w:r w:rsidRPr="00EA2A21">
        <w:rPr>
          <w:rFonts w:ascii="Century Gothic" w:hAnsi="Century Gothic" w:cs="Times New Roman"/>
          <w:color w:val="0F243E" w:themeColor="text2" w:themeShade="80"/>
          <w:sz w:val="24"/>
          <w:szCs w:val="24"/>
        </w:rPr>
        <w:lastRenderedPageBreak/>
        <w:t xml:space="preserve">9. </w:t>
      </w:r>
      <w:r w:rsidR="00401F38" w:rsidRPr="00EA2A21">
        <w:rPr>
          <w:rFonts w:ascii="Century Gothic" w:hAnsi="Century Gothic" w:cs="Times New Roman"/>
          <w:color w:val="0F243E" w:themeColor="text2" w:themeShade="80"/>
          <w:sz w:val="24"/>
          <w:szCs w:val="24"/>
        </w:rPr>
        <w:tab/>
      </w:r>
      <w:r w:rsidRPr="00EA2A21">
        <w:rPr>
          <w:rFonts w:ascii="Century Gothic" w:hAnsi="Century Gothic" w:cs="Times New Roman"/>
          <w:color w:val="0F243E" w:themeColor="text2" w:themeShade="80"/>
          <w:sz w:val="24"/>
          <w:szCs w:val="24"/>
        </w:rPr>
        <w:t>Standard phenol solution: Dilute 50 mL intermediate phenol solution to 500 mL with freshly</w:t>
      </w:r>
      <w:r w:rsidR="00401F38" w:rsidRPr="00EA2A21">
        <w:rPr>
          <w:rFonts w:ascii="Century Gothic" w:hAnsi="Century Gothic" w:cs="Times New Roman"/>
          <w:color w:val="0F243E" w:themeColor="text2" w:themeShade="80"/>
          <w:sz w:val="24"/>
          <w:szCs w:val="24"/>
        </w:rPr>
        <w:t xml:space="preserve"> </w:t>
      </w:r>
      <w:r w:rsidRPr="00EA2A21">
        <w:rPr>
          <w:rFonts w:ascii="Century Gothic" w:hAnsi="Century Gothic" w:cs="Times New Roman"/>
          <w:color w:val="0F243E" w:themeColor="text2" w:themeShade="80"/>
          <w:sz w:val="24"/>
          <w:szCs w:val="24"/>
        </w:rPr>
        <w:t>boiled and cooled distilled water. This solution should be prepared within two hours of use. 1mL = 1 mg phenol.</w:t>
      </w:r>
    </w:p>
    <w:p w:rsidR="00754AE2" w:rsidRPr="00EA2A21" w:rsidRDefault="00754AE2" w:rsidP="00401F38">
      <w:pPr>
        <w:autoSpaceDE w:val="0"/>
        <w:autoSpaceDN w:val="0"/>
        <w:adjustRightInd w:val="0"/>
        <w:spacing w:after="0" w:line="360" w:lineRule="auto"/>
        <w:ind w:left="1440" w:hanging="720"/>
        <w:jc w:val="both"/>
        <w:rPr>
          <w:rFonts w:ascii="Century Gothic" w:hAnsi="Century Gothic" w:cs="Times New Roman"/>
          <w:color w:val="0F243E" w:themeColor="text2" w:themeShade="80"/>
          <w:sz w:val="24"/>
          <w:szCs w:val="24"/>
        </w:rPr>
      </w:pPr>
      <w:r w:rsidRPr="00EA2A21">
        <w:rPr>
          <w:rFonts w:ascii="Century Gothic" w:hAnsi="Century Gothic" w:cs="Times New Roman"/>
          <w:color w:val="0F243E" w:themeColor="text2" w:themeShade="80"/>
          <w:sz w:val="24"/>
          <w:szCs w:val="24"/>
        </w:rPr>
        <w:t xml:space="preserve">10. </w:t>
      </w:r>
      <w:r w:rsidR="00401F38" w:rsidRPr="00EA2A21">
        <w:rPr>
          <w:rFonts w:ascii="Century Gothic" w:hAnsi="Century Gothic" w:cs="Times New Roman"/>
          <w:color w:val="0F243E" w:themeColor="text2" w:themeShade="80"/>
          <w:sz w:val="24"/>
          <w:szCs w:val="24"/>
        </w:rPr>
        <w:tab/>
      </w:r>
      <w:r w:rsidRPr="00EA2A21">
        <w:rPr>
          <w:rFonts w:ascii="Century Gothic" w:hAnsi="Century Gothic" w:cs="Times New Roman"/>
          <w:color w:val="0F243E" w:themeColor="text2" w:themeShade="80"/>
          <w:sz w:val="24"/>
          <w:szCs w:val="24"/>
        </w:rPr>
        <w:t>Bromate bromide solution (0.1N): Dissolve 2.784 g anhydrous KBrO</w:t>
      </w:r>
      <w:r w:rsidRPr="00EA2A21">
        <w:rPr>
          <w:rFonts w:ascii="Century Gothic" w:hAnsi="Century Gothic" w:cs="Times New Roman"/>
          <w:color w:val="0F243E" w:themeColor="text2" w:themeShade="80"/>
          <w:sz w:val="24"/>
          <w:szCs w:val="24"/>
          <w:vertAlign w:val="subscript"/>
        </w:rPr>
        <w:t>3</w:t>
      </w:r>
      <w:r w:rsidRPr="00EA2A21">
        <w:rPr>
          <w:rFonts w:ascii="Century Gothic" w:hAnsi="Century Gothic" w:cs="Times New Roman"/>
          <w:color w:val="0F243E" w:themeColor="text2" w:themeShade="80"/>
          <w:sz w:val="24"/>
          <w:szCs w:val="24"/>
        </w:rPr>
        <w:t xml:space="preserve"> in water, add 10 g KBrcrystals, dissolve and dilute to 1000 mL with distilled water.</w:t>
      </w:r>
    </w:p>
    <w:p w:rsidR="00754AE2" w:rsidRPr="00EA2A21" w:rsidRDefault="00754AE2" w:rsidP="00401F38">
      <w:pPr>
        <w:autoSpaceDE w:val="0"/>
        <w:autoSpaceDN w:val="0"/>
        <w:adjustRightInd w:val="0"/>
        <w:spacing w:after="0" w:line="360" w:lineRule="auto"/>
        <w:ind w:firstLine="720"/>
        <w:jc w:val="both"/>
        <w:rPr>
          <w:rFonts w:ascii="Century Gothic" w:hAnsi="Century Gothic" w:cs="Times New Roman"/>
          <w:color w:val="0F243E" w:themeColor="text2" w:themeShade="80"/>
          <w:sz w:val="24"/>
          <w:szCs w:val="24"/>
        </w:rPr>
      </w:pPr>
      <w:r w:rsidRPr="00EA2A21">
        <w:rPr>
          <w:rFonts w:ascii="Century Gothic" w:hAnsi="Century Gothic" w:cs="Times New Roman"/>
          <w:color w:val="0F243E" w:themeColor="text2" w:themeShade="80"/>
          <w:sz w:val="24"/>
          <w:szCs w:val="24"/>
        </w:rPr>
        <w:t>11.</w:t>
      </w:r>
      <w:r w:rsidR="00401F38" w:rsidRPr="00EA2A21">
        <w:rPr>
          <w:rFonts w:ascii="Century Gothic" w:hAnsi="Century Gothic" w:cs="Times New Roman"/>
          <w:color w:val="0F243E" w:themeColor="text2" w:themeShade="80"/>
          <w:sz w:val="24"/>
          <w:szCs w:val="24"/>
        </w:rPr>
        <w:tab/>
      </w:r>
      <w:r w:rsidRPr="00EA2A21">
        <w:rPr>
          <w:rFonts w:ascii="Century Gothic" w:hAnsi="Century Gothic" w:cs="Times New Roman"/>
          <w:color w:val="0F243E" w:themeColor="text2" w:themeShade="80"/>
          <w:sz w:val="24"/>
          <w:szCs w:val="24"/>
        </w:rPr>
        <w:t xml:space="preserve"> Hydrochloric acid: HCl conc.</w:t>
      </w:r>
    </w:p>
    <w:p w:rsidR="00754AE2" w:rsidRPr="00EA2A21" w:rsidRDefault="00754AE2" w:rsidP="00401F38">
      <w:pPr>
        <w:autoSpaceDE w:val="0"/>
        <w:autoSpaceDN w:val="0"/>
        <w:adjustRightInd w:val="0"/>
        <w:spacing w:after="0" w:line="360" w:lineRule="auto"/>
        <w:ind w:left="1440" w:hanging="720"/>
        <w:jc w:val="both"/>
        <w:rPr>
          <w:rFonts w:ascii="Century Gothic" w:hAnsi="Century Gothic" w:cs="Times New Roman"/>
          <w:color w:val="0F243E" w:themeColor="text2" w:themeShade="80"/>
          <w:sz w:val="24"/>
          <w:szCs w:val="24"/>
        </w:rPr>
      </w:pPr>
      <w:r w:rsidRPr="00EA2A21">
        <w:rPr>
          <w:rFonts w:ascii="Century Gothic" w:hAnsi="Century Gothic" w:cs="Times New Roman"/>
          <w:color w:val="0F243E" w:themeColor="text2" w:themeShade="80"/>
          <w:sz w:val="24"/>
          <w:szCs w:val="24"/>
        </w:rPr>
        <w:t xml:space="preserve">12. </w:t>
      </w:r>
      <w:r w:rsidR="00401F38" w:rsidRPr="00EA2A21">
        <w:rPr>
          <w:rFonts w:ascii="Century Gothic" w:hAnsi="Century Gothic" w:cs="Times New Roman"/>
          <w:color w:val="0F243E" w:themeColor="text2" w:themeShade="80"/>
          <w:sz w:val="24"/>
          <w:szCs w:val="24"/>
        </w:rPr>
        <w:tab/>
      </w:r>
      <w:r w:rsidRPr="00EA2A21">
        <w:rPr>
          <w:rFonts w:ascii="Century Gothic" w:hAnsi="Century Gothic" w:cs="Times New Roman"/>
          <w:color w:val="0F243E" w:themeColor="text2" w:themeShade="80"/>
          <w:sz w:val="24"/>
          <w:szCs w:val="24"/>
        </w:rPr>
        <w:t>Standard sodium thiosulphate (0.025N): Dissolve 6.205 g Na</w:t>
      </w:r>
      <w:r w:rsidRPr="00EA2A21">
        <w:rPr>
          <w:rFonts w:ascii="Century Gothic" w:hAnsi="Century Gothic" w:cs="Times New Roman"/>
          <w:color w:val="0F243E" w:themeColor="text2" w:themeShade="80"/>
          <w:sz w:val="24"/>
          <w:szCs w:val="24"/>
          <w:vertAlign w:val="subscript"/>
        </w:rPr>
        <w:t>2</w:t>
      </w:r>
      <w:r w:rsidRPr="00EA2A21">
        <w:rPr>
          <w:rFonts w:ascii="Century Gothic" w:hAnsi="Century Gothic" w:cs="Times New Roman"/>
          <w:color w:val="0F243E" w:themeColor="text2" w:themeShade="80"/>
          <w:sz w:val="24"/>
          <w:szCs w:val="24"/>
        </w:rPr>
        <w:t>S</w:t>
      </w:r>
      <w:r w:rsidRPr="00EA2A21">
        <w:rPr>
          <w:rFonts w:ascii="Century Gothic" w:hAnsi="Century Gothic" w:cs="Times New Roman"/>
          <w:color w:val="0F243E" w:themeColor="text2" w:themeShade="80"/>
          <w:sz w:val="24"/>
          <w:szCs w:val="24"/>
          <w:vertAlign w:val="subscript"/>
        </w:rPr>
        <w:t>2</w:t>
      </w:r>
      <w:r w:rsidRPr="00EA2A21">
        <w:rPr>
          <w:rFonts w:ascii="Century Gothic" w:hAnsi="Century Gothic" w:cs="Times New Roman"/>
          <w:color w:val="0F243E" w:themeColor="text2" w:themeShade="80"/>
          <w:sz w:val="24"/>
          <w:szCs w:val="24"/>
        </w:rPr>
        <w:t>O</w:t>
      </w:r>
      <w:r w:rsidRPr="00EA2A21">
        <w:rPr>
          <w:rFonts w:ascii="Century Gothic" w:hAnsi="Century Gothic" w:cs="Times New Roman"/>
          <w:color w:val="0F243E" w:themeColor="text2" w:themeShade="80"/>
          <w:sz w:val="24"/>
          <w:szCs w:val="24"/>
          <w:vertAlign w:val="subscript"/>
        </w:rPr>
        <w:t>3</w:t>
      </w:r>
      <w:r w:rsidRPr="00EA2A21">
        <w:rPr>
          <w:rFonts w:ascii="Century Gothic" w:hAnsi="Century Gothic" w:cs="Times New Roman"/>
          <w:color w:val="0F243E" w:themeColor="text2" w:themeShade="80"/>
          <w:sz w:val="24"/>
          <w:szCs w:val="24"/>
        </w:rPr>
        <w:t>.5H2O in distilled water</w:t>
      </w:r>
      <w:r w:rsidR="00401F38" w:rsidRPr="00EA2A21">
        <w:rPr>
          <w:rFonts w:ascii="Century Gothic" w:hAnsi="Century Gothic" w:cs="Times New Roman"/>
          <w:color w:val="0F243E" w:themeColor="text2" w:themeShade="80"/>
          <w:sz w:val="24"/>
          <w:szCs w:val="24"/>
        </w:rPr>
        <w:t xml:space="preserve"> </w:t>
      </w:r>
      <w:r w:rsidRPr="00EA2A21">
        <w:rPr>
          <w:rFonts w:ascii="Century Gothic" w:hAnsi="Century Gothic" w:cs="Times New Roman"/>
          <w:color w:val="0F243E" w:themeColor="text2" w:themeShade="80"/>
          <w:sz w:val="24"/>
          <w:szCs w:val="24"/>
        </w:rPr>
        <w:t>and dilute to 1000 mL.</w:t>
      </w:r>
    </w:p>
    <w:p w:rsidR="00754AE2" w:rsidRPr="00EA2A21" w:rsidRDefault="00754AE2" w:rsidP="00401F38">
      <w:pPr>
        <w:autoSpaceDE w:val="0"/>
        <w:autoSpaceDN w:val="0"/>
        <w:adjustRightInd w:val="0"/>
        <w:spacing w:after="0" w:line="360" w:lineRule="auto"/>
        <w:ind w:left="1440" w:hanging="720"/>
        <w:jc w:val="both"/>
        <w:rPr>
          <w:rFonts w:ascii="Century Gothic" w:hAnsi="Century Gothic" w:cs="Times New Roman"/>
          <w:color w:val="0F243E" w:themeColor="text2" w:themeShade="80"/>
          <w:sz w:val="24"/>
          <w:szCs w:val="24"/>
        </w:rPr>
      </w:pPr>
      <w:r w:rsidRPr="00EA2A21">
        <w:rPr>
          <w:rFonts w:ascii="Century Gothic" w:hAnsi="Century Gothic" w:cs="Times New Roman"/>
          <w:color w:val="0F243E" w:themeColor="text2" w:themeShade="80"/>
          <w:sz w:val="24"/>
          <w:szCs w:val="24"/>
        </w:rPr>
        <w:t xml:space="preserve">13. </w:t>
      </w:r>
      <w:r w:rsidR="00401F38" w:rsidRPr="00EA2A21">
        <w:rPr>
          <w:rFonts w:ascii="Century Gothic" w:hAnsi="Century Gothic" w:cs="Times New Roman"/>
          <w:color w:val="0F243E" w:themeColor="text2" w:themeShade="80"/>
          <w:sz w:val="24"/>
          <w:szCs w:val="24"/>
        </w:rPr>
        <w:tab/>
      </w:r>
      <w:r w:rsidRPr="00EA2A21">
        <w:rPr>
          <w:rFonts w:ascii="Century Gothic" w:hAnsi="Century Gothic" w:cs="Times New Roman"/>
          <w:color w:val="0F243E" w:themeColor="text2" w:themeShade="80"/>
          <w:sz w:val="24"/>
          <w:szCs w:val="24"/>
        </w:rPr>
        <w:t>Starch solution: Dissolve 2 g laboratory grade soluble starch in 100 mL hot distilled water.</w:t>
      </w:r>
      <w:r w:rsidR="00401F38" w:rsidRPr="00EA2A21">
        <w:rPr>
          <w:rFonts w:ascii="Century Gothic" w:hAnsi="Century Gothic" w:cs="Times New Roman"/>
          <w:color w:val="0F243E" w:themeColor="text2" w:themeShade="80"/>
          <w:sz w:val="24"/>
          <w:szCs w:val="24"/>
        </w:rPr>
        <w:t xml:space="preserve"> </w:t>
      </w:r>
      <w:r w:rsidRPr="00EA2A21">
        <w:rPr>
          <w:rFonts w:ascii="Century Gothic" w:hAnsi="Century Gothic" w:cs="Times New Roman"/>
          <w:color w:val="0F243E" w:themeColor="text2" w:themeShade="80"/>
          <w:sz w:val="24"/>
          <w:szCs w:val="24"/>
        </w:rPr>
        <w:t>Prepare this solution daily.</w:t>
      </w:r>
    </w:p>
    <w:p w:rsidR="00754AE2" w:rsidRPr="00EA2A21" w:rsidRDefault="00754AE2" w:rsidP="00401F38">
      <w:pPr>
        <w:autoSpaceDE w:val="0"/>
        <w:autoSpaceDN w:val="0"/>
        <w:adjustRightInd w:val="0"/>
        <w:spacing w:after="0" w:line="360" w:lineRule="auto"/>
        <w:ind w:left="1440" w:hanging="720"/>
        <w:jc w:val="both"/>
        <w:rPr>
          <w:rFonts w:ascii="Century Gothic" w:hAnsi="Century Gothic" w:cs="Times New Roman"/>
          <w:color w:val="0F243E" w:themeColor="text2" w:themeShade="80"/>
          <w:sz w:val="24"/>
          <w:szCs w:val="24"/>
        </w:rPr>
      </w:pPr>
      <w:r w:rsidRPr="00EA2A21">
        <w:rPr>
          <w:rFonts w:ascii="Century Gothic" w:hAnsi="Century Gothic" w:cs="Times New Roman"/>
          <w:color w:val="0F243E" w:themeColor="text2" w:themeShade="80"/>
          <w:sz w:val="24"/>
          <w:szCs w:val="24"/>
        </w:rPr>
        <w:t xml:space="preserve">14. </w:t>
      </w:r>
      <w:r w:rsidR="00401F38" w:rsidRPr="00EA2A21">
        <w:rPr>
          <w:rFonts w:ascii="Century Gothic" w:hAnsi="Century Gothic" w:cs="Times New Roman"/>
          <w:color w:val="0F243E" w:themeColor="text2" w:themeShade="80"/>
          <w:sz w:val="24"/>
          <w:szCs w:val="24"/>
        </w:rPr>
        <w:tab/>
      </w:r>
      <w:r w:rsidRPr="00EA2A21">
        <w:rPr>
          <w:rFonts w:ascii="Century Gothic" w:hAnsi="Century Gothic" w:cs="Times New Roman"/>
          <w:color w:val="0F243E" w:themeColor="text2" w:themeShade="80"/>
          <w:sz w:val="24"/>
          <w:szCs w:val="24"/>
        </w:rPr>
        <w:t>Ammonium hydroxide (0.5N): Dilute 35 mL fresh concentrated NH</w:t>
      </w:r>
      <w:r w:rsidRPr="00EA2A21">
        <w:rPr>
          <w:rFonts w:ascii="Century Gothic" w:hAnsi="Century Gothic" w:cs="Times New Roman"/>
          <w:color w:val="0F243E" w:themeColor="text2" w:themeShade="80"/>
          <w:sz w:val="24"/>
          <w:szCs w:val="24"/>
          <w:vertAlign w:val="subscript"/>
        </w:rPr>
        <w:t>4</w:t>
      </w:r>
      <w:r w:rsidRPr="00EA2A21">
        <w:rPr>
          <w:rFonts w:ascii="Century Gothic" w:hAnsi="Century Gothic" w:cs="Times New Roman"/>
          <w:color w:val="0F243E" w:themeColor="text2" w:themeShade="80"/>
          <w:sz w:val="24"/>
          <w:szCs w:val="24"/>
        </w:rPr>
        <w:t>OH to 1000 mL with</w:t>
      </w:r>
      <w:r w:rsidR="00401F38" w:rsidRPr="00EA2A21">
        <w:rPr>
          <w:rFonts w:ascii="Century Gothic" w:hAnsi="Century Gothic" w:cs="Times New Roman"/>
          <w:color w:val="0F243E" w:themeColor="text2" w:themeShade="80"/>
          <w:sz w:val="24"/>
          <w:szCs w:val="24"/>
        </w:rPr>
        <w:t xml:space="preserve"> </w:t>
      </w:r>
      <w:r w:rsidRPr="00EA2A21">
        <w:rPr>
          <w:rFonts w:ascii="Century Gothic" w:hAnsi="Century Gothic" w:cs="Times New Roman"/>
          <w:color w:val="0F243E" w:themeColor="text2" w:themeShade="80"/>
          <w:sz w:val="24"/>
          <w:szCs w:val="24"/>
        </w:rPr>
        <w:t>distilled water.</w:t>
      </w:r>
    </w:p>
    <w:p w:rsidR="00754AE2" w:rsidRPr="00EA2A21" w:rsidRDefault="00754AE2" w:rsidP="00401F38">
      <w:pPr>
        <w:autoSpaceDE w:val="0"/>
        <w:autoSpaceDN w:val="0"/>
        <w:adjustRightInd w:val="0"/>
        <w:spacing w:after="0" w:line="360" w:lineRule="auto"/>
        <w:ind w:left="1440" w:hanging="720"/>
        <w:jc w:val="both"/>
        <w:rPr>
          <w:rFonts w:ascii="Century Gothic" w:hAnsi="Century Gothic" w:cs="Times New Roman"/>
          <w:color w:val="0F243E" w:themeColor="text2" w:themeShade="80"/>
          <w:sz w:val="24"/>
          <w:szCs w:val="24"/>
        </w:rPr>
      </w:pPr>
      <w:r w:rsidRPr="00EA2A21">
        <w:rPr>
          <w:rFonts w:ascii="Century Gothic" w:hAnsi="Century Gothic" w:cs="Times New Roman"/>
          <w:color w:val="0F243E" w:themeColor="text2" w:themeShade="80"/>
          <w:sz w:val="24"/>
          <w:szCs w:val="24"/>
        </w:rPr>
        <w:t xml:space="preserve">15. </w:t>
      </w:r>
      <w:r w:rsidR="00401F38" w:rsidRPr="00EA2A21">
        <w:rPr>
          <w:rFonts w:ascii="Century Gothic" w:hAnsi="Century Gothic" w:cs="Times New Roman"/>
          <w:color w:val="0F243E" w:themeColor="text2" w:themeShade="80"/>
          <w:sz w:val="24"/>
          <w:szCs w:val="24"/>
        </w:rPr>
        <w:tab/>
      </w:r>
      <w:r w:rsidRPr="00EA2A21">
        <w:rPr>
          <w:rFonts w:ascii="Century Gothic" w:hAnsi="Century Gothic" w:cs="Times New Roman"/>
          <w:color w:val="0F243E" w:themeColor="text2" w:themeShade="80"/>
          <w:sz w:val="24"/>
          <w:szCs w:val="24"/>
        </w:rPr>
        <w:t>Phosphate buffer solution: Dissolve 104.5 g K</w:t>
      </w:r>
      <w:r w:rsidRPr="00EA2A21">
        <w:rPr>
          <w:rFonts w:ascii="Century Gothic" w:hAnsi="Century Gothic" w:cs="Times New Roman"/>
          <w:color w:val="0F243E" w:themeColor="text2" w:themeShade="80"/>
          <w:sz w:val="24"/>
          <w:szCs w:val="24"/>
          <w:vertAlign w:val="subscript"/>
        </w:rPr>
        <w:t>2</w:t>
      </w:r>
      <w:r w:rsidRPr="00EA2A21">
        <w:rPr>
          <w:rFonts w:ascii="Century Gothic" w:hAnsi="Century Gothic" w:cs="Times New Roman"/>
          <w:color w:val="0F243E" w:themeColor="text2" w:themeShade="80"/>
          <w:sz w:val="24"/>
          <w:szCs w:val="24"/>
        </w:rPr>
        <w:t>HPO</w:t>
      </w:r>
      <w:r w:rsidRPr="00EA2A21">
        <w:rPr>
          <w:rFonts w:ascii="Century Gothic" w:hAnsi="Century Gothic" w:cs="Times New Roman"/>
          <w:color w:val="0F243E" w:themeColor="text2" w:themeShade="80"/>
          <w:sz w:val="24"/>
          <w:szCs w:val="24"/>
          <w:vertAlign w:val="subscript"/>
        </w:rPr>
        <w:t>4</w:t>
      </w:r>
      <w:r w:rsidRPr="00EA2A21">
        <w:rPr>
          <w:rFonts w:ascii="Century Gothic" w:hAnsi="Century Gothic" w:cs="Times New Roman"/>
          <w:color w:val="0F243E" w:themeColor="text2" w:themeShade="80"/>
          <w:sz w:val="24"/>
          <w:szCs w:val="24"/>
        </w:rPr>
        <w:t xml:space="preserve"> and 72.3 g KH</w:t>
      </w:r>
      <w:r w:rsidRPr="00EA2A21">
        <w:rPr>
          <w:rFonts w:ascii="Century Gothic" w:hAnsi="Century Gothic" w:cs="Times New Roman"/>
          <w:color w:val="0F243E" w:themeColor="text2" w:themeShade="80"/>
          <w:sz w:val="24"/>
          <w:szCs w:val="24"/>
          <w:vertAlign w:val="subscript"/>
        </w:rPr>
        <w:t>2</w:t>
      </w:r>
      <w:r w:rsidRPr="00EA2A21">
        <w:rPr>
          <w:rFonts w:ascii="Century Gothic" w:hAnsi="Century Gothic" w:cs="Times New Roman"/>
          <w:color w:val="0F243E" w:themeColor="text2" w:themeShade="80"/>
          <w:sz w:val="24"/>
          <w:szCs w:val="24"/>
        </w:rPr>
        <w:t>PO</w:t>
      </w:r>
      <w:r w:rsidRPr="00EA2A21">
        <w:rPr>
          <w:rFonts w:ascii="Century Gothic" w:hAnsi="Century Gothic" w:cs="Times New Roman"/>
          <w:color w:val="0F243E" w:themeColor="text2" w:themeShade="80"/>
          <w:sz w:val="24"/>
          <w:szCs w:val="24"/>
          <w:vertAlign w:val="subscript"/>
        </w:rPr>
        <w:t>4</w:t>
      </w:r>
      <w:r w:rsidRPr="00EA2A21">
        <w:rPr>
          <w:rFonts w:ascii="Century Gothic" w:hAnsi="Century Gothic" w:cs="Times New Roman"/>
          <w:color w:val="0F243E" w:themeColor="text2" w:themeShade="80"/>
          <w:sz w:val="24"/>
          <w:szCs w:val="24"/>
        </w:rPr>
        <w:t xml:space="preserve"> in distilled water</w:t>
      </w:r>
      <w:r w:rsidR="00401F38" w:rsidRPr="00EA2A21">
        <w:rPr>
          <w:rFonts w:ascii="Century Gothic" w:hAnsi="Century Gothic" w:cs="Times New Roman"/>
          <w:color w:val="0F243E" w:themeColor="text2" w:themeShade="80"/>
          <w:sz w:val="24"/>
          <w:szCs w:val="24"/>
        </w:rPr>
        <w:t xml:space="preserve"> </w:t>
      </w:r>
      <w:r w:rsidRPr="00EA2A21">
        <w:rPr>
          <w:rFonts w:ascii="Century Gothic" w:hAnsi="Century Gothic" w:cs="Times New Roman"/>
          <w:color w:val="0F243E" w:themeColor="text2" w:themeShade="80"/>
          <w:sz w:val="24"/>
          <w:szCs w:val="24"/>
        </w:rPr>
        <w:t>and dilute to 1 litre, the pH of this solution should be 6.8.</w:t>
      </w:r>
    </w:p>
    <w:p w:rsidR="00754AE2" w:rsidRPr="00EA2A21" w:rsidRDefault="00754AE2" w:rsidP="00401F38">
      <w:pPr>
        <w:autoSpaceDE w:val="0"/>
        <w:autoSpaceDN w:val="0"/>
        <w:adjustRightInd w:val="0"/>
        <w:spacing w:after="0" w:line="360" w:lineRule="auto"/>
        <w:ind w:left="1440" w:hanging="720"/>
        <w:jc w:val="both"/>
        <w:rPr>
          <w:rFonts w:ascii="Century Gothic" w:hAnsi="Century Gothic" w:cs="Times New Roman"/>
          <w:color w:val="0F243E" w:themeColor="text2" w:themeShade="80"/>
          <w:sz w:val="24"/>
          <w:szCs w:val="24"/>
        </w:rPr>
      </w:pPr>
      <w:r w:rsidRPr="00EA2A21">
        <w:rPr>
          <w:rFonts w:ascii="Century Gothic" w:hAnsi="Century Gothic" w:cs="Times New Roman"/>
          <w:color w:val="0F243E" w:themeColor="text2" w:themeShade="80"/>
          <w:sz w:val="24"/>
          <w:szCs w:val="24"/>
        </w:rPr>
        <w:t xml:space="preserve">16. </w:t>
      </w:r>
      <w:r w:rsidR="00401F38" w:rsidRPr="00EA2A21">
        <w:rPr>
          <w:rFonts w:ascii="Century Gothic" w:hAnsi="Century Gothic" w:cs="Times New Roman"/>
          <w:color w:val="0F243E" w:themeColor="text2" w:themeShade="80"/>
          <w:sz w:val="24"/>
          <w:szCs w:val="24"/>
        </w:rPr>
        <w:tab/>
      </w:r>
      <w:r w:rsidRPr="00EA2A21">
        <w:rPr>
          <w:rFonts w:ascii="Century Gothic" w:hAnsi="Century Gothic" w:cs="Times New Roman"/>
          <w:color w:val="0F243E" w:themeColor="text2" w:themeShade="80"/>
          <w:sz w:val="24"/>
          <w:szCs w:val="24"/>
        </w:rPr>
        <w:t>4-Aminoantipyrine solution: Dissolve 2.0 g 4-aminoantipyrine in distilled water and dilute to</w:t>
      </w:r>
      <w:r w:rsidR="00401F38" w:rsidRPr="00EA2A21">
        <w:rPr>
          <w:rFonts w:ascii="Century Gothic" w:hAnsi="Century Gothic" w:cs="Times New Roman"/>
          <w:color w:val="0F243E" w:themeColor="text2" w:themeShade="80"/>
          <w:sz w:val="24"/>
          <w:szCs w:val="24"/>
        </w:rPr>
        <w:t xml:space="preserve"> </w:t>
      </w:r>
      <w:r w:rsidRPr="00EA2A21">
        <w:rPr>
          <w:rFonts w:ascii="Century Gothic" w:hAnsi="Century Gothic" w:cs="Times New Roman"/>
          <w:color w:val="0F243E" w:themeColor="text2" w:themeShade="80"/>
          <w:sz w:val="24"/>
          <w:szCs w:val="24"/>
        </w:rPr>
        <w:t>100 mL. Prepare this solution daily.</w:t>
      </w:r>
    </w:p>
    <w:p w:rsidR="00754AE2" w:rsidRPr="00EA2A21" w:rsidRDefault="00754AE2" w:rsidP="00401F38">
      <w:pPr>
        <w:autoSpaceDE w:val="0"/>
        <w:autoSpaceDN w:val="0"/>
        <w:adjustRightInd w:val="0"/>
        <w:spacing w:after="0" w:line="360" w:lineRule="auto"/>
        <w:ind w:left="1440" w:hanging="720"/>
        <w:jc w:val="both"/>
        <w:rPr>
          <w:rFonts w:ascii="Century Gothic" w:hAnsi="Century Gothic" w:cs="Times New Roman"/>
          <w:color w:val="0F243E" w:themeColor="text2" w:themeShade="80"/>
          <w:sz w:val="24"/>
          <w:szCs w:val="24"/>
        </w:rPr>
      </w:pPr>
      <w:r w:rsidRPr="00EA2A21">
        <w:rPr>
          <w:rFonts w:ascii="Century Gothic" w:hAnsi="Century Gothic" w:cs="Times New Roman"/>
          <w:color w:val="0F243E" w:themeColor="text2" w:themeShade="80"/>
          <w:sz w:val="24"/>
          <w:szCs w:val="24"/>
        </w:rPr>
        <w:t xml:space="preserve">17. </w:t>
      </w:r>
      <w:r w:rsidR="00401F38" w:rsidRPr="00EA2A21">
        <w:rPr>
          <w:rFonts w:ascii="Century Gothic" w:hAnsi="Century Gothic" w:cs="Times New Roman"/>
          <w:color w:val="0F243E" w:themeColor="text2" w:themeShade="80"/>
          <w:sz w:val="24"/>
          <w:szCs w:val="24"/>
        </w:rPr>
        <w:tab/>
      </w:r>
      <w:r w:rsidRPr="00EA2A21">
        <w:rPr>
          <w:rFonts w:ascii="Century Gothic" w:hAnsi="Century Gothic" w:cs="Times New Roman"/>
          <w:color w:val="0F243E" w:themeColor="text2" w:themeShade="80"/>
          <w:sz w:val="24"/>
          <w:szCs w:val="24"/>
        </w:rPr>
        <w:t>Potassium ferricyanide solution: Dissolve 8.0g K</w:t>
      </w:r>
      <w:r w:rsidRPr="00EA2A21">
        <w:rPr>
          <w:rFonts w:ascii="Century Gothic" w:hAnsi="Century Gothic" w:cs="Times New Roman"/>
          <w:color w:val="0F243E" w:themeColor="text2" w:themeShade="80"/>
          <w:sz w:val="24"/>
          <w:szCs w:val="24"/>
          <w:vertAlign w:val="subscript"/>
        </w:rPr>
        <w:t>3</w:t>
      </w:r>
      <w:r w:rsidRPr="00EA2A21">
        <w:rPr>
          <w:rFonts w:ascii="Century Gothic" w:hAnsi="Century Gothic" w:cs="Times New Roman"/>
          <w:color w:val="0F243E" w:themeColor="text2" w:themeShade="80"/>
          <w:sz w:val="24"/>
          <w:szCs w:val="24"/>
        </w:rPr>
        <w:t>Fe (CN)</w:t>
      </w:r>
      <w:r w:rsidRPr="00EA2A21">
        <w:rPr>
          <w:rFonts w:ascii="Century Gothic" w:hAnsi="Century Gothic" w:cs="Times New Roman"/>
          <w:color w:val="0F243E" w:themeColor="text2" w:themeShade="80"/>
          <w:sz w:val="24"/>
          <w:szCs w:val="24"/>
          <w:vertAlign w:val="subscript"/>
        </w:rPr>
        <w:t>6</w:t>
      </w:r>
      <w:r w:rsidRPr="00EA2A21">
        <w:rPr>
          <w:rFonts w:ascii="Century Gothic" w:hAnsi="Century Gothic" w:cs="Times New Roman"/>
          <w:color w:val="0F243E" w:themeColor="text2" w:themeShade="80"/>
          <w:sz w:val="24"/>
          <w:szCs w:val="24"/>
        </w:rPr>
        <w:t xml:space="preserve"> in water and dilute to 100 mL.</w:t>
      </w:r>
      <w:r w:rsidR="00401F38" w:rsidRPr="00EA2A21">
        <w:rPr>
          <w:rFonts w:ascii="Century Gothic" w:hAnsi="Century Gothic" w:cs="Times New Roman"/>
          <w:color w:val="0F243E" w:themeColor="text2" w:themeShade="80"/>
          <w:sz w:val="24"/>
          <w:szCs w:val="24"/>
        </w:rPr>
        <w:t xml:space="preserve"> </w:t>
      </w:r>
      <w:r w:rsidRPr="00EA2A21">
        <w:rPr>
          <w:rFonts w:ascii="Century Gothic" w:hAnsi="Century Gothic" w:cs="Times New Roman"/>
          <w:color w:val="0F243E" w:themeColor="text2" w:themeShade="80"/>
          <w:sz w:val="24"/>
          <w:szCs w:val="24"/>
        </w:rPr>
        <w:t>Filter if necessary and store in a brown glass bottle.</w:t>
      </w:r>
    </w:p>
    <w:p w:rsidR="00754AE2" w:rsidRPr="00EA2A21" w:rsidRDefault="00754AE2" w:rsidP="00401F38">
      <w:pPr>
        <w:autoSpaceDE w:val="0"/>
        <w:autoSpaceDN w:val="0"/>
        <w:adjustRightInd w:val="0"/>
        <w:spacing w:after="0" w:line="360" w:lineRule="auto"/>
        <w:ind w:firstLine="720"/>
        <w:jc w:val="both"/>
        <w:rPr>
          <w:rFonts w:ascii="Century Gothic" w:hAnsi="Century Gothic" w:cs="Times New Roman"/>
          <w:color w:val="0F243E" w:themeColor="text2" w:themeShade="80"/>
          <w:sz w:val="24"/>
          <w:szCs w:val="24"/>
        </w:rPr>
      </w:pPr>
      <w:r w:rsidRPr="00EA2A21">
        <w:rPr>
          <w:rFonts w:ascii="Century Gothic" w:hAnsi="Century Gothic" w:cs="Times New Roman"/>
          <w:color w:val="0F243E" w:themeColor="text2" w:themeShade="80"/>
          <w:sz w:val="24"/>
          <w:szCs w:val="24"/>
        </w:rPr>
        <w:t xml:space="preserve">18. </w:t>
      </w:r>
      <w:r w:rsidR="00401F38" w:rsidRPr="00EA2A21">
        <w:rPr>
          <w:rFonts w:ascii="Century Gothic" w:hAnsi="Century Gothic" w:cs="Times New Roman"/>
          <w:color w:val="0F243E" w:themeColor="text2" w:themeShade="80"/>
          <w:sz w:val="24"/>
          <w:szCs w:val="24"/>
        </w:rPr>
        <w:tab/>
      </w:r>
      <w:r w:rsidRPr="00EA2A21">
        <w:rPr>
          <w:rFonts w:ascii="Century Gothic" w:hAnsi="Century Gothic" w:cs="Times New Roman"/>
          <w:color w:val="0F243E" w:themeColor="text2" w:themeShade="80"/>
          <w:sz w:val="24"/>
          <w:szCs w:val="24"/>
        </w:rPr>
        <w:t>Sodium sulphate: Anhydrous Na</w:t>
      </w:r>
      <w:r w:rsidRPr="00EA2A21">
        <w:rPr>
          <w:rFonts w:ascii="Century Gothic" w:hAnsi="Century Gothic" w:cs="Times New Roman"/>
          <w:color w:val="0F243E" w:themeColor="text2" w:themeShade="80"/>
          <w:sz w:val="24"/>
          <w:szCs w:val="24"/>
          <w:vertAlign w:val="subscript"/>
        </w:rPr>
        <w:t>2</w:t>
      </w:r>
      <w:r w:rsidRPr="00EA2A21">
        <w:rPr>
          <w:rFonts w:ascii="Century Gothic" w:hAnsi="Century Gothic" w:cs="Times New Roman"/>
          <w:color w:val="0F243E" w:themeColor="text2" w:themeShade="80"/>
          <w:sz w:val="24"/>
          <w:szCs w:val="24"/>
        </w:rPr>
        <w:t>SO</w:t>
      </w:r>
      <w:r w:rsidRPr="00EA2A21">
        <w:rPr>
          <w:rFonts w:ascii="Century Gothic" w:hAnsi="Century Gothic" w:cs="Times New Roman"/>
          <w:color w:val="0F243E" w:themeColor="text2" w:themeShade="80"/>
          <w:sz w:val="24"/>
          <w:szCs w:val="24"/>
          <w:vertAlign w:val="subscript"/>
        </w:rPr>
        <w:t>4</w:t>
      </w:r>
      <w:r w:rsidRPr="00EA2A21">
        <w:rPr>
          <w:rFonts w:ascii="Century Gothic" w:hAnsi="Century Gothic" w:cs="Times New Roman"/>
          <w:color w:val="0F243E" w:themeColor="text2" w:themeShade="80"/>
          <w:sz w:val="24"/>
          <w:szCs w:val="24"/>
        </w:rPr>
        <w:t>, granular.</w:t>
      </w:r>
    </w:p>
    <w:p w:rsidR="00034251" w:rsidRPr="00EA2A21" w:rsidRDefault="00754AE2" w:rsidP="00401F38">
      <w:pPr>
        <w:spacing w:after="0" w:line="360" w:lineRule="auto"/>
        <w:ind w:firstLine="720"/>
        <w:jc w:val="both"/>
        <w:rPr>
          <w:rFonts w:ascii="Century Gothic" w:hAnsi="Century Gothic" w:cs="Times New Roman"/>
          <w:color w:val="0F243E" w:themeColor="text2" w:themeShade="80"/>
          <w:sz w:val="24"/>
          <w:szCs w:val="24"/>
        </w:rPr>
      </w:pPr>
      <w:r w:rsidRPr="00EA2A21">
        <w:rPr>
          <w:rFonts w:ascii="Century Gothic" w:hAnsi="Century Gothic" w:cs="Times New Roman"/>
          <w:color w:val="0F243E" w:themeColor="text2" w:themeShade="80"/>
          <w:sz w:val="24"/>
          <w:szCs w:val="24"/>
        </w:rPr>
        <w:t xml:space="preserve">19. </w:t>
      </w:r>
      <w:r w:rsidR="00401F38" w:rsidRPr="00EA2A21">
        <w:rPr>
          <w:rFonts w:ascii="Century Gothic" w:hAnsi="Century Gothic" w:cs="Times New Roman"/>
          <w:color w:val="0F243E" w:themeColor="text2" w:themeShade="80"/>
          <w:sz w:val="24"/>
          <w:szCs w:val="24"/>
        </w:rPr>
        <w:tab/>
      </w:r>
      <w:r w:rsidRPr="00EA2A21">
        <w:rPr>
          <w:rFonts w:ascii="Century Gothic" w:hAnsi="Century Gothic" w:cs="Times New Roman"/>
          <w:color w:val="0F243E" w:themeColor="text2" w:themeShade="80"/>
          <w:sz w:val="24"/>
          <w:szCs w:val="24"/>
        </w:rPr>
        <w:t>Potassium iodide: Kl, solid crystals.</w:t>
      </w:r>
    </w:p>
    <w:p w:rsidR="00C32475" w:rsidRPr="00EA2A21" w:rsidRDefault="00401F38" w:rsidP="00401F38">
      <w:pPr>
        <w:pStyle w:val="Heading2"/>
        <w:rPr>
          <w:rFonts w:ascii="Century Gothic" w:hAnsi="Century Gothic" w:cs="Times New Roman"/>
          <w:b/>
          <w:sz w:val="24"/>
          <w:szCs w:val="24"/>
        </w:rPr>
      </w:pPr>
      <w:bookmarkStart w:id="96" w:name="_Toc45619278"/>
      <w:r w:rsidRPr="00EA2A21">
        <w:rPr>
          <w:rFonts w:ascii="Century Gothic" w:hAnsi="Century Gothic" w:cs="Times New Roman"/>
          <w:b/>
          <w:sz w:val="24"/>
          <w:szCs w:val="24"/>
        </w:rPr>
        <w:t>7.4</w:t>
      </w:r>
      <w:r w:rsidRPr="00EA2A21">
        <w:rPr>
          <w:rFonts w:ascii="Century Gothic" w:hAnsi="Century Gothic" w:cs="Times New Roman"/>
          <w:b/>
          <w:sz w:val="24"/>
          <w:szCs w:val="24"/>
        </w:rPr>
        <w:tab/>
      </w:r>
      <w:r w:rsidR="00C32475" w:rsidRPr="00EA2A21">
        <w:rPr>
          <w:rFonts w:ascii="Century Gothic" w:hAnsi="Century Gothic" w:cs="Times New Roman"/>
          <w:b/>
          <w:sz w:val="24"/>
          <w:szCs w:val="24"/>
        </w:rPr>
        <w:t>Sample collection, preservation and storage</w:t>
      </w:r>
      <w:bookmarkEnd w:id="96"/>
    </w:p>
    <w:p w:rsidR="00034251" w:rsidRPr="00EA2A21" w:rsidRDefault="00C32475" w:rsidP="00401F38">
      <w:pPr>
        <w:autoSpaceDE w:val="0"/>
        <w:autoSpaceDN w:val="0"/>
        <w:adjustRightInd w:val="0"/>
        <w:spacing w:after="0" w:line="360" w:lineRule="auto"/>
        <w:ind w:left="720"/>
        <w:jc w:val="both"/>
        <w:rPr>
          <w:rFonts w:ascii="Century Gothic" w:hAnsi="Century Gothic" w:cs="Times New Roman"/>
          <w:color w:val="0F243E" w:themeColor="text2" w:themeShade="80"/>
          <w:sz w:val="24"/>
          <w:szCs w:val="24"/>
        </w:rPr>
      </w:pPr>
      <w:r w:rsidRPr="00EA2A21">
        <w:rPr>
          <w:rFonts w:ascii="Century Gothic" w:hAnsi="Century Gothic" w:cs="Times New Roman"/>
          <w:color w:val="0F243E" w:themeColor="text2" w:themeShade="80"/>
          <w:sz w:val="24"/>
          <w:szCs w:val="24"/>
        </w:rPr>
        <w:t>After collection of sample, analyse within 4 hours, if not, preserve and store by acidifying to pH 4with H</w:t>
      </w:r>
      <w:r w:rsidRPr="00EA2A21">
        <w:rPr>
          <w:rFonts w:ascii="Century Gothic" w:hAnsi="Century Gothic" w:cs="Times New Roman"/>
          <w:color w:val="0F243E" w:themeColor="text2" w:themeShade="80"/>
          <w:sz w:val="24"/>
          <w:szCs w:val="24"/>
          <w:vertAlign w:val="subscript"/>
        </w:rPr>
        <w:t>3</w:t>
      </w:r>
      <w:r w:rsidRPr="00EA2A21">
        <w:rPr>
          <w:rFonts w:ascii="Century Gothic" w:hAnsi="Century Gothic" w:cs="Times New Roman"/>
          <w:color w:val="0F243E" w:themeColor="text2" w:themeShade="80"/>
          <w:sz w:val="24"/>
          <w:szCs w:val="24"/>
        </w:rPr>
        <w:t>PO</w:t>
      </w:r>
      <w:r w:rsidRPr="00EA2A21">
        <w:rPr>
          <w:rFonts w:ascii="Century Gothic" w:hAnsi="Century Gothic" w:cs="Times New Roman"/>
          <w:color w:val="0F243E" w:themeColor="text2" w:themeShade="80"/>
          <w:sz w:val="24"/>
          <w:szCs w:val="24"/>
          <w:vertAlign w:val="subscript"/>
        </w:rPr>
        <w:t>4</w:t>
      </w:r>
      <w:r w:rsidRPr="00EA2A21">
        <w:rPr>
          <w:rFonts w:ascii="Century Gothic" w:hAnsi="Century Gothic" w:cs="Times New Roman"/>
          <w:color w:val="0F243E" w:themeColor="text2" w:themeShade="80"/>
          <w:sz w:val="24"/>
          <w:szCs w:val="24"/>
        </w:rPr>
        <w:t xml:space="preserve"> under cool environment (5°C). Add 1 g CuSO</w:t>
      </w:r>
      <w:r w:rsidRPr="00EA2A21">
        <w:rPr>
          <w:rFonts w:ascii="Century Gothic" w:hAnsi="Century Gothic" w:cs="Times New Roman"/>
          <w:color w:val="0F243E" w:themeColor="text2" w:themeShade="80"/>
          <w:sz w:val="24"/>
          <w:szCs w:val="24"/>
          <w:vertAlign w:val="subscript"/>
        </w:rPr>
        <w:t>4</w:t>
      </w:r>
      <w:r w:rsidRPr="00EA2A21">
        <w:rPr>
          <w:rFonts w:ascii="Century Gothic" w:hAnsi="Century Gothic" w:cs="Times New Roman"/>
          <w:color w:val="0F243E" w:themeColor="text2" w:themeShade="80"/>
          <w:sz w:val="24"/>
          <w:szCs w:val="24"/>
        </w:rPr>
        <w:t>.5H</w:t>
      </w:r>
      <w:r w:rsidRPr="00EA2A21">
        <w:rPr>
          <w:rFonts w:ascii="Century Gothic" w:hAnsi="Century Gothic" w:cs="Times New Roman"/>
          <w:color w:val="0F243E" w:themeColor="text2" w:themeShade="80"/>
          <w:sz w:val="24"/>
          <w:szCs w:val="24"/>
          <w:vertAlign w:val="subscript"/>
        </w:rPr>
        <w:t>2</w:t>
      </w:r>
      <w:r w:rsidRPr="00EA2A21">
        <w:rPr>
          <w:rFonts w:ascii="Century Gothic" w:hAnsi="Century Gothic" w:cs="Times New Roman"/>
          <w:color w:val="0F243E" w:themeColor="text2" w:themeShade="80"/>
          <w:sz w:val="24"/>
          <w:szCs w:val="24"/>
        </w:rPr>
        <w:t>O/L of sample to inhibit biological</w:t>
      </w:r>
      <w:r w:rsidR="001C18B0" w:rsidRPr="00EA2A21">
        <w:rPr>
          <w:rFonts w:ascii="Century Gothic" w:hAnsi="Century Gothic" w:cs="Times New Roman"/>
          <w:color w:val="0F243E" w:themeColor="text2" w:themeShade="80"/>
          <w:sz w:val="24"/>
          <w:szCs w:val="24"/>
        </w:rPr>
        <w:t>-</w:t>
      </w:r>
      <w:r w:rsidRPr="00EA2A21">
        <w:rPr>
          <w:rFonts w:ascii="Century Gothic" w:hAnsi="Century Gothic" w:cs="Times New Roman"/>
          <w:color w:val="0F243E" w:themeColor="text2" w:themeShade="80"/>
          <w:sz w:val="24"/>
          <w:szCs w:val="24"/>
        </w:rPr>
        <w:t xml:space="preserve">degradation. </w:t>
      </w:r>
      <w:r w:rsidR="001C18B0" w:rsidRPr="00EA2A21">
        <w:rPr>
          <w:rFonts w:ascii="Century Gothic" w:hAnsi="Century Gothic" w:cs="Times New Roman"/>
          <w:color w:val="0F243E" w:themeColor="text2" w:themeShade="80"/>
          <w:sz w:val="24"/>
          <w:szCs w:val="24"/>
        </w:rPr>
        <w:t>Analyze</w:t>
      </w:r>
      <w:r w:rsidRPr="00EA2A21">
        <w:rPr>
          <w:rFonts w:ascii="Century Gothic" w:hAnsi="Century Gothic" w:cs="Times New Roman"/>
          <w:color w:val="0F243E" w:themeColor="text2" w:themeShade="80"/>
          <w:sz w:val="24"/>
          <w:szCs w:val="24"/>
        </w:rPr>
        <w:t xml:space="preserve"> preserved samples within 24 hours.</w:t>
      </w:r>
    </w:p>
    <w:p w:rsidR="00540506" w:rsidRPr="00EA2A21" w:rsidRDefault="00401F38" w:rsidP="00401F38">
      <w:pPr>
        <w:pStyle w:val="Heading2"/>
        <w:rPr>
          <w:rFonts w:ascii="Century Gothic" w:hAnsi="Century Gothic" w:cs="Times New Roman"/>
          <w:b/>
          <w:sz w:val="24"/>
          <w:szCs w:val="24"/>
        </w:rPr>
      </w:pPr>
      <w:bookmarkStart w:id="97" w:name="_Toc45619279"/>
      <w:r w:rsidRPr="00EA2A21">
        <w:rPr>
          <w:rFonts w:ascii="Century Gothic" w:hAnsi="Century Gothic" w:cs="Times New Roman"/>
          <w:b/>
          <w:sz w:val="24"/>
          <w:szCs w:val="24"/>
        </w:rPr>
        <w:lastRenderedPageBreak/>
        <w:t>7.5</w:t>
      </w:r>
      <w:r w:rsidRPr="00EA2A21">
        <w:rPr>
          <w:rFonts w:ascii="Century Gothic" w:hAnsi="Century Gothic" w:cs="Times New Roman"/>
          <w:b/>
          <w:sz w:val="24"/>
          <w:szCs w:val="24"/>
        </w:rPr>
        <w:tab/>
      </w:r>
      <w:r w:rsidR="00540506" w:rsidRPr="00EA2A21">
        <w:rPr>
          <w:rFonts w:ascii="Century Gothic" w:hAnsi="Century Gothic" w:cs="Times New Roman"/>
          <w:b/>
          <w:sz w:val="24"/>
          <w:szCs w:val="24"/>
        </w:rPr>
        <w:t>Theory:</w:t>
      </w:r>
      <w:bookmarkEnd w:id="97"/>
    </w:p>
    <w:p w:rsidR="004C237A" w:rsidRPr="00EA2A21" w:rsidRDefault="004C237A" w:rsidP="00C664E8">
      <w:pPr>
        <w:autoSpaceDE w:val="0"/>
        <w:autoSpaceDN w:val="0"/>
        <w:adjustRightInd w:val="0"/>
        <w:spacing w:after="0" w:line="360" w:lineRule="auto"/>
        <w:ind w:firstLine="720"/>
        <w:jc w:val="both"/>
        <w:rPr>
          <w:rFonts w:ascii="Century Gothic" w:hAnsi="Century Gothic" w:cs="Times New Roman"/>
          <w:color w:val="0F243E" w:themeColor="text2" w:themeShade="80"/>
          <w:sz w:val="24"/>
          <w:szCs w:val="24"/>
        </w:rPr>
      </w:pPr>
      <w:r w:rsidRPr="00EA2A21">
        <w:rPr>
          <w:rFonts w:ascii="Century Gothic" w:hAnsi="Century Gothic" w:cs="Times New Roman"/>
          <w:color w:val="0F243E" w:themeColor="text2" w:themeShade="80"/>
          <w:sz w:val="24"/>
          <w:szCs w:val="24"/>
        </w:rPr>
        <w:t>The presence of organic compounds in water and wastewater is a matter of increasing concern to the</w:t>
      </w:r>
      <w:r w:rsidR="00401F38" w:rsidRPr="00EA2A21">
        <w:rPr>
          <w:rFonts w:ascii="Century Gothic" w:hAnsi="Century Gothic" w:cs="Times New Roman"/>
          <w:color w:val="0F243E" w:themeColor="text2" w:themeShade="80"/>
          <w:sz w:val="24"/>
          <w:szCs w:val="24"/>
        </w:rPr>
        <w:t xml:space="preserve"> </w:t>
      </w:r>
      <w:r w:rsidRPr="00EA2A21">
        <w:rPr>
          <w:rFonts w:ascii="Century Gothic" w:hAnsi="Century Gothic" w:cs="Times New Roman"/>
          <w:color w:val="0F243E" w:themeColor="text2" w:themeShade="80"/>
          <w:sz w:val="24"/>
          <w:szCs w:val="24"/>
        </w:rPr>
        <w:t>water industry, environmentalists and general public. The impact of such compounds may differ. For</w:t>
      </w:r>
      <w:r w:rsidR="00401F38" w:rsidRPr="00EA2A21">
        <w:rPr>
          <w:rFonts w:ascii="Century Gothic" w:hAnsi="Century Gothic" w:cs="Times New Roman"/>
          <w:color w:val="0F243E" w:themeColor="text2" w:themeShade="80"/>
          <w:sz w:val="24"/>
          <w:szCs w:val="24"/>
        </w:rPr>
        <w:t xml:space="preserve"> </w:t>
      </w:r>
      <w:r w:rsidRPr="00EA2A21">
        <w:rPr>
          <w:rFonts w:ascii="Century Gothic" w:hAnsi="Century Gothic" w:cs="Times New Roman"/>
          <w:color w:val="0F243E" w:themeColor="text2" w:themeShade="80"/>
          <w:sz w:val="24"/>
          <w:szCs w:val="24"/>
        </w:rPr>
        <w:t>example, biologically oxidisable compounds will deplete oxygen in the water body and petroleum</w:t>
      </w:r>
      <w:r w:rsidR="00401F38" w:rsidRPr="00EA2A21">
        <w:rPr>
          <w:rFonts w:ascii="Century Gothic" w:hAnsi="Century Gothic" w:cs="Times New Roman"/>
          <w:color w:val="0F243E" w:themeColor="text2" w:themeShade="80"/>
          <w:sz w:val="24"/>
          <w:szCs w:val="24"/>
        </w:rPr>
        <w:t xml:space="preserve"> </w:t>
      </w:r>
      <w:r w:rsidRPr="00EA2A21">
        <w:rPr>
          <w:rFonts w:ascii="Century Gothic" w:hAnsi="Century Gothic" w:cs="Times New Roman"/>
          <w:color w:val="0F243E" w:themeColor="text2" w:themeShade="80"/>
          <w:sz w:val="24"/>
          <w:szCs w:val="24"/>
        </w:rPr>
        <w:t xml:space="preserve">products. Oil and grease will adversely affect biological activity. Phenols, detergents and </w:t>
      </w:r>
      <w:r w:rsidR="00401F38" w:rsidRPr="00EA2A21">
        <w:rPr>
          <w:rFonts w:ascii="Century Gothic" w:hAnsi="Century Gothic" w:cs="Times New Roman"/>
          <w:color w:val="0F243E" w:themeColor="text2" w:themeShade="80"/>
          <w:sz w:val="24"/>
          <w:szCs w:val="24"/>
        </w:rPr>
        <w:t>other organic</w:t>
      </w:r>
      <w:r w:rsidRPr="00EA2A21">
        <w:rPr>
          <w:rFonts w:ascii="Century Gothic" w:hAnsi="Century Gothic" w:cs="Times New Roman"/>
          <w:color w:val="0F243E" w:themeColor="text2" w:themeShade="80"/>
          <w:sz w:val="24"/>
          <w:szCs w:val="24"/>
        </w:rPr>
        <w:t xml:space="preserve"> materials may be toxic to phyto and zoo-plankton beyond certain levels. Organic </w:t>
      </w:r>
      <w:r w:rsidR="00401F38" w:rsidRPr="00EA2A21">
        <w:rPr>
          <w:rFonts w:ascii="Century Gothic" w:hAnsi="Century Gothic" w:cs="Times New Roman"/>
          <w:color w:val="0F243E" w:themeColor="text2" w:themeShade="80"/>
          <w:sz w:val="24"/>
          <w:szCs w:val="24"/>
        </w:rPr>
        <w:t>compounds may</w:t>
      </w:r>
      <w:r w:rsidRPr="00EA2A21">
        <w:rPr>
          <w:rFonts w:ascii="Century Gothic" w:hAnsi="Century Gothic" w:cs="Times New Roman"/>
          <w:color w:val="0F243E" w:themeColor="text2" w:themeShade="80"/>
          <w:sz w:val="24"/>
          <w:szCs w:val="24"/>
        </w:rPr>
        <w:t xml:space="preserve"> enter water environment through human waste disposal and industrial discharges.</w:t>
      </w:r>
    </w:p>
    <w:p w:rsidR="00CE22BC" w:rsidRPr="00EA2A21" w:rsidRDefault="00CE22BC" w:rsidP="00C664E8">
      <w:pPr>
        <w:autoSpaceDE w:val="0"/>
        <w:autoSpaceDN w:val="0"/>
        <w:adjustRightInd w:val="0"/>
        <w:spacing w:after="0" w:line="360" w:lineRule="auto"/>
        <w:ind w:firstLine="720"/>
        <w:jc w:val="both"/>
        <w:rPr>
          <w:rFonts w:ascii="Century Gothic" w:hAnsi="Century Gothic" w:cs="Times New Roman"/>
          <w:color w:val="0F243E" w:themeColor="text2" w:themeShade="80"/>
          <w:sz w:val="24"/>
          <w:szCs w:val="24"/>
        </w:rPr>
      </w:pPr>
      <w:r w:rsidRPr="00EA2A21">
        <w:rPr>
          <w:rFonts w:ascii="Century Gothic" w:hAnsi="Century Gothic" w:cs="Times New Roman"/>
          <w:color w:val="0F243E" w:themeColor="text2" w:themeShade="80"/>
          <w:sz w:val="24"/>
          <w:szCs w:val="24"/>
        </w:rPr>
        <w:t xml:space="preserve">Phenols are defined as hydroxyl derivatives of benzene, and its condensed nuclei occur in </w:t>
      </w:r>
      <w:r w:rsidR="00401F38" w:rsidRPr="00EA2A21">
        <w:rPr>
          <w:rFonts w:ascii="Century Gothic" w:hAnsi="Century Gothic" w:cs="Times New Roman"/>
          <w:color w:val="0F243E" w:themeColor="text2" w:themeShade="80"/>
          <w:sz w:val="24"/>
          <w:szCs w:val="24"/>
        </w:rPr>
        <w:t>domestic and</w:t>
      </w:r>
      <w:r w:rsidRPr="00EA2A21">
        <w:rPr>
          <w:rFonts w:ascii="Century Gothic" w:hAnsi="Century Gothic" w:cs="Times New Roman"/>
          <w:color w:val="0F243E" w:themeColor="text2" w:themeShade="80"/>
          <w:sz w:val="24"/>
          <w:szCs w:val="24"/>
        </w:rPr>
        <w:t xml:space="preserve"> industrial wastewaters, natural wastes and potable water supplies. Odoriferous and </w:t>
      </w:r>
      <w:r w:rsidR="00401F38" w:rsidRPr="00EA2A21">
        <w:rPr>
          <w:rFonts w:ascii="Century Gothic" w:hAnsi="Century Gothic" w:cs="Times New Roman"/>
          <w:color w:val="0F243E" w:themeColor="text2" w:themeShade="80"/>
          <w:sz w:val="24"/>
          <w:szCs w:val="24"/>
        </w:rPr>
        <w:t>objectionable tasting</w:t>
      </w:r>
      <w:r w:rsidRPr="00EA2A21">
        <w:rPr>
          <w:rFonts w:ascii="Century Gothic" w:hAnsi="Century Gothic" w:cs="Times New Roman"/>
          <w:color w:val="0F243E" w:themeColor="text2" w:themeShade="80"/>
          <w:sz w:val="24"/>
          <w:szCs w:val="24"/>
        </w:rPr>
        <w:t xml:space="preserve"> chlorophenols are formed as a result of chlorination of water containing phenol. Phenols maybe present in raw water owing to the discharge of wastewaters from coke distillation plants, </w:t>
      </w:r>
      <w:r w:rsidR="00401F38" w:rsidRPr="00EA2A21">
        <w:rPr>
          <w:rFonts w:ascii="Century Gothic" w:hAnsi="Century Gothic" w:cs="Times New Roman"/>
          <w:color w:val="0F243E" w:themeColor="text2" w:themeShade="80"/>
          <w:sz w:val="24"/>
          <w:szCs w:val="24"/>
        </w:rPr>
        <w:t>the petrochemical</w:t>
      </w:r>
      <w:r w:rsidRPr="00EA2A21">
        <w:rPr>
          <w:rFonts w:ascii="Century Gothic" w:hAnsi="Century Gothic" w:cs="Times New Roman"/>
          <w:color w:val="0F243E" w:themeColor="text2" w:themeShade="80"/>
          <w:sz w:val="24"/>
          <w:szCs w:val="24"/>
        </w:rPr>
        <w:t xml:space="preserve"> industry and numerous other industries where phenols serve as intermediates. They are</w:t>
      </w:r>
      <w:r w:rsidR="00401F38" w:rsidRPr="00EA2A21">
        <w:rPr>
          <w:rFonts w:ascii="Century Gothic" w:hAnsi="Century Gothic" w:cs="Times New Roman"/>
          <w:color w:val="0F243E" w:themeColor="text2" w:themeShade="80"/>
          <w:sz w:val="24"/>
          <w:szCs w:val="24"/>
        </w:rPr>
        <w:t xml:space="preserve"> </w:t>
      </w:r>
      <w:r w:rsidRPr="00EA2A21">
        <w:rPr>
          <w:rFonts w:ascii="Century Gothic" w:hAnsi="Century Gothic" w:cs="Times New Roman"/>
          <w:color w:val="0F243E" w:themeColor="text2" w:themeShade="80"/>
          <w:sz w:val="24"/>
          <w:szCs w:val="24"/>
        </w:rPr>
        <w:t xml:space="preserve">also present in municipal </w:t>
      </w:r>
      <w:r w:rsidR="00401F38" w:rsidRPr="00EA2A21">
        <w:rPr>
          <w:rFonts w:ascii="Century Gothic" w:hAnsi="Century Gothic" w:cs="Times New Roman"/>
          <w:color w:val="0F243E" w:themeColor="text2" w:themeShade="80"/>
          <w:sz w:val="24"/>
          <w:szCs w:val="24"/>
        </w:rPr>
        <w:t>waste waters. Presence</w:t>
      </w:r>
      <w:r w:rsidRPr="00EA2A21">
        <w:rPr>
          <w:rFonts w:ascii="Century Gothic" w:hAnsi="Century Gothic" w:cs="Times New Roman"/>
          <w:color w:val="0F243E" w:themeColor="text2" w:themeShade="80"/>
          <w:sz w:val="24"/>
          <w:szCs w:val="24"/>
        </w:rPr>
        <w:t xml:space="preserve"> of phenols may lead to objectionable taste in chlorinated drinking water and hence its</w:t>
      </w:r>
      <w:r w:rsidR="00401F38" w:rsidRPr="00EA2A21">
        <w:rPr>
          <w:rFonts w:ascii="Century Gothic" w:hAnsi="Century Gothic" w:cs="Times New Roman"/>
          <w:color w:val="0F243E" w:themeColor="text2" w:themeShade="80"/>
          <w:sz w:val="24"/>
          <w:szCs w:val="24"/>
        </w:rPr>
        <w:t xml:space="preserve"> </w:t>
      </w:r>
      <w:r w:rsidRPr="00EA2A21">
        <w:rPr>
          <w:rFonts w:ascii="Century Gothic" w:hAnsi="Century Gothic" w:cs="Times New Roman"/>
          <w:color w:val="0F243E" w:themeColor="text2" w:themeShade="80"/>
          <w:sz w:val="24"/>
          <w:szCs w:val="24"/>
        </w:rPr>
        <w:t>monitoring is essential. Phenols can be removed from drinking water by super-chlorination (chlorinedioxide</w:t>
      </w:r>
      <w:r w:rsidR="00401F38" w:rsidRPr="00EA2A21">
        <w:rPr>
          <w:rFonts w:ascii="Century Gothic" w:hAnsi="Century Gothic" w:cs="Times New Roman"/>
          <w:color w:val="0F243E" w:themeColor="text2" w:themeShade="80"/>
          <w:sz w:val="24"/>
          <w:szCs w:val="24"/>
        </w:rPr>
        <w:t xml:space="preserve"> </w:t>
      </w:r>
      <w:r w:rsidRPr="00EA2A21">
        <w:rPr>
          <w:rFonts w:ascii="Century Gothic" w:hAnsi="Century Gothic" w:cs="Times New Roman"/>
          <w:color w:val="0F243E" w:themeColor="text2" w:themeShade="80"/>
          <w:sz w:val="24"/>
          <w:szCs w:val="24"/>
        </w:rPr>
        <w:t>or chloramines treatment) ozonation and activated carbon adsorption.</w:t>
      </w:r>
    </w:p>
    <w:p w:rsidR="006B385C" w:rsidRPr="00EA2A21" w:rsidRDefault="003B0EDF" w:rsidP="003B0EDF">
      <w:pPr>
        <w:pStyle w:val="Heading2"/>
        <w:rPr>
          <w:rFonts w:ascii="Century Gothic" w:hAnsi="Century Gothic" w:cs="Times New Roman"/>
          <w:b/>
          <w:sz w:val="24"/>
          <w:szCs w:val="24"/>
        </w:rPr>
      </w:pPr>
      <w:bookmarkStart w:id="98" w:name="_Toc45619280"/>
      <w:r w:rsidRPr="00EA2A21">
        <w:rPr>
          <w:rFonts w:ascii="Century Gothic" w:hAnsi="Century Gothic" w:cs="Times New Roman"/>
          <w:b/>
          <w:sz w:val="24"/>
          <w:szCs w:val="24"/>
        </w:rPr>
        <w:t>7.6</w:t>
      </w:r>
      <w:r w:rsidRPr="00EA2A21">
        <w:rPr>
          <w:rFonts w:ascii="Century Gothic" w:hAnsi="Century Gothic" w:cs="Times New Roman"/>
          <w:b/>
          <w:sz w:val="24"/>
          <w:szCs w:val="24"/>
        </w:rPr>
        <w:tab/>
      </w:r>
      <w:r w:rsidR="006B385C" w:rsidRPr="00EA2A21">
        <w:rPr>
          <w:rFonts w:ascii="Century Gothic" w:hAnsi="Century Gothic" w:cs="Times New Roman"/>
          <w:b/>
          <w:sz w:val="24"/>
          <w:szCs w:val="24"/>
        </w:rPr>
        <w:t>Chloroform extraction method</w:t>
      </w:r>
      <w:bookmarkEnd w:id="98"/>
    </w:p>
    <w:p w:rsidR="00034251" w:rsidRPr="00EA2A21" w:rsidRDefault="006B385C" w:rsidP="00C664E8">
      <w:pPr>
        <w:autoSpaceDE w:val="0"/>
        <w:autoSpaceDN w:val="0"/>
        <w:adjustRightInd w:val="0"/>
        <w:spacing w:after="0" w:line="360" w:lineRule="auto"/>
        <w:ind w:firstLine="720"/>
        <w:jc w:val="both"/>
        <w:rPr>
          <w:rFonts w:ascii="Century Gothic" w:hAnsi="Century Gothic" w:cs="Times New Roman"/>
          <w:color w:val="0F243E" w:themeColor="text2" w:themeShade="80"/>
          <w:sz w:val="24"/>
          <w:szCs w:val="24"/>
        </w:rPr>
      </w:pPr>
      <w:r w:rsidRPr="00EA2A21">
        <w:rPr>
          <w:rFonts w:ascii="Century Gothic" w:hAnsi="Century Gothic" w:cs="Times New Roman"/>
          <w:color w:val="0F243E" w:themeColor="text2" w:themeShade="80"/>
          <w:sz w:val="24"/>
          <w:szCs w:val="24"/>
        </w:rPr>
        <w:t>The steam distillable phenols react with 4-aminoantipyrine at a pH</w:t>
      </w:r>
      <w:r w:rsidR="00401F38" w:rsidRPr="00EA2A21">
        <w:rPr>
          <w:rFonts w:ascii="Century Gothic" w:hAnsi="Century Gothic" w:cs="Times New Roman"/>
          <w:color w:val="0F243E" w:themeColor="text2" w:themeShade="80"/>
          <w:sz w:val="24"/>
          <w:szCs w:val="24"/>
        </w:rPr>
        <w:t xml:space="preserve"> of 7.9 in presence of potassium-</w:t>
      </w:r>
      <w:r w:rsidRPr="00EA2A21">
        <w:rPr>
          <w:rFonts w:ascii="Century Gothic" w:hAnsi="Century Gothic" w:cs="Times New Roman"/>
          <w:color w:val="0F243E" w:themeColor="text2" w:themeShade="80"/>
          <w:sz w:val="24"/>
          <w:szCs w:val="24"/>
        </w:rPr>
        <w:t xml:space="preserve">ferricyanide to form a </w:t>
      </w:r>
      <w:r w:rsidR="00401F38" w:rsidRPr="00EA2A21">
        <w:rPr>
          <w:rFonts w:ascii="Century Gothic" w:hAnsi="Century Gothic" w:cs="Times New Roman"/>
          <w:color w:val="0F243E" w:themeColor="text2" w:themeShade="80"/>
          <w:sz w:val="24"/>
          <w:szCs w:val="24"/>
        </w:rPr>
        <w:t xml:space="preserve">colored </w:t>
      </w:r>
      <w:r w:rsidRPr="00EA2A21">
        <w:rPr>
          <w:rFonts w:ascii="Century Gothic" w:hAnsi="Century Gothic" w:cs="Times New Roman"/>
          <w:color w:val="0F243E" w:themeColor="text2" w:themeShade="80"/>
          <w:sz w:val="24"/>
          <w:szCs w:val="24"/>
        </w:rPr>
        <w:t xml:space="preserve">antipyrine dye. The dye is extracted from aqueous solution </w:t>
      </w:r>
      <w:r w:rsidR="00401F38" w:rsidRPr="00EA2A21">
        <w:rPr>
          <w:rFonts w:ascii="Century Gothic" w:hAnsi="Century Gothic" w:cs="Times New Roman"/>
          <w:color w:val="0F243E" w:themeColor="text2" w:themeShade="80"/>
          <w:sz w:val="24"/>
          <w:szCs w:val="24"/>
        </w:rPr>
        <w:t>with chloroform</w:t>
      </w:r>
      <w:r w:rsidRPr="00EA2A21">
        <w:rPr>
          <w:rFonts w:ascii="Century Gothic" w:hAnsi="Century Gothic" w:cs="Times New Roman"/>
          <w:color w:val="0F243E" w:themeColor="text2" w:themeShade="80"/>
          <w:sz w:val="24"/>
          <w:szCs w:val="24"/>
        </w:rPr>
        <w:t xml:space="preserve"> and the intensity is measured at 460 nm. This method is applicable in the </w:t>
      </w:r>
      <w:r w:rsidR="00401F38" w:rsidRPr="00EA2A21">
        <w:rPr>
          <w:rFonts w:ascii="Century Gothic" w:hAnsi="Century Gothic" w:cs="Times New Roman"/>
          <w:color w:val="0F243E" w:themeColor="text2" w:themeShade="80"/>
          <w:sz w:val="24"/>
          <w:szCs w:val="24"/>
        </w:rPr>
        <w:t>concentration range</w:t>
      </w:r>
      <w:r w:rsidRPr="00EA2A21">
        <w:rPr>
          <w:rFonts w:ascii="Century Gothic" w:hAnsi="Century Gothic" w:cs="Times New Roman"/>
          <w:color w:val="0F243E" w:themeColor="text2" w:themeShade="80"/>
          <w:sz w:val="24"/>
          <w:szCs w:val="24"/>
        </w:rPr>
        <w:t xml:space="preserve"> of 1 μg/L to 250 μg/L with a sensitivity of μg/L.</w:t>
      </w:r>
    </w:p>
    <w:p w:rsidR="001C18B0" w:rsidRPr="00117438" w:rsidRDefault="001C18B0" w:rsidP="003B0EDF">
      <w:pPr>
        <w:pStyle w:val="Heading2"/>
        <w:rPr>
          <w:rFonts w:ascii="Century Gothic" w:hAnsi="Century Gothic" w:cs="Times New Roman"/>
          <w:sz w:val="24"/>
          <w:szCs w:val="24"/>
        </w:rPr>
      </w:pPr>
    </w:p>
    <w:p w:rsidR="006A1576" w:rsidRPr="00EA2A21" w:rsidRDefault="003B0EDF" w:rsidP="003B0EDF">
      <w:pPr>
        <w:pStyle w:val="Heading2"/>
        <w:rPr>
          <w:rFonts w:ascii="Century Gothic" w:hAnsi="Century Gothic" w:cs="Times New Roman"/>
          <w:b/>
          <w:sz w:val="24"/>
          <w:szCs w:val="24"/>
        </w:rPr>
      </w:pPr>
      <w:bookmarkStart w:id="99" w:name="_Toc45619281"/>
      <w:r w:rsidRPr="00EA2A21">
        <w:rPr>
          <w:rFonts w:ascii="Century Gothic" w:hAnsi="Century Gothic" w:cs="Times New Roman"/>
          <w:b/>
          <w:sz w:val="24"/>
          <w:szCs w:val="24"/>
        </w:rPr>
        <w:t>7.7</w:t>
      </w:r>
      <w:r w:rsidRPr="00EA2A21">
        <w:rPr>
          <w:rFonts w:ascii="Century Gothic" w:hAnsi="Century Gothic" w:cs="Times New Roman"/>
          <w:b/>
          <w:sz w:val="24"/>
          <w:szCs w:val="24"/>
        </w:rPr>
        <w:tab/>
      </w:r>
      <w:r w:rsidR="006A1576" w:rsidRPr="00EA2A21">
        <w:rPr>
          <w:rFonts w:ascii="Century Gothic" w:hAnsi="Century Gothic" w:cs="Times New Roman"/>
          <w:b/>
          <w:sz w:val="24"/>
          <w:szCs w:val="24"/>
        </w:rPr>
        <w:t>Procedure</w:t>
      </w:r>
      <w:bookmarkEnd w:id="99"/>
    </w:p>
    <w:p w:rsidR="006A1576" w:rsidRPr="00EA2A21" w:rsidRDefault="003B0EDF" w:rsidP="00DF7843">
      <w:pPr>
        <w:pStyle w:val="Heading3"/>
        <w:rPr>
          <w:rFonts w:ascii="Century Gothic" w:hAnsi="Century Gothic"/>
          <w:b/>
        </w:rPr>
      </w:pPr>
      <w:bookmarkStart w:id="100" w:name="_Toc45619282"/>
      <w:r w:rsidRPr="00EA2A21">
        <w:rPr>
          <w:rFonts w:ascii="Century Gothic" w:hAnsi="Century Gothic"/>
          <w:b/>
        </w:rPr>
        <w:t>7.7.</w:t>
      </w:r>
      <w:r w:rsidR="006A1576" w:rsidRPr="00EA2A21">
        <w:rPr>
          <w:rFonts w:ascii="Century Gothic" w:hAnsi="Century Gothic"/>
          <w:b/>
        </w:rPr>
        <w:t>1.</w:t>
      </w:r>
      <w:r w:rsidRPr="00EA2A21">
        <w:rPr>
          <w:rFonts w:ascii="Century Gothic" w:hAnsi="Century Gothic"/>
          <w:b/>
        </w:rPr>
        <w:t xml:space="preserve"> </w:t>
      </w:r>
      <w:r w:rsidR="006A1576" w:rsidRPr="00EA2A21">
        <w:rPr>
          <w:rFonts w:ascii="Century Gothic" w:hAnsi="Century Gothic"/>
          <w:b/>
        </w:rPr>
        <w:t>Distillation:</w:t>
      </w:r>
      <w:bookmarkEnd w:id="100"/>
    </w:p>
    <w:p w:rsidR="006A1576" w:rsidRPr="00EA2A21" w:rsidRDefault="006A1576" w:rsidP="00084485">
      <w:pPr>
        <w:pStyle w:val="ListParagraph"/>
        <w:numPr>
          <w:ilvl w:val="0"/>
          <w:numId w:val="45"/>
        </w:numPr>
        <w:autoSpaceDE w:val="0"/>
        <w:autoSpaceDN w:val="0"/>
        <w:adjustRightInd w:val="0"/>
        <w:spacing w:after="0" w:line="360" w:lineRule="auto"/>
        <w:jc w:val="both"/>
        <w:rPr>
          <w:rFonts w:ascii="Century Gothic" w:hAnsi="Century Gothic"/>
          <w:color w:val="0F243E" w:themeColor="text2" w:themeShade="80"/>
          <w:sz w:val="24"/>
          <w:szCs w:val="24"/>
        </w:rPr>
      </w:pPr>
      <w:r w:rsidRPr="00EA2A21">
        <w:rPr>
          <w:rFonts w:ascii="Century Gothic" w:hAnsi="Century Gothic"/>
          <w:color w:val="0F243E" w:themeColor="text2" w:themeShade="80"/>
          <w:sz w:val="24"/>
          <w:szCs w:val="24"/>
        </w:rPr>
        <w:t xml:space="preserve">Measure 500 mL sample into a beaker, add 50 mL phenol-free distilled water, </w:t>
      </w:r>
      <w:r w:rsidR="003B0EDF" w:rsidRPr="00EA2A21">
        <w:rPr>
          <w:rFonts w:ascii="Century Gothic" w:hAnsi="Century Gothic"/>
          <w:color w:val="0F243E" w:themeColor="text2" w:themeShade="80"/>
          <w:sz w:val="24"/>
          <w:szCs w:val="24"/>
        </w:rPr>
        <w:t>lower the</w:t>
      </w:r>
      <w:r w:rsidRPr="00EA2A21">
        <w:rPr>
          <w:rFonts w:ascii="Century Gothic" w:hAnsi="Century Gothic"/>
          <w:color w:val="0F243E" w:themeColor="text2" w:themeShade="80"/>
          <w:sz w:val="24"/>
          <w:szCs w:val="24"/>
        </w:rPr>
        <w:t xml:space="preserve"> pH to 4.0 with H</w:t>
      </w:r>
      <w:r w:rsidRPr="00EA2A21">
        <w:rPr>
          <w:rFonts w:ascii="Century Gothic" w:hAnsi="Century Gothic"/>
          <w:color w:val="0F243E" w:themeColor="text2" w:themeShade="80"/>
          <w:sz w:val="24"/>
          <w:szCs w:val="24"/>
          <w:vertAlign w:val="subscript"/>
        </w:rPr>
        <w:t>3</w:t>
      </w:r>
      <w:r w:rsidRPr="00EA2A21">
        <w:rPr>
          <w:rFonts w:ascii="Century Gothic" w:hAnsi="Century Gothic"/>
          <w:color w:val="0F243E" w:themeColor="text2" w:themeShade="80"/>
          <w:sz w:val="24"/>
          <w:szCs w:val="24"/>
        </w:rPr>
        <w:t>PO</w:t>
      </w:r>
      <w:r w:rsidRPr="00EA2A21">
        <w:rPr>
          <w:rFonts w:ascii="Century Gothic" w:hAnsi="Century Gothic"/>
          <w:color w:val="0F243E" w:themeColor="text2" w:themeShade="80"/>
          <w:sz w:val="24"/>
          <w:szCs w:val="24"/>
          <w:vertAlign w:val="subscript"/>
        </w:rPr>
        <w:t>4</w:t>
      </w:r>
      <w:r w:rsidRPr="00EA2A21">
        <w:rPr>
          <w:rFonts w:ascii="Century Gothic" w:hAnsi="Century Gothic"/>
          <w:color w:val="0F243E" w:themeColor="text2" w:themeShade="80"/>
          <w:sz w:val="24"/>
          <w:szCs w:val="24"/>
        </w:rPr>
        <w:t xml:space="preserve"> solution using methyl orange as an indicator. Add 5 mLCuSO</w:t>
      </w:r>
      <w:r w:rsidRPr="00EA2A21">
        <w:rPr>
          <w:rFonts w:ascii="Century Gothic" w:hAnsi="Century Gothic"/>
          <w:color w:val="0F243E" w:themeColor="text2" w:themeShade="80"/>
          <w:sz w:val="24"/>
          <w:szCs w:val="24"/>
          <w:vertAlign w:val="subscript"/>
        </w:rPr>
        <w:t>4</w:t>
      </w:r>
      <w:r w:rsidRPr="00EA2A21">
        <w:rPr>
          <w:rFonts w:ascii="Century Gothic" w:hAnsi="Century Gothic"/>
          <w:color w:val="0F243E" w:themeColor="text2" w:themeShade="80"/>
          <w:sz w:val="24"/>
          <w:szCs w:val="24"/>
        </w:rPr>
        <w:t xml:space="preserve"> solution. Transfer to distillation flask and collect 500 mL distillate using</w:t>
      </w:r>
      <w:r w:rsidR="003B0EDF" w:rsidRPr="00EA2A21">
        <w:rPr>
          <w:rFonts w:ascii="Century Gothic" w:hAnsi="Century Gothic"/>
          <w:color w:val="0F243E" w:themeColor="text2" w:themeShade="80"/>
          <w:sz w:val="24"/>
          <w:szCs w:val="24"/>
        </w:rPr>
        <w:t xml:space="preserve"> </w:t>
      </w:r>
      <w:r w:rsidRPr="00EA2A21">
        <w:rPr>
          <w:rFonts w:ascii="Century Gothic" w:hAnsi="Century Gothic"/>
          <w:color w:val="0F243E" w:themeColor="text2" w:themeShade="80"/>
          <w:sz w:val="24"/>
          <w:szCs w:val="24"/>
        </w:rPr>
        <w:t>measuring cylinder as receiver. If the distillate is turbid repeat the same procedure as</w:t>
      </w:r>
      <w:r w:rsidR="003B0EDF" w:rsidRPr="00EA2A21">
        <w:rPr>
          <w:rFonts w:ascii="Century Gothic" w:hAnsi="Century Gothic"/>
          <w:color w:val="0F243E" w:themeColor="text2" w:themeShade="80"/>
          <w:sz w:val="24"/>
          <w:szCs w:val="24"/>
        </w:rPr>
        <w:t xml:space="preserve"> </w:t>
      </w:r>
      <w:r w:rsidRPr="00EA2A21">
        <w:rPr>
          <w:rFonts w:ascii="Century Gothic" w:hAnsi="Century Gothic"/>
          <w:color w:val="0F243E" w:themeColor="text2" w:themeShade="80"/>
          <w:sz w:val="24"/>
          <w:szCs w:val="24"/>
        </w:rPr>
        <w:t>above. Omit addition of H</w:t>
      </w:r>
      <w:r w:rsidRPr="00EA2A21">
        <w:rPr>
          <w:rFonts w:ascii="Century Gothic" w:hAnsi="Century Gothic"/>
          <w:color w:val="0F243E" w:themeColor="text2" w:themeShade="80"/>
          <w:sz w:val="24"/>
          <w:szCs w:val="24"/>
          <w:vertAlign w:val="subscript"/>
        </w:rPr>
        <w:t>3</w:t>
      </w:r>
      <w:r w:rsidRPr="00EA2A21">
        <w:rPr>
          <w:rFonts w:ascii="Century Gothic" w:hAnsi="Century Gothic"/>
          <w:color w:val="0F243E" w:themeColor="text2" w:themeShade="80"/>
          <w:sz w:val="24"/>
          <w:szCs w:val="24"/>
        </w:rPr>
        <w:t>PO</w:t>
      </w:r>
      <w:r w:rsidRPr="00EA2A21">
        <w:rPr>
          <w:rFonts w:ascii="Century Gothic" w:hAnsi="Century Gothic"/>
          <w:color w:val="0F243E" w:themeColor="text2" w:themeShade="80"/>
          <w:sz w:val="24"/>
          <w:szCs w:val="24"/>
          <w:vertAlign w:val="subscript"/>
        </w:rPr>
        <w:t>4</w:t>
      </w:r>
      <w:r w:rsidRPr="00EA2A21">
        <w:rPr>
          <w:rFonts w:ascii="Century Gothic" w:hAnsi="Century Gothic"/>
          <w:color w:val="0F243E" w:themeColor="text2" w:themeShade="80"/>
          <w:sz w:val="24"/>
          <w:szCs w:val="24"/>
        </w:rPr>
        <w:t xml:space="preserve"> and CuSO</w:t>
      </w:r>
      <w:r w:rsidRPr="00EA2A21">
        <w:rPr>
          <w:rFonts w:ascii="Century Gothic" w:hAnsi="Century Gothic"/>
          <w:color w:val="0F243E" w:themeColor="text2" w:themeShade="80"/>
          <w:sz w:val="24"/>
          <w:szCs w:val="24"/>
          <w:vertAlign w:val="subscript"/>
        </w:rPr>
        <w:t>4</w:t>
      </w:r>
      <w:r w:rsidRPr="00EA2A21">
        <w:rPr>
          <w:rFonts w:ascii="Century Gothic" w:hAnsi="Century Gothic"/>
          <w:color w:val="0F243E" w:themeColor="text2" w:themeShade="80"/>
          <w:sz w:val="24"/>
          <w:szCs w:val="24"/>
        </w:rPr>
        <w:t xml:space="preserve"> if the preserved sample is used.</w:t>
      </w:r>
    </w:p>
    <w:p w:rsidR="006A1576" w:rsidRPr="00EA2A21" w:rsidRDefault="006A1576" w:rsidP="00084485">
      <w:pPr>
        <w:pStyle w:val="ListParagraph"/>
        <w:numPr>
          <w:ilvl w:val="0"/>
          <w:numId w:val="45"/>
        </w:numPr>
        <w:autoSpaceDE w:val="0"/>
        <w:autoSpaceDN w:val="0"/>
        <w:adjustRightInd w:val="0"/>
        <w:spacing w:after="0" w:line="360" w:lineRule="auto"/>
        <w:jc w:val="both"/>
        <w:rPr>
          <w:rFonts w:ascii="Century Gothic" w:hAnsi="Century Gothic"/>
          <w:color w:val="0F243E" w:themeColor="text2" w:themeShade="80"/>
          <w:sz w:val="24"/>
          <w:szCs w:val="24"/>
        </w:rPr>
      </w:pPr>
      <w:r w:rsidRPr="00EA2A21">
        <w:rPr>
          <w:rFonts w:ascii="Century Gothic" w:hAnsi="Century Gothic"/>
          <w:color w:val="0F243E" w:themeColor="text2" w:themeShade="80"/>
          <w:sz w:val="24"/>
          <w:szCs w:val="24"/>
        </w:rPr>
        <w:t>Take 500 mL original sample. Make it acidic with 1 N H</w:t>
      </w:r>
      <w:r w:rsidRPr="00EA2A21">
        <w:rPr>
          <w:rFonts w:ascii="Century Gothic" w:hAnsi="Century Gothic"/>
          <w:color w:val="0F243E" w:themeColor="text2" w:themeShade="80"/>
          <w:sz w:val="24"/>
          <w:szCs w:val="24"/>
          <w:vertAlign w:val="subscript"/>
        </w:rPr>
        <w:t>2</w:t>
      </w:r>
      <w:r w:rsidRPr="00EA2A21">
        <w:rPr>
          <w:rFonts w:ascii="Century Gothic" w:hAnsi="Century Gothic"/>
          <w:color w:val="0F243E" w:themeColor="text2" w:themeShade="80"/>
          <w:sz w:val="24"/>
          <w:szCs w:val="24"/>
        </w:rPr>
        <w:t>SO</w:t>
      </w:r>
      <w:r w:rsidRPr="00EA2A21">
        <w:rPr>
          <w:rFonts w:ascii="Century Gothic" w:hAnsi="Century Gothic"/>
          <w:color w:val="0F243E" w:themeColor="text2" w:themeShade="80"/>
          <w:sz w:val="24"/>
          <w:szCs w:val="24"/>
          <w:vertAlign w:val="subscript"/>
        </w:rPr>
        <w:t>4</w:t>
      </w:r>
      <w:r w:rsidRPr="00EA2A21">
        <w:rPr>
          <w:rFonts w:ascii="Century Gothic" w:hAnsi="Century Gothic"/>
          <w:color w:val="0F243E" w:themeColor="text2" w:themeShade="80"/>
          <w:sz w:val="24"/>
          <w:szCs w:val="24"/>
        </w:rPr>
        <w:t xml:space="preserve"> using methyl orange asan indicator. Transfer into a separating funnel and add 150 g NaCl. Shake with </w:t>
      </w:r>
      <w:r w:rsidR="003B0EDF" w:rsidRPr="00EA2A21">
        <w:rPr>
          <w:rFonts w:ascii="Century Gothic" w:hAnsi="Century Gothic"/>
          <w:color w:val="0F243E" w:themeColor="text2" w:themeShade="80"/>
          <w:sz w:val="24"/>
          <w:szCs w:val="24"/>
        </w:rPr>
        <w:t>five increment</w:t>
      </w:r>
      <w:r w:rsidRPr="00EA2A21">
        <w:rPr>
          <w:rFonts w:ascii="Century Gothic" w:hAnsi="Century Gothic"/>
          <w:color w:val="0F243E" w:themeColor="text2" w:themeShade="80"/>
          <w:sz w:val="24"/>
          <w:szCs w:val="24"/>
        </w:rPr>
        <w:t xml:space="preserve"> of chloroform, using 40 mL in the first increment and 25 mL in each of </w:t>
      </w:r>
      <w:r w:rsidR="003B0EDF" w:rsidRPr="00EA2A21">
        <w:rPr>
          <w:rFonts w:ascii="Century Gothic" w:hAnsi="Century Gothic"/>
          <w:color w:val="0F243E" w:themeColor="text2" w:themeShade="80"/>
          <w:sz w:val="24"/>
          <w:szCs w:val="24"/>
        </w:rPr>
        <w:t>the following</w:t>
      </w:r>
      <w:r w:rsidRPr="00EA2A21">
        <w:rPr>
          <w:rFonts w:ascii="Century Gothic" w:hAnsi="Century Gothic"/>
          <w:color w:val="0F243E" w:themeColor="text2" w:themeShade="80"/>
          <w:sz w:val="24"/>
          <w:szCs w:val="24"/>
        </w:rPr>
        <w:t xml:space="preserve"> increments. Transfer the chloroform layer to another separatory funnel and</w:t>
      </w:r>
      <w:r w:rsidR="003B0EDF" w:rsidRPr="00EA2A21">
        <w:rPr>
          <w:rFonts w:ascii="Century Gothic" w:hAnsi="Century Gothic"/>
          <w:color w:val="0F243E" w:themeColor="text2" w:themeShade="80"/>
          <w:sz w:val="24"/>
          <w:szCs w:val="24"/>
        </w:rPr>
        <w:t xml:space="preserve"> </w:t>
      </w:r>
      <w:r w:rsidRPr="00EA2A21">
        <w:rPr>
          <w:rFonts w:ascii="Century Gothic" w:hAnsi="Century Gothic"/>
          <w:color w:val="0F243E" w:themeColor="text2" w:themeShade="80"/>
          <w:sz w:val="24"/>
          <w:szCs w:val="24"/>
        </w:rPr>
        <w:t>shake with three successive increments of 2.5 N NaOH solution using 4.0 mL in the</w:t>
      </w:r>
      <w:r w:rsidR="003B0EDF" w:rsidRPr="00EA2A21">
        <w:rPr>
          <w:rFonts w:ascii="Century Gothic" w:hAnsi="Century Gothic"/>
          <w:color w:val="0F243E" w:themeColor="text2" w:themeShade="80"/>
          <w:sz w:val="24"/>
          <w:szCs w:val="24"/>
        </w:rPr>
        <w:t xml:space="preserve"> </w:t>
      </w:r>
      <w:r w:rsidRPr="00EA2A21">
        <w:rPr>
          <w:rFonts w:ascii="Century Gothic" w:hAnsi="Century Gothic"/>
          <w:color w:val="0F243E" w:themeColor="text2" w:themeShade="80"/>
          <w:sz w:val="24"/>
          <w:szCs w:val="24"/>
        </w:rPr>
        <w:t>first increment and 3.0 mL in each of the next two increments. Combine the alkaline</w:t>
      </w:r>
      <w:r w:rsidR="003B0EDF" w:rsidRPr="00EA2A21">
        <w:rPr>
          <w:rFonts w:ascii="Century Gothic" w:hAnsi="Century Gothic"/>
          <w:color w:val="0F243E" w:themeColor="text2" w:themeShade="80"/>
          <w:sz w:val="24"/>
          <w:szCs w:val="24"/>
        </w:rPr>
        <w:t xml:space="preserve"> </w:t>
      </w:r>
      <w:r w:rsidRPr="00EA2A21">
        <w:rPr>
          <w:rFonts w:ascii="Century Gothic" w:hAnsi="Century Gothic"/>
          <w:color w:val="0F243E" w:themeColor="text2" w:themeShade="80"/>
          <w:sz w:val="24"/>
          <w:szCs w:val="24"/>
        </w:rPr>
        <w:t>extracts. Heat on water bath until the chloroform has been removed. Cool and dilute to500 mL with distilled water and proceed for distillation as in (A).</w:t>
      </w:r>
    </w:p>
    <w:p w:rsidR="006A1576" w:rsidRPr="00EA2A21" w:rsidRDefault="00AF0984" w:rsidP="00AF0984">
      <w:pPr>
        <w:pStyle w:val="Heading3"/>
        <w:rPr>
          <w:rFonts w:ascii="Century Gothic" w:hAnsi="Century Gothic" w:cs="Times New Roman"/>
          <w:b/>
          <w:color w:val="1F497D" w:themeColor="text2"/>
        </w:rPr>
      </w:pPr>
      <w:bookmarkStart w:id="101" w:name="_Toc45619283"/>
      <w:r w:rsidRPr="00EA2A21">
        <w:rPr>
          <w:rFonts w:ascii="Century Gothic" w:hAnsi="Century Gothic" w:cs="Times New Roman"/>
          <w:b/>
          <w:color w:val="1F497D" w:themeColor="text2"/>
        </w:rPr>
        <w:t>7.7.2</w:t>
      </w:r>
      <w:r w:rsidRPr="00EA2A21">
        <w:rPr>
          <w:rFonts w:ascii="Century Gothic" w:hAnsi="Century Gothic" w:cs="Times New Roman"/>
          <w:b/>
          <w:color w:val="1F497D" w:themeColor="text2"/>
        </w:rPr>
        <w:tab/>
      </w:r>
      <w:r w:rsidR="006A1576" w:rsidRPr="00EA2A21">
        <w:rPr>
          <w:rFonts w:ascii="Century Gothic" w:hAnsi="Century Gothic" w:cs="Times New Roman"/>
          <w:b/>
          <w:color w:val="1F497D" w:themeColor="text2"/>
        </w:rPr>
        <w:t xml:space="preserve"> Extraction and colour development:</w:t>
      </w:r>
      <w:bookmarkEnd w:id="101"/>
    </w:p>
    <w:p w:rsidR="006A1576" w:rsidRPr="00EA2A21" w:rsidRDefault="006A1576" w:rsidP="00084485">
      <w:pPr>
        <w:pStyle w:val="ListParagraph"/>
        <w:numPr>
          <w:ilvl w:val="1"/>
          <w:numId w:val="46"/>
        </w:numPr>
        <w:autoSpaceDE w:val="0"/>
        <w:autoSpaceDN w:val="0"/>
        <w:adjustRightInd w:val="0"/>
        <w:spacing w:after="0" w:line="360" w:lineRule="auto"/>
        <w:ind w:left="1080"/>
        <w:jc w:val="both"/>
        <w:rPr>
          <w:rFonts w:ascii="Century Gothic" w:hAnsi="Century Gothic"/>
          <w:color w:val="0F243E" w:themeColor="text2" w:themeShade="80"/>
          <w:sz w:val="24"/>
          <w:szCs w:val="24"/>
        </w:rPr>
      </w:pPr>
      <w:r w:rsidRPr="00EA2A21">
        <w:rPr>
          <w:rFonts w:ascii="Century Gothic" w:hAnsi="Century Gothic"/>
          <w:color w:val="0F243E" w:themeColor="text2" w:themeShade="80"/>
          <w:sz w:val="24"/>
          <w:szCs w:val="24"/>
        </w:rPr>
        <w:t>Take 500 mL of the distillate, or a suitable portion containing for more than 50 mg phenol and</w:t>
      </w:r>
      <w:r w:rsidR="00AF0984" w:rsidRPr="00EA2A21">
        <w:rPr>
          <w:rFonts w:ascii="Century Gothic" w:hAnsi="Century Gothic"/>
          <w:color w:val="0F243E" w:themeColor="text2" w:themeShade="80"/>
          <w:sz w:val="24"/>
          <w:szCs w:val="24"/>
        </w:rPr>
        <w:t xml:space="preserve"> </w:t>
      </w:r>
      <w:r w:rsidRPr="00EA2A21">
        <w:rPr>
          <w:rFonts w:ascii="Century Gothic" w:hAnsi="Century Gothic"/>
          <w:color w:val="0F243E" w:themeColor="text2" w:themeShade="80"/>
          <w:sz w:val="24"/>
          <w:szCs w:val="24"/>
        </w:rPr>
        <w:t>dilute to 500 mL in 1 litre beaker.</w:t>
      </w:r>
    </w:p>
    <w:p w:rsidR="006A1576" w:rsidRPr="00EA2A21" w:rsidRDefault="006A1576" w:rsidP="00084485">
      <w:pPr>
        <w:pStyle w:val="ListParagraph"/>
        <w:numPr>
          <w:ilvl w:val="1"/>
          <w:numId w:val="46"/>
        </w:numPr>
        <w:autoSpaceDE w:val="0"/>
        <w:autoSpaceDN w:val="0"/>
        <w:adjustRightInd w:val="0"/>
        <w:spacing w:after="0" w:line="360" w:lineRule="auto"/>
        <w:ind w:left="1080"/>
        <w:jc w:val="both"/>
        <w:rPr>
          <w:rFonts w:ascii="Century Gothic" w:hAnsi="Century Gothic"/>
          <w:color w:val="0F243E" w:themeColor="text2" w:themeShade="80"/>
          <w:sz w:val="24"/>
          <w:szCs w:val="24"/>
        </w:rPr>
      </w:pPr>
      <w:r w:rsidRPr="00EA2A21">
        <w:rPr>
          <w:rFonts w:ascii="Century Gothic" w:hAnsi="Century Gothic"/>
          <w:color w:val="0F243E" w:themeColor="text2" w:themeShade="80"/>
          <w:sz w:val="24"/>
          <w:szCs w:val="24"/>
        </w:rPr>
        <w:t>Take 500 mL distilled water blank and a series of 500 mL phenol standards containing 5, 10,</w:t>
      </w:r>
      <w:r w:rsidR="00AF0984" w:rsidRPr="00EA2A21">
        <w:rPr>
          <w:rFonts w:ascii="Century Gothic" w:hAnsi="Century Gothic"/>
          <w:color w:val="0F243E" w:themeColor="text2" w:themeShade="80"/>
          <w:sz w:val="24"/>
          <w:szCs w:val="24"/>
        </w:rPr>
        <w:t xml:space="preserve"> </w:t>
      </w:r>
      <w:r w:rsidRPr="00EA2A21">
        <w:rPr>
          <w:rFonts w:ascii="Century Gothic" w:hAnsi="Century Gothic"/>
          <w:color w:val="0F243E" w:themeColor="text2" w:themeShade="80"/>
          <w:sz w:val="24"/>
          <w:szCs w:val="24"/>
        </w:rPr>
        <w:t>20, 30, 40 and 50 μg phenol, in respective beakers.</w:t>
      </w:r>
    </w:p>
    <w:p w:rsidR="00034251" w:rsidRPr="00EA2A21" w:rsidRDefault="006A1576" w:rsidP="00084485">
      <w:pPr>
        <w:pStyle w:val="ListParagraph"/>
        <w:numPr>
          <w:ilvl w:val="1"/>
          <w:numId w:val="46"/>
        </w:numPr>
        <w:autoSpaceDE w:val="0"/>
        <w:autoSpaceDN w:val="0"/>
        <w:adjustRightInd w:val="0"/>
        <w:spacing w:after="0" w:line="360" w:lineRule="auto"/>
        <w:ind w:left="1080"/>
        <w:jc w:val="both"/>
        <w:rPr>
          <w:rFonts w:ascii="Century Gothic" w:hAnsi="Century Gothic"/>
          <w:color w:val="0F243E" w:themeColor="text2" w:themeShade="80"/>
          <w:sz w:val="24"/>
          <w:szCs w:val="24"/>
        </w:rPr>
      </w:pPr>
      <w:r w:rsidRPr="00EA2A21">
        <w:rPr>
          <w:rFonts w:ascii="Century Gothic" w:hAnsi="Century Gothic"/>
          <w:color w:val="0F243E" w:themeColor="text2" w:themeShade="80"/>
          <w:sz w:val="24"/>
          <w:szCs w:val="24"/>
        </w:rPr>
        <w:t>Add 12 mL 0.5 N NH</w:t>
      </w:r>
      <w:r w:rsidRPr="00EA2A21">
        <w:rPr>
          <w:rFonts w:ascii="Century Gothic" w:hAnsi="Century Gothic"/>
          <w:color w:val="0F243E" w:themeColor="text2" w:themeShade="80"/>
          <w:sz w:val="24"/>
          <w:szCs w:val="24"/>
          <w:vertAlign w:val="subscript"/>
        </w:rPr>
        <w:t>4</w:t>
      </w:r>
      <w:r w:rsidRPr="00EA2A21">
        <w:rPr>
          <w:rFonts w:ascii="Century Gothic" w:hAnsi="Century Gothic"/>
          <w:color w:val="0F243E" w:themeColor="text2" w:themeShade="80"/>
          <w:sz w:val="24"/>
          <w:szCs w:val="24"/>
        </w:rPr>
        <w:t>OH solution and adjust the pH of each to 7.9 ± 0.1 with phosphate</w:t>
      </w:r>
      <w:r w:rsidR="00AF0984" w:rsidRPr="00EA2A21">
        <w:rPr>
          <w:rFonts w:ascii="Century Gothic" w:hAnsi="Century Gothic"/>
          <w:color w:val="0F243E" w:themeColor="text2" w:themeShade="80"/>
          <w:sz w:val="24"/>
          <w:szCs w:val="24"/>
        </w:rPr>
        <w:t xml:space="preserve"> </w:t>
      </w:r>
      <w:r w:rsidRPr="00EA2A21">
        <w:rPr>
          <w:rFonts w:ascii="Century Gothic" w:hAnsi="Century Gothic"/>
          <w:color w:val="0F243E" w:themeColor="text2" w:themeShade="80"/>
          <w:sz w:val="24"/>
          <w:szCs w:val="24"/>
        </w:rPr>
        <w:t xml:space="preserve">buffer. About 10 mL phosphate buffer is required. Transfer to 1 litre separating funnel, add3.0 mL 4-aminoantipyrine </w:t>
      </w:r>
      <w:r w:rsidRPr="00EA2A21">
        <w:rPr>
          <w:rFonts w:ascii="Century Gothic" w:hAnsi="Century Gothic"/>
          <w:color w:val="0F243E" w:themeColor="text2" w:themeShade="80"/>
          <w:sz w:val="24"/>
          <w:szCs w:val="24"/>
        </w:rPr>
        <w:lastRenderedPageBreak/>
        <w:t>solution in each separatory funnel, mix well and add 3.0 mL</w:t>
      </w:r>
      <w:r w:rsidR="00AF0984" w:rsidRPr="00EA2A21">
        <w:rPr>
          <w:rFonts w:ascii="Century Gothic" w:hAnsi="Century Gothic"/>
          <w:color w:val="0F243E" w:themeColor="text2" w:themeShade="80"/>
          <w:sz w:val="24"/>
          <w:szCs w:val="24"/>
        </w:rPr>
        <w:t xml:space="preserve"> </w:t>
      </w:r>
      <w:r w:rsidRPr="00EA2A21">
        <w:rPr>
          <w:rFonts w:ascii="Century Gothic" w:hAnsi="Century Gothic"/>
          <w:color w:val="0F243E" w:themeColor="text2" w:themeShade="80"/>
          <w:sz w:val="24"/>
          <w:szCs w:val="24"/>
        </w:rPr>
        <w:t xml:space="preserve">potassium ferricyanide, again mix well and let the </w:t>
      </w:r>
      <w:r w:rsidR="00AF0984" w:rsidRPr="00EA2A21">
        <w:rPr>
          <w:rFonts w:ascii="Century Gothic" w:hAnsi="Century Gothic"/>
          <w:color w:val="0F243E" w:themeColor="text2" w:themeShade="80"/>
          <w:sz w:val="24"/>
          <w:szCs w:val="24"/>
        </w:rPr>
        <w:t>color</w:t>
      </w:r>
      <w:r w:rsidRPr="00EA2A21">
        <w:rPr>
          <w:rFonts w:ascii="Century Gothic" w:hAnsi="Century Gothic"/>
          <w:color w:val="0F243E" w:themeColor="text2" w:themeShade="80"/>
          <w:sz w:val="24"/>
          <w:szCs w:val="24"/>
        </w:rPr>
        <w:t xml:space="preserve"> develop for 15 min.</w:t>
      </w:r>
    </w:p>
    <w:p w:rsidR="00DE2E23" w:rsidRPr="00EA2A21" w:rsidRDefault="00DE2E23" w:rsidP="00AF0984">
      <w:pPr>
        <w:autoSpaceDE w:val="0"/>
        <w:autoSpaceDN w:val="0"/>
        <w:adjustRightInd w:val="0"/>
        <w:spacing w:after="0" w:line="360" w:lineRule="auto"/>
        <w:jc w:val="both"/>
        <w:rPr>
          <w:rFonts w:ascii="Century Gothic" w:hAnsi="Century Gothic" w:cs="Times New Roman"/>
          <w:color w:val="0F243E" w:themeColor="text2" w:themeShade="80"/>
          <w:sz w:val="24"/>
          <w:szCs w:val="24"/>
        </w:rPr>
      </w:pPr>
    </w:p>
    <w:p w:rsidR="00DE2E23" w:rsidRPr="00EA2A21" w:rsidRDefault="00DE2E23" w:rsidP="00084485">
      <w:pPr>
        <w:pStyle w:val="ListParagraph"/>
        <w:numPr>
          <w:ilvl w:val="1"/>
          <w:numId w:val="46"/>
        </w:numPr>
        <w:autoSpaceDE w:val="0"/>
        <w:autoSpaceDN w:val="0"/>
        <w:adjustRightInd w:val="0"/>
        <w:spacing w:after="0" w:line="360" w:lineRule="auto"/>
        <w:ind w:left="1080"/>
        <w:jc w:val="both"/>
        <w:rPr>
          <w:rFonts w:ascii="Century Gothic" w:hAnsi="Century Gothic"/>
          <w:color w:val="0F243E" w:themeColor="text2" w:themeShade="80"/>
          <w:sz w:val="24"/>
          <w:szCs w:val="24"/>
        </w:rPr>
      </w:pPr>
      <w:r w:rsidRPr="00EA2A21">
        <w:rPr>
          <w:rFonts w:ascii="Century Gothic" w:hAnsi="Century Gothic"/>
          <w:color w:val="0F243E" w:themeColor="text2" w:themeShade="80"/>
          <w:sz w:val="24"/>
          <w:szCs w:val="24"/>
        </w:rPr>
        <w:t>Add 25 mL chloroform in each separatory funnel and shake at least 10 times, let the CHCl</w:t>
      </w:r>
      <w:r w:rsidRPr="00EA2A21">
        <w:rPr>
          <w:rFonts w:ascii="Century Gothic" w:hAnsi="Century Gothic"/>
          <w:color w:val="0F243E" w:themeColor="text2" w:themeShade="80"/>
          <w:sz w:val="24"/>
          <w:szCs w:val="24"/>
          <w:vertAlign w:val="subscript"/>
        </w:rPr>
        <w:t>3</w:t>
      </w:r>
      <w:r w:rsidRPr="00EA2A21">
        <w:rPr>
          <w:rFonts w:ascii="Century Gothic" w:hAnsi="Century Gothic"/>
          <w:color w:val="0F243E" w:themeColor="text2" w:themeShade="80"/>
          <w:sz w:val="24"/>
          <w:szCs w:val="24"/>
        </w:rPr>
        <w:t>settle again. Filter each CHCl</w:t>
      </w:r>
      <w:r w:rsidRPr="00EA2A21">
        <w:rPr>
          <w:rFonts w:ascii="Century Gothic" w:hAnsi="Century Gothic"/>
          <w:color w:val="0F243E" w:themeColor="text2" w:themeShade="80"/>
          <w:sz w:val="24"/>
          <w:szCs w:val="24"/>
          <w:vertAlign w:val="subscript"/>
        </w:rPr>
        <w:t>3</w:t>
      </w:r>
      <w:r w:rsidRPr="00EA2A21">
        <w:rPr>
          <w:rFonts w:ascii="Century Gothic" w:hAnsi="Century Gothic"/>
          <w:color w:val="0F243E" w:themeColor="text2" w:themeShade="80"/>
          <w:sz w:val="24"/>
          <w:szCs w:val="24"/>
        </w:rPr>
        <w:t xml:space="preserve"> extract through filter paper containing 5 g layer of anhydrousNa</w:t>
      </w:r>
      <w:r w:rsidRPr="00EA2A21">
        <w:rPr>
          <w:rFonts w:ascii="Century Gothic" w:hAnsi="Century Gothic"/>
          <w:color w:val="0F243E" w:themeColor="text2" w:themeShade="80"/>
          <w:sz w:val="24"/>
          <w:szCs w:val="24"/>
          <w:vertAlign w:val="subscript"/>
        </w:rPr>
        <w:t>2</w:t>
      </w:r>
      <w:r w:rsidRPr="00EA2A21">
        <w:rPr>
          <w:rFonts w:ascii="Century Gothic" w:hAnsi="Century Gothic"/>
          <w:color w:val="0F243E" w:themeColor="text2" w:themeShade="80"/>
          <w:sz w:val="24"/>
          <w:szCs w:val="24"/>
        </w:rPr>
        <w:t>SO</w:t>
      </w:r>
      <w:r w:rsidRPr="00EA2A21">
        <w:rPr>
          <w:rFonts w:ascii="Century Gothic" w:hAnsi="Century Gothic"/>
          <w:color w:val="0F243E" w:themeColor="text2" w:themeShade="80"/>
          <w:sz w:val="24"/>
          <w:szCs w:val="24"/>
          <w:vertAlign w:val="subscript"/>
        </w:rPr>
        <w:t>4</w:t>
      </w:r>
      <w:r w:rsidRPr="00EA2A21">
        <w:rPr>
          <w:rFonts w:ascii="Century Gothic" w:hAnsi="Century Gothic"/>
          <w:color w:val="0F243E" w:themeColor="text2" w:themeShade="80"/>
          <w:sz w:val="24"/>
          <w:szCs w:val="24"/>
        </w:rPr>
        <w:t>.</w:t>
      </w:r>
    </w:p>
    <w:p w:rsidR="00AF0984" w:rsidRPr="00EA2A21" w:rsidRDefault="00AF0984" w:rsidP="00AF0984">
      <w:pPr>
        <w:pStyle w:val="ListParagraph"/>
        <w:autoSpaceDE w:val="0"/>
        <w:autoSpaceDN w:val="0"/>
        <w:adjustRightInd w:val="0"/>
        <w:spacing w:after="0" w:line="360" w:lineRule="auto"/>
        <w:ind w:left="1080"/>
        <w:jc w:val="both"/>
        <w:rPr>
          <w:rFonts w:ascii="Century Gothic" w:hAnsi="Century Gothic"/>
          <w:color w:val="0F243E" w:themeColor="text2" w:themeShade="80"/>
          <w:sz w:val="24"/>
          <w:szCs w:val="24"/>
        </w:rPr>
      </w:pPr>
    </w:p>
    <w:p w:rsidR="00DE2E23" w:rsidRPr="00EA2A21" w:rsidRDefault="00DE2E23" w:rsidP="00084485">
      <w:pPr>
        <w:pStyle w:val="ListParagraph"/>
        <w:numPr>
          <w:ilvl w:val="1"/>
          <w:numId w:val="46"/>
        </w:numPr>
        <w:autoSpaceDE w:val="0"/>
        <w:autoSpaceDN w:val="0"/>
        <w:adjustRightInd w:val="0"/>
        <w:spacing w:after="0" w:line="360" w:lineRule="auto"/>
        <w:ind w:left="1080"/>
        <w:jc w:val="both"/>
        <w:rPr>
          <w:rFonts w:ascii="Century Gothic" w:hAnsi="Century Gothic"/>
          <w:color w:val="0F243E" w:themeColor="text2" w:themeShade="80"/>
          <w:sz w:val="24"/>
          <w:szCs w:val="24"/>
        </w:rPr>
      </w:pPr>
      <w:r w:rsidRPr="00EA2A21">
        <w:rPr>
          <w:rFonts w:ascii="Century Gothic" w:hAnsi="Century Gothic"/>
          <w:color w:val="0F243E" w:themeColor="text2" w:themeShade="80"/>
          <w:sz w:val="24"/>
          <w:szCs w:val="24"/>
        </w:rPr>
        <w:t>Collect dried extract clean cells and measure the absorbance of sample and standard against</w:t>
      </w:r>
      <w:r w:rsidR="00AF0984" w:rsidRPr="00EA2A21">
        <w:rPr>
          <w:rFonts w:ascii="Century Gothic" w:hAnsi="Century Gothic"/>
          <w:color w:val="0F243E" w:themeColor="text2" w:themeShade="80"/>
          <w:sz w:val="24"/>
          <w:szCs w:val="24"/>
        </w:rPr>
        <w:t xml:space="preserve"> </w:t>
      </w:r>
      <w:r w:rsidRPr="00EA2A21">
        <w:rPr>
          <w:rFonts w:ascii="Century Gothic" w:hAnsi="Century Gothic"/>
          <w:color w:val="0F243E" w:themeColor="text2" w:themeShade="80"/>
          <w:sz w:val="24"/>
          <w:szCs w:val="24"/>
        </w:rPr>
        <w:t>the blank at 460 nm. Plot absorbance against mg phenol concentration and draw a calibration</w:t>
      </w:r>
      <w:r w:rsidR="00AF0984" w:rsidRPr="00EA2A21">
        <w:rPr>
          <w:rFonts w:ascii="Century Gothic" w:hAnsi="Century Gothic"/>
          <w:color w:val="0F243E" w:themeColor="text2" w:themeShade="80"/>
          <w:sz w:val="24"/>
          <w:szCs w:val="24"/>
        </w:rPr>
        <w:t xml:space="preserve"> </w:t>
      </w:r>
      <w:r w:rsidRPr="00EA2A21">
        <w:rPr>
          <w:rFonts w:ascii="Century Gothic" w:hAnsi="Century Gothic"/>
          <w:color w:val="0F243E" w:themeColor="text2" w:themeShade="80"/>
          <w:sz w:val="24"/>
          <w:szCs w:val="24"/>
        </w:rPr>
        <w:t>curve. Estimate sample phenol content from photometric reading by using a calibration curve.</w:t>
      </w:r>
    </w:p>
    <w:p w:rsidR="00DE2E23" w:rsidRPr="00EA2A21" w:rsidRDefault="00AF0984" w:rsidP="00AF0984">
      <w:pPr>
        <w:pStyle w:val="Heading2"/>
        <w:rPr>
          <w:rFonts w:ascii="Century Gothic" w:hAnsi="Century Gothic" w:cs="Times New Roman"/>
          <w:b/>
          <w:sz w:val="24"/>
          <w:szCs w:val="24"/>
        </w:rPr>
      </w:pPr>
      <w:bookmarkStart w:id="102" w:name="_Toc45619284"/>
      <w:r w:rsidRPr="00EA2A21">
        <w:rPr>
          <w:rFonts w:ascii="Century Gothic" w:hAnsi="Century Gothic" w:cs="Times New Roman"/>
          <w:b/>
          <w:sz w:val="24"/>
          <w:szCs w:val="24"/>
        </w:rPr>
        <w:t>7.8</w:t>
      </w:r>
      <w:r w:rsidRPr="00EA2A21">
        <w:rPr>
          <w:rFonts w:ascii="Century Gothic" w:hAnsi="Century Gothic" w:cs="Times New Roman"/>
          <w:b/>
          <w:sz w:val="24"/>
          <w:szCs w:val="24"/>
        </w:rPr>
        <w:tab/>
      </w:r>
      <w:r w:rsidR="00DE2E23" w:rsidRPr="00EA2A21">
        <w:rPr>
          <w:rFonts w:ascii="Century Gothic" w:hAnsi="Century Gothic" w:cs="Times New Roman"/>
          <w:b/>
          <w:sz w:val="24"/>
          <w:szCs w:val="24"/>
        </w:rPr>
        <w:t>Calculations</w:t>
      </w:r>
      <w:bookmarkEnd w:id="102"/>
    </w:p>
    <w:p w:rsidR="00DE2E23" w:rsidRPr="00EA2A21" w:rsidRDefault="00DE2E23" w:rsidP="001C18B0">
      <w:pPr>
        <w:autoSpaceDE w:val="0"/>
        <w:autoSpaceDN w:val="0"/>
        <w:adjustRightInd w:val="0"/>
        <w:spacing w:after="0" w:line="360" w:lineRule="auto"/>
        <w:ind w:firstLine="720"/>
        <w:jc w:val="both"/>
        <w:rPr>
          <w:rFonts w:ascii="Century Gothic" w:hAnsi="Century Gothic" w:cs="Times New Roman"/>
          <w:color w:val="0F243E" w:themeColor="text2" w:themeShade="80"/>
          <w:sz w:val="24"/>
          <w:szCs w:val="24"/>
        </w:rPr>
      </w:pPr>
      <w:r w:rsidRPr="00EA2A21">
        <w:rPr>
          <w:rFonts w:ascii="Century Gothic" w:hAnsi="Century Gothic" w:cs="Times New Roman"/>
          <w:color w:val="0F243E" w:themeColor="text2" w:themeShade="80"/>
          <w:sz w:val="24"/>
          <w:szCs w:val="24"/>
        </w:rPr>
        <w:t>Use of calibration curve,</w:t>
      </w:r>
      <w:r w:rsidR="00AF0984" w:rsidRPr="00EA2A21">
        <w:rPr>
          <w:rFonts w:ascii="Century Gothic" w:hAnsi="Century Gothic" w:cs="Times New Roman"/>
          <w:color w:val="0F243E" w:themeColor="text2" w:themeShade="80"/>
          <w:sz w:val="24"/>
          <w:szCs w:val="24"/>
        </w:rPr>
        <w:t xml:space="preserve"> </w:t>
      </w:r>
      <w:r w:rsidRPr="00EA2A21">
        <w:rPr>
          <w:rFonts w:ascii="Century Gothic" w:hAnsi="Century Gothic" w:cs="Times New Roman"/>
          <w:color w:val="0F243E" w:themeColor="text2" w:themeShade="80"/>
          <w:sz w:val="24"/>
          <w:szCs w:val="24"/>
        </w:rPr>
        <w:t>μg/L, phenol = [(A / B) x 1000]</w:t>
      </w:r>
    </w:p>
    <w:p w:rsidR="00DE2E23" w:rsidRPr="00EA2A21" w:rsidRDefault="00DE2E23" w:rsidP="001C18B0">
      <w:pPr>
        <w:autoSpaceDE w:val="0"/>
        <w:autoSpaceDN w:val="0"/>
        <w:adjustRightInd w:val="0"/>
        <w:spacing w:after="0" w:line="360" w:lineRule="auto"/>
        <w:ind w:left="720"/>
        <w:jc w:val="both"/>
        <w:rPr>
          <w:rFonts w:ascii="Century Gothic" w:hAnsi="Century Gothic" w:cs="Times New Roman"/>
          <w:color w:val="0F243E" w:themeColor="text2" w:themeShade="80"/>
          <w:sz w:val="24"/>
          <w:szCs w:val="24"/>
        </w:rPr>
      </w:pPr>
      <w:r w:rsidRPr="00EA2A21">
        <w:rPr>
          <w:rFonts w:ascii="Century Gothic" w:hAnsi="Century Gothic" w:cs="Times New Roman"/>
          <w:color w:val="0F243E" w:themeColor="text2" w:themeShade="80"/>
          <w:sz w:val="24"/>
          <w:szCs w:val="24"/>
        </w:rPr>
        <w:t>Where:</w:t>
      </w:r>
    </w:p>
    <w:p w:rsidR="00DE2E23" w:rsidRPr="00EA2A21" w:rsidRDefault="00DE2E23" w:rsidP="001C18B0">
      <w:pPr>
        <w:autoSpaceDE w:val="0"/>
        <w:autoSpaceDN w:val="0"/>
        <w:adjustRightInd w:val="0"/>
        <w:spacing w:after="0" w:line="360" w:lineRule="auto"/>
        <w:ind w:left="720"/>
        <w:jc w:val="both"/>
        <w:rPr>
          <w:rFonts w:ascii="Century Gothic" w:hAnsi="Century Gothic" w:cs="Times New Roman"/>
          <w:color w:val="0F243E" w:themeColor="text2" w:themeShade="80"/>
          <w:sz w:val="24"/>
          <w:szCs w:val="24"/>
        </w:rPr>
      </w:pPr>
      <w:r w:rsidRPr="00EA2A21">
        <w:rPr>
          <w:rFonts w:ascii="Century Gothic" w:hAnsi="Century Gothic" w:cs="Times New Roman"/>
          <w:color w:val="0F243E" w:themeColor="text2" w:themeShade="80"/>
          <w:sz w:val="24"/>
          <w:szCs w:val="24"/>
        </w:rPr>
        <w:t>A = μg phenol in sample (estimated from calibration curve)</w:t>
      </w:r>
    </w:p>
    <w:p w:rsidR="00DE2E23" w:rsidRPr="00EA2A21" w:rsidRDefault="00DE2E23" w:rsidP="001C18B0">
      <w:pPr>
        <w:autoSpaceDE w:val="0"/>
        <w:autoSpaceDN w:val="0"/>
        <w:adjustRightInd w:val="0"/>
        <w:spacing w:after="0" w:line="360" w:lineRule="auto"/>
        <w:ind w:left="720"/>
        <w:jc w:val="both"/>
        <w:rPr>
          <w:rFonts w:ascii="Century Gothic" w:hAnsi="Century Gothic" w:cs="Times New Roman"/>
          <w:color w:val="0F243E" w:themeColor="text2" w:themeShade="80"/>
          <w:sz w:val="24"/>
          <w:szCs w:val="24"/>
        </w:rPr>
      </w:pPr>
      <w:r w:rsidRPr="00EA2A21">
        <w:rPr>
          <w:rFonts w:ascii="Century Gothic" w:hAnsi="Century Gothic" w:cs="Times New Roman"/>
          <w:color w:val="0F243E" w:themeColor="text2" w:themeShade="80"/>
          <w:sz w:val="24"/>
          <w:szCs w:val="24"/>
        </w:rPr>
        <w:t>B = mL original sample</w:t>
      </w:r>
    </w:p>
    <w:p w:rsidR="00DE2E23" w:rsidRPr="00117438" w:rsidRDefault="00DE2E23" w:rsidP="00C664E8">
      <w:pPr>
        <w:autoSpaceDE w:val="0"/>
        <w:autoSpaceDN w:val="0"/>
        <w:adjustRightInd w:val="0"/>
        <w:spacing w:after="0" w:line="360" w:lineRule="auto"/>
        <w:jc w:val="both"/>
        <w:rPr>
          <w:rFonts w:ascii="Century Gothic" w:hAnsi="Century Gothic" w:cs="Times New Roman"/>
          <w:b/>
          <w:bCs/>
          <w:color w:val="0F243E" w:themeColor="text2" w:themeShade="80"/>
          <w:sz w:val="24"/>
          <w:szCs w:val="24"/>
        </w:rPr>
      </w:pPr>
    </w:p>
    <w:p w:rsidR="00DB6AD5" w:rsidRPr="00A60C32" w:rsidRDefault="00AF0984" w:rsidP="00A60C32">
      <w:pPr>
        <w:pStyle w:val="Heading2"/>
        <w:rPr>
          <w:b/>
        </w:rPr>
      </w:pPr>
      <w:bookmarkStart w:id="103" w:name="_Toc45619285"/>
      <w:r w:rsidRPr="00A60C32">
        <w:rPr>
          <w:b/>
        </w:rPr>
        <w:t>7.9</w:t>
      </w:r>
      <w:r w:rsidRPr="00A60C32">
        <w:rPr>
          <w:b/>
        </w:rPr>
        <w:tab/>
      </w:r>
      <w:r w:rsidR="00DB6AD5" w:rsidRPr="00A60C32">
        <w:rPr>
          <w:b/>
        </w:rPr>
        <w:t>Safety</w:t>
      </w:r>
      <w:bookmarkEnd w:id="103"/>
    </w:p>
    <w:p w:rsidR="00DB6AD5" w:rsidRPr="00A60C32" w:rsidRDefault="00DB6AD5" w:rsidP="00EA2A21">
      <w:pPr>
        <w:autoSpaceDE w:val="0"/>
        <w:autoSpaceDN w:val="0"/>
        <w:adjustRightInd w:val="0"/>
        <w:spacing w:after="0" w:line="360" w:lineRule="auto"/>
        <w:ind w:left="720"/>
        <w:jc w:val="both"/>
        <w:rPr>
          <w:rFonts w:ascii="Century Gothic" w:hAnsi="Century Gothic" w:cs="Times New Roman"/>
          <w:color w:val="C00000"/>
          <w:sz w:val="24"/>
          <w:szCs w:val="24"/>
        </w:rPr>
      </w:pPr>
      <w:r w:rsidRPr="00A60C32">
        <w:rPr>
          <w:rFonts w:ascii="Century Gothic" w:hAnsi="Century Gothic" w:cs="Times New Roman"/>
          <w:color w:val="C00000"/>
          <w:sz w:val="24"/>
          <w:szCs w:val="24"/>
        </w:rPr>
        <w:t>Hazardous chemicals like chloroform, phosphoric acid, potassium ferricyanide, phenol, etc. should be</w:t>
      </w:r>
      <w:r w:rsidR="00EA2A21" w:rsidRPr="00A60C32">
        <w:rPr>
          <w:rFonts w:ascii="Century Gothic" w:hAnsi="Century Gothic" w:cs="Times New Roman"/>
          <w:color w:val="C00000"/>
          <w:sz w:val="24"/>
          <w:szCs w:val="24"/>
        </w:rPr>
        <w:t xml:space="preserve"> </w:t>
      </w:r>
      <w:r w:rsidRPr="00A60C32">
        <w:rPr>
          <w:rFonts w:ascii="Century Gothic" w:hAnsi="Century Gothic" w:cs="Times New Roman"/>
          <w:color w:val="C00000"/>
          <w:sz w:val="24"/>
          <w:szCs w:val="24"/>
        </w:rPr>
        <w:t>handled with required precautions.</w:t>
      </w:r>
    </w:p>
    <w:p w:rsidR="00034251" w:rsidRDefault="00034251" w:rsidP="00C664E8">
      <w:pPr>
        <w:spacing w:after="0" w:line="360" w:lineRule="auto"/>
        <w:jc w:val="both"/>
        <w:rPr>
          <w:rFonts w:ascii="Century Gothic" w:hAnsi="Century Gothic" w:cs="Times New Roman"/>
          <w:color w:val="0F243E" w:themeColor="text2" w:themeShade="80"/>
          <w:sz w:val="24"/>
          <w:szCs w:val="24"/>
        </w:rPr>
      </w:pPr>
    </w:p>
    <w:p w:rsidR="00EA2A21" w:rsidRDefault="00EA2A21" w:rsidP="00C664E8">
      <w:pPr>
        <w:spacing w:after="0" w:line="360" w:lineRule="auto"/>
        <w:jc w:val="both"/>
        <w:rPr>
          <w:rFonts w:ascii="Century Gothic" w:hAnsi="Century Gothic" w:cs="Times New Roman"/>
          <w:color w:val="0F243E" w:themeColor="text2" w:themeShade="80"/>
          <w:sz w:val="24"/>
          <w:szCs w:val="24"/>
        </w:rPr>
      </w:pPr>
    </w:p>
    <w:p w:rsidR="00EA2A21" w:rsidRDefault="00EA2A21" w:rsidP="00C664E8">
      <w:pPr>
        <w:spacing w:after="0" w:line="360" w:lineRule="auto"/>
        <w:jc w:val="both"/>
        <w:rPr>
          <w:rFonts w:ascii="Century Gothic" w:hAnsi="Century Gothic" w:cs="Times New Roman"/>
          <w:color w:val="0F243E" w:themeColor="text2" w:themeShade="80"/>
          <w:sz w:val="24"/>
          <w:szCs w:val="24"/>
        </w:rPr>
      </w:pPr>
    </w:p>
    <w:p w:rsidR="00EA2A21" w:rsidRDefault="00EA2A21" w:rsidP="00C664E8">
      <w:pPr>
        <w:spacing w:after="0" w:line="360" w:lineRule="auto"/>
        <w:jc w:val="both"/>
        <w:rPr>
          <w:rFonts w:ascii="Century Gothic" w:hAnsi="Century Gothic" w:cs="Times New Roman"/>
          <w:color w:val="0F243E" w:themeColor="text2" w:themeShade="80"/>
          <w:sz w:val="24"/>
          <w:szCs w:val="24"/>
        </w:rPr>
      </w:pPr>
    </w:p>
    <w:p w:rsidR="00EA2A21" w:rsidRDefault="00EA2A21" w:rsidP="00C664E8">
      <w:pPr>
        <w:spacing w:after="0" w:line="360" w:lineRule="auto"/>
        <w:jc w:val="both"/>
        <w:rPr>
          <w:rFonts w:ascii="Century Gothic" w:hAnsi="Century Gothic" w:cs="Times New Roman"/>
          <w:color w:val="0F243E" w:themeColor="text2" w:themeShade="80"/>
          <w:sz w:val="24"/>
          <w:szCs w:val="24"/>
        </w:rPr>
      </w:pPr>
    </w:p>
    <w:p w:rsidR="00EA2A21" w:rsidRDefault="00EA2A21" w:rsidP="00C664E8">
      <w:pPr>
        <w:spacing w:after="0" w:line="360" w:lineRule="auto"/>
        <w:jc w:val="both"/>
        <w:rPr>
          <w:rFonts w:ascii="Century Gothic" w:hAnsi="Century Gothic" w:cs="Times New Roman"/>
          <w:color w:val="0F243E" w:themeColor="text2" w:themeShade="80"/>
          <w:sz w:val="24"/>
          <w:szCs w:val="24"/>
        </w:rPr>
      </w:pPr>
    </w:p>
    <w:p w:rsidR="00EA2A21" w:rsidRDefault="00EA2A21" w:rsidP="00C664E8">
      <w:pPr>
        <w:spacing w:after="0" w:line="360" w:lineRule="auto"/>
        <w:jc w:val="both"/>
        <w:rPr>
          <w:rFonts w:ascii="Century Gothic" w:hAnsi="Century Gothic" w:cs="Times New Roman"/>
          <w:color w:val="0F243E" w:themeColor="text2" w:themeShade="80"/>
          <w:sz w:val="24"/>
          <w:szCs w:val="24"/>
        </w:rPr>
      </w:pPr>
    </w:p>
    <w:p w:rsidR="00EA2A21" w:rsidRDefault="00EA2A21" w:rsidP="00C664E8">
      <w:pPr>
        <w:spacing w:after="0" w:line="360" w:lineRule="auto"/>
        <w:jc w:val="both"/>
        <w:rPr>
          <w:rFonts w:ascii="Century Gothic" w:hAnsi="Century Gothic" w:cs="Times New Roman"/>
          <w:color w:val="0F243E" w:themeColor="text2" w:themeShade="80"/>
          <w:sz w:val="24"/>
          <w:szCs w:val="24"/>
        </w:rPr>
      </w:pPr>
    </w:p>
    <w:p w:rsidR="00EA2A21" w:rsidRPr="00117438" w:rsidRDefault="00EA2A21" w:rsidP="00C664E8">
      <w:pPr>
        <w:spacing w:after="0" w:line="360" w:lineRule="auto"/>
        <w:jc w:val="both"/>
        <w:rPr>
          <w:rFonts w:ascii="Century Gothic" w:hAnsi="Century Gothic" w:cs="Times New Roman"/>
          <w:color w:val="0F243E" w:themeColor="text2" w:themeShade="80"/>
          <w:sz w:val="24"/>
          <w:szCs w:val="24"/>
        </w:rPr>
      </w:pPr>
    </w:p>
    <w:p w:rsidR="00461E67" w:rsidRPr="0041530D" w:rsidRDefault="00461E67" w:rsidP="0041530D">
      <w:pPr>
        <w:pStyle w:val="Heading1"/>
        <w:spacing w:before="0" w:line="360" w:lineRule="auto"/>
        <w:ind w:left="720" w:hanging="720"/>
        <w:jc w:val="center"/>
        <w:rPr>
          <w:rFonts w:ascii="Arial Rounded MT Bold" w:hAnsi="Arial Rounded MT Bold" w:cs="Times New Roman"/>
          <w:sz w:val="24"/>
        </w:rPr>
      </w:pPr>
      <w:bookmarkStart w:id="104" w:name="_Toc45619286"/>
      <w:r w:rsidRPr="0041530D">
        <w:rPr>
          <w:rFonts w:ascii="Arial Rounded MT Bold" w:hAnsi="Arial Rounded MT Bold" w:cs="Times New Roman"/>
          <w:b/>
          <w:sz w:val="36"/>
        </w:rPr>
        <w:t>8</w:t>
      </w:r>
      <w:r w:rsidR="0041530D">
        <w:rPr>
          <w:rFonts w:ascii="Arial Rounded MT Bold" w:hAnsi="Arial Rounded MT Bold" w:cs="Times New Roman"/>
          <w:b/>
          <w:sz w:val="36"/>
        </w:rPr>
        <w:t xml:space="preserve">. </w:t>
      </w:r>
      <w:r w:rsidR="00A60C32" w:rsidRPr="0041530D">
        <w:rPr>
          <w:rFonts w:ascii="Arial Rounded MT Bold" w:hAnsi="Arial Rounded MT Bold" w:cs="Times New Roman"/>
          <w:b/>
          <w:color w:val="C0504D" w:themeColor="accent2"/>
          <w:sz w:val="36"/>
        </w:rPr>
        <w:t>D</w:t>
      </w:r>
      <w:r w:rsidR="00A60C32" w:rsidRPr="0041530D">
        <w:rPr>
          <w:rFonts w:ascii="Arial Rounded MT Bold" w:hAnsi="Arial Rounded MT Bold" w:cs="Times New Roman"/>
          <w:b/>
          <w:sz w:val="36"/>
        </w:rPr>
        <w:t xml:space="preserve">ISSOLVED </w:t>
      </w:r>
      <w:r w:rsidR="00A60C32" w:rsidRPr="0041530D">
        <w:rPr>
          <w:rFonts w:ascii="Arial Rounded MT Bold" w:hAnsi="Arial Rounded MT Bold" w:cs="Times New Roman"/>
          <w:b/>
          <w:color w:val="C0504D" w:themeColor="accent2"/>
          <w:sz w:val="36"/>
        </w:rPr>
        <w:t>O</w:t>
      </w:r>
      <w:r w:rsidR="00A60C32" w:rsidRPr="0041530D">
        <w:rPr>
          <w:rFonts w:ascii="Arial Rounded MT Bold" w:hAnsi="Arial Rounded MT Bold" w:cs="Times New Roman"/>
          <w:b/>
          <w:sz w:val="36"/>
        </w:rPr>
        <w:t xml:space="preserve">XYGEN (DO) </w:t>
      </w:r>
      <w:r w:rsidR="00EA2A21" w:rsidRPr="0041530D">
        <w:rPr>
          <w:rFonts w:ascii="Arial Narrow" w:hAnsi="Arial Narrow" w:cs="Times New Roman"/>
          <w:sz w:val="24"/>
        </w:rPr>
        <w:t>(D</w:t>
      </w:r>
      <w:r w:rsidR="00DF7843" w:rsidRPr="0041530D">
        <w:rPr>
          <w:rFonts w:ascii="Arial Narrow" w:hAnsi="Arial Narrow" w:cs="Times New Roman"/>
          <w:sz w:val="24"/>
        </w:rPr>
        <w:t xml:space="preserve">rinking water sample &amp; </w:t>
      </w:r>
      <w:r w:rsidR="00EA2A21" w:rsidRPr="0041530D">
        <w:rPr>
          <w:rFonts w:ascii="Arial Narrow" w:hAnsi="Arial Narrow" w:cs="Times New Roman"/>
          <w:sz w:val="24"/>
        </w:rPr>
        <w:t>S</w:t>
      </w:r>
      <w:r w:rsidR="00DF7843" w:rsidRPr="0041530D">
        <w:rPr>
          <w:rFonts w:ascii="Arial Narrow" w:hAnsi="Arial Narrow" w:cs="Times New Roman"/>
          <w:sz w:val="24"/>
        </w:rPr>
        <w:t>ewage water</w:t>
      </w:r>
      <w:r w:rsidR="00EA2A21" w:rsidRPr="0041530D">
        <w:rPr>
          <w:rFonts w:ascii="Arial Narrow" w:hAnsi="Arial Narrow" w:cs="Times New Roman"/>
          <w:sz w:val="24"/>
        </w:rPr>
        <w:t>)</w:t>
      </w:r>
      <w:bookmarkEnd w:id="104"/>
    </w:p>
    <w:p w:rsidR="0041530D" w:rsidRDefault="0041530D" w:rsidP="002A247F">
      <w:pPr>
        <w:pStyle w:val="Heading2"/>
        <w:spacing w:before="0" w:line="360" w:lineRule="auto"/>
        <w:ind w:left="720" w:hanging="720"/>
        <w:jc w:val="both"/>
        <w:rPr>
          <w:rFonts w:ascii="Century Gothic" w:hAnsi="Century Gothic" w:cs="Times New Roman"/>
          <w:b/>
          <w:sz w:val="24"/>
          <w:szCs w:val="24"/>
        </w:rPr>
      </w:pPr>
    </w:p>
    <w:p w:rsidR="00461E67" w:rsidRDefault="00461E67" w:rsidP="002A247F">
      <w:pPr>
        <w:pStyle w:val="Heading2"/>
        <w:spacing w:before="0" w:line="360" w:lineRule="auto"/>
        <w:ind w:left="720" w:hanging="720"/>
        <w:jc w:val="both"/>
        <w:rPr>
          <w:rFonts w:ascii="Century Gothic" w:hAnsi="Century Gothic" w:cs="Times New Roman"/>
          <w:sz w:val="24"/>
          <w:szCs w:val="24"/>
        </w:rPr>
      </w:pPr>
      <w:bookmarkStart w:id="105" w:name="_Toc45619287"/>
      <w:r w:rsidRPr="00117438">
        <w:rPr>
          <w:rFonts w:ascii="Century Gothic" w:hAnsi="Century Gothic" w:cs="Times New Roman"/>
          <w:b/>
          <w:sz w:val="24"/>
          <w:szCs w:val="24"/>
        </w:rPr>
        <w:t xml:space="preserve">8.1 </w:t>
      </w:r>
      <w:r w:rsidRPr="00117438">
        <w:rPr>
          <w:rFonts w:ascii="Century Gothic" w:hAnsi="Century Gothic" w:cs="Times New Roman"/>
          <w:b/>
          <w:sz w:val="24"/>
          <w:szCs w:val="24"/>
        </w:rPr>
        <w:tab/>
        <w:t>AIM</w:t>
      </w:r>
      <w:r w:rsidRPr="00117438">
        <w:rPr>
          <w:rFonts w:ascii="Century Gothic" w:hAnsi="Century Gothic" w:cs="Times New Roman"/>
          <w:sz w:val="24"/>
          <w:szCs w:val="24"/>
        </w:rPr>
        <w:t>: -</w:t>
      </w:r>
      <w:r w:rsidRPr="00117438">
        <w:rPr>
          <w:rFonts w:ascii="Century Gothic" w:hAnsi="Century Gothic" w:cs="Times New Roman"/>
          <w:b/>
          <w:sz w:val="24"/>
          <w:szCs w:val="24"/>
        </w:rPr>
        <w:t xml:space="preserve"> </w:t>
      </w:r>
      <w:r w:rsidRPr="00A60C32">
        <w:rPr>
          <w:rFonts w:ascii="Century Gothic" w:hAnsi="Century Gothic" w:cs="Times New Roman"/>
          <w:sz w:val="24"/>
          <w:szCs w:val="24"/>
        </w:rPr>
        <w:t>To</w:t>
      </w:r>
      <w:r w:rsidRPr="00117438">
        <w:rPr>
          <w:rFonts w:ascii="Century Gothic" w:hAnsi="Century Gothic" w:cs="Times New Roman"/>
          <w:b/>
          <w:sz w:val="24"/>
          <w:szCs w:val="24"/>
        </w:rPr>
        <w:t xml:space="preserve"> </w:t>
      </w:r>
      <w:r w:rsidRPr="00117438">
        <w:rPr>
          <w:rFonts w:ascii="Century Gothic" w:hAnsi="Century Gothic" w:cs="Times New Roman"/>
          <w:sz w:val="24"/>
          <w:szCs w:val="24"/>
        </w:rPr>
        <w:t xml:space="preserve">determine the Dissolved Oxygen (DO) of drinking water sample </w:t>
      </w:r>
      <w:r w:rsidR="002A247F">
        <w:rPr>
          <w:rFonts w:ascii="Century Gothic" w:hAnsi="Century Gothic" w:cs="Times New Roman"/>
          <w:sz w:val="24"/>
          <w:szCs w:val="24"/>
        </w:rPr>
        <w:t>a</w:t>
      </w:r>
      <w:r w:rsidRPr="00117438">
        <w:rPr>
          <w:rFonts w:ascii="Century Gothic" w:hAnsi="Century Gothic" w:cs="Times New Roman"/>
          <w:sz w:val="24"/>
          <w:szCs w:val="24"/>
        </w:rPr>
        <w:t>nd sewage water</w:t>
      </w:r>
      <w:bookmarkEnd w:id="105"/>
    </w:p>
    <w:p w:rsidR="00461E67" w:rsidRPr="002A247F" w:rsidRDefault="00461E67" w:rsidP="00DF7843">
      <w:pPr>
        <w:pStyle w:val="Heading2"/>
        <w:rPr>
          <w:rFonts w:ascii="Century Gothic" w:hAnsi="Century Gothic"/>
          <w:b/>
          <w:color w:val="1F497D" w:themeColor="text2"/>
          <w:szCs w:val="24"/>
        </w:rPr>
      </w:pPr>
      <w:bookmarkStart w:id="106" w:name="_Toc45619288"/>
      <w:r w:rsidRPr="002A247F">
        <w:rPr>
          <w:rFonts w:ascii="Century Gothic" w:hAnsi="Century Gothic"/>
          <w:b/>
          <w:color w:val="1F497D" w:themeColor="text2"/>
          <w:szCs w:val="24"/>
        </w:rPr>
        <w:t>8.2</w:t>
      </w:r>
      <w:r w:rsidRPr="002A247F">
        <w:rPr>
          <w:rFonts w:ascii="Century Gothic" w:hAnsi="Century Gothic"/>
          <w:b/>
          <w:color w:val="1F497D" w:themeColor="text2"/>
          <w:szCs w:val="24"/>
        </w:rPr>
        <w:tab/>
        <w:t>Solution REQUIRED:-</w:t>
      </w:r>
      <w:bookmarkEnd w:id="106"/>
    </w:p>
    <w:p w:rsidR="00461E67" w:rsidRPr="00117438" w:rsidRDefault="00461E67" w:rsidP="00084485">
      <w:pPr>
        <w:pStyle w:val="ListParagraph"/>
        <w:numPr>
          <w:ilvl w:val="0"/>
          <w:numId w:val="47"/>
        </w:numPr>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 xml:space="preserve">0.05N </w:t>
      </w:r>
      <w:r w:rsidRPr="00117438">
        <w:rPr>
          <w:rFonts w:ascii="Century Gothic" w:hAnsi="Century Gothic"/>
          <w:color w:val="17365D" w:themeColor="text2" w:themeShade="BF"/>
          <w:sz w:val="24"/>
          <w:szCs w:val="24"/>
        </w:rPr>
        <w:t>K</w:t>
      </w:r>
      <w:r w:rsidRPr="00117438">
        <w:rPr>
          <w:rFonts w:ascii="Century Gothic" w:hAnsi="Century Gothic"/>
          <w:color w:val="17365D" w:themeColor="text2" w:themeShade="BF"/>
          <w:sz w:val="24"/>
          <w:szCs w:val="24"/>
          <w:vertAlign w:val="subscript"/>
        </w:rPr>
        <w:t>2</w:t>
      </w:r>
      <w:r w:rsidRPr="00117438">
        <w:rPr>
          <w:rFonts w:ascii="Century Gothic" w:hAnsi="Century Gothic"/>
          <w:color w:val="17365D" w:themeColor="text2" w:themeShade="BF"/>
          <w:sz w:val="24"/>
          <w:szCs w:val="24"/>
        </w:rPr>
        <w:t>C</w:t>
      </w:r>
      <w:r w:rsidR="00CD157A">
        <w:rPr>
          <w:rFonts w:ascii="Century Gothic" w:hAnsi="Century Gothic"/>
          <w:color w:val="17365D" w:themeColor="text2" w:themeShade="BF"/>
          <w:sz w:val="24"/>
          <w:szCs w:val="24"/>
        </w:rPr>
        <w:t>r</w:t>
      </w:r>
      <w:r w:rsidRPr="00117438">
        <w:rPr>
          <w:rFonts w:ascii="Century Gothic" w:hAnsi="Century Gothic"/>
          <w:color w:val="17365D" w:themeColor="text2" w:themeShade="BF"/>
          <w:sz w:val="24"/>
          <w:szCs w:val="24"/>
          <w:vertAlign w:val="subscript"/>
        </w:rPr>
        <w:t>2</w:t>
      </w:r>
      <w:r w:rsidRPr="00117438">
        <w:rPr>
          <w:rFonts w:ascii="Century Gothic" w:hAnsi="Century Gothic"/>
          <w:color w:val="17365D" w:themeColor="text2" w:themeShade="BF"/>
          <w:sz w:val="24"/>
          <w:szCs w:val="24"/>
        </w:rPr>
        <w:t>O</w:t>
      </w:r>
      <w:r w:rsidRPr="00117438">
        <w:rPr>
          <w:rFonts w:ascii="Century Gothic" w:hAnsi="Century Gothic"/>
          <w:color w:val="17365D" w:themeColor="text2" w:themeShade="BF"/>
          <w:sz w:val="24"/>
          <w:szCs w:val="24"/>
          <w:vertAlign w:val="subscript"/>
        </w:rPr>
        <w:t>7</w:t>
      </w:r>
      <w:r w:rsidRPr="00117438">
        <w:rPr>
          <w:rFonts w:ascii="Century Gothic" w:hAnsi="Century Gothic"/>
          <w:color w:val="0F243E" w:themeColor="text2" w:themeShade="80"/>
          <w:sz w:val="24"/>
          <w:szCs w:val="24"/>
        </w:rPr>
        <w:t xml:space="preserve"> in100.0 mL</w:t>
      </w:r>
    </w:p>
    <w:p w:rsidR="00461E67" w:rsidRPr="00117438" w:rsidRDefault="00461E67" w:rsidP="00084485">
      <w:pPr>
        <w:pStyle w:val="ListParagraph"/>
        <w:numPr>
          <w:ilvl w:val="0"/>
          <w:numId w:val="47"/>
        </w:numPr>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 xml:space="preserve">0.05N </w:t>
      </w:r>
      <w:r w:rsidRPr="00117438">
        <w:rPr>
          <w:rFonts w:ascii="Century Gothic" w:hAnsi="Century Gothic"/>
          <w:color w:val="17365D" w:themeColor="text2" w:themeShade="BF"/>
          <w:sz w:val="24"/>
          <w:szCs w:val="24"/>
        </w:rPr>
        <w:t>N</w:t>
      </w:r>
      <w:r w:rsidR="00CD157A">
        <w:rPr>
          <w:rFonts w:ascii="Century Gothic" w:hAnsi="Century Gothic"/>
          <w:color w:val="17365D" w:themeColor="text2" w:themeShade="BF"/>
          <w:sz w:val="24"/>
          <w:szCs w:val="24"/>
        </w:rPr>
        <w:t>a</w:t>
      </w:r>
      <w:r w:rsidRPr="00117438">
        <w:rPr>
          <w:rFonts w:ascii="Century Gothic" w:hAnsi="Century Gothic"/>
          <w:color w:val="17365D" w:themeColor="text2" w:themeShade="BF"/>
          <w:sz w:val="24"/>
          <w:szCs w:val="24"/>
          <w:vertAlign w:val="subscript"/>
        </w:rPr>
        <w:t>2</w:t>
      </w:r>
      <w:r w:rsidRPr="00117438">
        <w:rPr>
          <w:rFonts w:ascii="Century Gothic" w:hAnsi="Century Gothic"/>
          <w:color w:val="17365D" w:themeColor="text2" w:themeShade="BF"/>
          <w:sz w:val="24"/>
          <w:szCs w:val="24"/>
        </w:rPr>
        <w:t>S</w:t>
      </w:r>
      <w:r w:rsidRPr="00117438">
        <w:rPr>
          <w:rFonts w:ascii="Century Gothic" w:hAnsi="Century Gothic"/>
          <w:color w:val="17365D" w:themeColor="text2" w:themeShade="BF"/>
          <w:sz w:val="24"/>
          <w:szCs w:val="24"/>
          <w:vertAlign w:val="subscript"/>
        </w:rPr>
        <w:t>2</w:t>
      </w:r>
      <w:r w:rsidRPr="00117438">
        <w:rPr>
          <w:rFonts w:ascii="Century Gothic" w:hAnsi="Century Gothic"/>
          <w:color w:val="17365D" w:themeColor="text2" w:themeShade="BF"/>
          <w:sz w:val="24"/>
          <w:szCs w:val="24"/>
        </w:rPr>
        <w:t>O</w:t>
      </w:r>
      <w:r w:rsidRPr="00117438">
        <w:rPr>
          <w:rFonts w:ascii="Century Gothic" w:hAnsi="Century Gothic"/>
          <w:color w:val="17365D" w:themeColor="text2" w:themeShade="BF"/>
          <w:sz w:val="24"/>
          <w:szCs w:val="24"/>
          <w:vertAlign w:val="subscript"/>
        </w:rPr>
        <w:t>3</w:t>
      </w:r>
      <w:r w:rsidRPr="00117438">
        <w:rPr>
          <w:rFonts w:ascii="Century Gothic" w:hAnsi="Century Gothic"/>
          <w:color w:val="0F243E" w:themeColor="text2" w:themeShade="80"/>
          <w:sz w:val="24"/>
          <w:szCs w:val="24"/>
        </w:rPr>
        <w:t xml:space="preserve"> in 250.0 mL</w:t>
      </w:r>
    </w:p>
    <w:p w:rsidR="00461E67" w:rsidRPr="00117438" w:rsidRDefault="00461E67" w:rsidP="00084485">
      <w:pPr>
        <w:pStyle w:val="ListParagraph"/>
        <w:numPr>
          <w:ilvl w:val="0"/>
          <w:numId w:val="47"/>
        </w:numPr>
        <w:spacing w:after="0"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 xml:space="preserve">10% </w:t>
      </w:r>
      <w:r w:rsidRPr="00117438">
        <w:rPr>
          <w:rFonts w:ascii="Century Gothic" w:hAnsi="Century Gothic"/>
          <w:color w:val="17365D" w:themeColor="text2" w:themeShade="BF"/>
          <w:sz w:val="24"/>
          <w:szCs w:val="24"/>
        </w:rPr>
        <w:t>KI Solution</w:t>
      </w:r>
      <w:r w:rsidRPr="00117438">
        <w:rPr>
          <w:rFonts w:ascii="Century Gothic" w:hAnsi="Century Gothic"/>
          <w:color w:val="0F243E" w:themeColor="text2" w:themeShade="80"/>
          <w:sz w:val="24"/>
          <w:szCs w:val="24"/>
        </w:rPr>
        <w:t xml:space="preserve"> (10.0 g of KI in 100.0 mL water)</w:t>
      </w:r>
    </w:p>
    <w:p w:rsidR="00461E67" w:rsidRPr="00117438" w:rsidRDefault="00461E67" w:rsidP="00084485">
      <w:pPr>
        <w:pStyle w:val="ListParagraph"/>
        <w:numPr>
          <w:ilvl w:val="0"/>
          <w:numId w:val="47"/>
        </w:numPr>
        <w:spacing w:after="0" w:line="360" w:lineRule="auto"/>
        <w:ind w:right="-188"/>
        <w:jc w:val="both"/>
        <w:rPr>
          <w:rFonts w:ascii="Century Gothic" w:hAnsi="Century Gothic"/>
          <w:color w:val="0F243E" w:themeColor="text2" w:themeShade="80"/>
          <w:sz w:val="24"/>
          <w:szCs w:val="24"/>
        </w:rPr>
      </w:pPr>
      <w:r w:rsidRPr="00117438">
        <w:rPr>
          <w:rFonts w:ascii="Century Gothic" w:hAnsi="Century Gothic"/>
          <w:color w:val="17365D" w:themeColor="text2" w:themeShade="BF"/>
          <w:sz w:val="24"/>
          <w:szCs w:val="24"/>
        </w:rPr>
        <w:t>MnSO4 Solution</w:t>
      </w:r>
      <w:r w:rsidRPr="00117438">
        <w:rPr>
          <w:rFonts w:ascii="Century Gothic" w:hAnsi="Century Gothic"/>
          <w:color w:val="0F243E" w:themeColor="text2" w:themeShade="80"/>
          <w:sz w:val="24"/>
          <w:szCs w:val="24"/>
        </w:rPr>
        <w:t xml:space="preserve"> (36 g MnSO</w:t>
      </w:r>
      <w:r w:rsidRPr="00CD157A">
        <w:rPr>
          <w:rFonts w:ascii="Century Gothic" w:hAnsi="Century Gothic"/>
          <w:color w:val="0F243E" w:themeColor="text2" w:themeShade="80"/>
          <w:sz w:val="24"/>
          <w:szCs w:val="24"/>
          <w:vertAlign w:val="subscript"/>
        </w:rPr>
        <w:t>4</w:t>
      </w:r>
      <w:r w:rsidRPr="00117438">
        <w:rPr>
          <w:rFonts w:ascii="Century Gothic" w:hAnsi="Century Gothic"/>
          <w:color w:val="0F243E" w:themeColor="text2" w:themeShade="80"/>
          <w:sz w:val="24"/>
          <w:szCs w:val="24"/>
        </w:rPr>
        <w:t>.5H</w:t>
      </w:r>
      <w:r w:rsidRPr="00117438">
        <w:rPr>
          <w:rFonts w:ascii="Century Gothic" w:hAnsi="Century Gothic"/>
          <w:color w:val="0F243E" w:themeColor="text2" w:themeShade="80"/>
          <w:sz w:val="24"/>
          <w:szCs w:val="24"/>
          <w:vertAlign w:val="subscript"/>
        </w:rPr>
        <w:t>2</w:t>
      </w:r>
      <w:r w:rsidRPr="00117438">
        <w:rPr>
          <w:rFonts w:ascii="Century Gothic" w:hAnsi="Century Gothic"/>
          <w:color w:val="0F243E" w:themeColor="text2" w:themeShade="80"/>
          <w:sz w:val="24"/>
          <w:szCs w:val="24"/>
        </w:rPr>
        <w:t>O IS Dissolved in 100mL of water)</w:t>
      </w:r>
    </w:p>
    <w:p w:rsidR="00461E67" w:rsidRPr="00117438" w:rsidRDefault="00461E67" w:rsidP="00084485">
      <w:pPr>
        <w:pStyle w:val="ListParagraph"/>
        <w:numPr>
          <w:ilvl w:val="0"/>
          <w:numId w:val="47"/>
        </w:numPr>
        <w:spacing w:after="0" w:line="360" w:lineRule="auto"/>
        <w:ind w:right="-188"/>
        <w:jc w:val="both"/>
        <w:rPr>
          <w:rFonts w:ascii="Century Gothic" w:hAnsi="Century Gothic"/>
          <w:color w:val="0F243E" w:themeColor="text2" w:themeShade="80"/>
          <w:sz w:val="24"/>
          <w:szCs w:val="24"/>
        </w:rPr>
      </w:pPr>
      <w:r w:rsidRPr="00117438">
        <w:rPr>
          <w:rFonts w:ascii="Century Gothic" w:hAnsi="Century Gothic"/>
          <w:color w:val="17365D" w:themeColor="text2" w:themeShade="BF"/>
          <w:sz w:val="24"/>
          <w:szCs w:val="24"/>
        </w:rPr>
        <w:t>Sodium Azide Solution</w:t>
      </w:r>
      <w:r w:rsidRPr="00117438">
        <w:rPr>
          <w:rFonts w:ascii="Century Gothic" w:hAnsi="Century Gothic"/>
          <w:color w:val="0F243E" w:themeColor="text2" w:themeShade="80"/>
          <w:sz w:val="24"/>
          <w:szCs w:val="24"/>
        </w:rPr>
        <w:t xml:space="preserve"> (20.0g of N</w:t>
      </w:r>
      <w:r w:rsidR="00CD157A">
        <w:rPr>
          <w:rFonts w:ascii="Century Gothic" w:hAnsi="Century Gothic"/>
          <w:color w:val="0F243E" w:themeColor="text2" w:themeShade="80"/>
          <w:sz w:val="24"/>
          <w:szCs w:val="24"/>
        </w:rPr>
        <w:t>a</w:t>
      </w:r>
      <w:r w:rsidRPr="00117438">
        <w:rPr>
          <w:rFonts w:ascii="Century Gothic" w:hAnsi="Century Gothic"/>
          <w:color w:val="0F243E" w:themeColor="text2" w:themeShade="80"/>
          <w:sz w:val="24"/>
          <w:szCs w:val="24"/>
        </w:rPr>
        <w:t>AOH +10.0 g of KI + I g of NaN</w:t>
      </w:r>
      <w:r w:rsidRPr="00117438">
        <w:rPr>
          <w:rFonts w:ascii="Century Gothic" w:hAnsi="Century Gothic"/>
          <w:color w:val="0F243E" w:themeColor="text2" w:themeShade="80"/>
          <w:sz w:val="24"/>
          <w:szCs w:val="24"/>
          <w:vertAlign w:val="subscript"/>
        </w:rPr>
        <w:t>2</w:t>
      </w:r>
      <w:r w:rsidRPr="00117438">
        <w:rPr>
          <w:rFonts w:ascii="Century Gothic" w:hAnsi="Century Gothic"/>
          <w:color w:val="0F243E" w:themeColor="text2" w:themeShade="80"/>
          <w:sz w:val="24"/>
          <w:szCs w:val="24"/>
        </w:rPr>
        <w:t xml:space="preserve"> are Mixed and Dissolved in 100.0 mL of water)</w:t>
      </w:r>
    </w:p>
    <w:p w:rsidR="00461E67" w:rsidRPr="00117438" w:rsidRDefault="00461E67" w:rsidP="00084485">
      <w:pPr>
        <w:pStyle w:val="ListParagraph"/>
        <w:numPr>
          <w:ilvl w:val="0"/>
          <w:numId w:val="47"/>
        </w:numPr>
        <w:spacing w:after="0" w:line="360" w:lineRule="auto"/>
        <w:ind w:right="-188"/>
        <w:jc w:val="both"/>
        <w:rPr>
          <w:rFonts w:ascii="Century Gothic" w:hAnsi="Century Gothic"/>
          <w:color w:val="17365D" w:themeColor="text2" w:themeShade="BF"/>
          <w:sz w:val="24"/>
          <w:szCs w:val="24"/>
        </w:rPr>
      </w:pPr>
      <w:r w:rsidRPr="00117438">
        <w:rPr>
          <w:rFonts w:ascii="Century Gothic" w:hAnsi="Century Gothic"/>
          <w:color w:val="17365D" w:themeColor="text2" w:themeShade="BF"/>
          <w:sz w:val="24"/>
          <w:szCs w:val="24"/>
        </w:rPr>
        <w:t>H</w:t>
      </w:r>
      <w:r w:rsidRPr="00117438">
        <w:rPr>
          <w:rFonts w:ascii="Century Gothic" w:hAnsi="Century Gothic"/>
          <w:color w:val="17365D" w:themeColor="text2" w:themeShade="BF"/>
          <w:sz w:val="24"/>
          <w:szCs w:val="24"/>
          <w:vertAlign w:val="subscript"/>
        </w:rPr>
        <w:t>3</w:t>
      </w:r>
      <w:r w:rsidRPr="00117438">
        <w:rPr>
          <w:rFonts w:ascii="Century Gothic" w:hAnsi="Century Gothic"/>
          <w:color w:val="17365D" w:themeColor="text2" w:themeShade="BF"/>
          <w:sz w:val="24"/>
          <w:szCs w:val="24"/>
        </w:rPr>
        <w:t>PO</w:t>
      </w:r>
      <w:r w:rsidRPr="00117438">
        <w:rPr>
          <w:rFonts w:ascii="Century Gothic" w:hAnsi="Century Gothic"/>
          <w:color w:val="17365D" w:themeColor="text2" w:themeShade="BF"/>
          <w:sz w:val="24"/>
          <w:szCs w:val="24"/>
          <w:vertAlign w:val="subscript"/>
        </w:rPr>
        <w:t>4</w:t>
      </w:r>
      <w:r w:rsidRPr="00117438">
        <w:rPr>
          <w:rFonts w:ascii="Century Gothic" w:hAnsi="Century Gothic"/>
          <w:color w:val="17365D" w:themeColor="text2" w:themeShade="BF"/>
          <w:sz w:val="24"/>
          <w:szCs w:val="24"/>
        </w:rPr>
        <w:t xml:space="preserve"> </w:t>
      </w:r>
    </w:p>
    <w:p w:rsidR="00461E67" w:rsidRDefault="00461E67" w:rsidP="00084485">
      <w:pPr>
        <w:pStyle w:val="ListParagraph"/>
        <w:numPr>
          <w:ilvl w:val="0"/>
          <w:numId w:val="47"/>
        </w:numPr>
        <w:spacing w:after="0" w:line="360" w:lineRule="auto"/>
        <w:ind w:right="-188"/>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Freshly Prepared Starch</w:t>
      </w:r>
      <w:r w:rsidR="002A247F">
        <w:rPr>
          <w:rFonts w:ascii="Century Gothic" w:hAnsi="Century Gothic"/>
          <w:color w:val="0F243E" w:themeColor="text2" w:themeShade="80"/>
          <w:sz w:val="24"/>
          <w:szCs w:val="24"/>
        </w:rPr>
        <w:t xml:space="preserve"> </w:t>
      </w:r>
      <w:r w:rsidRPr="00117438">
        <w:rPr>
          <w:rFonts w:ascii="Century Gothic" w:hAnsi="Century Gothic"/>
          <w:color w:val="0F243E" w:themeColor="text2" w:themeShade="80"/>
          <w:sz w:val="24"/>
          <w:szCs w:val="24"/>
        </w:rPr>
        <w:t>Solution</w:t>
      </w:r>
    </w:p>
    <w:p w:rsidR="002A247F" w:rsidRPr="002A247F" w:rsidRDefault="002A247F" w:rsidP="002A247F">
      <w:pPr>
        <w:pStyle w:val="ListParagraph"/>
        <w:spacing w:after="0" w:line="360" w:lineRule="auto"/>
        <w:ind w:left="1080" w:right="-188"/>
        <w:jc w:val="both"/>
        <w:rPr>
          <w:rFonts w:ascii="Century Gothic" w:hAnsi="Century Gothic"/>
          <w:color w:val="0F243E" w:themeColor="text2" w:themeShade="80"/>
          <w:sz w:val="6"/>
          <w:szCs w:val="24"/>
        </w:rPr>
      </w:pPr>
    </w:p>
    <w:p w:rsidR="00461E67" w:rsidRPr="002A247F" w:rsidRDefault="00461E67" w:rsidP="00DF7843">
      <w:pPr>
        <w:pStyle w:val="Heading2"/>
        <w:rPr>
          <w:rFonts w:ascii="Century Gothic" w:hAnsi="Century Gothic"/>
          <w:b/>
        </w:rPr>
      </w:pPr>
      <w:bookmarkStart w:id="107" w:name="_Toc45619289"/>
      <w:r w:rsidRPr="002A247F">
        <w:rPr>
          <w:rFonts w:ascii="Century Gothic" w:hAnsi="Century Gothic"/>
          <w:b/>
        </w:rPr>
        <w:t>8.3</w:t>
      </w:r>
      <w:r w:rsidRPr="002A247F">
        <w:rPr>
          <w:rFonts w:ascii="Century Gothic" w:hAnsi="Century Gothic"/>
          <w:b/>
        </w:rPr>
        <w:tab/>
        <w:t>Steps:</w:t>
      </w:r>
      <w:bookmarkEnd w:id="107"/>
    </w:p>
    <w:p w:rsidR="00461E67" w:rsidRPr="00117438" w:rsidRDefault="00461E67" w:rsidP="00461E67">
      <w:pPr>
        <w:pStyle w:val="Heading3"/>
        <w:rPr>
          <w:rFonts w:ascii="Century Gothic" w:hAnsi="Century Gothic" w:cs="Times New Roman"/>
        </w:rPr>
      </w:pPr>
      <w:bookmarkStart w:id="108" w:name="_Toc45619290"/>
      <w:r w:rsidRPr="00A60C32">
        <w:rPr>
          <w:rFonts w:ascii="Century Gothic" w:hAnsi="Century Gothic" w:cs="Times New Roman"/>
          <w:color w:val="FFFFFF" w:themeColor="background1"/>
          <w:shd w:val="clear" w:color="auto" w:fill="244061" w:themeFill="accent1" w:themeFillShade="80"/>
        </w:rPr>
        <w:t>8.3.1</w:t>
      </w:r>
      <w:r w:rsidRPr="00A60C32">
        <w:rPr>
          <w:rFonts w:ascii="Century Gothic" w:hAnsi="Century Gothic" w:cs="Times New Roman"/>
          <w:color w:val="FFFFFF" w:themeColor="background1"/>
          <w:shd w:val="clear" w:color="auto" w:fill="244061" w:themeFill="accent1" w:themeFillShade="80"/>
        </w:rPr>
        <w:tab/>
        <w:t>STEP-1:- STANDARDISATION of HYPO BY USING K</w:t>
      </w:r>
      <w:r w:rsidRPr="00A60C32">
        <w:rPr>
          <w:rFonts w:ascii="Century Gothic" w:hAnsi="Century Gothic" w:cs="Times New Roman"/>
          <w:color w:val="FFFFFF" w:themeColor="background1"/>
          <w:shd w:val="clear" w:color="auto" w:fill="244061" w:themeFill="accent1" w:themeFillShade="80"/>
          <w:vertAlign w:val="subscript"/>
        </w:rPr>
        <w:t>2</w:t>
      </w:r>
      <w:r w:rsidRPr="00A60C32">
        <w:rPr>
          <w:rFonts w:ascii="Century Gothic" w:hAnsi="Century Gothic" w:cs="Times New Roman"/>
          <w:color w:val="FFFFFF" w:themeColor="background1"/>
          <w:shd w:val="clear" w:color="auto" w:fill="244061" w:themeFill="accent1" w:themeFillShade="80"/>
        </w:rPr>
        <w:t>CR</w:t>
      </w:r>
      <w:r w:rsidRPr="00A60C32">
        <w:rPr>
          <w:rFonts w:ascii="Century Gothic" w:hAnsi="Century Gothic" w:cs="Times New Roman"/>
          <w:color w:val="FFFFFF" w:themeColor="background1"/>
          <w:shd w:val="clear" w:color="auto" w:fill="244061" w:themeFill="accent1" w:themeFillShade="80"/>
          <w:vertAlign w:val="subscript"/>
        </w:rPr>
        <w:t>2</w:t>
      </w:r>
      <w:r w:rsidRPr="00A60C32">
        <w:rPr>
          <w:rFonts w:ascii="Century Gothic" w:hAnsi="Century Gothic" w:cs="Times New Roman"/>
          <w:color w:val="FFFFFF" w:themeColor="background1"/>
          <w:shd w:val="clear" w:color="auto" w:fill="244061" w:themeFill="accent1" w:themeFillShade="80"/>
        </w:rPr>
        <w:t>O</w:t>
      </w:r>
      <w:r w:rsidRPr="00A60C32">
        <w:rPr>
          <w:rFonts w:ascii="Century Gothic" w:hAnsi="Century Gothic" w:cs="Times New Roman"/>
          <w:color w:val="FFFFFF" w:themeColor="background1"/>
          <w:shd w:val="clear" w:color="auto" w:fill="244061" w:themeFill="accent1" w:themeFillShade="80"/>
          <w:vertAlign w:val="subscript"/>
        </w:rPr>
        <w:t>7</w:t>
      </w:r>
      <w:r w:rsidR="002A247F" w:rsidRPr="00A60C32">
        <w:rPr>
          <w:rFonts w:ascii="Century Gothic" w:hAnsi="Century Gothic" w:cs="Times New Roman"/>
          <w:color w:val="FFFFFF" w:themeColor="background1"/>
          <w:shd w:val="clear" w:color="auto" w:fill="244061" w:themeFill="accent1" w:themeFillShade="80"/>
          <w:vertAlign w:val="subscript"/>
        </w:rPr>
        <w:t xml:space="preserve"> </w:t>
      </w:r>
      <w:r w:rsidRPr="00A60C32">
        <w:rPr>
          <w:rFonts w:ascii="Century Gothic" w:hAnsi="Century Gothic" w:cs="Times New Roman"/>
          <w:color w:val="FFFFFF" w:themeColor="background1"/>
          <w:shd w:val="clear" w:color="auto" w:fill="244061" w:themeFill="accent1" w:themeFillShade="80"/>
        </w:rPr>
        <w:t>Solution</w:t>
      </w:r>
      <w:r w:rsidRPr="00117438">
        <w:rPr>
          <w:rFonts w:ascii="Century Gothic" w:hAnsi="Century Gothic" w:cs="Times New Roman"/>
        </w:rPr>
        <w:t xml:space="preserve"> :-</w:t>
      </w:r>
      <w:bookmarkEnd w:id="108"/>
    </w:p>
    <w:p w:rsidR="00461E67" w:rsidRPr="00117438" w:rsidRDefault="00461E67" w:rsidP="00461E67">
      <w:pPr>
        <w:spacing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Pippet out 10.0 mL 0.05N K</w:t>
      </w:r>
      <w:r w:rsidRPr="00117438">
        <w:rPr>
          <w:rFonts w:ascii="Century Gothic" w:hAnsi="Century Gothic" w:cs="Times New Roman"/>
          <w:color w:val="0F243E" w:themeColor="text2" w:themeShade="80"/>
          <w:sz w:val="24"/>
          <w:szCs w:val="24"/>
          <w:vertAlign w:val="subscript"/>
        </w:rPr>
        <w:t>2</w:t>
      </w:r>
      <w:r w:rsidRPr="00117438">
        <w:rPr>
          <w:rFonts w:ascii="Century Gothic" w:hAnsi="Century Gothic" w:cs="Times New Roman"/>
          <w:color w:val="0F243E" w:themeColor="text2" w:themeShade="80"/>
          <w:sz w:val="24"/>
          <w:szCs w:val="24"/>
        </w:rPr>
        <w:t>C</w:t>
      </w:r>
      <w:r w:rsidR="00CD157A">
        <w:rPr>
          <w:rFonts w:ascii="Century Gothic" w:hAnsi="Century Gothic" w:cs="Times New Roman"/>
          <w:color w:val="0F243E" w:themeColor="text2" w:themeShade="80"/>
          <w:sz w:val="24"/>
          <w:szCs w:val="24"/>
        </w:rPr>
        <w:t>r</w:t>
      </w:r>
      <w:r w:rsidRPr="00117438">
        <w:rPr>
          <w:rFonts w:ascii="Century Gothic" w:hAnsi="Century Gothic" w:cs="Times New Roman"/>
          <w:color w:val="0F243E" w:themeColor="text2" w:themeShade="80"/>
          <w:sz w:val="24"/>
          <w:szCs w:val="24"/>
          <w:vertAlign w:val="subscript"/>
        </w:rPr>
        <w:t>2</w:t>
      </w:r>
      <w:r w:rsidRPr="00117438">
        <w:rPr>
          <w:rFonts w:ascii="Century Gothic" w:hAnsi="Century Gothic" w:cs="Times New Roman"/>
          <w:color w:val="0F243E" w:themeColor="text2" w:themeShade="80"/>
          <w:sz w:val="24"/>
          <w:szCs w:val="24"/>
        </w:rPr>
        <w:t>O</w:t>
      </w:r>
      <w:r w:rsidRPr="00117438">
        <w:rPr>
          <w:rFonts w:ascii="Century Gothic" w:hAnsi="Century Gothic" w:cs="Times New Roman"/>
          <w:color w:val="0F243E" w:themeColor="text2" w:themeShade="80"/>
          <w:sz w:val="24"/>
          <w:szCs w:val="24"/>
          <w:vertAlign w:val="subscript"/>
        </w:rPr>
        <w:t>7</w:t>
      </w:r>
      <w:r w:rsidRPr="00117438">
        <w:rPr>
          <w:rFonts w:ascii="Century Gothic" w:hAnsi="Century Gothic" w:cs="Times New Roman"/>
          <w:color w:val="0F243E" w:themeColor="text2" w:themeShade="80"/>
          <w:sz w:val="24"/>
          <w:szCs w:val="24"/>
        </w:rPr>
        <w:t xml:space="preserve"> of into a 250 mL Conical flask and add 5.0 mL of Concentrated HCL, 30.0 mL of water, 5.0 mL of 10% KI Solutions are added. </w:t>
      </w:r>
    </w:p>
    <w:p w:rsidR="00461E67" w:rsidRPr="00117438" w:rsidRDefault="00461E67" w:rsidP="00461E67">
      <w:pPr>
        <w:spacing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To this content 2.0 mL of Hypo Solution is added through burette. Shake the contents for few min and add 1.0 mL of freshly prepared starch solution and kept this solution in dark for few min...</w:t>
      </w:r>
      <w:r w:rsidR="00A60C32" w:rsidRPr="00117438">
        <w:rPr>
          <w:rFonts w:ascii="Century Gothic" w:hAnsi="Century Gothic" w:cs="Times New Roman"/>
          <w:color w:val="0F243E" w:themeColor="text2" w:themeShade="80"/>
          <w:sz w:val="24"/>
          <w:szCs w:val="24"/>
        </w:rPr>
        <w:t>This</w:t>
      </w:r>
      <w:r w:rsidRPr="00117438">
        <w:rPr>
          <w:rFonts w:ascii="Century Gothic" w:hAnsi="Century Gothic" w:cs="Times New Roman"/>
          <w:color w:val="0F243E" w:themeColor="text2" w:themeShade="80"/>
          <w:sz w:val="24"/>
          <w:szCs w:val="24"/>
        </w:rPr>
        <w:t xml:space="preserve"> solution turns into dirty black now titrate this solution against hypo. </w:t>
      </w:r>
      <w:r w:rsidR="00A60C32" w:rsidRPr="00117438">
        <w:rPr>
          <w:rFonts w:ascii="Century Gothic" w:hAnsi="Century Gothic" w:cs="Times New Roman"/>
          <w:color w:val="0F243E" w:themeColor="text2" w:themeShade="80"/>
          <w:sz w:val="24"/>
          <w:szCs w:val="24"/>
        </w:rPr>
        <w:t>The</w:t>
      </w:r>
      <w:r w:rsidRPr="00117438">
        <w:rPr>
          <w:rFonts w:ascii="Century Gothic" w:hAnsi="Century Gothic" w:cs="Times New Roman"/>
          <w:color w:val="0F243E" w:themeColor="text2" w:themeShade="80"/>
          <w:sz w:val="24"/>
          <w:szCs w:val="24"/>
        </w:rPr>
        <w:t xml:space="preserve"> end point is the color change from dirty black to blue or colorless.</w:t>
      </w:r>
    </w:p>
    <w:tbl>
      <w:tblPr>
        <w:tblW w:w="8000" w:type="dxa"/>
        <w:jc w:val="center"/>
        <w:tblInd w:w="93" w:type="dxa"/>
        <w:tblLook w:val="04A0"/>
      </w:tblPr>
      <w:tblGrid>
        <w:gridCol w:w="960"/>
        <w:gridCol w:w="2400"/>
        <w:gridCol w:w="960"/>
        <w:gridCol w:w="1760"/>
        <w:gridCol w:w="1920"/>
      </w:tblGrid>
      <w:tr w:rsidR="00461E67" w:rsidRPr="00117438" w:rsidTr="00A803C0">
        <w:trPr>
          <w:trHeight w:val="360"/>
          <w:jc w:val="center"/>
        </w:trPr>
        <w:tc>
          <w:tcPr>
            <w:tcW w:w="960" w:type="dxa"/>
            <w:vMerge w:val="restart"/>
            <w:tcBorders>
              <w:top w:val="single" w:sz="8" w:space="0" w:color="000000"/>
              <w:left w:val="single" w:sz="8" w:space="0" w:color="000000"/>
              <w:bottom w:val="single" w:sz="8" w:space="0" w:color="000000"/>
              <w:right w:val="single" w:sz="8" w:space="0" w:color="000000"/>
            </w:tcBorders>
            <w:shd w:val="clear" w:color="auto" w:fill="auto"/>
            <w:vAlign w:val="bottom"/>
            <w:hideMark/>
          </w:tcPr>
          <w:p w:rsidR="00461E67" w:rsidRPr="00117438" w:rsidRDefault="00461E67" w:rsidP="00A803C0">
            <w:pPr>
              <w:spacing w:after="0" w:line="240" w:lineRule="auto"/>
              <w:jc w:val="center"/>
              <w:rPr>
                <w:rFonts w:ascii="Century Gothic" w:eastAsia="Times New Roman" w:hAnsi="Century Gothic" w:cs="Times New Roman"/>
                <w:color w:val="0F243E"/>
                <w:sz w:val="24"/>
                <w:szCs w:val="24"/>
              </w:rPr>
            </w:pPr>
            <w:r w:rsidRPr="00117438">
              <w:rPr>
                <w:rFonts w:ascii="Century Gothic" w:eastAsia="Times New Roman" w:hAnsi="Century Gothic" w:cs="Times New Roman"/>
                <w:color w:val="0F243E"/>
                <w:sz w:val="24"/>
                <w:szCs w:val="24"/>
                <w:lang w:val="en-IN"/>
              </w:rPr>
              <w:t>S.NO</w:t>
            </w:r>
          </w:p>
        </w:tc>
        <w:tc>
          <w:tcPr>
            <w:tcW w:w="2400" w:type="dxa"/>
            <w:vMerge w:val="restart"/>
            <w:tcBorders>
              <w:top w:val="single" w:sz="8" w:space="0" w:color="000000"/>
              <w:left w:val="single" w:sz="8" w:space="0" w:color="000000"/>
              <w:bottom w:val="single" w:sz="8" w:space="0" w:color="000000"/>
              <w:right w:val="single" w:sz="8" w:space="0" w:color="000000"/>
            </w:tcBorders>
            <w:shd w:val="clear" w:color="auto" w:fill="auto"/>
            <w:vAlign w:val="bottom"/>
            <w:hideMark/>
          </w:tcPr>
          <w:p w:rsidR="00461E67" w:rsidRPr="00117438" w:rsidRDefault="00461E67" w:rsidP="00A803C0">
            <w:pPr>
              <w:spacing w:after="0" w:line="240" w:lineRule="auto"/>
              <w:jc w:val="center"/>
              <w:rPr>
                <w:rFonts w:ascii="Century Gothic" w:eastAsia="Times New Roman" w:hAnsi="Century Gothic" w:cs="Times New Roman"/>
                <w:color w:val="0F243E"/>
                <w:sz w:val="24"/>
                <w:szCs w:val="24"/>
              </w:rPr>
            </w:pPr>
            <w:r w:rsidRPr="00117438">
              <w:rPr>
                <w:rFonts w:ascii="Century Gothic" w:eastAsia="Times New Roman" w:hAnsi="Century Gothic" w:cs="Times New Roman"/>
                <w:color w:val="0F243E"/>
                <w:sz w:val="24"/>
                <w:szCs w:val="24"/>
                <w:lang w:val="en-IN"/>
              </w:rPr>
              <w:t>VOL. OF.  K</w:t>
            </w:r>
            <w:r w:rsidRPr="00117438">
              <w:rPr>
                <w:rFonts w:ascii="Century Gothic" w:eastAsia="Times New Roman" w:hAnsi="Century Gothic" w:cs="Times New Roman"/>
                <w:color w:val="0F243E"/>
                <w:sz w:val="24"/>
                <w:szCs w:val="24"/>
                <w:vertAlign w:val="subscript"/>
                <w:lang w:val="en-IN"/>
              </w:rPr>
              <w:t>2</w:t>
            </w:r>
            <w:r w:rsidRPr="00117438">
              <w:rPr>
                <w:rFonts w:ascii="Century Gothic" w:eastAsia="Times New Roman" w:hAnsi="Century Gothic" w:cs="Times New Roman"/>
                <w:color w:val="0F243E"/>
                <w:sz w:val="24"/>
                <w:szCs w:val="24"/>
                <w:lang w:val="en-IN"/>
              </w:rPr>
              <w:t>CR</w:t>
            </w:r>
            <w:r w:rsidRPr="00117438">
              <w:rPr>
                <w:rFonts w:ascii="Century Gothic" w:eastAsia="Times New Roman" w:hAnsi="Century Gothic" w:cs="Times New Roman"/>
                <w:color w:val="0F243E"/>
                <w:sz w:val="24"/>
                <w:szCs w:val="24"/>
                <w:vertAlign w:val="subscript"/>
                <w:lang w:val="en-IN"/>
              </w:rPr>
              <w:t>2</w:t>
            </w:r>
            <w:r w:rsidRPr="00117438">
              <w:rPr>
                <w:rFonts w:ascii="Century Gothic" w:eastAsia="Times New Roman" w:hAnsi="Century Gothic" w:cs="Times New Roman"/>
                <w:color w:val="0F243E"/>
                <w:sz w:val="24"/>
                <w:szCs w:val="24"/>
                <w:lang w:val="en-IN"/>
              </w:rPr>
              <w:t>O</w:t>
            </w:r>
            <w:r w:rsidRPr="00117438">
              <w:rPr>
                <w:rFonts w:ascii="Century Gothic" w:eastAsia="Times New Roman" w:hAnsi="Century Gothic" w:cs="Times New Roman"/>
                <w:color w:val="0F243E"/>
                <w:sz w:val="24"/>
                <w:szCs w:val="24"/>
                <w:vertAlign w:val="subscript"/>
                <w:lang w:val="en-IN"/>
              </w:rPr>
              <w:t>7</w:t>
            </w:r>
          </w:p>
        </w:tc>
        <w:tc>
          <w:tcPr>
            <w:tcW w:w="2720" w:type="dxa"/>
            <w:gridSpan w:val="2"/>
            <w:tcBorders>
              <w:top w:val="single" w:sz="8" w:space="0" w:color="000000"/>
              <w:left w:val="nil"/>
              <w:bottom w:val="single" w:sz="8" w:space="0" w:color="000000"/>
              <w:right w:val="single" w:sz="8" w:space="0" w:color="000000"/>
            </w:tcBorders>
            <w:shd w:val="clear" w:color="auto" w:fill="auto"/>
            <w:vAlign w:val="bottom"/>
            <w:hideMark/>
          </w:tcPr>
          <w:p w:rsidR="00461E67" w:rsidRPr="00117438" w:rsidRDefault="00461E67" w:rsidP="00A803C0">
            <w:pPr>
              <w:spacing w:after="0" w:line="240" w:lineRule="auto"/>
              <w:jc w:val="center"/>
              <w:rPr>
                <w:rFonts w:ascii="Century Gothic" w:eastAsia="Times New Roman" w:hAnsi="Century Gothic" w:cs="Times New Roman"/>
                <w:color w:val="0F243E"/>
                <w:sz w:val="24"/>
                <w:szCs w:val="24"/>
              </w:rPr>
            </w:pPr>
            <w:r w:rsidRPr="00117438">
              <w:rPr>
                <w:rFonts w:ascii="Century Gothic" w:eastAsia="Times New Roman" w:hAnsi="Century Gothic" w:cs="Times New Roman"/>
                <w:color w:val="0F243E"/>
                <w:sz w:val="24"/>
                <w:szCs w:val="24"/>
                <w:lang w:val="en-IN"/>
              </w:rPr>
              <w:t>BURETTE READING</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vAlign w:val="bottom"/>
            <w:hideMark/>
          </w:tcPr>
          <w:p w:rsidR="00461E67" w:rsidRPr="00117438" w:rsidRDefault="00461E67" w:rsidP="00A803C0">
            <w:pPr>
              <w:spacing w:after="0" w:line="240" w:lineRule="auto"/>
              <w:jc w:val="center"/>
              <w:rPr>
                <w:rFonts w:ascii="Century Gothic" w:eastAsia="Times New Roman" w:hAnsi="Century Gothic" w:cs="Times New Roman"/>
                <w:color w:val="0F243E"/>
                <w:sz w:val="24"/>
                <w:szCs w:val="24"/>
              </w:rPr>
            </w:pPr>
            <w:r w:rsidRPr="00117438">
              <w:rPr>
                <w:rFonts w:ascii="Century Gothic" w:eastAsia="Times New Roman" w:hAnsi="Century Gothic" w:cs="Times New Roman"/>
                <w:color w:val="0F243E"/>
                <w:sz w:val="24"/>
                <w:szCs w:val="24"/>
                <w:lang w:val="en-IN"/>
              </w:rPr>
              <w:t>VOL. of  HYPO</w:t>
            </w:r>
          </w:p>
        </w:tc>
      </w:tr>
      <w:tr w:rsidR="00461E67" w:rsidRPr="00117438" w:rsidTr="00A803C0">
        <w:trPr>
          <w:trHeight w:val="360"/>
          <w:jc w:val="center"/>
        </w:trPr>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461E67" w:rsidRPr="00117438" w:rsidRDefault="00461E67" w:rsidP="00A803C0">
            <w:pPr>
              <w:spacing w:after="0" w:line="240" w:lineRule="auto"/>
              <w:rPr>
                <w:rFonts w:ascii="Century Gothic" w:eastAsia="Times New Roman" w:hAnsi="Century Gothic" w:cs="Times New Roman"/>
                <w:color w:val="0F243E"/>
                <w:sz w:val="24"/>
                <w:szCs w:val="24"/>
              </w:rPr>
            </w:pPr>
          </w:p>
        </w:tc>
        <w:tc>
          <w:tcPr>
            <w:tcW w:w="2400" w:type="dxa"/>
            <w:vMerge/>
            <w:tcBorders>
              <w:top w:val="single" w:sz="8" w:space="0" w:color="000000"/>
              <w:left w:val="single" w:sz="8" w:space="0" w:color="000000"/>
              <w:bottom w:val="single" w:sz="8" w:space="0" w:color="000000"/>
              <w:right w:val="single" w:sz="8" w:space="0" w:color="000000"/>
            </w:tcBorders>
            <w:vAlign w:val="center"/>
            <w:hideMark/>
          </w:tcPr>
          <w:p w:rsidR="00461E67" w:rsidRPr="00117438" w:rsidRDefault="00461E67" w:rsidP="00A803C0">
            <w:pPr>
              <w:spacing w:after="0" w:line="240" w:lineRule="auto"/>
              <w:rPr>
                <w:rFonts w:ascii="Century Gothic" w:eastAsia="Times New Roman" w:hAnsi="Century Gothic" w:cs="Times New Roman"/>
                <w:color w:val="0F243E"/>
                <w:sz w:val="24"/>
                <w:szCs w:val="24"/>
              </w:rPr>
            </w:pPr>
          </w:p>
        </w:tc>
        <w:tc>
          <w:tcPr>
            <w:tcW w:w="960" w:type="dxa"/>
            <w:tcBorders>
              <w:top w:val="nil"/>
              <w:left w:val="nil"/>
              <w:bottom w:val="single" w:sz="8" w:space="0" w:color="000000"/>
              <w:right w:val="single" w:sz="8" w:space="0" w:color="000000"/>
            </w:tcBorders>
            <w:shd w:val="clear" w:color="auto" w:fill="auto"/>
            <w:vAlign w:val="bottom"/>
            <w:hideMark/>
          </w:tcPr>
          <w:p w:rsidR="00461E67" w:rsidRPr="00117438" w:rsidRDefault="00461E67" w:rsidP="00A803C0">
            <w:pPr>
              <w:spacing w:after="0" w:line="240" w:lineRule="auto"/>
              <w:jc w:val="center"/>
              <w:rPr>
                <w:rFonts w:ascii="Century Gothic" w:eastAsia="Times New Roman" w:hAnsi="Century Gothic" w:cs="Times New Roman"/>
                <w:color w:val="0F243E"/>
                <w:sz w:val="24"/>
                <w:szCs w:val="24"/>
              </w:rPr>
            </w:pPr>
            <w:r w:rsidRPr="00117438">
              <w:rPr>
                <w:rFonts w:ascii="Century Gothic" w:eastAsia="Times New Roman" w:hAnsi="Century Gothic" w:cs="Times New Roman"/>
                <w:color w:val="0F243E"/>
                <w:sz w:val="24"/>
                <w:szCs w:val="24"/>
                <w:lang w:val="en-IN"/>
              </w:rPr>
              <w:t>INITIAL</w:t>
            </w:r>
          </w:p>
        </w:tc>
        <w:tc>
          <w:tcPr>
            <w:tcW w:w="1760" w:type="dxa"/>
            <w:tcBorders>
              <w:top w:val="nil"/>
              <w:left w:val="nil"/>
              <w:bottom w:val="single" w:sz="8" w:space="0" w:color="000000"/>
              <w:right w:val="single" w:sz="8" w:space="0" w:color="000000"/>
            </w:tcBorders>
            <w:shd w:val="clear" w:color="auto" w:fill="auto"/>
            <w:vAlign w:val="bottom"/>
            <w:hideMark/>
          </w:tcPr>
          <w:p w:rsidR="00461E67" w:rsidRPr="00117438" w:rsidRDefault="00461E67" w:rsidP="00A803C0">
            <w:pPr>
              <w:spacing w:after="0" w:line="240" w:lineRule="auto"/>
              <w:jc w:val="center"/>
              <w:rPr>
                <w:rFonts w:ascii="Century Gothic" w:eastAsia="Times New Roman" w:hAnsi="Century Gothic" w:cs="Times New Roman"/>
                <w:color w:val="0F243E"/>
                <w:sz w:val="24"/>
                <w:szCs w:val="24"/>
              </w:rPr>
            </w:pPr>
            <w:r w:rsidRPr="00117438">
              <w:rPr>
                <w:rFonts w:ascii="Century Gothic" w:eastAsia="Times New Roman" w:hAnsi="Century Gothic" w:cs="Times New Roman"/>
                <w:color w:val="0F243E"/>
                <w:sz w:val="24"/>
                <w:szCs w:val="24"/>
                <w:lang w:val="en-IN"/>
              </w:rPr>
              <w:t>FINAL</w:t>
            </w:r>
          </w:p>
        </w:tc>
        <w:tc>
          <w:tcPr>
            <w:tcW w:w="1920" w:type="dxa"/>
            <w:vMerge/>
            <w:tcBorders>
              <w:top w:val="single" w:sz="8" w:space="0" w:color="000000"/>
              <w:left w:val="single" w:sz="8" w:space="0" w:color="000000"/>
              <w:bottom w:val="single" w:sz="8" w:space="0" w:color="000000"/>
              <w:right w:val="single" w:sz="8" w:space="0" w:color="000000"/>
            </w:tcBorders>
            <w:vAlign w:val="center"/>
            <w:hideMark/>
          </w:tcPr>
          <w:p w:rsidR="00461E67" w:rsidRPr="00117438" w:rsidRDefault="00461E67" w:rsidP="00A803C0">
            <w:pPr>
              <w:spacing w:after="0" w:line="240" w:lineRule="auto"/>
              <w:rPr>
                <w:rFonts w:ascii="Century Gothic" w:eastAsia="Times New Roman" w:hAnsi="Century Gothic" w:cs="Times New Roman"/>
                <w:color w:val="0F243E"/>
                <w:sz w:val="24"/>
                <w:szCs w:val="24"/>
              </w:rPr>
            </w:pPr>
          </w:p>
        </w:tc>
      </w:tr>
      <w:tr w:rsidR="00461E67" w:rsidRPr="00117438" w:rsidTr="00A803C0">
        <w:trPr>
          <w:trHeight w:val="360"/>
          <w:jc w:val="center"/>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461E67" w:rsidRPr="00117438" w:rsidRDefault="00461E67" w:rsidP="00A803C0">
            <w:pPr>
              <w:spacing w:after="0" w:line="240" w:lineRule="auto"/>
              <w:jc w:val="center"/>
              <w:rPr>
                <w:rFonts w:ascii="Century Gothic" w:eastAsia="Times New Roman" w:hAnsi="Century Gothic" w:cs="Times New Roman"/>
                <w:color w:val="0F243E"/>
                <w:sz w:val="24"/>
                <w:szCs w:val="24"/>
              </w:rPr>
            </w:pPr>
            <w:r w:rsidRPr="00117438">
              <w:rPr>
                <w:rFonts w:ascii="Century Gothic" w:eastAsia="Times New Roman" w:hAnsi="Century Gothic" w:cs="Times New Roman"/>
                <w:color w:val="0F243E"/>
                <w:sz w:val="24"/>
                <w:szCs w:val="24"/>
                <w:lang w:val="en-IN"/>
              </w:rPr>
              <w:t>1</w:t>
            </w:r>
          </w:p>
        </w:tc>
        <w:tc>
          <w:tcPr>
            <w:tcW w:w="2400" w:type="dxa"/>
            <w:tcBorders>
              <w:top w:val="nil"/>
              <w:left w:val="nil"/>
              <w:bottom w:val="single" w:sz="8" w:space="0" w:color="000000"/>
              <w:right w:val="single" w:sz="8" w:space="0" w:color="000000"/>
            </w:tcBorders>
            <w:shd w:val="clear" w:color="auto" w:fill="auto"/>
            <w:vAlign w:val="bottom"/>
            <w:hideMark/>
          </w:tcPr>
          <w:p w:rsidR="00461E67" w:rsidRPr="00117438" w:rsidRDefault="00461E67" w:rsidP="00A803C0">
            <w:pPr>
              <w:spacing w:after="0" w:line="240" w:lineRule="auto"/>
              <w:jc w:val="center"/>
              <w:rPr>
                <w:rFonts w:ascii="Century Gothic" w:eastAsia="Times New Roman" w:hAnsi="Century Gothic" w:cs="Times New Roman"/>
                <w:color w:val="0F243E"/>
                <w:sz w:val="24"/>
                <w:szCs w:val="24"/>
              </w:rPr>
            </w:pPr>
            <w:r w:rsidRPr="00117438">
              <w:rPr>
                <w:rFonts w:ascii="Century Gothic" w:eastAsia="Times New Roman" w:hAnsi="Century Gothic" w:cs="Times New Roman"/>
                <w:color w:val="0F243E"/>
                <w:sz w:val="24"/>
                <w:szCs w:val="24"/>
                <w:lang w:val="en-IN"/>
              </w:rPr>
              <w:t>10.0</w:t>
            </w:r>
          </w:p>
        </w:tc>
        <w:tc>
          <w:tcPr>
            <w:tcW w:w="960" w:type="dxa"/>
            <w:tcBorders>
              <w:top w:val="nil"/>
              <w:left w:val="nil"/>
              <w:bottom w:val="single" w:sz="8" w:space="0" w:color="000000"/>
              <w:right w:val="single" w:sz="8" w:space="0" w:color="000000"/>
            </w:tcBorders>
            <w:shd w:val="clear" w:color="auto" w:fill="auto"/>
            <w:vAlign w:val="bottom"/>
            <w:hideMark/>
          </w:tcPr>
          <w:p w:rsidR="00461E67" w:rsidRPr="00117438" w:rsidRDefault="00461E67" w:rsidP="00A803C0">
            <w:pPr>
              <w:spacing w:after="0" w:line="240" w:lineRule="auto"/>
              <w:jc w:val="center"/>
              <w:rPr>
                <w:rFonts w:ascii="Century Gothic" w:eastAsia="Times New Roman" w:hAnsi="Century Gothic" w:cs="Times New Roman"/>
                <w:color w:val="0F243E"/>
                <w:sz w:val="24"/>
                <w:szCs w:val="24"/>
              </w:rPr>
            </w:pPr>
            <w:r w:rsidRPr="00117438">
              <w:rPr>
                <w:rFonts w:ascii="Century Gothic" w:eastAsia="Times New Roman" w:hAnsi="Century Gothic" w:cs="Times New Roman"/>
                <w:color w:val="0F243E"/>
                <w:sz w:val="24"/>
                <w:szCs w:val="24"/>
                <w:lang w:val="en-IN"/>
              </w:rPr>
              <w:t>0</w:t>
            </w:r>
          </w:p>
        </w:tc>
        <w:tc>
          <w:tcPr>
            <w:tcW w:w="1760" w:type="dxa"/>
            <w:tcBorders>
              <w:top w:val="nil"/>
              <w:left w:val="nil"/>
              <w:bottom w:val="single" w:sz="8" w:space="0" w:color="000000"/>
              <w:right w:val="single" w:sz="8" w:space="0" w:color="000000"/>
            </w:tcBorders>
            <w:shd w:val="clear" w:color="auto" w:fill="auto"/>
            <w:vAlign w:val="bottom"/>
            <w:hideMark/>
          </w:tcPr>
          <w:p w:rsidR="00461E67" w:rsidRPr="00117438" w:rsidRDefault="00461E67" w:rsidP="00A803C0">
            <w:pPr>
              <w:spacing w:after="0" w:line="240" w:lineRule="auto"/>
              <w:jc w:val="center"/>
              <w:rPr>
                <w:rFonts w:ascii="Century Gothic" w:eastAsia="Times New Roman" w:hAnsi="Century Gothic" w:cs="Times New Roman"/>
                <w:color w:val="0F243E"/>
                <w:sz w:val="24"/>
                <w:szCs w:val="24"/>
              </w:rPr>
            </w:pPr>
            <w:r w:rsidRPr="00117438">
              <w:rPr>
                <w:rFonts w:ascii="Century Gothic" w:eastAsia="Times New Roman" w:hAnsi="Century Gothic" w:cs="Times New Roman"/>
                <w:color w:val="0F243E"/>
                <w:sz w:val="24"/>
                <w:szCs w:val="24"/>
                <w:lang w:val="en-IN"/>
              </w:rPr>
              <w:t> </w:t>
            </w:r>
          </w:p>
        </w:tc>
        <w:tc>
          <w:tcPr>
            <w:tcW w:w="1920" w:type="dxa"/>
            <w:tcBorders>
              <w:top w:val="nil"/>
              <w:left w:val="nil"/>
              <w:bottom w:val="single" w:sz="8" w:space="0" w:color="000000"/>
              <w:right w:val="single" w:sz="8" w:space="0" w:color="000000"/>
            </w:tcBorders>
            <w:shd w:val="clear" w:color="auto" w:fill="auto"/>
            <w:vAlign w:val="bottom"/>
            <w:hideMark/>
          </w:tcPr>
          <w:p w:rsidR="00461E67" w:rsidRPr="00117438" w:rsidRDefault="00461E67" w:rsidP="00A803C0">
            <w:pPr>
              <w:spacing w:after="0" w:line="240" w:lineRule="auto"/>
              <w:jc w:val="center"/>
              <w:rPr>
                <w:rFonts w:ascii="Century Gothic" w:eastAsia="Times New Roman" w:hAnsi="Century Gothic" w:cs="Times New Roman"/>
                <w:color w:val="0F243E"/>
                <w:sz w:val="24"/>
                <w:szCs w:val="24"/>
              </w:rPr>
            </w:pPr>
            <w:r w:rsidRPr="00117438">
              <w:rPr>
                <w:rFonts w:ascii="Century Gothic" w:eastAsia="Times New Roman" w:hAnsi="Century Gothic" w:cs="Times New Roman"/>
                <w:color w:val="0F243E"/>
                <w:sz w:val="24"/>
                <w:szCs w:val="24"/>
                <w:lang w:val="en-IN"/>
              </w:rPr>
              <w:t> </w:t>
            </w:r>
          </w:p>
        </w:tc>
      </w:tr>
      <w:tr w:rsidR="00461E67" w:rsidRPr="00117438" w:rsidTr="00A803C0">
        <w:trPr>
          <w:trHeight w:val="360"/>
          <w:jc w:val="center"/>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461E67" w:rsidRPr="00117438" w:rsidRDefault="00461E67" w:rsidP="00A803C0">
            <w:pPr>
              <w:spacing w:after="0" w:line="240" w:lineRule="auto"/>
              <w:jc w:val="center"/>
              <w:rPr>
                <w:rFonts w:ascii="Century Gothic" w:eastAsia="Times New Roman" w:hAnsi="Century Gothic" w:cs="Times New Roman"/>
                <w:color w:val="0F243E"/>
                <w:sz w:val="24"/>
                <w:szCs w:val="24"/>
              </w:rPr>
            </w:pPr>
            <w:r w:rsidRPr="00117438">
              <w:rPr>
                <w:rFonts w:ascii="Century Gothic" w:eastAsia="Times New Roman" w:hAnsi="Century Gothic" w:cs="Times New Roman"/>
                <w:color w:val="0F243E"/>
                <w:sz w:val="24"/>
                <w:szCs w:val="24"/>
                <w:lang w:val="en-IN"/>
              </w:rPr>
              <w:t>2</w:t>
            </w:r>
          </w:p>
        </w:tc>
        <w:tc>
          <w:tcPr>
            <w:tcW w:w="2400" w:type="dxa"/>
            <w:tcBorders>
              <w:top w:val="nil"/>
              <w:left w:val="nil"/>
              <w:bottom w:val="single" w:sz="8" w:space="0" w:color="000000"/>
              <w:right w:val="single" w:sz="8" w:space="0" w:color="000000"/>
            </w:tcBorders>
            <w:shd w:val="clear" w:color="auto" w:fill="auto"/>
            <w:vAlign w:val="bottom"/>
            <w:hideMark/>
          </w:tcPr>
          <w:p w:rsidR="00461E67" w:rsidRPr="00117438" w:rsidRDefault="00461E67" w:rsidP="00A803C0">
            <w:pPr>
              <w:spacing w:after="0" w:line="240" w:lineRule="auto"/>
              <w:jc w:val="center"/>
              <w:rPr>
                <w:rFonts w:ascii="Century Gothic" w:eastAsia="Times New Roman" w:hAnsi="Century Gothic" w:cs="Times New Roman"/>
                <w:color w:val="0F243E"/>
                <w:sz w:val="24"/>
                <w:szCs w:val="24"/>
              </w:rPr>
            </w:pPr>
            <w:r w:rsidRPr="00117438">
              <w:rPr>
                <w:rFonts w:ascii="Century Gothic" w:eastAsia="Times New Roman" w:hAnsi="Century Gothic" w:cs="Times New Roman"/>
                <w:color w:val="0F243E"/>
                <w:sz w:val="24"/>
                <w:szCs w:val="24"/>
                <w:lang w:val="en-IN"/>
              </w:rPr>
              <w:t>10.0</w:t>
            </w:r>
          </w:p>
        </w:tc>
        <w:tc>
          <w:tcPr>
            <w:tcW w:w="960" w:type="dxa"/>
            <w:tcBorders>
              <w:top w:val="nil"/>
              <w:left w:val="nil"/>
              <w:bottom w:val="single" w:sz="8" w:space="0" w:color="000000"/>
              <w:right w:val="single" w:sz="8" w:space="0" w:color="000000"/>
            </w:tcBorders>
            <w:shd w:val="clear" w:color="auto" w:fill="auto"/>
            <w:vAlign w:val="bottom"/>
            <w:hideMark/>
          </w:tcPr>
          <w:p w:rsidR="00461E67" w:rsidRPr="00117438" w:rsidRDefault="00461E67" w:rsidP="00A803C0">
            <w:pPr>
              <w:spacing w:after="0" w:line="240" w:lineRule="auto"/>
              <w:jc w:val="center"/>
              <w:rPr>
                <w:rFonts w:ascii="Century Gothic" w:eastAsia="Times New Roman" w:hAnsi="Century Gothic" w:cs="Times New Roman"/>
                <w:color w:val="0F243E"/>
                <w:sz w:val="24"/>
                <w:szCs w:val="24"/>
              </w:rPr>
            </w:pPr>
          </w:p>
        </w:tc>
        <w:tc>
          <w:tcPr>
            <w:tcW w:w="1760" w:type="dxa"/>
            <w:tcBorders>
              <w:top w:val="nil"/>
              <w:left w:val="nil"/>
              <w:bottom w:val="single" w:sz="8" w:space="0" w:color="000000"/>
              <w:right w:val="single" w:sz="8" w:space="0" w:color="000000"/>
            </w:tcBorders>
            <w:shd w:val="clear" w:color="auto" w:fill="auto"/>
            <w:vAlign w:val="bottom"/>
            <w:hideMark/>
          </w:tcPr>
          <w:p w:rsidR="00461E67" w:rsidRPr="00117438" w:rsidRDefault="00461E67" w:rsidP="00A803C0">
            <w:pPr>
              <w:spacing w:after="0" w:line="240" w:lineRule="auto"/>
              <w:jc w:val="center"/>
              <w:rPr>
                <w:rFonts w:ascii="Century Gothic" w:eastAsia="Times New Roman" w:hAnsi="Century Gothic" w:cs="Times New Roman"/>
                <w:color w:val="0F243E"/>
                <w:sz w:val="24"/>
                <w:szCs w:val="24"/>
              </w:rPr>
            </w:pPr>
            <w:r w:rsidRPr="00117438">
              <w:rPr>
                <w:rFonts w:ascii="Century Gothic" w:eastAsia="Times New Roman" w:hAnsi="Century Gothic" w:cs="Times New Roman"/>
                <w:color w:val="0F243E"/>
                <w:sz w:val="24"/>
                <w:szCs w:val="24"/>
                <w:lang w:val="en-IN"/>
              </w:rPr>
              <w:t> </w:t>
            </w:r>
          </w:p>
        </w:tc>
        <w:tc>
          <w:tcPr>
            <w:tcW w:w="1920" w:type="dxa"/>
            <w:tcBorders>
              <w:top w:val="nil"/>
              <w:left w:val="nil"/>
              <w:bottom w:val="single" w:sz="8" w:space="0" w:color="000000"/>
              <w:right w:val="single" w:sz="8" w:space="0" w:color="000000"/>
            </w:tcBorders>
            <w:shd w:val="clear" w:color="auto" w:fill="auto"/>
            <w:vAlign w:val="bottom"/>
            <w:hideMark/>
          </w:tcPr>
          <w:p w:rsidR="00461E67" w:rsidRPr="00117438" w:rsidRDefault="00461E67" w:rsidP="00A803C0">
            <w:pPr>
              <w:spacing w:after="0" w:line="240" w:lineRule="auto"/>
              <w:jc w:val="center"/>
              <w:rPr>
                <w:rFonts w:ascii="Century Gothic" w:eastAsia="Times New Roman" w:hAnsi="Century Gothic" w:cs="Times New Roman"/>
                <w:color w:val="0F243E"/>
                <w:sz w:val="24"/>
                <w:szCs w:val="24"/>
              </w:rPr>
            </w:pPr>
            <w:r w:rsidRPr="00117438">
              <w:rPr>
                <w:rFonts w:ascii="Century Gothic" w:eastAsia="Times New Roman" w:hAnsi="Century Gothic" w:cs="Times New Roman"/>
                <w:color w:val="0F243E"/>
                <w:sz w:val="24"/>
                <w:szCs w:val="24"/>
                <w:lang w:val="en-IN"/>
              </w:rPr>
              <w:t> </w:t>
            </w:r>
          </w:p>
        </w:tc>
      </w:tr>
      <w:tr w:rsidR="00461E67" w:rsidRPr="00117438" w:rsidTr="00A803C0">
        <w:trPr>
          <w:trHeight w:val="360"/>
          <w:jc w:val="center"/>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461E67" w:rsidRPr="00117438" w:rsidRDefault="00461E67" w:rsidP="00A803C0">
            <w:pPr>
              <w:spacing w:after="0" w:line="240" w:lineRule="auto"/>
              <w:jc w:val="center"/>
              <w:rPr>
                <w:rFonts w:ascii="Century Gothic" w:eastAsia="Times New Roman" w:hAnsi="Century Gothic" w:cs="Times New Roman"/>
                <w:color w:val="0F243E"/>
                <w:sz w:val="24"/>
                <w:szCs w:val="24"/>
              </w:rPr>
            </w:pPr>
            <w:r w:rsidRPr="00117438">
              <w:rPr>
                <w:rFonts w:ascii="Century Gothic" w:eastAsia="Times New Roman" w:hAnsi="Century Gothic" w:cs="Times New Roman"/>
                <w:color w:val="0F243E"/>
                <w:sz w:val="24"/>
                <w:szCs w:val="24"/>
                <w:lang w:val="en-IN"/>
              </w:rPr>
              <w:t>3</w:t>
            </w:r>
          </w:p>
        </w:tc>
        <w:tc>
          <w:tcPr>
            <w:tcW w:w="2400" w:type="dxa"/>
            <w:tcBorders>
              <w:top w:val="nil"/>
              <w:left w:val="nil"/>
              <w:bottom w:val="single" w:sz="8" w:space="0" w:color="000000"/>
              <w:right w:val="single" w:sz="8" w:space="0" w:color="000000"/>
            </w:tcBorders>
            <w:shd w:val="clear" w:color="auto" w:fill="auto"/>
            <w:vAlign w:val="bottom"/>
            <w:hideMark/>
          </w:tcPr>
          <w:p w:rsidR="00461E67" w:rsidRPr="00117438" w:rsidRDefault="00461E67" w:rsidP="00A803C0">
            <w:pPr>
              <w:spacing w:after="0" w:line="240" w:lineRule="auto"/>
              <w:jc w:val="center"/>
              <w:rPr>
                <w:rFonts w:ascii="Century Gothic" w:eastAsia="Times New Roman" w:hAnsi="Century Gothic" w:cs="Times New Roman"/>
                <w:color w:val="0F243E"/>
                <w:sz w:val="24"/>
                <w:szCs w:val="24"/>
              </w:rPr>
            </w:pPr>
            <w:r w:rsidRPr="00117438">
              <w:rPr>
                <w:rFonts w:ascii="Century Gothic" w:eastAsia="Times New Roman" w:hAnsi="Century Gothic" w:cs="Times New Roman"/>
                <w:color w:val="0F243E"/>
                <w:sz w:val="24"/>
                <w:szCs w:val="24"/>
                <w:lang w:val="en-IN"/>
              </w:rPr>
              <w:t>10.0</w:t>
            </w:r>
          </w:p>
        </w:tc>
        <w:tc>
          <w:tcPr>
            <w:tcW w:w="960" w:type="dxa"/>
            <w:tcBorders>
              <w:top w:val="nil"/>
              <w:left w:val="nil"/>
              <w:bottom w:val="single" w:sz="8" w:space="0" w:color="000000"/>
              <w:right w:val="single" w:sz="8" w:space="0" w:color="000000"/>
            </w:tcBorders>
            <w:shd w:val="clear" w:color="auto" w:fill="auto"/>
            <w:vAlign w:val="bottom"/>
            <w:hideMark/>
          </w:tcPr>
          <w:p w:rsidR="00461E67" w:rsidRPr="00117438" w:rsidRDefault="00461E67" w:rsidP="00A803C0">
            <w:pPr>
              <w:spacing w:after="0" w:line="240" w:lineRule="auto"/>
              <w:jc w:val="center"/>
              <w:rPr>
                <w:rFonts w:ascii="Century Gothic" w:eastAsia="Times New Roman" w:hAnsi="Century Gothic" w:cs="Times New Roman"/>
                <w:color w:val="0F243E"/>
                <w:sz w:val="24"/>
                <w:szCs w:val="24"/>
              </w:rPr>
            </w:pPr>
          </w:p>
        </w:tc>
        <w:tc>
          <w:tcPr>
            <w:tcW w:w="1760" w:type="dxa"/>
            <w:tcBorders>
              <w:top w:val="nil"/>
              <w:left w:val="nil"/>
              <w:bottom w:val="single" w:sz="8" w:space="0" w:color="000000"/>
              <w:right w:val="single" w:sz="8" w:space="0" w:color="000000"/>
            </w:tcBorders>
            <w:shd w:val="clear" w:color="auto" w:fill="auto"/>
            <w:vAlign w:val="bottom"/>
            <w:hideMark/>
          </w:tcPr>
          <w:p w:rsidR="00461E67" w:rsidRPr="00117438" w:rsidRDefault="00461E67" w:rsidP="00A803C0">
            <w:pPr>
              <w:spacing w:after="0" w:line="240" w:lineRule="auto"/>
              <w:jc w:val="center"/>
              <w:rPr>
                <w:rFonts w:ascii="Century Gothic" w:eastAsia="Times New Roman" w:hAnsi="Century Gothic" w:cs="Times New Roman"/>
                <w:color w:val="0F243E"/>
                <w:sz w:val="24"/>
                <w:szCs w:val="24"/>
              </w:rPr>
            </w:pPr>
            <w:r w:rsidRPr="00117438">
              <w:rPr>
                <w:rFonts w:ascii="Century Gothic" w:eastAsia="Times New Roman" w:hAnsi="Century Gothic" w:cs="Times New Roman"/>
                <w:color w:val="0F243E"/>
                <w:sz w:val="24"/>
                <w:szCs w:val="24"/>
                <w:lang w:val="en-IN"/>
              </w:rPr>
              <w:t> </w:t>
            </w:r>
          </w:p>
        </w:tc>
        <w:tc>
          <w:tcPr>
            <w:tcW w:w="1920" w:type="dxa"/>
            <w:tcBorders>
              <w:top w:val="nil"/>
              <w:left w:val="nil"/>
              <w:bottom w:val="single" w:sz="8" w:space="0" w:color="000000"/>
              <w:right w:val="single" w:sz="8" w:space="0" w:color="000000"/>
            </w:tcBorders>
            <w:shd w:val="clear" w:color="auto" w:fill="auto"/>
            <w:vAlign w:val="bottom"/>
            <w:hideMark/>
          </w:tcPr>
          <w:p w:rsidR="00461E67" w:rsidRPr="00117438" w:rsidRDefault="00461E67" w:rsidP="00A803C0">
            <w:pPr>
              <w:spacing w:after="0" w:line="240" w:lineRule="auto"/>
              <w:jc w:val="center"/>
              <w:rPr>
                <w:rFonts w:ascii="Century Gothic" w:eastAsia="Times New Roman" w:hAnsi="Century Gothic" w:cs="Times New Roman"/>
                <w:color w:val="0F243E"/>
                <w:sz w:val="24"/>
                <w:szCs w:val="24"/>
              </w:rPr>
            </w:pPr>
            <w:r w:rsidRPr="00117438">
              <w:rPr>
                <w:rFonts w:ascii="Century Gothic" w:eastAsia="Times New Roman" w:hAnsi="Century Gothic" w:cs="Times New Roman"/>
                <w:color w:val="0F243E"/>
                <w:sz w:val="24"/>
                <w:szCs w:val="24"/>
                <w:lang w:val="en-IN"/>
              </w:rPr>
              <w:t> </w:t>
            </w:r>
          </w:p>
        </w:tc>
      </w:tr>
    </w:tbl>
    <w:p w:rsidR="00EF7B61" w:rsidRPr="00117438" w:rsidRDefault="00EF7B61" w:rsidP="00C664E8">
      <w:pPr>
        <w:spacing w:after="0" w:line="360" w:lineRule="auto"/>
        <w:jc w:val="center"/>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lastRenderedPageBreak/>
        <w:t>N</w:t>
      </w:r>
      <w:r w:rsidRPr="00117438">
        <w:rPr>
          <w:rFonts w:ascii="Century Gothic" w:hAnsi="Century Gothic" w:cs="Times New Roman"/>
          <w:color w:val="0F243E" w:themeColor="text2" w:themeShade="80"/>
          <w:sz w:val="24"/>
          <w:szCs w:val="24"/>
          <w:vertAlign w:val="subscript"/>
        </w:rPr>
        <w:t>1</w:t>
      </w:r>
      <w:r w:rsidRPr="00117438">
        <w:rPr>
          <w:rFonts w:ascii="Century Gothic" w:hAnsi="Century Gothic" w:cs="Times New Roman"/>
          <w:color w:val="0F243E" w:themeColor="text2" w:themeShade="80"/>
          <w:sz w:val="24"/>
          <w:szCs w:val="24"/>
        </w:rPr>
        <w:t>V</w:t>
      </w:r>
      <w:r w:rsidRPr="00117438">
        <w:rPr>
          <w:rFonts w:ascii="Century Gothic" w:hAnsi="Century Gothic" w:cs="Times New Roman"/>
          <w:color w:val="0F243E" w:themeColor="text2" w:themeShade="80"/>
          <w:sz w:val="24"/>
          <w:szCs w:val="24"/>
          <w:vertAlign w:val="subscript"/>
        </w:rPr>
        <w:t>1</w:t>
      </w:r>
      <w:r w:rsidRPr="00117438">
        <w:rPr>
          <w:rFonts w:ascii="Century Gothic" w:hAnsi="Century Gothic" w:cs="Times New Roman"/>
          <w:color w:val="0F243E" w:themeColor="text2" w:themeShade="80"/>
          <w:sz w:val="24"/>
          <w:szCs w:val="24"/>
        </w:rPr>
        <w:t xml:space="preserve"> = N</w:t>
      </w:r>
      <w:r w:rsidRPr="00117438">
        <w:rPr>
          <w:rFonts w:ascii="Century Gothic" w:hAnsi="Century Gothic" w:cs="Times New Roman"/>
          <w:color w:val="0F243E" w:themeColor="text2" w:themeShade="80"/>
          <w:sz w:val="24"/>
          <w:szCs w:val="24"/>
          <w:vertAlign w:val="subscript"/>
        </w:rPr>
        <w:t>2</w:t>
      </w:r>
      <w:r w:rsidRPr="00117438">
        <w:rPr>
          <w:rFonts w:ascii="Century Gothic" w:hAnsi="Century Gothic" w:cs="Times New Roman"/>
          <w:color w:val="0F243E" w:themeColor="text2" w:themeShade="80"/>
          <w:sz w:val="24"/>
          <w:szCs w:val="24"/>
        </w:rPr>
        <w:t>V</w:t>
      </w:r>
      <w:r w:rsidRPr="00117438">
        <w:rPr>
          <w:rFonts w:ascii="Century Gothic" w:hAnsi="Century Gothic" w:cs="Times New Roman"/>
          <w:color w:val="0F243E" w:themeColor="text2" w:themeShade="80"/>
          <w:sz w:val="24"/>
          <w:szCs w:val="24"/>
          <w:vertAlign w:val="subscript"/>
        </w:rPr>
        <w:t>2</w:t>
      </w:r>
    </w:p>
    <w:p w:rsidR="00144B41" w:rsidRPr="00117438" w:rsidRDefault="00144B41" w:rsidP="00461E67">
      <w:pPr>
        <w:pStyle w:val="Heading3"/>
        <w:rPr>
          <w:rFonts w:ascii="Century Gothic" w:hAnsi="Century Gothic" w:cs="Times New Roman"/>
        </w:rPr>
      </w:pPr>
    </w:p>
    <w:p w:rsidR="00461E67" w:rsidRPr="00A60C32" w:rsidRDefault="00461E67" w:rsidP="00A60C32">
      <w:pPr>
        <w:pStyle w:val="Heading3"/>
        <w:shd w:val="clear" w:color="auto" w:fill="244061" w:themeFill="accent1" w:themeFillShade="80"/>
        <w:rPr>
          <w:rFonts w:ascii="Century Gothic" w:hAnsi="Century Gothic"/>
          <w:color w:val="FFFFFF" w:themeColor="background1"/>
        </w:rPr>
      </w:pPr>
      <w:bookmarkStart w:id="109" w:name="_Toc45619291"/>
      <w:r w:rsidRPr="00A60C32">
        <w:rPr>
          <w:rFonts w:ascii="Century Gothic" w:hAnsi="Century Gothic"/>
          <w:color w:val="FFFFFF" w:themeColor="background1"/>
        </w:rPr>
        <w:t>8.3.2</w:t>
      </w:r>
      <w:r w:rsidRPr="00A60C32">
        <w:rPr>
          <w:rFonts w:ascii="Century Gothic" w:hAnsi="Century Gothic"/>
          <w:color w:val="FFFFFF" w:themeColor="background1"/>
        </w:rPr>
        <w:tab/>
        <w:t>STEP-</w:t>
      </w:r>
      <w:r w:rsidR="00A60C32">
        <w:rPr>
          <w:rFonts w:ascii="Century Gothic" w:hAnsi="Century Gothic"/>
          <w:color w:val="FFFFFF" w:themeColor="background1"/>
        </w:rPr>
        <w:t>2</w:t>
      </w:r>
      <w:r w:rsidRPr="00A60C32">
        <w:rPr>
          <w:rFonts w:ascii="Century Gothic" w:hAnsi="Century Gothic"/>
          <w:color w:val="FFFFFF" w:themeColor="background1"/>
        </w:rPr>
        <w:t>:- ESTIMATION of D.O in water SAMPLE:-</w:t>
      </w:r>
      <w:bookmarkEnd w:id="109"/>
    </w:p>
    <w:p w:rsidR="00461E67" w:rsidRPr="00117438" w:rsidRDefault="00461E67" w:rsidP="00461E67">
      <w:pPr>
        <w:spacing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Reagent bottle is cleaned and filled with water sample and it is immediately closed with a lid to prevent entering the atmospheric oxygen into the sample. Now add 5.0 mL of MnSO</w:t>
      </w:r>
      <w:r w:rsidRPr="00CD157A">
        <w:rPr>
          <w:rFonts w:ascii="Century Gothic" w:hAnsi="Century Gothic" w:cs="Times New Roman"/>
          <w:color w:val="0F243E" w:themeColor="text2" w:themeShade="80"/>
          <w:sz w:val="24"/>
          <w:szCs w:val="24"/>
          <w:vertAlign w:val="subscript"/>
        </w:rPr>
        <w:t>4</w:t>
      </w:r>
      <w:r w:rsidRPr="00117438">
        <w:rPr>
          <w:rFonts w:ascii="Century Gothic" w:hAnsi="Century Gothic" w:cs="Times New Roman"/>
          <w:color w:val="0F243E" w:themeColor="text2" w:themeShade="80"/>
          <w:sz w:val="24"/>
          <w:szCs w:val="24"/>
        </w:rPr>
        <w:t xml:space="preserve"> solution with the help of a syringe. In the same way add 5.0 mL of Sodium Azide until a brown precipitate is formed in the bottle. Same solutions are added again to form a complete precipitate in the bottle. </w:t>
      </w:r>
    </w:p>
    <w:p w:rsidR="00461E67" w:rsidRPr="00117438" w:rsidRDefault="00461E67" w:rsidP="00461E67">
      <w:pPr>
        <w:pStyle w:val="NoSpacing"/>
        <w:spacing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Now add con H</w:t>
      </w:r>
      <w:r w:rsidRPr="00117438">
        <w:rPr>
          <w:rFonts w:ascii="Century Gothic" w:hAnsi="Century Gothic" w:cs="Times New Roman"/>
          <w:color w:val="0F243E" w:themeColor="text2" w:themeShade="80"/>
          <w:sz w:val="24"/>
          <w:szCs w:val="24"/>
          <w:vertAlign w:val="subscript"/>
        </w:rPr>
        <w:t>2</w:t>
      </w:r>
      <w:r w:rsidRPr="00117438">
        <w:rPr>
          <w:rFonts w:ascii="Century Gothic" w:hAnsi="Century Gothic" w:cs="Times New Roman"/>
          <w:color w:val="0F243E" w:themeColor="text2" w:themeShade="80"/>
          <w:sz w:val="24"/>
          <w:szCs w:val="24"/>
        </w:rPr>
        <w:t>So</w:t>
      </w:r>
      <w:r w:rsidRPr="00117438">
        <w:rPr>
          <w:rFonts w:ascii="Century Gothic" w:hAnsi="Century Gothic" w:cs="Times New Roman"/>
          <w:color w:val="0F243E" w:themeColor="text2" w:themeShade="80"/>
          <w:sz w:val="24"/>
          <w:szCs w:val="24"/>
          <w:vertAlign w:val="subscript"/>
        </w:rPr>
        <w:t>4</w:t>
      </w:r>
      <w:r w:rsidRPr="00117438">
        <w:rPr>
          <w:rFonts w:ascii="Century Gothic" w:hAnsi="Century Gothic" w:cs="Times New Roman"/>
          <w:color w:val="0F243E" w:themeColor="text2" w:themeShade="80"/>
          <w:sz w:val="24"/>
          <w:szCs w:val="24"/>
        </w:rPr>
        <w:t xml:space="preserve"> to the precipitate for complete dissolution. Now the dissolved solution is transferred into  250.0 mL conical flask and add 1.0 mL of freshly prepared starch solution and kept this solution. The solution turns into dirty black now titrate this solution against hypo. The end point is the colour change from dirty black to blue or colourless.</w:t>
      </w:r>
    </w:p>
    <w:p w:rsidR="00461E67" w:rsidRPr="00117438" w:rsidRDefault="00461E67" w:rsidP="00461E67">
      <w:pPr>
        <w:spacing w:after="0"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ab/>
      </w:r>
    </w:p>
    <w:tbl>
      <w:tblPr>
        <w:tblStyle w:val="TableGrid"/>
        <w:tblW w:w="0" w:type="auto"/>
        <w:tblInd w:w="1242" w:type="dxa"/>
        <w:tblLook w:val="04A0"/>
      </w:tblPr>
      <w:tblGrid>
        <w:gridCol w:w="789"/>
        <w:gridCol w:w="2275"/>
        <w:gridCol w:w="1080"/>
        <w:gridCol w:w="1275"/>
        <w:gridCol w:w="1985"/>
      </w:tblGrid>
      <w:tr w:rsidR="00461E67" w:rsidRPr="00117438" w:rsidTr="00A803C0">
        <w:tc>
          <w:tcPr>
            <w:tcW w:w="789" w:type="dxa"/>
            <w:vMerge w:val="restart"/>
            <w:vAlign w:val="center"/>
          </w:tcPr>
          <w:p w:rsidR="00461E67" w:rsidRPr="00117438" w:rsidRDefault="00461E67" w:rsidP="00A803C0">
            <w:pPr>
              <w:spacing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S.NO</w:t>
            </w:r>
          </w:p>
        </w:tc>
        <w:tc>
          <w:tcPr>
            <w:tcW w:w="2275" w:type="dxa"/>
            <w:vMerge w:val="restart"/>
            <w:vAlign w:val="center"/>
          </w:tcPr>
          <w:p w:rsidR="00461E67" w:rsidRPr="00117438" w:rsidRDefault="00461E67" w:rsidP="00A803C0">
            <w:pPr>
              <w:spacing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VOL. of SAMPLE</w:t>
            </w:r>
          </w:p>
        </w:tc>
        <w:tc>
          <w:tcPr>
            <w:tcW w:w="2355" w:type="dxa"/>
            <w:gridSpan w:val="2"/>
            <w:vAlign w:val="center"/>
          </w:tcPr>
          <w:p w:rsidR="00461E67" w:rsidRPr="00117438" w:rsidRDefault="00461E67" w:rsidP="00A803C0">
            <w:pPr>
              <w:spacing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BURETTE READING</w:t>
            </w:r>
          </w:p>
        </w:tc>
        <w:tc>
          <w:tcPr>
            <w:tcW w:w="1985" w:type="dxa"/>
            <w:vMerge w:val="restart"/>
            <w:vAlign w:val="center"/>
          </w:tcPr>
          <w:p w:rsidR="00461E67" w:rsidRPr="00117438" w:rsidRDefault="00461E67" w:rsidP="00A803C0">
            <w:pPr>
              <w:spacing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VOL. of   HYPO</w:t>
            </w:r>
          </w:p>
        </w:tc>
      </w:tr>
      <w:tr w:rsidR="00461E67" w:rsidRPr="00117438" w:rsidTr="00A803C0">
        <w:tc>
          <w:tcPr>
            <w:tcW w:w="789" w:type="dxa"/>
            <w:vMerge/>
            <w:vAlign w:val="center"/>
          </w:tcPr>
          <w:p w:rsidR="00461E67" w:rsidRPr="00117438" w:rsidRDefault="00461E67" w:rsidP="00A803C0">
            <w:pPr>
              <w:spacing w:line="360" w:lineRule="auto"/>
              <w:jc w:val="both"/>
              <w:rPr>
                <w:rFonts w:ascii="Century Gothic" w:hAnsi="Century Gothic" w:cs="Times New Roman"/>
                <w:color w:val="0F243E" w:themeColor="text2" w:themeShade="80"/>
                <w:sz w:val="24"/>
                <w:szCs w:val="24"/>
              </w:rPr>
            </w:pPr>
          </w:p>
        </w:tc>
        <w:tc>
          <w:tcPr>
            <w:tcW w:w="2275" w:type="dxa"/>
            <w:vMerge/>
            <w:vAlign w:val="center"/>
          </w:tcPr>
          <w:p w:rsidR="00461E67" w:rsidRPr="00117438" w:rsidRDefault="00461E67" w:rsidP="00A803C0">
            <w:pPr>
              <w:spacing w:line="360" w:lineRule="auto"/>
              <w:jc w:val="both"/>
              <w:rPr>
                <w:rFonts w:ascii="Century Gothic" w:hAnsi="Century Gothic" w:cs="Times New Roman"/>
                <w:color w:val="0F243E" w:themeColor="text2" w:themeShade="80"/>
                <w:sz w:val="24"/>
                <w:szCs w:val="24"/>
              </w:rPr>
            </w:pPr>
          </w:p>
        </w:tc>
        <w:tc>
          <w:tcPr>
            <w:tcW w:w="1080" w:type="dxa"/>
            <w:vAlign w:val="center"/>
          </w:tcPr>
          <w:p w:rsidR="00461E67" w:rsidRPr="00117438" w:rsidRDefault="00461E67" w:rsidP="00A803C0">
            <w:pPr>
              <w:spacing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INITIAL</w:t>
            </w:r>
          </w:p>
        </w:tc>
        <w:tc>
          <w:tcPr>
            <w:tcW w:w="1275" w:type="dxa"/>
            <w:vAlign w:val="center"/>
          </w:tcPr>
          <w:p w:rsidR="00461E67" w:rsidRPr="00117438" w:rsidRDefault="00461E67" w:rsidP="00A803C0">
            <w:pPr>
              <w:spacing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FINAL</w:t>
            </w:r>
          </w:p>
        </w:tc>
        <w:tc>
          <w:tcPr>
            <w:tcW w:w="1985" w:type="dxa"/>
            <w:vMerge/>
            <w:vAlign w:val="center"/>
          </w:tcPr>
          <w:p w:rsidR="00461E67" w:rsidRPr="00117438" w:rsidRDefault="00461E67" w:rsidP="00A803C0">
            <w:pPr>
              <w:spacing w:line="360" w:lineRule="auto"/>
              <w:jc w:val="both"/>
              <w:rPr>
                <w:rFonts w:ascii="Century Gothic" w:hAnsi="Century Gothic" w:cs="Times New Roman"/>
                <w:color w:val="0F243E" w:themeColor="text2" w:themeShade="80"/>
                <w:sz w:val="24"/>
                <w:szCs w:val="24"/>
              </w:rPr>
            </w:pPr>
          </w:p>
        </w:tc>
      </w:tr>
      <w:tr w:rsidR="00461E67" w:rsidRPr="00117438" w:rsidTr="00A803C0">
        <w:tc>
          <w:tcPr>
            <w:tcW w:w="789" w:type="dxa"/>
            <w:vAlign w:val="center"/>
          </w:tcPr>
          <w:p w:rsidR="00461E67" w:rsidRPr="00117438" w:rsidRDefault="00461E67" w:rsidP="00A803C0">
            <w:pPr>
              <w:spacing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1</w:t>
            </w:r>
          </w:p>
        </w:tc>
        <w:tc>
          <w:tcPr>
            <w:tcW w:w="2275" w:type="dxa"/>
            <w:vAlign w:val="center"/>
          </w:tcPr>
          <w:p w:rsidR="00461E67" w:rsidRPr="00117438" w:rsidRDefault="00461E67" w:rsidP="00A803C0">
            <w:pPr>
              <w:spacing w:line="360" w:lineRule="auto"/>
              <w:jc w:val="both"/>
              <w:rPr>
                <w:rFonts w:ascii="Century Gothic" w:hAnsi="Century Gothic" w:cs="Times New Roman"/>
                <w:color w:val="0F243E" w:themeColor="text2" w:themeShade="80"/>
                <w:sz w:val="24"/>
                <w:szCs w:val="24"/>
              </w:rPr>
            </w:pPr>
          </w:p>
        </w:tc>
        <w:tc>
          <w:tcPr>
            <w:tcW w:w="1080" w:type="dxa"/>
            <w:vAlign w:val="center"/>
          </w:tcPr>
          <w:p w:rsidR="00461E67" w:rsidRPr="00117438" w:rsidRDefault="00461E67" w:rsidP="00A803C0">
            <w:pPr>
              <w:spacing w:line="360" w:lineRule="auto"/>
              <w:jc w:val="both"/>
              <w:rPr>
                <w:rFonts w:ascii="Century Gothic" w:hAnsi="Century Gothic" w:cs="Times New Roman"/>
                <w:color w:val="0F243E" w:themeColor="text2" w:themeShade="80"/>
                <w:sz w:val="24"/>
                <w:szCs w:val="24"/>
              </w:rPr>
            </w:pPr>
          </w:p>
        </w:tc>
        <w:tc>
          <w:tcPr>
            <w:tcW w:w="1275" w:type="dxa"/>
            <w:vAlign w:val="center"/>
          </w:tcPr>
          <w:p w:rsidR="00461E67" w:rsidRPr="00117438" w:rsidRDefault="00461E67" w:rsidP="00A803C0">
            <w:pPr>
              <w:spacing w:line="360" w:lineRule="auto"/>
              <w:jc w:val="both"/>
              <w:rPr>
                <w:rFonts w:ascii="Century Gothic" w:hAnsi="Century Gothic" w:cs="Times New Roman"/>
                <w:color w:val="0F243E" w:themeColor="text2" w:themeShade="80"/>
                <w:sz w:val="24"/>
                <w:szCs w:val="24"/>
              </w:rPr>
            </w:pPr>
          </w:p>
        </w:tc>
        <w:tc>
          <w:tcPr>
            <w:tcW w:w="1985" w:type="dxa"/>
            <w:vAlign w:val="center"/>
          </w:tcPr>
          <w:p w:rsidR="00461E67" w:rsidRPr="00117438" w:rsidRDefault="00461E67" w:rsidP="00A803C0">
            <w:pPr>
              <w:spacing w:line="360" w:lineRule="auto"/>
              <w:jc w:val="both"/>
              <w:rPr>
                <w:rFonts w:ascii="Century Gothic" w:hAnsi="Century Gothic" w:cs="Times New Roman"/>
                <w:color w:val="0F243E" w:themeColor="text2" w:themeShade="80"/>
                <w:sz w:val="24"/>
                <w:szCs w:val="24"/>
              </w:rPr>
            </w:pPr>
          </w:p>
        </w:tc>
      </w:tr>
      <w:tr w:rsidR="00461E67" w:rsidRPr="00117438" w:rsidTr="00A803C0">
        <w:tc>
          <w:tcPr>
            <w:tcW w:w="789" w:type="dxa"/>
            <w:vAlign w:val="center"/>
          </w:tcPr>
          <w:p w:rsidR="00461E67" w:rsidRPr="00117438" w:rsidRDefault="00461E67" w:rsidP="00A803C0">
            <w:pPr>
              <w:spacing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2</w:t>
            </w:r>
          </w:p>
        </w:tc>
        <w:tc>
          <w:tcPr>
            <w:tcW w:w="2275" w:type="dxa"/>
            <w:vAlign w:val="center"/>
          </w:tcPr>
          <w:p w:rsidR="00461E67" w:rsidRPr="00117438" w:rsidRDefault="00461E67" w:rsidP="00A803C0">
            <w:pPr>
              <w:spacing w:line="360" w:lineRule="auto"/>
              <w:jc w:val="both"/>
              <w:rPr>
                <w:rFonts w:ascii="Century Gothic" w:hAnsi="Century Gothic" w:cs="Times New Roman"/>
                <w:color w:val="0F243E" w:themeColor="text2" w:themeShade="80"/>
                <w:sz w:val="24"/>
                <w:szCs w:val="24"/>
              </w:rPr>
            </w:pPr>
          </w:p>
        </w:tc>
        <w:tc>
          <w:tcPr>
            <w:tcW w:w="1080" w:type="dxa"/>
            <w:vAlign w:val="center"/>
          </w:tcPr>
          <w:p w:rsidR="00461E67" w:rsidRPr="00117438" w:rsidRDefault="00461E67" w:rsidP="00A803C0">
            <w:pPr>
              <w:spacing w:line="360" w:lineRule="auto"/>
              <w:jc w:val="both"/>
              <w:rPr>
                <w:rFonts w:ascii="Century Gothic" w:hAnsi="Century Gothic" w:cs="Times New Roman"/>
                <w:color w:val="0F243E" w:themeColor="text2" w:themeShade="80"/>
                <w:sz w:val="24"/>
                <w:szCs w:val="24"/>
              </w:rPr>
            </w:pPr>
          </w:p>
        </w:tc>
        <w:tc>
          <w:tcPr>
            <w:tcW w:w="1275" w:type="dxa"/>
            <w:vAlign w:val="center"/>
          </w:tcPr>
          <w:p w:rsidR="00461E67" w:rsidRPr="00117438" w:rsidRDefault="00461E67" w:rsidP="00A803C0">
            <w:pPr>
              <w:spacing w:line="360" w:lineRule="auto"/>
              <w:jc w:val="both"/>
              <w:rPr>
                <w:rFonts w:ascii="Century Gothic" w:hAnsi="Century Gothic" w:cs="Times New Roman"/>
                <w:color w:val="0F243E" w:themeColor="text2" w:themeShade="80"/>
                <w:sz w:val="24"/>
                <w:szCs w:val="24"/>
              </w:rPr>
            </w:pPr>
          </w:p>
        </w:tc>
        <w:tc>
          <w:tcPr>
            <w:tcW w:w="1985" w:type="dxa"/>
            <w:vAlign w:val="center"/>
          </w:tcPr>
          <w:p w:rsidR="00461E67" w:rsidRPr="00117438" w:rsidRDefault="00461E67" w:rsidP="00A803C0">
            <w:pPr>
              <w:spacing w:line="360" w:lineRule="auto"/>
              <w:jc w:val="both"/>
              <w:rPr>
                <w:rFonts w:ascii="Century Gothic" w:hAnsi="Century Gothic" w:cs="Times New Roman"/>
                <w:color w:val="0F243E" w:themeColor="text2" w:themeShade="80"/>
                <w:sz w:val="24"/>
                <w:szCs w:val="24"/>
              </w:rPr>
            </w:pPr>
          </w:p>
        </w:tc>
      </w:tr>
      <w:tr w:rsidR="00461E67" w:rsidRPr="00117438" w:rsidTr="00A803C0">
        <w:tc>
          <w:tcPr>
            <w:tcW w:w="789" w:type="dxa"/>
            <w:vAlign w:val="center"/>
          </w:tcPr>
          <w:p w:rsidR="00461E67" w:rsidRPr="00117438" w:rsidRDefault="00461E67" w:rsidP="00A803C0">
            <w:pPr>
              <w:spacing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3</w:t>
            </w:r>
          </w:p>
        </w:tc>
        <w:tc>
          <w:tcPr>
            <w:tcW w:w="2275" w:type="dxa"/>
            <w:vAlign w:val="center"/>
          </w:tcPr>
          <w:p w:rsidR="00461E67" w:rsidRPr="00117438" w:rsidRDefault="00461E67" w:rsidP="00A803C0">
            <w:pPr>
              <w:spacing w:line="360" w:lineRule="auto"/>
              <w:jc w:val="both"/>
              <w:rPr>
                <w:rFonts w:ascii="Century Gothic" w:hAnsi="Century Gothic" w:cs="Times New Roman"/>
                <w:color w:val="0F243E" w:themeColor="text2" w:themeShade="80"/>
                <w:sz w:val="24"/>
                <w:szCs w:val="24"/>
              </w:rPr>
            </w:pPr>
          </w:p>
        </w:tc>
        <w:tc>
          <w:tcPr>
            <w:tcW w:w="1080" w:type="dxa"/>
            <w:vAlign w:val="center"/>
          </w:tcPr>
          <w:p w:rsidR="00461E67" w:rsidRPr="00117438" w:rsidRDefault="00461E67" w:rsidP="00A803C0">
            <w:pPr>
              <w:spacing w:line="360" w:lineRule="auto"/>
              <w:jc w:val="both"/>
              <w:rPr>
                <w:rFonts w:ascii="Century Gothic" w:hAnsi="Century Gothic" w:cs="Times New Roman"/>
                <w:color w:val="0F243E" w:themeColor="text2" w:themeShade="80"/>
                <w:sz w:val="24"/>
                <w:szCs w:val="24"/>
              </w:rPr>
            </w:pPr>
          </w:p>
        </w:tc>
        <w:tc>
          <w:tcPr>
            <w:tcW w:w="1275" w:type="dxa"/>
            <w:vAlign w:val="center"/>
          </w:tcPr>
          <w:p w:rsidR="00461E67" w:rsidRPr="00117438" w:rsidRDefault="00461E67" w:rsidP="00A803C0">
            <w:pPr>
              <w:spacing w:line="360" w:lineRule="auto"/>
              <w:jc w:val="both"/>
              <w:rPr>
                <w:rFonts w:ascii="Century Gothic" w:hAnsi="Century Gothic" w:cs="Times New Roman"/>
                <w:color w:val="0F243E" w:themeColor="text2" w:themeShade="80"/>
                <w:sz w:val="24"/>
                <w:szCs w:val="24"/>
              </w:rPr>
            </w:pPr>
          </w:p>
        </w:tc>
        <w:tc>
          <w:tcPr>
            <w:tcW w:w="1985" w:type="dxa"/>
            <w:vAlign w:val="center"/>
          </w:tcPr>
          <w:p w:rsidR="00461E67" w:rsidRPr="00117438" w:rsidRDefault="00461E67" w:rsidP="00A803C0">
            <w:pPr>
              <w:spacing w:line="360" w:lineRule="auto"/>
              <w:jc w:val="both"/>
              <w:rPr>
                <w:rFonts w:ascii="Century Gothic" w:hAnsi="Century Gothic" w:cs="Times New Roman"/>
                <w:color w:val="0F243E" w:themeColor="text2" w:themeShade="80"/>
                <w:sz w:val="24"/>
                <w:szCs w:val="24"/>
              </w:rPr>
            </w:pPr>
          </w:p>
        </w:tc>
      </w:tr>
    </w:tbl>
    <w:p w:rsidR="00461E67" w:rsidRPr="00117438" w:rsidRDefault="00461E67" w:rsidP="00461E67">
      <w:pPr>
        <w:spacing w:after="0" w:line="360" w:lineRule="auto"/>
        <w:jc w:val="both"/>
        <w:rPr>
          <w:rFonts w:ascii="Century Gothic" w:hAnsi="Century Gothic" w:cs="Times New Roman"/>
          <w:color w:val="0F243E" w:themeColor="text2" w:themeShade="80"/>
          <w:sz w:val="24"/>
          <w:szCs w:val="24"/>
        </w:rPr>
      </w:pPr>
    </w:p>
    <w:p w:rsidR="00EF7B61" w:rsidRPr="00117438" w:rsidRDefault="00EF7B61" w:rsidP="00C664E8">
      <w:pPr>
        <w:spacing w:after="0" w:line="360" w:lineRule="auto"/>
        <w:jc w:val="center"/>
        <w:rPr>
          <w:rFonts w:ascii="Century Gothic" w:hAnsi="Century Gothic" w:cs="Times New Roman"/>
          <w:color w:val="0F243E" w:themeColor="text2" w:themeShade="80"/>
          <w:sz w:val="24"/>
          <w:szCs w:val="24"/>
          <w:vertAlign w:val="subscript"/>
        </w:rPr>
      </w:pPr>
      <w:r w:rsidRPr="00117438">
        <w:rPr>
          <w:rFonts w:ascii="Century Gothic" w:hAnsi="Century Gothic" w:cs="Times New Roman"/>
          <w:color w:val="0F243E" w:themeColor="text2" w:themeShade="80"/>
          <w:sz w:val="24"/>
          <w:szCs w:val="24"/>
        </w:rPr>
        <w:t>N</w:t>
      </w:r>
      <w:r w:rsidRPr="00117438">
        <w:rPr>
          <w:rFonts w:ascii="Century Gothic" w:hAnsi="Century Gothic" w:cs="Times New Roman"/>
          <w:color w:val="0F243E" w:themeColor="text2" w:themeShade="80"/>
          <w:sz w:val="24"/>
          <w:szCs w:val="24"/>
          <w:vertAlign w:val="subscript"/>
        </w:rPr>
        <w:t>1</w:t>
      </w:r>
      <w:r w:rsidRPr="00117438">
        <w:rPr>
          <w:rFonts w:ascii="Century Gothic" w:hAnsi="Century Gothic" w:cs="Times New Roman"/>
          <w:color w:val="0F243E" w:themeColor="text2" w:themeShade="80"/>
          <w:sz w:val="24"/>
          <w:szCs w:val="24"/>
        </w:rPr>
        <w:t>V</w:t>
      </w:r>
      <w:r w:rsidRPr="00117438">
        <w:rPr>
          <w:rFonts w:ascii="Century Gothic" w:hAnsi="Century Gothic" w:cs="Times New Roman"/>
          <w:color w:val="0F243E" w:themeColor="text2" w:themeShade="80"/>
          <w:sz w:val="24"/>
          <w:szCs w:val="24"/>
          <w:vertAlign w:val="subscript"/>
        </w:rPr>
        <w:t>1</w:t>
      </w:r>
      <w:r w:rsidRPr="00117438">
        <w:rPr>
          <w:rFonts w:ascii="Century Gothic" w:hAnsi="Century Gothic" w:cs="Times New Roman"/>
          <w:color w:val="0F243E" w:themeColor="text2" w:themeShade="80"/>
          <w:sz w:val="24"/>
          <w:szCs w:val="24"/>
        </w:rPr>
        <w:t xml:space="preserve"> = N</w:t>
      </w:r>
      <w:r w:rsidRPr="00117438">
        <w:rPr>
          <w:rFonts w:ascii="Century Gothic" w:hAnsi="Century Gothic" w:cs="Times New Roman"/>
          <w:color w:val="0F243E" w:themeColor="text2" w:themeShade="80"/>
          <w:sz w:val="24"/>
          <w:szCs w:val="24"/>
          <w:vertAlign w:val="subscript"/>
        </w:rPr>
        <w:t>2</w:t>
      </w:r>
      <w:r w:rsidRPr="00117438">
        <w:rPr>
          <w:rFonts w:ascii="Century Gothic" w:hAnsi="Century Gothic" w:cs="Times New Roman"/>
          <w:color w:val="0F243E" w:themeColor="text2" w:themeShade="80"/>
          <w:sz w:val="24"/>
          <w:szCs w:val="24"/>
        </w:rPr>
        <w:t>V</w:t>
      </w:r>
      <w:r w:rsidRPr="00117438">
        <w:rPr>
          <w:rFonts w:ascii="Century Gothic" w:hAnsi="Century Gothic" w:cs="Times New Roman"/>
          <w:color w:val="0F243E" w:themeColor="text2" w:themeShade="80"/>
          <w:sz w:val="24"/>
          <w:szCs w:val="24"/>
          <w:vertAlign w:val="subscript"/>
        </w:rPr>
        <w:t>2</w:t>
      </w:r>
    </w:p>
    <w:p w:rsidR="001C18B0" w:rsidRPr="00117438" w:rsidRDefault="001C18B0" w:rsidP="00C664E8">
      <w:pPr>
        <w:spacing w:after="0" w:line="360" w:lineRule="auto"/>
        <w:jc w:val="center"/>
        <w:rPr>
          <w:rFonts w:ascii="Century Gothic" w:hAnsi="Century Gothic" w:cs="Times New Roman"/>
          <w:color w:val="0F243E" w:themeColor="text2" w:themeShade="80"/>
          <w:sz w:val="24"/>
          <w:szCs w:val="24"/>
        </w:rPr>
      </w:pPr>
    </w:p>
    <w:p w:rsidR="00144B41" w:rsidRPr="00117438" w:rsidRDefault="00144B41" w:rsidP="00C664E8">
      <w:pPr>
        <w:spacing w:after="0" w:line="360" w:lineRule="auto"/>
        <w:jc w:val="center"/>
        <w:rPr>
          <w:rFonts w:ascii="Century Gothic" w:hAnsi="Century Gothic" w:cs="Times New Roman"/>
          <w:color w:val="0F243E" w:themeColor="text2" w:themeShade="80"/>
          <w:sz w:val="24"/>
          <w:szCs w:val="24"/>
        </w:rPr>
      </w:pPr>
    </w:p>
    <w:p w:rsidR="000C3EB0" w:rsidRPr="00117438" w:rsidRDefault="000C3EB0" w:rsidP="00C664E8">
      <w:pPr>
        <w:spacing w:after="0" w:line="360" w:lineRule="auto"/>
        <w:jc w:val="center"/>
        <w:rPr>
          <w:rFonts w:ascii="Century Gothic" w:hAnsi="Century Gothic" w:cs="Times New Roman"/>
          <w:color w:val="0F243E" w:themeColor="text2" w:themeShade="80"/>
          <w:sz w:val="24"/>
          <w:szCs w:val="24"/>
        </w:rPr>
      </w:pPr>
    </w:p>
    <w:p w:rsidR="000C3EB0" w:rsidRPr="00117438" w:rsidRDefault="000C3EB0" w:rsidP="00C664E8">
      <w:pPr>
        <w:spacing w:after="0" w:line="360" w:lineRule="auto"/>
        <w:jc w:val="center"/>
        <w:rPr>
          <w:rFonts w:ascii="Century Gothic" w:hAnsi="Century Gothic" w:cs="Times New Roman"/>
          <w:color w:val="0F243E" w:themeColor="text2" w:themeShade="80"/>
          <w:sz w:val="24"/>
          <w:szCs w:val="24"/>
        </w:rPr>
      </w:pPr>
    </w:p>
    <w:p w:rsidR="000C3EB0" w:rsidRPr="00117438" w:rsidRDefault="000C3EB0" w:rsidP="00C664E8">
      <w:pPr>
        <w:spacing w:after="0" w:line="360" w:lineRule="auto"/>
        <w:jc w:val="center"/>
        <w:rPr>
          <w:rFonts w:ascii="Century Gothic" w:hAnsi="Century Gothic" w:cs="Times New Roman"/>
          <w:color w:val="0F243E" w:themeColor="text2" w:themeShade="80"/>
          <w:sz w:val="24"/>
          <w:szCs w:val="24"/>
        </w:rPr>
      </w:pPr>
    </w:p>
    <w:p w:rsidR="000C3EB0" w:rsidRPr="00117438" w:rsidRDefault="000C3EB0" w:rsidP="00C664E8">
      <w:pPr>
        <w:spacing w:after="0" w:line="360" w:lineRule="auto"/>
        <w:jc w:val="center"/>
        <w:rPr>
          <w:rFonts w:ascii="Century Gothic" w:hAnsi="Century Gothic" w:cs="Times New Roman"/>
          <w:color w:val="0F243E" w:themeColor="text2" w:themeShade="80"/>
          <w:sz w:val="24"/>
          <w:szCs w:val="24"/>
        </w:rPr>
      </w:pPr>
    </w:p>
    <w:p w:rsidR="000C3EB0" w:rsidRPr="00117438" w:rsidRDefault="000C3EB0" w:rsidP="00C664E8">
      <w:pPr>
        <w:spacing w:after="0" w:line="360" w:lineRule="auto"/>
        <w:jc w:val="center"/>
        <w:rPr>
          <w:rFonts w:ascii="Century Gothic" w:hAnsi="Century Gothic" w:cs="Times New Roman"/>
          <w:color w:val="0F243E" w:themeColor="text2" w:themeShade="80"/>
          <w:sz w:val="24"/>
          <w:szCs w:val="24"/>
        </w:rPr>
      </w:pPr>
    </w:p>
    <w:p w:rsidR="000C3EB0" w:rsidRPr="00117438" w:rsidRDefault="000C3EB0" w:rsidP="00C664E8">
      <w:pPr>
        <w:spacing w:after="0" w:line="360" w:lineRule="auto"/>
        <w:jc w:val="center"/>
        <w:rPr>
          <w:rFonts w:ascii="Century Gothic" w:hAnsi="Century Gothic" w:cs="Times New Roman"/>
          <w:color w:val="0F243E" w:themeColor="text2" w:themeShade="80"/>
          <w:sz w:val="24"/>
          <w:szCs w:val="24"/>
        </w:rPr>
      </w:pPr>
    </w:p>
    <w:p w:rsidR="003E5270" w:rsidRPr="0041530D" w:rsidRDefault="003E5270" w:rsidP="00C073A7">
      <w:pPr>
        <w:pStyle w:val="Heading1"/>
        <w:ind w:left="720" w:hanging="720"/>
        <w:jc w:val="center"/>
        <w:rPr>
          <w:rFonts w:ascii="Arial Rounded MT Bold" w:hAnsi="Arial Rounded MT Bold" w:cs="Times New Roman"/>
          <w:b/>
          <w:sz w:val="20"/>
        </w:rPr>
      </w:pPr>
      <w:bookmarkStart w:id="110" w:name="_Toc45619292"/>
      <w:r w:rsidRPr="0041530D">
        <w:rPr>
          <w:rFonts w:ascii="Arial Rounded MT Bold" w:hAnsi="Arial Rounded MT Bold" w:cs="Times New Roman"/>
          <w:b/>
        </w:rPr>
        <w:lastRenderedPageBreak/>
        <w:t>9</w:t>
      </w:r>
      <w:r w:rsidR="0041530D" w:rsidRPr="0041530D">
        <w:rPr>
          <w:rFonts w:ascii="Arial Rounded MT Bold" w:hAnsi="Arial Rounded MT Bold" w:cs="Times New Roman"/>
          <w:b/>
        </w:rPr>
        <w:t xml:space="preserve"> </w:t>
      </w:r>
      <w:r w:rsidR="00A60C32" w:rsidRPr="0041530D">
        <w:rPr>
          <w:rFonts w:ascii="Arial Rounded MT Bold" w:hAnsi="Arial Rounded MT Bold" w:cs="Times New Roman"/>
          <w:b/>
          <w:color w:val="31849B" w:themeColor="accent5" w:themeShade="BF"/>
          <w:u w:val="single"/>
        </w:rPr>
        <w:t>B</w:t>
      </w:r>
      <w:r w:rsidR="00A60C32" w:rsidRPr="0041530D">
        <w:rPr>
          <w:rFonts w:ascii="Arial Rounded MT Bold" w:hAnsi="Arial Rounded MT Bold" w:cs="Times New Roman"/>
          <w:b/>
        </w:rPr>
        <w:t xml:space="preserve">IOLOGICAL </w:t>
      </w:r>
      <w:r w:rsidR="00A60C32" w:rsidRPr="0041530D">
        <w:rPr>
          <w:rFonts w:ascii="Arial Rounded MT Bold" w:hAnsi="Arial Rounded MT Bold" w:cs="Times New Roman"/>
          <w:b/>
          <w:color w:val="31849B" w:themeColor="accent5" w:themeShade="BF"/>
          <w:u w:val="single"/>
        </w:rPr>
        <w:t>O</w:t>
      </w:r>
      <w:r w:rsidR="00A60C32" w:rsidRPr="0041530D">
        <w:rPr>
          <w:rFonts w:ascii="Arial Rounded MT Bold" w:hAnsi="Arial Rounded MT Bold" w:cs="Times New Roman"/>
          <w:b/>
        </w:rPr>
        <w:t xml:space="preserve">XYGEN </w:t>
      </w:r>
      <w:r w:rsidR="00A60C32" w:rsidRPr="0041530D">
        <w:rPr>
          <w:rFonts w:ascii="Arial Rounded MT Bold" w:hAnsi="Arial Rounded MT Bold" w:cs="Times New Roman"/>
          <w:b/>
          <w:color w:val="31849B" w:themeColor="accent5" w:themeShade="BF"/>
          <w:u w:val="single"/>
        </w:rPr>
        <w:t>D</w:t>
      </w:r>
      <w:r w:rsidR="00A60C32" w:rsidRPr="0041530D">
        <w:rPr>
          <w:rFonts w:ascii="Arial Rounded MT Bold" w:hAnsi="Arial Rounded MT Bold" w:cs="Times New Roman"/>
          <w:b/>
        </w:rPr>
        <w:t xml:space="preserve">EMAND </w:t>
      </w:r>
      <w:r w:rsidR="00DF7843" w:rsidRPr="0041530D">
        <w:rPr>
          <w:rFonts w:ascii="Arial Rounded MT Bold" w:hAnsi="Arial Rounded MT Bold" w:cs="Times New Roman"/>
          <w:sz w:val="22"/>
        </w:rPr>
        <w:t xml:space="preserve">of </w:t>
      </w:r>
      <w:r w:rsidR="002A247F" w:rsidRPr="0041530D">
        <w:rPr>
          <w:rFonts w:ascii="Arial Narrow" w:hAnsi="Arial Narrow" w:cs="Times New Roman"/>
          <w:sz w:val="22"/>
        </w:rPr>
        <w:t>(</w:t>
      </w:r>
      <w:r w:rsidR="00DF7843" w:rsidRPr="0041530D">
        <w:rPr>
          <w:rFonts w:ascii="Arial Narrow" w:hAnsi="Arial Narrow" w:cs="Times New Roman"/>
          <w:sz w:val="22"/>
        </w:rPr>
        <w:t>Drinking Water Sample &amp; Sewage Water</w:t>
      </w:r>
      <w:r w:rsidR="002A247F" w:rsidRPr="0041530D">
        <w:rPr>
          <w:rFonts w:ascii="Arial Narrow" w:hAnsi="Arial Narrow" w:cs="Times New Roman"/>
          <w:sz w:val="22"/>
        </w:rPr>
        <w:t>)</w:t>
      </w:r>
      <w:bookmarkEnd w:id="110"/>
    </w:p>
    <w:p w:rsidR="003E5270" w:rsidRPr="00117438" w:rsidRDefault="003E5270" w:rsidP="003E5270">
      <w:pPr>
        <w:spacing w:after="0" w:line="240" w:lineRule="auto"/>
        <w:jc w:val="center"/>
        <w:rPr>
          <w:rFonts w:ascii="Century Gothic" w:hAnsi="Century Gothic" w:cs="Times New Roman"/>
          <w:b/>
          <w:color w:val="0F243E" w:themeColor="text2" w:themeShade="80"/>
          <w:sz w:val="24"/>
          <w:szCs w:val="24"/>
        </w:rPr>
      </w:pPr>
    </w:p>
    <w:p w:rsidR="003E5270" w:rsidRDefault="003E5270" w:rsidP="002A247F">
      <w:pPr>
        <w:pStyle w:val="Heading2"/>
        <w:ind w:left="720" w:hanging="720"/>
        <w:jc w:val="both"/>
        <w:rPr>
          <w:rFonts w:ascii="Century Gothic" w:hAnsi="Century Gothic"/>
          <w:szCs w:val="24"/>
        </w:rPr>
      </w:pPr>
      <w:bookmarkStart w:id="111" w:name="_Toc45619293"/>
      <w:r w:rsidRPr="002A247F">
        <w:rPr>
          <w:rFonts w:ascii="Century Gothic" w:hAnsi="Century Gothic"/>
          <w:b/>
        </w:rPr>
        <w:t>9.1</w:t>
      </w:r>
      <w:r w:rsidRPr="002A247F">
        <w:rPr>
          <w:rFonts w:ascii="Century Gothic" w:hAnsi="Century Gothic"/>
          <w:b/>
        </w:rPr>
        <w:tab/>
        <w:t>AIM:-</w:t>
      </w:r>
      <w:r w:rsidRPr="00117438">
        <w:rPr>
          <w:rFonts w:ascii="Century Gothic" w:hAnsi="Century Gothic"/>
        </w:rPr>
        <w:t xml:space="preserve"> Determination of Biological  Oxygen  Demand (BOD)of </w:t>
      </w:r>
      <w:r w:rsidR="002A247F">
        <w:rPr>
          <w:rFonts w:ascii="Century Gothic" w:hAnsi="Century Gothic"/>
        </w:rPr>
        <w:t>d</w:t>
      </w:r>
      <w:r w:rsidRPr="00117438">
        <w:rPr>
          <w:rFonts w:ascii="Century Gothic" w:hAnsi="Century Gothic"/>
        </w:rPr>
        <w:t>rinking  Water Sample</w:t>
      </w:r>
      <w:r w:rsidRPr="00117438">
        <w:rPr>
          <w:rFonts w:ascii="Century Gothic" w:hAnsi="Century Gothic"/>
          <w:szCs w:val="24"/>
        </w:rPr>
        <w:t xml:space="preserve"> and Sewage Water</w:t>
      </w:r>
      <w:bookmarkEnd w:id="111"/>
    </w:p>
    <w:p w:rsidR="003E5270" w:rsidRPr="002A247F" w:rsidRDefault="003E5270" w:rsidP="00DF7843">
      <w:pPr>
        <w:pStyle w:val="Heading2"/>
        <w:rPr>
          <w:rFonts w:ascii="Century Gothic" w:hAnsi="Century Gothic"/>
          <w:b/>
        </w:rPr>
      </w:pPr>
      <w:r w:rsidRPr="002A247F">
        <w:rPr>
          <w:rFonts w:ascii="Century Gothic" w:hAnsi="Century Gothic"/>
          <w:b/>
        </w:rPr>
        <w:t xml:space="preserve"> </w:t>
      </w:r>
      <w:bookmarkStart w:id="112" w:name="_Toc45619294"/>
      <w:r w:rsidRPr="002A247F">
        <w:rPr>
          <w:rFonts w:ascii="Century Gothic" w:hAnsi="Century Gothic"/>
          <w:b/>
        </w:rPr>
        <w:t>9.2</w:t>
      </w:r>
      <w:r w:rsidRPr="002A247F">
        <w:rPr>
          <w:rFonts w:ascii="Century Gothic" w:hAnsi="Century Gothic"/>
          <w:b/>
        </w:rPr>
        <w:tab/>
        <w:t>Solution REQUIRED:-</w:t>
      </w:r>
      <w:bookmarkEnd w:id="112"/>
    </w:p>
    <w:p w:rsidR="003E5270" w:rsidRPr="00117438" w:rsidRDefault="003E5270" w:rsidP="00084485">
      <w:pPr>
        <w:pStyle w:val="ListParagraph"/>
        <w:numPr>
          <w:ilvl w:val="0"/>
          <w:numId w:val="48"/>
        </w:numPr>
        <w:spacing w:after="0" w:line="312"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0.05N K</w:t>
      </w:r>
      <w:r w:rsidRPr="00117438">
        <w:rPr>
          <w:rFonts w:ascii="Century Gothic" w:hAnsi="Century Gothic"/>
          <w:color w:val="0F243E" w:themeColor="text2" w:themeShade="80"/>
          <w:sz w:val="24"/>
          <w:szCs w:val="24"/>
          <w:vertAlign w:val="subscript"/>
        </w:rPr>
        <w:t>2</w:t>
      </w:r>
      <w:r w:rsidRPr="00117438">
        <w:rPr>
          <w:rFonts w:ascii="Century Gothic" w:hAnsi="Century Gothic"/>
          <w:color w:val="0F243E" w:themeColor="text2" w:themeShade="80"/>
          <w:sz w:val="24"/>
          <w:szCs w:val="24"/>
        </w:rPr>
        <w:t>C</w:t>
      </w:r>
      <w:r w:rsidR="00CD157A">
        <w:rPr>
          <w:rFonts w:ascii="Century Gothic" w:hAnsi="Century Gothic"/>
          <w:color w:val="0F243E" w:themeColor="text2" w:themeShade="80"/>
          <w:sz w:val="24"/>
          <w:szCs w:val="24"/>
        </w:rPr>
        <w:t>r</w:t>
      </w:r>
      <w:r w:rsidRPr="00117438">
        <w:rPr>
          <w:rFonts w:ascii="Century Gothic" w:hAnsi="Century Gothic"/>
          <w:color w:val="0F243E" w:themeColor="text2" w:themeShade="80"/>
          <w:sz w:val="24"/>
          <w:szCs w:val="24"/>
          <w:vertAlign w:val="subscript"/>
        </w:rPr>
        <w:t>2</w:t>
      </w:r>
      <w:r w:rsidRPr="00117438">
        <w:rPr>
          <w:rFonts w:ascii="Century Gothic" w:hAnsi="Century Gothic"/>
          <w:color w:val="0F243E" w:themeColor="text2" w:themeShade="80"/>
          <w:sz w:val="24"/>
          <w:szCs w:val="24"/>
        </w:rPr>
        <w:t>O</w:t>
      </w:r>
      <w:r w:rsidRPr="00117438">
        <w:rPr>
          <w:rFonts w:ascii="Century Gothic" w:hAnsi="Century Gothic"/>
          <w:color w:val="0F243E" w:themeColor="text2" w:themeShade="80"/>
          <w:sz w:val="24"/>
          <w:szCs w:val="24"/>
          <w:vertAlign w:val="subscript"/>
        </w:rPr>
        <w:t>7</w:t>
      </w:r>
      <w:r w:rsidRPr="00117438">
        <w:rPr>
          <w:rFonts w:ascii="Century Gothic" w:hAnsi="Century Gothic"/>
          <w:color w:val="0F243E" w:themeColor="text2" w:themeShade="80"/>
          <w:sz w:val="24"/>
          <w:szCs w:val="24"/>
        </w:rPr>
        <w:t xml:space="preserve"> in 100.0 mL</w:t>
      </w:r>
    </w:p>
    <w:p w:rsidR="003E5270" w:rsidRPr="00117438" w:rsidRDefault="003E5270" w:rsidP="00084485">
      <w:pPr>
        <w:pStyle w:val="ListParagraph"/>
        <w:numPr>
          <w:ilvl w:val="0"/>
          <w:numId w:val="48"/>
        </w:numPr>
        <w:spacing w:after="0" w:line="312"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0.05N Na</w:t>
      </w:r>
      <w:r w:rsidRPr="00117438">
        <w:rPr>
          <w:rFonts w:ascii="Century Gothic" w:hAnsi="Century Gothic"/>
          <w:color w:val="0F243E" w:themeColor="text2" w:themeShade="80"/>
          <w:sz w:val="24"/>
          <w:szCs w:val="24"/>
          <w:vertAlign w:val="subscript"/>
        </w:rPr>
        <w:t>2</w:t>
      </w:r>
      <w:r w:rsidRPr="00117438">
        <w:rPr>
          <w:rFonts w:ascii="Century Gothic" w:hAnsi="Century Gothic"/>
          <w:color w:val="0F243E" w:themeColor="text2" w:themeShade="80"/>
          <w:sz w:val="24"/>
          <w:szCs w:val="24"/>
        </w:rPr>
        <w:t>S</w:t>
      </w:r>
      <w:r w:rsidRPr="00117438">
        <w:rPr>
          <w:rFonts w:ascii="Century Gothic" w:hAnsi="Century Gothic"/>
          <w:color w:val="0F243E" w:themeColor="text2" w:themeShade="80"/>
          <w:sz w:val="24"/>
          <w:szCs w:val="24"/>
          <w:vertAlign w:val="subscript"/>
        </w:rPr>
        <w:t>2</w:t>
      </w:r>
      <w:r w:rsidRPr="00117438">
        <w:rPr>
          <w:rFonts w:ascii="Century Gothic" w:hAnsi="Century Gothic"/>
          <w:color w:val="0F243E" w:themeColor="text2" w:themeShade="80"/>
          <w:sz w:val="24"/>
          <w:szCs w:val="24"/>
        </w:rPr>
        <w:t>O</w:t>
      </w:r>
      <w:r w:rsidRPr="00117438">
        <w:rPr>
          <w:rFonts w:ascii="Century Gothic" w:hAnsi="Century Gothic"/>
          <w:color w:val="0F243E" w:themeColor="text2" w:themeShade="80"/>
          <w:sz w:val="24"/>
          <w:szCs w:val="24"/>
          <w:vertAlign w:val="subscript"/>
        </w:rPr>
        <w:t>3</w:t>
      </w:r>
      <w:r w:rsidRPr="00117438">
        <w:rPr>
          <w:rFonts w:ascii="Century Gothic" w:hAnsi="Century Gothic"/>
          <w:color w:val="0F243E" w:themeColor="text2" w:themeShade="80"/>
          <w:sz w:val="24"/>
          <w:szCs w:val="24"/>
        </w:rPr>
        <w:t xml:space="preserve"> in 250.0 mL</w:t>
      </w:r>
    </w:p>
    <w:p w:rsidR="003E5270" w:rsidRPr="00117438" w:rsidRDefault="00F41032" w:rsidP="00084485">
      <w:pPr>
        <w:pStyle w:val="ListParagraph"/>
        <w:numPr>
          <w:ilvl w:val="0"/>
          <w:numId w:val="48"/>
        </w:numPr>
        <w:spacing w:after="0" w:line="312" w:lineRule="auto"/>
        <w:jc w:val="both"/>
        <w:rPr>
          <w:rFonts w:ascii="Century Gothic" w:hAnsi="Century Gothic"/>
          <w:color w:val="0F243E" w:themeColor="text2" w:themeShade="80"/>
          <w:sz w:val="24"/>
          <w:szCs w:val="24"/>
        </w:rPr>
      </w:pPr>
      <w:r>
        <w:rPr>
          <w:rFonts w:ascii="Century Gothic" w:hAnsi="Century Gothic"/>
          <w:color w:val="0F243E" w:themeColor="text2" w:themeShade="80"/>
          <w:sz w:val="24"/>
          <w:szCs w:val="24"/>
        </w:rPr>
        <w:t xml:space="preserve">10% KI Solution (10.0g </w:t>
      </w:r>
      <w:r w:rsidR="003E5270" w:rsidRPr="00117438">
        <w:rPr>
          <w:rFonts w:ascii="Century Gothic" w:hAnsi="Century Gothic"/>
          <w:color w:val="0F243E" w:themeColor="text2" w:themeShade="80"/>
          <w:sz w:val="24"/>
          <w:szCs w:val="24"/>
        </w:rPr>
        <w:t xml:space="preserve"> of KI  in 100.0 mL water)</w:t>
      </w:r>
    </w:p>
    <w:p w:rsidR="003E5270" w:rsidRPr="00117438" w:rsidRDefault="003E5270" w:rsidP="00084485">
      <w:pPr>
        <w:pStyle w:val="ListParagraph"/>
        <w:numPr>
          <w:ilvl w:val="0"/>
          <w:numId w:val="48"/>
        </w:numPr>
        <w:spacing w:after="0" w:line="312" w:lineRule="auto"/>
        <w:ind w:right="-188"/>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MnSO</w:t>
      </w:r>
      <w:r w:rsidRPr="00CD157A">
        <w:rPr>
          <w:rFonts w:ascii="Century Gothic" w:hAnsi="Century Gothic"/>
          <w:color w:val="0F243E" w:themeColor="text2" w:themeShade="80"/>
          <w:sz w:val="24"/>
          <w:szCs w:val="24"/>
          <w:vertAlign w:val="subscript"/>
        </w:rPr>
        <w:t>4</w:t>
      </w:r>
      <w:r w:rsidR="00F41032">
        <w:rPr>
          <w:rFonts w:ascii="Century Gothic" w:hAnsi="Century Gothic"/>
          <w:color w:val="0F243E" w:themeColor="text2" w:themeShade="80"/>
          <w:sz w:val="24"/>
          <w:szCs w:val="24"/>
        </w:rPr>
        <w:t xml:space="preserve"> Solution (36g</w:t>
      </w:r>
      <w:r w:rsidRPr="00117438">
        <w:rPr>
          <w:rFonts w:ascii="Century Gothic" w:hAnsi="Century Gothic"/>
          <w:color w:val="0F243E" w:themeColor="text2" w:themeShade="80"/>
          <w:sz w:val="24"/>
          <w:szCs w:val="24"/>
        </w:rPr>
        <w:t xml:space="preserve"> MnSO</w:t>
      </w:r>
      <w:r w:rsidRPr="00CD157A">
        <w:rPr>
          <w:rFonts w:ascii="Century Gothic" w:hAnsi="Century Gothic"/>
          <w:color w:val="0F243E" w:themeColor="text2" w:themeShade="80"/>
          <w:sz w:val="24"/>
          <w:szCs w:val="24"/>
          <w:vertAlign w:val="subscript"/>
        </w:rPr>
        <w:t>4</w:t>
      </w:r>
      <w:r w:rsidRPr="00117438">
        <w:rPr>
          <w:rFonts w:ascii="Century Gothic" w:hAnsi="Century Gothic"/>
          <w:color w:val="0F243E" w:themeColor="text2" w:themeShade="80"/>
          <w:sz w:val="24"/>
          <w:szCs w:val="24"/>
        </w:rPr>
        <w:t>.5H</w:t>
      </w:r>
      <w:r w:rsidRPr="00117438">
        <w:rPr>
          <w:rFonts w:ascii="Century Gothic" w:hAnsi="Century Gothic"/>
          <w:color w:val="0F243E" w:themeColor="text2" w:themeShade="80"/>
          <w:sz w:val="24"/>
          <w:szCs w:val="24"/>
          <w:vertAlign w:val="subscript"/>
        </w:rPr>
        <w:t>2</w:t>
      </w:r>
      <w:r w:rsidRPr="00117438">
        <w:rPr>
          <w:rFonts w:ascii="Century Gothic" w:hAnsi="Century Gothic"/>
          <w:color w:val="0F243E" w:themeColor="text2" w:themeShade="80"/>
          <w:sz w:val="24"/>
          <w:szCs w:val="24"/>
        </w:rPr>
        <w:t>O is dissolved in 100mL of distilled water)</w:t>
      </w:r>
    </w:p>
    <w:p w:rsidR="003E5270" w:rsidRPr="00117438" w:rsidRDefault="00CD157A" w:rsidP="00084485">
      <w:pPr>
        <w:pStyle w:val="ListParagraph"/>
        <w:numPr>
          <w:ilvl w:val="0"/>
          <w:numId w:val="48"/>
        </w:numPr>
        <w:spacing w:after="0" w:line="312" w:lineRule="auto"/>
        <w:ind w:right="-188"/>
        <w:jc w:val="both"/>
        <w:rPr>
          <w:rFonts w:ascii="Century Gothic" w:hAnsi="Century Gothic"/>
          <w:color w:val="0F243E" w:themeColor="text2" w:themeShade="80"/>
          <w:sz w:val="24"/>
          <w:szCs w:val="24"/>
        </w:rPr>
      </w:pPr>
      <w:r>
        <w:rPr>
          <w:rFonts w:ascii="Century Gothic" w:hAnsi="Century Gothic"/>
          <w:color w:val="0F243E" w:themeColor="text2" w:themeShade="80"/>
          <w:sz w:val="24"/>
          <w:szCs w:val="24"/>
        </w:rPr>
        <w:t>Sodium Azide Solution (20.0g</w:t>
      </w:r>
      <w:r w:rsidR="003E5270" w:rsidRPr="00117438">
        <w:rPr>
          <w:rFonts w:ascii="Century Gothic" w:hAnsi="Century Gothic"/>
          <w:color w:val="0F243E" w:themeColor="text2" w:themeShade="80"/>
          <w:sz w:val="24"/>
          <w:szCs w:val="24"/>
        </w:rPr>
        <w:t xml:space="preserve"> of NaOH +</w:t>
      </w:r>
      <w:r>
        <w:rPr>
          <w:rFonts w:ascii="Century Gothic" w:hAnsi="Century Gothic"/>
          <w:color w:val="0F243E" w:themeColor="text2" w:themeShade="80"/>
          <w:sz w:val="24"/>
          <w:szCs w:val="24"/>
        </w:rPr>
        <w:t>10.0 g  of KI + I g of Na</w:t>
      </w:r>
      <w:r w:rsidR="003E5270" w:rsidRPr="00117438">
        <w:rPr>
          <w:rFonts w:ascii="Century Gothic" w:hAnsi="Century Gothic"/>
          <w:color w:val="0F243E" w:themeColor="text2" w:themeShade="80"/>
          <w:sz w:val="24"/>
          <w:szCs w:val="24"/>
        </w:rPr>
        <w:t>N</w:t>
      </w:r>
      <w:r w:rsidR="003E5270" w:rsidRPr="00117438">
        <w:rPr>
          <w:rFonts w:ascii="Century Gothic" w:hAnsi="Century Gothic"/>
          <w:color w:val="0F243E" w:themeColor="text2" w:themeShade="80"/>
          <w:sz w:val="24"/>
          <w:szCs w:val="24"/>
          <w:vertAlign w:val="subscript"/>
        </w:rPr>
        <w:t>2</w:t>
      </w:r>
      <w:r w:rsidR="003E5270" w:rsidRPr="00117438">
        <w:rPr>
          <w:rFonts w:ascii="Century Gothic" w:hAnsi="Century Gothic"/>
          <w:color w:val="0F243E" w:themeColor="text2" w:themeShade="80"/>
          <w:sz w:val="24"/>
          <w:szCs w:val="24"/>
        </w:rPr>
        <w:t xml:space="preserve">  are mixed and dissolved in 100.0 mL of water)</w:t>
      </w:r>
    </w:p>
    <w:p w:rsidR="003E5270" w:rsidRPr="00117438" w:rsidRDefault="003E5270" w:rsidP="00084485">
      <w:pPr>
        <w:pStyle w:val="ListParagraph"/>
        <w:numPr>
          <w:ilvl w:val="0"/>
          <w:numId w:val="48"/>
        </w:numPr>
        <w:spacing w:after="0" w:line="312" w:lineRule="auto"/>
        <w:ind w:right="-188"/>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H</w:t>
      </w:r>
      <w:r w:rsidRPr="00117438">
        <w:rPr>
          <w:rFonts w:ascii="Century Gothic" w:hAnsi="Century Gothic"/>
          <w:color w:val="0F243E" w:themeColor="text2" w:themeShade="80"/>
          <w:sz w:val="24"/>
          <w:szCs w:val="24"/>
          <w:vertAlign w:val="subscript"/>
        </w:rPr>
        <w:t>3</w:t>
      </w:r>
      <w:r w:rsidRPr="00117438">
        <w:rPr>
          <w:rFonts w:ascii="Century Gothic" w:hAnsi="Century Gothic"/>
          <w:color w:val="0F243E" w:themeColor="text2" w:themeShade="80"/>
          <w:sz w:val="24"/>
          <w:szCs w:val="24"/>
        </w:rPr>
        <w:t>PO</w:t>
      </w:r>
      <w:r w:rsidRPr="00117438">
        <w:rPr>
          <w:rFonts w:ascii="Century Gothic" w:hAnsi="Century Gothic"/>
          <w:color w:val="0F243E" w:themeColor="text2" w:themeShade="80"/>
          <w:sz w:val="24"/>
          <w:szCs w:val="24"/>
          <w:vertAlign w:val="subscript"/>
        </w:rPr>
        <w:t>4</w:t>
      </w:r>
      <w:r w:rsidRPr="00117438">
        <w:rPr>
          <w:rFonts w:ascii="Century Gothic" w:hAnsi="Century Gothic"/>
          <w:color w:val="0F243E" w:themeColor="text2" w:themeShade="80"/>
          <w:sz w:val="24"/>
          <w:szCs w:val="24"/>
        </w:rPr>
        <w:t xml:space="preserve"> </w:t>
      </w:r>
    </w:p>
    <w:p w:rsidR="003E5270" w:rsidRPr="00117438" w:rsidRDefault="003E5270" w:rsidP="00084485">
      <w:pPr>
        <w:pStyle w:val="ListParagraph"/>
        <w:numPr>
          <w:ilvl w:val="0"/>
          <w:numId w:val="48"/>
        </w:numPr>
        <w:spacing w:after="0" w:line="312" w:lineRule="auto"/>
        <w:ind w:right="-188"/>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Freshly Prepared Starch Solution</w:t>
      </w:r>
    </w:p>
    <w:p w:rsidR="00B74672" w:rsidRPr="00117438" w:rsidRDefault="00B74672" w:rsidP="00C664E8">
      <w:pPr>
        <w:spacing w:after="0" w:line="360" w:lineRule="auto"/>
        <w:jc w:val="center"/>
        <w:rPr>
          <w:rFonts w:ascii="Century Gothic" w:hAnsi="Century Gothic" w:cs="Times New Roman"/>
          <w:color w:val="0F243E" w:themeColor="text2" w:themeShade="80"/>
          <w:sz w:val="24"/>
          <w:szCs w:val="24"/>
        </w:rPr>
      </w:pPr>
      <w:r w:rsidRPr="00117438">
        <w:rPr>
          <w:rFonts w:ascii="Century Gothic" w:hAnsi="Century Gothic" w:cs="Times New Roman"/>
          <w:noProof/>
          <w:color w:val="0F243E" w:themeColor="text2" w:themeShade="80"/>
          <w:sz w:val="24"/>
          <w:szCs w:val="24"/>
        </w:rPr>
        <w:drawing>
          <wp:inline distT="0" distB="0" distL="0" distR="0">
            <wp:extent cx="2864751" cy="1781175"/>
            <wp:effectExtent l="19050" t="0" r="0"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2867025" cy="1782589"/>
                    </a:xfrm>
                    <a:prstGeom prst="rect">
                      <a:avLst/>
                    </a:prstGeom>
                    <a:noFill/>
                    <a:ln w="9525">
                      <a:noFill/>
                      <a:miter lim="800000"/>
                      <a:headEnd/>
                      <a:tailEnd/>
                    </a:ln>
                  </pic:spPr>
                </pic:pic>
              </a:graphicData>
            </a:graphic>
          </wp:inline>
        </w:drawing>
      </w:r>
    </w:p>
    <w:p w:rsidR="003E5270" w:rsidRPr="002A247F" w:rsidRDefault="005140EC" w:rsidP="00DF7843">
      <w:pPr>
        <w:pStyle w:val="Heading2"/>
        <w:rPr>
          <w:rFonts w:ascii="Century Gothic" w:hAnsi="Century Gothic"/>
          <w:b/>
        </w:rPr>
      </w:pPr>
      <w:bookmarkStart w:id="113" w:name="_Toc45619295"/>
      <w:r w:rsidRPr="002A247F">
        <w:rPr>
          <w:rFonts w:ascii="Century Gothic" w:hAnsi="Century Gothic"/>
          <w:b/>
        </w:rPr>
        <w:t>9.3</w:t>
      </w:r>
      <w:r w:rsidRPr="002A247F">
        <w:rPr>
          <w:rFonts w:ascii="Century Gothic" w:hAnsi="Century Gothic"/>
          <w:b/>
        </w:rPr>
        <w:tab/>
      </w:r>
      <w:r>
        <w:rPr>
          <w:rFonts w:ascii="Century Gothic" w:hAnsi="Century Gothic"/>
          <w:b/>
        </w:rPr>
        <w:t>T</w:t>
      </w:r>
      <w:r w:rsidRPr="002A247F">
        <w:rPr>
          <w:rFonts w:ascii="Century Gothic" w:hAnsi="Century Gothic"/>
          <w:b/>
        </w:rPr>
        <w:t>heory:-</w:t>
      </w:r>
      <w:bookmarkEnd w:id="113"/>
    </w:p>
    <w:p w:rsidR="003E5270" w:rsidRPr="00117438" w:rsidRDefault="003E5270" w:rsidP="003E5270">
      <w:pPr>
        <w:spacing w:after="0" w:line="312"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BOD is a measure of the activity of Microbial in water bodies. generally it is in natural  water bodies are spares because of low quantity of dissolved organic nutrients in water and diluting effect of water increase in microbial population is an indication of increase in organic matter content in water, sewage contamination of water-bodies.</w:t>
      </w:r>
    </w:p>
    <w:p w:rsidR="003E5270" w:rsidRPr="00117438" w:rsidRDefault="003E5270" w:rsidP="003E5270">
      <w:pPr>
        <w:spacing w:after="0" w:line="312"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BOD of a water sample is measured by estimating the amount of DO in the water at the start of the experiment and the amount of oxygen present after a specific time. The DO is estimated soon after the collection using one water sample. The other sample is kept in air tight bottles and incubated in dark for s days at 20</w:t>
      </w:r>
      <w:r w:rsidRPr="00117438">
        <w:rPr>
          <w:rFonts w:ascii="Century Gothic" w:hAnsi="Century Gothic" w:cs="Times New Roman"/>
          <w:color w:val="0F243E" w:themeColor="text2" w:themeShade="80"/>
          <w:sz w:val="24"/>
          <w:szCs w:val="24"/>
          <w:vertAlign w:val="superscript"/>
        </w:rPr>
        <w:t>0</w:t>
      </w:r>
      <w:r w:rsidRPr="00117438">
        <w:rPr>
          <w:rFonts w:ascii="Century Gothic" w:hAnsi="Century Gothic" w:cs="Times New Roman"/>
          <w:color w:val="0F243E" w:themeColor="text2" w:themeShade="80"/>
          <w:sz w:val="24"/>
          <w:szCs w:val="24"/>
        </w:rPr>
        <w:t>C or 3 days at 27</w:t>
      </w:r>
      <w:r w:rsidRPr="00117438">
        <w:rPr>
          <w:rFonts w:ascii="Century Gothic" w:hAnsi="Century Gothic" w:cs="Times New Roman"/>
          <w:color w:val="0F243E" w:themeColor="text2" w:themeShade="80"/>
          <w:sz w:val="24"/>
          <w:szCs w:val="24"/>
          <w:vertAlign w:val="superscript"/>
        </w:rPr>
        <w:t>0</w:t>
      </w:r>
      <w:r w:rsidRPr="00117438">
        <w:rPr>
          <w:rFonts w:ascii="Century Gothic" w:hAnsi="Century Gothic" w:cs="Times New Roman"/>
          <w:color w:val="0F243E" w:themeColor="text2" w:themeShade="80"/>
          <w:sz w:val="24"/>
          <w:szCs w:val="24"/>
        </w:rPr>
        <w:t>C . After the incubation period the DO is estimated.</w:t>
      </w:r>
    </w:p>
    <w:p w:rsidR="003E5270" w:rsidRPr="00117438" w:rsidRDefault="003E5270" w:rsidP="003E5270">
      <w:pPr>
        <w:spacing w:after="0" w:line="312"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lastRenderedPageBreak/>
        <w:t>The difference in the amount of DO in the water samples before and after incubation is taken as BOD of the water sample.</w:t>
      </w:r>
    </w:p>
    <w:p w:rsidR="003E5270" w:rsidRPr="002A247F" w:rsidRDefault="005140EC" w:rsidP="00DF7843">
      <w:pPr>
        <w:pStyle w:val="Heading2"/>
        <w:rPr>
          <w:rFonts w:ascii="Century Gothic" w:hAnsi="Century Gothic"/>
          <w:b/>
        </w:rPr>
      </w:pPr>
      <w:bookmarkStart w:id="114" w:name="_Toc45619296"/>
      <w:r w:rsidRPr="002A247F">
        <w:rPr>
          <w:rFonts w:ascii="Century Gothic" w:hAnsi="Century Gothic"/>
          <w:b/>
        </w:rPr>
        <w:t xml:space="preserve">9.4 </w:t>
      </w:r>
      <w:r w:rsidRPr="002A247F">
        <w:rPr>
          <w:rFonts w:ascii="Century Gothic" w:hAnsi="Century Gothic"/>
          <w:b/>
        </w:rPr>
        <w:tab/>
        <w:t>Steps</w:t>
      </w:r>
      <w:bookmarkEnd w:id="114"/>
      <w:r w:rsidRPr="002A247F">
        <w:rPr>
          <w:rFonts w:ascii="Century Gothic" w:hAnsi="Century Gothic"/>
          <w:b/>
        </w:rPr>
        <w:t xml:space="preserve"> </w:t>
      </w:r>
    </w:p>
    <w:p w:rsidR="003E5270" w:rsidRPr="005140EC" w:rsidRDefault="003E5270" w:rsidP="005140EC">
      <w:pPr>
        <w:pStyle w:val="Heading3"/>
      </w:pPr>
      <w:bookmarkStart w:id="115" w:name="_Toc45619297"/>
      <w:r w:rsidRPr="005140EC">
        <w:t>9.4.1</w:t>
      </w:r>
      <w:r w:rsidRPr="005140EC">
        <w:tab/>
      </w:r>
      <w:r w:rsidR="005140EC" w:rsidRPr="005140EC">
        <w:t>Step-1:- Standardization of Hypo by using</w:t>
      </w:r>
      <w:r w:rsidRPr="005140EC">
        <w:t xml:space="preserve"> K2CR2O7 Solution:-</w:t>
      </w:r>
      <w:bookmarkEnd w:id="115"/>
    </w:p>
    <w:p w:rsidR="003E5270" w:rsidRPr="00117438" w:rsidRDefault="003E5270" w:rsidP="003E5270">
      <w:pPr>
        <w:spacing w:after="0" w:line="312"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Pippet out10.0 mL 0.05n K</w:t>
      </w:r>
      <w:r w:rsidRPr="00117438">
        <w:rPr>
          <w:rFonts w:ascii="Century Gothic" w:hAnsi="Century Gothic" w:cs="Times New Roman"/>
          <w:color w:val="0F243E" w:themeColor="text2" w:themeShade="80"/>
          <w:sz w:val="24"/>
          <w:szCs w:val="24"/>
          <w:vertAlign w:val="subscript"/>
        </w:rPr>
        <w:t>2</w:t>
      </w:r>
      <w:r w:rsidRPr="00117438">
        <w:rPr>
          <w:rFonts w:ascii="Century Gothic" w:hAnsi="Century Gothic" w:cs="Times New Roman"/>
          <w:color w:val="0F243E" w:themeColor="text2" w:themeShade="80"/>
          <w:sz w:val="24"/>
          <w:szCs w:val="24"/>
        </w:rPr>
        <w:t>Cr</w:t>
      </w:r>
      <w:r w:rsidRPr="00117438">
        <w:rPr>
          <w:rFonts w:ascii="Century Gothic" w:hAnsi="Century Gothic" w:cs="Times New Roman"/>
          <w:color w:val="0F243E" w:themeColor="text2" w:themeShade="80"/>
          <w:sz w:val="24"/>
          <w:szCs w:val="24"/>
          <w:vertAlign w:val="subscript"/>
        </w:rPr>
        <w:t>2</w:t>
      </w:r>
      <w:r w:rsidRPr="00117438">
        <w:rPr>
          <w:rFonts w:ascii="Century Gothic" w:hAnsi="Century Gothic" w:cs="Times New Roman"/>
          <w:color w:val="0F243E" w:themeColor="text2" w:themeShade="80"/>
          <w:sz w:val="24"/>
          <w:szCs w:val="24"/>
        </w:rPr>
        <w:t>O</w:t>
      </w:r>
      <w:r w:rsidRPr="00117438">
        <w:rPr>
          <w:rFonts w:ascii="Century Gothic" w:hAnsi="Century Gothic" w:cs="Times New Roman"/>
          <w:color w:val="0F243E" w:themeColor="text2" w:themeShade="80"/>
          <w:sz w:val="24"/>
          <w:szCs w:val="24"/>
          <w:vertAlign w:val="subscript"/>
        </w:rPr>
        <w:t>7</w:t>
      </w:r>
      <w:r w:rsidRPr="00117438">
        <w:rPr>
          <w:rFonts w:ascii="Century Gothic" w:hAnsi="Century Gothic" w:cs="Times New Roman"/>
          <w:color w:val="0F243E" w:themeColor="text2" w:themeShade="80"/>
          <w:sz w:val="24"/>
          <w:szCs w:val="24"/>
        </w:rPr>
        <w:t xml:space="preserve"> of into a  250 mL conical flask and add 5.0 mL of con. HCL, 30.0 mL of water, 5.0 mL of 10% KI solutions are added. To this content 2.0 mL of hypo solution is added through burette.  Shake the contents for few min and add 1.0 mL of freshly prepared starch solution and kept this solution in dark for few min..The solution turns into dirty black now titrate this solution against hypo. The end point is the color change from dirty black to blue or colorless.</w:t>
      </w:r>
    </w:p>
    <w:p w:rsidR="001C18B0" w:rsidRPr="00117438" w:rsidRDefault="001C18B0" w:rsidP="003E5270">
      <w:pPr>
        <w:spacing w:after="0" w:line="312" w:lineRule="auto"/>
        <w:jc w:val="both"/>
        <w:rPr>
          <w:rFonts w:ascii="Century Gothic" w:hAnsi="Century Gothic" w:cs="Times New Roman"/>
          <w:color w:val="0F243E" w:themeColor="text2" w:themeShade="80"/>
          <w:sz w:val="24"/>
          <w:szCs w:val="24"/>
        </w:rPr>
      </w:pPr>
    </w:p>
    <w:tbl>
      <w:tblPr>
        <w:tblStyle w:val="TableGrid"/>
        <w:tblW w:w="0" w:type="auto"/>
        <w:tblInd w:w="1242" w:type="dxa"/>
        <w:tblLook w:val="04A0"/>
      </w:tblPr>
      <w:tblGrid>
        <w:gridCol w:w="789"/>
        <w:gridCol w:w="2275"/>
        <w:gridCol w:w="1080"/>
        <w:gridCol w:w="1275"/>
        <w:gridCol w:w="1985"/>
      </w:tblGrid>
      <w:tr w:rsidR="00FB112F" w:rsidRPr="00117438" w:rsidTr="001C18B0">
        <w:tc>
          <w:tcPr>
            <w:tcW w:w="789" w:type="dxa"/>
            <w:vMerge w:val="restart"/>
            <w:vAlign w:val="center"/>
          </w:tcPr>
          <w:p w:rsidR="00FB112F" w:rsidRPr="00C073A7" w:rsidRDefault="00FB112F" w:rsidP="00C664E8">
            <w:pPr>
              <w:spacing w:line="360" w:lineRule="auto"/>
              <w:jc w:val="center"/>
              <w:rPr>
                <w:rFonts w:ascii="Century Gothic" w:hAnsi="Century Gothic" w:cs="Times New Roman"/>
                <w:b/>
                <w:color w:val="0F243E" w:themeColor="text2" w:themeShade="80"/>
                <w:sz w:val="20"/>
                <w:szCs w:val="24"/>
              </w:rPr>
            </w:pPr>
            <w:r w:rsidRPr="00C073A7">
              <w:rPr>
                <w:rFonts w:ascii="Century Gothic" w:hAnsi="Century Gothic" w:cs="Times New Roman"/>
                <w:b/>
                <w:color w:val="0F243E" w:themeColor="text2" w:themeShade="80"/>
                <w:sz w:val="20"/>
                <w:szCs w:val="24"/>
              </w:rPr>
              <w:t>S.NO</w:t>
            </w:r>
          </w:p>
        </w:tc>
        <w:tc>
          <w:tcPr>
            <w:tcW w:w="2275" w:type="dxa"/>
            <w:vMerge w:val="restart"/>
            <w:vAlign w:val="center"/>
          </w:tcPr>
          <w:p w:rsidR="00FB112F" w:rsidRPr="00C073A7" w:rsidRDefault="00FB112F" w:rsidP="00C664E8">
            <w:pPr>
              <w:spacing w:line="360" w:lineRule="auto"/>
              <w:rPr>
                <w:rFonts w:ascii="Century Gothic" w:hAnsi="Century Gothic" w:cs="Times New Roman"/>
                <w:b/>
                <w:color w:val="0F243E" w:themeColor="text2" w:themeShade="80"/>
                <w:sz w:val="20"/>
                <w:szCs w:val="24"/>
              </w:rPr>
            </w:pPr>
            <w:r w:rsidRPr="00C073A7">
              <w:rPr>
                <w:rFonts w:ascii="Century Gothic" w:hAnsi="Century Gothic" w:cs="Times New Roman"/>
                <w:b/>
                <w:color w:val="0F243E" w:themeColor="text2" w:themeShade="80"/>
                <w:sz w:val="20"/>
                <w:szCs w:val="24"/>
              </w:rPr>
              <w:t>VOL. OF. K</w:t>
            </w:r>
            <w:r w:rsidRPr="00C073A7">
              <w:rPr>
                <w:rFonts w:ascii="Century Gothic" w:hAnsi="Century Gothic" w:cs="Times New Roman"/>
                <w:b/>
                <w:color w:val="0F243E" w:themeColor="text2" w:themeShade="80"/>
                <w:sz w:val="20"/>
                <w:szCs w:val="24"/>
                <w:vertAlign w:val="subscript"/>
              </w:rPr>
              <w:t>2</w:t>
            </w:r>
            <w:r w:rsidRPr="00C073A7">
              <w:rPr>
                <w:rFonts w:ascii="Century Gothic" w:hAnsi="Century Gothic" w:cs="Times New Roman"/>
                <w:b/>
                <w:color w:val="0F243E" w:themeColor="text2" w:themeShade="80"/>
                <w:sz w:val="20"/>
                <w:szCs w:val="24"/>
              </w:rPr>
              <w:t>C</w:t>
            </w:r>
            <w:r w:rsidR="00CD157A">
              <w:rPr>
                <w:rFonts w:ascii="Century Gothic" w:hAnsi="Century Gothic" w:cs="Times New Roman"/>
                <w:b/>
                <w:color w:val="0F243E" w:themeColor="text2" w:themeShade="80"/>
                <w:sz w:val="20"/>
                <w:szCs w:val="24"/>
              </w:rPr>
              <w:t>r</w:t>
            </w:r>
            <w:r w:rsidRPr="00C073A7">
              <w:rPr>
                <w:rFonts w:ascii="Century Gothic" w:hAnsi="Century Gothic" w:cs="Times New Roman"/>
                <w:b/>
                <w:color w:val="0F243E" w:themeColor="text2" w:themeShade="80"/>
                <w:sz w:val="20"/>
                <w:szCs w:val="24"/>
                <w:vertAlign w:val="subscript"/>
              </w:rPr>
              <w:t>2</w:t>
            </w:r>
            <w:r w:rsidRPr="00C073A7">
              <w:rPr>
                <w:rFonts w:ascii="Century Gothic" w:hAnsi="Century Gothic" w:cs="Times New Roman"/>
                <w:b/>
                <w:color w:val="0F243E" w:themeColor="text2" w:themeShade="80"/>
                <w:sz w:val="20"/>
                <w:szCs w:val="24"/>
              </w:rPr>
              <w:t>O</w:t>
            </w:r>
            <w:r w:rsidRPr="00C073A7">
              <w:rPr>
                <w:rFonts w:ascii="Century Gothic" w:hAnsi="Century Gothic" w:cs="Times New Roman"/>
                <w:b/>
                <w:color w:val="0F243E" w:themeColor="text2" w:themeShade="80"/>
                <w:sz w:val="20"/>
                <w:szCs w:val="24"/>
                <w:vertAlign w:val="subscript"/>
              </w:rPr>
              <w:t>7</w:t>
            </w:r>
          </w:p>
        </w:tc>
        <w:tc>
          <w:tcPr>
            <w:tcW w:w="2355" w:type="dxa"/>
            <w:gridSpan w:val="2"/>
            <w:vAlign w:val="center"/>
          </w:tcPr>
          <w:p w:rsidR="00FB112F" w:rsidRPr="00C073A7" w:rsidRDefault="00FB112F" w:rsidP="00C664E8">
            <w:pPr>
              <w:spacing w:line="360" w:lineRule="auto"/>
              <w:jc w:val="center"/>
              <w:rPr>
                <w:rFonts w:ascii="Century Gothic" w:hAnsi="Century Gothic" w:cs="Times New Roman"/>
                <w:b/>
                <w:color w:val="0F243E" w:themeColor="text2" w:themeShade="80"/>
                <w:sz w:val="20"/>
                <w:szCs w:val="24"/>
              </w:rPr>
            </w:pPr>
            <w:r w:rsidRPr="00C073A7">
              <w:rPr>
                <w:rFonts w:ascii="Century Gothic" w:hAnsi="Century Gothic" w:cs="Times New Roman"/>
                <w:b/>
                <w:color w:val="0F243E" w:themeColor="text2" w:themeShade="80"/>
                <w:sz w:val="20"/>
                <w:szCs w:val="24"/>
              </w:rPr>
              <w:t>BURETTE READING</w:t>
            </w:r>
          </w:p>
        </w:tc>
        <w:tc>
          <w:tcPr>
            <w:tcW w:w="1985" w:type="dxa"/>
            <w:vMerge w:val="restart"/>
            <w:vAlign w:val="center"/>
          </w:tcPr>
          <w:p w:rsidR="00FB112F" w:rsidRPr="00C073A7" w:rsidRDefault="00FB112F" w:rsidP="00C664E8">
            <w:pPr>
              <w:spacing w:line="360" w:lineRule="auto"/>
              <w:rPr>
                <w:rFonts w:ascii="Century Gothic" w:hAnsi="Century Gothic" w:cs="Times New Roman"/>
                <w:b/>
                <w:color w:val="0F243E" w:themeColor="text2" w:themeShade="80"/>
                <w:sz w:val="20"/>
                <w:szCs w:val="24"/>
              </w:rPr>
            </w:pPr>
            <w:r w:rsidRPr="00C073A7">
              <w:rPr>
                <w:rFonts w:ascii="Century Gothic" w:hAnsi="Century Gothic" w:cs="Times New Roman"/>
                <w:b/>
                <w:color w:val="0F243E" w:themeColor="text2" w:themeShade="80"/>
                <w:sz w:val="20"/>
                <w:szCs w:val="24"/>
              </w:rPr>
              <w:t>VOL. OF  HYPO</w:t>
            </w:r>
          </w:p>
        </w:tc>
      </w:tr>
      <w:tr w:rsidR="00FB112F" w:rsidRPr="00117438" w:rsidTr="001C18B0">
        <w:tc>
          <w:tcPr>
            <w:tcW w:w="789" w:type="dxa"/>
            <w:vMerge/>
            <w:vAlign w:val="center"/>
          </w:tcPr>
          <w:p w:rsidR="00FB112F" w:rsidRPr="00C073A7" w:rsidRDefault="00FB112F" w:rsidP="00C664E8">
            <w:pPr>
              <w:spacing w:line="360" w:lineRule="auto"/>
              <w:jc w:val="center"/>
              <w:rPr>
                <w:rFonts w:ascii="Century Gothic" w:hAnsi="Century Gothic" w:cs="Times New Roman"/>
                <w:b/>
                <w:color w:val="0F243E" w:themeColor="text2" w:themeShade="80"/>
                <w:sz w:val="20"/>
                <w:szCs w:val="24"/>
              </w:rPr>
            </w:pPr>
          </w:p>
        </w:tc>
        <w:tc>
          <w:tcPr>
            <w:tcW w:w="2275" w:type="dxa"/>
            <w:vMerge/>
            <w:vAlign w:val="center"/>
          </w:tcPr>
          <w:p w:rsidR="00FB112F" w:rsidRPr="00C073A7" w:rsidRDefault="00FB112F" w:rsidP="00C664E8">
            <w:pPr>
              <w:spacing w:line="360" w:lineRule="auto"/>
              <w:jc w:val="center"/>
              <w:rPr>
                <w:rFonts w:ascii="Century Gothic" w:hAnsi="Century Gothic" w:cs="Times New Roman"/>
                <w:b/>
                <w:color w:val="0F243E" w:themeColor="text2" w:themeShade="80"/>
                <w:sz w:val="20"/>
                <w:szCs w:val="24"/>
              </w:rPr>
            </w:pPr>
          </w:p>
        </w:tc>
        <w:tc>
          <w:tcPr>
            <w:tcW w:w="1080" w:type="dxa"/>
            <w:vAlign w:val="center"/>
          </w:tcPr>
          <w:p w:rsidR="00FB112F" w:rsidRPr="00C073A7" w:rsidRDefault="00FB112F" w:rsidP="00C664E8">
            <w:pPr>
              <w:spacing w:line="360" w:lineRule="auto"/>
              <w:jc w:val="center"/>
              <w:rPr>
                <w:rFonts w:ascii="Century Gothic" w:hAnsi="Century Gothic" w:cs="Times New Roman"/>
                <w:b/>
                <w:color w:val="0F243E" w:themeColor="text2" w:themeShade="80"/>
                <w:sz w:val="20"/>
                <w:szCs w:val="24"/>
              </w:rPr>
            </w:pPr>
            <w:r w:rsidRPr="00C073A7">
              <w:rPr>
                <w:rFonts w:ascii="Century Gothic" w:hAnsi="Century Gothic" w:cs="Times New Roman"/>
                <w:b/>
                <w:color w:val="0F243E" w:themeColor="text2" w:themeShade="80"/>
                <w:sz w:val="20"/>
                <w:szCs w:val="24"/>
              </w:rPr>
              <w:t>INITIAL</w:t>
            </w:r>
          </w:p>
        </w:tc>
        <w:tc>
          <w:tcPr>
            <w:tcW w:w="1275" w:type="dxa"/>
            <w:vAlign w:val="center"/>
          </w:tcPr>
          <w:p w:rsidR="00FB112F" w:rsidRPr="00C073A7" w:rsidRDefault="00FB112F" w:rsidP="00C664E8">
            <w:pPr>
              <w:spacing w:line="360" w:lineRule="auto"/>
              <w:jc w:val="center"/>
              <w:rPr>
                <w:rFonts w:ascii="Century Gothic" w:hAnsi="Century Gothic" w:cs="Times New Roman"/>
                <w:b/>
                <w:color w:val="0F243E" w:themeColor="text2" w:themeShade="80"/>
                <w:sz w:val="20"/>
                <w:szCs w:val="24"/>
              </w:rPr>
            </w:pPr>
            <w:r w:rsidRPr="00C073A7">
              <w:rPr>
                <w:rFonts w:ascii="Century Gothic" w:hAnsi="Century Gothic" w:cs="Times New Roman"/>
                <w:b/>
                <w:color w:val="0F243E" w:themeColor="text2" w:themeShade="80"/>
                <w:sz w:val="20"/>
                <w:szCs w:val="24"/>
              </w:rPr>
              <w:t>FINAL</w:t>
            </w:r>
          </w:p>
        </w:tc>
        <w:tc>
          <w:tcPr>
            <w:tcW w:w="1985" w:type="dxa"/>
            <w:vMerge/>
            <w:vAlign w:val="center"/>
          </w:tcPr>
          <w:p w:rsidR="00FB112F" w:rsidRPr="00C073A7" w:rsidRDefault="00FB112F" w:rsidP="00C664E8">
            <w:pPr>
              <w:spacing w:line="360" w:lineRule="auto"/>
              <w:jc w:val="center"/>
              <w:rPr>
                <w:rFonts w:ascii="Century Gothic" w:hAnsi="Century Gothic" w:cs="Times New Roman"/>
                <w:b/>
                <w:color w:val="0F243E" w:themeColor="text2" w:themeShade="80"/>
                <w:sz w:val="20"/>
                <w:szCs w:val="24"/>
              </w:rPr>
            </w:pPr>
          </w:p>
        </w:tc>
      </w:tr>
      <w:tr w:rsidR="00FB112F" w:rsidRPr="00117438" w:rsidTr="001C18B0">
        <w:tc>
          <w:tcPr>
            <w:tcW w:w="789" w:type="dxa"/>
            <w:vAlign w:val="center"/>
          </w:tcPr>
          <w:p w:rsidR="00FB112F" w:rsidRPr="00C073A7" w:rsidRDefault="00FB112F" w:rsidP="00C664E8">
            <w:pPr>
              <w:spacing w:line="360" w:lineRule="auto"/>
              <w:jc w:val="center"/>
              <w:rPr>
                <w:rFonts w:ascii="Century Gothic" w:hAnsi="Century Gothic" w:cs="Times New Roman"/>
                <w:b/>
                <w:color w:val="0F243E" w:themeColor="text2" w:themeShade="80"/>
                <w:sz w:val="20"/>
                <w:szCs w:val="24"/>
              </w:rPr>
            </w:pPr>
            <w:r w:rsidRPr="00C073A7">
              <w:rPr>
                <w:rFonts w:ascii="Century Gothic" w:hAnsi="Century Gothic" w:cs="Times New Roman"/>
                <w:b/>
                <w:color w:val="0F243E" w:themeColor="text2" w:themeShade="80"/>
                <w:sz w:val="20"/>
                <w:szCs w:val="24"/>
              </w:rPr>
              <w:t>1</w:t>
            </w:r>
          </w:p>
        </w:tc>
        <w:tc>
          <w:tcPr>
            <w:tcW w:w="2275" w:type="dxa"/>
            <w:vAlign w:val="center"/>
          </w:tcPr>
          <w:p w:rsidR="00FB112F" w:rsidRPr="00C073A7" w:rsidRDefault="00FB112F" w:rsidP="00C664E8">
            <w:pPr>
              <w:spacing w:line="360" w:lineRule="auto"/>
              <w:jc w:val="center"/>
              <w:rPr>
                <w:rFonts w:ascii="Century Gothic" w:hAnsi="Century Gothic" w:cs="Times New Roman"/>
                <w:b/>
                <w:color w:val="0F243E" w:themeColor="text2" w:themeShade="80"/>
                <w:sz w:val="20"/>
                <w:szCs w:val="24"/>
              </w:rPr>
            </w:pPr>
          </w:p>
        </w:tc>
        <w:tc>
          <w:tcPr>
            <w:tcW w:w="1080" w:type="dxa"/>
            <w:vAlign w:val="center"/>
          </w:tcPr>
          <w:p w:rsidR="00FB112F" w:rsidRPr="00C073A7" w:rsidRDefault="00FB112F" w:rsidP="00C664E8">
            <w:pPr>
              <w:spacing w:line="360" w:lineRule="auto"/>
              <w:jc w:val="center"/>
              <w:rPr>
                <w:rFonts w:ascii="Century Gothic" w:hAnsi="Century Gothic" w:cs="Times New Roman"/>
                <w:b/>
                <w:color w:val="0F243E" w:themeColor="text2" w:themeShade="80"/>
                <w:sz w:val="20"/>
                <w:szCs w:val="24"/>
              </w:rPr>
            </w:pPr>
          </w:p>
        </w:tc>
        <w:tc>
          <w:tcPr>
            <w:tcW w:w="1275" w:type="dxa"/>
            <w:vAlign w:val="center"/>
          </w:tcPr>
          <w:p w:rsidR="00FB112F" w:rsidRPr="00C073A7" w:rsidRDefault="00FB112F" w:rsidP="00C664E8">
            <w:pPr>
              <w:spacing w:line="360" w:lineRule="auto"/>
              <w:jc w:val="center"/>
              <w:rPr>
                <w:rFonts w:ascii="Century Gothic" w:hAnsi="Century Gothic" w:cs="Times New Roman"/>
                <w:b/>
                <w:color w:val="0F243E" w:themeColor="text2" w:themeShade="80"/>
                <w:sz w:val="20"/>
                <w:szCs w:val="24"/>
              </w:rPr>
            </w:pPr>
          </w:p>
        </w:tc>
        <w:tc>
          <w:tcPr>
            <w:tcW w:w="1985" w:type="dxa"/>
            <w:vAlign w:val="center"/>
          </w:tcPr>
          <w:p w:rsidR="00FB112F" w:rsidRPr="00C073A7" w:rsidRDefault="00FB112F" w:rsidP="00C664E8">
            <w:pPr>
              <w:spacing w:line="360" w:lineRule="auto"/>
              <w:jc w:val="center"/>
              <w:rPr>
                <w:rFonts w:ascii="Century Gothic" w:hAnsi="Century Gothic" w:cs="Times New Roman"/>
                <w:b/>
                <w:color w:val="0F243E" w:themeColor="text2" w:themeShade="80"/>
                <w:sz w:val="20"/>
                <w:szCs w:val="24"/>
              </w:rPr>
            </w:pPr>
          </w:p>
        </w:tc>
      </w:tr>
      <w:tr w:rsidR="00FB112F" w:rsidRPr="00117438" w:rsidTr="001C18B0">
        <w:tc>
          <w:tcPr>
            <w:tcW w:w="789" w:type="dxa"/>
            <w:vAlign w:val="center"/>
          </w:tcPr>
          <w:p w:rsidR="00FB112F" w:rsidRPr="00C073A7" w:rsidRDefault="00FB112F" w:rsidP="00C664E8">
            <w:pPr>
              <w:spacing w:line="360" w:lineRule="auto"/>
              <w:jc w:val="center"/>
              <w:rPr>
                <w:rFonts w:ascii="Century Gothic" w:hAnsi="Century Gothic" w:cs="Times New Roman"/>
                <w:b/>
                <w:color w:val="0F243E" w:themeColor="text2" w:themeShade="80"/>
                <w:sz w:val="20"/>
                <w:szCs w:val="24"/>
              </w:rPr>
            </w:pPr>
            <w:r w:rsidRPr="00C073A7">
              <w:rPr>
                <w:rFonts w:ascii="Century Gothic" w:hAnsi="Century Gothic" w:cs="Times New Roman"/>
                <w:b/>
                <w:color w:val="0F243E" w:themeColor="text2" w:themeShade="80"/>
                <w:sz w:val="20"/>
                <w:szCs w:val="24"/>
              </w:rPr>
              <w:t>2</w:t>
            </w:r>
          </w:p>
        </w:tc>
        <w:tc>
          <w:tcPr>
            <w:tcW w:w="2275" w:type="dxa"/>
            <w:vAlign w:val="center"/>
          </w:tcPr>
          <w:p w:rsidR="00FB112F" w:rsidRPr="00C073A7" w:rsidRDefault="00FB112F" w:rsidP="00C664E8">
            <w:pPr>
              <w:spacing w:line="360" w:lineRule="auto"/>
              <w:jc w:val="center"/>
              <w:rPr>
                <w:rFonts w:ascii="Century Gothic" w:hAnsi="Century Gothic" w:cs="Times New Roman"/>
                <w:b/>
                <w:color w:val="0F243E" w:themeColor="text2" w:themeShade="80"/>
                <w:sz w:val="20"/>
                <w:szCs w:val="24"/>
              </w:rPr>
            </w:pPr>
          </w:p>
        </w:tc>
        <w:tc>
          <w:tcPr>
            <w:tcW w:w="1080" w:type="dxa"/>
            <w:vAlign w:val="center"/>
          </w:tcPr>
          <w:p w:rsidR="00FB112F" w:rsidRPr="00C073A7" w:rsidRDefault="00FB112F" w:rsidP="00C664E8">
            <w:pPr>
              <w:spacing w:line="360" w:lineRule="auto"/>
              <w:jc w:val="center"/>
              <w:rPr>
                <w:rFonts w:ascii="Century Gothic" w:hAnsi="Century Gothic" w:cs="Times New Roman"/>
                <w:b/>
                <w:color w:val="0F243E" w:themeColor="text2" w:themeShade="80"/>
                <w:sz w:val="20"/>
                <w:szCs w:val="24"/>
              </w:rPr>
            </w:pPr>
          </w:p>
        </w:tc>
        <w:tc>
          <w:tcPr>
            <w:tcW w:w="1275" w:type="dxa"/>
            <w:vAlign w:val="center"/>
          </w:tcPr>
          <w:p w:rsidR="00FB112F" w:rsidRPr="00C073A7" w:rsidRDefault="00FB112F" w:rsidP="00C664E8">
            <w:pPr>
              <w:spacing w:line="360" w:lineRule="auto"/>
              <w:jc w:val="center"/>
              <w:rPr>
                <w:rFonts w:ascii="Century Gothic" w:hAnsi="Century Gothic" w:cs="Times New Roman"/>
                <w:b/>
                <w:color w:val="0F243E" w:themeColor="text2" w:themeShade="80"/>
                <w:sz w:val="20"/>
                <w:szCs w:val="24"/>
              </w:rPr>
            </w:pPr>
          </w:p>
        </w:tc>
        <w:tc>
          <w:tcPr>
            <w:tcW w:w="1985" w:type="dxa"/>
            <w:vAlign w:val="center"/>
          </w:tcPr>
          <w:p w:rsidR="00FB112F" w:rsidRPr="00C073A7" w:rsidRDefault="00FB112F" w:rsidP="00C664E8">
            <w:pPr>
              <w:spacing w:line="360" w:lineRule="auto"/>
              <w:jc w:val="center"/>
              <w:rPr>
                <w:rFonts w:ascii="Century Gothic" w:hAnsi="Century Gothic" w:cs="Times New Roman"/>
                <w:b/>
                <w:color w:val="0F243E" w:themeColor="text2" w:themeShade="80"/>
                <w:sz w:val="20"/>
                <w:szCs w:val="24"/>
              </w:rPr>
            </w:pPr>
          </w:p>
        </w:tc>
      </w:tr>
      <w:tr w:rsidR="00FB112F" w:rsidRPr="00117438" w:rsidTr="001C18B0">
        <w:tc>
          <w:tcPr>
            <w:tcW w:w="789" w:type="dxa"/>
            <w:vAlign w:val="center"/>
          </w:tcPr>
          <w:p w:rsidR="00FB112F" w:rsidRPr="00C073A7" w:rsidRDefault="00FB112F" w:rsidP="00C664E8">
            <w:pPr>
              <w:spacing w:line="360" w:lineRule="auto"/>
              <w:jc w:val="center"/>
              <w:rPr>
                <w:rFonts w:ascii="Century Gothic" w:hAnsi="Century Gothic" w:cs="Times New Roman"/>
                <w:b/>
                <w:color w:val="0F243E" w:themeColor="text2" w:themeShade="80"/>
                <w:sz w:val="20"/>
                <w:szCs w:val="24"/>
              </w:rPr>
            </w:pPr>
            <w:r w:rsidRPr="00C073A7">
              <w:rPr>
                <w:rFonts w:ascii="Century Gothic" w:hAnsi="Century Gothic" w:cs="Times New Roman"/>
                <w:b/>
                <w:color w:val="0F243E" w:themeColor="text2" w:themeShade="80"/>
                <w:sz w:val="20"/>
                <w:szCs w:val="24"/>
              </w:rPr>
              <w:t>3</w:t>
            </w:r>
          </w:p>
        </w:tc>
        <w:tc>
          <w:tcPr>
            <w:tcW w:w="2275" w:type="dxa"/>
            <w:vAlign w:val="center"/>
          </w:tcPr>
          <w:p w:rsidR="00FB112F" w:rsidRPr="00C073A7" w:rsidRDefault="00FB112F" w:rsidP="00C664E8">
            <w:pPr>
              <w:spacing w:line="360" w:lineRule="auto"/>
              <w:jc w:val="center"/>
              <w:rPr>
                <w:rFonts w:ascii="Century Gothic" w:hAnsi="Century Gothic" w:cs="Times New Roman"/>
                <w:b/>
                <w:color w:val="0F243E" w:themeColor="text2" w:themeShade="80"/>
                <w:sz w:val="20"/>
                <w:szCs w:val="24"/>
              </w:rPr>
            </w:pPr>
          </w:p>
        </w:tc>
        <w:tc>
          <w:tcPr>
            <w:tcW w:w="1080" w:type="dxa"/>
            <w:vAlign w:val="center"/>
          </w:tcPr>
          <w:p w:rsidR="00FB112F" w:rsidRPr="00C073A7" w:rsidRDefault="00FB112F" w:rsidP="00C664E8">
            <w:pPr>
              <w:spacing w:line="360" w:lineRule="auto"/>
              <w:jc w:val="center"/>
              <w:rPr>
                <w:rFonts w:ascii="Century Gothic" w:hAnsi="Century Gothic" w:cs="Times New Roman"/>
                <w:b/>
                <w:color w:val="0F243E" w:themeColor="text2" w:themeShade="80"/>
                <w:sz w:val="20"/>
                <w:szCs w:val="24"/>
              </w:rPr>
            </w:pPr>
          </w:p>
        </w:tc>
        <w:tc>
          <w:tcPr>
            <w:tcW w:w="1275" w:type="dxa"/>
            <w:vAlign w:val="center"/>
          </w:tcPr>
          <w:p w:rsidR="00FB112F" w:rsidRPr="00C073A7" w:rsidRDefault="00FB112F" w:rsidP="00C664E8">
            <w:pPr>
              <w:spacing w:line="360" w:lineRule="auto"/>
              <w:jc w:val="center"/>
              <w:rPr>
                <w:rFonts w:ascii="Century Gothic" w:hAnsi="Century Gothic" w:cs="Times New Roman"/>
                <w:b/>
                <w:color w:val="0F243E" w:themeColor="text2" w:themeShade="80"/>
                <w:sz w:val="20"/>
                <w:szCs w:val="24"/>
              </w:rPr>
            </w:pPr>
          </w:p>
        </w:tc>
        <w:tc>
          <w:tcPr>
            <w:tcW w:w="1985" w:type="dxa"/>
            <w:vAlign w:val="center"/>
          </w:tcPr>
          <w:p w:rsidR="00FB112F" w:rsidRPr="00C073A7" w:rsidRDefault="00FB112F" w:rsidP="00C664E8">
            <w:pPr>
              <w:spacing w:line="360" w:lineRule="auto"/>
              <w:jc w:val="center"/>
              <w:rPr>
                <w:rFonts w:ascii="Century Gothic" w:hAnsi="Century Gothic" w:cs="Times New Roman"/>
                <w:b/>
                <w:color w:val="0F243E" w:themeColor="text2" w:themeShade="80"/>
                <w:sz w:val="20"/>
                <w:szCs w:val="24"/>
              </w:rPr>
            </w:pPr>
          </w:p>
        </w:tc>
      </w:tr>
    </w:tbl>
    <w:p w:rsidR="00FB112F" w:rsidRPr="00117438" w:rsidRDefault="00FB112F" w:rsidP="003E5270">
      <w:pPr>
        <w:spacing w:after="0" w:line="360" w:lineRule="auto"/>
        <w:rPr>
          <w:rFonts w:ascii="Century Gothic" w:hAnsi="Century Gothic" w:cs="Times New Roman"/>
          <w:color w:val="0F243E" w:themeColor="text2" w:themeShade="80"/>
          <w:sz w:val="24"/>
          <w:szCs w:val="24"/>
          <w:vertAlign w:val="subscript"/>
        </w:rPr>
      </w:pPr>
      <w:r w:rsidRPr="00117438">
        <w:rPr>
          <w:rFonts w:ascii="Century Gothic" w:hAnsi="Century Gothic" w:cs="Times New Roman"/>
          <w:color w:val="0F243E" w:themeColor="text2" w:themeShade="80"/>
          <w:sz w:val="24"/>
          <w:szCs w:val="24"/>
        </w:rPr>
        <w:t>N</w:t>
      </w:r>
      <w:r w:rsidRPr="00117438">
        <w:rPr>
          <w:rFonts w:ascii="Century Gothic" w:hAnsi="Century Gothic" w:cs="Times New Roman"/>
          <w:color w:val="0F243E" w:themeColor="text2" w:themeShade="80"/>
          <w:sz w:val="24"/>
          <w:szCs w:val="24"/>
          <w:vertAlign w:val="subscript"/>
        </w:rPr>
        <w:t>1</w:t>
      </w:r>
      <w:r w:rsidRPr="00117438">
        <w:rPr>
          <w:rFonts w:ascii="Century Gothic" w:hAnsi="Century Gothic" w:cs="Times New Roman"/>
          <w:color w:val="0F243E" w:themeColor="text2" w:themeShade="80"/>
          <w:sz w:val="24"/>
          <w:szCs w:val="24"/>
        </w:rPr>
        <w:t>V</w:t>
      </w:r>
      <w:r w:rsidRPr="00117438">
        <w:rPr>
          <w:rFonts w:ascii="Century Gothic" w:hAnsi="Century Gothic" w:cs="Times New Roman"/>
          <w:color w:val="0F243E" w:themeColor="text2" w:themeShade="80"/>
          <w:sz w:val="24"/>
          <w:szCs w:val="24"/>
          <w:vertAlign w:val="subscript"/>
        </w:rPr>
        <w:t>1</w:t>
      </w:r>
      <w:r w:rsidRPr="00117438">
        <w:rPr>
          <w:rFonts w:ascii="Century Gothic" w:hAnsi="Century Gothic" w:cs="Times New Roman"/>
          <w:color w:val="0F243E" w:themeColor="text2" w:themeShade="80"/>
          <w:sz w:val="24"/>
          <w:szCs w:val="24"/>
        </w:rPr>
        <w:t xml:space="preserve"> = N</w:t>
      </w:r>
      <w:r w:rsidRPr="00117438">
        <w:rPr>
          <w:rFonts w:ascii="Century Gothic" w:hAnsi="Century Gothic" w:cs="Times New Roman"/>
          <w:color w:val="0F243E" w:themeColor="text2" w:themeShade="80"/>
          <w:sz w:val="24"/>
          <w:szCs w:val="24"/>
          <w:vertAlign w:val="subscript"/>
        </w:rPr>
        <w:t>2</w:t>
      </w:r>
      <w:r w:rsidRPr="00117438">
        <w:rPr>
          <w:rFonts w:ascii="Century Gothic" w:hAnsi="Century Gothic" w:cs="Times New Roman"/>
          <w:color w:val="0F243E" w:themeColor="text2" w:themeShade="80"/>
          <w:sz w:val="24"/>
          <w:szCs w:val="24"/>
        </w:rPr>
        <w:t>V</w:t>
      </w:r>
      <w:r w:rsidRPr="00117438">
        <w:rPr>
          <w:rFonts w:ascii="Century Gothic" w:hAnsi="Century Gothic" w:cs="Times New Roman"/>
          <w:color w:val="0F243E" w:themeColor="text2" w:themeShade="80"/>
          <w:sz w:val="24"/>
          <w:szCs w:val="24"/>
          <w:vertAlign w:val="subscript"/>
        </w:rPr>
        <w:t>2</w:t>
      </w:r>
    </w:p>
    <w:p w:rsidR="00B74672" w:rsidRPr="00117438" w:rsidRDefault="00B74672" w:rsidP="00C664E8">
      <w:pPr>
        <w:spacing w:after="0" w:line="360" w:lineRule="auto"/>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N1= Normality of</w:t>
      </w:r>
      <w:r w:rsidR="00FB112F" w:rsidRPr="00117438">
        <w:rPr>
          <w:rFonts w:ascii="Century Gothic" w:hAnsi="Century Gothic" w:cs="Times New Roman"/>
          <w:color w:val="0F243E" w:themeColor="text2" w:themeShade="80"/>
          <w:sz w:val="24"/>
          <w:szCs w:val="24"/>
        </w:rPr>
        <w:t xml:space="preserve"> K</w:t>
      </w:r>
      <w:r w:rsidR="00FB112F" w:rsidRPr="00117438">
        <w:rPr>
          <w:rFonts w:ascii="Century Gothic" w:hAnsi="Century Gothic" w:cs="Times New Roman"/>
          <w:color w:val="0F243E" w:themeColor="text2" w:themeShade="80"/>
          <w:sz w:val="24"/>
          <w:szCs w:val="24"/>
          <w:vertAlign w:val="subscript"/>
        </w:rPr>
        <w:t>2</w:t>
      </w:r>
      <w:r w:rsidR="00FB112F" w:rsidRPr="00117438">
        <w:rPr>
          <w:rFonts w:ascii="Century Gothic" w:hAnsi="Century Gothic" w:cs="Times New Roman"/>
          <w:color w:val="0F243E" w:themeColor="text2" w:themeShade="80"/>
          <w:sz w:val="24"/>
          <w:szCs w:val="24"/>
        </w:rPr>
        <w:t>C</w:t>
      </w:r>
      <w:r w:rsidR="00CD157A">
        <w:rPr>
          <w:rFonts w:ascii="Century Gothic" w:hAnsi="Century Gothic" w:cs="Times New Roman"/>
          <w:color w:val="0F243E" w:themeColor="text2" w:themeShade="80"/>
          <w:sz w:val="24"/>
          <w:szCs w:val="24"/>
        </w:rPr>
        <w:t>r</w:t>
      </w:r>
      <w:r w:rsidR="00FB112F" w:rsidRPr="00117438">
        <w:rPr>
          <w:rFonts w:ascii="Century Gothic" w:hAnsi="Century Gothic" w:cs="Times New Roman"/>
          <w:color w:val="0F243E" w:themeColor="text2" w:themeShade="80"/>
          <w:sz w:val="24"/>
          <w:szCs w:val="24"/>
          <w:vertAlign w:val="subscript"/>
        </w:rPr>
        <w:t>2</w:t>
      </w:r>
      <w:r w:rsidR="00FB112F" w:rsidRPr="00117438">
        <w:rPr>
          <w:rFonts w:ascii="Century Gothic" w:hAnsi="Century Gothic" w:cs="Times New Roman"/>
          <w:color w:val="0F243E" w:themeColor="text2" w:themeShade="80"/>
          <w:sz w:val="24"/>
          <w:szCs w:val="24"/>
        </w:rPr>
        <w:t>O</w:t>
      </w:r>
      <w:r w:rsidR="001C18B0" w:rsidRPr="00117438">
        <w:rPr>
          <w:rFonts w:ascii="Century Gothic" w:hAnsi="Century Gothic" w:cs="Times New Roman"/>
          <w:color w:val="0F243E" w:themeColor="text2" w:themeShade="80"/>
          <w:sz w:val="24"/>
          <w:szCs w:val="24"/>
          <w:vertAlign w:val="subscript"/>
        </w:rPr>
        <w:t>7 ,</w:t>
      </w:r>
      <w:r w:rsidR="001C18B0" w:rsidRPr="00117438">
        <w:rPr>
          <w:rFonts w:ascii="Century Gothic" w:hAnsi="Century Gothic" w:cs="Times New Roman"/>
          <w:color w:val="0F243E" w:themeColor="text2" w:themeShade="80"/>
          <w:sz w:val="24"/>
          <w:szCs w:val="24"/>
          <w:vertAlign w:val="subscript"/>
        </w:rPr>
        <w:tab/>
      </w:r>
      <w:r w:rsidRPr="00117438">
        <w:rPr>
          <w:rFonts w:ascii="Century Gothic" w:hAnsi="Century Gothic" w:cs="Times New Roman"/>
          <w:color w:val="0F243E" w:themeColor="text2" w:themeShade="80"/>
          <w:sz w:val="24"/>
          <w:szCs w:val="24"/>
        </w:rPr>
        <w:t xml:space="preserve">V1= Volume of </w:t>
      </w:r>
      <w:r w:rsidR="00FB112F" w:rsidRPr="00117438">
        <w:rPr>
          <w:rFonts w:ascii="Century Gothic" w:hAnsi="Century Gothic" w:cs="Times New Roman"/>
          <w:color w:val="0F243E" w:themeColor="text2" w:themeShade="80"/>
          <w:sz w:val="24"/>
          <w:szCs w:val="24"/>
        </w:rPr>
        <w:t>K</w:t>
      </w:r>
      <w:r w:rsidR="00FB112F" w:rsidRPr="00117438">
        <w:rPr>
          <w:rFonts w:ascii="Century Gothic" w:hAnsi="Century Gothic" w:cs="Times New Roman"/>
          <w:color w:val="0F243E" w:themeColor="text2" w:themeShade="80"/>
          <w:sz w:val="24"/>
          <w:szCs w:val="24"/>
          <w:vertAlign w:val="subscript"/>
        </w:rPr>
        <w:t>2</w:t>
      </w:r>
      <w:r w:rsidR="00FB112F" w:rsidRPr="00117438">
        <w:rPr>
          <w:rFonts w:ascii="Century Gothic" w:hAnsi="Century Gothic" w:cs="Times New Roman"/>
          <w:color w:val="0F243E" w:themeColor="text2" w:themeShade="80"/>
          <w:sz w:val="24"/>
          <w:szCs w:val="24"/>
        </w:rPr>
        <w:t>C</w:t>
      </w:r>
      <w:r w:rsidR="00CD157A">
        <w:rPr>
          <w:rFonts w:ascii="Century Gothic" w:hAnsi="Century Gothic" w:cs="Times New Roman"/>
          <w:color w:val="0F243E" w:themeColor="text2" w:themeShade="80"/>
          <w:sz w:val="24"/>
          <w:szCs w:val="24"/>
        </w:rPr>
        <w:t>r</w:t>
      </w:r>
      <w:r w:rsidR="00FB112F" w:rsidRPr="00117438">
        <w:rPr>
          <w:rFonts w:ascii="Century Gothic" w:hAnsi="Century Gothic" w:cs="Times New Roman"/>
          <w:color w:val="0F243E" w:themeColor="text2" w:themeShade="80"/>
          <w:sz w:val="24"/>
          <w:szCs w:val="24"/>
          <w:vertAlign w:val="subscript"/>
        </w:rPr>
        <w:t>2</w:t>
      </w:r>
      <w:r w:rsidR="00FB112F" w:rsidRPr="00117438">
        <w:rPr>
          <w:rFonts w:ascii="Century Gothic" w:hAnsi="Century Gothic" w:cs="Times New Roman"/>
          <w:color w:val="0F243E" w:themeColor="text2" w:themeShade="80"/>
          <w:sz w:val="24"/>
          <w:szCs w:val="24"/>
        </w:rPr>
        <w:t>O</w:t>
      </w:r>
      <w:r w:rsidR="00FB112F" w:rsidRPr="00117438">
        <w:rPr>
          <w:rFonts w:ascii="Century Gothic" w:hAnsi="Century Gothic" w:cs="Times New Roman"/>
          <w:color w:val="0F243E" w:themeColor="text2" w:themeShade="80"/>
          <w:sz w:val="24"/>
          <w:szCs w:val="24"/>
          <w:vertAlign w:val="subscript"/>
        </w:rPr>
        <w:t>7</w:t>
      </w:r>
    </w:p>
    <w:p w:rsidR="00FB112F" w:rsidRPr="00117438" w:rsidRDefault="00B74672" w:rsidP="00C664E8">
      <w:pPr>
        <w:spacing w:after="0" w:line="360" w:lineRule="auto"/>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 xml:space="preserve"> N2= Normality of </w:t>
      </w:r>
      <w:r w:rsidR="00FB112F" w:rsidRPr="00117438">
        <w:rPr>
          <w:rFonts w:ascii="Century Gothic" w:hAnsi="Century Gothic" w:cs="Times New Roman"/>
          <w:color w:val="0F243E" w:themeColor="text2" w:themeShade="80"/>
          <w:sz w:val="24"/>
          <w:szCs w:val="24"/>
        </w:rPr>
        <w:t>HYPO=?</w:t>
      </w:r>
      <w:r w:rsidR="001C18B0" w:rsidRPr="00117438">
        <w:rPr>
          <w:rFonts w:ascii="Century Gothic" w:hAnsi="Century Gothic" w:cs="Times New Roman"/>
          <w:color w:val="0F243E" w:themeColor="text2" w:themeShade="80"/>
          <w:sz w:val="24"/>
          <w:szCs w:val="24"/>
        </w:rPr>
        <w:t>,</w:t>
      </w:r>
      <w:r w:rsidR="001C18B0" w:rsidRPr="00117438">
        <w:rPr>
          <w:rFonts w:ascii="Century Gothic" w:hAnsi="Century Gothic" w:cs="Times New Roman"/>
          <w:color w:val="0F243E" w:themeColor="text2" w:themeShade="80"/>
          <w:sz w:val="24"/>
          <w:szCs w:val="24"/>
        </w:rPr>
        <w:tab/>
      </w:r>
      <w:r w:rsidR="003211B9" w:rsidRPr="00117438">
        <w:rPr>
          <w:rFonts w:ascii="Century Gothic" w:hAnsi="Century Gothic" w:cs="Times New Roman"/>
          <w:color w:val="0F243E" w:themeColor="text2" w:themeShade="80"/>
          <w:sz w:val="24"/>
          <w:szCs w:val="24"/>
        </w:rPr>
        <w:t>V2 = Volume of</w:t>
      </w:r>
      <w:r w:rsidR="00FB112F" w:rsidRPr="00117438">
        <w:rPr>
          <w:rFonts w:ascii="Century Gothic" w:hAnsi="Century Gothic" w:cs="Times New Roman"/>
          <w:color w:val="0F243E" w:themeColor="text2" w:themeShade="80"/>
          <w:sz w:val="24"/>
          <w:szCs w:val="24"/>
        </w:rPr>
        <w:t xml:space="preserve"> HYPO</w:t>
      </w:r>
    </w:p>
    <w:p w:rsidR="003E5270" w:rsidRPr="005140EC" w:rsidRDefault="00DF7843" w:rsidP="005140EC">
      <w:pPr>
        <w:pStyle w:val="Heading3"/>
      </w:pPr>
      <w:bookmarkStart w:id="116" w:name="_Toc45619298"/>
      <w:r w:rsidRPr="005140EC">
        <w:t>9.4.1</w:t>
      </w:r>
      <w:r w:rsidR="003E5270" w:rsidRPr="005140EC">
        <w:tab/>
      </w:r>
      <w:r w:rsidR="00881897" w:rsidRPr="005140EC">
        <w:t xml:space="preserve">Estimation of </w:t>
      </w:r>
      <w:r w:rsidR="005140EC">
        <w:t>D.O</w:t>
      </w:r>
      <w:r w:rsidR="00881897" w:rsidRPr="005140EC">
        <w:t xml:space="preserve">  for drinking water sample.(before incubation) </w:t>
      </w:r>
      <w:r w:rsidR="005140EC" w:rsidRPr="005140EC">
        <w:t>D</w:t>
      </w:r>
      <w:r w:rsidR="00881897" w:rsidRPr="005140EC">
        <w:t>1:-</w:t>
      </w:r>
      <w:bookmarkEnd w:id="116"/>
    </w:p>
    <w:p w:rsidR="003E5270" w:rsidRPr="00117438" w:rsidRDefault="003E5270" w:rsidP="003E5270">
      <w:pPr>
        <w:spacing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Reagent bottle is cleaned and filled with water sample and it is immediately closed with a lid to prevent entering the atmospheric oxygen into the sample. Now add 5.0 mL of MnSO</w:t>
      </w:r>
      <w:r w:rsidRPr="00CD157A">
        <w:rPr>
          <w:rFonts w:ascii="Century Gothic" w:hAnsi="Century Gothic" w:cs="Times New Roman"/>
          <w:color w:val="0F243E" w:themeColor="text2" w:themeShade="80"/>
          <w:sz w:val="24"/>
          <w:szCs w:val="24"/>
          <w:vertAlign w:val="subscript"/>
        </w:rPr>
        <w:t>4</w:t>
      </w:r>
      <w:r w:rsidRPr="00117438">
        <w:rPr>
          <w:rFonts w:ascii="Century Gothic" w:hAnsi="Century Gothic" w:cs="Times New Roman"/>
          <w:color w:val="0F243E" w:themeColor="text2" w:themeShade="80"/>
          <w:sz w:val="24"/>
          <w:szCs w:val="24"/>
        </w:rPr>
        <w:t xml:space="preserve"> solution with the help of a syringe. in the same way add 5.0 mL of Sodium Azide until a brown precipitate is formed in the bottle. Same solutions are added again to form a complete precipitate in the bottle. </w:t>
      </w:r>
    </w:p>
    <w:p w:rsidR="003E5270" w:rsidRPr="00117438" w:rsidRDefault="003E5270" w:rsidP="003E5270">
      <w:pPr>
        <w:pStyle w:val="NoSpacing"/>
        <w:spacing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 xml:space="preserve">Now add con </w:t>
      </w:r>
      <w:r w:rsidR="00787BC9">
        <w:rPr>
          <w:rFonts w:ascii="Century Gothic" w:hAnsi="Century Gothic" w:cs="Times New Roman"/>
          <w:color w:val="0F243E" w:themeColor="text2" w:themeShade="80"/>
          <w:sz w:val="24"/>
          <w:szCs w:val="24"/>
        </w:rPr>
        <w:t>H</w:t>
      </w:r>
      <w:r w:rsidRPr="00117438">
        <w:rPr>
          <w:rFonts w:ascii="Century Gothic" w:hAnsi="Century Gothic" w:cs="Times New Roman"/>
          <w:color w:val="0F243E" w:themeColor="text2" w:themeShade="80"/>
          <w:sz w:val="24"/>
          <w:szCs w:val="24"/>
          <w:vertAlign w:val="subscript"/>
        </w:rPr>
        <w:t>2</w:t>
      </w:r>
      <w:r w:rsidR="00787BC9">
        <w:rPr>
          <w:rFonts w:ascii="Century Gothic" w:hAnsi="Century Gothic" w:cs="Times New Roman"/>
          <w:color w:val="0F243E" w:themeColor="text2" w:themeShade="80"/>
          <w:sz w:val="24"/>
          <w:szCs w:val="24"/>
        </w:rPr>
        <w:t>SO</w:t>
      </w:r>
      <w:r w:rsidRPr="00117438">
        <w:rPr>
          <w:rFonts w:ascii="Century Gothic" w:hAnsi="Century Gothic" w:cs="Times New Roman"/>
          <w:color w:val="0F243E" w:themeColor="text2" w:themeShade="80"/>
          <w:sz w:val="24"/>
          <w:szCs w:val="24"/>
          <w:vertAlign w:val="subscript"/>
        </w:rPr>
        <w:t>4</w:t>
      </w:r>
      <w:r w:rsidRPr="00117438">
        <w:rPr>
          <w:rFonts w:ascii="Century Gothic" w:hAnsi="Century Gothic" w:cs="Times New Roman"/>
          <w:color w:val="0F243E" w:themeColor="text2" w:themeShade="80"/>
          <w:sz w:val="24"/>
          <w:szCs w:val="24"/>
        </w:rPr>
        <w:t xml:space="preserve"> to the precipitate for complete dissolution. now the dissolved solution is transferred in to a 250.0mL conical flask and add 1.0 mL of  freshly prepared starch solution and kept this solution .the solution turns into dirty black now titrate this solution against hypo . The end point is the colour change from dirty black to blue or colourless.</w:t>
      </w:r>
    </w:p>
    <w:tbl>
      <w:tblPr>
        <w:tblStyle w:val="TableGrid"/>
        <w:tblW w:w="0" w:type="auto"/>
        <w:tblInd w:w="1242" w:type="dxa"/>
        <w:tblLook w:val="04A0"/>
      </w:tblPr>
      <w:tblGrid>
        <w:gridCol w:w="789"/>
        <w:gridCol w:w="2275"/>
        <w:gridCol w:w="1080"/>
        <w:gridCol w:w="1275"/>
        <w:gridCol w:w="1985"/>
      </w:tblGrid>
      <w:tr w:rsidR="00FB112F" w:rsidRPr="00C073A7" w:rsidTr="001C18B0">
        <w:tc>
          <w:tcPr>
            <w:tcW w:w="789" w:type="dxa"/>
            <w:vMerge w:val="restart"/>
            <w:vAlign w:val="center"/>
          </w:tcPr>
          <w:p w:rsidR="00FB112F" w:rsidRPr="00C073A7" w:rsidRDefault="00FB112F" w:rsidP="00C664E8">
            <w:pPr>
              <w:spacing w:line="360" w:lineRule="auto"/>
              <w:jc w:val="center"/>
              <w:rPr>
                <w:rFonts w:ascii="Century Gothic" w:hAnsi="Century Gothic" w:cs="Times New Roman"/>
                <w:color w:val="0F243E" w:themeColor="text2" w:themeShade="80"/>
                <w:sz w:val="20"/>
                <w:szCs w:val="24"/>
              </w:rPr>
            </w:pPr>
            <w:r w:rsidRPr="00C073A7">
              <w:rPr>
                <w:rFonts w:ascii="Century Gothic" w:hAnsi="Century Gothic" w:cs="Times New Roman"/>
                <w:color w:val="0F243E" w:themeColor="text2" w:themeShade="80"/>
                <w:sz w:val="20"/>
                <w:szCs w:val="24"/>
              </w:rPr>
              <w:lastRenderedPageBreak/>
              <w:t>S.NO</w:t>
            </w:r>
          </w:p>
        </w:tc>
        <w:tc>
          <w:tcPr>
            <w:tcW w:w="2275" w:type="dxa"/>
            <w:vMerge w:val="restart"/>
            <w:vAlign w:val="center"/>
          </w:tcPr>
          <w:p w:rsidR="00FB112F" w:rsidRPr="00C073A7" w:rsidRDefault="00FB112F" w:rsidP="00C664E8">
            <w:pPr>
              <w:spacing w:line="360" w:lineRule="auto"/>
              <w:rPr>
                <w:rFonts w:ascii="Century Gothic" w:hAnsi="Century Gothic" w:cs="Times New Roman"/>
                <w:color w:val="0F243E" w:themeColor="text2" w:themeShade="80"/>
                <w:sz w:val="20"/>
                <w:szCs w:val="24"/>
              </w:rPr>
            </w:pPr>
            <w:r w:rsidRPr="00C073A7">
              <w:rPr>
                <w:rFonts w:ascii="Century Gothic" w:hAnsi="Century Gothic" w:cs="Times New Roman"/>
                <w:color w:val="0F243E" w:themeColor="text2" w:themeShade="80"/>
                <w:sz w:val="20"/>
                <w:szCs w:val="24"/>
              </w:rPr>
              <w:t>VOL. OF SAMPLE(Ml)</w:t>
            </w:r>
          </w:p>
        </w:tc>
        <w:tc>
          <w:tcPr>
            <w:tcW w:w="2355" w:type="dxa"/>
            <w:gridSpan w:val="2"/>
            <w:vAlign w:val="center"/>
          </w:tcPr>
          <w:p w:rsidR="00FB112F" w:rsidRPr="00C073A7" w:rsidRDefault="00FB112F" w:rsidP="00C664E8">
            <w:pPr>
              <w:spacing w:line="360" w:lineRule="auto"/>
              <w:jc w:val="center"/>
              <w:rPr>
                <w:rFonts w:ascii="Century Gothic" w:hAnsi="Century Gothic" w:cs="Times New Roman"/>
                <w:color w:val="0F243E" w:themeColor="text2" w:themeShade="80"/>
                <w:sz w:val="20"/>
                <w:szCs w:val="24"/>
              </w:rPr>
            </w:pPr>
            <w:r w:rsidRPr="00C073A7">
              <w:rPr>
                <w:rFonts w:ascii="Century Gothic" w:hAnsi="Century Gothic" w:cs="Times New Roman"/>
                <w:color w:val="0F243E" w:themeColor="text2" w:themeShade="80"/>
                <w:sz w:val="20"/>
                <w:szCs w:val="24"/>
              </w:rPr>
              <w:t>BURETTE READING</w:t>
            </w:r>
          </w:p>
        </w:tc>
        <w:tc>
          <w:tcPr>
            <w:tcW w:w="1985" w:type="dxa"/>
            <w:vMerge w:val="restart"/>
            <w:vAlign w:val="center"/>
          </w:tcPr>
          <w:p w:rsidR="00FB112F" w:rsidRPr="00C073A7" w:rsidRDefault="00FB112F" w:rsidP="00C664E8">
            <w:pPr>
              <w:spacing w:line="360" w:lineRule="auto"/>
              <w:rPr>
                <w:rFonts w:ascii="Century Gothic" w:hAnsi="Century Gothic" w:cs="Times New Roman"/>
                <w:color w:val="0F243E" w:themeColor="text2" w:themeShade="80"/>
                <w:sz w:val="20"/>
                <w:szCs w:val="24"/>
              </w:rPr>
            </w:pPr>
            <w:r w:rsidRPr="00C073A7">
              <w:rPr>
                <w:rFonts w:ascii="Century Gothic" w:hAnsi="Century Gothic" w:cs="Times New Roman"/>
                <w:color w:val="0F243E" w:themeColor="text2" w:themeShade="80"/>
                <w:sz w:val="20"/>
                <w:szCs w:val="24"/>
              </w:rPr>
              <w:t>VOL. OF . HYPO(Ml)</w:t>
            </w:r>
          </w:p>
        </w:tc>
      </w:tr>
      <w:tr w:rsidR="00FB112F" w:rsidRPr="00C073A7" w:rsidTr="001C18B0">
        <w:tc>
          <w:tcPr>
            <w:tcW w:w="789" w:type="dxa"/>
            <w:vMerge/>
            <w:vAlign w:val="center"/>
          </w:tcPr>
          <w:p w:rsidR="00FB112F" w:rsidRPr="00C073A7" w:rsidRDefault="00FB112F" w:rsidP="00C664E8">
            <w:pPr>
              <w:spacing w:line="360" w:lineRule="auto"/>
              <w:jc w:val="center"/>
              <w:rPr>
                <w:rFonts w:ascii="Century Gothic" w:hAnsi="Century Gothic" w:cs="Times New Roman"/>
                <w:color w:val="0F243E" w:themeColor="text2" w:themeShade="80"/>
                <w:sz w:val="20"/>
                <w:szCs w:val="24"/>
              </w:rPr>
            </w:pPr>
          </w:p>
        </w:tc>
        <w:tc>
          <w:tcPr>
            <w:tcW w:w="2275" w:type="dxa"/>
            <w:vMerge/>
            <w:vAlign w:val="center"/>
          </w:tcPr>
          <w:p w:rsidR="00FB112F" w:rsidRPr="00C073A7" w:rsidRDefault="00FB112F" w:rsidP="00C664E8">
            <w:pPr>
              <w:spacing w:line="360" w:lineRule="auto"/>
              <w:jc w:val="center"/>
              <w:rPr>
                <w:rFonts w:ascii="Century Gothic" w:hAnsi="Century Gothic" w:cs="Times New Roman"/>
                <w:color w:val="0F243E" w:themeColor="text2" w:themeShade="80"/>
                <w:sz w:val="20"/>
                <w:szCs w:val="24"/>
              </w:rPr>
            </w:pPr>
          </w:p>
        </w:tc>
        <w:tc>
          <w:tcPr>
            <w:tcW w:w="1080" w:type="dxa"/>
            <w:vAlign w:val="center"/>
          </w:tcPr>
          <w:p w:rsidR="00FB112F" w:rsidRPr="00C073A7" w:rsidRDefault="00FB112F" w:rsidP="00C664E8">
            <w:pPr>
              <w:spacing w:line="360" w:lineRule="auto"/>
              <w:jc w:val="center"/>
              <w:rPr>
                <w:rFonts w:ascii="Century Gothic" w:hAnsi="Century Gothic" w:cs="Times New Roman"/>
                <w:color w:val="0F243E" w:themeColor="text2" w:themeShade="80"/>
                <w:sz w:val="20"/>
                <w:szCs w:val="24"/>
              </w:rPr>
            </w:pPr>
            <w:r w:rsidRPr="00C073A7">
              <w:rPr>
                <w:rFonts w:ascii="Century Gothic" w:hAnsi="Century Gothic" w:cs="Times New Roman"/>
                <w:color w:val="0F243E" w:themeColor="text2" w:themeShade="80"/>
                <w:sz w:val="20"/>
                <w:szCs w:val="24"/>
              </w:rPr>
              <w:t>INITIAL</w:t>
            </w:r>
          </w:p>
        </w:tc>
        <w:tc>
          <w:tcPr>
            <w:tcW w:w="1275" w:type="dxa"/>
            <w:vAlign w:val="center"/>
          </w:tcPr>
          <w:p w:rsidR="00FB112F" w:rsidRPr="00C073A7" w:rsidRDefault="00FB112F" w:rsidP="00C664E8">
            <w:pPr>
              <w:spacing w:line="360" w:lineRule="auto"/>
              <w:jc w:val="center"/>
              <w:rPr>
                <w:rFonts w:ascii="Century Gothic" w:hAnsi="Century Gothic" w:cs="Times New Roman"/>
                <w:color w:val="0F243E" w:themeColor="text2" w:themeShade="80"/>
                <w:sz w:val="20"/>
                <w:szCs w:val="24"/>
              </w:rPr>
            </w:pPr>
            <w:r w:rsidRPr="00C073A7">
              <w:rPr>
                <w:rFonts w:ascii="Century Gothic" w:hAnsi="Century Gothic" w:cs="Times New Roman"/>
                <w:color w:val="0F243E" w:themeColor="text2" w:themeShade="80"/>
                <w:sz w:val="20"/>
                <w:szCs w:val="24"/>
              </w:rPr>
              <w:t>FINAL</w:t>
            </w:r>
          </w:p>
        </w:tc>
        <w:tc>
          <w:tcPr>
            <w:tcW w:w="1985" w:type="dxa"/>
            <w:vMerge/>
            <w:vAlign w:val="center"/>
          </w:tcPr>
          <w:p w:rsidR="00FB112F" w:rsidRPr="00C073A7" w:rsidRDefault="00FB112F" w:rsidP="00C664E8">
            <w:pPr>
              <w:spacing w:line="360" w:lineRule="auto"/>
              <w:jc w:val="center"/>
              <w:rPr>
                <w:rFonts w:ascii="Century Gothic" w:hAnsi="Century Gothic" w:cs="Times New Roman"/>
                <w:color w:val="0F243E" w:themeColor="text2" w:themeShade="80"/>
                <w:sz w:val="20"/>
                <w:szCs w:val="24"/>
              </w:rPr>
            </w:pPr>
          </w:p>
        </w:tc>
      </w:tr>
      <w:tr w:rsidR="00FB112F" w:rsidRPr="00C073A7" w:rsidTr="001C18B0">
        <w:tc>
          <w:tcPr>
            <w:tcW w:w="789" w:type="dxa"/>
            <w:vAlign w:val="center"/>
          </w:tcPr>
          <w:p w:rsidR="00FB112F" w:rsidRPr="00C073A7" w:rsidRDefault="00FB112F" w:rsidP="00C664E8">
            <w:pPr>
              <w:spacing w:line="360" w:lineRule="auto"/>
              <w:jc w:val="center"/>
              <w:rPr>
                <w:rFonts w:ascii="Century Gothic" w:hAnsi="Century Gothic" w:cs="Times New Roman"/>
                <w:color w:val="0F243E" w:themeColor="text2" w:themeShade="80"/>
                <w:sz w:val="20"/>
                <w:szCs w:val="24"/>
              </w:rPr>
            </w:pPr>
            <w:r w:rsidRPr="00C073A7">
              <w:rPr>
                <w:rFonts w:ascii="Century Gothic" w:hAnsi="Century Gothic" w:cs="Times New Roman"/>
                <w:color w:val="0F243E" w:themeColor="text2" w:themeShade="80"/>
                <w:sz w:val="20"/>
                <w:szCs w:val="24"/>
              </w:rPr>
              <w:t>1</w:t>
            </w:r>
          </w:p>
        </w:tc>
        <w:tc>
          <w:tcPr>
            <w:tcW w:w="2275" w:type="dxa"/>
            <w:vAlign w:val="center"/>
          </w:tcPr>
          <w:p w:rsidR="00FB112F" w:rsidRPr="00C073A7" w:rsidRDefault="00FB112F" w:rsidP="00C664E8">
            <w:pPr>
              <w:spacing w:line="360" w:lineRule="auto"/>
              <w:jc w:val="center"/>
              <w:rPr>
                <w:rFonts w:ascii="Century Gothic" w:hAnsi="Century Gothic" w:cs="Times New Roman"/>
                <w:color w:val="0F243E" w:themeColor="text2" w:themeShade="80"/>
                <w:sz w:val="20"/>
                <w:szCs w:val="24"/>
              </w:rPr>
            </w:pPr>
          </w:p>
        </w:tc>
        <w:tc>
          <w:tcPr>
            <w:tcW w:w="1080" w:type="dxa"/>
            <w:vAlign w:val="center"/>
          </w:tcPr>
          <w:p w:rsidR="00FB112F" w:rsidRPr="00C073A7" w:rsidRDefault="00FB112F" w:rsidP="00C664E8">
            <w:pPr>
              <w:spacing w:line="360" w:lineRule="auto"/>
              <w:jc w:val="center"/>
              <w:rPr>
                <w:rFonts w:ascii="Century Gothic" w:hAnsi="Century Gothic" w:cs="Times New Roman"/>
                <w:color w:val="0F243E" w:themeColor="text2" w:themeShade="80"/>
                <w:sz w:val="20"/>
                <w:szCs w:val="24"/>
              </w:rPr>
            </w:pPr>
          </w:p>
        </w:tc>
        <w:tc>
          <w:tcPr>
            <w:tcW w:w="1275" w:type="dxa"/>
            <w:vAlign w:val="center"/>
          </w:tcPr>
          <w:p w:rsidR="00FB112F" w:rsidRPr="00C073A7" w:rsidRDefault="00FB112F" w:rsidP="00C664E8">
            <w:pPr>
              <w:spacing w:line="360" w:lineRule="auto"/>
              <w:jc w:val="center"/>
              <w:rPr>
                <w:rFonts w:ascii="Century Gothic" w:hAnsi="Century Gothic" w:cs="Times New Roman"/>
                <w:color w:val="0F243E" w:themeColor="text2" w:themeShade="80"/>
                <w:sz w:val="20"/>
                <w:szCs w:val="24"/>
              </w:rPr>
            </w:pPr>
          </w:p>
        </w:tc>
        <w:tc>
          <w:tcPr>
            <w:tcW w:w="1985" w:type="dxa"/>
            <w:vAlign w:val="center"/>
          </w:tcPr>
          <w:p w:rsidR="00FB112F" w:rsidRPr="00C073A7" w:rsidRDefault="00FB112F" w:rsidP="00C664E8">
            <w:pPr>
              <w:spacing w:line="360" w:lineRule="auto"/>
              <w:jc w:val="center"/>
              <w:rPr>
                <w:rFonts w:ascii="Century Gothic" w:hAnsi="Century Gothic" w:cs="Times New Roman"/>
                <w:color w:val="0F243E" w:themeColor="text2" w:themeShade="80"/>
                <w:sz w:val="20"/>
                <w:szCs w:val="24"/>
              </w:rPr>
            </w:pPr>
          </w:p>
        </w:tc>
      </w:tr>
      <w:tr w:rsidR="00FB112F" w:rsidRPr="00C073A7" w:rsidTr="001C18B0">
        <w:tc>
          <w:tcPr>
            <w:tcW w:w="789" w:type="dxa"/>
            <w:vAlign w:val="center"/>
          </w:tcPr>
          <w:p w:rsidR="00FB112F" w:rsidRPr="00C073A7" w:rsidRDefault="00FB112F" w:rsidP="00C664E8">
            <w:pPr>
              <w:spacing w:line="360" w:lineRule="auto"/>
              <w:jc w:val="center"/>
              <w:rPr>
                <w:rFonts w:ascii="Century Gothic" w:hAnsi="Century Gothic" w:cs="Times New Roman"/>
                <w:color w:val="0F243E" w:themeColor="text2" w:themeShade="80"/>
                <w:sz w:val="20"/>
                <w:szCs w:val="24"/>
              </w:rPr>
            </w:pPr>
            <w:r w:rsidRPr="00C073A7">
              <w:rPr>
                <w:rFonts w:ascii="Century Gothic" w:hAnsi="Century Gothic" w:cs="Times New Roman"/>
                <w:color w:val="0F243E" w:themeColor="text2" w:themeShade="80"/>
                <w:sz w:val="20"/>
                <w:szCs w:val="24"/>
              </w:rPr>
              <w:t>2</w:t>
            </w:r>
          </w:p>
        </w:tc>
        <w:tc>
          <w:tcPr>
            <w:tcW w:w="2275" w:type="dxa"/>
            <w:vAlign w:val="center"/>
          </w:tcPr>
          <w:p w:rsidR="00FB112F" w:rsidRPr="00C073A7" w:rsidRDefault="00FB112F" w:rsidP="00C664E8">
            <w:pPr>
              <w:spacing w:line="360" w:lineRule="auto"/>
              <w:jc w:val="center"/>
              <w:rPr>
                <w:rFonts w:ascii="Century Gothic" w:hAnsi="Century Gothic" w:cs="Times New Roman"/>
                <w:color w:val="0F243E" w:themeColor="text2" w:themeShade="80"/>
                <w:sz w:val="20"/>
                <w:szCs w:val="24"/>
              </w:rPr>
            </w:pPr>
          </w:p>
        </w:tc>
        <w:tc>
          <w:tcPr>
            <w:tcW w:w="1080" w:type="dxa"/>
            <w:vAlign w:val="center"/>
          </w:tcPr>
          <w:p w:rsidR="00FB112F" w:rsidRPr="00C073A7" w:rsidRDefault="00FB112F" w:rsidP="00C664E8">
            <w:pPr>
              <w:spacing w:line="360" w:lineRule="auto"/>
              <w:jc w:val="center"/>
              <w:rPr>
                <w:rFonts w:ascii="Century Gothic" w:hAnsi="Century Gothic" w:cs="Times New Roman"/>
                <w:color w:val="0F243E" w:themeColor="text2" w:themeShade="80"/>
                <w:sz w:val="20"/>
                <w:szCs w:val="24"/>
              </w:rPr>
            </w:pPr>
          </w:p>
        </w:tc>
        <w:tc>
          <w:tcPr>
            <w:tcW w:w="1275" w:type="dxa"/>
            <w:vAlign w:val="center"/>
          </w:tcPr>
          <w:p w:rsidR="00FB112F" w:rsidRPr="00C073A7" w:rsidRDefault="00FB112F" w:rsidP="00C664E8">
            <w:pPr>
              <w:spacing w:line="360" w:lineRule="auto"/>
              <w:jc w:val="center"/>
              <w:rPr>
                <w:rFonts w:ascii="Century Gothic" w:hAnsi="Century Gothic" w:cs="Times New Roman"/>
                <w:color w:val="0F243E" w:themeColor="text2" w:themeShade="80"/>
                <w:sz w:val="20"/>
                <w:szCs w:val="24"/>
              </w:rPr>
            </w:pPr>
          </w:p>
        </w:tc>
        <w:tc>
          <w:tcPr>
            <w:tcW w:w="1985" w:type="dxa"/>
            <w:vAlign w:val="center"/>
          </w:tcPr>
          <w:p w:rsidR="00FB112F" w:rsidRPr="00C073A7" w:rsidRDefault="00FB112F" w:rsidP="00C664E8">
            <w:pPr>
              <w:spacing w:line="360" w:lineRule="auto"/>
              <w:jc w:val="center"/>
              <w:rPr>
                <w:rFonts w:ascii="Century Gothic" w:hAnsi="Century Gothic" w:cs="Times New Roman"/>
                <w:color w:val="0F243E" w:themeColor="text2" w:themeShade="80"/>
                <w:sz w:val="20"/>
                <w:szCs w:val="24"/>
              </w:rPr>
            </w:pPr>
          </w:p>
        </w:tc>
      </w:tr>
      <w:tr w:rsidR="00FB112F" w:rsidRPr="00C073A7" w:rsidTr="001C18B0">
        <w:tc>
          <w:tcPr>
            <w:tcW w:w="789" w:type="dxa"/>
            <w:vAlign w:val="center"/>
          </w:tcPr>
          <w:p w:rsidR="00FB112F" w:rsidRPr="00C073A7" w:rsidRDefault="00FB112F" w:rsidP="00C664E8">
            <w:pPr>
              <w:spacing w:line="360" w:lineRule="auto"/>
              <w:jc w:val="center"/>
              <w:rPr>
                <w:rFonts w:ascii="Century Gothic" w:hAnsi="Century Gothic" w:cs="Times New Roman"/>
                <w:color w:val="0F243E" w:themeColor="text2" w:themeShade="80"/>
                <w:sz w:val="20"/>
                <w:szCs w:val="24"/>
              </w:rPr>
            </w:pPr>
            <w:r w:rsidRPr="00C073A7">
              <w:rPr>
                <w:rFonts w:ascii="Century Gothic" w:hAnsi="Century Gothic" w:cs="Times New Roman"/>
                <w:color w:val="0F243E" w:themeColor="text2" w:themeShade="80"/>
                <w:sz w:val="20"/>
                <w:szCs w:val="24"/>
              </w:rPr>
              <w:t>3</w:t>
            </w:r>
          </w:p>
        </w:tc>
        <w:tc>
          <w:tcPr>
            <w:tcW w:w="2275" w:type="dxa"/>
            <w:vAlign w:val="center"/>
          </w:tcPr>
          <w:p w:rsidR="00FB112F" w:rsidRPr="00C073A7" w:rsidRDefault="00FB112F" w:rsidP="00C664E8">
            <w:pPr>
              <w:spacing w:line="360" w:lineRule="auto"/>
              <w:jc w:val="center"/>
              <w:rPr>
                <w:rFonts w:ascii="Century Gothic" w:hAnsi="Century Gothic" w:cs="Times New Roman"/>
                <w:color w:val="0F243E" w:themeColor="text2" w:themeShade="80"/>
                <w:sz w:val="20"/>
                <w:szCs w:val="24"/>
              </w:rPr>
            </w:pPr>
          </w:p>
        </w:tc>
        <w:tc>
          <w:tcPr>
            <w:tcW w:w="1080" w:type="dxa"/>
            <w:vAlign w:val="center"/>
          </w:tcPr>
          <w:p w:rsidR="00FB112F" w:rsidRPr="00C073A7" w:rsidRDefault="00FB112F" w:rsidP="00C664E8">
            <w:pPr>
              <w:spacing w:line="360" w:lineRule="auto"/>
              <w:jc w:val="center"/>
              <w:rPr>
                <w:rFonts w:ascii="Century Gothic" w:hAnsi="Century Gothic" w:cs="Times New Roman"/>
                <w:color w:val="0F243E" w:themeColor="text2" w:themeShade="80"/>
                <w:sz w:val="20"/>
                <w:szCs w:val="24"/>
              </w:rPr>
            </w:pPr>
          </w:p>
        </w:tc>
        <w:tc>
          <w:tcPr>
            <w:tcW w:w="1275" w:type="dxa"/>
            <w:vAlign w:val="center"/>
          </w:tcPr>
          <w:p w:rsidR="00FB112F" w:rsidRPr="00C073A7" w:rsidRDefault="00FB112F" w:rsidP="00C664E8">
            <w:pPr>
              <w:spacing w:line="360" w:lineRule="auto"/>
              <w:jc w:val="center"/>
              <w:rPr>
                <w:rFonts w:ascii="Century Gothic" w:hAnsi="Century Gothic" w:cs="Times New Roman"/>
                <w:color w:val="0F243E" w:themeColor="text2" w:themeShade="80"/>
                <w:sz w:val="20"/>
                <w:szCs w:val="24"/>
              </w:rPr>
            </w:pPr>
          </w:p>
        </w:tc>
        <w:tc>
          <w:tcPr>
            <w:tcW w:w="1985" w:type="dxa"/>
            <w:vAlign w:val="center"/>
          </w:tcPr>
          <w:p w:rsidR="00FB112F" w:rsidRPr="00C073A7" w:rsidRDefault="00FB112F" w:rsidP="00C664E8">
            <w:pPr>
              <w:spacing w:line="360" w:lineRule="auto"/>
              <w:jc w:val="center"/>
              <w:rPr>
                <w:rFonts w:ascii="Century Gothic" w:hAnsi="Century Gothic" w:cs="Times New Roman"/>
                <w:color w:val="0F243E" w:themeColor="text2" w:themeShade="80"/>
                <w:sz w:val="20"/>
                <w:szCs w:val="24"/>
              </w:rPr>
            </w:pPr>
          </w:p>
        </w:tc>
      </w:tr>
    </w:tbl>
    <w:p w:rsidR="00FB112F" w:rsidRPr="005140EC" w:rsidRDefault="00FB112F" w:rsidP="00C664E8">
      <w:pPr>
        <w:spacing w:after="0" w:line="360" w:lineRule="auto"/>
        <w:rPr>
          <w:rFonts w:ascii="Century Gothic" w:hAnsi="Century Gothic" w:cs="Times New Roman"/>
          <w:color w:val="0F243E" w:themeColor="text2" w:themeShade="80"/>
          <w:sz w:val="18"/>
          <w:szCs w:val="24"/>
        </w:rPr>
      </w:pPr>
    </w:p>
    <w:p w:rsidR="003E5270" w:rsidRPr="005140EC" w:rsidRDefault="005140EC" w:rsidP="00DF7843">
      <w:pPr>
        <w:pStyle w:val="Heading3"/>
        <w:rPr>
          <w:rFonts w:ascii="Century Gothic" w:hAnsi="Century Gothic"/>
        </w:rPr>
      </w:pPr>
      <w:bookmarkStart w:id="117" w:name="_Toc45619299"/>
      <w:r w:rsidRPr="005140EC">
        <w:rPr>
          <w:rFonts w:ascii="Century Gothic" w:hAnsi="Century Gothic"/>
        </w:rPr>
        <w:t>9.4.2</w:t>
      </w:r>
      <w:r w:rsidRPr="005140EC">
        <w:rPr>
          <w:rFonts w:ascii="Century Gothic" w:hAnsi="Century Gothic"/>
        </w:rPr>
        <w:tab/>
        <w:t>Calculation:-</w:t>
      </w:r>
      <w:bookmarkEnd w:id="117"/>
    </w:p>
    <w:p w:rsidR="003E5270" w:rsidRPr="00117438" w:rsidRDefault="003E5270" w:rsidP="00715149">
      <w:pPr>
        <w:spacing w:line="360" w:lineRule="auto"/>
        <w:ind w:left="720"/>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THE AMOUNT of D.O in PPM =</w:t>
      </w:r>
      <w:r w:rsidRPr="00117438">
        <w:rPr>
          <w:rFonts w:ascii="Century Gothic" w:hAnsi="Century Gothic" w:cs="Times New Roman"/>
          <w:color w:val="0F243E" w:themeColor="text2" w:themeShade="80"/>
          <w:sz w:val="24"/>
          <w:szCs w:val="24"/>
        </w:rPr>
        <w:tab/>
        <w:t xml:space="preserve">  </w:t>
      </w:r>
      <m:oMath>
        <m:f>
          <m:fPr>
            <m:ctrlPr>
              <w:rPr>
                <w:rFonts w:ascii="Cambria Math" w:hAnsi="Cambria Math" w:cs="Times New Roman"/>
                <w:i/>
                <w:color w:val="0F243E" w:themeColor="text2" w:themeShade="80"/>
                <w:sz w:val="24"/>
                <w:szCs w:val="24"/>
              </w:rPr>
            </m:ctrlPr>
          </m:fPr>
          <m:num>
            <m:r>
              <m:rPr>
                <m:sty m:val="p"/>
              </m:rPr>
              <w:rPr>
                <w:rFonts w:ascii="Cambria Math" w:hAnsi="Cambria Math" w:cs="Times New Roman"/>
                <w:color w:val="0F243E" w:themeColor="text2" w:themeShade="80"/>
                <w:sz w:val="24"/>
                <w:szCs w:val="24"/>
                <w:u w:val="single"/>
              </w:rPr>
              <m:t xml:space="preserve">vol. of hypo X mol .of hypo X gmw of Oxygen </m:t>
            </m:r>
          </m:num>
          <m:den>
            <m:r>
              <m:rPr>
                <m:sty m:val="p"/>
              </m:rPr>
              <w:rPr>
                <w:rFonts w:ascii="Cambria Math" w:hAnsi="Cambria Math" w:cs="Times New Roman"/>
                <w:color w:val="0F243E" w:themeColor="text2" w:themeShade="80"/>
                <w:sz w:val="24"/>
                <w:szCs w:val="24"/>
              </w:rPr>
              <m:t>vol of sample</m:t>
            </m:r>
          </m:den>
        </m:f>
      </m:oMath>
      <w:r w:rsidRPr="00117438">
        <w:rPr>
          <w:rFonts w:ascii="Century Gothic" w:hAnsi="Century Gothic" w:cs="Times New Roman"/>
          <w:color w:val="0F243E" w:themeColor="text2" w:themeShade="80"/>
          <w:sz w:val="24"/>
          <w:szCs w:val="24"/>
        </w:rPr>
        <w:t xml:space="preserve"> x1000</w:t>
      </w:r>
    </w:p>
    <w:p w:rsidR="000C3EB0" w:rsidRPr="00117438" w:rsidRDefault="003E5270" w:rsidP="005140EC">
      <w:pPr>
        <w:spacing w:line="360" w:lineRule="auto"/>
        <w:jc w:val="both"/>
        <w:rPr>
          <w:rFonts w:ascii="Century Gothic" w:hAnsi="Century Gothic" w:cs="Times New Roman"/>
        </w:rPr>
      </w:pPr>
      <w:r w:rsidRPr="00117438">
        <w:rPr>
          <w:rFonts w:ascii="Century Gothic" w:hAnsi="Century Gothic" w:cs="Times New Roman"/>
          <w:color w:val="0F243E" w:themeColor="text2" w:themeShade="80"/>
          <w:sz w:val="24"/>
          <w:szCs w:val="24"/>
        </w:rPr>
        <w:tab/>
        <w:t xml:space="preserve">                                                 =                  ppm</w:t>
      </w:r>
    </w:p>
    <w:p w:rsidR="003E5270" w:rsidRPr="005140EC" w:rsidRDefault="00715149" w:rsidP="002A247F">
      <w:pPr>
        <w:pStyle w:val="Heading3"/>
        <w:jc w:val="both"/>
        <w:rPr>
          <w:rFonts w:ascii="Century Gothic" w:hAnsi="Century Gothic"/>
          <w:szCs w:val="28"/>
        </w:rPr>
      </w:pPr>
      <w:bookmarkStart w:id="118" w:name="_Toc45619300"/>
      <w:r w:rsidRPr="005140EC">
        <w:rPr>
          <w:rFonts w:ascii="Century Gothic" w:hAnsi="Century Gothic"/>
        </w:rPr>
        <w:t>9.4.2</w:t>
      </w:r>
      <w:r w:rsidRPr="005140EC">
        <w:rPr>
          <w:rFonts w:ascii="Century Gothic" w:hAnsi="Century Gothic"/>
        </w:rPr>
        <w:tab/>
      </w:r>
      <w:r w:rsidR="003E5270" w:rsidRPr="005140EC">
        <w:rPr>
          <w:rFonts w:ascii="Century Gothic" w:hAnsi="Century Gothic"/>
        </w:rPr>
        <w:t xml:space="preserve">Estimation of </w:t>
      </w:r>
      <w:r w:rsidR="002A247F" w:rsidRPr="005140EC">
        <w:rPr>
          <w:rFonts w:ascii="Century Gothic" w:hAnsi="Century Gothic"/>
        </w:rPr>
        <w:t>D.O for</w:t>
      </w:r>
      <w:r w:rsidR="003E5270" w:rsidRPr="005140EC">
        <w:rPr>
          <w:rFonts w:ascii="Century Gothic" w:hAnsi="Century Gothic"/>
        </w:rPr>
        <w:t xml:space="preserve"> Drinking Water Sample. (After Incubation) D2:-</w:t>
      </w:r>
      <w:r w:rsidR="003E5270" w:rsidRPr="005140EC">
        <w:rPr>
          <w:rFonts w:ascii="Century Gothic" w:hAnsi="Century Gothic"/>
          <w:szCs w:val="28"/>
        </w:rPr>
        <w:t xml:space="preserve"> (for 3 days at 27</w:t>
      </w:r>
      <w:r w:rsidR="003E5270" w:rsidRPr="00787BC9">
        <w:rPr>
          <w:rFonts w:ascii="Century Gothic" w:hAnsi="Century Gothic"/>
          <w:szCs w:val="28"/>
          <w:vertAlign w:val="superscript"/>
        </w:rPr>
        <w:t>0</w:t>
      </w:r>
      <w:r w:rsidR="003E5270" w:rsidRPr="005140EC">
        <w:rPr>
          <w:rFonts w:ascii="Century Gothic" w:hAnsi="Century Gothic"/>
          <w:szCs w:val="28"/>
        </w:rPr>
        <w:t>c)</w:t>
      </w:r>
      <w:bookmarkEnd w:id="118"/>
    </w:p>
    <w:p w:rsidR="003E5270" w:rsidRPr="00117438" w:rsidRDefault="003E5270" w:rsidP="000C3EB0">
      <w:pPr>
        <w:spacing w:line="360" w:lineRule="auto"/>
        <w:ind w:firstLine="720"/>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 xml:space="preserve">Reagent bottle is cleaned and filled with water sample and it is immediately closed with a lid and covered with a parafin tape. Now put this bottle in the incubator </w:t>
      </w:r>
      <w:r w:rsidRPr="00117438">
        <w:rPr>
          <w:rFonts w:ascii="Century Gothic" w:hAnsi="Century Gothic" w:cs="Times New Roman"/>
          <w:b/>
          <w:color w:val="0F243E" w:themeColor="text2" w:themeShade="80"/>
          <w:sz w:val="24"/>
          <w:szCs w:val="24"/>
        </w:rPr>
        <w:t>for 3 days at 27</w:t>
      </w:r>
      <w:r w:rsidRPr="00117438">
        <w:rPr>
          <w:rFonts w:ascii="Century Gothic" w:hAnsi="Century Gothic" w:cs="Times New Roman"/>
          <w:b/>
          <w:color w:val="0F243E" w:themeColor="text2" w:themeShade="80"/>
          <w:sz w:val="24"/>
          <w:szCs w:val="24"/>
          <w:vertAlign w:val="superscript"/>
        </w:rPr>
        <w:t>0</w:t>
      </w:r>
      <w:r w:rsidRPr="00117438">
        <w:rPr>
          <w:rFonts w:ascii="Century Gothic" w:hAnsi="Century Gothic" w:cs="Times New Roman"/>
          <w:b/>
          <w:color w:val="0F243E" w:themeColor="text2" w:themeShade="80"/>
          <w:sz w:val="24"/>
          <w:szCs w:val="24"/>
        </w:rPr>
        <w:t>c</w:t>
      </w:r>
      <w:r w:rsidRPr="00117438">
        <w:rPr>
          <w:rFonts w:ascii="Century Gothic" w:hAnsi="Century Gothic" w:cs="Times New Roman"/>
          <w:color w:val="0F243E" w:themeColor="text2" w:themeShade="80"/>
          <w:sz w:val="24"/>
          <w:szCs w:val="24"/>
        </w:rPr>
        <w:t>. After 3 days, add 5.0 mL of MnSO</w:t>
      </w:r>
      <w:r w:rsidRPr="00117438">
        <w:rPr>
          <w:rFonts w:ascii="Century Gothic" w:hAnsi="Century Gothic" w:cs="Times New Roman"/>
          <w:color w:val="0F243E" w:themeColor="text2" w:themeShade="80"/>
          <w:sz w:val="24"/>
          <w:szCs w:val="24"/>
          <w:vertAlign w:val="subscript"/>
        </w:rPr>
        <w:t xml:space="preserve">4 </w:t>
      </w:r>
      <w:r w:rsidRPr="00117438">
        <w:rPr>
          <w:rFonts w:ascii="Century Gothic" w:hAnsi="Century Gothic" w:cs="Times New Roman"/>
          <w:color w:val="0F243E" w:themeColor="text2" w:themeShade="80"/>
          <w:sz w:val="24"/>
          <w:szCs w:val="24"/>
        </w:rPr>
        <w:t xml:space="preserve">solution with the help of the syringe. In the same way add 5.0 mL of Sodium Azide until a brown precipitate is formed in the bottle. Same solutions are added again to form a complete precipitate in the bottle. </w:t>
      </w:r>
    </w:p>
    <w:p w:rsidR="003E5270" w:rsidRPr="00117438" w:rsidRDefault="003E5270" w:rsidP="003E5270">
      <w:pPr>
        <w:pStyle w:val="NoSpacing"/>
        <w:spacing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 xml:space="preserve">Now add con </w:t>
      </w:r>
      <w:r w:rsidR="00C968D9">
        <w:rPr>
          <w:rFonts w:ascii="Century Gothic" w:hAnsi="Century Gothic" w:cs="Times New Roman"/>
          <w:color w:val="0F243E" w:themeColor="text2" w:themeShade="80"/>
          <w:sz w:val="24"/>
          <w:szCs w:val="24"/>
        </w:rPr>
        <w:t>H</w:t>
      </w:r>
      <w:r w:rsidRPr="00117438">
        <w:rPr>
          <w:rFonts w:ascii="Century Gothic" w:hAnsi="Century Gothic" w:cs="Times New Roman"/>
          <w:color w:val="0F243E" w:themeColor="text2" w:themeShade="80"/>
          <w:sz w:val="24"/>
          <w:szCs w:val="24"/>
          <w:vertAlign w:val="subscript"/>
        </w:rPr>
        <w:t>2</w:t>
      </w:r>
      <w:r w:rsidR="00C968D9">
        <w:rPr>
          <w:rFonts w:ascii="Century Gothic" w:hAnsi="Century Gothic" w:cs="Times New Roman"/>
          <w:color w:val="0F243E" w:themeColor="text2" w:themeShade="80"/>
          <w:sz w:val="24"/>
          <w:szCs w:val="24"/>
        </w:rPr>
        <w:t>SO</w:t>
      </w:r>
      <w:r w:rsidRPr="00117438">
        <w:rPr>
          <w:rFonts w:ascii="Century Gothic" w:hAnsi="Century Gothic" w:cs="Times New Roman"/>
          <w:color w:val="0F243E" w:themeColor="text2" w:themeShade="80"/>
          <w:sz w:val="24"/>
          <w:szCs w:val="24"/>
          <w:vertAlign w:val="subscript"/>
        </w:rPr>
        <w:t>4</w:t>
      </w:r>
      <w:r w:rsidRPr="00117438">
        <w:rPr>
          <w:rFonts w:ascii="Century Gothic" w:hAnsi="Century Gothic" w:cs="Times New Roman"/>
          <w:color w:val="0F243E" w:themeColor="text2" w:themeShade="80"/>
          <w:sz w:val="24"/>
          <w:szCs w:val="24"/>
        </w:rPr>
        <w:t xml:space="preserve"> to the precipitate for complete dissolution. Now the dissolved solution is transferred in to a 250.0 mL conical flask and adds 1.0 mL of freshly prepared starch solution and kept this solution. The solution turns into dirty black now titrate this solution against hypo. The end point is the colour change from dirty black to blue or colourless.</w:t>
      </w:r>
    </w:p>
    <w:p w:rsidR="003E5270" w:rsidRPr="00117438" w:rsidRDefault="003E5270" w:rsidP="003E5270">
      <w:pPr>
        <w:pStyle w:val="NoSpacing"/>
        <w:spacing w:line="360" w:lineRule="auto"/>
        <w:jc w:val="both"/>
        <w:rPr>
          <w:rFonts w:ascii="Century Gothic" w:hAnsi="Century Gothic" w:cs="Times New Roman"/>
          <w:color w:val="0F243E" w:themeColor="text2" w:themeShade="80"/>
          <w:sz w:val="24"/>
          <w:szCs w:val="24"/>
        </w:rPr>
      </w:pPr>
    </w:p>
    <w:tbl>
      <w:tblPr>
        <w:tblStyle w:val="TableGrid"/>
        <w:tblW w:w="0" w:type="auto"/>
        <w:tblInd w:w="1242" w:type="dxa"/>
        <w:tblLook w:val="04A0"/>
      </w:tblPr>
      <w:tblGrid>
        <w:gridCol w:w="709"/>
        <w:gridCol w:w="2420"/>
        <w:gridCol w:w="1080"/>
        <w:gridCol w:w="1275"/>
        <w:gridCol w:w="2299"/>
      </w:tblGrid>
      <w:tr w:rsidR="003E5270" w:rsidRPr="00117438" w:rsidTr="00A803C0">
        <w:tc>
          <w:tcPr>
            <w:tcW w:w="709" w:type="dxa"/>
            <w:vMerge w:val="restart"/>
            <w:vAlign w:val="center"/>
          </w:tcPr>
          <w:p w:rsidR="003E5270" w:rsidRPr="00C073A7" w:rsidRDefault="00C073A7" w:rsidP="00A803C0">
            <w:pPr>
              <w:spacing w:line="360" w:lineRule="auto"/>
              <w:jc w:val="both"/>
              <w:rPr>
                <w:rFonts w:ascii="Century Gothic" w:hAnsi="Century Gothic" w:cs="Times New Roman"/>
                <w:color w:val="0F243E" w:themeColor="text2" w:themeShade="80"/>
                <w:szCs w:val="24"/>
              </w:rPr>
            </w:pPr>
            <w:r w:rsidRPr="00C073A7">
              <w:rPr>
                <w:rFonts w:ascii="Century Gothic" w:hAnsi="Century Gothic" w:cs="Times New Roman"/>
                <w:color w:val="0F243E" w:themeColor="text2" w:themeShade="80"/>
                <w:szCs w:val="24"/>
              </w:rPr>
              <w:t>S</w:t>
            </w:r>
            <w:r w:rsidR="003E5270" w:rsidRPr="00C073A7">
              <w:rPr>
                <w:rFonts w:ascii="Century Gothic" w:hAnsi="Century Gothic" w:cs="Times New Roman"/>
                <w:color w:val="0F243E" w:themeColor="text2" w:themeShade="80"/>
                <w:szCs w:val="24"/>
              </w:rPr>
              <w:t>.no</w:t>
            </w:r>
          </w:p>
        </w:tc>
        <w:tc>
          <w:tcPr>
            <w:tcW w:w="2420" w:type="dxa"/>
            <w:vMerge w:val="restart"/>
            <w:vAlign w:val="center"/>
          </w:tcPr>
          <w:p w:rsidR="003E5270" w:rsidRPr="00C073A7" w:rsidRDefault="003E5270" w:rsidP="00A803C0">
            <w:pPr>
              <w:spacing w:line="360" w:lineRule="auto"/>
              <w:jc w:val="both"/>
              <w:rPr>
                <w:rFonts w:ascii="Century Gothic" w:hAnsi="Century Gothic" w:cs="Times New Roman"/>
                <w:color w:val="0F243E" w:themeColor="text2" w:themeShade="80"/>
                <w:szCs w:val="24"/>
              </w:rPr>
            </w:pPr>
            <w:r w:rsidRPr="00C073A7">
              <w:rPr>
                <w:rFonts w:ascii="Century Gothic" w:hAnsi="Century Gothic" w:cs="Times New Roman"/>
                <w:color w:val="0F243E" w:themeColor="text2" w:themeShade="80"/>
                <w:szCs w:val="24"/>
              </w:rPr>
              <w:t>vol. of sample(ml)</w:t>
            </w:r>
          </w:p>
        </w:tc>
        <w:tc>
          <w:tcPr>
            <w:tcW w:w="2355" w:type="dxa"/>
            <w:gridSpan w:val="2"/>
            <w:vAlign w:val="center"/>
          </w:tcPr>
          <w:p w:rsidR="003E5270" w:rsidRPr="00C073A7" w:rsidRDefault="003E5270" w:rsidP="00A803C0">
            <w:pPr>
              <w:spacing w:line="360" w:lineRule="auto"/>
              <w:jc w:val="both"/>
              <w:rPr>
                <w:rFonts w:ascii="Century Gothic" w:hAnsi="Century Gothic" w:cs="Times New Roman"/>
                <w:color w:val="0F243E" w:themeColor="text2" w:themeShade="80"/>
                <w:szCs w:val="24"/>
              </w:rPr>
            </w:pPr>
            <w:r w:rsidRPr="00C073A7">
              <w:rPr>
                <w:rFonts w:ascii="Century Gothic" w:hAnsi="Century Gothic" w:cs="Times New Roman"/>
                <w:color w:val="0F243E" w:themeColor="text2" w:themeShade="80"/>
                <w:szCs w:val="24"/>
              </w:rPr>
              <w:t>burette reading</w:t>
            </w:r>
          </w:p>
        </w:tc>
        <w:tc>
          <w:tcPr>
            <w:tcW w:w="2299" w:type="dxa"/>
            <w:vMerge w:val="restart"/>
            <w:vAlign w:val="center"/>
          </w:tcPr>
          <w:p w:rsidR="003E5270" w:rsidRPr="00C073A7" w:rsidRDefault="003E5270" w:rsidP="00A803C0">
            <w:pPr>
              <w:spacing w:line="360" w:lineRule="auto"/>
              <w:jc w:val="both"/>
              <w:rPr>
                <w:rFonts w:ascii="Century Gothic" w:hAnsi="Century Gothic" w:cs="Times New Roman"/>
                <w:color w:val="0F243E" w:themeColor="text2" w:themeShade="80"/>
                <w:szCs w:val="24"/>
              </w:rPr>
            </w:pPr>
            <w:r w:rsidRPr="00C073A7">
              <w:rPr>
                <w:rFonts w:ascii="Century Gothic" w:hAnsi="Century Gothic" w:cs="Times New Roman"/>
                <w:color w:val="0F243E" w:themeColor="text2" w:themeShade="80"/>
                <w:szCs w:val="24"/>
              </w:rPr>
              <w:t>vol. of . hypo(ml)</w:t>
            </w:r>
          </w:p>
        </w:tc>
      </w:tr>
      <w:tr w:rsidR="003E5270" w:rsidRPr="00117438" w:rsidTr="00A803C0">
        <w:tc>
          <w:tcPr>
            <w:tcW w:w="709" w:type="dxa"/>
            <w:vMerge/>
            <w:vAlign w:val="center"/>
          </w:tcPr>
          <w:p w:rsidR="003E5270" w:rsidRPr="00C073A7" w:rsidRDefault="003E5270" w:rsidP="00A803C0">
            <w:pPr>
              <w:spacing w:line="360" w:lineRule="auto"/>
              <w:jc w:val="both"/>
              <w:rPr>
                <w:rFonts w:ascii="Century Gothic" w:hAnsi="Century Gothic" w:cs="Times New Roman"/>
                <w:color w:val="0F243E" w:themeColor="text2" w:themeShade="80"/>
                <w:szCs w:val="24"/>
              </w:rPr>
            </w:pPr>
          </w:p>
        </w:tc>
        <w:tc>
          <w:tcPr>
            <w:tcW w:w="2420" w:type="dxa"/>
            <w:vMerge/>
            <w:vAlign w:val="center"/>
          </w:tcPr>
          <w:p w:rsidR="003E5270" w:rsidRPr="00C073A7" w:rsidRDefault="003E5270" w:rsidP="00A803C0">
            <w:pPr>
              <w:spacing w:line="360" w:lineRule="auto"/>
              <w:jc w:val="both"/>
              <w:rPr>
                <w:rFonts w:ascii="Century Gothic" w:hAnsi="Century Gothic" w:cs="Times New Roman"/>
                <w:color w:val="0F243E" w:themeColor="text2" w:themeShade="80"/>
                <w:szCs w:val="24"/>
              </w:rPr>
            </w:pPr>
          </w:p>
        </w:tc>
        <w:tc>
          <w:tcPr>
            <w:tcW w:w="1080" w:type="dxa"/>
            <w:vAlign w:val="center"/>
          </w:tcPr>
          <w:p w:rsidR="003E5270" w:rsidRPr="00C073A7" w:rsidRDefault="003E5270" w:rsidP="00A803C0">
            <w:pPr>
              <w:spacing w:line="360" w:lineRule="auto"/>
              <w:jc w:val="both"/>
              <w:rPr>
                <w:rFonts w:ascii="Century Gothic" w:hAnsi="Century Gothic" w:cs="Times New Roman"/>
                <w:color w:val="0F243E" w:themeColor="text2" w:themeShade="80"/>
                <w:szCs w:val="24"/>
              </w:rPr>
            </w:pPr>
            <w:r w:rsidRPr="00C073A7">
              <w:rPr>
                <w:rFonts w:ascii="Century Gothic" w:hAnsi="Century Gothic" w:cs="Times New Roman"/>
                <w:color w:val="0F243E" w:themeColor="text2" w:themeShade="80"/>
                <w:szCs w:val="24"/>
              </w:rPr>
              <w:t>initial</w:t>
            </w:r>
          </w:p>
        </w:tc>
        <w:tc>
          <w:tcPr>
            <w:tcW w:w="1275" w:type="dxa"/>
            <w:vAlign w:val="center"/>
          </w:tcPr>
          <w:p w:rsidR="003E5270" w:rsidRPr="00C073A7" w:rsidRDefault="003E5270" w:rsidP="00A803C0">
            <w:pPr>
              <w:spacing w:line="360" w:lineRule="auto"/>
              <w:jc w:val="both"/>
              <w:rPr>
                <w:rFonts w:ascii="Century Gothic" w:hAnsi="Century Gothic" w:cs="Times New Roman"/>
                <w:color w:val="0F243E" w:themeColor="text2" w:themeShade="80"/>
                <w:szCs w:val="24"/>
              </w:rPr>
            </w:pPr>
            <w:r w:rsidRPr="00C073A7">
              <w:rPr>
                <w:rFonts w:ascii="Century Gothic" w:hAnsi="Century Gothic" w:cs="Times New Roman"/>
                <w:color w:val="0F243E" w:themeColor="text2" w:themeShade="80"/>
                <w:szCs w:val="24"/>
              </w:rPr>
              <w:t>final</w:t>
            </w:r>
          </w:p>
        </w:tc>
        <w:tc>
          <w:tcPr>
            <w:tcW w:w="2299" w:type="dxa"/>
            <w:vMerge/>
            <w:vAlign w:val="center"/>
          </w:tcPr>
          <w:p w:rsidR="003E5270" w:rsidRPr="00C073A7" w:rsidRDefault="003E5270" w:rsidP="00A803C0">
            <w:pPr>
              <w:spacing w:line="360" w:lineRule="auto"/>
              <w:jc w:val="both"/>
              <w:rPr>
                <w:rFonts w:ascii="Century Gothic" w:hAnsi="Century Gothic" w:cs="Times New Roman"/>
                <w:color w:val="0F243E" w:themeColor="text2" w:themeShade="80"/>
                <w:szCs w:val="24"/>
              </w:rPr>
            </w:pPr>
          </w:p>
        </w:tc>
      </w:tr>
      <w:tr w:rsidR="003E5270" w:rsidRPr="00117438" w:rsidTr="00A803C0">
        <w:tc>
          <w:tcPr>
            <w:tcW w:w="709" w:type="dxa"/>
            <w:vAlign w:val="center"/>
          </w:tcPr>
          <w:p w:rsidR="003E5270" w:rsidRPr="00C073A7" w:rsidRDefault="003E5270" w:rsidP="00A803C0">
            <w:pPr>
              <w:spacing w:line="360" w:lineRule="auto"/>
              <w:jc w:val="both"/>
              <w:rPr>
                <w:rFonts w:ascii="Century Gothic" w:hAnsi="Century Gothic" w:cs="Times New Roman"/>
                <w:color w:val="0F243E" w:themeColor="text2" w:themeShade="80"/>
                <w:szCs w:val="24"/>
              </w:rPr>
            </w:pPr>
            <w:r w:rsidRPr="00C073A7">
              <w:rPr>
                <w:rFonts w:ascii="Century Gothic" w:hAnsi="Century Gothic" w:cs="Times New Roman"/>
                <w:color w:val="0F243E" w:themeColor="text2" w:themeShade="80"/>
                <w:szCs w:val="24"/>
              </w:rPr>
              <w:t>1</w:t>
            </w:r>
          </w:p>
        </w:tc>
        <w:tc>
          <w:tcPr>
            <w:tcW w:w="2420" w:type="dxa"/>
            <w:vAlign w:val="center"/>
          </w:tcPr>
          <w:p w:rsidR="003E5270" w:rsidRPr="00C073A7" w:rsidRDefault="003E5270" w:rsidP="00A803C0">
            <w:pPr>
              <w:spacing w:line="360" w:lineRule="auto"/>
              <w:jc w:val="both"/>
              <w:rPr>
                <w:rFonts w:ascii="Century Gothic" w:hAnsi="Century Gothic" w:cs="Times New Roman"/>
                <w:color w:val="0F243E" w:themeColor="text2" w:themeShade="80"/>
                <w:szCs w:val="24"/>
              </w:rPr>
            </w:pPr>
          </w:p>
        </w:tc>
        <w:tc>
          <w:tcPr>
            <w:tcW w:w="1080" w:type="dxa"/>
            <w:vAlign w:val="center"/>
          </w:tcPr>
          <w:p w:rsidR="003E5270" w:rsidRPr="00C073A7" w:rsidRDefault="003E5270" w:rsidP="00A803C0">
            <w:pPr>
              <w:spacing w:line="360" w:lineRule="auto"/>
              <w:jc w:val="both"/>
              <w:rPr>
                <w:rFonts w:ascii="Century Gothic" w:hAnsi="Century Gothic" w:cs="Times New Roman"/>
                <w:color w:val="0F243E" w:themeColor="text2" w:themeShade="80"/>
                <w:szCs w:val="24"/>
              </w:rPr>
            </w:pPr>
          </w:p>
        </w:tc>
        <w:tc>
          <w:tcPr>
            <w:tcW w:w="1275" w:type="dxa"/>
            <w:vAlign w:val="center"/>
          </w:tcPr>
          <w:p w:rsidR="003E5270" w:rsidRPr="00C073A7" w:rsidRDefault="003E5270" w:rsidP="00A803C0">
            <w:pPr>
              <w:spacing w:line="360" w:lineRule="auto"/>
              <w:jc w:val="both"/>
              <w:rPr>
                <w:rFonts w:ascii="Century Gothic" w:hAnsi="Century Gothic" w:cs="Times New Roman"/>
                <w:color w:val="0F243E" w:themeColor="text2" w:themeShade="80"/>
                <w:szCs w:val="24"/>
              </w:rPr>
            </w:pPr>
          </w:p>
        </w:tc>
        <w:tc>
          <w:tcPr>
            <w:tcW w:w="2299" w:type="dxa"/>
            <w:vAlign w:val="center"/>
          </w:tcPr>
          <w:p w:rsidR="003E5270" w:rsidRPr="00C073A7" w:rsidRDefault="003E5270" w:rsidP="00A803C0">
            <w:pPr>
              <w:spacing w:line="360" w:lineRule="auto"/>
              <w:jc w:val="both"/>
              <w:rPr>
                <w:rFonts w:ascii="Century Gothic" w:hAnsi="Century Gothic" w:cs="Times New Roman"/>
                <w:color w:val="0F243E" w:themeColor="text2" w:themeShade="80"/>
                <w:szCs w:val="24"/>
              </w:rPr>
            </w:pPr>
          </w:p>
        </w:tc>
      </w:tr>
      <w:tr w:rsidR="003E5270" w:rsidRPr="00117438" w:rsidTr="00A803C0">
        <w:tc>
          <w:tcPr>
            <w:tcW w:w="709" w:type="dxa"/>
            <w:vAlign w:val="center"/>
          </w:tcPr>
          <w:p w:rsidR="003E5270" w:rsidRPr="00C073A7" w:rsidRDefault="003E5270" w:rsidP="00A803C0">
            <w:pPr>
              <w:spacing w:line="360" w:lineRule="auto"/>
              <w:jc w:val="both"/>
              <w:rPr>
                <w:rFonts w:ascii="Century Gothic" w:hAnsi="Century Gothic" w:cs="Times New Roman"/>
                <w:color w:val="0F243E" w:themeColor="text2" w:themeShade="80"/>
                <w:szCs w:val="24"/>
              </w:rPr>
            </w:pPr>
            <w:r w:rsidRPr="00C073A7">
              <w:rPr>
                <w:rFonts w:ascii="Century Gothic" w:hAnsi="Century Gothic" w:cs="Times New Roman"/>
                <w:color w:val="0F243E" w:themeColor="text2" w:themeShade="80"/>
                <w:szCs w:val="24"/>
              </w:rPr>
              <w:t>2</w:t>
            </w:r>
          </w:p>
        </w:tc>
        <w:tc>
          <w:tcPr>
            <w:tcW w:w="2420" w:type="dxa"/>
            <w:vAlign w:val="center"/>
          </w:tcPr>
          <w:p w:rsidR="003E5270" w:rsidRPr="00C073A7" w:rsidRDefault="003E5270" w:rsidP="00A803C0">
            <w:pPr>
              <w:spacing w:line="360" w:lineRule="auto"/>
              <w:jc w:val="both"/>
              <w:rPr>
                <w:rFonts w:ascii="Century Gothic" w:hAnsi="Century Gothic" w:cs="Times New Roman"/>
                <w:color w:val="0F243E" w:themeColor="text2" w:themeShade="80"/>
                <w:szCs w:val="24"/>
              </w:rPr>
            </w:pPr>
          </w:p>
        </w:tc>
        <w:tc>
          <w:tcPr>
            <w:tcW w:w="1080" w:type="dxa"/>
            <w:vAlign w:val="center"/>
          </w:tcPr>
          <w:p w:rsidR="003E5270" w:rsidRPr="00C073A7" w:rsidRDefault="003E5270" w:rsidP="00A803C0">
            <w:pPr>
              <w:spacing w:line="360" w:lineRule="auto"/>
              <w:jc w:val="both"/>
              <w:rPr>
                <w:rFonts w:ascii="Century Gothic" w:hAnsi="Century Gothic" w:cs="Times New Roman"/>
                <w:color w:val="0F243E" w:themeColor="text2" w:themeShade="80"/>
                <w:szCs w:val="24"/>
              </w:rPr>
            </w:pPr>
          </w:p>
        </w:tc>
        <w:tc>
          <w:tcPr>
            <w:tcW w:w="1275" w:type="dxa"/>
            <w:vAlign w:val="center"/>
          </w:tcPr>
          <w:p w:rsidR="003E5270" w:rsidRPr="00C073A7" w:rsidRDefault="003E5270" w:rsidP="00A803C0">
            <w:pPr>
              <w:spacing w:line="360" w:lineRule="auto"/>
              <w:jc w:val="both"/>
              <w:rPr>
                <w:rFonts w:ascii="Century Gothic" w:hAnsi="Century Gothic" w:cs="Times New Roman"/>
                <w:color w:val="0F243E" w:themeColor="text2" w:themeShade="80"/>
                <w:szCs w:val="24"/>
              </w:rPr>
            </w:pPr>
          </w:p>
        </w:tc>
        <w:tc>
          <w:tcPr>
            <w:tcW w:w="2299" w:type="dxa"/>
            <w:vAlign w:val="center"/>
          </w:tcPr>
          <w:p w:rsidR="003E5270" w:rsidRPr="00C073A7" w:rsidRDefault="003E5270" w:rsidP="00A803C0">
            <w:pPr>
              <w:spacing w:line="360" w:lineRule="auto"/>
              <w:jc w:val="both"/>
              <w:rPr>
                <w:rFonts w:ascii="Century Gothic" w:hAnsi="Century Gothic" w:cs="Times New Roman"/>
                <w:color w:val="0F243E" w:themeColor="text2" w:themeShade="80"/>
                <w:szCs w:val="24"/>
              </w:rPr>
            </w:pPr>
          </w:p>
        </w:tc>
      </w:tr>
      <w:tr w:rsidR="003E5270" w:rsidRPr="00117438" w:rsidTr="00A803C0">
        <w:tc>
          <w:tcPr>
            <w:tcW w:w="709" w:type="dxa"/>
            <w:vAlign w:val="center"/>
          </w:tcPr>
          <w:p w:rsidR="003E5270" w:rsidRPr="00C073A7" w:rsidRDefault="003E5270" w:rsidP="00A803C0">
            <w:pPr>
              <w:spacing w:line="360" w:lineRule="auto"/>
              <w:jc w:val="both"/>
              <w:rPr>
                <w:rFonts w:ascii="Century Gothic" w:hAnsi="Century Gothic" w:cs="Times New Roman"/>
                <w:color w:val="0F243E" w:themeColor="text2" w:themeShade="80"/>
                <w:szCs w:val="24"/>
              </w:rPr>
            </w:pPr>
            <w:r w:rsidRPr="00C073A7">
              <w:rPr>
                <w:rFonts w:ascii="Century Gothic" w:hAnsi="Century Gothic" w:cs="Times New Roman"/>
                <w:color w:val="0F243E" w:themeColor="text2" w:themeShade="80"/>
                <w:szCs w:val="24"/>
              </w:rPr>
              <w:t>3</w:t>
            </w:r>
          </w:p>
        </w:tc>
        <w:tc>
          <w:tcPr>
            <w:tcW w:w="2420" w:type="dxa"/>
            <w:vAlign w:val="center"/>
          </w:tcPr>
          <w:p w:rsidR="003E5270" w:rsidRPr="00C073A7" w:rsidRDefault="003E5270" w:rsidP="00A803C0">
            <w:pPr>
              <w:spacing w:line="360" w:lineRule="auto"/>
              <w:jc w:val="both"/>
              <w:rPr>
                <w:rFonts w:ascii="Century Gothic" w:hAnsi="Century Gothic" w:cs="Times New Roman"/>
                <w:color w:val="0F243E" w:themeColor="text2" w:themeShade="80"/>
                <w:szCs w:val="24"/>
              </w:rPr>
            </w:pPr>
          </w:p>
        </w:tc>
        <w:tc>
          <w:tcPr>
            <w:tcW w:w="1080" w:type="dxa"/>
            <w:vAlign w:val="center"/>
          </w:tcPr>
          <w:p w:rsidR="003E5270" w:rsidRPr="00C073A7" w:rsidRDefault="003E5270" w:rsidP="00A803C0">
            <w:pPr>
              <w:spacing w:line="360" w:lineRule="auto"/>
              <w:jc w:val="both"/>
              <w:rPr>
                <w:rFonts w:ascii="Century Gothic" w:hAnsi="Century Gothic" w:cs="Times New Roman"/>
                <w:color w:val="0F243E" w:themeColor="text2" w:themeShade="80"/>
                <w:szCs w:val="24"/>
              </w:rPr>
            </w:pPr>
          </w:p>
        </w:tc>
        <w:tc>
          <w:tcPr>
            <w:tcW w:w="1275" w:type="dxa"/>
            <w:vAlign w:val="center"/>
          </w:tcPr>
          <w:p w:rsidR="003E5270" w:rsidRPr="00C073A7" w:rsidRDefault="003E5270" w:rsidP="00A803C0">
            <w:pPr>
              <w:spacing w:line="360" w:lineRule="auto"/>
              <w:jc w:val="both"/>
              <w:rPr>
                <w:rFonts w:ascii="Century Gothic" w:hAnsi="Century Gothic" w:cs="Times New Roman"/>
                <w:color w:val="0F243E" w:themeColor="text2" w:themeShade="80"/>
                <w:szCs w:val="24"/>
              </w:rPr>
            </w:pPr>
          </w:p>
        </w:tc>
        <w:tc>
          <w:tcPr>
            <w:tcW w:w="2299" w:type="dxa"/>
            <w:vAlign w:val="center"/>
          </w:tcPr>
          <w:p w:rsidR="003E5270" w:rsidRPr="00C073A7" w:rsidRDefault="003E5270" w:rsidP="00A803C0">
            <w:pPr>
              <w:spacing w:line="360" w:lineRule="auto"/>
              <w:jc w:val="both"/>
              <w:rPr>
                <w:rFonts w:ascii="Century Gothic" w:hAnsi="Century Gothic" w:cs="Times New Roman"/>
                <w:color w:val="0F243E" w:themeColor="text2" w:themeShade="80"/>
                <w:szCs w:val="24"/>
              </w:rPr>
            </w:pPr>
          </w:p>
        </w:tc>
      </w:tr>
    </w:tbl>
    <w:p w:rsidR="003E5270" w:rsidRPr="00C073A7" w:rsidRDefault="005140EC" w:rsidP="00715149">
      <w:pPr>
        <w:pStyle w:val="Heading3"/>
        <w:rPr>
          <w:rFonts w:ascii="Century Gothic" w:hAnsi="Century Gothic" w:cs="Times New Roman"/>
          <w:b/>
        </w:rPr>
      </w:pPr>
      <w:bookmarkStart w:id="119" w:name="_Toc45619301"/>
      <w:r w:rsidRPr="00C073A7">
        <w:rPr>
          <w:rFonts w:ascii="Century Gothic" w:hAnsi="Century Gothic" w:cs="Times New Roman"/>
          <w:b/>
        </w:rPr>
        <w:lastRenderedPageBreak/>
        <w:t xml:space="preserve">9.4.2.1 </w:t>
      </w:r>
      <w:r w:rsidR="003E5270" w:rsidRPr="00C073A7">
        <w:rPr>
          <w:rFonts w:ascii="Century Gothic" w:hAnsi="Century Gothic" w:cs="Times New Roman"/>
          <w:b/>
        </w:rPr>
        <w:t>Calculation:-</w:t>
      </w:r>
      <w:bookmarkEnd w:id="119"/>
    </w:p>
    <w:p w:rsidR="003E5270" w:rsidRPr="00117438" w:rsidRDefault="005140EC" w:rsidP="00715149">
      <w:pPr>
        <w:spacing w:after="0" w:line="360" w:lineRule="auto"/>
        <w:ind w:firstLine="720"/>
        <w:jc w:val="both"/>
        <w:rPr>
          <w:rFonts w:ascii="Century Gothic" w:hAnsi="Century Gothic" w:cs="Times New Roman"/>
          <w:color w:val="0F243E" w:themeColor="text2" w:themeShade="80"/>
          <w:sz w:val="24"/>
          <w:szCs w:val="24"/>
        </w:rPr>
      </w:pPr>
      <w:r>
        <w:rPr>
          <w:rFonts w:ascii="Century Gothic" w:hAnsi="Century Gothic" w:cs="Times New Roman"/>
          <w:color w:val="0F243E" w:themeColor="text2" w:themeShade="80"/>
          <w:sz w:val="24"/>
          <w:szCs w:val="24"/>
        </w:rPr>
        <w:t xml:space="preserve"> </w:t>
      </w:r>
      <w:r w:rsidR="00715149" w:rsidRPr="00117438">
        <w:rPr>
          <w:rFonts w:ascii="Century Gothic" w:hAnsi="Century Gothic" w:cs="Times New Roman"/>
          <w:color w:val="0F243E" w:themeColor="text2" w:themeShade="80"/>
          <w:sz w:val="24"/>
          <w:szCs w:val="24"/>
        </w:rPr>
        <w:t>The</w:t>
      </w:r>
      <w:r w:rsidR="003E5270" w:rsidRPr="00117438">
        <w:rPr>
          <w:rFonts w:ascii="Century Gothic" w:hAnsi="Century Gothic" w:cs="Times New Roman"/>
          <w:color w:val="0F243E" w:themeColor="text2" w:themeShade="80"/>
          <w:sz w:val="24"/>
          <w:szCs w:val="24"/>
        </w:rPr>
        <w:t xml:space="preserve"> amount of D.O in ppm =</w:t>
      </w:r>
      <w:r w:rsidR="003E5270" w:rsidRPr="00117438">
        <w:rPr>
          <w:rFonts w:ascii="Century Gothic" w:hAnsi="Century Gothic" w:cs="Times New Roman"/>
          <w:color w:val="0F243E" w:themeColor="text2" w:themeShade="80"/>
          <w:sz w:val="24"/>
          <w:szCs w:val="24"/>
        </w:rPr>
        <w:tab/>
        <w:t xml:space="preserve">   </w:t>
      </w:r>
      <m:oMath>
        <m:f>
          <m:fPr>
            <m:ctrlPr>
              <w:rPr>
                <w:rFonts w:ascii="Cambria Math" w:hAnsi="Cambria Math" w:cs="Times New Roman"/>
                <w:i/>
                <w:color w:val="0F243E" w:themeColor="text2" w:themeShade="80"/>
                <w:sz w:val="24"/>
                <w:szCs w:val="24"/>
              </w:rPr>
            </m:ctrlPr>
          </m:fPr>
          <m:num>
            <m:r>
              <m:rPr>
                <m:sty m:val="p"/>
              </m:rPr>
              <w:rPr>
                <w:rFonts w:ascii="Cambria Math" w:hAnsi="Cambria Math" w:cs="Times New Roman"/>
                <w:color w:val="0F243E" w:themeColor="text2" w:themeShade="80"/>
                <w:sz w:val="24"/>
                <w:szCs w:val="24"/>
                <w:u w:val="single"/>
              </w:rPr>
              <m:t xml:space="preserve">vol. of hypo X mol .of hypo X gmw of Oxygen </m:t>
            </m:r>
          </m:num>
          <m:den>
            <m:r>
              <m:rPr>
                <m:sty m:val="p"/>
              </m:rPr>
              <w:rPr>
                <w:rFonts w:ascii="Cambria Math" w:hAnsi="Cambria Math" w:cs="Times New Roman"/>
                <w:color w:val="0F243E" w:themeColor="text2" w:themeShade="80"/>
                <w:sz w:val="24"/>
                <w:szCs w:val="24"/>
              </w:rPr>
              <m:t>vol of sample</m:t>
            </m:r>
          </m:den>
        </m:f>
      </m:oMath>
    </w:p>
    <w:p w:rsidR="003E5270" w:rsidRPr="00117438" w:rsidRDefault="003E5270" w:rsidP="003E5270">
      <w:pPr>
        <w:spacing w:after="0"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 xml:space="preserve">                                                                        =                  ppm</w:t>
      </w:r>
    </w:p>
    <w:p w:rsidR="005140EC" w:rsidRDefault="005140EC" w:rsidP="002A247F">
      <w:pPr>
        <w:spacing w:after="0" w:line="360" w:lineRule="auto"/>
        <w:ind w:firstLine="720"/>
        <w:jc w:val="both"/>
        <w:rPr>
          <w:rFonts w:ascii="Century Gothic" w:hAnsi="Century Gothic" w:cs="Times New Roman"/>
          <w:color w:val="0F243E" w:themeColor="text2" w:themeShade="80"/>
          <w:sz w:val="24"/>
          <w:szCs w:val="24"/>
        </w:rPr>
      </w:pPr>
    </w:p>
    <w:p w:rsidR="003E5270" w:rsidRPr="00117438" w:rsidRDefault="003E5270" w:rsidP="002A247F">
      <w:pPr>
        <w:spacing w:after="0" w:line="360" w:lineRule="auto"/>
        <w:ind w:firstLine="720"/>
        <w:jc w:val="both"/>
        <w:rPr>
          <w:rFonts w:ascii="Century Gothic" w:hAnsi="Century Gothic" w:cs="Times New Roman"/>
          <w:b/>
          <w:color w:val="0F243E" w:themeColor="text2" w:themeShade="80"/>
          <w:sz w:val="24"/>
          <w:szCs w:val="24"/>
          <w:vertAlign w:val="subscript"/>
        </w:rPr>
      </w:pPr>
      <w:r w:rsidRPr="00117438">
        <w:rPr>
          <w:rFonts w:ascii="Century Gothic" w:hAnsi="Century Gothic" w:cs="Times New Roman"/>
          <w:color w:val="0F243E" w:themeColor="text2" w:themeShade="80"/>
          <w:sz w:val="24"/>
          <w:szCs w:val="24"/>
        </w:rPr>
        <w:t>The B.O.D of the drinking water sample is =</w:t>
      </w:r>
      <w:r w:rsidRPr="00117438">
        <w:rPr>
          <w:rFonts w:ascii="Century Gothic" w:hAnsi="Century Gothic" w:cs="Times New Roman"/>
          <w:b/>
          <w:color w:val="0F243E" w:themeColor="text2" w:themeShade="80"/>
          <w:sz w:val="24"/>
          <w:szCs w:val="24"/>
        </w:rPr>
        <w:t xml:space="preserve"> D</w:t>
      </w:r>
      <w:r w:rsidRPr="00117438">
        <w:rPr>
          <w:rFonts w:ascii="Century Gothic" w:hAnsi="Century Gothic" w:cs="Times New Roman"/>
          <w:b/>
          <w:color w:val="0F243E" w:themeColor="text2" w:themeShade="80"/>
          <w:sz w:val="24"/>
          <w:szCs w:val="24"/>
          <w:vertAlign w:val="subscript"/>
        </w:rPr>
        <w:t>1</w:t>
      </w:r>
      <w:r w:rsidRPr="00117438">
        <w:rPr>
          <w:rFonts w:ascii="Century Gothic" w:hAnsi="Century Gothic" w:cs="Times New Roman"/>
          <w:b/>
          <w:color w:val="0F243E" w:themeColor="text2" w:themeShade="80"/>
          <w:sz w:val="24"/>
          <w:szCs w:val="24"/>
        </w:rPr>
        <w:t>-D</w:t>
      </w:r>
      <w:r w:rsidRPr="00117438">
        <w:rPr>
          <w:rFonts w:ascii="Century Gothic" w:hAnsi="Century Gothic" w:cs="Times New Roman"/>
          <w:b/>
          <w:color w:val="0F243E" w:themeColor="text2" w:themeShade="80"/>
          <w:sz w:val="24"/>
          <w:szCs w:val="24"/>
          <w:vertAlign w:val="subscript"/>
        </w:rPr>
        <w:t>2</w:t>
      </w:r>
    </w:p>
    <w:p w:rsidR="007E7899" w:rsidRDefault="007E7899" w:rsidP="00715149">
      <w:pPr>
        <w:pStyle w:val="Heading2"/>
        <w:rPr>
          <w:rFonts w:ascii="Century Gothic" w:hAnsi="Century Gothic" w:cs="Times New Roman"/>
          <w:sz w:val="24"/>
          <w:szCs w:val="24"/>
        </w:rPr>
      </w:pPr>
    </w:p>
    <w:p w:rsidR="005140EC" w:rsidRPr="005140EC" w:rsidRDefault="005140EC" w:rsidP="005140EC"/>
    <w:p w:rsidR="00715149" w:rsidRPr="00117438" w:rsidRDefault="00715149" w:rsidP="002A247F">
      <w:pPr>
        <w:pStyle w:val="Heading2"/>
        <w:jc w:val="both"/>
        <w:rPr>
          <w:rFonts w:ascii="Century Gothic" w:hAnsi="Century Gothic" w:cs="Times New Roman"/>
          <w:b/>
          <w:sz w:val="28"/>
          <w:szCs w:val="28"/>
        </w:rPr>
      </w:pPr>
      <w:bookmarkStart w:id="120" w:name="_Toc45619302"/>
      <w:r w:rsidRPr="00117438">
        <w:rPr>
          <w:rFonts w:ascii="Century Gothic" w:hAnsi="Century Gothic" w:cs="Times New Roman"/>
          <w:b/>
          <w:sz w:val="28"/>
          <w:szCs w:val="28"/>
        </w:rPr>
        <w:t>9.5</w:t>
      </w:r>
      <w:r w:rsidRPr="00117438">
        <w:rPr>
          <w:rFonts w:ascii="Century Gothic" w:hAnsi="Century Gothic" w:cs="Times New Roman"/>
          <w:b/>
          <w:sz w:val="28"/>
          <w:szCs w:val="28"/>
        </w:rPr>
        <w:tab/>
      </w:r>
      <w:r w:rsidRPr="005140EC">
        <w:rPr>
          <w:rFonts w:ascii="Century Gothic" w:hAnsi="Century Gothic" w:cs="Times New Roman"/>
          <w:b/>
          <w:sz w:val="24"/>
          <w:szCs w:val="28"/>
        </w:rPr>
        <w:t>(b) Estimation of D.O</w:t>
      </w:r>
      <w:r w:rsidR="005140EC" w:rsidRPr="005140EC">
        <w:rPr>
          <w:rFonts w:ascii="Century Gothic" w:hAnsi="Century Gothic" w:cs="Times New Roman"/>
          <w:b/>
          <w:sz w:val="24"/>
          <w:szCs w:val="28"/>
        </w:rPr>
        <w:t xml:space="preserve"> </w:t>
      </w:r>
      <w:r w:rsidRPr="005140EC">
        <w:rPr>
          <w:rFonts w:ascii="Century Gothic" w:hAnsi="Century Gothic" w:cs="Times New Roman"/>
          <w:b/>
          <w:sz w:val="24"/>
          <w:szCs w:val="28"/>
        </w:rPr>
        <w:t>for sewage water sample. (</w:t>
      </w:r>
      <w:r w:rsidR="005140EC" w:rsidRPr="005140EC">
        <w:rPr>
          <w:rFonts w:ascii="Century Gothic" w:hAnsi="Century Gothic" w:cs="Times New Roman"/>
          <w:b/>
          <w:sz w:val="24"/>
          <w:szCs w:val="28"/>
        </w:rPr>
        <w:t>Before</w:t>
      </w:r>
      <w:r w:rsidRPr="005140EC">
        <w:rPr>
          <w:rFonts w:ascii="Century Gothic" w:hAnsi="Century Gothic" w:cs="Times New Roman"/>
          <w:b/>
          <w:sz w:val="24"/>
          <w:szCs w:val="28"/>
        </w:rPr>
        <w:t xml:space="preserve"> incubation) D</w:t>
      </w:r>
      <w:r w:rsidRPr="005140EC">
        <w:rPr>
          <w:rFonts w:ascii="Century Gothic" w:hAnsi="Century Gothic" w:cs="Times New Roman"/>
          <w:b/>
          <w:sz w:val="24"/>
          <w:szCs w:val="28"/>
          <w:vertAlign w:val="subscript"/>
        </w:rPr>
        <w:t>1</w:t>
      </w:r>
      <w:r w:rsidRPr="005140EC">
        <w:rPr>
          <w:rFonts w:ascii="Century Gothic" w:hAnsi="Century Gothic" w:cs="Times New Roman"/>
          <w:b/>
          <w:sz w:val="24"/>
          <w:szCs w:val="28"/>
        </w:rPr>
        <w:t>:-</w:t>
      </w:r>
      <w:bookmarkEnd w:id="120"/>
    </w:p>
    <w:p w:rsidR="00715149" w:rsidRPr="00117438" w:rsidRDefault="00715149" w:rsidP="007E7899">
      <w:pPr>
        <w:spacing w:after="0" w:line="360" w:lineRule="auto"/>
        <w:ind w:firstLine="720"/>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Reagent bottle is cleaned and filled with sewage water sample and it is immediately closed with a lid to prevent entering the atmospheric oxygen into the sample. Now add 5.0 mL of MnSO</w:t>
      </w:r>
      <w:r w:rsidRPr="00E81ACA">
        <w:rPr>
          <w:rFonts w:ascii="Century Gothic" w:hAnsi="Century Gothic" w:cs="Times New Roman"/>
          <w:color w:val="0F243E" w:themeColor="text2" w:themeShade="80"/>
          <w:sz w:val="24"/>
          <w:szCs w:val="24"/>
          <w:vertAlign w:val="subscript"/>
        </w:rPr>
        <w:t>4</w:t>
      </w:r>
      <w:r w:rsidRPr="00117438">
        <w:rPr>
          <w:rFonts w:ascii="Century Gothic" w:hAnsi="Century Gothic" w:cs="Times New Roman"/>
          <w:color w:val="0F243E" w:themeColor="text2" w:themeShade="80"/>
          <w:sz w:val="24"/>
          <w:szCs w:val="24"/>
        </w:rPr>
        <w:t xml:space="preserve"> solution with the help of a syringe. In the same way add 5.0 mL of Sodium Azide until a brown precipitate is formed in the bottle. Same solutions are added again to form a complete precipitate in the bottle. </w:t>
      </w:r>
    </w:p>
    <w:p w:rsidR="00715149" w:rsidRPr="00117438" w:rsidRDefault="00715149" w:rsidP="00715149">
      <w:pPr>
        <w:pStyle w:val="NoSpacing"/>
        <w:spacing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Now add con H</w:t>
      </w:r>
      <w:r w:rsidRPr="00117438">
        <w:rPr>
          <w:rFonts w:ascii="Century Gothic" w:hAnsi="Century Gothic" w:cs="Times New Roman"/>
          <w:color w:val="0F243E" w:themeColor="text2" w:themeShade="80"/>
          <w:sz w:val="24"/>
          <w:szCs w:val="24"/>
          <w:vertAlign w:val="subscript"/>
        </w:rPr>
        <w:t>2</w:t>
      </w:r>
      <w:r w:rsidRPr="00117438">
        <w:rPr>
          <w:rFonts w:ascii="Century Gothic" w:hAnsi="Century Gothic" w:cs="Times New Roman"/>
          <w:color w:val="0F243E" w:themeColor="text2" w:themeShade="80"/>
          <w:sz w:val="24"/>
          <w:szCs w:val="24"/>
        </w:rPr>
        <w:t>SO</w:t>
      </w:r>
      <w:r w:rsidRPr="00117438">
        <w:rPr>
          <w:rFonts w:ascii="Century Gothic" w:hAnsi="Century Gothic" w:cs="Times New Roman"/>
          <w:color w:val="0F243E" w:themeColor="text2" w:themeShade="80"/>
          <w:sz w:val="24"/>
          <w:szCs w:val="24"/>
          <w:vertAlign w:val="subscript"/>
        </w:rPr>
        <w:t>4</w:t>
      </w:r>
      <w:r w:rsidRPr="00117438">
        <w:rPr>
          <w:rFonts w:ascii="Century Gothic" w:hAnsi="Century Gothic" w:cs="Times New Roman"/>
          <w:color w:val="0F243E" w:themeColor="text2" w:themeShade="80"/>
          <w:sz w:val="24"/>
          <w:szCs w:val="24"/>
        </w:rPr>
        <w:t xml:space="preserve"> to the precipitate for complete dissolution. Now the dissolved solution is transferred in to a 250.0 mL conical flask and adds 1.0 mL of freshly prepared starch solution and kept this solution. The solution turns into dirty black now titrate this solution against hypo. The end point is the colour change from dirty black to blue or colourless.</w:t>
      </w:r>
    </w:p>
    <w:tbl>
      <w:tblPr>
        <w:tblStyle w:val="TableGrid"/>
        <w:tblW w:w="0" w:type="auto"/>
        <w:tblInd w:w="1242" w:type="dxa"/>
        <w:tblLook w:val="04A0"/>
      </w:tblPr>
      <w:tblGrid>
        <w:gridCol w:w="709"/>
        <w:gridCol w:w="2420"/>
        <w:gridCol w:w="1080"/>
        <w:gridCol w:w="1275"/>
        <w:gridCol w:w="2299"/>
      </w:tblGrid>
      <w:tr w:rsidR="00715149" w:rsidRPr="00117438" w:rsidTr="00A803C0">
        <w:tc>
          <w:tcPr>
            <w:tcW w:w="709" w:type="dxa"/>
            <w:vMerge w:val="restart"/>
            <w:vAlign w:val="center"/>
          </w:tcPr>
          <w:p w:rsidR="00715149" w:rsidRPr="00117438" w:rsidRDefault="00715149" w:rsidP="00A803C0">
            <w:pPr>
              <w:spacing w:line="312" w:lineRule="auto"/>
              <w:jc w:val="center"/>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s.no</w:t>
            </w:r>
          </w:p>
        </w:tc>
        <w:tc>
          <w:tcPr>
            <w:tcW w:w="2420" w:type="dxa"/>
            <w:vMerge w:val="restart"/>
            <w:vAlign w:val="center"/>
          </w:tcPr>
          <w:p w:rsidR="00715149" w:rsidRPr="00117438" w:rsidRDefault="00715149" w:rsidP="00A803C0">
            <w:pPr>
              <w:spacing w:line="312" w:lineRule="auto"/>
              <w:jc w:val="center"/>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vol. of sample(ml)</w:t>
            </w:r>
          </w:p>
        </w:tc>
        <w:tc>
          <w:tcPr>
            <w:tcW w:w="2355" w:type="dxa"/>
            <w:gridSpan w:val="2"/>
            <w:vAlign w:val="center"/>
          </w:tcPr>
          <w:p w:rsidR="00715149" w:rsidRPr="00117438" w:rsidRDefault="00715149" w:rsidP="00A803C0">
            <w:pPr>
              <w:spacing w:line="312" w:lineRule="auto"/>
              <w:jc w:val="center"/>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burette reading</w:t>
            </w:r>
          </w:p>
        </w:tc>
        <w:tc>
          <w:tcPr>
            <w:tcW w:w="2299" w:type="dxa"/>
            <w:vMerge w:val="restart"/>
            <w:vAlign w:val="center"/>
          </w:tcPr>
          <w:p w:rsidR="00715149" w:rsidRPr="00117438" w:rsidRDefault="00715149" w:rsidP="00A803C0">
            <w:pPr>
              <w:spacing w:line="312" w:lineRule="auto"/>
              <w:jc w:val="center"/>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vol. of . hypo(ml)</w:t>
            </w:r>
          </w:p>
        </w:tc>
      </w:tr>
      <w:tr w:rsidR="00715149" w:rsidRPr="00117438" w:rsidTr="00A803C0">
        <w:tc>
          <w:tcPr>
            <w:tcW w:w="709" w:type="dxa"/>
            <w:vMerge/>
            <w:vAlign w:val="center"/>
          </w:tcPr>
          <w:p w:rsidR="00715149" w:rsidRPr="00117438" w:rsidRDefault="00715149" w:rsidP="00A803C0">
            <w:pPr>
              <w:spacing w:line="312" w:lineRule="auto"/>
              <w:jc w:val="both"/>
              <w:rPr>
                <w:rFonts w:ascii="Century Gothic" w:hAnsi="Century Gothic" w:cs="Times New Roman"/>
                <w:color w:val="0F243E" w:themeColor="text2" w:themeShade="80"/>
                <w:sz w:val="24"/>
                <w:szCs w:val="24"/>
              </w:rPr>
            </w:pPr>
          </w:p>
        </w:tc>
        <w:tc>
          <w:tcPr>
            <w:tcW w:w="2420" w:type="dxa"/>
            <w:vMerge/>
            <w:vAlign w:val="center"/>
          </w:tcPr>
          <w:p w:rsidR="00715149" w:rsidRPr="00117438" w:rsidRDefault="00715149" w:rsidP="00A803C0">
            <w:pPr>
              <w:spacing w:line="312" w:lineRule="auto"/>
              <w:jc w:val="both"/>
              <w:rPr>
                <w:rFonts w:ascii="Century Gothic" w:hAnsi="Century Gothic" w:cs="Times New Roman"/>
                <w:color w:val="0F243E" w:themeColor="text2" w:themeShade="80"/>
                <w:sz w:val="24"/>
                <w:szCs w:val="24"/>
              </w:rPr>
            </w:pPr>
          </w:p>
        </w:tc>
        <w:tc>
          <w:tcPr>
            <w:tcW w:w="1080" w:type="dxa"/>
            <w:vAlign w:val="center"/>
          </w:tcPr>
          <w:p w:rsidR="00715149" w:rsidRPr="00117438" w:rsidRDefault="00715149" w:rsidP="00A803C0">
            <w:pPr>
              <w:spacing w:line="312" w:lineRule="auto"/>
              <w:jc w:val="center"/>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initial</w:t>
            </w:r>
          </w:p>
        </w:tc>
        <w:tc>
          <w:tcPr>
            <w:tcW w:w="1275" w:type="dxa"/>
            <w:vAlign w:val="center"/>
          </w:tcPr>
          <w:p w:rsidR="00715149" w:rsidRPr="00117438" w:rsidRDefault="00715149" w:rsidP="00A803C0">
            <w:pPr>
              <w:spacing w:line="312" w:lineRule="auto"/>
              <w:jc w:val="center"/>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final</w:t>
            </w:r>
          </w:p>
        </w:tc>
        <w:tc>
          <w:tcPr>
            <w:tcW w:w="2299" w:type="dxa"/>
            <w:vMerge/>
            <w:vAlign w:val="center"/>
          </w:tcPr>
          <w:p w:rsidR="00715149" w:rsidRPr="00117438" w:rsidRDefault="00715149" w:rsidP="00A803C0">
            <w:pPr>
              <w:spacing w:line="312" w:lineRule="auto"/>
              <w:jc w:val="both"/>
              <w:rPr>
                <w:rFonts w:ascii="Century Gothic" w:hAnsi="Century Gothic" w:cs="Times New Roman"/>
                <w:color w:val="0F243E" w:themeColor="text2" w:themeShade="80"/>
                <w:sz w:val="24"/>
                <w:szCs w:val="24"/>
              </w:rPr>
            </w:pPr>
          </w:p>
        </w:tc>
      </w:tr>
      <w:tr w:rsidR="00715149" w:rsidRPr="00117438" w:rsidTr="00A803C0">
        <w:tc>
          <w:tcPr>
            <w:tcW w:w="709" w:type="dxa"/>
            <w:vAlign w:val="center"/>
          </w:tcPr>
          <w:p w:rsidR="00715149" w:rsidRPr="00117438" w:rsidRDefault="00715149" w:rsidP="00A803C0">
            <w:pPr>
              <w:spacing w:line="312"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1</w:t>
            </w:r>
          </w:p>
        </w:tc>
        <w:tc>
          <w:tcPr>
            <w:tcW w:w="2420" w:type="dxa"/>
            <w:vAlign w:val="center"/>
          </w:tcPr>
          <w:p w:rsidR="00715149" w:rsidRPr="00117438" w:rsidRDefault="00715149" w:rsidP="00A803C0">
            <w:pPr>
              <w:spacing w:line="312" w:lineRule="auto"/>
              <w:jc w:val="both"/>
              <w:rPr>
                <w:rFonts w:ascii="Century Gothic" w:hAnsi="Century Gothic" w:cs="Times New Roman"/>
                <w:color w:val="0F243E" w:themeColor="text2" w:themeShade="80"/>
                <w:sz w:val="24"/>
                <w:szCs w:val="24"/>
              </w:rPr>
            </w:pPr>
          </w:p>
        </w:tc>
        <w:tc>
          <w:tcPr>
            <w:tcW w:w="1080" w:type="dxa"/>
            <w:vAlign w:val="center"/>
          </w:tcPr>
          <w:p w:rsidR="00715149" w:rsidRPr="00117438" w:rsidRDefault="00715149" w:rsidP="00A803C0">
            <w:pPr>
              <w:spacing w:line="312" w:lineRule="auto"/>
              <w:jc w:val="both"/>
              <w:rPr>
                <w:rFonts w:ascii="Century Gothic" w:hAnsi="Century Gothic" w:cs="Times New Roman"/>
                <w:color w:val="0F243E" w:themeColor="text2" w:themeShade="80"/>
                <w:sz w:val="24"/>
                <w:szCs w:val="24"/>
              </w:rPr>
            </w:pPr>
          </w:p>
        </w:tc>
        <w:tc>
          <w:tcPr>
            <w:tcW w:w="1275" w:type="dxa"/>
            <w:vAlign w:val="center"/>
          </w:tcPr>
          <w:p w:rsidR="00715149" w:rsidRPr="00117438" w:rsidRDefault="00715149" w:rsidP="00A803C0">
            <w:pPr>
              <w:spacing w:line="312" w:lineRule="auto"/>
              <w:jc w:val="both"/>
              <w:rPr>
                <w:rFonts w:ascii="Century Gothic" w:hAnsi="Century Gothic" w:cs="Times New Roman"/>
                <w:color w:val="0F243E" w:themeColor="text2" w:themeShade="80"/>
                <w:sz w:val="24"/>
                <w:szCs w:val="24"/>
              </w:rPr>
            </w:pPr>
          </w:p>
        </w:tc>
        <w:tc>
          <w:tcPr>
            <w:tcW w:w="2299" w:type="dxa"/>
            <w:vAlign w:val="center"/>
          </w:tcPr>
          <w:p w:rsidR="00715149" w:rsidRPr="00117438" w:rsidRDefault="00715149" w:rsidP="00A803C0">
            <w:pPr>
              <w:spacing w:line="312" w:lineRule="auto"/>
              <w:jc w:val="both"/>
              <w:rPr>
                <w:rFonts w:ascii="Century Gothic" w:hAnsi="Century Gothic" w:cs="Times New Roman"/>
                <w:color w:val="0F243E" w:themeColor="text2" w:themeShade="80"/>
                <w:sz w:val="24"/>
                <w:szCs w:val="24"/>
              </w:rPr>
            </w:pPr>
          </w:p>
        </w:tc>
      </w:tr>
      <w:tr w:rsidR="00715149" w:rsidRPr="00117438" w:rsidTr="00A803C0">
        <w:tc>
          <w:tcPr>
            <w:tcW w:w="709" w:type="dxa"/>
            <w:vAlign w:val="center"/>
          </w:tcPr>
          <w:p w:rsidR="00715149" w:rsidRPr="00117438" w:rsidRDefault="00715149" w:rsidP="00A803C0">
            <w:pPr>
              <w:spacing w:line="312"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2</w:t>
            </w:r>
          </w:p>
        </w:tc>
        <w:tc>
          <w:tcPr>
            <w:tcW w:w="2420" w:type="dxa"/>
            <w:vAlign w:val="center"/>
          </w:tcPr>
          <w:p w:rsidR="00715149" w:rsidRPr="00117438" w:rsidRDefault="00715149" w:rsidP="00A803C0">
            <w:pPr>
              <w:spacing w:line="312" w:lineRule="auto"/>
              <w:jc w:val="both"/>
              <w:rPr>
                <w:rFonts w:ascii="Century Gothic" w:hAnsi="Century Gothic" w:cs="Times New Roman"/>
                <w:color w:val="0F243E" w:themeColor="text2" w:themeShade="80"/>
                <w:sz w:val="24"/>
                <w:szCs w:val="24"/>
              </w:rPr>
            </w:pPr>
          </w:p>
        </w:tc>
        <w:tc>
          <w:tcPr>
            <w:tcW w:w="1080" w:type="dxa"/>
            <w:vAlign w:val="center"/>
          </w:tcPr>
          <w:p w:rsidR="00715149" w:rsidRPr="00117438" w:rsidRDefault="00715149" w:rsidP="00A803C0">
            <w:pPr>
              <w:spacing w:line="312" w:lineRule="auto"/>
              <w:jc w:val="both"/>
              <w:rPr>
                <w:rFonts w:ascii="Century Gothic" w:hAnsi="Century Gothic" w:cs="Times New Roman"/>
                <w:color w:val="0F243E" w:themeColor="text2" w:themeShade="80"/>
                <w:sz w:val="24"/>
                <w:szCs w:val="24"/>
              </w:rPr>
            </w:pPr>
          </w:p>
        </w:tc>
        <w:tc>
          <w:tcPr>
            <w:tcW w:w="1275" w:type="dxa"/>
            <w:vAlign w:val="center"/>
          </w:tcPr>
          <w:p w:rsidR="00715149" w:rsidRPr="00117438" w:rsidRDefault="00715149" w:rsidP="00A803C0">
            <w:pPr>
              <w:spacing w:line="312" w:lineRule="auto"/>
              <w:jc w:val="both"/>
              <w:rPr>
                <w:rFonts w:ascii="Century Gothic" w:hAnsi="Century Gothic" w:cs="Times New Roman"/>
                <w:color w:val="0F243E" w:themeColor="text2" w:themeShade="80"/>
                <w:sz w:val="24"/>
                <w:szCs w:val="24"/>
              </w:rPr>
            </w:pPr>
          </w:p>
        </w:tc>
        <w:tc>
          <w:tcPr>
            <w:tcW w:w="2299" w:type="dxa"/>
            <w:vAlign w:val="center"/>
          </w:tcPr>
          <w:p w:rsidR="00715149" w:rsidRPr="00117438" w:rsidRDefault="00715149" w:rsidP="00A803C0">
            <w:pPr>
              <w:spacing w:line="312" w:lineRule="auto"/>
              <w:jc w:val="both"/>
              <w:rPr>
                <w:rFonts w:ascii="Century Gothic" w:hAnsi="Century Gothic" w:cs="Times New Roman"/>
                <w:color w:val="0F243E" w:themeColor="text2" w:themeShade="80"/>
                <w:sz w:val="24"/>
                <w:szCs w:val="24"/>
              </w:rPr>
            </w:pPr>
          </w:p>
        </w:tc>
      </w:tr>
      <w:tr w:rsidR="00715149" w:rsidRPr="00117438" w:rsidTr="00A803C0">
        <w:tc>
          <w:tcPr>
            <w:tcW w:w="709" w:type="dxa"/>
            <w:vAlign w:val="center"/>
          </w:tcPr>
          <w:p w:rsidR="00715149" w:rsidRPr="00117438" w:rsidRDefault="00715149" w:rsidP="00A803C0">
            <w:pPr>
              <w:spacing w:line="312"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3</w:t>
            </w:r>
          </w:p>
        </w:tc>
        <w:tc>
          <w:tcPr>
            <w:tcW w:w="2420" w:type="dxa"/>
            <w:vAlign w:val="center"/>
          </w:tcPr>
          <w:p w:rsidR="00715149" w:rsidRPr="00117438" w:rsidRDefault="00715149" w:rsidP="00A803C0">
            <w:pPr>
              <w:spacing w:line="312" w:lineRule="auto"/>
              <w:jc w:val="both"/>
              <w:rPr>
                <w:rFonts w:ascii="Century Gothic" w:hAnsi="Century Gothic" w:cs="Times New Roman"/>
                <w:color w:val="0F243E" w:themeColor="text2" w:themeShade="80"/>
                <w:sz w:val="24"/>
                <w:szCs w:val="24"/>
              </w:rPr>
            </w:pPr>
          </w:p>
        </w:tc>
        <w:tc>
          <w:tcPr>
            <w:tcW w:w="1080" w:type="dxa"/>
            <w:vAlign w:val="center"/>
          </w:tcPr>
          <w:p w:rsidR="00715149" w:rsidRPr="00117438" w:rsidRDefault="00715149" w:rsidP="00A803C0">
            <w:pPr>
              <w:spacing w:line="312" w:lineRule="auto"/>
              <w:jc w:val="both"/>
              <w:rPr>
                <w:rFonts w:ascii="Century Gothic" w:hAnsi="Century Gothic" w:cs="Times New Roman"/>
                <w:color w:val="0F243E" w:themeColor="text2" w:themeShade="80"/>
                <w:sz w:val="24"/>
                <w:szCs w:val="24"/>
              </w:rPr>
            </w:pPr>
          </w:p>
        </w:tc>
        <w:tc>
          <w:tcPr>
            <w:tcW w:w="1275" w:type="dxa"/>
            <w:vAlign w:val="center"/>
          </w:tcPr>
          <w:p w:rsidR="00715149" w:rsidRPr="00117438" w:rsidRDefault="00715149" w:rsidP="00A803C0">
            <w:pPr>
              <w:spacing w:line="312" w:lineRule="auto"/>
              <w:jc w:val="both"/>
              <w:rPr>
                <w:rFonts w:ascii="Century Gothic" w:hAnsi="Century Gothic" w:cs="Times New Roman"/>
                <w:color w:val="0F243E" w:themeColor="text2" w:themeShade="80"/>
                <w:sz w:val="24"/>
                <w:szCs w:val="24"/>
              </w:rPr>
            </w:pPr>
          </w:p>
        </w:tc>
        <w:tc>
          <w:tcPr>
            <w:tcW w:w="2299" w:type="dxa"/>
            <w:vAlign w:val="center"/>
          </w:tcPr>
          <w:p w:rsidR="00715149" w:rsidRPr="00117438" w:rsidRDefault="00715149" w:rsidP="00A803C0">
            <w:pPr>
              <w:spacing w:line="312" w:lineRule="auto"/>
              <w:jc w:val="both"/>
              <w:rPr>
                <w:rFonts w:ascii="Century Gothic" w:hAnsi="Century Gothic" w:cs="Times New Roman"/>
                <w:color w:val="0F243E" w:themeColor="text2" w:themeShade="80"/>
                <w:sz w:val="24"/>
                <w:szCs w:val="24"/>
              </w:rPr>
            </w:pPr>
          </w:p>
        </w:tc>
      </w:tr>
    </w:tbl>
    <w:p w:rsidR="00715149" w:rsidRPr="00117438" w:rsidRDefault="00715149" w:rsidP="00715149">
      <w:pPr>
        <w:spacing w:after="0" w:line="360" w:lineRule="auto"/>
        <w:jc w:val="both"/>
        <w:rPr>
          <w:rFonts w:ascii="Century Gothic" w:hAnsi="Century Gothic" w:cs="Times New Roman"/>
          <w:b/>
          <w:color w:val="0F243E" w:themeColor="text2" w:themeShade="80"/>
          <w:sz w:val="24"/>
          <w:szCs w:val="24"/>
          <w:u w:val="single"/>
        </w:rPr>
      </w:pPr>
    </w:p>
    <w:p w:rsidR="00715149" w:rsidRPr="002A247F" w:rsidRDefault="00715149" w:rsidP="00715149">
      <w:pPr>
        <w:pStyle w:val="Heading3"/>
        <w:rPr>
          <w:rFonts w:ascii="Century Gothic" w:hAnsi="Century Gothic" w:cs="Times New Roman"/>
          <w:b/>
        </w:rPr>
      </w:pPr>
      <w:bookmarkStart w:id="121" w:name="_Toc45619303"/>
      <w:r w:rsidRPr="002A247F">
        <w:rPr>
          <w:rFonts w:ascii="Century Gothic" w:hAnsi="Century Gothic" w:cs="Times New Roman"/>
          <w:b/>
        </w:rPr>
        <w:t>9.5.1</w:t>
      </w:r>
      <w:r w:rsidRPr="002A247F">
        <w:rPr>
          <w:rFonts w:ascii="Century Gothic" w:hAnsi="Century Gothic" w:cs="Times New Roman"/>
          <w:b/>
        </w:rPr>
        <w:tab/>
        <w:t>Calculation:-</w:t>
      </w:r>
      <w:bookmarkEnd w:id="121"/>
    </w:p>
    <w:p w:rsidR="00715149" w:rsidRPr="00117438" w:rsidRDefault="00715149" w:rsidP="00715149">
      <w:pPr>
        <w:spacing w:after="0" w:line="360" w:lineRule="auto"/>
        <w:ind w:firstLine="720"/>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 xml:space="preserve">The amount of D.O in ppm   =    </w:t>
      </w:r>
      <m:oMath>
        <m:f>
          <m:fPr>
            <m:ctrlPr>
              <w:rPr>
                <w:rFonts w:ascii="Cambria Math" w:hAnsi="Cambria Math" w:cs="Times New Roman"/>
                <w:i/>
                <w:color w:val="0F243E" w:themeColor="text2" w:themeShade="80"/>
                <w:sz w:val="24"/>
                <w:szCs w:val="24"/>
              </w:rPr>
            </m:ctrlPr>
          </m:fPr>
          <m:num>
            <m:r>
              <m:rPr>
                <m:sty m:val="p"/>
              </m:rPr>
              <w:rPr>
                <w:rFonts w:ascii="Cambria Math" w:hAnsi="Cambria Math" w:cs="Times New Roman"/>
                <w:color w:val="0F243E" w:themeColor="text2" w:themeShade="80"/>
                <w:sz w:val="24"/>
                <w:szCs w:val="24"/>
                <w:u w:val="single"/>
              </w:rPr>
              <m:t xml:space="preserve">vol. of hypo X mol .of hypo X gmw of Oxygen </m:t>
            </m:r>
          </m:num>
          <m:den>
            <m:r>
              <m:rPr>
                <m:sty m:val="p"/>
              </m:rPr>
              <w:rPr>
                <w:rFonts w:ascii="Cambria Math" w:hAnsi="Cambria Math" w:cs="Times New Roman"/>
                <w:color w:val="0F243E" w:themeColor="text2" w:themeShade="80"/>
                <w:sz w:val="24"/>
                <w:szCs w:val="24"/>
              </w:rPr>
              <m:t>vol of sample</m:t>
            </m:r>
          </m:den>
        </m:f>
      </m:oMath>
      <w:r w:rsidRPr="00117438">
        <w:rPr>
          <w:rFonts w:ascii="Century Gothic" w:hAnsi="Century Gothic" w:cs="Times New Roman"/>
          <w:color w:val="0F243E" w:themeColor="text2" w:themeShade="80"/>
          <w:sz w:val="24"/>
          <w:szCs w:val="24"/>
        </w:rPr>
        <w:t xml:space="preserve">  x1000</w:t>
      </w:r>
    </w:p>
    <w:p w:rsidR="00715149" w:rsidRDefault="00715149" w:rsidP="00715149">
      <w:pPr>
        <w:spacing w:after="0"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ab/>
      </w:r>
      <w:r w:rsidRPr="00117438">
        <w:rPr>
          <w:rFonts w:ascii="Century Gothic" w:hAnsi="Century Gothic" w:cs="Times New Roman"/>
          <w:color w:val="0F243E" w:themeColor="text2" w:themeShade="80"/>
          <w:sz w:val="24"/>
          <w:szCs w:val="24"/>
        </w:rPr>
        <w:tab/>
      </w:r>
      <w:r w:rsidRPr="00117438">
        <w:rPr>
          <w:rFonts w:ascii="Century Gothic" w:hAnsi="Century Gothic" w:cs="Times New Roman"/>
          <w:color w:val="0F243E" w:themeColor="text2" w:themeShade="80"/>
          <w:sz w:val="24"/>
          <w:szCs w:val="24"/>
        </w:rPr>
        <w:tab/>
      </w:r>
      <w:r w:rsidRPr="00117438">
        <w:rPr>
          <w:rFonts w:ascii="Century Gothic" w:hAnsi="Century Gothic" w:cs="Times New Roman"/>
          <w:color w:val="0F243E" w:themeColor="text2" w:themeShade="80"/>
          <w:sz w:val="24"/>
          <w:szCs w:val="24"/>
        </w:rPr>
        <w:tab/>
        <w:t xml:space="preserve">  </w:t>
      </w:r>
      <w:r w:rsidRPr="00117438">
        <w:rPr>
          <w:rFonts w:ascii="Century Gothic" w:hAnsi="Century Gothic" w:cs="Times New Roman"/>
          <w:color w:val="0F243E" w:themeColor="text2" w:themeShade="80"/>
          <w:sz w:val="24"/>
          <w:szCs w:val="24"/>
        </w:rPr>
        <w:tab/>
        <w:t xml:space="preserve">      =                  ppm</w:t>
      </w:r>
    </w:p>
    <w:p w:rsidR="00715149" w:rsidRPr="001F77EE" w:rsidRDefault="00715149" w:rsidP="002A247F">
      <w:pPr>
        <w:pStyle w:val="Heading2"/>
        <w:jc w:val="both"/>
        <w:rPr>
          <w:rFonts w:ascii="Century Gothic" w:hAnsi="Century Gothic" w:cs="Times New Roman"/>
          <w:b/>
          <w:color w:val="943634" w:themeColor="accent2" w:themeShade="BF"/>
          <w:sz w:val="16"/>
          <w:szCs w:val="28"/>
        </w:rPr>
      </w:pPr>
      <w:bookmarkStart w:id="122" w:name="_Toc45619304"/>
      <w:r w:rsidRPr="00117438">
        <w:rPr>
          <w:rFonts w:ascii="Century Gothic" w:hAnsi="Century Gothic" w:cs="Times New Roman"/>
          <w:b/>
          <w:sz w:val="28"/>
          <w:szCs w:val="28"/>
        </w:rPr>
        <w:lastRenderedPageBreak/>
        <w:t>9.6</w:t>
      </w:r>
      <w:r w:rsidRPr="00117438">
        <w:rPr>
          <w:rFonts w:ascii="Century Gothic" w:hAnsi="Century Gothic" w:cs="Times New Roman"/>
          <w:b/>
          <w:sz w:val="28"/>
          <w:szCs w:val="28"/>
        </w:rPr>
        <w:tab/>
      </w:r>
      <w:r w:rsidRPr="001F77EE">
        <w:rPr>
          <w:rFonts w:ascii="Century Gothic" w:hAnsi="Century Gothic" w:cs="Times New Roman"/>
          <w:b/>
          <w:sz w:val="24"/>
          <w:szCs w:val="28"/>
        </w:rPr>
        <w:t xml:space="preserve">Estimation of </w:t>
      </w:r>
      <w:r w:rsidR="001F77EE" w:rsidRPr="001F77EE">
        <w:rPr>
          <w:rFonts w:ascii="Century Gothic" w:hAnsi="Century Gothic" w:cs="Times New Roman"/>
          <w:b/>
          <w:sz w:val="24"/>
          <w:szCs w:val="28"/>
        </w:rPr>
        <w:t>D.O for</w:t>
      </w:r>
      <w:r w:rsidRPr="001F77EE">
        <w:rPr>
          <w:rFonts w:ascii="Century Gothic" w:hAnsi="Century Gothic" w:cs="Times New Roman"/>
          <w:b/>
          <w:sz w:val="24"/>
          <w:szCs w:val="28"/>
        </w:rPr>
        <w:t xml:space="preserve"> Sewage Water Sample. </w:t>
      </w:r>
      <w:r w:rsidRPr="005140EC">
        <w:rPr>
          <w:rFonts w:ascii="Arial Narrow" w:hAnsi="Arial Narrow" w:cs="Times New Roman"/>
          <w:b/>
          <w:color w:val="943634" w:themeColor="accent2" w:themeShade="BF"/>
          <w:sz w:val="18"/>
          <w:szCs w:val="28"/>
        </w:rPr>
        <w:t>(After Incubation)</w:t>
      </w:r>
      <w:r w:rsidRPr="005140EC">
        <w:rPr>
          <w:rFonts w:ascii="Arial Narrow" w:hAnsi="Arial Narrow" w:cs="Times New Roman"/>
          <w:b/>
          <w:sz w:val="18"/>
          <w:szCs w:val="28"/>
        </w:rPr>
        <w:t xml:space="preserve"> </w:t>
      </w:r>
      <w:r w:rsidRPr="005140EC">
        <w:rPr>
          <w:rFonts w:ascii="Arial Narrow" w:hAnsi="Arial Narrow" w:cs="Times New Roman"/>
          <w:b/>
          <w:sz w:val="28"/>
          <w:szCs w:val="28"/>
        </w:rPr>
        <w:t xml:space="preserve">D2:- </w:t>
      </w:r>
      <w:r w:rsidRPr="005140EC">
        <w:rPr>
          <w:rFonts w:ascii="Arial Narrow" w:hAnsi="Arial Narrow" w:cs="Times New Roman"/>
          <w:b/>
          <w:color w:val="943634" w:themeColor="accent2" w:themeShade="BF"/>
          <w:sz w:val="18"/>
          <w:szCs w:val="28"/>
        </w:rPr>
        <w:t>(for 3 days at 27</w:t>
      </w:r>
      <w:r w:rsidRPr="0052438E">
        <w:rPr>
          <w:rFonts w:ascii="Arial Narrow" w:hAnsi="Arial Narrow" w:cs="Times New Roman"/>
          <w:b/>
          <w:color w:val="943634" w:themeColor="accent2" w:themeShade="BF"/>
          <w:sz w:val="18"/>
          <w:szCs w:val="28"/>
          <w:vertAlign w:val="superscript"/>
        </w:rPr>
        <w:t>0</w:t>
      </w:r>
      <w:r w:rsidRPr="005140EC">
        <w:rPr>
          <w:rFonts w:ascii="Arial Narrow" w:hAnsi="Arial Narrow" w:cs="Times New Roman"/>
          <w:b/>
          <w:color w:val="943634" w:themeColor="accent2" w:themeShade="BF"/>
          <w:sz w:val="18"/>
          <w:szCs w:val="28"/>
        </w:rPr>
        <w:t>c)</w:t>
      </w:r>
      <w:bookmarkEnd w:id="122"/>
    </w:p>
    <w:p w:rsidR="002A247F" w:rsidRPr="002A247F" w:rsidRDefault="002A247F" w:rsidP="002A247F"/>
    <w:p w:rsidR="00715149" w:rsidRPr="00117438" w:rsidRDefault="00715149" w:rsidP="00715149">
      <w:pPr>
        <w:spacing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 xml:space="preserve">Reagent bottle is cleaned and filled with sewage water sample and  it is immediately closed with a lid and covered with a parafin tape . Now put this bottle in the incubator </w:t>
      </w:r>
      <w:r w:rsidRPr="00117438">
        <w:rPr>
          <w:rFonts w:ascii="Century Gothic" w:hAnsi="Century Gothic" w:cs="Times New Roman"/>
          <w:b/>
          <w:color w:val="0F243E" w:themeColor="text2" w:themeShade="80"/>
          <w:sz w:val="24"/>
          <w:szCs w:val="24"/>
        </w:rPr>
        <w:t>for 3 days at 27</w:t>
      </w:r>
      <w:r w:rsidRPr="00117438">
        <w:rPr>
          <w:rFonts w:ascii="Century Gothic" w:hAnsi="Century Gothic" w:cs="Times New Roman"/>
          <w:b/>
          <w:color w:val="0F243E" w:themeColor="text2" w:themeShade="80"/>
          <w:sz w:val="24"/>
          <w:szCs w:val="24"/>
          <w:vertAlign w:val="superscript"/>
        </w:rPr>
        <w:t>0</w:t>
      </w:r>
      <w:r w:rsidRPr="00117438">
        <w:rPr>
          <w:rFonts w:ascii="Century Gothic" w:hAnsi="Century Gothic" w:cs="Times New Roman"/>
          <w:b/>
          <w:color w:val="0F243E" w:themeColor="text2" w:themeShade="80"/>
          <w:sz w:val="24"/>
          <w:szCs w:val="24"/>
        </w:rPr>
        <w:t>c</w:t>
      </w:r>
      <w:r w:rsidRPr="00117438">
        <w:rPr>
          <w:rFonts w:ascii="Century Gothic" w:hAnsi="Century Gothic" w:cs="Times New Roman"/>
          <w:color w:val="0F243E" w:themeColor="text2" w:themeShade="80"/>
          <w:sz w:val="24"/>
          <w:szCs w:val="24"/>
        </w:rPr>
        <w:t>. After 3 days, add 5.0 mL of MnSO</w:t>
      </w:r>
      <w:r w:rsidRPr="0052438E">
        <w:rPr>
          <w:rFonts w:ascii="Century Gothic" w:hAnsi="Century Gothic" w:cs="Times New Roman"/>
          <w:color w:val="0F243E" w:themeColor="text2" w:themeShade="80"/>
          <w:sz w:val="24"/>
          <w:szCs w:val="24"/>
          <w:vertAlign w:val="subscript"/>
        </w:rPr>
        <w:t>4</w:t>
      </w:r>
      <w:r w:rsidRPr="00117438">
        <w:rPr>
          <w:rFonts w:ascii="Century Gothic" w:hAnsi="Century Gothic" w:cs="Times New Roman"/>
          <w:color w:val="0F243E" w:themeColor="text2" w:themeShade="80"/>
          <w:sz w:val="24"/>
          <w:szCs w:val="24"/>
        </w:rPr>
        <w:t xml:space="preserve"> solution with the help of a syringe. In the same way add 5.0 mL of Sodium Azide until a brown precipitate is formed in the bottle. Same solutions are added again to form a complete precipitate in the bottle. </w:t>
      </w:r>
    </w:p>
    <w:p w:rsidR="00715149" w:rsidRPr="00117438" w:rsidRDefault="00715149" w:rsidP="00715149">
      <w:pPr>
        <w:pStyle w:val="NoSpacing"/>
        <w:spacing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 xml:space="preserve">Now add con </w:t>
      </w:r>
      <w:r w:rsidR="0052438E">
        <w:rPr>
          <w:rFonts w:ascii="Century Gothic" w:hAnsi="Century Gothic" w:cs="Times New Roman"/>
          <w:color w:val="0F243E" w:themeColor="text2" w:themeShade="80"/>
          <w:sz w:val="24"/>
          <w:szCs w:val="24"/>
        </w:rPr>
        <w:t>H</w:t>
      </w:r>
      <w:r w:rsidRPr="00117438">
        <w:rPr>
          <w:rFonts w:ascii="Century Gothic" w:hAnsi="Century Gothic" w:cs="Times New Roman"/>
          <w:color w:val="0F243E" w:themeColor="text2" w:themeShade="80"/>
          <w:sz w:val="24"/>
          <w:szCs w:val="24"/>
          <w:vertAlign w:val="subscript"/>
        </w:rPr>
        <w:t>2</w:t>
      </w:r>
      <w:r w:rsidR="0052438E">
        <w:rPr>
          <w:rFonts w:ascii="Century Gothic" w:hAnsi="Century Gothic" w:cs="Times New Roman"/>
          <w:color w:val="0F243E" w:themeColor="text2" w:themeShade="80"/>
          <w:sz w:val="24"/>
          <w:szCs w:val="24"/>
        </w:rPr>
        <w:t>SO</w:t>
      </w:r>
      <w:r w:rsidRPr="00117438">
        <w:rPr>
          <w:rFonts w:ascii="Century Gothic" w:hAnsi="Century Gothic" w:cs="Times New Roman"/>
          <w:color w:val="0F243E" w:themeColor="text2" w:themeShade="80"/>
          <w:sz w:val="24"/>
          <w:szCs w:val="24"/>
          <w:vertAlign w:val="subscript"/>
        </w:rPr>
        <w:t>4</w:t>
      </w:r>
      <w:r w:rsidRPr="00117438">
        <w:rPr>
          <w:rFonts w:ascii="Century Gothic" w:hAnsi="Century Gothic" w:cs="Times New Roman"/>
          <w:color w:val="0F243E" w:themeColor="text2" w:themeShade="80"/>
          <w:sz w:val="24"/>
          <w:szCs w:val="24"/>
        </w:rPr>
        <w:t xml:space="preserve"> to the precipitate for complete dissolution. Now the dissolved solution is transferred in to a 250.0ml conical flask and add 1.0 mL of freshly prepared starch solution and kept this solution .the solution turns into dirty black now titrate this solution against hypo. The end point is the colour change from dirty black to blue or colourless.</w:t>
      </w:r>
    </w:p>
    <w:tbl>
      <w:tblPr>
        <w:tblStyle w:val="TableGrid"/>
        <w:tblW w:w="0" w:type="auto"/>
        <w:tblInd w:w="1242" w:type="dxa"/>
        <w:tblLook w:val="04A0"/>
      </w:tblPr>
      <w:tblGrid>
        <w:gridCol w:w="757"/>
        <w:gridCol w:w="2275"/>
        <w:gridCol w:w="1096"/>
        <w:gridCol w:w="1275"/>
        <w:gridCol w:w="1985"/>
      </w:tblGrid>
      <w:tr w:rsidR="00715149" w:rsidRPr="00117438" w:rsidTr="00A803C0">
        <w:tc>
          <w:tcPr>
            <w:tcW w:w="757" w:type="dxa"/>
            <w:vMerge w:val="restart"/>
            <w:vAlign w:val="center"/>
          </w:tcPr>
          <w:p w:rsidR="00715149" w:rsidRPr="00117438" w:rsidRDefault="00715149" w:rsidP="00A803C0">
            <w:pPr>
              <w:spacing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s.no</w:t>
            </w:r>
          </w:p>
        </w:tc>
        <w:tc>
          <w:tcPr>
            <w:tcW w:w="2275" w:type="dxa"/>
            <w:vMerge w:val="restart"/>
            <w:vAlign w:val="center"/>
          </w:tcPr>
          <w:p w:rsidR="00715149" w:rsidRPr="00117438" w:rsidRDefault="00715149" w:rsidP="00A803C0">
            <w:pPr>
              <w:spacing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vol. of sample(ml)</w:t>
            </w:r>
          </w:p>
        </w:tc>
        <w:tc>
          <w:tcPr>
            <w:tcW w:w="2371" w:type="dxa"/>
            <w:gridSpan w:val="2"/>
            <w:vAlign w:val="center"/>
          </w:tcPr>
          <w:p w:rsidR="00715149" w:rsidRPr="00117438" w:rsidRDefault="00715149" w:rsidP="00A803C0">
            <w:pPr>
              <w:spacing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burette reading</w:t>
            </w:r>
          </w:p>
        </w:tc>
        <w:tc>
          <w:tcPr>
            <w:tcW w:w="1985" w:type="dxa"/>
            <w:vMerge w:val="restart"/>
            <w:vAlign w:val="center"/>
          </w:tcPr>
          <w:p w:rsidR="00715149" w:rsidRPr="00117438" w:rsidRDefault="00715149" w:rsidP="00A803C0">
            <w:pPr>
              <w:spacing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vol. of . hypo(ml)</w:t>
            </w:r>
          </w:p>
        </w:tc>
      </w:tr>
      <w:tr w:rsidR="00715149" w:rsidRPr="00117438" w:rsidTr="00A803C0">
        <w:tc>
          <w:tcPr>
            <w:tcW w:w="757" w:type="dxa"/>
            <w:vMerge/>
            <w:vAlign w:val="center"/>
          </w:tcPr>
          <w:p w:rsidR="00715149" w:rsidRPr="00117438" w:rsidRDefault="00715149" w:rsidP="00A803C0">
            <w:pPr>
              <w:spacing w:line="360" w:lineRule="auto"/>
              <w:jc w:val="both"/>
              <w:rPr>
                <w:rFonts w:ascii="Century Gothic" w:hAnsi="Century Gothic" w:cs="Times New Roman"/>
                <w:color w:val="0F243E" w:themeColor="text2" w:themeShade="80"/>
                <w:sz w:val="24"/>
                <w:szCs w:val="24"/>
              </w:rPr>
            </w:pPr>
          </w:p>
        </w:tc>
        <w:tc>
          <w:tcPr>
            <w:tcW w:w="2275" w:type="dxa"/>
            <w:vMerge/>
            <w:vAlign w:val="center"/>
          </w:tcPr>
          <w:p w:rsidR="00715149" w:rsidRPr="00117438" w:rsidRDefault="00715149" w:rsidP="00A803C0">
            <w:pPr>
              <w:spacing w:line="360" w:lineRule="auto"/>
              <w:jc w:val="both"/>
              <w:rPr>
                <w:rFonts w:ascii="Century Gothic" w:hAnsi="Century Gothic" w:cs="Times New Roman"/>
                <w:color w:val="0F243E" w:themeColor="text2" w:themeShade="80"/>
                <w:sz w:val="24"/>
                <w:szCs w:val="24"/>
              </w:rPr>
            </w:pPr>
          </w:p>
        </w:tc>
        <w:tc>
          <w:tcPr>
            <w:tcW w:w="1096" w:type="dxa"/>
            <w:vAlign w:val="center"/>
          </w:tcPr>
          <w:p w:rsidR="00715149" w:rsidRPr="00117438" w:rsidRDefault="00715149" w:rsidP="00A803C0">
            <w:pPr>
              <w:spacing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initial</w:t>
            </w:r>
          </w:p>
        </w:tc>
        <w:tc>
          <w:tcPr>
            <w:tcW w:w="1275" w:type="dxa"/>
            <w:vAlign w:val="center"/>
          </w:tcPr>
          <w:p w:rsidR="00715149" w:rsidRPr="00117438" w:rsidRDefault="00715149" w:rsidP="00A803C0">
            <w:pPr>
              <w:spacing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final</w:t>
            </w:r>
          </w:p>
        </w:tc>
        <w:tc>
          <w:tcPr>
            <w:tcW w:w="1985" w:type="dxa"/>
            <w:vMerge/>
            <w:vAlign w:val="center"/>
          </w:tcPr>
          <w:p w:rsidR="00715149" w:rsidRPr="00117438" w:rsidRDefault="00715149" w:rsidP="00A803C0">
            <w:pPr>
              <w:spacing w:line="360" w:lineRule="auto"/>
              <w:jc w:val="both"/>
              <w:rPr>
                <w:rFonts w:ascii="Century Gothic" w:hAnsi="Century Gothic" w:cs="Times New Roman"/>
                <w:color w:val="0F243E" w:themeColor="text2" w:themeShade="80"/>
                <w:sz w:val="24"/>
                <w:szCs w:val="24"/>
              </w:rPr>
            </w:pPr>
          </w:p>
        </w:tc>
      </w:tr>
      <w:tr w:rsidR="00715149" w:rsidRPr="00117438" w:rsidTr="00A803C0">
        <w:tc>
          <w:tcPr>
            <w:tcW w:w="757" w:type="dxa"/>
            <w:vAlign w:val="center"/>
          </w:tcPr>
          <w:p w:rsidR="00715149" w:rsidRPr="00117438" w:rsidRDefault="00715149" w:rsidP="00A803C0">
            <w:pPr>
              <w:spacing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1</w:t>
            </w:r>
          </w:p>
        </w:tc>
        <w:tc>
          <w:tcPr>
            <w:tcW w:w="2275" w:type="dxa"/>
            <w:vAlign w:val="center"/>
          </w:tcPr>
          <w:p w:rsidR="00715149" w:rsidRPr="00117438" w:rsidRDefault="00715149" w:rsidP="00A803C0">
            <w:pPr>
              <w:spacing w:line="360" w:lineRule="auto"/>
              <w:jc w:val="both"/>
              <w:rPr>
                <w:rFonts w:ascii="Century Gothic" w:hAnsi="Century Gothic" w:cs="Times New Roman"/>
                <w:color w:val="0F243E" w:themeColor="text2" w:themeShade="80"/>
                <w:sz w:val="24"/>
                <w:szCs w:val="24"/>
              </w:rPr>
            </w:pPr>
          </w:p>
        </w:tc>
        <w:tc>
          <w:tcPr>
            <w:tcW w:w="1096" w:type="dxa"/>
            <w:vAlign w:val="center"/>
          </w:tcPr>
          <w:p w:rsidR="00715149" w:rsidRPr="00117438" w:rsidRDefault="00715149" w:rsidP="00A803C0">
            <w:pPr>
              <w:spacing w:line="360" w:lineRule="auto"/>
              <w:jc w:val="both"/>
              <w:rPr>
                <w:rFonts w:ascii="Century Gothic" w:hAnsi="Century Gothic" w:cs="Times New Roman"/>
                <w:color w:val="0F243E" w:themeColor="text2" w:themeShade="80"/>
                <w:sz w:val="24"/>
                <w:szCs w:val="24"/>
              </w:rPr>
            </w:pPr>
          </w:p>
        </w:tc>
        <w:tc>
          <w:tcPr>
            <w:tcW w:w="1275" w:type="dxa"/>
            <w:vAlign w:val="center"/>
          </w:tcPr>
          <w:p w:rsidR="00715149" w:rsidRPr="00117438" w:rsidRDefault="00715149" w:rsidP="00A803C0">
            <w:pPr>
              <w:spacing w:line="360" w:lineRule="auto"/>
              <w:jc w:val="both"/>
              <w:rPr>
                <w:rFonts w:ascii="Century Gothic" w:hAnsi="Century Gothic" w:cs="Times New Roman"/>
                <w:color w:val="0F243E" w:themeColor="text2" w:themeShade="80"/>
                <w:sz w:val="24"/>
                <w:szCs w:val="24"/>
              </w:rPr>
            </w:pPr>
          </w:p>
        </w:tc>
        <w:tc>
          <w:tcPr>
            <w:tcW w:w="1985" w:type="dxa"/>
            <w:vAlign w:val="center"/>
          </w:tcPr>
          <w:p w:rsidR="00715149" w:rsidRPr="00117438" w:rsidRDefault="00715149" w:rsidP="00A803C0">
            <w:pPr>
              <w:spacing w:line="360" w:lineRule="auto"/>
              <w:jc w:val="both"/>
              <w:rPr>
                <w:rFonts w:ascii="Century Gothic" w:hAnsi="Century Gothic" w:cs="Times New Roman"/>
                <w:color w:val="0F243E" w:themeColor="text2" w:themeShade="80"/>
                <w:sz w:val="24"/>
                <w:szCs w:val="24"/>
              </w:rPr>
            </w:pPr>
          </w:p>
        </w:tc>
      </w:tr>
      <w:tr w:rsidR="00715149" w:rsidRPr="00117438" w:rsidTr="00A803C0">
        <w:tc>
          <w:tcPr>
            <w:tcW w:w="757" w:type="dxa"/>
            <w:vAlign w:val="center"/>
          </w:tcPr>
          <w:p w:rsidR="00715149" w:rsidRPr="00117438" w:rsidRDefault="00715149" w:rsidP="00A803C0">
            <w:pPr>
              <w:spacing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2</w:t>
            </w:r>
          </w:p>
        </w:tc>
        <w:tc>
          <w:tcPr>
            <w:tcW w:w="2275" w:type="dxa"/>
            <w:vAlign w:val="center"/>
          </w:tcPr>
          <w:p w:rsidR="00715149" w:rsidRPr="00117438" w:rsidRDefault="00715149" w:rsidP="00A803C0">
            <w:pPr>
              <w:spacing w:line="360" w:lineRule="auto"/>
              <w:jc w:val="both"/>
              <w:rPr>
                <w:rFonts w:ascii="Century Gothic" w:hAnsi="Century Gothic" w:cs="Times New Roman"/>
                <w:color w:val="0F243E" w:themeColor="text2" w:themeShade="80"/>
                <w:sz w:val="24"/>
                <w:szCs w:val="24"/>
              </w:rPr>
            </w:pPr>
          </w:p>
        </w:tc>
        <w:tc>
          <w:tcPr>
            <w:tcW w:w="1096" w:type="dxa"/>
            <w:vAlign w:val="center"/>
          </w:tcPr>
          <w:p w:rsidR="00715149" w:rsidRPr="00117438" w:rsidRDefault="00715149" w:rsidP="00A803C0">
            <w:pPr>
              <w:spacing w:line="360" w:lineRule="auto"/>
              <w:jc w:val="both"/>
              <w:rPr>
                <w:rFonts w:ascii="Century Gothic" w:hAnsi="Century Gothic" w:cs="Times New Roman"/>
                <w:color w:val="0F243E" w:themeColor="text2" w:themeShade="80"/>
                <w:sz w:val="24"/>
                <w:szCs w:val="24"/>
              </w:rPr>
            </w:pPr>
          </w:p>
        </w:tc>
        <w:tc>
          <w:tcPr>
            <w:tcW w:w="1275" w:type="dxa"/>
            <w:vAlign w:val="center"/>
          </w:tcPr>
          <w:p w:rsidR="00715149" w:rsidRPr="00117438" w:rsidRDefault="00715149" w:rsidP="00A803C0">
            <w:pPr>
              <w:spacing w:line="360" w:lineRule="auto"/>
              <w:jc w:val="both"/>
              <w:rPr>
                <w:rFonts w:ascii="Century Gothic" w:hAnsi="Century Gothic" w:cs="Times New Roman"/>
                <w:color w:val="0F243E" w:themeColor="text2" w:themeShade="80"/>
                <w:sz w:val="24"/>
                <w:szCs w:val="24"/>
              </w:rPr>
            </w:pPr>
          </w:p>
        </w:tc>
        <w:tc>
          <w:tcPr>
            <w:tcW w:w="1985" w:type="dxa"/>
            <w:vAlign w:val="center"/>
          </w:tcPr>
          <w:p w:rsidR="00715149" w:rsidRPr="00117438" w:rsidRDefault="00715149" w:rsidP="00A803C0">
            <w:pPr>
              <w:spacing w:line="360" w:lineRule="auto"/>
              <w:jc w:val="both"/>
              <w:rPr>
                <w:rFonts w:ascii="Century Gothic" w:hAnsi="Century Gothic" w:cs="Times New Roman"/>
                <w:color w:val="0F243E" w:themeColor="text2" w:themeShade="80"/>
                <w:sz w:val="24"/>
                <w:szCs w:val="24"/>
              </w:rPr>
            </w:pPr>
          </w:p>
        </w:tc>
      </w:tr>
      <w:tr w:rsidR="00715149" w:rsidRPr="00117438" w:rsidTr="00A803C0">
        <w:tc>
          <w:tcPr>
            <w:tcW w:w="757" w:type="dxa"/>
            <w:vAlign w:val="center"/>
          </w:tcPr>
          <w:p w:rsidR="00715149" w:rsidRPr="00117438" w:rsidRDefault="00715149" w:rsidP="00A803C0">
            <w:pPr>
              <w:spacing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3</w:t>
            </w:r>
          </w:p>
        </w:tc>
        <w:tc>
          <w:tcPr>
            <w:tcW w:w="2275" w:type="dxa"/>
            <w:vAlign w:val="center"/>
          </w:tcPr>
          <w:p w:rsidR="00715149" w:rsidRPr="00117438" w:rsidRDefault="00715149" w:rsidP="00A803C0">
            <w:pPr>
              <w:spacing w:line="360" w:lineRule="auto"/>
              <w:jc w:val="both"/>
              <w:rPr>
                <w:rFonts w:ascii="Century Gothic" w:hAnsi="Century Gothic" w:cs="Times New Roman"/>
                <w:color w:val="0F243E" w:themeColor="text2" w:themeShade="80"/>
                <w:sz w:val="24"/>
                <w:szCs w:val="24"/>
              </w:rPr>
            </w:pPr>
          </w:p>
        </w:tc>
        <w:tc>
          <w:tcPr>
            <w:tcW w:w="1096" w:type="dxa"/>
            <w:vAlign w:val="center"/>
          </w:tcPr>
          <w:p w:rsidR="00715149" w:rsidRPr="00117438" w:rsidRDefault="00715149" w:rsidP="00A803C0">
            <w:pPr>
              <w:spacing w:line="360" w:lineRule="auto"/>
              <w:jc w:val="both"/>
              <w:rPr>
                <w:rFonts w:ascii="Century Gothic" w:hAnsi="Century Gothic" w:cs="Times New Roman"/>
                <w:color w:val="0F243E" w:themeColor="text2" w:themeShade="80"/>
                <w:sz w:val="24"/>
                <w:szCs w:val="24"/>
              </w:rPr>
            </w:pPr>
          </w:p>
        </w:tc>
        <w:tc>
          <w:tcPr>
            <w:tcW w:w="1275" w:type="dxa"/>
            <w:vAlign w:val="center"/>
          </w:tcPr>
          <w:p w:rsidR="00715149" w:rsidRPr="00117438" w:rsidRDefault="00715149" w:rsidP="00A803C0">
            <w:pPr>
              <w:spacing w:line="360" w:lineRule="auto"/>
              <w:jc w:val="both"/>
              <w:rPr>
                <w:rFonts w:ascii="Century Gothic" w:hAnsi="Century Gothic" w:cs="Times New Roman"/>
                <w:color w:val="0F243E" w:themeColor="text2" w:themeShade="80"/>
                <w:sz w:val="24"/>
                <w:szCs w:val="24"/>
              </w:rPr>
            </w:pPr>
          </w:p>
        </w:tc>
        <w:tc>
          <w:tcPr>
            <w:tcW w:w="1985" w:type="dxa"/>
            <w:vAlign w:val="center"/>
          </w:tcPr>
          <w:p w:rsidR="00715149" w:rsidRPr="00117438" w:rsidRDefault="00715149" w:rsidP="00A803C0">
            <w:pPr>
              <w:spacing w:line="360" w:lineRule="auto"/>
              <w:jc w:val="both"/>
              <w:rPr>
                <w:rFonts w:ascii="Century Gothic" w:hAnsi="Century Gothic" w:cs="Times New Roman"/>
                <w:color w:val="0F243E" w:themeColor="text2" w:themeShade="80"/>
                <w:sz w:val="24"/>
                <w:szCs w:val="24"/>
              </w:rPr>
            </w:pPr>
          </w:p>
        </w:tc>
      </w:tr>
    </w:tbl>
    <w:p w:rsidR="00715149" w:rsidRPr="00117438" w:rsidRDefault="00715149" w:rsidP="00715149">
      <w:pPr>
        <w:spacing w:line="360" w:lineRule="auto"/>
        <w:jc w:val="both"/>
        <w:rPr>
          <w:rFonts w:ascii="Century Gothic" w:hAnsi="Century Gothic" w:cs="Times New Roman"/>
          <w:b/>
          <w:color w:val="0F243E" w:themeColor="text2" w:themeShade="80"/>
          <w:sz w:val="24"/>
          <w:szCs w:val="24"/>
          <w:u w:val="single"/>
        </w:rPr>
      </w:pPr>
    </w:p>
    <w:p w:rsidR="00715149" w:rsidRPr="002A247F" w:rsidRDefault="00715149" w:rsidP="00715149">
      <w:pPr>
        <w:pStyle w:val="Heading2"/>
        <w:rPr>
          <w:rFonts w:ascii="Century Gothic" w:hAnsi="Century Gothic" w:cs="Times New Roman"/>
          <w:b/>
          <w:sz w:val="24"/>
          <w:szCs w:val="24"/>
        </w:rPr>
      </w:pPr>
      <w:bookmarkStart w:id="123" w:name="_Toc45619305"/>
      <w:r w:rsidRPr="002A247F">
        <w:rPr>
          <w:rFonts w:ascii="Century Gothic" w:hAnsi="Century Gothic" w:cs="Times New Roman"/>
          <w:b/>
          <w:sz w:val="24"/>
          <w:szCs w:val="24"/>
        </w:rPr>
        <w:t>9.6.1</w:t>
      </w:r>
      <w:r w:rsidRPr="002A247F">
        <w:rPr>
          <w:rFonts w:ascii="Century Gothic" w:hAnsi="Century Gothic" w:cs="Times New Roman"/>
          <w:b/>
          <w:sz w:val="24"/>
          <w:szCs w:val="24"/>
        </w:rPr>
        <w:tab/>
        <w:t>Calculation:-</w:t>
      </w:r>
      <w:bookmarkEnd w:id="123"/>
    </w:p>
    <w:p w:rsidR="00715149" w:rsidRPr="00117438" w:rsidRDefault="00715149" w:rsidP="00715149">
      <w:pPr>
        <w:spacing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The amount of D.O in ppm =</w:t>
      </w:r>
      <w:r w:rsidRPr="00117438">
        <w:rPr>
          <w:rFonts w:ascii="Century Gothic" w:hAnsi="Century Gothic" w:cs="Times New Roman"/>
          <w:color w:val="0F243E" w:themeColor="text2" w:themeShade="80"/>
          <w:sz w:val="24"/>
          <w:szCs w:val="24"/>
        </w:rPr>
        <w:tab/>
        <w:t xml:space="preserve">   </w:t>
      </w:r>
      <m:oMath>
        <m:f>
          <m:fPr>
            <m:ctrlPr>
              <w:rPr>
                <w:rFonts w:ascii="Cambria Math" w:hAnsi="Cambria Math" w:cs="Times New Roman"/>
                <w:i/>
                <w:color w:val="0F243E" w:themeColor="text2" w:themeShade="80"/>
                <w:sz w:val="24"/>
                <w:szCs w:val="24"/>
              </w:rPr>
            </m:ctrlPr>
          </m:fPr>
          <m:num>
            <m:r>
              <m:rPr>
                <m:sty m:val="p"/>
              </m:rPr>
              <w:rPr>
                <w:rFonts w:ascii="Cambria Math" w:hAnsi="Cambria Math" w:cs="Times New Roman"/>
                <w:color w:val="0F243E" w:themeColor="text2" w:themeShade="80"/>
                <w:sz w:val="24"/>
                <w:szCs w:val="24"/>
                <w:u w:val="single"/>
              </w:rPr>
              <m:t xml:space="preserve">vol. of hypo X mol .of hypo X gmw of Oxygen </m:t>
            </m:r>
          </m:num>
          <m:den>
            <m:r>
              <m:rPr>
                <m:sty m:val="p"/>
              </m:rPr>
              <w:rPr>
                <w:rFonts w:ascii="Cambria Math" w:hAnsi="Cambria Math" w:cs="Times New Roman"/>
                <w:color w:val="0F243E" w:themeColor="text2" w:themeShade="80"/>
                <w:sz w:val="24"/>
                <w:szCs w:val="24"/>
              </w:rPr>
              <m:t>vol of sample</m:t>
            </m:r>
          </m:den>
        </m:f>
      </m:oMath>
      <w:r w:rsidRPr="00117438">
        <w:rPr>
          <w:rFonts w:ascii="Century Gothic" w:hAnsi="Century Gothic" w:cs="Times New Roman"/>
          <w:color w:val="0F243E" w:themeColor="text2" w:themeShade="80"/>
          <w:sz w:val="24"/>
          <w:szCs w:val="24"/>
        </w:rPr>
        <w:t xml:space="preserve"> x1000</w:t>
      </w:r>
    </w:p>
    <w:p w:rsidR="00715149" w:rsidRPr="00117438" w:rsidRDefault="00715149" w:rsidP="00715149">
      <w:pPr>
        <w:spacing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ab/>
      </w:r>
      <w:r w:rsidRPr="00117438">
        <w:rPr>
          <w:rFonts w:ascii="Century Gothic" w:hAnsi="Century Gothic" w:cs="Times New Roman"/>
          <w:color w:val="0F243E" w:themeColor="text2" w:themeShade="80"/>
          <w:sz w:val="24"/>
          <w:szCs w:val="24"/>
        </w:rPr>
        <w:tab/>
      </w:r>
      <w:r w:rsidRPr="00117438">
        <w:rPr>
          <w:rFonts w:ascii="Century Gothic" w:hAnsi="Century Gothic" w:cs="Times New Roman"/>
          <w:color w:val="0F243E" w:themeColor="text2" w:themeShade="80"/>
          <w:sz w:val="24"/>
          <w:szCs w:val="24"/>
        </w:rPr>
        <w:tab/>
      </w:r>
      <w:r w:rsidRPr="00117438">
        <w:rPr>
          <w:rFonts w:ascii="Century Gothic" w:hAnsi="Century Gothic" w:cs="Times New Roman"/>
          <w:color w:val="0F243E" w:themeColor="text2" w:themeShade="80"/>
          <w:sz w:val="24"/>
          <w:szCs w:val="24"/>
        </w:rPr>
        <w:tab/>
        <w:t xml:space="preserve">    =                  ppm</w:t>
      </w:r>
    </w:p>
    <w:p w:rsidR="00715149" w:rsidRDefault="00715149" w:rsidP="00715149">
      <w:pPr>
        <w:spacing w:line="360" w:lineRule="auto"/>
        <w:jc w:val="both"/>
        <w:rPr>
          <w:rFonts w:ascii="Century Gothic" w:hAnsi="Century Gothic" w:cs="Times New Roman"/>
          <w:b/>
          <w:color w:val="0F243E" w:themeColor="text2" w:themeShade="80"/>
          <w:sz w:val="24"/>
          <w:szCs w:val="24"/>
          <w:vertAlign w:val="subscript"/>
        </w:rPr>
      </w:pPr>
      <w:r w:rsidRPr="00117438">
        <w:rPr>
          <w:rFonts w:ascii="Century Gothic" w:hAnsi="Century Gothic" w:cs="Times New Roman"/>
          <w:color w:val="0F243E" w:themeColor="text2" w:themeShade="80"/>
          <w:sz w:val="24"/>
          <w:szCs w:val="24"/>
        </w:rPr>
        <w:t>The B.O.D of the drinking water sample is =</w:t>
      </w:r>
      <w:r w:rsidRPr="00117438">
        <w:rPr>
          <w:rFonts w:ascii="Century Gothic" w:hAnsi="Century Gothic" w:cs="Times New Roman"/>
          <w:b/>
          <w:color w:val="0F243E" w:themeColor="text2" w:themeShade="80"/>
          <w:sz w:val="24"/>
          <w:szCs w:val="24"/>
        </w:rPr>
        <w:t xml:space="preserve"> D</w:t>
      </w:r>
      <w:r w:rsidRPr="00117438">
        <w:rPr>
          <w:rFonts w:ascii="Century Gothic" w:hAnsi="Century Gothic" w:cs="Times New Roman"/>
          <w:b/>
          <w:color w:val="0F243E" w:themeColor="text2" w:themeShade="80"/>
          <w:sz w:val="24"/>
          <w:szCs w:val="24"/>
          <w:vertAlign w:val="subscript"/>
        </w:rPr>
        <w:t>1</w:t>
      </w:r>
      <w:r w:rsidRPr="00117438">
        <w:rPr>
          <w:rFonts w:ascii="Century Gothic" w:hAnsi="Century Gothic" w:cs="Times New Roman"/>
          <w:b/>
          <w:color w:val="0F243E" w:themeColor="text2" w:themeShade="80"/>
          <w:sz w:val="24"/>
          <w:szCs w:val="24"/>
        </w:rPr>
        <w:t>-D</w:t>
      </w:r>
      <w:r w:rsidRPr="00117438">
        <w:rPr>
          <w:rFonts w:ascii="Century Gothic" w:hAnsi="Century Gothic" w:cs="Times New Roman"/>
          <w:b/>
          <w:color w:val="0F243E" w:themeColor="text2" w:themeShade="80"/>
          <w:sz w:val="24"/>
          <w:szCs w:val="24"/>
          <w:vertAlign w:val="subscript"/>
        </w:rPr>
        <w:t>2</w:t>
      </w:r>
    </w:p>
    <w:p w:rsidR="00C073A7" w:rsidRDefault="00C073A7" w:rsidP="00715149">
      <w:pPr>
        <w:spacing w:line="360" w:lineRule="auto"/>
        <w:jc w:val="both"/>
        <w:rPr>
          <w:rFonts w:ascii="Century Gothic" w:hAnsi="Century Gothic" w:cs="Times New Roman"/>
          <w:b/>
          <w:color w:val="0F243E" w:themeColor="text2" w:themeShade="80"/>
          <w:sz w:val="24"/>
          <w:szCs w:val="24"/>
          <w:vertAlign w:val="subscript"/>
        </w:rPr>
      </w:pPr>
    </w:p>
    <w:p w:rsidR="00C073A7" w:rsidRDefault="00C073A7" w:rsidP="00715149">
      <w:pPr>
        <w:spacing w:line="360" w:lineRule="auto"/>
        <w:jc w:val="both"/>
        <w:rPr>
          <w:rFonts w:ascii="Century Gothic" w:hAnsi="Century Gothic" w:cs="Times New Roman"/>
          <w:b/>
          <w:color w:val="0F243E" w:themeColor="text2" w:themeShade="80"/>
          <w:sz w:val="24"/>
          <w:szCs w:val="24"/>
          <w:vertAlign w:val="subscript"/>
        </w:rPr>
      </w:pPr>
    </w:p>
    <w:p w:rsidR="00715149" w:rsidRPr="00A60C32" w:rsidRDefault="00715149" w:rsidP="0033771C">
      <w:pPr>
        <w:pStyle w:val="Heading1"/>
        <w:ind w:left="720"/>
        <w:jc w:val="center"/>
        <w:rPr>
          <w:rFonts w:ascii="Arial Narrow" w:hAnsi="Arial Narrow" w:cs="Times New Roman"/>
          <w:b/>
          <w:color w:val="31849B" w:themeColor="accent5" w:themeShade="BF"/>
          <w:sz w:val="40"/>
        </w:rPr>
      </w:pPr>
      <w:bookmarkStart w:id="124" w:name="_Toc45619306"/>
      <w:r w:rsidRPr="0041530D">
        <w:rPr>
          <w:rFonts w:ascii="Arial Rounded MT Bold" w:hAnsi="Arial Rounded MT Bold" w:cs="Times New Roman"/>
          <w:b/>
        </w:rPr>
        <w:lastRenderedPageBreak/>
        <w:t>10</w:t>
      </w:r>
      <w:r w:rsidR="0033771C" w:rsidRPr="0041530D">
        <w:rPr>
          <w:rFonts w:ascii="Arial Rounded MT Bold" w:hAnsi="Arial Rounded MT Bold" w:cs="Times New Roman"/>
          <w:b/>
        </w:rPr>
        <w:t xml:space="preserve"> </w:t>
      </w:r>
      <w:r w:rsidR="005140EC" w:rsidRPr="0041530D">
        <w:rPr>
          <w:rFonts w:ascii="Arial Rounded MT Bold" w:hAnsi="Arial Rounded MT Bold" w:cs="Times New Roman"/>
          <w:b/>
          <w:sz w:val="28"/>
        </w:rPr>
        <w:t>CHEMICAL OXYGEN DEMAND</w:t>
      </w:r>
      <w:r w:rsidR="005140EC">
        <w:rPr>
          <w:rFonts w:ascii="Century Gothic" w:hAnsi="Century Gothic" w:cs="Times New Roman"/>
          <w:b/>
          <w:sz w:val="28"/>
        </w:rPr>
        <w:t xml:space="preserve"> </w:t>
      </w:r>
      <w:r w:rsidRPr="00A60C32">
        <w:rPr>
          <w:rFonts w:ascii="Arial Narrow" w:hAnsi="Arial Narrow" w:cs="Times New Roman"/>
          <w:color w:val="31849B" w:themeColor="accent5" w:themeShade="BF"/>
          <w:sz w:val="22"/>
        </w:rPr>
        <w:t>for Drinking Water and Sewage Water Samples</w:t>
      </w:r>
      <w:bookmarkEnd w:id="124"/>
    </w:p>
    <w:p w:rsidR="002A247F" w:rsidRPr="002A247F" w:rsidRDefault="002A247F" w:rsidP="002A247F"/>
    <w:p w:rsidR="00715149" w:rsidRPr="00117438" w:rsidRDefault="00715149" w:rsidP="00715149">
      <w:pPr>
        <w:jc w:val="center"/>
        <w:rPr>
          <w:rFonts w:ascii="Century Gothic" w:hAnsi="Century Gothic" w:cs="Times New Roman"/>
          <w:sz w:val="24"/>
          <w:szCs w:val="24"/>
        </w:rPr>
      </w:pPr>
      <w:r w:rsidRPr="00117438">
        <w:rPr>
          <w:rFonts w:ascii="Century Gothic" w:hAnsi="Century Gothic" w:cs="Times New Roman"/>
          <w:noProof/>
          <w:sz w:val="24"/>
          <w:szCs w:val="24"/>
        </w:rPr>
        <w:drawing>
          <wp:inline distT="0" distB="0" distL="0" distR="0">
            <wp:extent cx="2695575" cy="1457325"/>
            <wp:effectExtent l="19050" t="0" r="9525"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srcRect/>
                    <a:stretch>
                      <a:fillRect/>
                    </a:stretch>
                  </pic:blipFill>
                  <pic:spPr bwMode="auto">
                    <a:xfrm>
                      <a:off x="0" y="0"/>
                      <a:ext cx="2697861" cy="1458561"/>
                    </a:xfrm>
                    <a:prstGeom prst="rect">
                      <a:avLst/>
                    </a:prstGeom>
                    <a:noFill/>
                    <a:ln w="9525">
                      <a:noFill/>
                      <a:miter lim="800000"/>
                      <a:headEnd/>
                      <a:tailEnd/>
                    </a:ln>
                  </pic:spPr>
                </pic:pic>
              </a:graphicData>
            </a:graphic>
          </wp:inline>
        </w:drawing>
      </w:r>
    </w:p>
    <w:p w:rsidR="00391085" w:rsidRPr="00117438" w:rsidRDefault="00391085" w:rsidP="00C664E8">
      <w:pPr>
        <w:spacing w:after="0" w:line="360" w:lineRule="auto"/>
        <w:rPr>
          <w:rFonts w:ascii="Century Gothic" w:hAnsi="Century Gothic" w:cs="Times New Roman"/>
          <w:b/>
          <w:color w:val="0F243E" w:themeColor="text2" w:themeShade="80"/>
          <w:sz w:val="24"/>
          <w:szCs w:val="24"/>
        </w:rPr>
      </w:pPr>
    </w:p>
    <w:p w:rsidR="00715149" w:rsidRDefault="00715149" w:rsidP="002A247F">
      <w:pPr>
        <w:pStyle w:val="Heading2"/>
        <w:ind w:left="720" w:hanging="720"/>
        <w:jc w:val="both"/>
        <w:rPr>
          <w:rFonts w:ascii="Century Gothic" w:hAnsi="Century Gothic" w:cs="Times New Roman"/>
          <w:sz w:val="24"/>
          <w:szCs w:val="24"/>
        </w:rPr>
      </w:pPr>
      <w:bookmarkStart w:id="125" w:name="_Toc45619307"/>
      <w:r w:rsidRPr="00117438">
        <w:rPr>
          <w:rFonts w:ascii="Century Gothic" w:hAnsi="Century Gothic" w:cs="Times New Roman"/>
          <w:b/>
          <w:sz w:val="24"/>
          <w:szCs w:val="24"/>
        </w:rPr>
        <w:t>10.1</w:t>
      </w:r>
      <w:r w:rsidRPr="00117438">
        <w:rPr>
          <w:rFonts w:ascii="Century Gothic" w:hAnsi="Century Gothic" w:cs="Times New Roman"/>
          <w:b/>
          <w:sz w:val="24"/>
          <w:szCs w:val="24"/>
        </w:rPr>
        <w:tab/>
        <w:t>Aim</w:t>
      </w:r>
      <w:r w:rsidRPr="00117438">
        <w:rPr>
          <w:rFonts w:ascii="Century Gothic" w:hAnsi="Century Gothic" w:cs="Times New Roman"/>
          <w:sz w:val="24"/>
          <w:szCs w:val="24"/>
        </w:rPr>
        <w:t>: -</w:t>
      </w:r>
      <w:r w:rsidRPr="00117438">
        <w:rPr>
          <w:rFonts w:ascii="Century Gothic" w:hAnsi="Century Gothic" w:cs="Times New Roman"/>
          <w:b/>
          <w:sz w:val="24"/>
          <w:szCs w:val="24"/>
        </w:rPr>
        <w:t xml:space="preserve"> </w:t>
      </w:r>
      <w:r w:rsidRPr="00117438">
        <w:rPr>
          <w:rFonts w:ascii="Century Gothic" w:hAnsi="Century Gothic" w:cs="Times New Roman"/>
          <w:sz w:val="24"/>
          <w:szCs w:val="24"/>
        </w:rPr>
        <w:t xml:space="preserve"> To determine the  chemical oxygen demand (C.O.D) for drinking water and sewage water sample.</w:t>
      </w:r>
      <w:bookmarkEnd w:id="125"/>
    </w:p>
    <w:p w:rsidR="002A247F" w:rsidRPr="002A247F" w:rsidRDefault="002A247F" w:rsidP="002A247F"/>
    <w:p w:rsidR="00715149" w:rsidRPr="002A247F" w:rsidRDefault="00715149" w:rsidP="00715149">
      <w:pPr>
        <w:pStyle w:val="Heading2"/>
        <w:rPr>
          <w:rFonts w:ascii="Century Gothic" w:hAnsi="Century Gothic" w:cs="Times New Roman"/>
          <w:b/>
          <w:sz w:val="24"/>
          <w:szCs w:val="24"/>
        </w:rPr>
      </w:pPr>
      <w:bookmarkStart w:id="126" w:name="_Toc45619308"/>
      <w:r w:rsidRPr="002A247F">
        <w:rPr>
          <w:rFonts w:ascii="Century Gothic" w:hAnsi="Century Gothic" w:cs="Times New Roman"/>
          <w:b/>
          <w:sz w:val="24"/>
          <w:szCs w:val="24"/>
        </w:rPr>
        <w:t>10.2</w:t>
      </w:r>
      <w:r w:rsidRPr="002A247F">
        <w:rPr>
          <w:rFonts w:ascii="Century Gothic" w:hAnsi="Century Gothic" w:cs="Times New Roman"/>
          <w:b/>
          <w:sz w:val="24"/>
          <w:szCs w:val="24"/>
        </w:rPr>
        <w:tab/>
        <w:t>Solutions required:-</w:t>
      </w:r>
      <w:bookmarkEnd w:id="126"/>
    </w:p>
    <w:p w:rsidR="00715149" w:rsidRPr="00117438" w:rsidRDefault="00715149" w:rsidP="00084485">
      <w:pPr>
        <w:pStyle w:val="ListParagraph"/>
        <w:numPr>
          <w:ilvl w:val="0"/>
          <w:numId w:val="49"/>
        </w:numPr>
        <w:spacing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0.25 N K</w:t>
      </w:r>
      <w:r w:rsidRPr="00117438">
        <w:rPr>
          <w:rFonts w:ascii="Century Gothic" w:hAnsi="Century Gothic"/>
          <w:color w:val="0F243E" w:themeColor="text2" w:themeShade="80"/>
          <w:sz w:val="24"/>
          <w:szCs w:val="24"/>
          <w:vertAlign w:val="subscript"/>
        </w:rPr>
        <w:t>2</w:t>
      </w:r>
      <w:r w:rsidRPr="00117438">
        <w:rPr>
          <w:rFonts w:ascii="Century Gothic" w:hAnsi="Century Gothic"/>
          <w:color w:val="0F243E" w:themeColor="text2" w:themeShade="80"/>
          <w:sz w:val="24"/>
          <w:szCs w:val="24"/>
        </w:rPr>
        <w:t>Cr</w:t>
      </w:r>
      <w:r w:rsidRPr="00117438">
        <w:rPr>
          <w:rFonts w:ascii="Century Gothic" w:hAnsi="Century Gothic"/>
          <w:color w:val="0F243E" w:themeColor="text2" w:themeShade="80"/>
          <w:sz w:val="24"/>
          <w:szCs w:val="24"/>
          <w:vertAlign w:val="subscript"/>
        </w:rPr>
        <w:t>2</w:t>
      </w:r>
      <w:r w:rsidRPr="00117438">
        <w:rPr>
          <w:rFonts w:ascii="Century Gothic" w:hAnsi="Century Gothic"/>
          <w:color w:val="0F243E" w:themeColor="text2" w:themeShade="80"/>
          <w:sz w:val="24"/>
          <w:szCs w:val="24"/>
        </w:rPr>
        <w:t>O</w:t>
      </w:r>
      <w:r w:rsidRPr="00117438">
        <w:rPr>
          <w:rFonts w:ascii="Century Gothic" w:hAnsi="Century Gothic"/>
          <w:color w:val="0F243E" w:themeColor="text2" w:themeShade="80"/>
          <w:sz w:val="24"/>
          <w:szCs w:val="24"/>
          <w:vertAlign w:val="subscript"/>
        </w:rPr>
        <w:t xml:space="preserve">7 </w:t>
      </w:r>
      <w:r w:rsidRPr="00117438">
        <w:rPr>
          <w:rFonts w:ascii="Century Gothic" w:hAnsi="Century Gothic"/>
          <w:color w:val="0F243E" w:themeColor="text2" w:themeShade="80"/>
          <w:sz w:val="24"/>
          <w:szCs w:val="24"/>
        </w:rPr>
        <w:t>for 500.0 mL.</w:t>
      </w:r>
    </w:p>
    <w:p w:rsidR="00715149" w:rsidRPr="00117438" w:rsidRDefault="00715149" w:rsidP="00084485">
      <w:pPr>
        <w:pStyle w:val="ListParagraph"/>
        <w:numPr>
          <w:ilvl w:val="0"/>
          <w:numId w:val="49"/>
        </w:numPr>
        <w:spacing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0.1N Fe (ii) for 500.0 mL.</w:t>
      </w:r>
    </w:p>
    <w:p w:rsidR="00715149" w:rsidRPr="00117438" w:rsidRDefault="00715149" w:rsidP="00084485">
      <w:pPr>
        <w:pStyle w:val="ListParagraph"/>
        <w:numPr>
          <w:ilvl w:val="0"/>
          <w:numId w:val="49"/>
        </w:numPr>
        <w:spacing w:line="360" w:lineRule="auto"/>
        <w:jc w:val="both"/>
        <w:rPr>
          <w:rFonts w:ascii="Century Gothic" w:hAnsi="Century Gothic"/>
          <w:color w:val="548DD4" w:themeColor="text2" w:themeTint="99"/>
          <w:sz w:val="24"/>
          <w:szCs w:val="24"/>
        </w:rPr>
      </w:pPr>
      <w:r w:rsidRPr="00117438">
        <w:rPr>
          <w:rFonts w:ascii="Century Gothic" w:hAnsi="Century Gothic"/>
          <w:color w:val="0F243E" w:themeColor="text2" w:themeShade="80"/>
          <w:sz w:val="24"/>
          <w:szCs w:val="24"/>
        </w:rPr>
        <w:t>Ferroien indicator</w:t>
      </w:r>
      <w:r w:rsidRPr="00117438">
        <w:rPr>
          <w:rFonts w:ascii="Century Gothic" w:hAnsi="Century Gothic"/>
          <w:color w:val="548DD4" w:themeColor="text2" w:themeTint="99"/>
          <w:sz w:val="24"/>
          <w:szCs w:val="24"/>
        </w:rPr>
        <w:t xml:space="preserve"> (1.485g of 1,</w:t>
      </w:r>
      <w:r w:rsidR="00231474">
        <w:rPr>
          <w:rFonts w:ascii="Century Gothic" w:hAnsi="Century Gothic"/>
          <w:color w:val="548DD4" w:themeColor="text2" w:themeTint="99"/>
          <w:sz w:val="24"/>
          <w:szCs w:val="24"/>
        </w:rPr>
        <w:t xml:space="preserve"> 10-phenonthralene +0.695 g of F</w:t>
      </w:r>
      <w:r w:rsidRPr="00117438">
        <w:rPr>
          <w:rFonts w:ascii="Century Gothic" w:hAnsi="Century Gothic"/>
          <w:color w:val="548DD4" w:themeColor="text2" w:themeTint="99"/>
          <w:sz w:val="24"/>
          <w:szCs w:val="24"/>
        </w:rPr>
        <w:t>eso</w:t>
      </w:r>
      <w:r w:rsidRPr="00117438">
        <w:rPr>
          <w:rFonts w:ascii="Century Gothic" w:hAnsi="Century Gothic"/>
          <w:color w:val="548DD4" w:themeColor="text2" w:themeTint="99"/>
          <w:sz w:val="24"/>
          <w:szCs w:val="24"/>
          <w:vertAlign w:val="subscript"/>
        </w:rPr>
        <w:t>4</w:t>
      </w:r>
      <w:r w:rsidRPr="00117438">
        <w:rPr>
          <w:rFonts w:ascii="Century Gothic" w:hAnsi="Century Gothic"/>
          <w:color w:val="548DD4" w:themeColor="text2" w:themeTint="99"/>
          <w:sz w:val="24"/>
          <w:szCs w:val="24"/>
        </w:rPr>
        <w:t>.7</w:t>
      </w:r>
      <w:r w:rsidR="00231474">
        <w:rPr>
          <w:rFonts w:ascii="Century Gothic" w:hAnsi="Century Gothic"/>
          <w:color w:val="548DD4" w:themeColor="text2" w:themeTint="99"/>
          <w:sz w:val="24"/>
          <w:szCs w:val="24"/>
        </w:rPr>
        <w:t>H</w:t>
      </w:r>
      <w:r w:rsidRPr="00117438">
        <w:rPr>
          <w:rFonts w:ascii="Century Gothic" w:hAnsi="Century Gothic"/>
          <w:color w:val="548DD4" w:themeColor="text2" w:themeTint="99"/>
          <w:sz w:val="24"/>
          <w:szCs w:val="24"/>
          <w:vertAlign w:val="subscript"/>
        </w:rPr>
        <w:t>2</w:t>
      </w:r>
      <w:r w:rsidRPr="00117438">
        <w:rPr>
          <w:rFonts w:ascii="Century Gothic" w:hAnsi="Century Gothic"/>
          <w:color w:val="548DD4" w:themeColor="text2" w:themeTint="99"/>
          <w:sz w:val="24"/>
          <w:szCs w:val="24"/>
        </w:rPr>
        <w:t>o in 100 mL water)</w:t>
      </w:r>
    </w:p>
    <w:p w:rsidR="00715149" w:rsidRPr="00117438" w:rsidRDefault="00715149" w:rsidP="00084485">
      <w:pPr>
        <w:pStyle w:val="ListParagraph"/>
        <w:numPr>
          <w:ilvl w:val="0"/>
          <w:numId w:val="49"/>
        </w:numPr>
        <w:spacing w:line="360" w:lineRule="auto"/>
        <w:jc w:val="both"/>
        <w:rPr>
          <w:rFonts w:ascii="Century Gothic" w:hAnsi="Century Gothic"/>
          <w:color w:val="0F243E" w:themeColor="text2" w:themeShade="80"/>
          <w:sz w:val="24"/>
          <w:szCs w:val="24"/>
        </w:rPr>
      </w:pPr>
      <w:r w:rsidRPr="00117438">
        <w:rPr>
          <w:rFonts w:ascii="Century Gothic" w:hAnsi="Century Gothic"/>
          <w:color w:val="0F243E" w:themeColor="text2" w:themeShade="80"/>
          <w:sz w:val="24"/>
          <w:szCs w:val="24"/>
        </w:rPr>
        <w:t xml:space="preserve"> Con. H</w:t>
      </w:r>
      <w:r w:rsidRPr="00117438">
        <w:rPr>
          <w:rFonts w:ascii="Century Gothic" w:hAnsi="Century Gothic"/>
          <w:color w:val="0F243E" w:themeColor="text2" w:themeShade="80"/>
          <w:sz w:val="24"/>
          <w:szCs w:val="24"/>
          <w:vertAlign w:val="subscript"/>
        </w:rPr>
        <w:t>2</w:t>
      </w:r>
      <w:r w:rsidRPr="00117438">
        <w:rPr>
          <w:rFonts w:ascii="Century Gothic" w:hAnsi="Century Gothic"/>
          <w:color w:val="0F243E" w:themeColor="text2" w:themeShade="80"/>
          <w:sz w:val="24"/>
          <w:szCs w:val="24"/>
        </w:rPr>
        <w:t>SO</w:t>
      </w:r>
      <w:r w:rsidRPr="00117438">
        <w:rPr>
          <w:rFonts w:ascii="Century Gothic" w:hAnsi="Century Gothic"/>
          <w:color w:val="0F243E" w:themeColor="text2" w:themeShade="80"/>
          <w:sz w:val="24"/>
          <w:szCs w:val="24"/>
          <w:vertAlign w:val="subscript"/>
        </w:rPr>
        <w:t>4</w:t>
      </w:r>
    </w:p>
    <w:p w:rsidR="00715149" w:rsidRPr="00117438" w:rsidRDefault="00715149" w:rsidP="00084485">
      <w:pPr>
        <w:pStyle w:val="ListParagraph"/>
        <w:numPr>
          <w:ilvl w:val="0"/>
          <w:numId w:val="49"/>
        </w:numPr>
        <w:spacing w:line="360" w:lineRule="auto"/>
        <w:jc w:val="both"/>
        <w:rPr>
          <w:rFonts w:ascii="Century Gothic" w:hAnsi="Century Gothic"/>
          <w:color w:val="0F243E" w:themeColor="text2" w:themeShade="80"/>
          <w:sz w:val="24"/>
          <w:szCs w:val="24"/>
          <w:vertAlign w:val="subscript"/>
        </w:rPr>
      </w:pPr>
      <w:r w:rsidRPr="00117438">
        <w:rPr>
          <w:rFonts w:ascii="Century Gothic" w:hAnsi="Century Gothic"/>
          <w:color w:val="0F243E" w:themeColor="text2" w:themeShade="80"/>
          <w:sz w:val="24"/>
          <w:szCs w:val="24"/>
        </w:rPr>
        <w:t xml:space="preserve"> AgSO</w:t>
      </w:r>
      <w:r w:rsidRPr="00117438">
        <w:rPr>
          <w:rFonts w:ascii="Century Gothic" w:hAnsi="Century Gothic"/>
          <w:color w:val="0F243E" w:themeColor="text2" w:themeShade="80"/>
          <w:sz w:val="24"/>
          <w:szCs w:val="24"/>
          <w:vertAlign w:val="subscript"/>
        </w:rPr>
        <w:t>4</w:t>
      </w:r>
    </w:p>
    <w:p w:rsidR="00715149" w:rsidRPr="002A247F" w:rsidRDefault="00715149" w:rsidP="00715149">
      <w:pPr>
        <w:spacing w:line="360" w:lineRule="auto"/>
        <w:jc w:val="both"/>
        <w:rPr>
          <w:rStyle w:val="Heading2Char"/>
          <w:rFonts w:ascii="Century Gothic" w:hAnsi="Century Gothic" w:cs="Times New Roman"/>
          <w:b/>
          <w:sz w:val="24"/>
          <w:szCs w:val="24"/>
        </w:rPr>
      </w:pPr>
      <w:bookmarkStart w:id="127" w:name="_Toc45619309"/>
      <w:r w:rsidRPr="002A247F">
        <w:rPr>
          <w:rStyle w:val="Heading2Char"/>
          <w:rFonts w:ascii="Century Gothic" w:hAnsi="Century Gothic" w:cs="Times New Roman"/>
          <w:b/>
          <w:sz w:val="24"/>
          <w:szCs w:val="24"/>
        </w:rPr>
        <w:t>10.3</w:t>
      </w:r>
      <w:r w:rsidRPr="002A247F">
        <w:rPr>
          <w:rStyle w:val="Heading2Char"/>
          <w:rFonts w:ascii="Century Gothic" w:hAnsi="Century Gothic" w:cs="Times New Roman"/>
          <w:b/>
          <w:sz w:val="24"/>
          <w:szCs w:val="24"/>
        </w:rPr>
        <w:tab/>
        <w:t>Theory:</w:t>
      </w:r>
      <w:bookmarkEnd w:id="127"/>
    </w:p>
    <w:p w:rsidR="00715149" w:rsidRPr="00117438" w:rsidRDefault="00715149" w:rsidP="00715149">
      <w:pPr>
        <w:spacing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The organic matter present in sample gets oxidized completely by K</w:t>
      </w:r>
      <w:r w:rsidRPr="00117438">
        <w:rPr>
          <w:rFonts w:ascii="Century Gothic" w:hAnsi="Century Gothic" w:cs="Times New Roman"/>
          <w:color w:val="0F243E" w:themeColor="text2" w:themeShade="80"/>
          <w:sz w:val="24"/>
          <w:szCs w:val="24"/>
          <w:vertAlign w:val="subscript"/>
        </w:rPr>
        <w:t>2</w:t>
      </w:r>
      <w:r w:rsidRPr="00117438">
        <w:rPr>
          <w:rFonts w:ascii="Century Gothic" w:hAnsi="Century Gothic" w:cs="Times New Roman"/>
          <w:color w:val="0F243E" w:themeColor="text2" w:themeShade="80"/>
          <w:sz w:val="24"/>
          <w:szCs w:val="24"/>
        </w:rPr>
        <w:t>Cr</w:t>
      </w:r>
      <w:r w:rsidRPr="00117438">
        <w:rPr>
          <w:rFonts w:ascii="Century Gothic" w:hAnsi="Century Gothic" w:cs="Times New Roman"/>
          <w:color w:val="0F243E" w:themeColor="text2" w:themeShade="80"/>
          <w:sz w:val="24"/>
          <w:szCs w:val="24"/>
          <w:vertAlign w:val="subscript"/>
        </w:rPr>
        <w:t>2</w:t>
      </w:r>
      <w:r w:rsidRPr="00117438">
        <w:rPr>
          <w:rFonts w:ascii="Century Gothic" w:hAnsi="Century Gothic" w:cs="Times New Roman"/>
          <w:color w:val="0F243E" w:themeColor="text2" w:themeShade="80"/>
          <w:sz w:val="24"/>
          <w:szCs w:val="24"/>
        </w:rPr>
        <w:t>O</w:t>
      </w:r>
      <w:r w:rsidRPr="00117438">
        <w:rPr>
          <w:rFonts w:ascii="Century Gothic" w:hAnsi="Century Gothic" w:cs="Times New Roman"/>
          <w:color w:val="0F243E" w:themeColor="text2" w:themeShade="80"/>
          <w:sz w:val="24"/>
          <w:szCs w:val="24"/>
          <w:vertAlign w:val="subscript"/>
        </w:rPr>
        <w:t>7</w:t>
      </w:r>
      <w:r w:rsidRPr="00117438">
        <w:rPr>
          <w:rFonts w:ascii="Century Gothic" w:hAnsi="Century Gothic" w:cs="Times New Roman"/>
          <w:color w:val="0F243E" w:themeColor="text2" w:themeShade="80"/>
          <w:sz w:val="24"/>
          <w:szCs w:val="24"/>
        </w:rPr>
        <w:t xml:space="preserve"> in the presence of H</w:t>
      </w:r>
      <w:r w:rsidRPr="00117438">
        <w:rPr>
          <w:rFonts w:ascii="Century Gothic" w:hAnsi="Century Gothic" w:cs="Times New Roman"/>
          <w:color w:val="0F243E" w:themeColor="text2" w:themeShade="80"/>
          <w:sz w:val="24"/>
          <w:szCs w:val="24"/>
          <w:vertAlign w:val="subscript"/>
        </w:rPr>
        <w:t>2</w:t>
      </w:r>
      <w:r w:rsidRPr="00117438">
        <w:rPr>
          <w:rFonts w:ascii="Century Gothic" w:hAnsi="Century Gothic" w:cs="Times New Roman"/>
          <w:color w:val="0F243E" w:themeColor="text2" w:themeShade="80"/>
          <w:sz w:val="24"/>
          <w:szCs w:val="24"/>
        </w:rPr>
        <w:t>SO</w:t>
      </w:r>
      <w:r w:rsidRPr="00117438">
        <w:rPr>
          <w:rFonts w:ascii="Century Gothic" w:hAnsi="Century Gothic" w:cs="Times New Roman"/>
          <w:color w:val="0F243E" w:themeColor="text2" w:themeShade="80"/>
          <w:sz w:val="24"/>
          <w:szCs w:val="24"/>
          <w:vertAlign w:val="subscript"/>
        </w:rPr>
        <w:t>4</w:t>
      </w:r>
      <w:r w:rsidRPr="00117438">
        <w:rPr>
          <w:rFonts w:ascii="Century Gothic" w:hAnsi="Century Gothic" w:cs="Times New Roman"/>
          <w:color w:val="0F243E" w:themeColor="text2" w:themeShade="80"/>
          <w:sz w:val="24"/>
          <w:szCs w:val="24"/>
        </w:rPr>
        <w:t xml:space="preserve"> , AgSO</w:t>
      </w:r>
      <w:r w:rsidRPr="00117438">
        <w:rPr>
          <w:rFonts w:ascii="Century Gothic" w:hAnsi="Century Gothic" w:cs="Times New Roman"/>
          <w:color w:val="0F243E" w:themeColor="text2" w:themeShade="80"/>
          <w:sz w:val="24"/>
          <w:szCs w:val="24"/>
          <w:vertAlign w:val="subscript"/>
        </w:rPr>
        <w:t>4</w:t>
      </w:r>
      <w:r w:rsidRPr="00117438">
        <w:rPr>
          <w:rFonts w:ascii="Century Gothic" w:hAnsi="Century Gothic" w:cs="Times New Roman"/>
          <w:color w:val="0F243E" w:themeColor="text2" w:themeShade="80"/>
          <w:sz w:val="24"/>
          <w:szCs w:val="24"/>
        </w:rPr>
        <w:t xml:space="preserve"> , to produce CO</w:t>
      </w:r>
      <w:r w:rsidRPr="00117438">
        <w:rPr>
          <w:rFonts w:ascii="Century Gothic" w:hAnsi="Century Gothic" w:cs="Times New Roman"/>
          <w:color w:val="0F243E" w:themeColor="text2" w:themeShade="80"/>
          <w:sz w:val="24"/>
          <w:szCs w:val="24"/>
          <w:vertAlign w:val="subscript"/>
        </w:rPr>
        <w:t xml:space="preserve">2 </w:t>
      </w:r>
      <w:r w:rsidRPr="00117438">
        <w:rPr>
          <w:rFonts w:ascii="Century Gothic" w:hAnsi="Century Gothic" w:cs="Times New Roman"/>
          <w:color w:val="0F243E" w:themeColor="text2" w:themeShade="80"/>
          <w:sz w:val="24"/>
          <w:szCs w:val="24"/>
        </w:rPr>
        <w:t>and Water. The sample is refluxed with a known amount of K</w:t>
      </w:r>
      <w:r w:rsidRPr="00117438">
        <w:rPr>
          <w:rFonts w:ascii="Century Gothic" w:hAnsi="Century Gothic" w:cs="Times New Roman"/>
          <w:color w:val="0F243E" w:themeColor="text2" w:themeShade="80"/>
          <w:sz w:val="24"/>
          <w:szCs w:val="24"/>
          <w:vertAlign w:val="subscript"/>
        </w:rPr>
        <w:t>2</w:t>
      </w:r>
      <w:r w:rsidRPr="00117438">
        <w:rPr>
          <w:rFonts w:ascii="Century Gothic" w:hAnsi="Century Gothic" w:cs="Times New Roman"/>
          <w:color w:val="0F243E" w:themeColor="text2" w:themeShade="80"/>
          <w:sz w:val="24"/>
          <w:szCs w:val="24"/>
        </w:rPr>
        <w:t>Cr</w:t>
      </w:r>
      <w:r w:rsidRPr="00117438">
        <w:rPr>
          <w:rFonts w:ascii="Century Gothic" w:hAnsi="Century Gothic" w:cs="Times New Roman"/>
          <w:color w:val="0F243E" w:themeColor="text2" w:themeShade="80"/>
          <w:sz w:val="24"/>
          <w:szCs w:val="24"/>
          <w:vertAlign w:val="subscript"/>
        </w:rPr>
        <w:t>2</w:t>
      </w:r>
      <w:r w:rsidRPr="00117438">
        <w:rPr>
          <w:rFonts w:ascii="Century Gothic" w:hAnsi="Century Gothic" w:cs="Times New Roman"/>
          <w:color w:val="0F243E" w:themeColor="text2" w:themeShade="80"/>
          <w:sz w:val="24"/>
          <w:szCs w:val="24"/>
        </w:rPr>
        <w:t>O</w:t>
      </w:r>
      <w:r w:rsidRPr="00117438">
        <w:rPr>
          <w:rFonts w:ascii="Century Gothic" w:hAnsi="Century Gothic" w:cs="Times New Roman"/>
          <w:color w:val="0F243E" w:themeColor="text2" w:themeShade="80"/>
          <w:sz w:val="24"/>
          <w:szCs w:val="24"/>
          <w:vertAlign w:val="subscript"/>
        </w:rPr>
        <w:t xml:space="preserve">7 </w:t>
      </w:r>
      <w:r w:rsidRPr="00117438">
        <w:rPr>
          <w:rFonts w:ascii="Century Gothic" w:hAnsi="Century Gothic" w:cs="Times New Roman"/>
          <w:color w:val="0F243E" w:themeColor="text2" w:themeShade="80"/>
          <w:sz w:val="24"/>
          <w:szCs w:val="24"/>
        </w:rPr>
        <w:t>in the H</w:t>
      </w:r>
      <w:r w:rsidRPr="00117438">
        <w:rPr>
          <w:rFonts w:ascii="Century Gothic" w:hAnsi="Century Gothic" w:cs="Times New Roman"/>
          <w:color w:val="0F243E" w:themeColor="text2" w:themeShade="80"/>
          <w:sz w:val="24"/>
          <w:szCs w:val="24"/>
          <w:vertAlign w:val="subscript"/>
        </w:rPr>
        <w:t>2</w:t>
      </w:r>
      <w:r w:rsidRPr="00117438">
        <w:rPr>
          <w:rFonts w:ascii="Century Gothic" w:hAnsi="Century Gothic" w:cs="Times New Roman"/>
          <w:color w:val="0F243E" w:themeColor="text2" w:themeShade="80"/>
          <w:sz w:val="24"/>
          <w:szCs w:val="24"/>
        </w:rPr>
        <w:t>SO</w:t>
      </w:r>
      <w:r w:rsidRPr="00117438">
        <w:rPr>
          <w:rFonts w:ascii="Century Gothic" w:hAnsi="Century Gothic" w:cs="Times New Roman"/>
          <w:color w:val="0F243E" w:themeColor="text2" w:themeShade="80"/>
          <w:sz w:val="24"/>
          <w:szCs w:val="24"/>
          <w:vertAlign w:val="subscript"/>
        </w:rPr>
        <w:t xml:space="preserve">4 </w:t>
      </w:r>
      <w:r w:rsidRPr="00117438">
        <w:rPr>
          <w:rFonts w:ascii="Century Gothic" w:hAnsi="Century Gothic" w:cs="Times New Roman"/>
          <w:color w:val="0F243E" w:themeColor="text2" w:themeShade="80"/>
          <w:sz w:val="24"/>
          <w:szCs w:val="24"/>
        </w:rPr>
        <w:t xml:space="preserve">medium. The excess </w:t>
      </w:r>
      <w:r w:rsidR="002D0ADD" w:rsidRPr="00117438">
        <w:rPr>
          <w:rFonts w:ascii="Century Gothic" w:hAnsi="Century Gothic" w:cs="Times New Roman"/>
          <w:color w:val="0F243E" w:themeColor="text2" w:themeShade="80"/>
          <w:sz w:val="24"/>
          <w:szCs w:val="24"/>
        </w:rPr>
        <w:t>K</w:t>
      </w:r>
      <w:r w:rsidR="002D0ADD" w:rsidRPr="00117438">
        <w:rPr>
          <w:rFonts w:ascii="Century Gothic" w:hAnsi="Century Gothic" w:cs="Times New Roman"/>
          <w:color w:val="0F243E" w:themeColor="text2" w:themeShade="80"/>
          <w:sz w:val="24"/>
          <w:szCs w:val="24"/>
          <w:vertAlign w:val="subscript"/>
        </w:rPr>
        <w:t>2</w:t>
      </w:r>
      <w:r w:rsidR="002D0ADD" w:rsidRPr="00117438">
        <w:rPr>
          <w:rFonts w:ascii="Century Gothic" w:hAnsi="Century Gothic" w:cs="Times New Roman"/>
          <w:color w:val="0F243E" w:themeColor="text2" w:themeShade="80"/>
          <w:sz w:val="24"/>
          <w:szCs w:val="24"/>
        </w:rPr>
        <w:t>Cr</w:t>
      </w:r>
      <w:r w:rsidR="002D0ADD" w:rsidRPr="00117438">
        <w:rPr>
          <w:rFonts w:ascii="Century Gothic" w:hAnsi="Century Gothic" w:cs="Times New Roman"/>
          <w:color w:val="0F243E" w:themeColor="text2" w:themeShade="80"/>
          <w:sz w:val="24"/>
          <w:szCs w:val="24"/>
          <w:vertAlign w:val="subscript"/>
        </w:rPr>
        <w:t>2</w:t>
      </w:r>
      <w:r w:rsidR="002D0ADD" w:rsidRPr="00117438">
        <w:rPr>
          <w:rFonts w:ascii="Century Gothic" w:hAnsi="Century Gothic" w:cs="Times New Roman"/>
          <w:color w:val="0F243E" w:themeColor="text2" w:themeShade="80"/>
          <w:sz w:val="24"/>
          <w:szCs w:val="24"/>
        </w:rPr>
        <w:t>O</w:t>
      </w:r>
      <w:r w:rsidR="002D0ADD" w:rsidRPr="00117438">
        <w:rPr>
          <w:rFonts w:ascii="Century Gothic" w:hAnsi="Century Gothic" w:cs="Times New Roman"/>
          <w:color w:val="0F243E" w:themeColor="text2" w:themeShade="80"/>
          <w:sz w:val="24"/>
          <w:szCs w:val="24"/>
          <w:vertAlign w:val="subscript"/>
        </w:rPr>
        <w:t>7</w:t>
      </w:r>
      <w:r w:rsidRPr="00117438">
        <w:rPr>
          <w:rFonts w:ascii="Century Gothic" w:hAnsi="Century Gothic" w:cs="Times New Roman"/>
          <w:color w:val="0F243E" w:themeColor="text2" w:themeShade="80"/>
          <w:sz w:val="24"/>
          <w:szCs w:val="24"/>
        </w:rPr>
        <w:t xml:space="preserve"> is determined by titrating with standardized Fe (ii) using ferroin as an indicator. The K</w:t>
      </w:r>
      <w:r w:rsidRPr="00117438">
        <w:rPr>
          <w:rFonts w:ascii="Century Gothic" w:hAnsi="Century Gothic" w:cs="Times New Roman"/>
          <w:color w:val="0F243E" w:themeColor="text2" w:themeShade="80"/>
          <w:sz w:val="24"/>
          <w:szCs w:val="24"/>
          <w:vertAlign w:val="subscript"/>
        </w:rPr>
        <w:t>2</w:t>
      </w:r>
      <w:r w:rsidRPr="00117438">
        <w:rPr>
          <w:rFonts w:ascii="Century Gothic" w:hAnsi="Century Gothic" w:cs="Times New Roman"/>
          <w:color w:val="0F243E" w:themeColor="text2" w:themeShade="80"/>
          <w:sz w:val="24"/>
          <w:szCs w:val="24"/>
        </w:rPr>
        <w:t>Cr</w:t>
      </w:r>
      <w:r w:rsidRPr="00117438">
        <w:rPr>
          <w:rFonts w:ascii="Century Gothic" w:hAnsi="Century Gothic" w:cs="Times New Roman"/>
          <w:color w:val="0F243E" w:themeColor="text2" w:themeShade="80"/>
          <w:sz w:val="24"/>
          <w:szCs w:val="24"/>
          <w:vertAlign w:val="subscript"/>
        </w:rPr>
        <w:t>2</w:t>
      </w:r>
      <w:r w:rsidRPr="00117438">
        <w:rPr>
          <w:rFonts w:ascii="Century Gothic" w:hAnsi="Century Gothic" w:cs="Times New Roman"/>
          <w:color w:val="0F243E" w:themeColor="text2" w:themeShade="80"/>
          <w:sz w:val="24"/>
          <w:szCs w:val="24"/>
        </w:rPr>
        <w:t>O</w:t>
      </w:r>
      <w:r w:rsidRPr="00117438">
        <w:rPr>
          <w:rFonts w:ascii="Century Gothic" w:hAnsi="Century Gothic" w:cs="Times New Roman"/>
          <w:color w:val="0F243E" w:themeColor="text2" w:themeShade="80"/>
          <w:sz w:val="24"/>
          <w:szCs w:val="24"/>
          <w:vertAlign w:val="subscript"/>
        </w:rPr>
        <w:t>7</w:t>
      </w:r>
      <w:r w:rsidRPr="00117438">
        <w:rPr>
          <w:rFonts w:ascii="Century Gothic" w:hAnsi="Century Gothic" w:cs="Times New Roman"/>
          <w:color w:val="0F243E" w:themeColor="text2" w:themeShade="80"/>
          <w:sz w:val="24"/>
          <w:szCs w:val="24"/>
        </w:rPr>
        <w:t xml:space="preserve"> consumed by the sample is equivalent to the amount of oxygen required to oxidize the organic matter.</w:t>
      </w:r>
    </w:p>
    <w:p w:rsidR="00715149" w:rsidRPr="002A247F" w:rsidRDefault="00715149" w:rsidP="00715149">
      <w:pPr>
        <w:pStyle w:val="Heading2"/>
        <w:rPr>
          <w:rFonts w:ascii="Century Gothic" w:hAnsi="Century Gothic" w:cs="Times New Roman"/>
          <w:b/>
          <w:sz w:val="24"/>
          <w:szCs w:val="24"/>
        </w:rPr>
      </w:pPr>
      <w:bookmarkStart w:id="128" w:name="_Toc45619310"/>
      <w:r w:rsidRPr="002A247F">
        <w:rPr>
          <w:rFonts w:ascii="Century Gothic" w:hAnsi="Century Gothic" w:cs="Times New Roman"/>
          <w:b/>
          <w:sz w:val="24"/>
          <w:szCs w:val="24"/>
        </w:rPr>
        <w:lastRenderedPageBreak/>
        <w:t>10.4</w:t>
      </w:r>
      <w:r w:rsidRPr="002A247F">
        <w:rPr>
          <w:rFonts w:ascii="Century Gothic" w:hAnsi="Century Gothic" w:cs="Times New Roman"/>
          <w:b/>
          <w:sz w:val="24"/>
          <w:szCs w:val="24"/>
        </w:rPr>
        <w:tab/>
        <w:t>Standardization of Fe(ii)  by using K</w:t>
      </w:r>
      <w:r w:rsidRPr="002A247F">
        <w:rPr>
          <w:rFonts w:ascii="Century Gothic" w:hAnsi="Century Gothic" w:cs="Times New Roman"/>
          <w:b/>
          <w:sz w:val="24"/>
          <w:szCs w:val="24"/>
          <w:vertAlign w:val="subscript"/>
        </w:rPr>
        <w:t>2</w:t>
      </w:r>
      <w:r w:rsidRPr="002A247F">
        <w:rPr>
          <w:rFonts w:ascii="Century Gothic" w:hAnsi="Century Gothic" w:cs="Times New Roman"/>
          <w:b/>
          <w:sz w:val="24"/>
          <w:szCs w:val="24"/>
        </w:rPr>
        <w:t>Cr</w:t>
      </w:r>
      <w:r w:rsidRPr="002A247F">
        <w:rPr>
          <w:rFonts w:ascii="Century Gothic" w:hAnsi="Century Gothic" w:cs="Times New Roman"/>
          <w:b/>
          <w:sz w:val="24"/>
          <w:szCs w:val="24"/>
          <w:vertAlign w:val="subscript"/>
        </w:rPr>
        <w:t>2</w:t>
      </w:r>
      <w:r w:rsidR="000520F9">
        <w:rPr>
          <w:rFonts w:ascii="Century Gothic" w:hAnsi="Century Gothic" w:cs="Times New Roman"/>
          <w:b/>
          <w:sz w:val="24"/>
          <w:szCs w:val="24"/>
        </w:rPr>
        <w:t>O</w:t>
      </w:r>
      <w:r w:rsidRPr="002A247F">
        <w:rPr>
          <w:rFonts w:ascii="Century Gothic" w:hAnsi="Century Gothic" w:cs="Times New Roman"/>
          <w:b/>
          <w:sz w:val="24"/>
          <w:szCs w:val="24"/>
          <w:vertAlign w:val="subscript"/>
        </w:rPr>
        <w:t>7</w:t>
      </w:r>
      <w:r w:rsidRPr="002A247F">
        <w:rPr>
          <w:rFonts w:ascii="Century Gothic" w:hAnsi="Century Gothic" w:cs="Times New Roman"/>
          <w:b/>
          <w:sz w:val="24"/>
          <w:szCs w:val="24"/>
        </w:rPr>
        <w:t>solution :-</w:t>
      </w:r>
      <w:bookmarkEnd w:id="128"/>
    </w:p>
    <w:p w:rsidR="00715149" w:rsidRPr="00117438" w:rsidRDefault="008D2E48" w:rsidP="00715149">
      <w:pPr>
        <w:spacing w:line="360" w:lineRule="auto"/>
        <w:jc w:val="both"/>
        <w:rPr>
          <w:rFonts w:ascii="Century Gothic" w:hAnsi="Century Gothic" w:cs="Times New Roman"/>
          <w:color w:val="0F243E" w:themeColor="text2" w:themeShade="80"/>
          <w:sz w:val="24"/>
          <w:szCs w:val="24"/>
        </w:rPr>
      </w:pPr>
      <w:r>
        <w:rPr>
          <w:rFonts w:ascii="Century Gothic" w:hAnsi="Century Gothic" w:cs="Times New Roman"/>
          <w:color w:val="0F243E" w:themeColor="text2" w:themeShade="80"/>
          <w:sz w:val="24"/>
          <w:szCs w:val="24"/>
        </w:rPr>
        <w:t>Pippet out10.0 mL 0.25N</w:t>
      </w:r>
      <w:r w:rsidR="00715149" w:rsidRPr="00117438">
        <w:rPr>
          <w:rFonts w:ascii="Century Gothic" w:hAnsi="Century Gothic" w:cs="Times New Roman"/>
          <w:color w:val="0F243E" w:themeColor="text2" w:themeShade="80"/>
          <w:sz w:val="24"/>
          <w:szCs w:val="24"/>
        </w:rPr>
        <w:t xml:space="preserve"> K</w:t>
      </w:r>
      <w:r w:rsidR="00715149" w:rsidRPr="00117438">
        <w:rPr>
          <w:rFonts w:ascii="Century Gothic" w:hAnsi="Century Gothic" w:cs="Times New Roman"/>
          <w:color w:val="0F243E" w:themeColor="text2" w:themeShade="80"/>
          <w:sz w:val="24"/>
          <w:szCs w:val="24"/>
          <w:vertAlign w:val="subscript"/>
        </w:rPr>
        <w:t>2</w:t>
      </w:r>
      <w:r w:rsidR="00715149" w:rsidRPr="00117438">
        <w:rPr>
          <w:rFonts w:ascii="Century Gothic" w:hAnsi="Century Gothic" w:cs="Times New Roman"/>
          <w:color w:val="0F243E" w:themeColor="text2" w:themeShade="80"/>
          <w:sz w:val="24"/>
          <w:szCs w:val="24"/>
        </w:rPr>
        <w:t>Cr</w:t>
      </w:r>
      <w:r w:rsidR="00715149" w:rsidRPr="00117438">
        <w:rPr>
          <w:rFonts w:ascii="Century Gothic" w:hAnsi="Century Gothic" w:cs="Times New Roman"/>
          <w:color w:val="0F243E" w:themeColor="text2" w:themeShade="80"/>
          <w:sz w:val="24"/>
          <w:szCs w:val="24"/>
          <w:vertAlign w:val="subscript"/>
        </w:rPr>
        <w:t>2</w:t>
      </w:r>
      <w:r w:rsidR="00715149" w:rsidRPr="00117438">
        <w:rPr>
          <w:rFonts w:ascii="Century Gothic" w:hAnsi="Century Gothic" w:cs="Times New Roman"/>
          <w:color w:val="0F243E" w:themeColor="text2" w:themeShade="80"/>
          <w:sz w:val="24"/>
          <w:szCs w:val="24"/>
        </w:rPr>
        <w:t>O</w:t>
      </w:r>
      <w:r w:rsidR="00715149" w:rsidRPr="00117438">
        <w:rPr>
          <w:rFonts w:ascii="Century Gothic" w:hAnsi="Century Gothic" w:cs="Times New Roman"/>
          <w:color w:val="0F243E" w:themeColor="text2" w:themeShade="80"/>
          <w:sz w:val="24"/>
          <w:szCs w:val="24"/>
          <w:vertAlign w:val="subscript"/>
        </w:rPr>
        <w:t>7</w:t>
      </w:r>
      <w:r w:rsidR="00715149" w:rsidRPr="00117438">
        <w:rPr>
          <w:rFonts w:ascii="Century Gothic" w:hAnsi="Century Gothic" w:cs="Times New Roman"/>
          <w:color w:val="0F243E" w:themeColor="text2" w:themeShade="80"/>
          <w:sz w:val="24"/>
          <w:szCs w:val="24"/>
        </w:rPr>
        <w:t xml:space="preserve"> of into a 250 mL conical flask and add 7.0 mL of con. HCl, 20.0 mL of water are added. To this add 2 to 3 drops of ferroin indicator. Now titrate this solution against Fe (ii). The end point is the color change from dark green </w:t>
      </w:r>
      <w:r w:rsidR="00715149" w:rsidRPr="00117438">
        <w:rPr>
          <w:rFonts w:ascii="Century Gothic" w:hAnsi="Century Gothic" w:cs="Times New Roman"/>
          <w:color w:val="0F243E" w:themeColor="text2" w:themeShade="80"/>
          <w:sz w:val="24"/>
          <w:szCs w:val="24"/>
        </w:rPr>
        <w:sym w:font="Wingdings" w:char="F0E0"/>
      </w:r>
      <w:r w:rsidR="00715149" w:rsidRPr="00117438">
        <w:rPr>
          <w:rFonts w:ascii="Century Gothic" w:hAnsi="Century Gothic" w:cs="Times New Roman"/>
          <w:color w:val="0F243E" w:themeColor="text2" w:themeShade="80"/>
          <w:sz w:val="24"/>
          <w:szCs w:val="24"/>
        </w:rPr>
        <w:t xml:space="preserve"> bluish green </w:t>
      </w:r>
      <w:r w:rsidR="00715149" w:rsidRPr="00117438">
        <w:rPr>
          <w:rFonts w:ascii="Century Gothic" w:hAnsi="Century Gothic" w:cs="Times New Roman"/>
          <w:color w:val="0F243E" w:themeColor="text2" w:themeShade="80"/>
          <w:sz w:val="24"/>
          <w:szCs w:val="24"/>
        </w:rPr>
        <w:sym w:font="Wingdings" w:char="F0E0"/>
      </w:r>
      <w:r w:rsidR="00715149" w:rsidRPr="00117438">
        <w:rPr>
          <w:rFonts w:ascii="Century Gothic" w:hAnsi="Century Gothic" w:cs="Times New Roman"/>
          <w:color w:val="0F243E" w:themeColor="text2" w:themeShade="80"/>
          <w:sz w:val="24"/>
          <w:szCs w:val="24"/>
        </w:rPr>
        <w:t xml:space="preserve"> red brown.</w:t>
      </w:r>
    </w:p>
    <w:tbl>
      <w:tblPr>
        <w:tblStyle w:val="TableGrid"/>
        <w:tblW w:w="0" w:type="auto"/>
        <w:tblInd w:w="1242" w:type="dxa"/>
        <w:tblLook w:val="04A0"/>
      </w:tblPr>
      <w:tblGrid>
        <w:gridCol w:w="757"/>
        <w:gridCol w:w="2275"/>
        <w:gridCol w:w="1096"/>
        <w:gridCol w:w="1275"/>
        <w:gridCol w:w="1985"/>
      </w:tblGrid>
      <w:tr w:rsidR="00715149" w:rsidRPr="00C073A7" w:rsidTr="00A803C0">
        <w:tc>
          <w:tcPr>
            <w:tcW w:w="757" w:type="dxa"/>
            <w:vMerge w:val="restart"/>
            <w:vAlign w:val="center"/>
          </w:tcPr>
          <w:p w:rsidR="00715149" w:rsidRPr="00C073A7" w:rsidRDefault="00C073A7" w:rsidP="00C073A7">
            <w:pPr>
              <w:spacing w:line="360" w:lineRule="auto"/>
              <w:jc w:val="center"/>
              <w:rPr>
                <w:rFonts w:ascii="Century Gothic" w:hAnsi="Century Gothic" w:cs="Times New Roman"/>
                <w:color w:val="0F243E" w:themeColor="text2" w:themeShade="80"/>
                <w:sz w:val="20"/>
                <w:szCs w:val="24"/>
              </w:rPr>
            </w:pPr>
            <w:r w:rsidRPr="00C073A7">
              <w:rPr>
                <w:rFonts w:ascii="Century Gothic" w:hAnsi="Century Gothic" w:cs="Times New Roman"/>
                <w:color w:val="0F243E" w:themeColor="text2" w:themeShade="80"/>
                <w:sz w:val="20"/>
                <w:szCs w:val="24"/>
              </w:rPr>
              <w:t>S.NO</w:t>
            </w:r>
          </w:p>
        </w:tc>
        <w:tc>
          <w:tcPr>
            <w:tcW w:w="2275" w:type="dxa"/>
            <w:vMerge w:val="restart"/>
            <w:vAlign w:val="center"/>
          </w:tcPr>
          <w:p w:rsidR="00715149" w:rsidRPr="00C073A7" w:rsidRDefault="00C073A7" w:rsidP="00C073A7">
            <w:pPr>
              <w:spacing w:line="360" w:lineRule="auto"/>
              <w:jc w:val="center"/>
              <w:rPr>
                <w:rFonts w:ascii="Century Gothic" w:hAnsi="Century Gothic" w:cs="Times New Roman"/>
                <w:color w:val="0F243E" w:themeColor="text2" w:themeShade="80"/>
                <w:sz w:val="20"/>
                <w:szCs w:val="24"/>
              </w:rPr>
            </w:pPr>
            <w:r w:rsidRPr="00C073A7">
              <w:rPr>
                <w:rFonts w:ascii="Century Gothic" w:hAnsi="Century Gothic" w:cs="Times New Roman"/>
                <w:color w:val="0F243E" w:themeColor="text2" w:themeShade="80"/>
                <w:sz w:val="20"/>
                <w:szCs w:val="24"/>
              </w:rPr>
              <w:t>VOL. OF. K</w:t>
            </w:r>
            <w:r w:rsidRPr="00C073A7">
              <w:rPr>
                <w:rFonts w:ascii="Century Gothic" w:hAnsi="Century Gothic" w:cs="Times New Roman"/>
                <w:color w:val="0F243E" w:themeColor="text2" w:themeShade="80"/>
                <w:sz w:val="20"/>
                <w:szCs w:val="24"/>
                <w:vertAlign w:val="subscript"/>
              </w:rPr>
              <w:t>2</w:t>
            </w:r>
            <w:r w:rsidRPr="00C073A7">
              <w:rPr>
                <w:rFonts w:ascii="Century Gothic" w:hAnsi="Century Gothic" w:cs="Times New Roman"/>
                <w:color w:val="0F243E" w:themeColor="text2" w:themeShade="80"/>
                <w:sz w:val="20"/>
                <w:szCs w:val="24"/>
              </w:rPr>
              <w:t>CR</w:t>
            </w:r>
            <w:r w:rsidRPr="00C073A7">
              <w:rPr>
                <w:rFonts w:ascii="Century Gothic" w:hAnsi="Century Gothic" w:cs="Times New Roman"/>
                <w:color w:val="0F243E" w:themeColor="text2" w:themeShade="80"/>
                <w:sz w:val="20"/>
                <w:szCs w:val="24"/>
                <w:vertAlign w:val="subscript"/>
              </w:rPr>
              <w:t>2</w:t>
            </w:r>
            <w:r w:rsidRPr="00C073A7">
              <w:rPr>
                <w:rFonts w:ascii="Century Gothic" w:hAnsi="Century Gothic" w:cs="Times New Roman"/>
                <w:color w:val="0F243E" w:themeColor="text2" w:themeShade="80"/>
                <w:sz w:val="20"/>
                <w:szCs w:val="24"/>
              </w:rPr>
              <w:t>O</w:t>
            </w:r>
            <w:r w:rsidRPr="00C073A7">
              <w:rPr>
                <w:rFonts w:ascii="Century Gothic" w:hAnsi="Century Gothic" w:cs="Times New Roman"/>
                <w:color w:val="0F243E" w:themeColor="text2" w:themeShade="80"/>
                <w:sz w:val="20"/>
                <w:szCs w:val="24"/>
                <w:vertAlign w:val="subscript"/>
              </w:rPr>
              <w:t>7</w:t>
            </w:r>
          </w:p>
        </w:tc>
        <w:tc>
          <w:tcPr>
            <w:tcW w:w="2371" w:type="dxa"/>
            <w:gridSpan w:val="2"/>
            <w:vAlign w:val="center"/>
          </w:tcPr>
          <w:p w:rsidR="00715149" w:rsidRPr="00C073A7" w:rsidRDefault="00C073A7" w:rsidP="00C073A7">
            <w:pPr>
              <w:spacing w:line="360" w:lineRule="auto"/>
              <w:jc w:val="center"/>
              <w:rPr>
                <w:rFonts w:ascii="Century Gothic" w:hAnsi="Century Gothic" w:cs="Times New Roman"/>
                <w:color w:val="0F243E" w:themeColor="text2" w:themeShade="80"/>
                <w:sz w:val="20"/>
                <w:szCs w:val="24"/>
              </w:rPr>
            </w:pPr>
            <w:r w:rsidRPr="00C073A7">
              <w:rPr>
                <w:rFonts w:ascii="Century Gothic" w:hAnsi="Century Gothic" w:cs="Times New Roman"/>
                <w:color w:val="0F243E" w:themeColor="text2" w:themeShade="80"/>
                <w:sz w:val="20"/>
                <w:szCs w:val="24"/>
              </w:rPr>
              <w:t>BURETTE READING</w:t>
            </w:r>
          </w:p>
        </w:tc>
        <w:tc>
          <w:tcPr>
            <w:tcW w:w="1985" w:type="dxa"/>
            <w:vMerge w:val="restart"/>
            <w:vAlign w:val="center"/>
          </w:tcPr>
          <w:p w:rsidR="00715149" w:rsidRPr="00C073A7" w:rsidRDefault="00C073A7" w:rsidP="00C073A7">
            <w:pPr>
              <w:spacing w:line="360" w:lineRule="auto"/>
              <w:jc w:val="center"/>
              <w:rPr>
                <w:rFonts w:ascii="Century Gothic" w:hAnsi="Century Gothic" w:cs="Times New Roman"/>
                <w:color w:val="0F243E" w:themeColor="text2" w:themeShade="80"/>
                <w:sz w:val="20"/>
                <w:szCs w:val="24"/>
              </w:rPr>
            </w:pPr>
            <w:r w:rsidRPr="00C073A7">
              <w:rPr>
                <w:rFonts w:ascii="Century Gothic" w:hAnsi="Century Gothic" w:cs="Times New Roman"/>
                <w:color w:val="0F243E" w:themeColor="text2" w:themeShade="80"/>
                <w:sz w:val="20"/>
                <w:szCs w:val="24"/>
              </w:rPr>
              <w:t>VOL. OF  FE(II)ML</w:t>
            </w:r>
          </w:p>
        </w:tc>
      </w:tr>
      <w:tr w:rsidR="00715149" w:rsidRPr="00C073A7" w:rsidTr="00A803C0">
        <w:tc>
          <w:tcPr>
            <w:tcW w:w="757" w:type="dxa"/>
            <w:vMerge/>
            <w:vAlign w:val="center"/>
          </w:tcPr>
          <w:p w:rsidR="00715149" w:rsidRPr="00C073A7" w:rsidRDefault="00715149" w:rsidP="00C073A7">
            <w:pPr>
              <w:spacing w:line="360" w:lineRule="auto"/>
              <w:jc w:val="center"/>
              <w:rPr>
                <w:rFonts w:ascii="Century Gothic" w:hAnsi="Century Gothic" w:cs="Times New Roman"/>
                <w:color w:val="0F243E" w:themeColor="text2" w:themeShade="80"/>
                <w:sz w:val="20"/>
                <w:szCs w:val="24"/>
              </w:rPr>
            </w:pPr>
          </w:p>
        </w:tc>
        <w:tc>
          <w:tcPr>
            <w:tcW w:w="2275" w:type="dxa"/>
            <w:vMerge/>
            <w:vAlign w:val="center"/>
          </w:tcPr>
          <w:p w:rsidR="00715149" w:rsidRPr="00C073A7" w:rsidRDefault="00715149" w:rsidP="00C073A7">
            <w:pPr>
              <w:spacing w:line="360" w:lineRule="auto"/>
              <w:jc w:val="center"/>
              <w:rPr>
                <w:rFonts w:ascii="Century Gothic" w:hAnsi="Century Gothic" w:cs="Times New Roman"/>
                <w:color w:val="0F243E" w:themeColor="text2" w:themeShade="80"/>
                <w:sz w:val="20"/>
                <w:szCs w:val="24"/>
              </w:rPr>
            </w:pPr>
          </w:p>
        </w:tc>
        <w:tc>
          <w:tcPr>
            <w:tcW w:w="1096" w:type="dxa"/>
            <w:vAlign w:val="center"/>
          </w:tcPr>
          <w:p w:rsidR="00715149" w:rsidRPr="00C073A7" w:rsidRDefault="00C073A7" w:rsidP="00C073A7">
            <w:pPr>
              <w:spacing w:line="360" w:lineRule="auto"/>
              <w:jc w:val="center"/>
              <w:rPr>
                <w:rFonts w:ascii="Century Gothic" w:hAnsi="Century Gothic" w:cs="Times New Roman"/>
                <w:color w:val="0F243E" w:themeColor="text2" w:themeShade="80"/>
                <w:sz w:val="20"/>
                <w:szCs w:val="24"/>
              </w:rPr>
            </w:pPr>
            <w:r w:rsidRPr="00C073A7">
              <w:rPr>
                <w:rFonts w:ascii="Century Gothic" w:hAnsi="Century Gothic" w:cs="Times New Roman"/>
                <w:color w:val="0F243E" w:themeColor="text2" w:themeShade="80"/>
                <w:sz w:val="20"/>
                <w:szCs w:val="24"/>
              </w:rPr>
              <w:t>INITIAL</w:t>
            </w:r>
          </w:p>
        </w:tc>
        <w:tc>
          <w:tcPr>
            <w:tcW w:w="1275" w:type="dxa"/>
            <w:vAlign w:val="center"/>
          </w:tcPr>
          <w:p w:rsidR="00715149" w:rsidRPr="00C073A7" w:rsidRDefault="00C073A7" w:rsidP="00C073A7">
            <w:pPr>
              <w:spacing w:line="360" w:lineRule="auto"/>
              <w:jc w:val="center"/>
              <w:rPr>
                <w:rFonts w:ascii="Century Gothic" w:hAnsi="Century Gothic" w:cs="Times New Roman"/>
                <w:color w:val="0F243E" w:themeColor="text2" w:themeShade="80"/>
                <w:sz w:val="20"/>
                <w:szCs w:val="24"/>
              </w:rPr>
            </w:pPr>
            <w:r w:rsidRPr="00C073A7">
              <w:rPr>
                <w:rFonts w:ascii="Century Gothic" w:hAnsi="Century Gothic" w:cs="Times New Roman"/>
                <w:color w:val="0F243E" w:themeColor="text2" w:themeShade="80"/>
                <w:sz w:val="20"/>
                <w:szCs w:val="24"/>
              </w:rPr>
              <w:t>FINAL</w:t>
            </w:r>
          </w:p>
        </w:tc>
        <w:tc>
          <w:tcPr>
            <w:tcW w:w="1985" w:type="dxa"/>
            <w:vMerge/>
            <w:vAlign w:val="center"/>
          </w:tcPr>
          <w:p w:rsidR="00715149" w:rsidRPr="00C073A7" w:rsidRDefault="00715149" w:rsidP="00C073A7">
            <w:pPr>
              <w:spacing w:line="360" w:lineRule="auto"/>
              <w:jc w:val="center"/>
              <w:rPr>
                <w:rFonts w:ascii="Century Gothic" w:hAnsi="Century Gothic" w:cs="Times New Roman"/>
                <w:color w:val="0F243E" w:themeColor="text2" w:themeShade="80"/>
                <w:sz w:val="20"/>
                <w:szCs w:val="24"/>
              </w:rPr>
            </w:pPr>
          </w:p>
        </w:tc>
      </w:tr>
      <w:tr w:rsidR="00715149" w:rsidRPr="00C073A7" w:rsidTr="00A803C0">
        <w:tc>
          <w:tcPr>
            <w:tcW w:w="757" w:type="dxa"/>
            <w:vAlign w:val="center"/>
          </w:tcPr>
          <w:p w:rsidR="00715149" w:rsidRPr="00C073A7" w:rsidRDefault="00C073A7" w:rsidP="00C073A7">
            <w:pPr>
              <w:spacing w:line="360" w:lineRule="auto"/>
              <w:jc w:val="center"/>
              <w:rPr>
                <w:rFonts w:ascii="Century Gothic" w:hAnsi="Century Gothic" w:cs="Times New Roman"/>
                <w:color w:val="0F243E" w:themeColor="text2" w:themeShade="80"/>
                <w:sz w:val="20"/>
                <w:szCs w:val="24"/>
              </w:rPr>
            </w:pPr>
            <w:r w:rsidRPr="00C073A7">
              <w:rPr>
                <w:rFonts w:ascii="Century Gothic" w:hAnsi="Century Gothic" w:cs="Times New Roman"/>
                <w:color w:val="0F243E" w:themeColor="text2" w:themeShade="80"/>
                <w:sz w:val="20"/>
                <w:szCs w:val="24"/>
              </w:rPr>
              <w:t>1</w:t>
            </w:r>
          </w:p>
        </w:tc>
        <w:tc>
          <w:tcPr>
            <w:tcW w:w="2275" w:type="dxa"/>
            <w:vAlign w:val="center"/>
          </w:tcPr>
          <w:p w:rsidR="00715149" w:rsidRPr="00C073A7" w:rsidRDefault="00715149" w:rsidP="00C073A7">
            <w:pPr>
              <w:spacing w:line="360" w:lineRule="auto"/>
              <w:jc w:val="center"/>
              <w:rPr>
                <w:rFonts w:ascii="Century Gothic" w:hAnsi="Century Gothic" w:cs="Times New Roman"/>
                <w:color w:val="0F243E" w:themeColor="text2" w:themeShade="80"/>
                <w:sz w:val="20"/>
                <w:szCs w:val="24"/>
              </w:rPr>
            </w:pPr>
          </w:p>
        </w:tc>
        <w:tc>
          <w:tcPr>
            <w:tcW w:w="1096" w:type="dxa"/>
            <w:vAlign w:val="center"/>
          </w:tcPr>
          <w:p w:rsidR="00715149" w:rsidRPr="00C073A7" w:rsidRDefault="00715149" w:rsidP="00C073A7">
            <w:pPr>
              <w:spacing w:line="360" w:lineRule="auto"/>
              <w:jc w:val="center"/>
              <w:rPr>
                <w:rFonts w:ascii="Century Gothic" w:hAnsi="Century Gothic" w:cs="Times New Roman"/>
                <w:color w:val="0F243E" w:themeColor="text2" w:themeShade="80"/>
                <w:sz w:val="20"/>
                <w:szCs w:val="24"/>
              </w:rPr>
            </w:pPr>
          </w:p>
        </w:tc>
        <w:tc>
          <w:tcPr>
            <w:tcW w:w="1275" w:type="dxa"/>
            <w:vAlign w:val="center"/>
          </w:tcPr>
          <w:p w:rsidR="00715149" w:rsidRPr="00C073A7" w:rsidRDefault="00715149" w:rsidP="00C073A7">
            <w:pPr>
              <w:spacing w:line="360" w:lineRule="auto"/>
              <w:jc w:val="center"/>
              <w:rPr>
                <w:rFonts w:ascii="Century Gothic" w:hAnsi="Century Gothic" w:cs="Times New Roman"/>
                <w:color w:val="0F243E" w:themeColor="text2" w:themeShade="80"/>
                <w:sz w:val="20"/>
                <w:szCs w:val="24"/>
              </w:rPr>
            </w:pPr>
          </w:p>
        </w:tc>
        <w:tc>
          <w:tcPr>
            <w:tcW w:w="1985" w:type="dxa"/>
            <w:vAlign w:val="center"/>
          </w:tcPr>
          <w:p w:rsidR="00715149" w:rsidRPr="00C073A7" w:rsidRDefault="00715149" w:rsidP="00C073A7">
            <w:pPr>
              <w:spacing w:line="360" w:lineRule="auto"/>
              <w:jc w:val="center"/>
              <w:rPr>
                <w:rFonts w:ascii="Century Gothic" w:hAnsi="Century Gothic" w:cs="Times New Roman"/>
                <w:color w:val="0F243E" w:themeColor="text2" w:themeShade="80"/>
                <w:sz w:val="20"/>
                <w:szCs w:val="24"/>
              </w:rPr>
            </w:pPr>
          </w:p>
        </w:tc>
      </w:tr>
      <w:tr w:rsidR="00715149" w:rsidRPr="00C073A7" w:rsidTr="00A803C0">
        <w:tc>
          <w:tcPr>
            <w:tcW w:w="757" w:type="dxa"/>
            <w:vAlign w:val="center"/>
          </w:tcPr>
          <w:p w:rsidR="00715149" w:rsidRPr="00C073A7" w:rsidRDefault="00C073A7" w:rsidP="00C073A7">
            <w:pPr>
              <w:spacing w:line="360" w:lineRule="auto"/>
              <w:jc w:val="center"/>
              <w:rPr>
                <w:rFonts w:ascii="Century Gothic" w:hAnsi="Century Gothic" w:cs="Times New Roman"/>
                <w:color w:val="0F243E" w:themeColor="text2" w:themeShade="80"/>
                <w:sz w:val="20"/>
                <w:szCs w:val="24"/>
              </w:rPr>
            </w:pPr>
            <w:r w:rsidRPr="00C073A7">
              <w:rPr>
                <w:rFonts w:ascii="Century Gothic" w:hAnsi="Century Gothic" w:cs="Times New Roman"/>
                <w:color w:val="0F243E" w:themeColor="text2" w:themeShade="80"/>
                <w:sz w:val="20"/>
                <w:szCs w:val="24"/>
              </w:rPr>
              <w:t>2</w:t>
            </w:r>
          </w:p>
        </w:tc>
        <w:tc>
          <w:tcPr>
            <w:tcW w:w="2275" w:type="dxa"/>
            <w:vAlign w:val="center"/>
          </w:tcPr>
          <w:p w:rsidR="00715149" w:rsidRPr="00C073A7" w:rsidRDefault="00715149" w:rsidP="00C073A7">
            <w:pPr>
              <w:spacing w:line="360" w:lineRule="auto"/>
              <w:jc w:val="center"/>
              <w:rPr>
                <w:rFonts w:ascii="Century Gothic" w:hAnsi="Century Gothic" w:cs="Times New Roman"/>
                <w:color w:val="0F243E" w:themeColor="text2" w:themeShade="80"/>
                <w:sz w:val="20"/>
                <w:szCs w:val="24"/>
              </w:rPr>
            </w:pPr>
          </w:p>
        </w:tc>
        <w:tc>
          <w:tcPr>
            <w:tcW w:w="1096" w:type="dxa"/>
            <w:vAlign w:val="center"/>
          </w:tcPr>
          <w:p w:rsidR="00715149" w:rsidRPr="00C073A7" w:rsidRDefault="00715149" w:rsidP="00C073A7">
            <w:pPr>
              <w:spacing w:line="360" w:lineRule="auto"/>
              <w:jc w:val="center"/>
              <w:rPr>
                <w:rFonts w:ascii="Century Gothic" w:hAnsi="Century Gothic" w:cs="Times New Roman"/>
                <w:color w:val="0F243E" w:themeColor="text2" w:themeShade="80"/>
                <w:sz w:val="20"/>
                <w:szCs w:val="24"/>
              </w:rPr>
            </w:pPr>
          </w:p>
        </w:tc>
        <w:tc>
          <w:tcPr>
            <w:tcW w:w="1275" w:type="dxa"/>
            <w:vAlign w:val="center"/>
          </w:tcPr>
          <w:p w:rsidR="00715149" w:rsidRPr="00C073A7" w:rsidRDefault="00715149" w:rsidP="00C073A7">
            <w:pPr>
              <w:spacing w:line="360" w:lineRule="auto"/>
              <w:jc w:val="center"/>
              <w:rPr>
                <w:rFonts w:ascii="Century Gothic" w:hAnsi="Century Gothic" w:cs="Times New Roman"/>
                <w:color w:val="0F243E" w:themeColor="text2" w:themeShade="80"/>
                <w:sz w:val="20"/>
                <w:szCs w:val="24"/>
              </w:rPr>
            </w:pPr>
          </w:p>
        </w:tc>
        <w:tc>
          <w:tcPr>
            <w:tcW w:w="1985" w:type="dxa"/>
            <w:vAlign w:val="center"/>
          </w:tcPr>
          <w:p w:rsidR="00715149" w:rsidRPr="00C073A7" w:rsidRDefault="00715149" w:rsidP="00C073A7">
            <w:pPr>
              <w:spacing w:line="360" w:lineRule="auto"/>
              <w:jc w:val="center"/>
              <w:rPr>
                <w:rFonts w:ascii="Century Gothic" w:hAnsi="Century Gothic" w:cs="Times New Roman"/>
                <w:color w:val="0F243E" w:themeColor="text2" w:themeShade="80"/>
                <w:sz w:val="20"/>
                <w:szCs w:val="24"/>
              </w:rPr>
            </w:pPr>
          </w:p>
        </w:tc>
      </w:tr>
      <w:tr w:rsidR="00715149" w:rsidRPr="00C073A7" w:rsidTr="00A803C0">
        <w:tc>
          <w:tcPr>
            <w:tcW w:w="757" w:type="dxa"/>
            <w:vAlign w:val="center"/>
          </w:tcPr>
          <w:p w:rsidR="00715149" w:rsidRPr="00C073A7" w:rsidRDefault="00C073A7" w:rsidP="00C073A7">
            <w:pPr>
              <w:spacing w:line="360" w:lineRule="auto"/>
              <w:jc w:val="center"/>
              <w:rPr>
                <w:rFonts w:ascii="Century Gothic" w:hAnsi="Century Gothic" w:cs="Times New Roman"/>
                <w:color w:val="0F243E" w:themeColor="text2" w:themeShade="80"/>
                <w:sz w:val="20"/>
                <w:szCs w:val="24"/>
              </w:rPr>
            </w:pPr>
            <w:r w:rsidRPr="00C073A7">
              <w:rPr>
                <w:rFonts w:ascii="Century Gothic" w:hAnsi="Century Gothic" w:cs="Times New Roman"/>
                <w:color w:val="0F243E" w:themeColor="text2" w:themeShade="80"/>
                <w:sz w:val="20"/>
                <w:szCs w:val="24"/>
              </w:rPr>
              <w:t>3</w:t>
            </w:r>
          </w:p>
        </w:tc>
        <w:tc>
          <w:tcPr>
            <w:tcW w:w="2275" w:type="dxa"/>
            <w:vAlign w:val="center"/>
          </w:tcPr>
          <w:p w:rsidR="00715149" w:rsidRPr="00C073A7" w:rsidRDefault="00715149" w:rsidP="00C073A7">
            <w:pPr>
              <w:spacing w:line="360" w:lineRule="auto"/>
              <w:jc w:val="center"/>
              <w:rPr>
                <w:rFonts w:ascii="Century Gothic" w:hAnsi="Century Gothic" w:cs="Times New Roman"/>
                <w:color w:val="0F243E" w:themeColor="text2" w:themeShade="80"/>
                <w:sz w:val="20"/>
                <w:szCs w:val="24"/>
              </w:rPr>
            </w:pPr>
          </w:p>
        </w:tc>
        <w:tc>
          <w:tcPr>
            <w:tcW w:w="1096" w:type="dxa"/>
            <w:vAlign w:val="center"/>
          </w:tcPr>
          <w:p w:rsidR="00715149" w:rsidRPr="00C073A7" w:rsidRDefault="00715149" w:rsidP="00C073A7">
            <w:pPr>
              <w:spacing w:line="360" w:lineRule="auto"/>
              <w:jc w:val="center"/>
              <w:rPr>
                <w:rFonts w:ascii="Century Gothic" w:hAnsi="Century Gothic" w:cs="Times New Roman"/>
                <w:color w:val="0F243E" w:themeColor="text2" w:themeShade="80"/>
                <w:sz w:val="20"/>
                <w:szCs w:val="24"/>
              </w:rPr>
            </w:pPr>
          </w:p>
        </w:tc>
        <w:tc>
          <w:tcPr>
            <w:tcW w:w="1275" w:type="dxa"/>
            <w:vAlign w:val="center"/>
          </w:tcPr>
          <w:p w:rsidR="00715149" w:rsidRPr="00C073A7" w:rsidRDefault="00715149" w:rsidP="00C073A7">
            <w:pPr>
              <w:spacing w:line="360" w:lineRule="auto"/>
              <w:jc w:val="center"/>
              <w:rPr>
                <w:rFonts w:ascii="Century Gothic" w:hAnsi="Century Gothic" w:cs="Times New Roman"/>
                <w:color w:val="0F243E" w:themeColor="text2" w:themeShade="80"/>
                <w:sz w:val="20"/>
                <w:szCs w:val="24"/>
              </w:rPr>
            </w:pPr>
          </w:p>
        </w:tc>
        <w:tc>
          <w:tcPr>
            <w:tcW w:w="1985" w:type="dxa"/>
            <w:vAlign w:val="center"/>
          </w:tcPr>
          <w:p w:rsidR="00715149" w:rsidRPr="00C073A7" w:rsidRDefault="00715149" w:rsidP="00C073A7">
            <w:pPr>
              <w:spacing w:line="360" w:lineRule="auto"/>
              <w:jc w:val="center"/>
              <w:rPr>
                <w:rFonts w:ascii="Century Gothic" w:hAnsi="Century Gothic" w:cs="Times New Roman"/>
                <w:color w:val="0F243E" w:themeColor="text2" w:themeShade="80"/>
                <w:sz w:val="20"/>
                <w:szCs w:val="24"/>
              </w:rPr>
            </w:pPr>
          </w:p>
        </w:tc>
      </w:tr>
    </w:tbl>
    <w:p w:rsidR="00715149" w:rsidRPr="00C073A7" w:rsidRDefault="00715149" w:rsidP="00C073A7">
      <w:pPr>
        <w:spacing w:line="360" w:lineRule="auto"/>
        <w:jc w:val="center"/>
        <w:rPr>
          <w:rFonts w:ascii="Century Gothic" w:hAnsi="Century Gothic" w:cs="Times New Roman"/>
          <w:color w:val="0F243E" w:themeColor="text2" w:themeShade="80"/>
          <w:sz w:val="20"/>
          <w:szCs w:val="24"/>
        </w:rPr>
      </w:pPr>
    </w:p>
    <w:p w:rsidR="00715149" w:rsidRPr="00117438" w:rsidRDefault="00715149" w:rsidP="00715149">
      <w:pPr>
        <w:spacing w:line="360" w:lineRule="auto"/>
        <w:jc w:val="both"/>
        <w:rPr>
          <w:rFonts w:ascii="Century Gothic" w:hAnsi="Century Gothic" w:cs="Times New Roman"/>
          <w:color w:val="0F243E" w:themeColor="text2" w:themeShade="80"/>
          <w:sz w:val="24"/>
          <w:szCs w:val="24"/>
          <w:vertAlign w:val="subscript"/>
        </w:rPr>
      </w:pPr>
      <w:r w:rsidRPr="00117438">
        <w:rPr>
          <w:rFonts w:ascii="Century Gothic" w:hAnsi="Century Gothic" w:cs="Times New Roman"/>
          <w:color w:val="0F243E" w:themeColor="text2" w:themeShade="80"/>
          <w:sz w:val="24"/>
          <w:szCs w:val="24"/>
        </w:rPr>
        <w:t>N</w:t>
      </w:r>
      <w:r w:rsidRPr="00117438">
        <w:rPr>
          <w:rFonts w:ascii="Century Gothic" w:hAnsi="Century Gothic" w:cs="Times New Roman"/>
          <w:color w:val="0F243E" w:themeColor="text2" w:themeShade="80"/>
          <w:sz w:val="24"/>
          <w:szCs w:val="24"/>
          <w:vertAlign w:val="subscript"/>
        </w:rPr>
        <w:t>1</w:t>
      </w:r>
      <w:r w:rsidRPr="00117438">
        <w:rPr>
          <w:rFonts w:ascii="Century Gothic" w:hAnsi="Century Gothic" w:cs="Times New Roman"/>
          <w:color w:val="0F243E" w:themeColor="text2" w:themeShade="80"/>
          <w:sz w:val="24"/>
          <w:szCs w:val="24"/>
        </w:rPr>
        <w:t>V</w:t>
      </w:r>
      <w:r w:rsidRPr="00117438">
        <w:rPr>
          <w:rFonts w:ascii="Century Gothic" w:hAnsi="Century Gothic" w:cs="Times New Roman"/>
          <w:color w:val="0F243E" w:themeColor="text2" w:themeShade="80"/>
          <w:sz w:val="24"/>
          <w:szCs w:val="24"/>
          <w:vertAlign w:val="subscript"/>
        </w:rPr>
        <w:t>1</w:t>
      </w:r>
      <w:r w:rsidRPr="00117438">
        <w:rPr>
          <w:rFonts w:ascii="Century Gothic" w:hAnsi="Century Gothic" w:cs="Times New Roman"/>
          <w:color w:val="0F243E" w:themeColor="text2" w:themeShade="80"/>
          <w:sz w:val="24"/>
          <w:szCs w:val="24"/>
        </w:rPr>
        <w:t xml:space="preserve"> = N</w:t>
      </w:r>
      <w:r w:rsidRPr="00117438">
        <w:rPr>
          <w:rFonts w:ascii="Century Gothic" w:hAnsi="Century Gothic" w:cs="Times New Roman"/>
          <w:color w:val="0F243E" w:themeColor="text2" w:themeShade="80"/>
          <w:sz w:val="24"/>
          <w:szCs w:val="24"/>
          <w:vertAlign w:val="subscript"/>
        </w:rPr>
        <w:t>2</w:t>
      </w:r>
      <w:r w:rsidRPr="00117438">
        <w:rPr>
          <w:rFonts w:ascii="Century Gothic" w:hAnsi="Century Gothic" w:cs="Times New Roman"/>
          <w:color w:val="0F243E" w:themeColor="text2" w:themeShade="80"/>
          <w:sz w:val="24"/>
          <w:szCs w:val="24"/>
        </w:rPr>
        <w:t>V</w:t>
      </w:r>
      <w:r w:rsidRPr="00117438">
        <w:rPr>
          <w:rFonts w:ascii="Century Gothic" w:hAnsi="Century Gothic" w:cs="Times New Roman"/>
          <w:color w:val="0F243E" w:themeColor="text2" w:themeShade="80"/>
          <w:sz w:val="24"/>
          <w:szCs w:val="24"/>
          <w:vertAlign w:val="subscript"/>
        </w:rPr>
        <w:t>2</w:t>
      </w:r>
    </w:p>
    <w:p w:rsidR="00715149" w:rsidRPr="00117438" w:rsidRDefault="00715149" w:rsidP="00715149">
      <w:pPr>
        <w:spacing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N</w:t>
      </w:r>
      <w:r w:rsidRPr="00117438">
        <w:rPr>
          <w:rFonts w:ascii="Century Gothic" w:hAnsi="Century Gothic" w:cs="Times New Roman"/>
          <w:color w:val="0F243E" w:themeColor="text2" w:themeShade="80"/>
          <w:sz w:val="24"/>
          <w:szCs w:val="24"/>
          <w:vertAlign w:val="subscript"/>
        </w:rPr>
        <w:t>1</w:t>
      </w:r>
      <w:r w:rsidRPr="00117438">
        <w:rPr>
          <w:rFonts w:ascii="Century Gothic" w:hAnsi="Century Gothic" w:cs="Times New Roman"/>
          <w:color w:val="0F243E" w:themeColor="text2" w:themeShade="80"/>
          <w:sz w:val="24"/>
          <w:szCs w:val="24"/>
        </w:rPr>
        <w:t>= Normality of. K</w:t>
      </w:r>
      <w:r w:rsidRPr="00117438">
        <w:rPr>
          <w:rFonts w:ascii="Century Gothic" w:hAnsi="Century Gothic" w:cs="Times New Roman"/>
          <w:color w:val="0F243E" w:themeColor="text2" w:themeShade="80"/>
          <w:sz w:val="24"/>
          <w:szCs w:val="24"/>
          <w:vertAlign w:val="subscript"/>
        </w:rPr>
        <w:t>2</w:t>
      </w:r>
      <w:r w:rsidRPr="00117438">
        <w:rPr>
          <w:rFonts w:ascii="Century Gothic" w:hAnsi="Century Gothic" w:cs="Times New Roman"/>
          <w:color w:val="0F243E" w:themeColor="text2" w:themeShade="80"/>
          <w:sz w:val="24"/>
          <w:szCs w:val="24"/>
        </w:rPr>
        <w:t>Cr</w:t>
      </w:r>
      <w:r w:rsidRPr="00117438">
        <w:rPr>
          <w:rFonts w:ascii="Century Gothic" w:hAnsi="Century Gothic" w:cs="Times New Roman"/>
          <w:color w:val="0F243E" w:themeColor="text2" w:themeShade="80"/>
          <w:sz w:val="24"/>
          <w:szCs w:val="24"/>
          <w:vertAlign w:val="subscript"/>
        </w:rPr>
        <w:t>2</w:t>
      </w:r>
      <w:r w:rsidRPr="00117438">
        <w:rPr>
          <w:rFonts w:ascii="Century Gothic" w:hAnsi="Century Gothic" w:cs="Times New Roman"/>
          <w:color w:val="0F243E" w:themeColor="text2" w:themeShade="80"/>
          <w:sz w:val="24"/>
          <w:szCs w:val="24"/>
        </w:rPr>
        <w:t>O</w:t>
      </w:r>
      <w:r w:rsidRPr="00117438">
        <w:rPr>
          <w:rFonts w:ascii="Century Gothic" w:hAnsi="Century Gothic" w:cs="Times New Roman"/>
          <w:color w:val="0F243E" w:themeColor="text2" w:themeShade="80"/>
          <w:sz w:val="24"/>
          <w:szCs w:val="24"/>
          <w:vertAlign w:val="subscript"/>
        </w:rPr>
        <w:t>7</w:t>
      </w:r>
      <w:r w:rsidRPr="00117438">
        <w:rPr>
          <w:rFonts w:ascii="Century Gothic" w:hAnsi="Century Gothic" w:cs="Times New Roman"/>
          <w:color w:val="0F243E" w:themeColor="text2" w:themeShade="80"/>
          <w:sz w:val="24"/>
          <w:szCs w:val="24"/>
        </w:rPr>
        <w:t>, V</w:t>
      </w:r>
      <w:r w:rsidRPr="00117438">
        <w:rPr>
          <w:rFonts w:ascii="Century Gothic" w:hAnsi="Century Gothic" w:cs="Times New Roman"/>
          <w:color w:val="0F243E" w:themeColor="text2" w:themeShade="80"/>
          <w:sz w:val="24"/>
          <w:szCs w:val="24"/>
          <w:vertAlign w:val="subscript"/>
        </w:rPr>
        <w:t>1</w:t>
      </w:r>
      <w:r w:rsidRPr="00117438">
        <w:rPr>
          <w:rFonts w:ascii="Century Gothic" w:hAnsi="Century Gothic" w:cs="Times New Roman"/>
          <w:color w:val="0F243E" w:themeColor="text2" w:themeShade="80"/>
          <w:sz w:val="24"/>
          <w:szCs w:val="24"/>
        </w:rPr>
        <w:t>= Vol of K</w:t>
      </w:r>
      <w:r w:rsidRPr="00117438">
        <w:rPr>
          <w:rFonts w:ascii="Century Gothic" w:hAnsi="Century Gothic" w:cs="Times New Roman"/>
          <w:color w:val="0F243E" w:themeColor="text2" w:themeShade="80"/>
          <w:sz w:val="24"/>
          <w:szCs w:val="24"/>
          <w:vertAlign w:val="subscript"/>
        </w:rPr>
        <w:t>2</w:t>
      </w:r>
      <w:r w:rsidRPr="00117438">
        <w:rPr>
          <w:rFonts w:ascii="Century Gothic" w:hAnsi="Century Gothic" w:cs="Times New Roman"/>
          <w:color w:val="0F243E" w:themeColor="text2" w:themeShade="80"/>
          <w:sz w:val="24"/>
          <w:szCs w:val="24"/>
        </w:rPr>
        <w:t>Cr</w:t>
      </w:r>
      <w:r w:rsidRPr="00117438">
        <w:rPr>
          <w:rFonts w:ascii="Century Gothic" w:hAnsi="Century Gothic" w:cs="Times New Roman"/>
          <w:color w:val="0F243E" w:themeColor="text2" w:themeShade="80"/>
          <w:sz w:val="24"/>
          <w:szCs w:val="24"/>
          <w:vertAlign w:val="subscript"/>
        </w:rPr>
        <w:t>2</w:t>
      </w:r>
      <w:r w:rsidRPr="00117438">
        <w:rPr>
          <w:rFonts w:ascii="Century Gothic" w:hAnsi="Century Gothic" w:cs="Times New Roman"/>
          <w:color w:val="0F243E" w:themeColor="text2" w:themeShade="80"/>
          <w:sz w:val="24"/>
          <w:szCs w:val="24"/>
        </w:rPr>
        <w:t>O</w:t>
      </w:r>
      <w:r w:rsidRPr="00117438">
        <w:rPr>
          <w:rFonts w:ascii="Century Gothic" w:hAnsi="Century Gothic" w:cs="Times New Roman"/>
          <w:color w:val="0F243E" w:themeColor="text2" w:themeShade="80"/>
          <w:sz w:val="24"/>
          <w:szCs w:val="24"/>
          <w:vertAlign w:val="subscript"/>
        </w:rPr>
        <w:t>7</w:t>
      </w:r>
      <w:r w:rsidRPr="00117438">
        <w:rPr>
          <w:rFonts w:ascii="Century Gothic" w:hAnsi="Century Gothic" w:cs="Times New Roman"/>
          <w:color w:val="0F243E" w:themeColor="text2" w:themeShade="80"/>
          <w:sz w:val="24"/>
          <w:szCs w:val="24"/>
        </w:rPr>
        <w:t xml:space="preserve"> </w:t>
      </w:r>
      <w:r w:rsidR="001C18B0" w:rsidRPr="00117438">
        <w:rPr>
          <w:rFonts w:ascii="Century Gothic" w:hAnsi="Century Gothic" w:cs="Times New Roman"/>
          <w:color w:val="0F243E" w:themeColor="text2" w:themeShade="80"/>
          <w:sz w:val="24"/>
          <w:szCs w:val="24"/>
        </w:rPr>
        <w:t xml:space="preserve">, </w:t>
      </w:r>
    </w:p>
    <w:p w:rsidR="00715149" w:rsidRPr="00117438" w:rsidRDefault="00715149" w:rsidP="00715149">
      <w:pPr>
        <w:spacing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N</w:t>
      </w:r>
      <w:r w:rsidRPr="00117438">
        <w:rPr>
          <w:rFonts w:ascii="Century Gothic" w:hAnsi="Century Gothic" w:cs="Times New Roman"/>
          <w:color w:val="0F243E" w:themeColor="text2" w:themeShade="80"/>
          <w:sz w:val="24"/>
          <w:szCs w:val="24"/>
          <w:vertAlign w:val="subscript"/>
        </w:rPr>
        <w:t>2</w:t>
      </w:r>
      <w:r w:rsidRPr="00117438">
        <w:rPr>
          <w:rFonts w:ascii="Century Gothic" w:hAnsi="Century Gothic" w:cs="Times New Roman"/>
          <w:color w:val="0F243E" w:themeColor="text2" w:themeShade="80"/>
          <w:sz w:val="24"/>
          <w:szCs w:val="24"/>
        </w:rPr>
        <w:t>= nor of Fe (ii) =?  V</w:t>
      </w:r>
      <w:r w:rsidRPr="00117438">
        <w:rPr>
          <w:rFonts w:ascii="Century Gothic" w:hAnsi="Century Gothic" w:cs="Times New Roman"/>
          <w:color w:val="0F243E" w:themeColor="text2" w:themeShade="80"/>
          <w:sz w:val="24"/>
          <w:szCs w:val="24"/>
          <w:vertAlign w:val="subscript"/>
        </w:rPr>
        <w:t>2</w:t>
      </w:r>
      <w:r w:rsidRPr="00117438">
        <w:rPr>
          <w:rFonts w:ascii="Century Gothic" w:hAnsi="Century Gothic" w:cs="Times New Roman"/>
          <w:color w:val="0F243E" w:themeColor="text2" w:themeShade="80"/>
          <w:sz w:val="24"/>
          <w:szCs w:val="24"/>
        </w:rPr>
        <w:t xml:space="preserve"> = vol. of Fe (ii)</w:t>
      </w:r>
    </w:p>
    <w:p w:rsidR="00715149" w:rsidRPr="00117438" w:rsidRDefault="00715149" w:rsidP="00715149">
      <w:pPr>
        <w:pStyle w:val="Heading3"/>
        <w:rPr>
          <w:rFonts w:ascii="Century Gothic" w:hAnsi="Century Gothic" w:cs="Times New Roman"/>
        </w:rPr>
      </w:pPr>
      <w:bookmarkStart w:id="129" w:name="_Toc45619311"/>
      <w:r w:rsidRPr="00117438">
        <w:rPr>
          <w:rFonts w:ascii="Century Gothic" w:hAnsi="Century Gothic" w:cs="Times New Roman"/>
        </w:rPr>
        <w:t>(a) estimation of C.O.D for blank (distilled water):-</w:t>
      </w:r>
      <w:bookmarkEnd w:id="129"/>
    </w:p>
    <w:p w:rsidR="00715149" w:rsidRPr="00117438" w:rsidRDefault="00715149" w:rsidP="00715149">
      <w:pPr>
        <w:spacing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ab/>
        <w:t>Take 50.0 mL of distilled water in to a 250.0 mL RBF. To this add 25 mL of 0.25 N K</w:t>
      </w:r>
      <w:r w:rsidRPr="00117438">
        <w:rPr>
          <w:rFonts w:ascii="Century Gothic" w:hAnsi="Century Gothic" w:cs="Times New Roman"/>
          <w:color w:val="0F243E" w:themeColor="text2" w:themeShade="80"/>
          <w:sz w:val="24"/>
          <w:szCs w:val="24"/>
          <w:vertAlign w:val="subscript"/>
        </w:rPr>
        <w:t>2</w:t>
      </w:r>
      <w:r w:rsidRPr="00117438">
        <w:rPr>
          <w:rFonts w:ascii="Century Gothic" w:hAnsi="Century Gothic" w:cs="Times New Roman"/>
          <w:color w:val="0F243E" w:themeColor="text2" w:themeShade="80"/>
          <w:sz w:val="24"/>
          <w:szCs w:val="24"/>
        </w:rPr>
        <w:t>Cr</w:t>
      </w:r>
      <w:r w:rsidRPr="00117438">
        <w:rPr>
          <w:rFonts w:ascii="Century Gothic" w:hAnsi="Century Gothic" w:cs="Times New Roman"/>
          <w:color w:val="0F243E" w:themeColor="text2" w:themeShade="80"/>
          <w:sz w:val="24"/>
          <w:szCs w:val="24"/>
          <w:vertAlign w:val="subscript"/>
        </w:rPr>
        <w:t>2</w:t>
      </w:r>
      <w:r w:rsidRPr="00117438">
        <w:rPr>
          <w:rFonts w:ascii="Century Gothic" w:hAnsi="Century Gothic" w:cs="Times New Roman"/>
          <w:color w:val="0F243E" w:themeColor="text2" w:themeShade="80"/>
          <w:sz w:val="24"/>
          <w:szCs w:val="24"/>
        </w:rPr>
        <w:t>O</w:t>
      </w:r>
      <w:r w:rsidRPr="00117438">
        <w:rPr>
          <w:rFonts w:ascii="Century Gothic" w:hAnsi="Century Gothic" w:cs="Times New Roman"/>
          <w:color w:val="0F243E" w:themeColor="text2" w:themeShade="80"/>
          <w:sz w:val="24"/>
          <w:szCs w:val="24"/>
          <w:vertAlign w:val="subscript"/>
        </w:rPr>
        <w:t>7</w:t>
      </w:r>
      <w:r w:rsidRPr="00117438">
        <w:rPr>
          <w:rFonts w:ascii="Century Gothic" w:hAnsi="Century Gothic" w:cs="Times New Roman"/>
          <w:color w:val="0F243E" w:themeColor="text2" w:themeShade="80"/>
          <w:sz w:val="24"/>
          <w:szCs w:val="24"/>
        </w:rPr>
        <w:t>, 1 g of AgSO</w:t>
      </w:r>
      <w:r w:rsidRPr="00117438">
        <w:rPr>
          <w:rFonts w:ascii="Century Gothic" w:hAnsi="Century Gothic" w:cs="Times New Roman"/>
          <w:color w:val="0F243E" w:themeColor="text2" w:themeShade="80"/>
          <w:sz w:val="24"/>
          <w:szCs w:val="24"/>
          <w:vertAlign w:val="subscript"/>
        </w:rPr>
        <w:t xml:space="preserve">4 </w:t>
      </w:r>
      <w:r w:rsidRPr="00117438">
        <w:rPr>
          <w:rFonts w:ascii="Century Gothic" w:hAnsi="Century Gothic" w:cs="Times New Roman"/>
          <w:color w:val="0F243E" w:themeColor="text2" w:themeShade="80"/>
          <w:sz w:val="24"/>
          <w:szCs w:val="24"/>
        </w:rPr>
        <w:t>and 7.0 mL of con. H</w:t>
      </w:r>
      <w:r w:rsidRPr="00117438">
        <w:rPr>
          <w:rFonts w:ascii="Century Gothic" w:hAnsi="Century Gothic" w:cs="Times New Roman"/>
          <w:color w:val="0F243E" w:themeColor="text2" w:themeShade="80"/>
          <w:sz w:val="24"/>
          <w:szCs w:val="24"/>
          <w:vertAlign w:val="subscript"/>
        </w:rPr>
        <w:t>2</w:t>
      </w:r>
      <w:r w:rsidRPr="00117438">
        <w:rPr>
          <w:rFonts w:ascii="Century Gothic" w:hAnsi="Century Gothic" w:cs="Times New Roman"/>
          <w:color w:val="0F243E" w:themeColor="text2" w:themeShade="80"/>
          <w:sz w:val="24"/>
          <w:szCs w:val="24"/>
        </w:rPr>
        <w:t>SO</w:t>
      </w:r>
      <w:r w:rsidRPr="00117438">
        <w:rPr>
          <w:rFonts w:ascii="Century Gothic" w:hAnsi="Century Gothic" w:cs="Times New Roman"/>
          <w:color w:val="0F243E" w:themeColor="text2" w:themeShade="80"/>
          <w:sz w:val="24"/>
          <w:szCs w:val="24"/>
          <w:vertAlign w:val="subscript"/>
        </w:rPr>
        <w:t xml:space="preserve">4 </w:t>
      </w:r>
      <w:r w:rsidRPr="00117438">
        <w:rPr>
          <w:rFonts w:ascii="Century Gothic" w:hAnsi="Century Gothic" w:cs="Times New Roman"/>
          <w:color w:val="0F243E" w:themeColor="text2" w:themeShade="80"/>
          <w:sz w:val="24"/>
          <w:szCs w:val="24"/>
        </w:rPr>
        <w:t>are added. Reflux the flask gently on water bath and the strongly at 150.0c for 2 hrs.  Cool this solution at room temperature and measure the volume of the sample with measuring jar. Transfer this solution into a 250.0 mL CF and add 3 to 5 drops of ferroin indicator and titrate against std. Fe(ii) until the color changes from dark green to blue green to red brown.</w:t>
      </w:r>
    </w:p>
    <w:tbl>
      <w:tblPr>
        <w:tblStyle w:val="TableGrid"/>
        <w:tblW w:w="0" w:type="auto"/>
        <w:tblInd w:w="1242" w:type="dxa"/>
        <w:tblLook w:val="04A0"/>
      </w:tblPr>
      <w:tblGrid>
        <w:gridCol w:w="757"/>
        <w:gridCol w:w="2275"/>
        <w:gridCol w:w="1096"/>
        <w:gridCol w:w="1275"/>
        <w:gridCol w:w="1985"/>
      </w:tblGrid>
      <w:tr w:rsidR="00715149" w:rsidRPr="00117438" w:rsidTr="00A803C0">
        <w:tc>
          <w:tcPr>
            <w:tcW w:w="757" w:type="dxa"/>
            <w:vMerge w:val="restart"/>
            <w:vAlign w:val="center"/>
          </w:tcPr>
          <w:p w:rsidR="00715149" w:rsidRPr="00C073A7" w:rsidRDefault="00715149" w:rsidP="00A803C0">
            <w:pPr>
              <w:spacing w:line="360" w:lineRule="auto"/>
              <w:jc w:val="both"/>
              <w:rPr>
                <w:rFonts w:ascii="Century Gothic" w:hAnsi="Century Gothic" w:cs="Times New Roman"/>
                <w:color w:val="0F243E" w:themeColor="text2" w:themeShade="80"/>
                <w:sz w:val="20"/>
                <w:szCs w:val="20"/>
              </w:rPr>
            </w:pPr>
            <w:r w:rsidRPr="00C073A7">
              <w:rPr>
                <w:rFonts w:ascii="Century Gothic" w:hAnsi="Century Gothic" w:cs="Times New Roman"/>
                <w:color w:val="0F243E" w:themeColor="text2" w:themeShade="80"/>
                <w:sz w:val="20"/>
                <w:szCs w:val="20"/>
              </w:rPr>
              <w:t>s.no</w:t>
            </w:r>
          </w:p>
        </w:tc>
        <w:tc>
          <w:tcPr>
            <w:tcW w:w="2275" w:type="dxa"/>
            <w:vMerge w:val="restart"/>
            <w:vAlign w:val="center"/>
          </w:tcPr>
          <w:p w:rsidR="00715149" w:rsidRPr="00C073A7" w:rsidRDefault="00715149" w:rsidP="00A803C0">
            <w:pPr>
              <w:spacing w:line="360" w:lineRule="auto"/>
              <w:jc w:val="both"/>
              <w:rPr>
                <w:rFonts w:ascii="Century Gothic" w:hAnsi="Century Gothic" w:cs="Times New Roman"/>
                <w:color w:val="0F243E" w:themeColor="text2" w:themeShade="80"/>
                <w:sz w:val="20"/>
                <w:szCs w:val="20"/>
              </w:rPr>
            </w:pPr>
            <w:r w:rsidRPr="00C073A7">
              <w:rPr>
                <w:rFonts w:ascii="Century Gothic" w:hAnsi="Century Gothic" w:cs="Times New Roman"/>
                <w:color w:val="0F243E" w:themeColor="text2" w:themeShade="80"/>
                <w:sz w:val="20"/>
                <w:szCs w:val="20"/>
              </w:rPr>
              <w:t>vol. of. sample</w:t>
            </w:r>
          </w:p>
        </w:tc>
        <w:tc>
          <w:tcPr>
            <w:tcW w:w="2371" w:type="dxa"/>
            <w:gridSpan w:val="2"/>
            <w:vAlign w:val="center"/>
          </w:tcPr>
          <w:p w:rsidR="00715149" w:rsidRPr="00C073A7" w:rsidRDefault="00715149" w:rsidP="00A803C0">
            <w:pPr>
              <w:spacing w:line="360" w:lineRule="auto"/>
              <w:jc w:val="both"/>
              <w:rPr>
                <w:rFonts w:ascii="Century Gothic" w:hAnsi="Century Gothic" w:cs="Times New Roman"/>
                <w:color w:val="0F243E" w:themeColor="text2" w:themeShade="80"/>
                <w:sz w:val="20"/>
                <w:szCs w:val="20"/>
              </w:rPr>
            </w:pPr>
            <w:r w:rsidRPr="00C073A7">
              <w:rPr>
                <w:rFonts w:ascii="Century Gothic" w:hAnsi="Century Gothic" w:cs="Times New Roman"/>
                <w:color w:val="0F243E" w:themeColor="text2" w:themeShade="80"/>
                <w:sz w:val="20"/>
                <w:szCs w:val="20"/>
              </w:rPr>
              <w:t>burette reading</w:t>
            </w:r>
          </w:p>
        </w:tc>
        <w:tc>
          <w:tcPr>
            <w:tcW w:w="1985" w:type="dxa"/>
            <w:vMerge w:val="restart"/>
            <w:vAlign w:val="center"/>
          </w:tcPr>
          <w:p w:rsidR="00715149" w:rsidRPr="00C073A7" w:rsidRDefault="00715149" w:rsidP="00A803C0">
            <w:pPr>
              <w:spacing w:line="360" w:lineRule="auto"/>
              <w:jc w:val="both"/>
              <w:rPr>
                <w:rFonts w:ascii="Century Gothic" w:hAnsi="Century Gothic" w:cs="Times New Roman"/>
                <w:color w:val="0F243E" w:themeColor="text2" w:themeShade="80"/>
                <w:sz w:val="20"/>
                <w:szCs w:val="20"/>
              </w:rPr>
            </w:pPr>
            <w:r w:rsidRPr="00C073A7">
              <w:rPr>
                <w:rFonts w:ascii="Century Gothic" w:hAnsi="Century Gothic" w:cs="Times New Roman"/>
                <w:color w:val="0F243E" w:themeColor="text2" w:themeShade="80"/>
                <w:sz w:val="20"/>
                <w:szCs w:val="20"/>
              </w:rPr>
              <w:t>vol. of  Fe(ii)ml</w:t>
            </w:r>
          </w:p>
        </w:tc>
      </w:tr>
      <w:tr w:rsidR="00715149" w:rsidRPr="00117438" w:rsidTr="00A803C0">
        <w:tc>
          <w:tcPr>
            <w:tcW w:w="757" w:type="dxa"/>
            <w:vMerge/>
            <w:vAlign w:val="center"/>
          </w:tcPr>
          <w:p w:rsidR="00715149" w:rsidRPr="00C073A7" w:rsidRDefault="00715149" w:rsidP="00A803C0">
            <w:pPr>
              <w:spacing w:line="360" w:lineRule="auto"/>
              <w:jc w:val="both"/>
              <w:rPr>
                <w:rFonts w:ascii="Century Gothic" w:hAnsi="Century Gothic" w:cs="Times New Roman"/>
                <w:color w:val="0F243E" w:themeColor="text2" w:themeShade="80"/>
                <w:sz w:val="20"/>
                <w:szCs w:val="20"/>
              </w:rPr>
            </w:pPr>
          </w:p>
        </w:tc>
        <w:tc>
          <w:tcPr>
            <w:tcW w:w="2275" w:type="dxa"/>
            <w:vMerge/>
            <w:vAlign w:val="center"/>
          </w:tcPr>
          <w:p w:rsidR="00715149" w:rsidRPr="00C073A7" w:rsidRDefault="00715149" w:rsidP="00A803C0">
            <w:pPr>
              <w:spacing w:line="360" w:lineRule="auto"/>
              <w:jc w:val="both"/>
              <w:rPr>
                <w:rFonts w:ascii="Century Gothic" w:hAnsi="Century Gothic" w:cs="Times New Roman"/>
                <w:color w:val="0F243E" w:themeColor="text2" w:themeShade="80"/>
                <w:sz w:val="20"/>
                <w:szCs w:val="20"/>
              </w:rPr>
            </w:pPr>
          </w:p>
        </w:tc>
        <w:tc>
          <w:tcPr>
            <w:tcW w:w="1096" w:type="dxa"/>
            <w:vAlign w:val="center"/>
          </w:tcPr>
          <w:p w:rsidR="00715149" w:rsidRPr="00C073A7" w:rsidRDefault="00506985" w:rsidP="00A803C0">
            <w:pPr>
              <w:spacing w:line="360" w:lineRule="auto"/>
              <w:jc w:val="both"/>
              <w:rPr>
                <w:rFonts w:ascii="Century Gothic" w:hAnsi="Century Gothic" w:cs="Times New Roman"/>
                <w:color w:val="0F243E" w:themeColor="text2" w:themeShade="80"/>
                <w:sz w:val="20"/>
                <w:szCs w:val="20"/>
              </w:rPr>
            </w:pPr>
            <w:r w:rsidRPr="00C073A7">
              <w:rPr>
                <w:rFonts w:ascii="Century Gothic" w:hAnsi="Century Gothic" w:cs="Times New Roman"/>
                <w:color w:val="0F243E" w:themeColor="text2" w:themeShade="80"/>
                <w:sz w:val="20"/>
                <w:szCs w:val="20"/>
              </w:rPr>
              <w:t>I</w:t>
            </w:r>
            <w:r w:rsidR="00715149" w:rsidRPr="00C073A7">
              <w:rPr>
                <w:rFonts w:ascii="Century Gothic" w:hAnsi="Century Gothic" w:cs="Times New Roman"/>
                <w:color w:val="0F243E" w:themeColor="text2" w:themeShade="80"/>
                <w:sz w:val="20"/>
                <w:szCs w:val="20"/>
              </w:rPr>
              <w:t>nitial</w:t>
            </w:r>
          </w:p>
        </w:tc>
        <w:tc>
          <w:tcPr>
            <w:tcW w:w="1275" w:type="dxa"/>
            <w:vAlign w:val="center"/>
          </w:tcPr>
          <w:p w:rsidR="00715149" w:rsidRPr="00C073A7" w:rsidRDefault="00715149" w:rsidP="00A803C0">
            <w:pPr>
              <w:spacing w:line="360" w:lineRule="auto"/>
              <w:jc w:val="both"/>
              <w:rPr>
                <w:rFonts w:ascii="Century Gothic" w:hAnsi="Century Gothic" w:cs="Times New Roman"/>
                <w:color w:val="0F243E" w:themeColor="text2" w:themeShade="80"/>
                <w:sz w:val="20"/>
                <w:szCs w:val="20"/>
              </w:rPr>
            </w:pPr>
            <w:r w:rsidRPr="00C073A7">
              <w:rPr>
                <w:rFonts w:ascii="Century Gothic" w:hAnsi="Century Gothic" w:cs="Times New Roman"/>
                <w:color w:val="0F243E" w:themeColor="text2" w:themeShade="80"/>
                <w:sz w:val="20"/>
                <w:szCs w:val="20"/>
              </w:rPr>
              <w:t>final</w:t>
            </w:r>
          </w:p>
        </w:tc>
        <w:tc>
          <w:tcPr>
            <w:tcW w:w="1985" w:type="dxa"/>
            <w:vMerge/>
            <w:vAlign w:val="center"/>
          </w:tcPr>
          <w:p w:rsidR="00715149" w:rsidRPr="00C073A7" w:rsidRDefault="00715149" w:rsidP="00A803C0">
            <w:pPr>
              <w:spacing w:line="360" w:lineRule="auto"/>
              <w:jc w:val="both"/>
              <w:rPr>
                <w:rFonts w:ascii="Century Gothic" w:hAnsi="Century Gothic" w:cs="Times New Roman"/>
                <w:color w:val="0F243E" w:themeColor="text2" w:themeShade="80"/>
                <w:sz w:val="20"/>
                <w:szCs w:val="20"/>
              </w:rPr>
            </w:pPr>
          </w:p>
        </w:tc>
      </w:tr>
      <w:tr w:rsidR="00715149" w:rsidRPr="00117438" w:rsidTr="00A803C0">
        <w:tc>
          <w:tcPr>
            <w:tcW w:w="757" w:type="dxa"/>
            <w:vAlign w:val="center"/>
          </w:tcPr>
          <w:p w:rsidR="00715149" w:rsidRPr="00C073A7" w:rsidRDefault="00715149" w:rsidP="00A803C0">
            <w:pPr>
              <w:spacing w:line="360" w:lineRule="auto"/>
              <w:jc w:val="both"/>
              <w:rPr>
                <w:rFonts w:ascii="Century Gothic" w:hAnsi="Century Gothic" w:cs="Times New Roman"/>
                <w:color w:val="0F243E" w:themeColor="text2" w:themeShade="80"/>
                <w:sz w:val="20"/>
                <w:szCs w:val="20"/>
              </w:rPr>
            </w:pPr>
            <w:r w:rsidRPr="00C073A7">
              <w:rPr>
                <w:rFonts w:ascii="Century Gothic" w:hAnsi="Century Gothic" w:cs="Times New Roman"/>
                <w:color w:val="0F243E" w:themeColor="text2" w:themeShade="80"/>
                <w:sz w:val="20"/>
                <w:szCs w:val="20"/>
              </w:rPr>
              <w:t>1</w:t>
            </w:r>
          </w:p>
        </w:tc>
        <w:tc>
          <w:tcPr>
            <w:tcW w:w="2275" w:type="dxa"/>
            <w:vAlign w:val="center"/>
          </w:tcPr>
          <w:p w:rsidR="00715149" w:rsidRPr="00C073A7" w:rsidRDefault="00715149" w:rsidP="00A803C0">
            <w:pPr>
              <w:spacing w:line="360" w:lineRule="auto"/>
              <w:jc w:val="both"/>
              <w:rPr>
                <w:rFonts w:ascii="Century Gothic" w:hAnsi="Century Gothic" w:cs="Times New Roman"/>
                <w:color w:val="0F243E" w:themeColor="text2" w:themeShade="80"/>
                <w:sz w:val="20"/>
                <w:szCs w:val="20"/>
              </w:rPr>
            </w:pPr>
          </w:p>
        </w:tc>
        <w:tc>
          <w:tcPr>
            <w:tcW w:w="1096" w:type="dxa"/>
            <w:vAlign w:val="center"/>
          </w:tcPr>
          <w:p w:rsidR="00715149" w:rsidRPr="00C073A7" w:rsidRDefault="00715149" w:rsidP="00A803C0">
            <w:pPr>
              <w:spacing w:line="360" w:lineRule="auto"/>
              <w:jc w:val="both"/>
              <w:rPr>
                <w:rFonts w:ascii="Century Gothic" w:hAnsi="Century Gothic" w:cs="Times New Roman"/>
                <w:color w:val="0F243E" w:themeColor="text2" w:themeShade="80"/>
                <w:sz w:val="20"/>
                <w:szCs w:val="20"/>
              </w:rPr>
            </w:pPr>
          </w:p>
        </w:tc>
        <w:tc>
          <w:tcPr>
            <w:tcW w:w="1275" w:type="dxa"/>
            <w:vAlign w:val="center"/>
          </w:tcPr>
          <w:p w:rsidR="00715149" w:rsidRPr="00C073A7" w:rsidRDefault="00715149" w:rsidP="00A803C0">
            <w:pPr>
              <w:spacing w:line="360" w:lineRule="auto"/>
              <w:jc w:val="both"/>
              <w:rPr>
                <w:rFonts w:ascii="Century Gothic" w:hAnsi="Century Gothic" w:cs="Times New Roman"/>
                <w:color w:val="0F243E" w:themeColor="text2" w:themeShade="80"/>
                <w:sz w:val="20"/>
                <w:szCs w:val="20"/>
              </w:rPr>
            </w:pPr>
          </w:p>
        </w:tc>
        <w:tc>
          <w:tcPr>
            <w:tcW w:w="1985" w:type="dxa"/>
            <w:vAlign w:val="center"/>
          </w:tcPr>
          <w:p w:rsidR="00715149" w:rsidRPr="00C073A7" w:rsidRDefault="00715149" w:rsidP="00A803C0">
            <w:pPr>
              <w:spacing w:line="360" w:lineRule="auto"/>
              <w:jc w:val="both"/>
              <w:rPr>
                <w:rFonts w:ascii="Century Gothic" w:hAnsi="Century Gothic" w:cs="Times New Roman"/>
                <w:color w:val="0F243E" w:themeColor="text2" w:themeShade="80"/>
                <w:sz w:val="20"/>
                <w:szCs w:val="20"/>
              </w:rPr>
            </w:pPr>
          </w:p>
        </w:tc>
      </w:tr>
      <w:tr w:rsidR="00715149" w:rsidRPr="00117438" w:rsidTr="00A803C0">
        <w:tc>
          <w:tcPr>
            <w:tcW w:w="757" w:type="dxa"/>
            <w:vAlign w:val="center"/>
          </w:tcPr>
          <w:p w:rsidR="00715149" w:rsidRPr="00C073A7" w:rsidRDefault="00715149" w:rsidP="00A803C0">
            <w:pPr>
              <w:spacing w:line="360" w:lineRule="auto"/>
              <w:jc w:val="both"/>
              <w:rPr>
                <w:rFonts w:ascii="Century Gothic" w:hAnsi="Century Gothic" w:cs="Times New Roman"/>
                <w:color w:val="0F243E" w:themeColor="text2" w:themeShade="80"/>
                <w:sz w:val="20"/>
                <w:szCs w:val="20"/>
              </w:rPr>
            </w:pPr>
            <w:r w:rsidRPr="00C073A7">
              <w:rPr>
                <w:rFonts w:ascii="Century Gothic" w:hAnsi="Century Gothic" w:cs="Times New Roman"/>
                <w:color w:val="0F243E" w:themeColor="text2" w:themeShade="80"/>
                <w:sz w:val="20"/>
                <w:szCs w:val="20"/>
              </w:rPr>
              <w:t>2</w:t>
            </w:r>
          </w:p>
        </w:tc>
        <w:tc>
          <w:tcPr>
            <w:tcW w:w="2275" w:type="dxa"/>
            <w:vAlign w:val="center"/>
          </w:tcPr>
          <w:p w:rsidR="00715149" w:rsidRPr="00C073A7" w:rsidRDefault="00715149" w:rsidP="00A803C0">
            <w:pPr>
              <w:spacing w:line="360" w:lineRule="auto"/>
              <w:jc w:val="both"/>
              <w:rPr>
                <w:rFonts w:ascii="Century Gothic" w:hAnsi="Century Gothic" w:cs="Times New Roman"/>
                <w:color w:val="0F243E" w:themeColor="text2" w:themeShade="80"/>
                <w:sz w:val="20"/>
                <w:szCs w:val="20"/>
              </w:rPr>
            </w:pPr>
          </w:p>
        </w:tc>
        <w:tc>
          <w:tcPr>
            <w:tcW w:w="1096" w:type="dxa"/>
            <w:vAlign w:val="center"/>
          </w:tcPr>
          <w:p w:rsidR="00715149" w:rsidRPr="00C073A7" w:rsidRDefault="00715149" w:rsidP="00A803C0">
            <w:pPr>
              <w:spacing w:line="360" w:lineRule="auto"/>
              <w:jc w:val="both"/>
              <w:rPr>
                <w:rFonts w:ascii="Century Gothic" w:hAnsi="Century Gothic" w:cs="Times New Roman"/>
                <w:color w:val="0F243E" w:themeColor="text2" w:themeShade="80"/>
                <w:sz w:val="20"/>
                <w:szCs w:val="20"/>
              </w:rPr>
            </w:pPr>
          </w:p>
        </w:tc>
        <w:tc>
          <w:tcPr>
            <w:tcW w:w="1275" w:type="dxa"/>
            <w:vAlign w:val="center"/>
          </w:tcPr>
          <w:p w:rsidR="00715149" w:rsidRPr="00C073A7" w:rsidRDefault="00715149" w:rsidP="00A803C0">
            <w:pPr>
              <w:spacing w:line="360" w:lineRule="auto"/>
              <w:jc w:val="both"/>
              <w:rPr>
                <w:rFonts w:ascii="Century Gothic" w:hAnsi="Century Gothic" w:cs="Times New Roman"/>
                <w:color w:val="0F243E" w:themeColor="text2" w:themeShade="80"/>
                <w:sz w:val="20"/>
                <w:szCs w:val="20"/>
              </w:rPr>
            </w:pPr>
          </w:p>
        </w:tc>
        <w:tc>
          <w:tcPr>
            <w:tcW w:w="1985" w:type="dxa"/>
            <w:vAlign w:val="center"/>
          </w:tcPr>
          <w:p w:rsidR="00715149" w:rsidRPr="00C073A7" w:rsidRDefault="00715149" w:rsidP="00A803C0">
            <w:pPr>
              <w:spacing w:line="360" w:lineRule="auto"/>
              <w:jc w:val="both"/>
              <w:rPr>
                <w:rFonts w:ascii="Century Gothic" w:hAnsi="Century Gothic" w:cs="Times New Roman"/>
                <w:color w:val="0F243E" w:themeColor="text2" w:themeShade="80"/>
                <w:sz w:val="20"/>
                <w:szCs w:val="20"/>
              </w:rPr>
            </w:pPr>
          </w:p>
        </w:tc>
      </w:tr>
      <w:tr w:rsidR="00715149" w:rsidRPr="00117438" w:rsidTr="00A803C0">
        <w:tc>
          <w:tcPr>
            <w:tcW w:w="757" w:type="dxa"/>
            <w:vAlign w:val="center"/>
          </w:tcPr>
          <w:p w:rsidR="00715149" w:rsidRPr="00C073A7" w:rsidRDefault="00715149" w:rsidP="00A803C0">
            <w:pPr>
              <w:spacing w:line="360" w:lineRule="auto"/>
              <w:jc w:val="both"/>
              <w:rPr>
                <w:rFonts w:ascii="Century Gothic" w:hAnsi="Century Gothic" w:cs="Times New Roman"/>
                <w:color w:val="0F243E" w:themeColor="text2" w:themeShade="80"/>
                <w:sz w:val="20"/>
                <w:szCs w:val="20"/>
              </w:rPr>
            </w:pPr>
            <w:r w:rsidRPr="00C073A7">
              <w:rPr>
                <w:rFonts w:ascii="Century Gothic" w:hAnsi="Century Gothic" w:cs="Times New Roman"/>
                <w:color w:val="0F243E" w:themeColor="text2" w:themeShade="80"/>
                <w:sz w:val="20"/>
                <w:szCs w:val="20"/>
              </w:rPr>
              <w:t>3</w:t>
            </w:r>
          </w:p>
        </w:tc>
        <w:tc>
          <w:tcPr>
            <w:tcW w:w="2275" w:type="dxa"/>
            <w:vAlign w:val="center"/>
          </w:tcPr>
          <w:p w:rsidR="00715149" w:rsidRPr="00C073A7" w:rsidRDefault="00715149" w:rsidP="00A803C0">
            <w:pPr>
              <w:spacing w:line="360" w:lineRule="auto"/>
              <w:jc w:val="both"/>
              <w:rPr>
                <w:rFonts w:ascii="Century Gothic" w:hAnsi="Century Gothic" w:cs="Times New Roman"/>
                <w:color w:val="0F243E" w:themeColor="text2" w:themeShade="80"/>
                <w:sz w:val="20"/>
                <w:szCs w:val="20"/>
              </w:rPr>
            </w:pPr>
          </w:p>
        </w:tc>
        <w:tc>
          <w:tcPr>
            <w:tcW w:w="1096" w:type="dxa"/>
            <w:vAlign w:val="center"/>
          </w:tcPr>
          <w:p w:rsidR="00715149" w:rsidRPr="00C073A7" w:rsidRDefault="00715149" w:rsidP="00A803C0">
            <w:pPr>
              <w:spacing w:line="360" w:lineRule="auto"/>
              <w:jc w:val="both"/>
              <w:rPr>
                <w:rFonts w:ascii="Century Gothic" w:hAnsi="Century Gothic" w:cs="Times New Roman"/>
                <w:color w:val="0F243E" w:themeColor="text2" w:themeShade="80"/>
                <w:sz w:val="20"/>
                <w:szCs w:val="20"/>
              </w:rPr>
            </w:pPr>
          </w:p>
        </w:tc>
        <w:tc>
          <w:tcPr>
            <w:tcW w:w="1275" w:type="dxa"/>
            <w:vAlign w:val="center"/>
          </w:tcPr>
          <w:p w:rsidR="00715149" w:rsidRPr="00C073A7" w:rsidRDefault="00715149" w:rsidP="00A803C0">
            <w:pPr>
              <w:spacing w:line="360" w:lineRule="auto"/>
              <w:jc w:val="both"/>
              <w:rPr>
                <w:rFonts w:ascii="Century Gothic" w:hAnsi="Century Gothic" w:cs="Times New Roman"/>
                <w:color w:val="0F243E" w:themeColor="text2" w:themeShade="80"/>
                <w:sz w:val="20"/>
                <w:szCs w:val="20"/>
              </w:rPr>
            </w:pPr>
          </w:p>
        </w:tc>
        <w:tc>
          <w:tcPr>
            <w:tcW w:w="1985" w:type="dxa"/>
            <w:vAlign w:val="center"/>
          </w:tcPr>
          <w:p w:rsidR="00715149" w:rsidRPr="00C073A7" w:rsidRDefault="00715149" w:rsidP="00A803C0">
            <w:pPr>
              <w:spacing w:line="360" w:lineRule="auto"/>
              <w:jc w:val="both"/>
              <w:rPr>
                <w:rFonts w:ascii="Century Gothic" w:hAnsi="Century Gothic" w:cs="Times New Roman"/>
                <w:color w:val="0F243E" w:themeColor="text2" w:themeShade="80"/>
                <w:sz w:val="20"/>
                <w:szCs w:val="20"/>
              </w:rPr>
            </w:pPr>
          </w:p>
        </w:tc>
      </w:tr>
    </w:tbl>
    <w:p w:rsidR="002A247F" w:rsidRDefault="002A247F" w:rsidP="00EB109B">
      <w:pPr>
        <w:pStyle w:val="Heading2"/>
        <w:rPr>
          <w:rFonts w:ascii="Century Gothic" w:hAnsi="Century Gothic" w:cs="Times New Roman"/>
          <w:sz w:val="24"/>
          <w:szCs w:val="24"/>
        </w:rPr>
      </w:pPr>
    </w:p>
    <w:p w:rsidR="00EB109B" w:rsidRPr="002A247F" w:rsidRDefault="00EB109B" w:rsidP="00EB109B">
      <w:pPr>
        <w:pStyle w:val="Heading2"/>
        <w:rPr>
          <w:rFonts w:ascii="Century Gothic" w:hAnsi="Century Gothic" w:cs="Times New Roman"/>
          <w:b/>
          <w:sz w:val="24"/>
          <w:szCs w:val="24"/>
        </w:rPr>
      </w:pPr>
      <w:bookmarkStart w:id="130" w:name="_Toc45619312"/>
      <w:r w:rsidRPr="002A247F">
        <w:rPr>
          <w:rFonts w:ascii="Century Gothic" w:hAnsi="Century Gothic" w:cs="Times New Roman"/>
          <w:b/>
          <w:sz w:val="24"/>
          <w:szCs w:val="24"/>
        </w:rPr>
        <w:t>10.5</w:t>
      </w:r>
      <w:r w:rsidRPr="002A247F">
        <w:rPr>
          <w:rFonts w:ascii="Century Gothic" w:hAnsi="Century Gothic" w:cs="Times New Roman"/>
          <w:b/>
          <w:sz w:val="24"/>
          <w:szCs w:val="24"/>
        </w:rPr>
        <w:tab/>
        <w:t>Estimation of C.O.D for R.O. Water:-</w:t>
      </w:r>
      <w:bookmarkEnd w:id="130"/>
    </w:p>
    <w:p w:rsidR="00EB109B" w:rsidRPr="00117438" w:rsidRDefault="00EB109B" w:rsidP="00EB109B">
      <w:pPr>
        <w:spacing w:after="0"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 xml:space="preserve">Take 50.0 mL of r.o water in to a 250.0 mL </w:t>
      </w:r>
      <w:r w:rsidR="00D453CE">
        <w:rPr>
          <w:rFonts w:ascii="Century Gothic" w:hAnsi="Century Gothic" w:cs="Times New Roman"/>
          <w:color w:val="0F243E" w:themeColor="text2" w:themeShade="80"/>
          <w:sz w:val="24"/>
          <w:szCs w:val="24"/>
        </w:rPr>
        <w:t xml:space="preserve">RBF. To this add 25 mL of 0.25N </w:t>
      </w:r>
      <w:r w:rsidRPr="00117438">
        <w:rPr>
          <w:rFonts w:ascii="Century Gothic" w:hAnsi="Century Gothic" w:cs="Times New Roman"/>
          <w:color w:val="0F243E" w:themeColor="text2" w:themeShade="80"/>
          <w:sz w:val="24"/>
          <w:szCs w:val="24"/>
        </w:rPr>
        <w:t xml:space="preserve"> K</w:t>
      </w:r>
      <w:r w:rsidRPr="00117438">
        <w:rPr>
          <w:rFonts w:ascii="Century Gothic" w:hAnsi="Century Gothic" w:cs="Times New Roman"/>
          <w:color w:val="0F243E" w:themeColor="text2" w:themeShade="80"/>
          <w:sz w:val="24"/>
          <w:szCs w:val="24"/>
          <w:vertAlign w:val="subscript"/>
        </w:rPr>
        <w:t>2</w:t>
      </w:r>
      <w:r w:rsidRPr="00117438">
        <w:rPr>
          <w:rFonts w:ascii="Century Gothic" w:hAnsi="Century Gothic" w:cs="Times New Roman"/>
          <w:color w:val="0F243E" w:themeColor="text2" w:themeShade="80"/>
          <w:sz w:val="24"/>
          <w:szCs w:val="24"/>
        </w:rPr>
        <w:t>Cr</w:t>
      </w:r>
      <w:r w:rsidRPr="00117438">
        <w:rPr>
          <w:rFonts w:ascii="Century Gothic" w:hAnsi="Century Gothic" w:cs="Times New Roman"/>
          <w:color w:val="0F243E" w:themeColor="text2" w:themeShade="80"/>
          <w:sz w:val="24"/>
          <w:szCs w:val="24"/>
          <w:vertAlign w:val="subscript"/>
        </w:rPr>
        <w:t>2</w:t>
      </w:r>
      <w:r w:rsidRPr="00117438">
        <w:rPr>
          <w:rFonts w:ascii="Century Gothic" w:hAnsi="Century Gothic" w:cs="Times New Roman"/>
          <w:color w:val="0F243E" w:themeColor="text2" w:themeShade="80"/>
          <w:sz w:val="24"/>
          <w:szCs w:val="24"/>
        </w:rPr>
        <w:t>O</w:t>
      </w:r>
      <w:r w:rsidRPr="00117438">
        <w:rPr>
          <w:rFonts w:ascii="Century Gothic" w:hAnsi="Century Gothic" w:cs="Times New Roman"/>
          <w:color w:val="0F243E" w:themeColor="text2" w:themeShade="80"/>
          <w:sz w:val="24"/>
          <w:szCs w:val="24"/>
          <w:vertAlign w:val="subscript"/>
        </w:rPr>
        <w:t>7</w:t>
      </w:r>
      <w:r w:rsidRPr="00117438">
        <w:rPr>
          <w:rFonts w:ascii="Century Gothic" w:hAnsi="Century Gothic" w:cs="Times New Roman"/>
          <w:color w:val="0F243E" w:themeColor="text2" w:themeShade="80"/>
          <w:sz w:val="24"/>
          <w:szCs w:val="24"/>
        </w:rPr>
        <w:t>, 1 g of AgSO</w:t>
      </w:r>
      <w:r w:rsidRPr="00117438">
        <w:rPr>
          <w:rFonts w:ascii="Century Gothic" w:hAnsi="Century Gothic" w:cs="Times New Roman"/>
          <w:color w:val="0F243E" w:themeColor="text2" w:themeShade="80"/>
          <w:sz w:val="24"/>
          <w:szCs w:val="24"/>
          <w:vertAlign w:val="subscript"/>
        </w:rPr>
        <w:t>4</w:t>
      </w:r>
      <w:r w:rsidRPr="00117438">
        <w:rPr>
          <w:rFonts w:ascii="Century Gothic" w:hAnsi="Century Gothic" w:cs="Times New Roman"/>
          <w:color w:val="0F243E" w:themeColor="text2" w:themeShade="80"/>
          <w:sz w:val="24"/>
          <w:szCs w:val="24"/>
        </w:rPr>
        <w:t xml:space="preserve"> and 7.0 mL of con. H</w:t>
      </w:r>
      <w:r w:rsidRPr="00117438">
        <w:rPr>
          <w:rFonts w:ascii="Century Gothic" w:hAnsi="Century Gothic" w:cs="Times New Roman"/>
          <w:color w:val="0F243E" w:themeColor="text2" w:themeShade="80"/>
          <w:sz w:val="24"/>
          <w:szCs w:val="24"/>
          <w:vertAlign w:val="subscript"/>
        </w:rPr>
        <w:t>2</w:t>
      </w:r>
      <w:r w:rsidRPr="00117438">
        <w:rPr>
          <w:rFonts w:ascii="Century Gothic" w:hAnsi="Century Gothic" w:cs="Times New Roman"/>
          <w:color w:val="0F243E" w:themeColor="text2" w:themeShade="80"/>
          <w:sz w:val="24"/>
          <w:szCs w:val="24"/>
        </w:rPr>
        <w:t>SO</w:t>
      </w:r>
      <w:r w:rsidRPr="00117438">
        <w:rPr>
          <w:rFonts w:ascii="Century Gothic" w:hAnsi="Century Gothic" w:cs="Times New Roman"/>
          <w:color w:val="0F243E" w:themeColor="text2" w:themeShade="80"/>
          <w:sz w:val="24"/>
          <w:szCs w:val="24"/>
          <w:vertAlign w:val="subscript"/>
        </w:rPr>
        <w:t>4</w:t>
      </w:r>
      <w:r w:rsidRPr="00117438">
        <w:rPr>
          <w:rFonts w:ascii="Century Gothic" w:hAnsi="Century Gothic" w:cs="Times New Roman"/>
          <w:color w:val="0F243E" w:themeColor="text2" w:themeShade="80"/>
          <w:sz w:val="24"/>
          <w:szCs w:val="24"/>
        </w:rPr>
        <w:t xml:space="preserve"> are added. Reflux the flask gently on water bath and the strongly at 150.0c for 2 hrs.  Cool this solution at room temperature and measure the volume of the sample with measuring jar. Transfer this solution into a 250.0 mL CF and add 3 to 5 drops of ferroin indicator and titrate against std. Fe(ii) until the color changes from dark green to blue green to red brown.</w:t>
      </w:r>
    </w:p>
    <w:tbl>
      <w:tblPr>
        <w:tblStyle w:val="TableGrid"/>
        <w:tblW w:w="0" w:type="auto"/>
        <w:tblInd w:w="1242" w:type="dxa"/>
        <w:tblLook w:val="04A0"/>
      </w:tblPr>
      <w:tblGrid>
        <w:gridCol w:w="789"/>
        <w:gridCol w:w="2275"/>
        <w:gridCol w:w="1096"/>
        <w:gridCol w:w="1275"/>
        <w:gridCol w:w="1985"/>
      </w:tblGrid>
      <w:tr w:rsidR="00FB112F" w:rsidRPr="0033771C" w:rsidTr="00EB109B">
        <w:tc>
          <w:tcPr>
            <w:tcW w:w="789" w:type="dxa"/>
            <w:vMerge w:val="restart"/>
            <w:vAlign w:val="center"/>
          </w:tcPr>
          <w:p w:rsidR="00FB112F" w:rsidRPr="0033771C" w:rsidRDefault="00FB112F" w:rsidP="00C664E8">
            <w:pPr>
              <w:spacing w:line="360" w:lineRule="auto"/>
              <w:jc w:val="center"/>
              <w:rPr>
                <w:rFonts w:ascii="Century Gothic" w:hAnsi="Century Gothic" w:cs="Times New Roman"/>
                <w:b/>
                <w:color w:val="0F243E" w:themeColor="text2" w:themeShade="80"/>
                <w:sz w:val="20"/>
                <w:szCs w:val="24"/>
              </w:rPr>
            </w:pPr>
            <w:r w:rsidRPr="0033771C">
              <w:rPr>
                <w:rFonts w:ascii="Century Gothic" w:hAnsi="Century Gothic" w:cs="Times New Roman"/>
                <w:b/>
                <w:color w:val="0F243E" w:themeColor="text2" w:themeShade="80"/>
                <w:sz w:val="20"/>
                <w:szCs w:val="24"/>
              </w:rPr>
              <w:t>S.NO</w:t>
            </w:r>
          </w:p>
        </w:tc>
        <w:tc>
          <w:tcPr>
            <w:tcW w:w="2275" w:type="dxa"/>
            <w:vMerge w:val="restart"/>
            <w:vAlign w:val="center"/>
          </w:tcPr>
          <w:p w:rsidR="00FB112F" w:rsidRPr="0033771C" w:rsidRDefault="00FB112F" w:rsidP="00C664E8">
            <w:pPr>
              <w:spacing w:line="360" w:lineRule="auto"/>
              <w:rPr>
                <w:rFonts w:ascii="Century Gothic" w:hAnsi="Century Gothic" w:cs="Times New Roman"/>
                <w:b/>
                <w:color w:val="0F243E" w:themeColor="text2" w:themeShade="80"/>
                <w:sz w:val="20"/>
                <w:szCs w:val="24"/>
              </w:rPr>
            </w:pPr>
            <w:r w:rsidRPr="0033771C">
              <w:rPr>
                <w:rFonts w:ascii="Century Gothic" w:hAnsi="Century Gothic" w:cs="Times New Roman"/>
                <w:b/>
                <w:color w:val="0F243E" w:themeColor="text2" w:themeShade="80"/>
                <w:sz w:val="20"/>
                <w:szCs w:val="24"/>
              </w:rPr>
              <w:t>VOL. OF. SAMPLE</w:t>
            </w:r>
          </w:p>
        </w:tc>
        <w:tc>
          <w:tcPr>
            <w:tcW w:w="2371" w:type="dxa"/>
            <w:gridSpan w:val="2"/>
            <w:vAlign w:val="center"/>
          </w:tcPr>
          <w:p w:rsidR="00FB112F" w:rsidRPr="0033771C" w:rsidRDefault="00FB112F" w:rsidP="00C664E8">
            <w:pPr>
              <w:spacing w:line="360" w:lineRule="auto"/>
              <w:jc w:val="center"/>
              <w:rPr>
                <w:rFonts w:ascii="Century Gothic" w:hAnsi="Century Gothic" w:cs="Times New Roman"/>
                <w:b/>
                <w:color w:val="0F243E" w:themeColor="text2" w:themeShade="80"/>
                <w:sz w:val="20"/>
                <w:szCs w:val="24"/>
              </w:rPr>
            </w:pPr>
            <w:r w:rsidRPr="0033771C">
              <w:rPr>
                <w:rFonts w:ascii="Century Gothic" w:hAnsi="Century Gothic" w:cs="Times New Roman"/>
                <w:b/>
                <w:color w:val="0F243E" w:themeColor="text2" w:themeShade="80"/>
                <w:sz w:val="20"/>
                <w:szCs w:val="24"/>
              </w:rPr>
              <w:t>BURETTE READING</w:t>
            </w:r>
          </w:p>
        </w:tc>
        <w:tc>
          <w:tcPr>
            <w:tcW w:w="1985" w:type="dxa"/>
            <w:vMerge w:val="restart"/>
            <w:vAlign w:val="center"/>
          </w:tcPr>
          <w:p w:rsidR="00FB112F" w:rsidRPr="0033771C" w:rsidRDefault="00FB112F" w:rsidP="00C664E8">
            <w:pPr>
              <w:spacing w:line="360" w:lineRule="auto"/>
              <w:rPr>
                <w:rFonts w:ascii="Century Gothic" w:hAnsi="Century Gothic" w:cs="Times New Roman"/>
                <w:b/>
                <w:color w:val="0F243E" w:themeColor="text2" w:themeShade="80"/>
                <w:sz w:val="20"/>
                <w:szCs w:val="24"/>
              </w:rPr>
            </w:pPr>
            <w:r w:rsidRPr="0033771C">
              <w:rPr>
                <w:rFonts w:ascii="Century Gothic" w:hAnsi="Century Gothic" w:cs="Times New Roman"/>
                <w:b/>
                <w:color w:val="0F243E" w:themeColor="text2" w:themeShade="80"/>
                <w:sz w:val="20"/>
                <w:szCs w:val="24"/>
              </w:rPr>
              <w:t>VOL. OF  Fe(II)Ml</w:t>
            </w:r>
          </w:p>
        </w:tc>
      </w:tr>
      <w:tr w:rsidR="00FB112F" w:rsidRPr="00117438" w:rsidTr="00EB109B">
        <w:tc>
          <w:tcPr>
            <w:tcW w:w="789" w:type="dxa"/>
            <w:vMerge/>
            <w:vAlign w:val="center"/>
          </w:tcPr>
          <w:p w:rsidR="00FB112F" w:rsidRPr="00117438" w:rsidRDefault="00FB112F" w:rsidP="00C664E8">
            <w:pPr>
              <w:spacing w:line="360" w:lineRule="auto"/>
              <w:jc w:val="center"/>
              <w:rPr>
                <w:rFonts w:ascii="Century Gothic" w:hAnsi="Century Gothic" w:cs="Times New Roman"/>
                <w:color w:val="0F243E" w:themeColor="text2" w:themeShade="80"/>
                <w:sz w:val="24"/>
                <w:szCs w:val="24"/>
              </w:rPr>
            </w:pPr>
          </w:p>
        </w:tc>
        <w:tc>
          <w:tcPr>
            <w:tcW w:w="2275" w:type="dxa"/>
            <w:vMerge/>
            <w:vAlign w:val="center"/>
          </w:tcPr>
          <w:p w:rsidR="00FB112F" w:rsidRPr="00117438" w:rsidRDefault="00FB112F" w:rsidP="00C664E8">
            <w:pPr>
              <w:spacing w:line="360" w:lineRule="auto"/>
              <w:jc w:val="center"/>
              <w:rPr>
                <w:rFonts w:ascii="Century Gothic" w:hAnsi="Century Gothic" w:cs="Times New Roman"/>
                <w:color w:val="0F243E" w:themeColor="text2" w:themeShade="80"/>
                <w:sz w:val="24"/>
                <w:szCs w:val="24"/>
              </w:rPr>
            </w:pPr>
          </w:p>
        </w:tc>
        <w:tc>
          <w:tcPr>
            <w:tcW w:w="1096" w:type="dxa"/>
            <w:vAlign w:val="center"/>
          </w:tcPr>
          <w:p w:rsidR="00FB112F" w:rsidRPr="0033771C" w:rsidRDefault="00FB112F" w:rsidP="00C664E8">
            <w:pPr>
              <w:spacing w:line="360" w:lineRule="auto"/>
              <w:jc w:val="center"/>
              <w:rPr>
                <w:rFonts w:ascii="Century Gothic" w:hAnsi="Century Gothic" w:cs="Times New Roman"/>
                <w:b/>
                <w:color w:val="0F243E" w:themeColor="text2" w:themeShade="80"/>
                <w:sz w:val="20"/>
                <w:szCs w:val="24"/>
              </w:rPr>
            </w:pPr>
            <w:r w:rsidRPr="0033771C">
              <w:rPr>
                <w:rFonts w:ascii="Century Gothic" w:hAnsi="Century Gothic" w:cs="Times New Roman"/>
                <w:b/>
                <w:color w:val="0F243E" w:themeColor="text2" w:themeShade="80"/>
                <w:sz w:val="20"/>
                <w:szCs w:val="24"/>
              </w:rPr>
              <w:t>INITIAL</w:t>
            </w:r>
          </w:p>
        </w:tc>
        <w:tc>
          <w:tcPr>
            <w:tcW w:w="1275" w:type="dxa"/>
            <w:vAlign w:val="center"/>
          </w:tcPr>
          <w:p w:rsidR="00FB112F" w:rsidRPr="0033771C" w:rsidRDefault="00FB112F" w:rsidP="00C664E8">
            <w:pPr>
              <w:spacing w:line="360" w:lineRule="auto"/>
              <w:jc w:val="center"/>
              <w:rPr>
                <w:rFonts w:ascii="Century Gothic" w:hAnsi="Century Gothic" w:cs="Times New Roman"/>
                <w:b/>
                <w:color w:val="0F243E" w:themeColor="text2" w:themeShade="80"/>
                <w:sz w:val="20"/>
                <w:szCs w:val="24"/>
              </w:rPr>
            </w:pPr>
            <w:r w:rsidRPr="0033771C">
              <w:rPr>
                <w:rFonts w:ascii="Century Gothic" w:hAnsi="Century Gothic" w:cs="Times New Roman"/>
                <w:b/>
                <w:color w:val="0F243E" w:themeColor="text2" w:themeShade="80"/>
                <w:sz w:val="20"/>
                <w:szCs w:val="24"/>
              </w:rPr>
              <w:t>FINAL</w:t>
            </w:r>
          </w:p>
        </w:tc>
        <w:tc>
          <w:tcPr>
            <w:tcW w:w="1985" w:type="dxa"/>
            <w:vMerge/>
            <w:vAlign w:val="center"/>
          </w:tcPr>
          <w:p w:rsidR="00FB112F" w:rsidRPr="00117438" w:rsidRDefault="00FB112F" w:rsidP="00C664E8">
            <w:pPr>
              <w:spacing w:line="360" w:lineRule="auto"/>
              <w:jc w:val="center"/>
              <w:rPr>
                <w:rFonts w:ascii="Century Gothic" w:hAnsi="Century Gothic" w:cs="Times New Roman"/>
                <w:color w:val="0F243E" w:themeColor="text2" w:themeShade="80"/>
                <w:sz w:val="24"/>
                <w:szCs w:val="24"/>
              </w:rPr>
            </w:pPr>
          </w:p>
        </w:tc>
      </w:tr>
      <w:tr w:rsidR="00FB112F" w:rsidRPr="00117438" w:rsidTr="0033771C">
        <w:trPr>
          <w:trHeight w:val="253"/>
        </w:trPr>
        <w:tc>
          <w:tcPr>
            <w:tcW w:w="789"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18"/>
                <w:szCs w:val="18"/>
              </w:rPr>
            </w:pPr>
            <w:r w:rsidRPr="0033771C">
              <w:rPr>
                <w:rFonts w:ascii="Century Gothic" w:hAnsi="Century Gothic" w:cs="Times New Roman"/>
                <w:color w:val="0F243E" w:themeColor="text2" w:themeShade="80"/>
                <w:sz w:val="18"/>
                <w:szCs w:val="18"/>
              </w:rPr>
              <w:t>1</w:t>
            </w:r>
          </w:p>
        </w:tc>
        <w:tc>
          <w:tcPr>
            <w:tcW w:w="2275"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18"/>
                <w:szCs w:val="18"/>
              </w:rPr>
            </w:pPr>
          </w:p>
        </w:tc>
        <w:tc>
          <w:tcPr>
            <w:tcW w:w="1096"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18"/>
                <w:szCs w:val="18"/>
              </w:rPr>
            </w:pPr>
          </w:p>
        </w:tc>
        <w:tc>
          <w:tcPr>
            <w:tcW w:w="1275"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18"/>
                <w:szCs w:val="18"/>
              </w:rPr>
            </w:pPr>
          </w:p>
        </w:tc>
        <w:tc>
          <w:tcPr>
            <w:tcW w:w="1985"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18"/>
                <w:szCs w:val="18"/>
              </w:rPr>
            </w:pPr>
          </w:p>
        </w:tc>
      </w:tr>
      <w:tr w:rsidR="00FB112F" w:rsidRPr="00117438" w:rsidTr="00EB109B">
        <w:tc>
          <w:tcPr>
            <w:tcW w:w="789"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18"/>
                <w:szCs w:val="18"/>
              </w:rPr>
            </w:pPr>
            <w:r w:rsidRPr="0033771C">
              <w:rPr>
                <w:rFonts w:ascii="Century Gothic" w:hAnsi="Century Gothic" w:cs="Times New Roman"/>
                <w:color w:val="0F243E" w:themeColor="text2" w:themeShade="80"/>
                <w:sz w:val="18"/>
                <w:szCs w:val="18"/>
              </w:rPr>
              <w:t>2</w:t>
            </w:r>
          </w:p>
        </w:tc>
        <w:tc>
          <w:tcPr>
            <w:tcW w:w="2275"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18"/>
                <w:szCs w:val="18"/>
              </w:rPr>
            </w:pPr>
          </w:p>
        </w:tc>
        <w:tc>
          <w:tcPr>
            <w:tcW w:w="1096"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18"/>
                <w:szCs w:val="18"/>
              </w:rPr>
            </w:pPr>
          </w:p>
        </w:tc>
        <w:tc>
          <w:tcPr>
            <w:tcW w:w="1275"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18"/>
                <w:szCs w:val="18"/>
              </w:rPr>
            </w:pPr>
          </w:p>
        </w:tc>
        <w:tc>
          <w:tcPr>
            <w:tcW w:w="1985"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18"/>
                <w:szCs w:val="18"/>
              </w:rPr>
            </w:pPr>
          </w:p>
        </w:tc>
      </w:tr>
      <w:tr w:rsidR="00FB112F" w:rsidRPr="00117438" w:rsidTr="00EB109B">
        <w:tc>
          <w:tcPr>
            <w:tcW w:w="789"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18"/>
                <w:szCs w:val="18"/>
              </w:rPr>
            </w:pPr>
            <w:r w:rsidRPr="0033771C">
              <w:rPr>
                <w:rFonts w:ascii="Century Gothic" w:hAnsi="Century Gothic" w:cs="Times New Roman"/>
                <w:color w:val="0F243E" w:themeColor="text2" w:themeShade="80"/>
                <w:sz w:val="18"/>
                <w:szCs w:val="18"/>
              </w:rPr>
              <w:t>3</w:t>
            </w:r>
          </w:p>
        </w:tc>
        <w:tc>
          <w:tcPr>
            <w:tcW w:w="2275"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18"/>
                <w:szCs w:val="18"/>
              </w:rPr>
            </w:pPr>
          </w:p>
        </w:tc>
        <w:tc>
          <w:tcPr>
            <w:tcW w:w="1096"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18"/>
                <w:szCs w:val="18"/>
              </w:rPr>
            </w:pPr>
          </w:p>
        </w:tc>
        <w:tc>
          <w:tcPr>
            <w:tcW w:w="1275"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18"/>
                <w:szCs w:val="18"/>
              </w:rPr>
            </w:pPr>
          </w:p>
        </w:tc>
        <w:tc>
          <w:tcPr>
            <w:tcW w:w="1985"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18"/>
                <w:szCs w:val="18"/>
              </w:rPr>
            </w:pPr>
          </w:p>
        </w:tc>
      </w:tr>
    </w:tbl>
    <w:p w:rsidR="00EB109B" w:rsidRPr="00117438" w:rsidRDefault="00EB109B" w:rsidP="00EB109B">
      <w:pPr>
        <w:spacing w:after="0" w:line="360" w:lineRule="auto"/>
        <w:jc w:val="both"/>
        <w:rPr>
          <w:rFonts w:ascii="Century Gothic" w:hAnsi="Century Gothic" w:cs="Times New Roman"/>
          <w:b/>
          <w:color w:val="0F243E" w:themeColor="text2" w:themeShade="80"/>
          <w:sz w:val="24"/>
          <w:szCs w:val="24"/>
          <w:u w:val="single"/>
        </w:rPr>
      </w:pPr>
    </w:p>
    <w:p w:rsidR="00EB109B" w:rsidRDefault="00EB109B" w:rsidP="00EB109B">
      <w:pPr>
        <w:pStyle w:val="Heading3"/>
        <w:rPr>
          <w:rFonts w:ascii="Century Gothic" w:hAnsi="Century Gothic" w:cs="Times New Roman"/>
          <w:b/>
        </w:rPr>
      </w:pPr>
      <w:bookmarkStart w:id="131" w:name="_Toc45619313"/>
      <w:r w:rsidRPr="002A247F">
        <w:rPr>
          <w:rFonts w:ascii="Century Gothic" w:hAnsi="Century Gothic" w:cs="Times New Roman"/>
          <w:b/>
        </w:rPr>
        <w:t>10.5.1</w:t>
      </w:r>
      <w:r w:rsidRPr="002A247F">
        <w:rPr>
          <w:rFonts w:ascii="Century Gothic" w:hAnsi="Century Gothic" w:cs="Times New Roman"/>
          <w:b/>
        </w:rPr>
        <w:tab/>
        <w:t>Calculation:</w:t>
      </w:r>
      <w:bookmarkEnd w:id="131"/>
    </w:p>
    <w:p w:rsidR="00EB109B" w:rsidRPr="00117438" w:rsidRDefault="007B78DE" w:rsidP="00EB109B">
      <w:pPr>
        <w:spacing w:after="0" w:line="360" w:lineRule="auto"/>
        <w:ind w:left="1440" w:firstLine="720"/>
        <w:jc w:val="both"/>
        <w:rPr>
          <w:rFonts w:ascii="Century Gothic" w:hAnsi="Century Gothic" w:cs="Times New Roman"/>
          <w:color w:val="0F243E" w:themeColor="text2" w:themeShade="80"/>
          <w:sz w:val="24"/>
          <w:szCs w:val="24"/>
          <w:u w:val="single"/>
        </w:rPr>
      </w:pPr>
      <m:oMath>
        <m:f>
          <m:fPr>
            <m:ctrlPr>
              <w:rPr>
                <w:rFonts w:ascii="Cambria Math" w:hAnsi="Cambria Math" w:cs="Times New Roman"/>
                <w:i/>
                <w:color w:val="0F243E" w:themeColor="text2" w:themeShade="80"/>
                <w:sz w:val="24"/>
                <w:szCs w:val="24"/>
              </w:rPr>
            </m:ctrlPr>
          </m:fPr>
          <m:num>
            <m:r>
              <m:rPr>
                <m:sty m:val="p"/>
              </m:rPr>
              <w:rPr>
                <w:rFonts w:ascii="Cambria Math" w:hAnsi="Cambria Math" w:cs="Times New Roman"/>
                <w:color w:val="0F243E" w:themeColor="text2" w:themeShade="80"/>
                <w:sz w:val="24"/>
                <w:szCs w:val="24"/>
                <w:u w:val="single"/>
              </w:rPr>
              <m:t>(blank- sampl vol ) x nor of Fe(ii) x 8 x 1000</m:t>
            </m:r>
          </m:num>
          <m:den>
            <m:r>
              <m:rPr>
                <m:sty m:val="p"/>
              </m:rPr>
              <w:rPr>
                <w:rFonts w:ascii="Cambria Math" w:hAnsi="Cambria Math" w:cs="Times New Roman"/>
                <w:color w:val="0F243E" w:themeColor="text2" w:themeShade="80"/>
                <w:sz w:val="24"/>
                <w:szCs w:val="24"/>
              </w:rPr>
              <m:t>vol of sample</m:t>
            </m:r>
          </m:den>
        </m:f>
      </m:oMath>
      <w:r w:rsidR="00EB109B" w:rsidRPr="00117438">
        <w:rPr>
          <w:rFonts w:ascii="Century Gothic" w:hAnsi="Century Gothic" w:cs="Times New Roman"/>
          <w:color w:val="0F243E" w:themeColor="text2" w:themeShade="80"/>
          <w:sz w:val="24"/>
          <w:szCs w:val="24"/>
        </w:rPr>
        <w:t xml:space="preserve"> </w:t>
      </w:r>
    </w:p>
    <w:p w:rsidR="00EB109B" w:rsidRPr="00117438" w:rsidRDefault="00EB109B" w:rsidP="00EB109B">
      <w:pPr>
        <w:spacing w:after="0"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Report:- the C.O.D of the drinking water is = --------mg/lit</w:t>
      </w:r>
    </w:p>
    <w:p w:rsidR="00EB109B" w:rsidRPr="002A247F" w:rsidRDefault="00EB109B" w:rsidP="00EB109B">
      <w:pPr>
        <w:pStyle w:val="Heading2"/>
        <w:rPr>
          <w:rFonts w:ascii="Century Gothic" w:hAnsi="Century Gothic" w:cs="Times New Roman"/>
          <w:b/>
          <w:sz w:val="24"/>
          <w:szCs w:val="24"/>
        </w:rPr>
      </w:pPr>
      <w:bookmarkStart w:id="132" w:name="_Toc45619314"/>
      <w:r w:rsidRPr="002A247F">
        <w:rPr>
          <w:rFonts w:ascii="Century Gothic" w:hAnsi="Century Gothic" w:cs="Times New Roman"/>
          <w:b/>
          <w:sz w:val="24"/>
          <w:szCs w:val="24"/>
        </w:rPr>
        <w:t>10.6</w:t>
      </w:r>
      <w:r w:rsidRPr="002A247F">
        <w:rPr>
          <w:rFonts w:ascii="Century Gothic" w:hAnsi="Century Gothic" w:cs="Times New Roman"/>
          <w:b/>
          <w:sz w:val="24"/>
          <w:szCs w:val="24"/>
        </w:rPr>
        <w:tab/>
        <w:t>(b) Estimation of C.O.D for Blank (Distilled Water):-</w:t>
      </w:r>
      <w:bookmarkEnd w:id="132"/>
    </w:p>
    <w:p w:rsidR="00EB109B" w:rsidRPr="00117438" w:rsidRDefault="00EB109B" w:rsidP="0033771C">
      <w:pPr>
        <w:spacing w:after="0" w:line="360" w:lineRule="auto"/>
        <w:ind w:firstLine="720"/>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 xml:space="preserve">Take 50.0 mL of distilled water in to a 250.0 mL RBF. To this add 25 mL of </w:t>
      </w:r>
      <w:r w:rsidR="009F0157">
        <w:rPr>
          <w:rFonts w:ascii="Century Gothic" w:hAnsi="Century Gothic" w:cs="Times New Roman"/>
          <w:color w:val="0F243E" w:themeColor="text2" w:themeShade="80"/>
          <w:sz w:val="24"/>
          <w:szCs w:val="24"/>
        </w:rPr>
        <w:t xml:space="preserve">0.25N </w:t>
      </w:r>
      <w:r w:rsidRPr="00117438">
        <w:rPr>
          <w:rFonts w:ascii="Century Gothic" w:hAnsi="Century Gothic" w:cs="Times New Roman"/>
          <w:color w:val="0F243E" w:themeColor="text2" w:themeShade="80"/>
          <w:sz w:val="24"/>
          <w:szCs w:val="24"/>
        </w:rPr>
        <w:t xml:space="preserve"> K</w:t>
      </w:r>
      <w:r w:rsidRPr="00117438">
        <w:rPr>
          <w:rFonts w:ascii="Century Gothic" w:hAnsi="Century Gothic" w:cs="Times New Roman"/>
          <w:color w:val="0F243E" w:themeColor="text2" w:themeShade="80"/>
          <w:sz w:val="24"/>
          <w:szCs w:val="24"/>
          <w:vertAlign w:val="subscript"/>
        </w:rPr>
        <w:t>2</w:t>
      </w:r>
      <w:r w:rsidRPr="00117438">
        <w:rPr>
          <w:rFonts w:ascii="Century Gothic" w:hAnsi="Century Gothic" w:cs="Times New Roman"/>
          <w:color w:val="0F243E" w:themeColor="text2" w:themeShade="80"/>
          <w:sz w:val="24"/>
          <w:szCs w:val="24"/>
        </w:rPr>
        <w:t>Cr</w:t>
      </w:r>
      <w:r w:rsidRPr="00117438">
        <w:rPr>
          <w:rFonts w:ascii="Century Gothic" w:hAnsi="Century Gothic" w:cs="Times New Roman"/>
          <w:color w:val="0F243E" w:themeColor="text2" w:themeShade="80"/>
          <w:sz w:val="24"/>
          <w:szCs w:val="24"/>
          <w:vertAlign w:val="subscript"/>
        </w:rPr>
        <w:t>2</w:t>
      </w:r>
      <w:r w:rsidRPr="00117438">
        <w:rPr>
          <w:rFonts w:ascii="Century Gothic" w:hAnsi="Century Gothic" w:cs="Times New Roman"/>
          <w:color w:val="0F243E" w:themeColor="text2" w:themeShade="80"/>
          <w:sz w:val="24"/>
          <w:szCs w:val="24"/>
        </w:rPr>
        <w:t>O</w:t>
      </w:r>
      <w:r w:rsidRPr="00117438">
        <w:rPr>
          <w:rFonts w:ascii="Century Gothic" w:hAnsi="Century Gothic" w:cs="Times New Roman"/>
          <w:color w:val="0F243E" w:themeColor="text2" w:themeShade="80"/>
          <w:sz w:val="24"/>
          <w:szCs w:val="24"/>
          <w:vertAlign w:val="subscript"/>
        </w:rPr>
        <w:t>7</w:t>
      </w:r>
      <w:r w:rsidRPr="00117438">
        <w:rPr>
          <w:rFonts w:ascii="Century Gothic" w:hAnsi="Century Gothic" w:cs="Times New Roman"/>
          <w:color w:val="0F243E" w:themeColor="text2" w:themeShade="80"/>
          <w:sz w:val="24"/>
          <w:szCs w:val="24"/>
        </w:rPr>
        <w:t>, 1 g of AgSO</w:t>
      </w:r>
      <w:r w:rsidRPr="00117438">
        <w:rPr>
          <w:rFonts w:ascii="Century Gothic" w:hAnsi="Century Gothic" w:cs="Times New Roman"/>
          <w:color w:val="0F243E" w:themeColor="text2" w:themeShade="80"/>
          <w:sz w:val="24"/>
          <w:szCs w:val="24"/>
          <w:vertAlign w:val="subscript"/>
        </w:rPr>
        <w:t>4</w:t>
      </w:r>
      <w:r w:rsidRPr="00117438">
        <w:rPr>
          <w:rFonts w:ascii="Century Gothic" w:hAnsi="Century Gothic" w:cs="Times New Roman"/>
          <w:color w:val="0F243E" w:themeColor="text2" w:themeShade="80"/>
          <w:sz w:val="24"/>
          <w:szCs w:val="24"/>
        </w:rPr>
        <w:t xml:space="preserve"> and 7.0 mL of con. H</w:t>
      </w:r>
      <w:r w:rsidRPr="00117438">
        <w:rPr>
          <w:rFonts w:ascii="Century Gothic" w:hAnsi="Century Gothic" w:cs="Times New Roman"/>
          <w:color w:val="0F243E" w:themeColor="text2" w:themeShade="80"/>
          <w:sz w:val="24"/>
          <w:szCs w:val="24"/>
          <w:vertAlign w:val="subscript"/>
        </w:rPr>
        <w:t>2</w:t>
      </w:r>
      <w:r w:rsidRPr="00117438">
        <w:rPr>
          <w:rFonts w:ascii="Century Gothic" w:hAnsi="Century Gothic" w:cs="Times New Roman"/>
          <w:color w:val="0F243E" w:themeColor="text2" w:themeShade="80"/>
          <w:sz w:val="24"/>
          <w:szCs w:val="24"/>
        </w:rPr>
        <w:t>SO</w:t>
      </w:r>
      <w:r w:rsidRPr="00117438">
        <w:rPr>
          <w:rFonts w:ascii="Century Gothic" w:hAnsi="Century Gothic" w:cs="Times New Roman"/>
          <w:color w:val="0F243E" w:themeColor="text2" w:themeShade="80"/>
          <w:sz w:val="24"/>
          <w:szCs w:val="24"/>
          <w:vertAlign w:val="subscript"/>
        </w:rPr>
        <w:t>4</w:t>
      </w:r>
      <w:r w:rsidRPr="00117438">
        <w:rPr>
          <w:rFonts w:ascii="Century Gothic" w:hAnsi="Century Gothic" w:cs="Times New Roman"/>
          <w:color w:val="0F243E" w:themeColor="text2" w:themeShade="80"/>
          <w:sz w:val="24"/>
          <w:szCs w:val="24"/>
        </w:rPr>
        <w:t xml:space="preserve"> are added. Reflux the flask gently on water bath and the strongly at 150.0C for 2 hrs.  Cool this solution at room temperature and measure the volume of the sample with measuring jar. transfer this solution into a 250.0 mL CF and add 3 to 5 drops of ferroin indicator and titrate against std. Fe(ii) until the color changes from dark green to blue green to red brown.</w:t>
      </w:r>
    </w:p>
    <w:tbl>
      <w:tblPr>
        <w:tblStyle w:val="TableGrid"/>
        <w:tblW w:w="0" w:type="auto"/>
        <w:tblInd w:w="1242" w:type="dxa"/>
        <w:tblLook w:val="04A0"/>
      </w:tblPr>
      <w:tblGrid>
        <w:gridCol w:w="789"/>
        <w:gridCol w:w="2275"/>
        <w:gridCol w:w="1096"/>
        <w:gridCol w:w="1275"/>
        <w:gridCol w:w="1985"/>
      </w:tblGrid>
      <w:tr w:rsidR="00FB112F" w:rsidRPr="00117438" w:rsidTr="00EB109B">
        <w:tc>
          <w:tcPr>
            <w:tcW w:w="789" w:type="dxa"/>
            <w:vMerge w:val="restart"/>
            <w:vAlign w:val="center"/>
          </w:tcPr>
          <w:p w:rsidR="00FB112F" w:rsidRPr="0033771C" w:rsidRDefault="00EB109B" w:rsidP="00C664E8">
            <w:pPr>
              <w:spacing w:line="360" w:lineRule="auto"/>
              <w:jc w:val="center"/>
              <w:rPr>
                <w:rFonts w:ascii="Century Gothic" w:hAnsi="Century Gothic" w:cs="Times New Roman"/>
                <w:color w:val="0F243E" w:themeColor="text2" w:themeShade="80"/>
                <w:sz w:val="20"/>
                <w:szCs w:val="20"/>
              </w:rPr>
            </w:pPr>
            <w:r w:rsidRPr="0033771C">
              <w:rPr>
                <w:rFonts w:ascii="Century Gothic" w:hAnsi="Century Gothic" w:cs="Times New Roman"/>
                <w:b/>
                <w:color w:val="0F243E" w:themeColor="text2" w:themeShade="80"/>
                <w:sz w:val="20"/>
                <w:szCs w:val="20"/>
              </w:rPr>
              <w:t xml:space="preserve"> </w:t>
            </w:r>
            <w:r w:rsidR="00FB112F" w:rsidRPr="0033771C">
              <w:rPr>
                <w:rFonts w:ascii="Century Gothic" w:hAnsi="Century Gothic" w:cs="Times New Roman"/>
                <w:color w:val="0F243E" w:themeColor="text2" w:themeShade="80"/>
                <w:sz w:val="20"/>
                <w:szCs w:val="20"/>
              </w:rPr>
              <w:t>S.NO</w:t>
            </w:r>
          </w:p>
        </w:tc>
        <w:tc>
          <w:tcPr>
            <w:tcW w:w="2275" w:type="dxa"/>
            <w:vMerge w:val="restart"/>
            <w:vAlign w:val="center"/>
          </w:tcPr>
          <w:p w:rsidR="00FB112F" w:rsidRPr="0033771C" w:rsidRDefault="00FB112F" w:rsidP="00C664E8">
            <w:pPr>
              <w:spacing w:line="360" w:lineRule="auto"/>
              <w:rPr>
                <w:rFonts w:ascii="Century Gothic" w:hAnsi="Century Gothic" w:cs="Times New Roman"/>
                <w:color w:val="0F243E" w:themeColor="text2" w:themeShade="80"/>
                <w:sz w:val="20"/>
                <w:szCs w:val="20"/>
              </w:rPr>
            </w:pPr>
            <w:r w:rsidRPr="0033771C">
              <w:rPr>
                <w:rFonts w:ascii="Century Gothic" w:hAnsi="Century Gothic" w:cs="Times New Roman"/>
                <w:color w:val="0F243E" w:themeColor="text2" w:themeShade="80"/>
                <w:sz w:val="20"/>
                <w:szCs w:val="20"/>
              </w:rPr>
              <w:t>VOL. OF. SAMPLE</w:t>
            </w:r>
          </w:p>
        </w:tc>
        <w:tc>
          <w:tcPr>
            <w:tcW w:w="2371" w:type="dxa"/>
            <w:gridSpan w:val="2"/>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20"/>
                <w:szCs w:val="20"/>
              </w:rPr>
            </w:pPr>
            <w:r w:rsidRPr="0033771C">
              <w:rPr>
                <w:rFonts w:ascii="Century Gothic" w:hAnsi="Century Gothic" w:cs="Times New Roman"/>
                <w:color w:val="0F243E" w:themeColor="text2" w:themeShade="80"/>
                <w:sz w:val="20"/>
                <w:szCs w:val="20"/>
              </w:rPr>
              <w:t>BURETTE READING</w:t>
            </w:r>
          </w:p>
        </w:tc>
        <w:tc>
          <w:tcPr>
            <w:tcW w:w="1985" w:type="dxa"/>
            <w:vMerge w:val="restart"/>
            <w:vAlign w:val="center"/>
          </w:tcPr>
          <w:p w:rsidR="00FB112F" w:rsidRPr="0033771C" w:rsidRDefault="00FB112F" w:rsidP="00C664E8">
            <w:pPr>
              <w:spacing w:line="360" w:lineRule="auto"/>
              <w:rPr>
                <w:rFonts w:ascii="Century Gothic" w:hAnsi="Century Gothic" w:cs="Times New Roman"/>
                <w:color w:val="0F243E" w:themeColor="text2" w:themeShade="80"/>
                <w:sz w:val="20"/>
                <w:szCs w:val="20"/>
              </w:rPr>
            </w:pPr>
            <w:r w:rsidRPr="0033771C">
              <w:rPr>
                <w:rFonts w:ascii="Century Gothic" w:hAnsi="Century Gothic" w:cs="Times New Roman"/>
                <w:color w:val="0F243E" w:themeColor="text2" w:themeShade="80"/>
                <w:sz w:val="20"/>
                <w:szCs w:val="20"/>
              </w:rPr>
              <w:t>VOL. OF  Fe(II)</w:t>
            </w:r>
          </w:p>
        </w:tc>
      </w:tr>
      <w:tr w:rsidR="00FB112F" w:rsidRPr="00117438" w:rsidTr="00EB109B">
        <w:tc>
          <w:tcPr>
            <w:tcW w:w="789" w:type="dxa"/>
            <w:vMerge/>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16"/>
                <w:szCs w:val="24"/>
              </w:rPr>
            </w:pPr>
          </w:p>
        </w:tc>
        <w:tc>
          <w:tcPr>
            <w:tcW w:w="2275" w:type="dxa"/>
            <w:vMerge/>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16"/>
                <w:szCs w:val="24"/>
              </w:rPr>
            </w:pPr>
          </w:p>
        </w:tc>
        <w:tc>
          <w:tcPr>
            <w:tcW w:w="1096"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16"/>
                <w:szCs w:val="24"/>
              </w:rPr>
            </w:pPr>
            <w:r w:rsidRPr="0033771C">
              <w:rPr>
                <w:rFonts w:ascii="Century Gothic" w:hAnsi="Century Gothic" w:cs="Times New Roman"/>
                <w:color w:val="0F243E" w:themeColor="text2" w:themeShade="80"/>
                <w:sz w:val="16"/>
                <w:szCs w:val="24"/>
              </w:rPr>
              <w:t>INITIAL</w:t>
            </w:r>
          </w:p>
        </w:tc>
        <w:tc>
          <w:tcPr>
            <w:tcW w:w="1275"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16"/>
                <w:szCs w:val="24"/>
              </w:rPr>
            </w:pPr>
            <w:r w:rsidRPr="0033771C">
              <w:rPr>
                <w:rFonts w:ascii="Century Gothic" w:hAnsi="Century Gothic" w:cs="Times New Roman"/>
                <w:color w:val="0F243E" w:themeColor="text2" w:themeShade="80"/>
                <w:sz w:val="16"/>
                <w:szCs w:val="24"/>
              </w:rPr>
              <w:t>FINAL</w:t>
            </w:r>
          </w:p>
        </w:tc>
        <w:tc>
          <w:tcPr>
            <w:tcW w:w="1985" w:type="dxa"/>
            <w:vMerge/>
            <w:vAlign w:val="center"/>
          </w:tcPr>
          <w:p w:rsidR="00FB112F" w:rsidRPr="00117438" w:rsidRDefault="00FB112F" w:rsidP="00C664E8">
            <w:pPr>
              <w:spacing w:line="360" w:lineRule="auto"/>
              <w:jc w:val="center"/>
              <w:rPr>
                <w:rFonts w:ascii="Century Gothic" w:hAnsi="Century Gothic" w:cs="Times New Roman"/>
                <w:color w:val="0F243E" w:themeColor="text2" w:themeShade="80"/>
                <w:sz w:val="24"/>
                <w:szCs w:val="24"/>
              </w:rPr>
            </w:pPr>
          </w:p>
        </w:tc>
      </w:tr>
      <w:tr w:rsidR="00FB112F" w:rsidRPr="00117438" w:rsidTr="00EB109B">
        <w:tc>
          <w:tcPr>
            <w:tcW w:w="789"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20"/>
                <w:szCs w:val="24"/>
              </w:rPr>
            </w:pPr>
            <w:r w:rsidRPr="0033771C">
              <w:rPr>
                <w:rFonts w:ascii="Century Gothic" w:hAnsi="Century Gothic" w:cs="Times New Roman"/>
                <w:color w:val="0F243E" w:themeColor="text2" w:themeShade="80"/>
                <w:sz w:val="20"/>
                <w:szCs w:val="24"/>
              </w:rPr>
              <w:t>1</w:t>
            </w:r>
          </w:p>
        </w:tc>
        <w:tc>
          <w:tcPr>
            <w:tcW w:w="2275"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20"/>
                <w:szCs w:val="24"/>
              </w:rPr>
            </w:pPr>
          </w:p>
        </w:tc>
        <w:tc>
          <w:tcPr>
            <w:tcW w:w="1096"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20"/>
                <w:szCs w:val="24"/>
              </w:rPr>
            </w:pPr>
          </w:p>
        </w:tc>
        <w:tc>
          <w:tcPr>
            <w:tcW w:w="1275"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20"/>
                <w:szCs w:val="24"/>
              </w:rPr>
            </w:pPr>
          </w:p>
        </w:tc>
        <w:tc>
          <w:tcPr>
            <w:tcW w:w="1985"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20"/>
                <w:szCs w:val="24"/>
              </w:rPr>
            </w:pPr>
          </w:p>
        </w:tc>
      </w:tr>
      <w:tr w:rsidR="00FB112F" w:rsidRPr="00117438" w:rsidTr="00EB109B">
        <w:tc>
          <w:tcPr>
            <w:tcW w:w="789"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20"/>
                <w:szCs w:val="24"/>
              </w:rPr>
            </w:pPr>
            <w:r w:rsidRPr="0033771C">
              <w:rPr>
                <w:rFonts w:ascii="Century Gothic" w:hAnsi="Century Gothic" w:cs="Times New Roman"/>
                <w:color w:val="0F243E" w:themeColor="text2" w:themeShade="80"/>
                <w:sz w:val="20"/>
                <w:szCs w:val="24"/>
              </w:rPr>
              <w:t>2</w:t>
            </w:r>
          </w:p>
        </w:tc>
        <w:tc>
          <w:tcPr>
            <w:tcW w:w="2275"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20"/>
                <w:szCs w:val="24"/>
              </w:rPr>
            </w:pPr>
          </w:p>
        </w:tc>
        <w:tc>
          <w:tcPr>
            <w:tcW w:w="1096"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20"/>
                <w:szCs w:val="24"/>
              </w:rPr>
            </w:pPr>
          </w:p>
        </w:tc>
        <w:tc>
          <w:tcPr>
            <w:tcW w:w="1275"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20"/>
                <w:szCs w:val="24"/>
              </w:rPr>
            </w:pPr>
          </w:p>
        </w:tc>
        <w:tc>
          <w:tcPr>
            <w:tcW w:w="1985"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20"/>
                <w:szCs w:val="24"/>
              </w:rPr>
            </w:pPr>
          </w:p>
        </w:tc>
      </w:tr>
      <w:tr w:rsidR="00FB112F" w:rsidRPr="00117438" w:rsidTr="00EB109B">
        <w:tc>
          <w:tcPr>
            <w:tcW w:w="789"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20"/>
                <w:szCs w:val="24"/>
              </w:rPr>
            </w:pPr>
            <w:r w:rsidRPr="0033771C">
              <w:rPr>
                <w:rFonts w:ascii="Century Gothic" w:hAnsi="Century Gothic" w:cs="Times New Roman"/>
                <w:color w:val="0F243E" w:themeColor="text2" w:themeShade="80"/>
                <w:sz w:val="20"/>
                <w:szCs w:val="24"/>
              </w:rPr>
              <w:t>3</w:t>
            </w:r>
          </w:p>
        </w:tc>
        <w:tc>
          <w:tcPr>
            <w:tcW w:w="2275"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20"/>
                <w:szCs w:val="24"/>
              </w:rPr>
            </w:pPr>
          </w:p>
        </w:tc>
        <w:tc>
          <w:tcPr>
            <w:tcW w:w="1096"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20"/>
                <w:szCs w:val="24"/>
              </w:rPr>
            </w:pPr>
          </w:p>
        </w:tc>
        <w:tc>
          <w:tcPr>
            <w:tcW w:w="1275"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20"/>
                <w:szCs w:val="24"/>
              </w:rPr>
            </w:pPr>
          </w:p>
        </w:tc>
        <w:tc>
          <w:tcPr>
            <w:tcW w:w="1985"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20"/>
                <w:szCs w:val="24"/>
              </w:rPr>
            </w:pPr>
          </w:p>
        </w:tc>
      </w:tr>
    </w:tbl>
    <w:p w:rsidR="00EB109B" w:rsidRPr="002A247F" w:rsidRDefault="00EB109B" w:rsidP="00EB109B">
      <w:pPr>
        <w:pStyle w:val="Heading2"/>
        <w:rPr>
          <w:rFonts w:ascii="Century Gothic" w:hAnsi="Century Gothic" w:cs="Times New Roman"/>
          <w:b/>
          <w:sz w:val="24"/>
          <w:szCs w:val="24"/>
        </w:rPr>
      </w:pPr>
      <w:bookmarkStart w:id="133" w:name="_Toc45619315"/>
      <w:r w:rsidRPr="002A247F">
        <w:rPr>
          <w:rFonts w:ascii="Century Gothic" w:hAnsi="Century Gothic" w:cs="Times New Roman"/>
          <w:b/>
          <w:sz w:val="24"/>
          <w:szCs w:val="24"/>
        </w:rPr>
        <w:lastRenderedPageBreak/>
        <w:t>10.7</w:t>
      </w:r>
      <w:r w:rsidRPr="002A247F">
        <w:rPr>
          <w:rFonts w:ascii="Century Gothic" w:hAnsi="Century Gothic" w:cs="Times New Roman"/>
          <w:b/>
          <w:sz w:val="24"/>
          <w:szCs w:val="24"/>
        </w:rPr>
        <w:tab/>
        <w:t>Estimation of C.O.D for sewage water:-</w:t>
      </w:r>
      <w:bookmarkEnd w:id="133"/>
    </w:p>
    <w:p w:rsidR="00EB109B" w:rsidRPr="00117438" w:rsidRDefault="00EB109B" w:rsidP="00506985">
      <w:pPr>
        <w:spacing w:line="360" w:lineRule="auto"/>
        <w:ind w:firstLine="720"/>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Take 50.0 mL of sewage water in to a 250.0 mL RBF. To this add 25 mL of 0.25 N K</w:t>
      </w:r>
      <w:r w:rsidRPr="00117438">
        <w:rPr>
          <w:rFonts w:ascii="Century Gothic" w:hAnsi="Century Gothic" w:cs="Times New Roman"/>
          <w:color w:val="0F243E" w:themeColor="text2" w:themeShade="80"/>
          <w:sz w:val="24"/>
          <w:szCs w:val="24"/>
          <w:vertAlign w:val="subscript"/>
        </w:rPr>
        <w:t>2</w:t>
      </w:r>
      <w:r w:rsidRPr="00117438">
        <w:rPr>
          <w:rFonts w:ascii="Century Gothic" w:hAnsi="Century Gothic" w:cs="Times New Roman"/>
          <w:color w:val="0F243E" w:themeColor="text2" w:themeShade="80"/>
          <w:sz w:val="24"/>
          <w:szCs w:val="24"/>
        </w:rPr>
        <w:t>Cr</w:t>
      </w:r>
      <w:r w:rsidRPr="00117438">
        <w:rPr>
          <w:rFonts w:ascii="Century Gothic" w:hAnsi="Century Gothic" w:cs="Times New Roman"/>
          <w:color w:val="0F243E" w:themeColor="text2" w:themeShade="80"/>
          <w:sz w:val="24"/>
          <w:szCs w:val="24"/>
          <w:vertAlign w:val="subscript"/>
        </w:rPr>
        <w:t>2</w:t>
      </w:r>
      <w:r w:rsidRPr="00117438">
        <w:rPr>
          <w:rFonts w:ascii="Century Gothic" w:hAnsi="Century Gothic" w:cs="Times New Roman"/>
          <w:color w:val="0F243E" w:themeColor="text2" w:themeShade="80"/>
          <w:sz w:val="24"/>
          <w:szCs w:val="24"/>
        </w:rPr>
        <w:t>O</w:t>
      </w:r>
      <w:r w:rsidRPr="00117438">
        <w:rPr>
          <w:rFonts w:ascii="Century Gothic" w:hAnsi="Century Gothic" w:cs="Times New Roman"/>
          <w:color w:val="0F243E" w:themeColor="text2" w:themeShade="80"/>
          <w:sz w:val="24"/>
          <w:szCs w:val="24"/>
          <w:vertAlign w:val="subscript"/>
        </w:rPr>
        <w:t>7</w:t>
      </w:r>
      <w:r w:rsidR="0052438E">
        <w:rPr>
          <w:rFonts w:ascii="Century Gothic" w:hAnsi="Century Gothic" w:cs="Times New Roman"/>
          <w:color w:val="0F243E" w:themeColor="text2" w:themeShade="80"/>
          <w:sz w:val="24"/>
          <w:szCs w:val="24"/>
        </w:rPr>
        <w:t>, 1 g of Ag</w:t>
      </w:r>
      <w:r w:rsidRPr="00117438">
        <w:rPr>
          <w:rFonts w:ascii="Century Gothic" w:hAnsi="Century Gothic" w:cs="Times New Roman"/>
          <w:color w:val="0F243E" w:themeColor="text2" w:themeShade="80"/>
          <w:sz w:val="24"/>
          <w:szCs w:val="24"/>
        </w:rPr>
        <w:t>SO</w:t>
      </w:r>
      <w:r w:rsidRPr="00117438">
        <w:rPr>
          <w:rFonts w:ascii="Century Gothic" w:hAnsi="Century Gothic" w:cs="Times New Roman"/>
          <w:color w:val="0F243E" w:themeColor="text2" w:themeShade="80"/>
          <w:sz w:val="24"/>
          <w:szCs w:val="24"/>
          <w:vertAlign w:val="subscript"/>
        </w:rPr>
        <w:t>4</w:t>
      </w:r>
      <w:r w:rsidRPr="00117438">
        <w:rPr>
          <w:rFonts w:ascii="Century Gothic" w:hAnsi="Century Gothic" w:cs="Times New Roman"/>
          <w:color w:val="0F243E" w:themeColor="text2" w:themeShade="80"/>
          <w:sz w:val="24"/>
          <w:szCs w:val="24"/>
        </w:rPr>
        <w:t xml:space="preserve"> and 7.0 mL of con. H</w:t>
      </w:r>
      <w:r w:rsidRPr="00117438">
        <w:rPr>
          <w:rFonts w:ascii="Century Gothic" w:hAnsi="Century Gothic" w:cs="Times New Roman"/>
          <w:color w:val="0F243E" w:themeColor="text2" w:themeShade="80"/>
          <w:sz w:val="24"/>
          <w:szCs w:val="24"/>
          <w:vertAlign w:val="subscript"/>
        </w:rPr>
        <w:t>2</w:t>
      </w:r>
      <w:r w:rsidRPr="00117438">
        <w:rPr>
          <w:rFonts w:ascii="Century Gothic" w:hAnsi="Century Gothic" w:cs="Times New Roman"/>
          <w:color w:val="0F243E" w:themeColor="text2" w:themeShade="80"/>
          <w:sz w:val="24"/>
          <w:szCs w:val="24"/>
        </w:rPr>
        <w:t>SO</w:t>
      </w:r>
      <w:r w:rsidRPr="00117438">
        <w:rPr>
          <w:rFonts w:ascii="Century Gothic" w:hAnsi="Century Gothic" w:cs="Times New Roman"/>
          <w:color w:val="0F243E" w:themeColor="text2" w:themeShade="80"/>
          <w:sz w:val="24"/>
          <w:szCs w:val="24"/>
          <w:vertAlign w:val="subscript"/>
        </w:rPr>
        <w:t>4</w:t>
      </w:r>
      <w:r w:rsidRPr="00117438">
        <w:rPr>
          <w:rFonts w:ascii="Century Gothic" w:hAnsi="Century Gothic" w:cs="Times New Roman"/>
          <w:color w:val="0F243E" w:themeColor="text2" w:themeShade="80"/>
          <w:sz w:val="24"/>
          <w:szCs w:val="24"/>
        </w:rPr>
        <w:t xml:space="preserve"> are added. Reflux the flask gently on water bath and the strongly at 150.0c for 2 hrs.  Cool this solution at room temperature and measure the volume of the sample with measuring jar. </w:t>
      </w:r>
      <w:r w:rsidR="0033771C" w:rsidRPr="00117438">
        <w:rPr>
          <w:rFonts w:ascii="Century Gothic" w:hAnsi="Century Gothic" w:cs="Times New Roman"/>
          <w:color w:val="0F243E" w:themeColor="text2" w:themeShade="80"/>
          <w:sz w:val="24"/>
          <w:szCs w:val="24"/>
        </w:rPr>
        <w:t>Transfer</w:t>
      </w:r>
      <w:r w:rsidRPr="00117438">
        <w:rPr>
          <w:rFonts w:ascii="Century Gothic" w:hAnsi="Century Gothic" w:cs="Times New Roman"/>
          <w:color w:val="0F243E" w:themeColor="text2" w:themeShade="80"/>
          <w:sz w:val="24"/>
          <w:szCs w:val="24"/>
        </w:rPr>
        <w:t xml:space="preserve"> this solution into a 250.0 mL CF and add 3 to 5 drops of ferroin indicator and titrate against std. Fe(ii) until the color changes from dark green to blue green to red brown.</w:t>
      </w:r>
    </w:p>
    <w:tbl>
      <w:tblPr>
        <w:tblStyle w:val="TableGrid"/>
        <w:tblW w:w="0" w:type="auto"/>
        <w:tblInd w:w="1242" w:type="dxa"/>
        <w:tblLook w:val="04A0"/>
      </w:tblPr>
      <w:tblGrid>
        <w:gridCol w:w="789"/>
        <w:gridCol w:w="2275"/>
        <w:gridCol w:w="1096"/>
        <w:gridCol w:w="1275"/>
        <w:gridCol w:w="1985"/>
      </w:tblGrid>
      <w:tr w:rsidR="00FB112F" w:rsidRPr="0033771C" w:rsidTr="00EB109B">
        <w:tc>
          <w:tcPr>
            <w:tcW w:w="789" w:type="dxa"/>
            <w:vMerge w:val="restart"/>
            <w:vAlign w:val="center"/>
          </w:tcPr>
          <w:p w:rsidR="00EB109B" w:rsidRPr="0033771C" w:rsidRDefault="00EB109B" w:rsidP="00C664E8">
            <w:pPr>
              <w:spacing w:line="360" w:lineRule="auto"/>
              <w:jc w:val="center"/>
              <w:rPr>
                <w:rFonts w:ascii="Century Gothic" w:hAnsi="Century Gothic" w:cs="Times New Roman"/>
                <w:color w:val="0F243E" w:themeColor="text2" w:themeShade="80"/>
                <w:sz w:val="20"/>
                <w:szCs w:val="20"/>
              </w:rPr>
            </w:pPr>
          </w:p>
          <w:p w:rsidR="00FB112F" w:rsidRPr="0033771C" w:rsidRDefault="00FB112F" w:rsidP="00C664E8">
            <w:pPr>
              <w:spacing w:line="360" w:lineRule="auto"/>
              <w:jc w:val="center"/>
              <w:rPr>
                <w:rFonts w:ascii="Century Gothic" w:hAnsi="Century Gothic" w:cs="Times New Roman"/>
                <w:color w:val="0F243E" w:themeColor="text2" w:themeShade="80"/>
                <w:sz w:val="20"/>
                <w:szCs w:val="20"/>
              </w:rPr>
            </w:pPr>
            <w:r w:rsidRPr="0033771C">
              <w:rPr>
                <w:rFonts w:ascii="Century Gothic" w:hAnsi="Century Gothic" w:cs="Times New Roman"/>
                <w:color w:val="0F243E" w:themeColor="text2" w:themeShade="80"/>
                <w:sz w:val="20"/>
                <w:szCs w:val="20"/>
              </w:rPr>
              <w:t>S.NO</w:t>
            </w:r>
          </w:p>
        </w:tc>
        <w:tc>
          <w:tcPr>
            <w:tcW w:w="2275" w:type="dxa"/>
            <w:vMerge w:val="restart"/>
            <w:vAlign w:val="center"/>
          </w:tcPr>
          <w:p w:rsidR="00FB112F" w:rsidRPr="0033771C" w:rsidRDefault="00FB112F" w:rsidP="00C664E8">
            <w:pPr>
              <w:spacing w:line="360" w:lineRule="auto"/>
              <w:rPr>
                <w:rFonts w:ascii="Century Gothic" w:hAnsi="Century Gothic" w:cs="Times New Roman"/>
                <w:color w:val="0F243E" w:themeColor="text2" w:themeShade="80"/>
                <w:sz w:val="20"/>
                <w:szCs w:val="20"/>
              </w:rPr>
            </w:pPr>
            <w:r w:rsidRPr="0033771C">
              <w:rPr>
                <w:rFonts w:ascii="Century Gothic" w:hAnsi="Century Gothic" w:cs="Times New Roman"/>
                <w:color w:val="0F243E" w:themeColor="text2" w:themeShade="80"/>
                <w:sz w:val="20"/>
                <w:szCs w:val="20"/>
              </w:rPr>
              <w:t>VOL. OF. SAMPLE</w:t>
            </w:r>
          </w:p>
        </w:tc>
        <w:tc>
          <w:tcPr>
            <w:tcW w:w="2371" w:type="dxa"/>
            <w:gridSpan w:val="2"/>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20"/>
                <w:szCs w:val="20"/>
              </w:rPr>
            </w:pPr>
            <w:r w:rsidRPr="0033771C">
              <w:rPr>
                <w:rFonts w:ascii="Century Gothic" w:hAnsi="Century Gothic" w:cs="Times New Roman"/>
                <w:color w:val="0F243E" w:themeColor="text2" w:themeShade="80"/>
                <w:sz w:val="20"/>
                <w:szCs w:val="20"/>
              </w:rPr>
              <w:t>BURETTE READING</w:t>
            </w:r>
          </w:p>
        </w:tc>
        <w:tc>
          <w:tcPr>
            <w:tcW w:w="1985" w:type="dxa"/>
            <w:vMerge w:val="restart"/>
            <w:vAlign w:val="center"/>
          </w:tcPr>
          <w:p w:rsidR="00FB112F" w:rsidRPr="0033771C" w:rsidRDefault="00FB112F" w:rsidP="00C664E8">
            <w:pPr>
              <w:spacing w:line="360" w:lineRule="auto"/>
              <w:rPr>
                <w:rFonts w:ascii="Century Gothic" w:hAnsi="Century Gothic" w:cs="Times New Roman"/>
                <w:color w:val="0F243E" w:themeColor="text2" w:themeShade="80"/>
                <w:sz w:val="20"/>
                <w:szCs w:val="20"/>
              </w:rPr>
            </w:pPr>
            <w:r w:rsidRPr="0033771C">
              <w:rPr>
                <w:rFonts w:ascii="Century Gothic" w:hAnsi="Century Gothic" w:cs="Times New Roman"/>
                <w:color w:val="0F243E" w:themeColor="text2" w:themeShade="80"/>
                <w:sz w:val="20"/>
                <w:szCs w:val="20"/>
              </w:rPr>
              <w:t>VOL. OF  Fe(II)</w:t>
            </w:r>
          </w:p>
        </w:tc>
      </w:tr>
      <w:tr w:rsidR="00FB112F" w:rsidRPr="0033771C" w:rsidTr="00EB109B">
        <w:tc>
          <w:tcPr>
            <w:tcW w:w="789" w:type="dxa"/>
            <w:vMerge/>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20"/>
                <w:szCs w:val="20"/>
              </w:rPr>
            </w:pPr>
          </w:p>
        </w:tc>
        <w:tc>
          <w:tcPr>
            <w:tcW w:w="2275" w:type="dxa"/>
            <w:vMerge/>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20"/>
                <w:szCs w:val="20"/>
              </w:rPr>
            </w:pPr>
          </w:p>
        </w:tc>
        <w:tc>
          <w:tcPr>
            <w:tcW w:w="1096"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20"/>
                <w:szCs w:val="20"/>
              </w:rPr>
            </w:pPr>
            <w:r w:rsidRPr="0033771C">
              <w:rPr>
                <w:rFonts w:ascii="Century Gothic" w:hAnsi="Century Gothic" w:cs="Times New Roman"/>
                <w:color w:val="0F243E" w:themeColor="text2" w:themeShade="80"/>
                <w:sz w:val="20"/>
                <w:szCs w:val="20"/>
              </w:rPr>
              <w:t>INITIAL</w:t>
            </w:r>
          </w:p>
        </w:tc>
        <w:tc>
          <w:tcPr>
            <w:tcW w:w="1275"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20"/>
                <w:szCs w:val="20"/>
              </w:rPr>
            </w:pPr>
            <w:r w:rsidRPr="0033771C">
              <w:rPr>
                <w:rFonts w:ascii="Century Gothic" w:hAnsi="Century Gothic" w:cs="Times New Roman"/>
                <w:color w:val="0F243E" w:themeColor="text2" w:themeShade="80"/>
                <w:sz w:val="20"/>
                <w:szCs w:val="20"/>
              </w:rPr>
              <w:t>FINAL</w:t>
            </w:r>
          </w:p>
        </w:tc>
        <w:tc>
          <w:tcPr>
            <w:tcW w:w="1985" w:type="dxa"/>
            <w:vMerge/>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20"/>
                <w:szCs w:val="20"/>
              </w:rPr>
            </w:pPr>
          </w:p>
        </w:tc>
      </w:tr>
      <w:tr w:rsidR="00FB112F" w:rsidRPr="0033771C" w:rsidTr="00EB109B">
        <w:tc>
          <w:tcPr>
            <w:tcW w:w="789"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20"/>
                <w:szCs w:val="20"/>
              </w:rPr>
            </w:pPr>
            <w:r w:rsidRPr="0033771C">
              <w:rPr>
                <w:rFonts w:ascii="Century Gothic" w:hAnsi="Century Gothic" w:cs="Times New Roman"/>
                <w:color w:val="0F243E" w:themeColor="text2" w:themeShade="80"/>
                <w:sz w:val="20"/>
                <w:szCs w:val="20"/>
              </w:rPr>
              <w:t>1</w:t>
            </w:r>
          </w:p>
        </w:tc>
        <w:tc>
          <w:tcPr>
            <w:tcW w:w="2275"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20"/>
                <w:szCs w:val="20"/>
              </w:rPr>
            </w:pPr>
          </w:p>
        </w:tc>
        <w:tc>
          <w:tcPr>
            <w:tcW w:w="1096"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20"/>
                <w:szCs w:val="20"/>
              </w:rPr>
            </w:pPr>
          </w:p>
        </w:tc>
        <w:tc>
          <w:tcPr>
            <w:tcW w:w="1275"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20"/>
                <w:szCs w:val="20"/>
              </w:rPr>
            </w:pPr>
          </w:p>
        </w:tc>
        <w:tc>
          <w:tcPr>
            <w:tcW w:w="1985"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20"/>
                <w:szCs w:val="20"/>
              </w:rPr>
            </w:pPr>
          </w:p>
        </w:tc>
      </w:tr>
      <w:tr w:rsidR="00FB112F" w:rsidRPr="0033771C" w:rsidTr="00EB109B">
        <w:tc>
          <w:tcPr>
            <w:tcW w:w="789"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20"/>
                <w:szCs w:val="20"/>
              </w:rPr>
            </w:pPr>
            <w:r w:rsidRPr="0033771C">
              <w:rPr>
                <w:rFonts w:ascii="Century Gothic" w:hAnsi="Century Gothic" w:cs="Times New Roman"/>
                <w:color w:val="0F243E" w:themeColor="text2" w:themeShade="80"/>
                <w:sz w:val="20"/>
                <w:szCs w:val="20"/>
              </w:rPr>
              <w:t>2</w:t>
            </w:r>
          </w:p>
        </w:tc>
        <w:tc>
          <w:tcPr>
            <w:tcW w:w="2275"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20"/>
                <w:szCs w:val="20"/>
              </w:rPr>
            </w:pPr>
          </w:p>
        </w:tc>
        <w:tc>
          <w:tcPr>
            <w:tcW w:w="1096"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20"/>
                <w:szCs w:val="20"/>
              </w:rPr>
            </w:pPr>
          </w:p>
        </w:tc>
        <w:tc>
          <w:tcPr>
            <w:tcW w:w="1275"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20"/>
                <w:szCs w:val="20"/>
              </w:rPr>
            </w:pPr>
          </w:p>
        </w:tc>
        <w:tc>
          <w:tcPr>
            <w:tcW w:w="1985"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20"/>
                <w:szCs w:val="20"/>
              </w:rPr>
            </w:pPr>
          </w:p>
        </w:tc>
      </w:tr>
      <w:tr w:rsidR="00FB112F" w:rsidRPr="0033771C" w:rsidTr="00EB109B">
        <w:tc>
          <w:tcPr>
            <w:tcW w:w="789"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20"/>
                <w:szCs w:val="20"/>
              </w:rPr>
            </w:pPr>
            <w:r w:rsidRPr="0033771C">
              <w:rPr>
                <w:rFonts w:ascii="Century Gothic" w:hAnsi="Century Gothic" w:cs="Times New Roman"/>
                <w:color w:val="0F243E" w:themeColor="text2" w:themeShade="80"/>
                <w:sz w:val="20"/>
                <w:szCs w:val="20"/>
              </w:rPr>
              <w:t>3</w:t>
            </w:r>
          </w:p>
        </w:tc>
        <w:tc>
          <w:tcPr>
            <w:tcW w:w="2275"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20"/>
                <w:szCs w:val="20"/>
              </w:rPr>
            </w:pPr>
          </w:p>
        </w:tc>
        <w:tc>
          <w:tcPr>
            <w:tcW w:w="1096"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20"/>
                <w:szCs w:val="20"/>
              </w:rPr>
            </w:pPr>
          </w:p>
        </w:tc>
        <w:tc>
          <w:tcPr>
            <w:tcW w:w="1275"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20"/>
                <w:szCs w:val="20"/>
              </w:rPr>
            </w:pPr>
          </w:p>
        </w:tc>
        <w:tc>
          <w:tcPr>
            <w:tcW w:w="1985" w:type="dxa"/>
            <w:vAlign w:val="center"/>
          </w:tcPr>
          <w:p w:rsidR="00FB112F" w:rsidRPr="0033771C" w:rsidRDefault="00FB112F" w:rsidP="00C664E8">
            <w:pPr>
              <w:spacing w:line="360" w:lineRule="auto"/>
              <w:jc w:val="center"/>
              <w:rPr>
                <w:rFonts w:ascii="Century Gothic" w:hAnsi="Century Gothic" w:cs="Times New Roman"/>
                <w:color w:val="0F243E" w:themeColor="text2" w:themeShade="80"/>
                <w:sz w:val="20"/>
                <w:szCs w:val="20"/>
              </w:rPr>
            </w:pPr>
          </w:p>
        </w:tc>
      </w:tr>
    </w:tbl>
    <w:p w:rsidR="00FB112F" w:rsidRPr="00117438" w:rsidRDefault="00FB112F" w:rsidP="00C664E8">
      <w:pPr>
        <w:spacing w:after="0" w:line="360" w:lineRule="auto"/>
        <w:rPr>
          <w:rFonts w:ascii="Century Gothic" w:hAnsi="Century Gothic" w:cs="Times New Roman"/>
          <w:color w:val="0F243E" w:themeColor="text2" w:themeShade="80"/>
          <w:sz w:val="24"/>
          <w:szCs w:val="24"/>
        </w:rPr>
      </w:pPr>
    </w:p>
    <w:p w:rsidR="00EB109B" w:rsidRDefault="0033771C" w:rsidP="00EB109B">
      <w:pPr>
        <w:pStyle w:val="Heading3"/>
        <w:rPr>
          <w:rFonts w:ascii="Century Gothic" w:hAnsi="Century Gothic" w:cs="Times New Roman"/>
          <w:b/>
        </w:rPr>
      </w:pPr>
      <w:bookmarkStart w:id="134" w:name="_Toc45619316"/>
      <w:r>
        <w:rPr>
          <w:rFonts w:ascii="Century Gothic" w:hAnsi="Century Gothic" w:cs="Times New Roman"/>
          <w:b/>
        </w:rPr>
        <w:t>10.7.1 C</w:t>
      </w:r>
      <w:r w:rsidRPr="002A247F">
        <w:rPr>
          <w:rFonts w:ascii="Century Gothic" w:hAnsi="Century Gothic" w:cs="Times New Roman"/>
          <w:b/>
        </w:rPr>
        <w:t>alculation:-</w:t>
      </w:r>
      <w:bookmarkEnd w:id="134"/>
      <w:r w:rsidRPr="002A247F">
        <w:rPr>
          <w:rFonts w:ascii="Century Gothic" w:hAnsi="Century Gothic" w:cs="Times New Roman"/>
          <w:b/>
        </w:rPr>
        <w:t xml:space="preserve"> </w:t>
      </w:r>
    </w:p>
    <w:p w:rsidR="002A247F" w:rsidRPr="002A247F" w:rsidRDefault="002A247F" w:rsidP="002A247F"/>
    <w:p w:rsidR="00EB109B" w:rsidRPr="00117438" w:rsidRDefault="007B78DE" w:rsidP="00EB109B">
      <w:pPr>
        <w:spacing w:line="360" w:lineRule="auto"/>
        <w:ind w:left="1440" w:firstLine="720"/>
        <w:jc w:val="both"/>
        <w:rPr>
          <w:rFonts w:ascii="Century Gothic" w:hAnsi="Century Gothic" w:cs="Times New Roman"/>
          <w:color w:val="0F243E" w:themeColor="text2" w:themeShade="80"/>
          <w:sz w:val="24"/>
          <w:szCs w:val="24"/>
          <w:u w:val="single"/>
        </w:rPr>
      </w:pPr>
      <m:oMathPara>
        <m:oMath>
          <m:f>
            <m:fPr>
              <m:ctrlPr>
                <w:rPr>
                  <w:rFonts w:ascii="Cambria Math" w:hAnsi="Cambria Math" w:cs="Times New Roman"/>
                  <w:i/>
                  <w:color w:val="0F243E" w:themeColor="text2" w:themeShade="80"/>
                  <w:sz w:val="24"/>
                  <w:szCs w:val="24"/>
                </w:rPr>
              </m:ctrlPr>
            </m:fPr>
            <m:num>
              <m:r>
                <m:rPr>
                  <m:sty m:val="p"/>
                </m:rPr>
                <w:rPr>
                  <w:rFonts w:ascii="Cambria Math" w:hAnsi="Cambria Math" w:cs="Times New Roman"/>
                  <w:color w:val="0F243E" w:themeColor="text2" w:themeShade="80"/>
                  <w:sz w:val="24"/>
                  <w:szCs w:val="24"/>
                  <w:u w:val="single"/>
                </w:rPr>
                <m:t>(blank- sampl vol ) x nor of Fe(ii) x 8 x 1000</m:t>
              </m:r>
            </m:num>
            <m:den>
              <m:r>
                <m:rPr>
                  <m:sty m:val="p"/>
                </m:rPr>
                <w:rPr>
                  <w:rFonts w:ascii="Cambria Math" w:hAnsi="Cambria Math" w:cs="Times New Roman"/>
                  <w:color w:val="0F243E" w:themeColor="text2" w:themeShade="80"/>
                  <w:sz w:val="24"/>
                  <w:szCs w:val="24"/>
                </w:rPr>
                <m:t>vol of sample</m:t>
              </m:r>
            </m:den>
          </m:f>
        </m:oMath>
      </m:oMathPara>
    </w:p>
    <w:p w:rsidR="00EB109B" w:rsidRPr="00117438" w:rsidRDefault="00EB109B" w:rsidP="00EB109B">
      <w:pPr>
        <w:spacing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Report:-  The C.O.D of the sewage water is = --------mg/lit</w:t>
      </w:r>
    </w:p>
    <w:p w:rsidR="00EB109B" w:rsidRPr="00117438" w:rsidRDefault="00EB109B" w:rsidP="00C664E8">
      <w:pPr>
        <w:spacing w:after="0" w:line="360" w:lineRule="auto"/>
        <w:rPr>
          <w:rFonts w:ascii="Century Gothic" w:hAnsi="Century Gothic" w:cs="Times New Roman"/>
          <w:b/>
          <w:color w:val="0F243E" w:themeColor="text2" w:themeShade="80"/>
          <w:sz w:val="24"/>
          <w:szCs w:val="24"/>
          <w:u w:val="single"/>
        </w:rPr>
      </w:pPr>
    </w:p>
    <w:p w:rsidR="001C18B0" w:rsidRPr="00117438" w:rsidRDefault="001C18B0" w:rsidP="001C18B0">
      <w:pPr>
        <w:rPr>
          <w:rFonts w:ascii="Century Gothic" w:hAnsi="Century Gothic" w:cs="Times New Roman"/>
          <w:sz w:val="24"/>
          <w:szCs w:val="24"/>
        </w:rPr>
      </w:pPr>
    </w:p>
    <w:p w:rsidR="0033771C" w:rsidRDefault="0033771C" w:rsidP="001C18B0">
      <w:pPr>
        <w:pStyle w:val="Heading1"/>
        <w:jc w:val="center"/>
        <w:rPr>
          <w:rFonts w:ascii="Century Gothic" w:hAnsi="Century Gothic" w:cs="Times New Roman"/>
          <w:b/>
          <w:sz w:val="36"/>
          <w:szCs w:val="28"/>
        </w:rPr>
      </w:pPr>
    </w:p>
    <w:p w:rsidR="0033771C" w:rsidRDefault="0033771C" w:rsidP="0033771C">
      <w:pPr>
        <w:pStyle w:val="Heading1"/>
        <w:spacing w:line="240" w:lineRule="auto"/>
        <w:jc w:val="center"/>
        <w:rPr>
          <w:rFonts w:ascii="Century Gothic" w:hAnsi="Century Gothic" w:cs="Times New Roman"/>
          <w:b/>
          <w:sz w:val="36"/>
          <w:szCs w:val="28"/>
        </w:rPr>
      </w:pPr>
    </w:p>
    <w:p w:rsidR="0033771C" w:rsidRDefault="0033771C" w:rsidP="0033771C">
      <w:pPr>
        <w:pStyle w:val="Heading1"/>
        <w:spacing w:line="240" w:lineRule="auto"/>
        <w:jc w:val="center"/>
        <w:rPr>
          <w:rFonts w:ascii="Century Gothic" w:hAnsi="Century Gothic" w:cs="Times New Roman"/>
          <w:b/>
          <w:sz w:val="36"/>
          <w:szCs w:val="28"/>
        </w:rPr>
      </w:pPr>
    </w:p>
    <w:p w:rsidR="0033771C" w:rsidRPr="0033771C" w:rsidRDefault="0033771C" w:rsidP="0033771C">
      <w:pPr>
        <w:spacing w:after="0" w:line="240" w:lineRule="auto"/>
      </w:pPr>
    </w:p>
    <w:p w:rsidR="0033771C" w:rsidRDefault="0033771C" w:rsidP="0033771C">
      <w:pPr>
        <w:pStyle w:val="Heading1"/>
        <w:spacing w:before="0" w:line="240" w:lineRule="auto"/>
        <w:jc w:val="center"/>
        <w:rPr>
          <w:rFonts w:ascii="Century Gothic" w:hAnsi="Century Gothic" w:cs="Times New Roman"/>
          <w:b/>
          <w:sz w:val="36"/>
          <w:szCs w:val="28"/>
        </w:rPr>
      </w:pPr>
    </w:p>
    <w:p w:rsidR="0033771C" w:rsidRPr="0033771C" w:rsidRDefault="0033771C" w:rsidP="0033771C"/>
    <w:p w:rsidR="004C24C9" w:rsidRPr="0041530D" w:rsidRDefault="0041530D" w:rsidP="0033771C">
      <w:pPr>
        <w:pStyle w:val="Heading1"/>
        <w:spacing w:before="0" w:line="240" w:lineRule="auto"/>
        <w:jc w:val="center"/>
        <w:rPr>
          <w:rFonts w:ascii="Arial Rounded MT Bold" w:hAnsi="Arial Rounded MT Bold" w:cs="Times New Roman"/>
          <w:b/>
          <w:sz w:val="36"/>
          <w:szCs w:val="28"/>
        </w:rPr>
      </w:pPr>
      <w:bookmarkStart w:id="135" w:name="_Toc45619317"/>
      <w:r w:rsidRPr="0041530D">
        <w:rPr>
          <w:rFonts w:ascii="Arial Rounded MT Bold" w:hAnsi="Arial Rounded MT Bold" w:cs="Times New Roman"/>
          <w:b/>
          <w:sz w:val="36"/>
          <w:szCs w:val="28"/>
        </w:rPr>
        <w:lastRenderedPageBreak/>
        <w:t xml:space="preserve">11 </w:t>
      </w:r>
      <w:r w:rsidR="0033771C" w:rsidRPr="0041530D">
        <w:rPr>
          <w:rFonts w:ascii="Arial Rounded MT Bold" w:hAnsi="Arial Rounded MT Bold" w:cs="Times New Roman"/>
          <w:b/>
          <w:sz w:val="36"/>
          <w:szCs w:val="28"/>
        </w:rPr>
        <w:t>TOTAL SUSPENDED SOLIDS (TSS)</w:t>
      </w:r>
      <w:bookmarkEnd w:id="135"/>
    </w:p>
    <w:p w:rsidR="002A247F" w:rsidRPr="002A247F" w:rsidRDefault="002A247F" w:rsidP="0033771C">
      <w:pPr>
        <w:spacing w:line="240" w:lineRule="auto"/>
      </w:pPr>
    </w:p>
    <w:p w:rsidR="001578D0" w:rsidRDefault="00AA0304" w:rsidP="00C664E8">
      <w:pPr>
        <w:autoSpaceDE w:val="0"/>
        <w:autoSpaceDN w:val="0"/>
        <w:adjustRightInd w:val="0"/>
        <w:spacing w:after="0" w:line="360" w:lineRule="auto"/>
        <w:ind w:firstLine="720"/>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Mass balances (an accounting of all mass of a pollutant in a defined system) are</w:t>
      </w:r>
      <w:r w:rsidR="001C18B0"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important concepts in environmental chemistry and geochemistry. Mass balance</w:t>
      </w:r>
      <w:r w:rsidR="001C18B0"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scan be conducted on any element or compound but are usually illustrated in the</w:t>
      </w:r>
      <w:r w:rsidR="001C18B0"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classroom using global mass balances of the water, nitrogen, sulfur, carbon, and</w:t>
      </w:r>
      <w:r w:rsidR="001C18B0"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phosphorus cycles. Examples of these can be found in Berner and Berner (1996).</w:t>
      </w:r>
      <w:r w:rsidR="00BD0C0C"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In this laboratory exercise, we will collect data and conduct a mass balance on</w:t>
      </w:r>
      <w:r w:rsidR="00BD0C0C"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inorganic and organic solids in a water sample. Due to the complexity of this</w:t>
      </w:r>
      <w:r w:rsidR="00BD0C0C"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experiment and time constraints, the class will be divided into three groups, with</w:t>
      </w:r>
      <w:r w:rsidR="00BD0C0C"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each group conducting a different experiment. Thus, everyone will have to keep</w:t>
      </w:r>
      <w:r w:rsidR="00BD0C0C"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careful records and share data with the rest of the class. But first we will answer</w:t>
      </w:r>
      <w:r w:rsidR="00BD0C0C"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two questions concerning suspended and dissolved solids in typical water</w:t>
      </w:r>
      <w:r w:rsidR="00BD0C0C"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samples:</w:t>
      </w:r>
    </w:p>
    <w:p w:rsidR="001578D0" w:rsidRPr="002A247F" w:rsidRDefault="00EB109B" w:rsidP="00EB109B">
      <w:pPr>
        <w:pStyle w:val="Heading2"/>
        <w:rPr>
          <w:rFonts w:ascii="Century Gothic" w:hAnsi="Century Gothic" w:cs="Times New Roman"/>
          <w:b/>
          <w:sz w:val="24"/>
          <w:szCs w:val="24"/>
        </w:rPr>
      </w:pPr>
      <w:bookmarkStart w:id="136" w:name="_Toc45619318"/>
      <w:r w:rsidRPr="002A247F">
        <w:rPr>
          <w:rFonts w:ascii="Century Gothic" w:hAnsi="Century Gothic" w:cs="Times New Roman"/>
          <w:b/>
          <w:sz w:val="24"/>
          <w:szCs w:val="24"/>
        </w:rPr>
        <w:t>11.1</w:t>
      </w:r>
      <w:r w:rsidRPr="002A247F">
        <w:rPr>
          <w:rFonts w:ascii="Century Gothic" w:hAnsi="Century Gothic" w:cs="Times New Roman"/>
          <w:b/>
          <w:sz w:val="24"/>
          <w:szCs w:val="24"/>
        </w:rPr>
        <w:tab/>
      </w:r>
      <w:r w:rsidR="001578D0" w:rsidRPr="002A247F">
        <w:rPr>
          <w:rFonts w:ascii="Century Gothic" w:hAnsi="Century Gothic" w:cs="Times New Roman"/>
          <w:b/>
          <w:sz w:val="24"/>
          <w:szCs w:val="24"/>
        </w:rPr>
        <w:t>Why are we concerned with total suspended solids (TSS)?</w:t>
      </w:r>
      <w:bookmarkEnd w:id="136"/>
    </w:p>
    <w:p w:rsidR="001578D0" w:rsidRPr="0033771C" w:rsidRDefault="001578D0" w:rsidP="0033771C">
      <w:pPr>
        <w:pStyle w:val="ListParagraph"/>
        <w:numPr>
          <w:ilvl w:val="0"/>
          <w:numId w:val="38"/>
        </w:numPr>
        <w:autoSpaceDE w:val="0"/>
        <w:autoSpaceDN w:val="0"/>
        <w:adjustRightInd w:val="0"/>
        <w:spacing w:after="0" w:line="360" w:lineRule="auto"/>
        <w:jc w:val="both"/>
        <w:rPr>
          <w:rFonts w:ascii="Century Gothic" w:hAnsi="Century Gothic"/>
          <w:color w:val="0F243E" w:themeColor="text2" w:themeShade="80"/>
          <w:sz w:val="24"/>
          <w:szCs w:val="24"/>
        </w:rPr>
      </w:pPr>
      <w:r w:rsidRPr="0033771C">
        <w:rPr>
          <w:rFonts w:ascii="Century Gothic" w:hAnsi="Century Gothic"/>
          <w:color w:val="0F243E" w:themeColor="text2" w:themeShade="80"/>
          <w:sz w:val="24"/>
          <w:szCs w:val="24"/>
        </w:rPr>
        <w:t>High concentrations of suspended solids may settle out onto a stream</w:t>
      </w:r>
      <w:r w:rsidR="00BD0C0C" w:rsidRPr="0033771C">
        <w:rPr>
          <w:rFonts w:ascii="Century Gothic" w:hAnsi="Century Gothic"/>
          <w:color w:val="0F243E" w:themeColor="text2" w:themeShade="80"/>
          <w:sz w:val="24"/>
          <w:szCs w:val="24"/>
        </w:rPr>
        <w:t xml:space="preserve"> </w:t>
      </w:r>
      <w:r w:rsidRPr="0033771C">
        <w:rPr>
          <w:rFonts w:ascii="Century Gothic" w:hAnsi="Century Gothic"/>
          <w:color w:val="0F243E" w:themeColor="text2" w:themeShade="80"/>
          <w:sz w:val="24"/>
          <w:szCs w:val="24"/>
        </w:rPr>
        <w:t>bedor lake bottom and cover aquatic organisms, eggs, or macro</w:t>
      </w:r>
      <w:r w:rsidR="00BD0C0C" w:rsidRPr="0033771C">
        <w:rPr>
          <w:rFonts w:ascii="Century Gothic" w:hAnsi="Century Gothic"/>
          <w:color w:val="0F243E" w:themeColor="text2" w:themeShade="80"/>
          <w:sz w:val="24"/>
          <w:szCs w:val="24"/>
        </w:rPr>
        <w:t xml:space="preserve"> </w:t>
      </w:r>
      <w:r w:rsidRPr="0033771C">
        <w:rPr>
          <w:rFonts w:ascii="Century Gothic" w:hAnsi="Century Gothic"/>
          <w:color w:val="0F243E" w:themeColor="text2" w:themeShade="80"/>
          <w:sz w:val="24"/>
          <w:szCs w:val="24"/>
        </w:rPr>
        <w:t>invertebrate larva. This coating can prevent sufficient oxygen transfer and result in the death of buried organisms.</w:t>
      </w:r>
    </w:p>
    <w:p w:rsidR="001578D0" w:rsidRPr="0033771C" w:rsidRDefault="001578D0" w:rsidP="0033771C">
      <w:pPr>
        <w:pStyle w:val="ListParagraph"/>
        <w:numPr>
          <w:ilvl w:val="0"/>
          <w:numId w:val="38"/>
        </w:numPr>
        <w:autoSpaceDE w:val="0"/>
        <w:autoSpaceDN w:val="0"/>
        <w:adjustRightInd w:val="0"/>
        <w:spacing w:after="0" w:line="360" w:lineRule="auto"/>
        <w:jc w:val="both"/>
        <w:rPr>
          <w:rFonts w:ascii="Century Gothic" w:hAnsi="Century Gothic"/>
          <w:color w:val="0F243E" w:themeColor="text2" w:themeShade="80"/>
          <w:sz w:val="24"/>
          <w:szCs w:val="24"/>
        </w:rPr>
      </w:pPr>
      <w:r w:rsidRPr="0033771C">
        <w:rPr>
          <w:rFonts w:ascii="Century Gothic" w:hAnsi="Century Gothic"/>
          <w:color w:val="0F243E" w:themeColor="text2" w:themeShade="80"/>
          <w:sz w:val="24"/>
          <w:szCs w:val="24"/>
        </w:rPr>
        <w:t>High concentrations of suspended solids decrease the effectiveness of</w:t>
      </w:r>
      <w:r w:rsidR="00BD0C0C" w:rsidRPr="0033771C">
        <w:rPr>
          <w:rFonts w:ascii="Century Gothic" w:hAnsi="Century Gothic"/>
          <w:color w:val="0F243E" w:themeColor="text2" w:themeShade="80"/>
          <w:sz w:val="24"/>
          <w:szCs w:val="24"/>
        </w:rPr>
        <w:t xml:space="preserve"> </w:t>
      </w:r>
      <w:r w:rsidRPr="0033771C">
        <w:rPr>
          <w:rFonts w:ascii="Century Gothic" w:hAnsi="Century Gothic"/>
          <w:color w:val="0F243E" w:themeColor="text2" w:themeShade="80"/>
          <w:sz w:val="24"/>
          <w:szCs w:val="24"/>
        </w:rPr>
        <w:t>drinking water disinfection agents by allowing microorganisms to ‘‘hide’’</w:t>
      </w:r>
      <w:r w:rsidR="00BD0C0C" w:rsidRPr="0033771C">
        <w:rPr>
          <w:rFonts w:ascii="Century Gothic" w:hAnsi="Century Gothic"/>
          <w:color w:val="0F243E" w:themeColor="text2" w:themeShade="80"/>
          <w:sz w:val="24"/>
          <w:szCs w:val="24"/>
        </w:rPr>
        <w:t xml:space="preserve"> </w:t>
      </w:r>
      <w:r w:rsidRPr="0033771C">
        <w:rPr>
          <w:rFonts w:ascii="Century Gothic" w:hAnsi="Century Gothic"/>
          <w:color w:val="0F243E" w:themeColor="text2" w:themeShade="80"/>
          <w:sz w:val="24"/>
          <w:szCs w:val="24"/>
        </w:rPr>
        <w:t>from disinfectants within solid aggregates. This is one of the reasons that</w:t>
      </w:r>
      <w:r w:rsidR="00BD0C0C" w:rsidRPr="0033771C">
        <w:rPr>
          <w:rFonts w:ascii="Century Gothic" w:hAnsi="Century Gothic"/>
          <w:color w:val="0F243E" w:themeColor="text2" w:themeShade="80"/>
          <w:sz w:val="24"/>
          <w:szCs w:val="24"/>
        </w:rPr>
        <w:t xml:space="preserve"> </w:t>
      </w:r>
      <w:r w:rsidRPr="0033771C">
        <w:rPr>
          <w:rFonts w:ascii="Century Gothic" w:hAnsi="Century Gothic"/>
          <w:color w:val="0F243E" w:themeColor="text2" w:themeShade="80"/>
          <w:sz w:val="24"/>
          <w:szCs w:val="24"/>
        </w:rPr>
        <w:t>the TSS, or turbidity, is removed in drinking water treatment facilities.</w:t>
      </w:r>
    </w:p>
    <w:p w:rsidR="00E60E4E" w:rsidRPr="0033771C" w:rsidRDefault="001578D0" w:rsidP="0033771C">
      <w:pPr>
        <w:pStyle w:val="ListParagraph"/>
        <w:numPr>
          <w:ilvl w:val="0"/>
          <w:numId w:val="38"/>
        </w:numPr>
        <w:autoSpaceDE w:val="0"/>
        <w:autoSpaceDN w:val="0"/>
        <w:adjustRightInd w:val="0"/>
        <w:spacing w:after="0" w:line="360" w:lineRule="auto"/>
        <w:jc w:val="both"/>
        <w:rPr>
          <w:rFonts w:ascii="Century Gothic" w:hAnsi="Century Gothic"/>
          <w:color w:val="0F243E" w:themeColor="text2" w:themeShade="80"/>
          <w:sz w:val="24"/>
          <w:szCs w:val="24"/>
        </w:rPr>
      </w:pPr>
      <w:r w:rsidRPr="0033771C">
        <w:rPr>
          <w:rFonts w:ascii="Century Gothic" w:hAnsi="Century Gothic"/>
          <w:color w:val="0F243E" w:themeColor="text2" w:themeShade="80"/>
          <w:sz w:val="24"/>
          <w:szCs w:val="24"/>
        </w:rPr>
        <w:t>Many organic and inorganic pollutants sorb to soils so that the pollutant</w:t>
      </w:r>
      <w:r w:rsidR="00BD0C0C" w:rsidRPr="0033771C">
        <w:rPr>
          <w:rFonts w:ascii="Century Gothic" w:hAnsi="Century Gothic"/>
          <w:color w:val="0F243E" w:themeColor="text2" w:themeShade="80"/>
          <w:sz w:val="24"/>
          <w:szCs w:val="24"/>
        </w:rPr>
        <w:t xml:space="preserve"> </w:t>
      </w:r>
      <w:r w:rsidRPr="0033771C">
        <w:rPr>
          <w:rFonts w:ascii="Century Gothic" w:hAnsi="Century Gothic"/>
          <w:color w:val="0F243E" w:themeColor="text2" w:themeShade="80"/>
          <w:sz w:val="24"/>
          <w:szCs w:val="24"/>
        </w:rPr>
        <w:t>concentrations on the solids are high. Thus, sorbed pollutants (and solids)can be transported elsewhere in river and lake systems, resulting in the</w:t>
      </w:r>
      <w:r w:rsidR="00BD0C0C" w:rsidRPr="0033771C">
        <w:rPr>
          <w:rFonts w:ascii="Century Gothic" w:hAnsi="Century Gothic"/>
          <w:color w:val="0F243E" w:themeColor="text2" w:themeShade="80"/>
          <w:sz w:val="24"/>
          <w:szCs w:val="24"/>
        </w:rPr>
        <w:t xml:space="preserve"> </w:t>
      </w:r>
      <w:r w:rsidRPr="0033771C">
        <w:rPr>
          <w:rFonts w:ascii="Century Gothic" w:hAnsi="Century Gothic"/>
          <w:color w:val="0F243E" w:themeColor="text2" w:themeShade="80"/>
          <w:sz w:val="24"/>
          <w:szCs w:val="24"/>
        </w:rPr>
        <w:t>exposure of organisms to pollutants away from the point source.</w:t>
      </w:r>
    </w:p>
    <w:p w:rsidR="00C226FF" w:rsidRPr="002A247F" w:rsidRDefault="00EB109B" w:rsidP="00BD0C0C">
      <w:pPr>
        <w:pStyle w:val="Heading2"/>
        <w:rPr>
          <w:rFonts w:ascii="Century Gothic" w:hAnsi="Century Gothic" w:cs="Times New Roman"/>
          <w:b/>
          <w:sz w:val="24"/>
          <w:szCs w:val="24"/>
        </w:rPr>
      </w:pPr>
      <w:bookmarkStart w:id="137" w:name="_Toc45619319"/>
      <w:r w:rsidRPr="002A247F">
        <w:rPr>
          <w:rFonts w:ascii="Century Gothic" w:hAnsi="Century Gothic" w:cs="Times New Roman"/>
          <w:b/>
          <w:sz w:val="24"/>
          <w:szCs w:val="24"/>
        </w:rPr>
        <w:lastRenderedPageBreak/>
        <w:t>11.2</w:t>
      </w:r>
      <w:r w:rsidRPr="002A247F">
        <w:rPr>
          <w:rFonts w:ascii="Century Gothic" w:hAnsi="Century Gothic" w:cs="Times New Roman"/>
          <w:b/>
          <w:sz w:val="24"/>
          <w:szCs w:val="24"/>
        </w:rPr>
        <w:tab/>
      </w:r>
      <w:r w:rsidR="00E60E4E" w:rsidRPr="002A247F">
        <w:rPr>
          <w:rFonts w:ascii="Century Gothic" w:hAnsi="Century Gothic" w:cs="Times New Roman"/>
          <w:b/>
          <w:sz w:val="24"/>
          <w:szCs w:val="24"/>
        </w:rPr>
        <w:t>Total Suspended Solids (TSS) and Suspended Volatile</w:t>
      </w:r>
      <w:r w:rsidR="00C226FF" w:rsidRPr="002A247F">
        <w:rPr>
          <w:rFonts w:ascii="Century Gothic" w:hAnsi="Century Gothic" w:cs="Times New Roman"/>
          <w:b/>
          <w:sz w:val="24"/>
          <w:szCs w:val="24"/>
        </w:rPr>
        <w:t>n</w:t>
      </w:r>
      <w:r w:rsidR="00BD0C0C" w:rsidRPr="002A247F">
        <w:rPr>
          <w:rFonts w:ascii="Century Gothic" w:hAnsi="Century Gothic" w:cs="Times New Roman"/>
          <w:b/>
          <w:sz w:val="24"/>
          <w:szCs w:val="24"/>
        </w:rPr>
        <w:t xml:space="preserve"> </w:t>
      </w:r>
      <w:r w:rsidR="00E60E4E" w:rsidRPr="002A247F">
        <w:rPr>
          <w:rFonts w:ascii="Century Gothic" w:hAnsi="Century Gothic" w:cs="Times New Roman"/>
          <w:b/>
          <w:sz w:val="24"/>
          <w:szCs w:val="24"/>
        </w:rPr>
        <w:t>Solids (SVS)</w:t>
      </w:r>
      <w:bookmarkEnd w:id="137"/>
    </w:p>
    <w:p w:rsidR="00EB109B" w:rsidRPr="002A247F" w:rsidRDefault="00EB109B" w:rsidP="0033771C">
      <w:pPr>
        <w:pStyle w:val="Heading3"/>
      </w:pPr>
      <w:bookmarkStart w:id="138" w:name="_Toc45619320"/>
      <w:r w:rsidRPr="0033771C">
        <w:t>11.2.1</w:t>
      </w:r>
      <w:r w:rsidRPr="0033771C">
        <w:tab/>
      </w:r>
      <w:r w:rsidR="00E60E4E" w:rsidRPr="0033771C">
        <w:t>Overview</w:t>
      </w:r>
      <w:r w:rsidRPr="0033771C">
        <w:t>:</w:t>
      </w:r>
      <w:bookmarkEnd w:id="138"/>
      <w:r w:rsidR="00E60E4E" w:rsidRPr="002A247F">
        <w:t xml:space="preserve"> </w:t>
      </w:r>
    </w:p>
    <w:p w:rsidR="00D613A2" w:rsidRDefault="00E60E4E" w:rsidP="00EB109B">
      <w:pPr>
        <w:autoSpaceDE w:val="0"/>
        <w:autoSpaceDN w:val="0"/>
        <w:adjustRightInd w:val="0"/>
        <w:spacing w:after="0"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In this procedure you will be taking 100 mL of your sample and</w:t>
      </w:r>
      <w:r w:rsidR="00BD0C0C"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performing the most commonly used solids measurement, the total suspended</w:t>
      </w:r>
      <w:r w:rsidR="00BD0C0C"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solids. This requires you to filter a known volume of sample through a preheated</w:t>
      </w:r>
      <w:r w:rsidR="00BD0C0C"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and pretared glass-fiber filter. The difference in weights (final–initial) divided by</w:t>
      </w:r>
      <w:r w:rsidR="00BD0C0C"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the volume of sample will yield the TSS. The TSS measurement accounts for</w:t>
      </w:r>
      <w:r w:rsidR="00BD0C0C"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all solids that do not pass through the filter (typically, 0.45 to 1 mm in size),</w:t>
      </w:r>
      <w:r w:rsidR="00BD0C0C"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weighed after drying at 104_C. When the filter is further dried to 550_C, you</w:t>
      </w:r>
      <w:r w:rsidR="00BD0C0C"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 xml:space="preserve">will oxidize any organic matter present in the solids and can obtain </w:t>
      </w:r>
      <w:r w:rsidR="00BD0C0C" w:rsidRPr="00117438">
        <w:rPr>
          <w:rFonts w:ascii="Century Gothic" w:hAnsi="Century Gothic" w:cs="Times New Roman"/>
          <w:color w:val="0F243E" w:themeColor="text2" w:themeShade="80"/>
          <w:sz w:val="24"/>
          <w:szCs w:val="24"/>
        </w:rPr>
        <w:t>suspended volatile solids</w:t>
      </w:r>
      <w:r w:rsidRPr="00117438">
        <w:rPr>
          <w:rFonts w:ascii="Century Gothic" w:hAnsi="Century Gothic" w:cs="Times New Roman"/>
          <w:color w:val="0F243E" w:themeColor="text2" w:themeShade="80"/>
          <w:sz w:val="24"/>
          <w:szCs w:val="24"/>
        </w:rPr>
        <w:t xml:space="preserve"> measurement. </w:t>
      </w:r>
    </w:p>
    <w:p w:rsidR="00D613A2" w:rsidRPr="0033771C" w:rsidRDefault="00EB109B" w:rsidP="0033771C">
      <w:pPr>
        <w:pStyle w:val="Heading3"/>
      </w:pPr>
      <w:bookmarkStart w:id="139" w:name="_Toc45619321"/>
      <w:r w:rsidRPr="0033771C">
        <w:t xml:space="preserve">11.2.2 </w:t>
      </w:r>
      <w:r w:rsidR="002A247F" w:rsidRPr="0033771C">
        <w:t xml:space="preserve"> </w:t>
      </w:r>
      <w:r w:rsidR="00D613A2" w:rsidRPr="0033771C">
        <w:t>Step-by-Step Instructions</w:t>
      </w:r>
      <w:bookmarkEnd w:id="139"/>
    </w:p>
    <w:p w:rsidR="002A247F" w:rsidRPr="002A247F" w:rsidRDefault="002A247F" w:rsidP="00C664E8">
      <w:pPr>
        <w:autoSpaceDE w:val="0"/>
        <w:autoSpaceDN w:val="0"/>
        <w:adjustRightInd w:val="0"/>
        <w:spacing w:after="0" w:line="360" w:lineRule="auto"/>
        <w:jc w:val="both"/>
        <w:rPr>
          <w:rFonts w:ascii="Century Gothic" w:hAnsi="Century Gothic" w:cs="Times New Roman"/>
          <w:color w:val="0070C0"/>
          <w:sz w:val="12"/>
          <w:szCs w:val="24"/>
        </w:rPr>
      </w:pPr>
    </w:p>
    <w:p w:rsidR="00D613A2" w:rsidRPr="00117438" w:rsidRDefault="00D613A2" w:rsidP="0033771C">
      <w:pPr>
        <w:pStyle w:val="Heading4"/>
      </w:pPr>
      <w:r w:rsidRPr="00117438">
        <w:t>Preparing the Filters</w:t>
      </w:r>
    </w:p>
    <w:p w:rsidR="00D613A2" w:rsidRPr="00117438" w:rsidRDefault="00D613A2" w:rsidP="00EB109B">
      <w:pPr>
        <w:autoSpaceDE w:val="0"/>
        <w:autoSpaceDN w:val="0"/>
        <w:adjustRightInd w:val="0"/>
        <w:spacing w:after="0" w:line="360" w:lineRule="auto"/>
        <w:ind w:left="720" w:hanging="720"/>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 xml:space="preserve">1. </w:t>
      </w:r>
      <w:r w:rsidR="00EB109B" w:rsidRPr="00117438">
        <w:rPr>
          <w:rFonts w:ascii="Century Gothic" w:hAnsi="Century Gothic" w:cs="Times New Roman"/>
          <w:color w:val="0F243E" w:themeColor="text2" w:themeShade="80"/>
          <w:sz w:val="24"/>
          <w:szCs w:val="24"/>
        </w:rPr>
        <w:tab/>
      </w:r>
      <w:r w:rsidRPr="00117438">
        <w:rPr>
          <w:rFonts w:ascii="Century Gothic" w:hAnsi="Century Gothic" w:cs="Times New Roman"/>
          <w:color w:val="0F243E" w:themeColor="text2" w:themeShade="80"/>
          <w:sz w:val="24"/>
          <w:szCs w:val="24"/>
        </w:rPr>
        <w:t xml:space="preserve">Rinse three filters with 20 to 30 mL of deionized water to remove </w:t>
      </w:r>
      <w:r w:rsidR="00EB109B" w:rsidRPr="00117438">
        <w:rPr>
          <w:rFonts w:ascii="Century Gothic" w:hAnsi="Century Gothic" w:cs="Times New Roman"/>
          <w:color w:val="0F243E" w:themeColor="text2" w:themeShade="80"/>
          <w:sz w:val="24"/>
          <w:szCs w:val="24"/>
        </w:rPr>
        <w:t>any solids</w:t>
      </w:r>
      <w:r w:rsidRPr="00117438">
        <w:rPr>
          <w:rFonts w:ascii="Century Gothic" w:hAnsi="Century Gothic" w:cs="Times New Roman"/>
          <w:color w:val="0F243E" w:themeColor="text2" w:themeShade="80"/>
          <w:sz w:val="24"/>
          <w:szCs w:val="24"/>
        </w:rPr>
        <w:t xml:space="preserve"> that may remain from the manufacturing process. Place each filterin a separate, labeled aluminum weight pan, dry them in a 550_Cmuffle furnace for 30 minutes, place them (filter and pan) in a </w:t>
      </w:r>
      <w:r w:rsidR="00EB109B" w:rsidRPr="00117438">
        <w:rPr>
          <w:rFonts w:ascii="Century Gothic" w:hAnsi="Century Gothic" w:cs="Times New Roman"/>
          <w:color w:val="0F243E" w:themeColor="text2" w:themeShade="80"/>
          <w:sz w:val="24"/>
          <w:szCs w:val="24"/>
        </w:rPr>
        <w:t>Desiccator</w:t>
      </w:r>
      <w:r w:rsidRPr="00117438">
        <w:rPr>
          <w:rFonts w:ascii="Century Gothic" w:hAnsi="Century Gothic" w:cs="Times New Roman"/>
          <w:color w:val="0F243E" w:themeColor="text2" w:themeShade="80"/>
          <w:sz w:val="24"/>
          <w:szCs w:val="24"/>
        </w:rPr>
        <w:t>,</w:t>
      </w:r>
      <w:r w:rsidR="00EB109B"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and obtain a constant weight by repeating the oven and desiccation</w:t>
      </w:r>
      <w:r w:rsidR="00EB109B"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steps.</w:t>
      </w:r>
    </w:p>
    <w:p w:rsidR="00D613A2" w:rsidRPr="00117438" w:rsidRDefault="00D613A2" w:rsidP="0033771C">
      <w:pPr>
        <w:pStyle w:val="Heading4"/>
      </w:pPr>
      <w:r w:rsidRPr="00117438">
        <w:t>Obtaining the TSS Measurement</w:t>
      </w:r>
    </w:p>
    <w:p w:rsidR="00D613A2" w:rsidRPr="00117438" w:rsidRDefault="00D613A2" w:rsidP="00C664E8">
      <w:pPr>
        <w:autoSpaceDE w:val="0"/>
        <w:autoSpaceDN w:val="0"/>
        <w:adjustRightInd w:val="0"/>
        <w:spacing w:after="0" w:line="360" w:lineRule="auto"/>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 xml:space="preserve">2. </w:t>
      </w:r>
      <w:r w:rsidR="00EB109B" w:rsidRPr="00117438">
        <w:rPr>
          <w:rFonts w:ascii="Century Gothic" w:hAnsi="Century Gothic" w:cs="Times New Roman"/>
          <w:color w:val="0F243E" w:themeColor="text2" w:themeShade="80"/>
          <w:sz w:val="24"/>
          <w:szCs w:val="24"/>
        </w:rPr>
        <w:tab/>
      </w:r>
      <w:r w:rsidRPr="00117438">
        <w:rPr>
          <w:rFonts w:ascii="Century Gothic" w:hAnsi="Century Gothic" w:cs="Times New Roman"/>
          <w:color w:val="0F243E" w:themeColor="text2" w:themeShade="80"/>
          <w:sz w:val="24"/>
          <w:szCs w:val="24"/>
        </w:rPr>
        <w:t>Filter 100 mL of sample through each filter.</w:t>
      </w:r>
    </w:p>
    <w:p w:rsidR="00D613A2" w:rsidRPr="00117438" w:rsidRDefault="00D613A2" w:rsidP="00EB109B">
      <w:pPr>
        <w:autoSpaceDE w:val="0"/>
        <w:autoSpaceDN w:val="0"/>
        <w:adjustRightInd w:val="0"/>
        <w:spacing w:after="0" w:line="360" w:lineRule="auto"/>
        <w:ind w:left="720" w:hanging="720"/>
        <w:jc w:val="both"/>
        <w:rPr>
          <w:rFonts w:ascii="Century Gothic" w:hAnsi="Century Gothic" w:cs="Times New Roman"/>
          <w:color w:val="0F243E" w:themeColor="text2" w:themeShade="80"/>
          <w:sz w:val="24"/>
          <w:szCs w:val="24"/>
        </w:rPr>
      </w:pPr>
      <w:r w:rsidRPr="00117438">
        <w:rPr>
          <w:rFonts w:ascii="Century Gothic" w:hAnsi="Century Gothic" w:cs="Times New Roman"/>
          <w:color w:val="0F243E" w:themeColor="text2" w:themeShade="80"/>
          <w:sz w:val="24"/>
          <w:szCs w:val="24"/>
        </w:rPr>
        <w:t>3.</w:t>
      </w:r>
      <w:r w:rsidR="00EB109B" w:rsidRPr="00117438">
        <w:rPr>
          <w:rFonts w:ascii="Century Gothic" w:hAnsi="Century Gothic" w:cs="Times New Roman"/>
          <w:color w:val="0F243E" w:themeColor="text2" w:themeShade="80"/>
          <w:sz w:val="24"/>
          <w:szCs w:val="24"/>
        </w:rPr>
        <w:tab/>
      </w:r>
      <w:r w:rsidRPr="00117438">
        <w:rPr>
          <w:rFonts w:ascii="Century Gothic" w:hAnsi="Century Gothic" w:cs="Times New Roman"/>
          <w:color w:val="0F243E" w:themeColor="text2" w:themeShade="80"/>
          <w:sz w:val="24"/>
          <w:szCs w:val="24"/>
        </w:rPr>
        <w:t xml:space="preserve"> Place each filter paper in the aluminum weight pan in the 104_C oven for</w:t>
      </w:r>
      <w:r w:rsidR="00EB109B"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1 hour. Cool the filter and pan in a desiccator and obtain a constant weight</w:t>
      </w:r>
      <w:r w:rsidR="00EB109B"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by repeating the drying and desiccation steps. This procedure will yield the</w:t>
      </w:r>
      <w:r w:rsidR="00EB109B" w:rsidRPr="00117438">
        <w:rPr>
          <w:rFonts w:ascii="Century Gothic" w:hAnsi="Century Gothic" w:cs="Times New Roman"/>
          <w:color w:val="0F243E" w:themeColor="text2" w:themeShade="80"/>
          <w:sz w:val="24"/>
          <w:szCs w:val="24"/>
        </w:rPr>
        <w:t xml:space="preserve"> </w:t>
      </w:r>
      <w:r w:rsidRPr="00117438">
        <w:rPr>
          <w:rFonts w:ascii="Century Gothic" w:hAnsi="Century Gothic" w:cs="Times New Roman"/>
          <w:color w:val="0F243E" w:themeColor="text2" w:themeShade="80"/>
          <w:sz w:val="24"/>
          <w:szCs w:val="24"/>
        </w:rPr>
        <w:t>TSS measurement (box 3 in Figure 20-1):</w:t>
      </w:r>
    </w:p>
    <w:p w:rsidR="008B1F0B" w:rsidRPr="00117438" w:rsidRDefault="00D401FF" w:rsidP="002A247F">
      <w:pPr>
        <w:autoSpaceDE w:val="0"/>
        <w:autoSpaceDN w:val="0"/>
        <w:adjustRightInd w:val="0"/>
        <w:spacing w:after="0" w:line="360" w:lineRule="auto"/>
        <w:ind w:firstLine="720"/>
        <w:rPr>
          <w:rFonts w:ascii="Century Gothic" w:hAnsi="Century Gothic" w:cs="Times New Roman"/>
          <w:color w:val="0F243E" w:themeColor="text2" w:themeShade="80"/>
          <w:sz w:val="24"/>
          <w:szCs w:val="24"/>
        </w:rPr>
      </w:pPr>
      <w:r w:rsidRPr="002A247F">
        <w:rPr>
          <w:rFonts w:ascii="Century Gothic" w:hAnsi="Century Gothic" w:cs="Times New Roman"/>
          <w:color w:val="0F243E" w:themeColor="text2" w:themeShade="80"/>
          <w:sz w:val="20"/>
          <w:szCs w:val="24"/>
        </w:rPr>
        <w:t>TSS</w:t>
      </w:r>
      <w:r w:rsidR="00BD0C0C" w:rsidRPr="002A247F">
        <w:rPr>
          <w:rFonts w:ascii="Century Gothic" w:hAnsi="Century Gothic" w:cs="Times New Roman"/>
          <w:color w:val="0F243E" w:themeColor="text2" w:themeShade="80"/>
          <w:sz w:val="20"/>
          <w:szCs w:val="24"/>
        </w:rPr>
        <w:t xml:space="preserve"> </w:t>
      </w:r>
      <w:r w:rsidRPr="002A247F">
        <w:rPr>
          <w:rFonts w:ascii="Century Gothic" w:hAnsi="Century Gothic" w:cs="Times New Roman"/>
          <w:color w:val="0F243E" w:themeColor="text2" w:themeShade="80"/>
          <w:sz w:val="20"/>
          <w:szCs w:val="24"/>
        </w:rPr>
        <w:t>(mg/L</w:t>
      </w:r>
      <w:r w:rsidR="00BD0C0C" w:rsidRPr="002A247F">
        <w:rPr>
          <w:rFonts w:ascii="Century Gothic" w:hAnsi="Century Gothic" w:cs="Times New Roman"/>
          <w:color w:val="0F243E" w:themeColor="text2" w:themeShade="80"/>
          <w:sz w:val="20"/>
          <w:szCs w:val="24"/>
        </w:rPr>
        <w:t xml:space="preserve">) </w:t>
      </w:r>
      <w:r w:rsidR="00BD0C0C" w:rsidRPr="00117438">
        <w:rPr>
          <w:rFonts w:ascii="Century Gothic" w:hAnsi="Century Gothic" w:cs="Times New Roman"/>
          <w:color w:val="0F243E" w:themeColor="text2" w:themeShade="80"/>
          <w:sz w:val="24"/>
          <w:szCs w:val="24"/>
        </w:rPr>
        <w:t>=</w:t>
      </w:r>
      <w:r w:rsidR="00BB3B93" w:rsidRPr="00117438">
        <w:rPr>
          <w:rFonts w:ascii="Century Gothic" w:hAnsi="Century Gothic" w:cs="Times New Roman"/>
          <w:color w:val="0F243E" w:themeColor="text2" w:themeShade="80"/>
          <w:sz w:val="24"/>
          <w:szCs w:val="24"/>
        </w:rPr>
        <w:t xml:space="preserve"> </w:t>
      </w:r>
      <m:oMath>
        <m:f>
          <m:fPr>
            <m:ctrlPr>
              <w:rPr>
                <w:rFonts w:ascii="Cambria Math" w:hAnsi="Cambria Math" w:cs="Times New Roman"/>
                <w:i/>
                <w:color w:val="0F243E" w:themeColor="text2" w:themeShade="80"/>
                <w:sz w:val="24"/>
                <w:szCs w:val="24"/>
              </w:rPr>
            </m:ctrlPr>
          </m:fPr>
          <m:num>
            <m:r>
              <m:rPr>
                <m:sty m:val="p"/>
              </m:rPr>
              <w:rPr>
                <w:rFonts w:ascii="Cambria Math" w:hAnsi="Cambria Math" w:cs="Times New Roman"/>
                <w:color w:val="0F243E" w:themeColor="text2" w:themeShade="80"/>
                <w:sz w:val="24"/>
                <w:szCs w:val="24"/>
              </w:rPr>
              <m:t>(average weight from step 3 in g-average initial weight from step 1 in g)</m:t>
            </m:r>
          </m:num>
          <m:den>
            <m:r>
              <m:rPr>
                <m:sty m:val="p"/>
              </m:rPr>
              <w:rPr>
                <w:rFonts w:ascii="Cambria Math" w:hAnsi="Cambria Math" w:cs="Times New Roman"/>
                <w:color w:val="0F243E" w:themeColor="text2" w:themeShade="80"/>
                <w:sz w:val="24"/>
                <w:szCs w:val="24"/>
              </w:rPr>
              <m:t>Sample volume in L</m:t>
            </m:r>
          </m:den>
        </m:f>
      </m:oMath>
      <w:r w:rsidR="002A247F">
        <w:rPr>
          <w:rFonts w:ascii="Century Gothic" w:hAnsi="Century Gothic" w:cs="Times New Roman"/>
          <w:color w:val="0F243E" w:themeColor="text2" w:themeShade="80"/>
          <w:sz w:val="24"/>
          <w:szCs w:val="24"/>
        </w:rPr>
        <w:t xml:space="preserve"> </w:t>
      </w:r>
      <w:r w:rsidR="00BB3B93" w:rsidRPr="00117438">
        <w:rPr>
          <w:rFonts w:ascii="Century Gothic" w:hAnsi="Century Gothic" w:cs="Times New Roman"/>
          <w:color w:val="0F243E" w:themeColor="text2" w:themeShade="80"/>
          <w:sz w:val="24"/>
          <w:szCs w:val="24"/>
        </w:rPr>
        <w:t>X</w:t>
      </w:r>
      <w:r w:rsidR="00BB3B93" w:rsidRPr="002A247F">
        <w:rPr>
          <w:rFonts w:ascii="Century Gothic" w:hAnsi="Century Gothic" w:cs="Times New Roman"/>
          <w:color w:val="0F243E" w:themeColor="text2" w:themeShade="80"/>
          <w:sz w:val="20"/>
          <w:szCs w:val="24"/>
        </w:rPr>
        <w:t>1000</w:t>
      </w:r>
    </w:p>
    <w:p w:rsidR="0032239B" w:rsidRPr="00117438" w:rsidRDefault="0032239B" w:rsidP="00BD0C0C">
      <w:pPr>
        <w:autoSpaceDE w:val="0"/>
        <w:autoSpaceDN w:val="0"/>
        <w:adjustRightInd w:val="0"/>
        <w:spacing w:after="0" w:line="360" w:lineRule="auto"/>
        <w:jc w:val="center"/>
        <w:rPr>
          <w:rFonts w:ascii="Century Gothic" w:hAnsi="Century Gothic" w:cs="Times New Roman"/>
          <w:b/>
          <w:color w:val="0F243E" w:themeColor="text2" w:themeShade="80"/>
          <w:sz w:val="24"/>
          <w:szCs w:val="24"/>
        </w:rPr>
      </w:pPr>
    </w:p>
    <w:p w:rsidR="0032239B" w:rsidRPr="00117438" w:rsidRDefault="0032239B" w:rsidP="00BD0C0C">
      <w:pPr>
        <w:autoSpaceDE w:val="0"/>
        <w:autoSpaceDN w:val="0"/>
        <w:adjustRightInd w:val="0"/>
        <w:spacing w:after="0" w:line="360" w:lineRule="auto"/>
        <w:jc w:val="center"/>
        <w:rPr>
          <w:rFonts w:ascii="Century Gothic" w:hAnsi="Century Gothic" w:cs="Times New Roman"/>
          <w:b/>
          <w:color w:val="0F243E" w:themeColor="text2" w:themeShade="80"/>
          <w:sz w:val="24"/>
          <w:szCs w:val="24"/>
        </w:rPr>
      </w:pPr>
    </w:p>
    <w:p w:rsidR="005959A2" w:rsidRPr="0033771C" w:rsidRDefault="0033771C" w:rsidP="002A247F">
      <w:pPr>
        <w:pStyle w:val="Heading1"/>
        <w:jc w:val="center"/>
      </w:pPr>
      <w:bookmarkStart w:id="140" w:name="_Toc45619322"/>
      <w:r w:rsidRPr="0041530D">
        <w:rPr>
          <w:rFonts w:ascii="Arial Rounded MT Bold" w:hAnsi="Arial Rounded MT Bold"/>
        </w:rPr>
        <w:lastRenderedPageBreak/>
        <w:t>12. BACTERIOLOGICAL EXAMINATION OF WATER</w:t>
      </w:r>
      <w:r w:rsidRPr="008D7367">
        <w:rPr>
          <w:sz w:val="36"/>
        </w:rPr>
        <w:t xml:space="preserve"> </w:t>
      </w:r>
      <w:r w:rsidRPr="0033771C">
        <w:rPr>
          <w:color w:val="C00000"/>
          <w:sz w:val="24"/>
        </w:rPr>
        <w:t>(METHOD-I)</w:t>
      </w:r>
      <w:bookmarkEnd w:id="140"/>
    </w:p>
    <w:p w:rsidR="008D7367" w:rsidRPr="00047FE7" w:rsidRDefault="008D7367" w:rsidP="002A247F">
      <w:pPr>
        <w:autoSpaceDE w:val="0"/>
        <w:autoSpaceDN w:val="0"/>
        <w:adjustRightInd w:val="0"/>
        <w:spacing w:after="0" w:line="360" w:lineRule="auto"/>
        <w:jc w:val="both"/>
        <w:rPr>
          <w:rStyle w:val="Heading2Char"/>
          <w:sz w:val="12"/>
        </w:rPr>
      </w:pPr>
    </w:p>
    <w:p w:rsidR="00EB3F62" w:rsidRPr="002A247F" w:rsidRDefault="008D7367" w:rsidP="002A247F">
      <w:pPr>
        <w:autoSpaceDE w:val="0"/>
        <w:autoSpaceDN w:val="0"/>
        <w:adjustRightInd w:val="0"/>
        <w:spacing w:after="0" w:line="360" w:lineRule="auto"/>
        <w:jc w:val="both"/>
        <w:rPr>
          <w:rFonts w:ascii="Century Gothic" w:hAnsi="Century Gothic" w:cs="Times New Roman"/>
          <w:bCs/>
          <w:color w:val="17365D" w:themeColor="text2" w:themeShade="BF"/>
          <w:sz w:val="24"/>
          <w:szCs w:val="24"/>
        </w:rPr>
      </w:pPr>
      <w:bookmarkStart w:id="141" w:name="_Toc45619323"/>
      <w:r w:rsidRPr="008D7367">
        <w:rPr>
          <w:rStyle w:val="Heading2Char"/>
          <w:b/>
        </w:rPr>
        <w:t xml:space="preserve">12.1 </w:t>
      </w:r>
      <w:r w:rsidR="00EB3F62" w:rsidRPr="008D7367">
        <w:rPr>
          <w:rStyle w:val="Heading2Char"/>
          <w:b/>
        </w:rPr>
        <w:t>Aim:</w:t>
      </w:r>
      <w:bookmarkEnd w:id="141"/>
      <w:r w:rsidR="00015BA1" w:rsidRPr="008D7367">
        <w:rPr>
          <w:rFonts w:ascii="Century Gothic" w:hAnsi="Century Gothic" w:cs="Times New Roman"/>
          <w:b/>
          <w:bCs/>
          <w:color w:val="17365D" w:themeColor="text2" w:themeShade="BF"/>
          <w:sz w:val="24"/>
          <w:szCs w:val="24"/>
        </w:rPr>
        <w:t xml:space="preserve"> </w:t>
      </w:r>
      <w:r w:rsidR="00521825" w:rsidRPr="002A247F">
        <w:rPr>
          <w:rFonts w:ascii="Century Gothic" w:hAnsi="Century Gothic" w:cs="Times New Roman"/>
          <w:bCs/>
          <w:color w:val="17365D" w:themeColor="text2" w:themeShade="BF"/>
          <w:sz w:val="24"/>
          <w:szCs w:val="24"/>
        </w:rPr>
        <w:t>To determine the Total microbial Count</w:t>
      </w:r>
    </w:p>
    <w:p w:rsidR="0033771C" w:rsidRDefault="0033771C" w:rsidP="008D7367">
      <w:pPr>
        <w:pStyle w:val="Heading2"/>
        <w:rPr>
          <w:b/>
        </w:rPr>
      </w:pPr>
    </w:p>
    <w:p w:rsidR="00147859" w:rsidRPr="008D7367" w:rsidRDefault="00F40F6E" w:rsidP="008D7367">
      <w:pPr>
        <w:pStyle w:val="Heading2"/>
        <w:rPr>
          <w:b/>
        </w:rPr>
      </w:pPr>
      <w:bookmarkStart w:id="142" w:name="_Toc45619324"/>
      <w:r w:rsidRPr="008D7367">
        <w:rPr>
          <w:b/>
        </w:rPr>
        <w:t xml:space="preserve">12.2. </w:t>
      </w:r>
      <w:r w:rsidR="00147859" w:rsidRPr="008D7367">
        <w:rPr>
          <w:b/>
        </w:rPr>
        <w:t>Apparatus:</w:t>
      </w:r>
      <w:bookmarkEnd w:id="142"/>
      <w:r w:rsidR="00147859" w:rsidRPr="008D7367">
        <w:rPr>
          <w:b/>
        </w:rPr>
        <w:t xml:space="preserve"> </w:t>
      </w:r>
    </w:p>
    <w:p w:rsidR="00147859" w:rsidRPr="002A247F" w:rsidRDefault="00147859" w:rsidP="00084485">
      <w:pPr>
        <w:pStyle w:val="Default"/>
        <w:numPr>
          <w:ilvl w:val="2"/>
          <w:numId w:val="45"/>
        </w:numPr>
        <w:spacing w:after="27" w:line="360" w:lineRule="auto"/>
        <w:jc w:val="both"/>
        <w:rPr>
          <w:rFonts w:ascii="Century Gothic" w:hAnsi="Century Gothic"/>
          <w:color w:val="17365D" w:themeColor="text2" w:themeShade="BF"/>
        </w:rPr>
      </w:pPr>
      <w:r w:rsidRPr="002A247F">
        <w:rPr>
          <w:rFonts w:ascii="Century Gothic" w:hAnsi="Century Gothic"/>
          <w:color w:val="17365D" w:themeColor="text2" w:themeShade="BF"/>
        </w:rPr>
        <w:t xml:space="preserve">Petri Dish </w:t>
      </w:r>
    </w:p>
    <w:p w:rsidR="00147859" w:rsidRPr="002A247F" w:rsidRDefault="00147859" w:rsidP="00084485">
      <w:pPr>
        <w:pStyle w:val="Default"/>
        <w:numPr>
          <w:ilvl w:val="2"/>
          <w:numId w:val="45"/>
        </w:numPr>
        <w:spacing w:after="27" w:line="360" w:lineRule="auto"/>
        <w:jc w:val="both"/>
        <w:rPr>
          <w:rFonts w:ascii="Century Gothic" w:hAnsi="Century Gothic"/>
          <w:color w:val="17365D" w:themeColor="text2" w:themeShade="BF"/>
        </w:rPr>
      </w:pPr>
      <w:r w:rsidRPr="002A247F">
        <w:rPr>
          <w:rFonts w:ascii="Century Gothic" w:hAnsi="Century Gothic"/>
          <w:color w:val="17365D" w:themeColor="text2" w:themeShade="BF"/>
        </w:rPr>
        <w:t xml:space="preserve">Incubator </w:t>
      </w:r>
    </w:p>
    <w:p w:rsidR="00147859" w:rsidRPr="002A247F" w:rsidRDefault="00147859" w:rsidP="00084485">
      <w:pPr>
        <w:pStyle w:val="Default"/>
        <w:numPr>
          <w:ilvl w:val="2"/>
          <w:numId w:val="45"/>
        </w:numPr>
        <w:spacing w:line="360" w:lineRule="auto"/>
        <w:jc w:val="both"/>
        <w:rPr>
          <w:rFonts w:ascii="Century Gothic" w:hAnsi="Century Gothic"/>
          <w:color w:val="17365D" w:themeColor="text2" w:themeShade="BF"/>
        </w:rPr>
      </w:pPr>
      <w:r w:rsidRPr="002A247F">
        <w:rPr>
          <w:rFonts w:ascii="Century Gothic" w:hAnsi="Century Gothic"/>
          <w:color w:val="17365D" w:themeColor="text2" w:themeShade="BF"/>
        </w:rPr>
        <w:t xml:space="preserve">Measuring Cylinder, beaker, dropper etc. </w:t>
      </w:r>
    </w:p>
    <w:p w:rsidR="0033771C" w:rsidRDefault="0033771C" w:rsidP="008D7367">
      <w:pPr>
        <w:pStyle w:val="Heading2"/>
        <w:rPr>
          <w:b/>
        </w:rPr>
      </w:pPr>
    </w:p>
    <w:p w:rsidR="00147859" w:rsidRPr="008D7367" w:rsidRDefault="00F40F6E" w:rsidP="008D7367">
      <w:pPr>
        <w:pStyle w:val="Heading2"/>
        <w:rPr>
          <w:b/>
        </w:rPr>
      </w:pPr>
      <w:bookmarkStart w:id="143" w:name="_Toc45619325"/>
      <w:r w:rsidRPr="008D7367">
        <w:rPr>
          <w:b/>
        </w:rPr>
        <w:t xml:space="preserve">12.3. </w:t>
      </w:r>
      <w:r w:rsidR="00147859" w:rsidRPr="008D7367">
        <w:rPr>
          <w:b/>
        </w:rPr>
        <w:t>Reagents:</w:t>
      </w:r>
      <w:bookmarkEnd w:id="143"/>
      <w:r w:rsidR="00147859" w:rsidRPr="008D7367">
        <w:rPr>
          <w:b/>
        </w:rPr>
        <w:t xml:space="preserve"> </w:t>
      </w:r>
    </w:p>
    <w:p w:rsidR="00147859" w:rsidRPr="002A247F" w:rsidRDefault="00147859" w:rsidP="00084485">
      <w:pPr>
        <w:pStyle w:val="Default"/>
        <w:numPr>
          <w:ilvl w:val="1"/>
          <w:numId w:val="43"/>
        </w:numPr>
        <w:spacing w:after="27" w:line="360" w:lineRule="auto"/>
        <w:jc w:val="both"/>
        <w:rPr>
          <w:rFonts w:ascii="Century Gothic" w:hAnsi="Century Gothic"/>
          <w:color w:val="17365D" w:themeColor="text2" w:themeShade="BF"/>
        </w:rPr>
      </w:pPr>
      <w:r w:rsidRPr="002A247F">
        <w:rPr>
          <w:rFonts w:ascii="Century Gothic" w:hAnsi="Century Gothic"/>
          <w:color w:val="17365D" w:themeColor="text2" w:themeShade="BF"/>
        </w:rPr>
        <w:t xml:space="preserve">Appropriate culture medium (broth) </w:t>
      </w:r>
    </w:p>
    <w:p w:rsidR="00147859" w:rsidRPr="002A247F" w:rsidRDefault="00147859" w:rsidP="00084485">
      <w:pPr>
        <w:pStyle w:val="Default"/>
        <w:numPr>
          <w:ilvl w:val="1"/>
          <w:numId w:val="43"/>
        </w:numPr>
        <w:spacing w:line="360" w:lineRule="auto"/>
        <w:jc w:val="both"/>
        <w:rPr>
          <w:rFonts w:ascii="Century Gothic" w:hAnsi="Century Gothic"/>
          <w:color w:val="17365D" w:themeColor="text2" w:themeShade="BF"/>
        </w:rPr>
      </w:pPr>
      <w:r w:rsidRPr="002A247F">
        <w:rPr>
          <w:rFonts w:ascii="Century Gothic" w:hAnsi="Century Gothic"/>
          <w:color w:val="17365D" w:themeColor="text2" w:themeShade="BF"/>
        </w:rPr>
        <w:t xml:space="preserve">Distilled water </w:t>
      </w:r>
    </w:p>
    <w:p w:rsidR="0033771C" w:rsidRDefault="0033771C" w:rsidP="008D7367">
      <w:pPr>
        <w:pStyle w:val="Heading2"/>
        <w:rPr>
          <w:b/>
        </w:rPr>
      </w:pPr>
    </w:p>
    <w:p w:rsidR="007F33C7" w:rsidRPr="008D7367" w:rsidRDefault="00F40F6E" w:rsidP="008D7367">
      <w:pPr>
        <w:pStyle w:val="Heading2"/>
        <w:rPr>
          <w:b/>
        </w:rPr>
      </w:pPr>
      <w:bookmarkStart w:id="144" w:name="_Toc45619326"/>
      <w:r w:rsidRPr="008D7367">
        <w:rPr>
          <w:b/>
        </w:rPr>
        <w:t xml:space="preserve">12.4. </w:t>
      </w:r>
      <w:r w:rsidR="007F33C7" w:rsidRPr="008D7367">
        <w:rPr>
          <w:b/>
        </w:rPr>
        <w:t>Objectives</w:t>
      </w:r>
      <w:bookmarkEnd w:id="144"/>
    </w:p>
    <w:p w:rsidR="007F33C7" w:rsidRPr="008D7367" w:rsidRDefault="007F33C7" w:rsidP="00084485">
      <w:pPr>
        <w:pStyle w:val="ListParagraph"/>
        <w:numPr>
          <w:ilvl w:val="0"/>
          <w:numId w:val="52"/>
        </w:numPr>
        <w:autoSpaceDE w:val="0"/>
        <w:autoSpaceDN w:val="0"/>
        <w:adjustRightInd w:val="0"/>
        <w:spacing w:after="0" w:line="360" w:lineRule="auto"/>
        <w:jc w:val="both"/>
        <w:rPr>
          <w:rFonts w:ascii="Century Gothic" w:hAnsi="Century Gothic"/>
          <w:color w:val="17365D" w:themeColor="text2" w:themeShade="BF"/>
          <w:sz w:val="24"/>
          <w:szCs w:val="24"/>
        </w:rPr>
      </w:pPr>
      <w:r w:rsidRPr="008D7367">
        <w:rPr>
          <w:rFonts w:ascii="Century Gothic" w:hAnsi="Century Gothic"/>
          <w:color w:val="17365D" w:themeColor="text2" w:themeShade="BF"/>
          <w:sz w:val="24"/>
          <w:szCs w:val="24"/>
        </w:rPr>
        <w:t>Carry out a presumptive test for the presence of coliform bacteria in a water sample</w:t>
      </w:r>
    </w:p>
    <w:p w:rsidR="007F33C7" w:rsidRPr="008D7367" w:rsidRDefault="007F33C7" w:rsidP="00084485">
      <w:pPr>
        <w:pStyle w:val="ListParagraph"/>
        <w:numPr>
          <w:ilvl w:val="0"/>
          <w:numId w:val="52"/>
        </w:numPr>
        <w:autoSpaceDE w:val="0"/>
        <w:autoSpaceDN w:val="0"/>
        <w:adjustRightInd w:val="0"/>
        <w:spacing w:after="0" w:line="360" w:lineRule="auto"/>
        <w:jc w:val="both"/>
        <w:rPr>
          <w:rFonts w:ascii="Century Gothic" w:hAnsi="Century Gothic"/>
          <w:color w:val="17365D" w:themeColor="text2" w:themeShade="BF"/>
          <w:sz w:val="24"/>
          <w:szCs w:val="24"/>
        </w:rPr>
      </w:pPr>
      <w:r w:rsidRPr="008D7367">
        <w:rPr>
          <w:rFonts w:ascii="Century Gothic" w:hAnsi="Century Gothic"/>
          <w:color w:val="17365D" w:themeColor="text2" w:themeShade="BF"/>
          <w:sz w:val="24"/>
          <w:szCs w:val="24"/>
        </w:rPr>
        <w:t>Determine the most probable number (MPN) of bacteria in a positive presumptive sample</w:t>
      </w:r>
    </w:p>
    <w:p w:rsidR="007F33C7" w:rsidRPr="008D7367" w:rsidRDefault="007F33C7" w:rsidP="00084485">
      <w:pPr>
        <w:pStyle w:val="ListParagraph"/>
        <w:numPr>
          <w:ilvl w:val="0"/>
          <w:numId w:val="52"/>
        </w:numPr>
        <w:autoSpaceDE w:val="0"/>
        <w:autoSpaceDN w:val="0"/>
        <w:adjustRightInd w:val="0"/>
        <w:spacing w:after="0" w:line="360" w:lineRule="auto"/>
        <w:jc w:val="both"/>
        <w:rPr>
          <w:rFonts w:ascii="Century Gothic" w:hAnsi="Century Gothic"/>
          <w:color w:val="17365D" w:themeColor="text2" w:themeShade="BF"/>
          <w:sz w:val="24"/>
          <w:szCs w:val="24"/>
        </w:rPr>
      </w:pPr>
      <w:r w:rsidRPr="008D7367">
        <w:rPr>
          <w:rFonts w:ascii="Century Gothic" w:hAnsi="Century Gothic"/>
          <w:color w:val="17365D" w:themeColor="text2" w:themeShade="BF"/>
          <w:sz w:val="24"/>
          <w:szCs w:val="24"/>
        </w:rPr>
        <w:t>Carry out a confirmed test to begin isolation of bacterial colonies</w:t>
      </w:r>
    </w:p>
    <w:p w:rsidR="006254A1" w:rsidRPr="008D7367" w:rsidRDefault="007F33C7" w:rsidP="00084485">
      <w:pPr>
        <w:pStyle w:val="ListParagraph"/>
        <w:numPr>
          <w:ilvl w:val="0"/>
          <w:numId w:val="52"/>
        </w:numPr>
        <w:autoSpaceDE w:val="0"/>
        <w:autoSpaceDN w:val="0"/>
        <w:adjustRightInd w:val="0"/>
        <w:spacing w:after="0" w:line="360" w:lineRule="auto"/>
        <w:jc w:val="both"/>
        <w:rPr>
          <w:rFonts w:ascii="Century Gothic" w:hAnsi="Century Gothic"/>
          <w:color w:val="17365D" w:themeColor="text2" w:themeShade="BF"/>
          <w:sz w:val="24"/>
          <w:szCs w:val="24"/>
        </w:rPr>
      </w:pPr>
      <w:r w:rsidRPr="008D7367">
        <w:rPr>
          <w:rFonts w:ascii="Century Gothic" w:hAnsi="Century Gothic"/>
          <w:color w:val="17365D" w:themeColor="text2" w:themeShade="BF"/>
          <w:sz w:val="24"/>
          <w:szCs w:val="24"/>
        </w:rPr>
        <w:t>Carry out a completed test using a Gram stain and morphology</w:t>
      </w:r>
    </w:p>
    <w:p w:rsidR="0033771C" w:rsidRDefault="0033771C" w:rsidP="008D7367">
      <w:pPr>
        <w:pStyle w:val="Heading2"/>
        <w:rPr>
          <w:b/>
        </w:rPr>
      </w:pPr>
    </w:p>
    <w:p w:rsidR="0018253F" w:rsidRPr="008D7367" w:rsidRDefault="00CF1960" w:rsidP="008D7367">
      <w:pPr>
        <w:pStyle w:val="Heading2"/>
        <w:rPr>
          <w:b/>
        </w:rPr>
      </w:pPr>
      <w:bookmarkStart w:id="145" w:name="_Toc45619327"/>
      <w:r w:rsidRPr="008D7367">
        <w:rPr>
          <w:b/>
        </w:rPr>
        <w:t xml:space="preserve">12.5. </w:t>
      </w:r>
      <w:r w:rsidR="0018253F" w:rsidRPr="008D7367">
        <w:rPr>
          <w:b/>
        </w:rPr>
        <w:t>Introduction</w:t>
      </w:r>
      <w:bookmarkEnd w:id="145"/>
    </w:p>
    <w:p w:rsidR="0018253F" w:rsidRPr="002A247F" w:rsidRDefault="0018253F" w:rsidP="002A247F">
      <w:pPr>
        <w:autoSpaceDE w:val="0"/>
        <w:autoSpaceDN w:val="0"/>
        <w:adjustRightInd w:val="0"/>
        <w:spacing w:after="0" w:line="360" w:lineRule="auto"/>
        <w:ind w:firstLine="720"/>
        <w:jc w:val="both"/>
        <w:rPr>
          <w:rFonts w:ascii="Century Gothic" w:hAnsi="Century Gothic" w:cs="Times New Roman"/>
          <w:color w:val="17365D" w:themeColor="text2" w:themeShade="BF"/>
          <w:sz w:val="24"/>
          <w:szCs w:val="24"/>
        </w:rPr>
      </w:pPr>
      <w:r w:rsidRPr="002A247F">
        <w:rPr>
          <w:rFonts w:ascii="Century Gothic" w:hAnsi="Century Gothic" w:cs="Times New Roman"/>
          <w:color w:val="17365D" w:themeColor="text2" w:themeShade="BF"/>
          <w:sz w:val="24"/>
          <w:szCs w:val="24"/>
        </w:rPr>
        <w:t>We consider fresh-water streams, lakes, ground water or coastal ocean water to be polluted when</w:t>
      </w:r>
      <w:r w:rsidR="00B44FDE" w:rsidRPr="002A247F">
        <w:rPr>
          <w:rFonts w:ascii="Century Gothic" w:hAnsi="Century Gothic" w:cs="Times New Roman"/>
          <w:color w:val="17365D" w:themeColor="text2" w:themeShade="BF"/>
          <w:sz w:val="24"/>
          <w:szCs w:val="24"/>
        </w:rPr>
        <w:t xml:space="preserve"> </w:t>
      </w:r>
      <w:r w:rsidRPr="002A247F">
        <w:rPr>
          <w:rFonts w:ascii="Century Gothic" w:hAnsi="Century Gothic" w:cs="Times New Roman"/>
          <w:color w:val="17365D" w:themeColor="text2" w:themeShade="BF"/>
          <w:sz w:val="24"/>
          <w:szCs w:val="24"/>
        </w:rPr>
        <w:t>some condition makes the water unsafe for human recreation o</w:t>
      </w:r>
      <w:r w:rsidR="00B44FDE" w:rsidRPr="002A247F">
        <w:rPr>
          <w:rFonts w:ascii="Century Gothic" w:hAnsi="Century Gothic" w:cs="Times New Roman"/>
          <w:color w:val="17365D" w:themeColor="text2" w:themeShade="BF"/>
          <w:sz w:val="24"/>
          <w:szCs w:val="24"/>
        </w:rPr>
        <w:t xml:space="preserve">r consumption. We usually think </w:t>
      </w:r>
      <w:r w:rsidRPr="002A247F">
        <w:rPr>
          <w:rFonts w:ascii="Century Gothic" w:hAnsi="Century Gothic" w:cs="Times New Roman"/>
          <w:color w:val="17365D" w:themeColor="text2" w:themeShade="BF"/>
          <w:sz w:val="24"/>
          <w:szCs w:val="24"/>
        </w:rPr>
        <w:t>of two</w:t>
      </w:r>
      <w:r w:rsidR="00B44FDE" w:rsidRPr="002A247F">
        <w:rPr>
          <w:rFonts w:ascii="Century Gothic" w:hAnsi="Century Gothic" w:cs="Times New Roman"/>
          <w:color w:val="17365D" w:themeColor="text2" w:themeShade="BF"/>
          <w:sz w:val="24"/>
          <w:szCs w:val="24"/>
        </w:rPr>
        <w:t xml:space="preserve"> </w:t>
      </w:r>
      <w:r w:rsidRPr="002A247F">
        <w:rPr>
          <w:rFonts w:ascii="Century Gothic" w:hAnsi="Century Gothic" w:cs="Times New Roman"/>
          <w:color w:val="17365D" w:themeColor="text2" w:themeShade="BF"/>
          <w:sz w:val="24"/>
          <w:szCs w:val="24"/>
        </w:rPr>
        <w:t>forms of pollution: toxic chemicals or pathogenic microorganisms. Probably the largest single source</w:t>
      </w:r>
      <w:r w:rsidR="00B44FDE" w:rsidRPr="002A247F">
        <w:rPr>
          <w:rFonts w:ascii="Century Gothic" w:hAnsi="Century Gothic" w:cs="Times New Roman"/>
          <w:color w:val="17365D" w:themeColor="text2" w:themeShade="BF"/>
          <w:sz w:val="24"/>
          <w:szCs w:val="24"/>
        </w:rPr>
        <w:t xml:space="preserve"> </w:t>
      </w:r>
      <w:r w:rsidRPr="002A247F">
        <w:rPr>
          <w:rFonts w:ascii="Century Gothic" w:hAnsi="Century Gothic" w:cs="Times New Roman"/>
          <w:color w:val="17365D" w:themeColor="text2" w:themeShade="BF"/>
          <w:sz w:val="24"/>
          <w:szCs w:val="24"/>
        </w:rPr>
        <w:t>of potentially pathogenic microbes is animal feces (including human), which contains billions of</w:t>
      </w:r>
      <w:r w:rsidR="00B44FDE" w:rsidRPr="002A247F">
        <w:rPr>
          <w:rFonts w:ascii="Century Gothic" w:hAnsi="Century Gothic" w:cs="Times New Roman"/>
          <w:color w:val="17365D" w:themeColor="text2" w:themeShade="BF"/>
          <w:sz w:val="24"/>
          <w:szCs w:val="24"/>
        </w:rPr>
        <w:t xml:space="preserve"> </w:t>
      </w:r>
      <w:r w:rsidRPr="002A247F">
        <w:rPr>
          <w:rFonts w:ascii="Century Gothic" w:hAnsi="Century Gothic" w:cs="Times New Roman"/>
          <w:color w:val="17365D" w:themeColor="text2" w:themeShade="BF"/>
          <w:sz w:val="24"/>
          <w:szCs w:val="24"/>
        </w:rPr>
        <w:t>bacteria per gram. Although most intestinal microbes are non-pathogenic, some cause enteric disease.</w:t>
      </w:r>
    </w:p>
    <w:p w:rsidR="0018253F" w:rsidRPr="002A247F" w:rsidRDefault="0018253F" w:rsidP="002A247F">
      <w:pPr>
        <w:autoSpaceDE w:val="0"/>
        <w:autoSpaceDN w:val="0"/>
        <w:adjustRightInd w:val="0"/>
        <w:spacing w:after="0" w:line="360" w:lineRule="auto"/>
        <w:ind w:firstLine="720"/>
        <w:jc w:val="both"/>
        <w:rPr>
          <w:rFonts w:ascii="Century Gothic" w:hAnsi="Century Gothic" w:cs="Times New Roman"/>
          <w:color w:val="17365D" w:themeColor="text2" w:themeShade="BF"/>
          <w:sz w:val="24"/>
          <w:szCs w:val="24"/>
        </w:rPr>
      </w:pPr>
      <w:r w:rsidRPr="002A247F">
        <w:rPr>
          <w:rFonts w:ascii="Century Gothic" w:hAnsi="Century Gothic" w:cs="Times New Roman"/>
          <w:color w:val="17365D" w:themeColor="text2" w:themeShade="BF"/>
          <w:sz w:val="24"/>
          <w:szCs w:val="24"/>
        </w:rPr>
        <w:lastRenderedPageBreak/>
        <w:t>The organisms which cause typhoid fever (</w:t>
      </w:r>
      <w:r w:rsidRPr="002A247F">
        <w:rPr>
          <w:rFonts w:ascii="Century Gothic" w:hAnsi="Century Gothic" w:cs="Times New Roman"/>
          <w:i/>
          <w:iCs/>
          <w:color w:val="17365D" w:themeColor="text2" w:themeShade="BF"/>
          <w:sz w:val="24"/>
          <w:szCs w:val="24"/>
        </w:rPr>
        <w:t>Salmonella typhi</w:t>
      </w:r>
      <w:r w:rsidRPr="002A247F">
        <w:rPr>
          <w:rFonts w:ascii="Century Gothic" w:hAnsi="Century Gothic" w:cs="Times New Roman"/>
          <w:color w:val="17365D" w:themeColor="text2" w:themeShade="BF"/>
          <w:sz w:val="24"/>
          <w:szCs w:val="24"/>
        </w:rPr>
        <w:t>), cholera (</w:t>
      </w:r>
      <w:r w:rsidRPr="002A247F">
        <w:rPr>
          <w:rFonts w:ascii="Century Gothic" w:hAnsi="Century Gothic" w:cs="Times New Roman"/>
          <w:i/>
          <w:iCs/>
          <w:color w:val="17365D" w:themeColor="text2" w:themeShade="BF"/>
          <w:sz w:val="24"/>
          <w:szCs w:val="24"/>
        </w:rPr>
        <w:t>Vibrio cholera</w:t>
      </w:r>
      <w:r w:rsidR="00B44FDE" w:rsidRPr="002A247F">
        <w:rPr>
          <w:rFonts w:ascii="Century Gothic" w:hAnsi="Century Gothic" w:cs="Times New Roman"/>
          <w:color w:val="17365D" w:themeColor="text2" w:themeShade="BF"/>
          <w:sz w:val="24"/>
          <w:szCs w:val="24"/>
        </w:rPr>
        <w:t xml:space="preserve">), and </w:t>
      </w:r>
      <w:r w:rsidRPr="002A247F">
        <w:rPr>
          <w:rFonts w:ascii="Century Gothic" w:hAnsi="Century Gothic" w:cs="Times New Roman"/>
          <w:color w:val="17365D" w:themeColor="text2" w:themeShade="BF"/>
          <w:sz w:val="24"/>
          <w:szCs w:val="24"/>
        </w:rPr>
        <w:t>bacterial</w:t>
      </w:r>
      <w:r w:rsidR="00B44FDE" w:rsidRPr="002A247F">
        <w:rPr>
          <w:rFonts w:ascii="Century Gothic" w:hAnsi="Century Gothic" w:cs="Times New Roman"/>
          <w:color w:val="17365D" w:themeColor="text2" w:themeShade="BF"/>
          <w:sz w:val="24"/>
          <w:szCs w:val="24"/>
        </w:rPr>
        <w:t xml:space="preserve"> </w:t>
      </w:r>
      <w:r w:rsidRPr="002A247F">
        <w:rPr>
          <w:rFonts w:ascii="Century Gothic" w:hAnsi="Century Gothic" w:cs="Times New Roman"/>
          <w:color w:val="17365D" w:themeColor="text2" w:themeShade="BF"/>
          <w:sz w:val="24"/>
          <w:szCs w:val="24"/>
        </w:rPr>
        <w:t>dysentery (</w:t>
      </w:r>
      <w:r w:rsidRPr="002A247F">
        <w:rPr>
          <w:rFonts w:ascii="Century Gothic" w:hAnsi="Century Gothic" w:cs="Times New Roman"/>
          <w:i/>
          <w:iCs/>
          <w:color w:val="17365D" w:themeColor="text2" w:themeShade="BF"/>
          <w:sz w:val="24"/>
          <w:szCs w:val="24"/>
        </w:rPr>
        <w:t>Shigella flexneri</w:t>
      </w:r>
      <w:r w:rsidRPr="002A247F">
        <w:rPr>
          <w:rFonts w:ascii="Century Gothic" w:hAnsi="Century Gothic" w:cs="Times New Roman"/>
          <w:color w:val="17365D" w:themeColor="text2" w:themeShade="BF"/>
          <w:sz w:val="24"/>
          <w:szCs w:val="24"/>
        </w:rPr>
        <w:t>) are examples of enteric diseases caused by bacteria. In addition, some</w:t>
      </w:r>
      <w:r w:rsidR="00B44FDE" w:rsidRPr="002A247F">
        <w:rPr>
          <w:rFonts w:ascii="Century Gothic" w:hAnsi="Century Gothic" w:cs="Times New Roman"/>
          <w:color w:val="17365D" w:themeColor="text2" w:themeShade="BF"/>
          <w:sz w:val="24"/>
          <w:szCs w:val="24"/>
        </w:rPr>
        <w:t xml:space="preserve"> </w:t>
      </w:r>
      <w:r w:rsidRPr="002A247F">
        <w:rPr>
          <w:rFonts w:ascii="Century Gothic" w:hAnsi="Century Gothic" w:cs="Times New Roman"/>
          <w:color w:val="17365D" w:themeColor="text2" w:themeShade="BF"/>
          <w:sz w:val="24"/>
          <w:szCs w:val="24"/>
        </w:rPr>
        <w:t>viral and protozoan pathogens are spread through water contaminated by feces. Testing for each</w:t>
      </w:r>
      <w:r w:rsidR="00B44FDE" w:rsidRPr="002A247F">
        <w:rPr>
          <w:rFonts w:ascii="Century Gothic" w:hAnsi="Century Gothic" w:cs="Times New Roman"/>
          <w:color w:val="17365D" w:themeColor="text2" w:themeShade="BF"/>
          <w:sz w:val="24"/>
          <w:szCs w:val="24"/>
        </w:rPr>
        <w:t xml:space="preserve"> </w:t>
      </w:r>
      <w:r w:rsidRPr="002A247F">
        <w:rPr>
          <w:rFonts w:ascii="Century Gothic" w:hAnsi="Century Gothic" w:cs="Times New Roman"/>
          <w:color w:val="17365D" w:themeColor="text2" w:themeShade="BF"/>
          <w:sz w:val="24"/>
          <w:szCs w:val="24"/>
        </w:rPr>
        <w:t>organism separately would be extremely costly and time-consuming. Therefore, a simple rule is</w:t>
      </w:r>
      <w:r w:rsidR="00B44FDE" w:rsidRPr="002A247F">
        <w:rPr>
          <w:rFonts w:ascii="Century Gothic" w:hAnsi="Century Gothic" w:cs="Times New Roman"/>
          <w:color w:val="17365D" w:themeColor="text2" w:themeShade="BF"/>
          <w:sz w:val="24"/>
          <w:szCs w:val="24"/>
        </w:rPr>
        <w:t xml:space="preserve"> </w:t>
      </w:r>
      <w:r w:rsidRPr="002A247F">
        <w:rPr>
          <w:rFonts w:ascii="Century Gothic" w:hAnsi="Century Gothic" w:cs="Times New Roman"/>
          <w:color w:val="17365D" w:themeColor="text2" w:themeShade="BF"/>
          <w:sz w:val="24"/>
          <w:szCs w:val="24"/>
        </w:rPr>
        <w:t>followed: if a water sample contains any microorganism common to animal intestines, it should not be</w:t>
      </w:r>
      <w:r w:rsidR="00B44FDE" w:rsidRPr="002A247F">
        <w:rPr>
          <w:rFonts w:ascii="Century Gothic" w:hAnsi="Century Gothic" w:cs="Times New Roman"/>
          <w:color w:val="17365D" w:themeColor="text2" w:themeShade="BF"/>
          <w:sz w:val="24"/>
          <w:szCs w:val="24"/>
        </w:rPr>
        <w:t xml:space="preserve"> </w:t>
      </w:r>
      <w:r w:rsidRPr="002A247F">
        <w:rPr>
          <w:rFonts w:ascii="Century Gothic" w:hAnsi="Century Gothic" w:cs="Times New Roman"/>
          <w:color w:val="17365D" w:themeColor="text2" w:themeShade="BF"/>
          <w:sz w:val="24"/>
          <w:szCs w:val="24"/>
        </w:rPr>
        <w:t>consumed, because it may contain enteric pathogens.</w:t>
      </w:r>
      <w:r w:rsidR="00B44FDE" w:rsidRPr="002A247F">
        <w:rPr>
          <w:rFonts w:ascii="Century Gothic" w:hAnsi="Century Gothic" w:cs="Times New Roman"/>
          <w:color w:val="17365D" w:themeColor="text2" w:themeShade="BF"/>
          <w:sz w:val="24"/>
          <w:szCs w:val="24"/>
        </w:rPr>
        <w:t xml:space="preserve"> </w:t>
      </w:r>
      <w:r w:rsidRPr="002A247F">
        <w:rPr>
          <w:rFonts w:ascii="Century Gothic" w:hAnsi="Century Gothic" w:cs="Times New Roman"/>
          <w:color w:val="17365D" w:themeColor="text2" w:themeShade="BF"/>
          <w:sz w:val="24"/>
          <w:szCs w:val="24"/>
        </w:rPr>
        <w:t>Water testing for microbiological safety rests on the ability of microbiologists to detect coliform</w:t>
      </w:r>
      <w:r w:rsidR="00B44FDE" w:rsidRPr="002A247F">
        <w:rPr>
          <w:rFonts w:ascii="Century Gothic" w:hAnsi="Century Gothic" w:cs="Times New Roman"/>
          <w:color w:val="17365D" w:themeColor="text2" w:themeShade="BF"/>
          <w:sz w:val="24"/>
          <w:szCs w:val="24"/>
        </w:rPr>
        <w:t xml:space="preserve"> </w:t>
      </w:r>
      <w:r w:rsidRPr="002A247F">
        <w:rPr>
          <w:rFonts w:ascii="Century Gothic" w:hAnsi="Century Gothic" w:cs="Times New Roman"/>
          <w:color w:val="17365D" w:themeColor="text2" w:themeShade="BF"/>
          <w:sz w:val="24"/>
          <w:szCs w:val="24"/>
        </w:rPr>
        <w:t xml:space="preserve">bacteria. The word “coliform” refers to any bacterium that is like </w:t>
      </w:r>
      <w:r w:rsidRPr="002A247F">
        <w:rPr>
          <w:rFonts w:ascii="Century Gothic" w:hAnsi="Century Gothic" w:cs="Times New Roman"/>
          <w:i/>
          <w:iCs/>
          <w:color w:val="17365D" w:themeColor="text2" w:themeShade="BF"/>
          <w:sz w:val="24"/>
          <w:szCs w:val="24"/>
        </w:rPr>
        <w:t xml:space="preserve">Escherichia coli </w:t>
      </w:r>
      <w:r w:rsidRPr="002A247F">
        <w:rPr>
          <w:rFonts w:ascii="Century Gothic" w:hAnsi="Century Gothic" w:cs="Times New Roman"/>
          <w:color w:val="17365D" w:themeColor="text2" w:themeShade="BF"/>
          <w:sz w:val="24"/>
          <w:szCs w:val="24"/>
        </w:rPr>
        <w:t>in the following</w:t>
      </w:r>
      <w:r w:rsidR="00B44FDE" w:rsidRPr="002A247F">
        <w:rPr>
          <w:rFonts w:ascii="Century Gothic" w:hAnsi="Century Gothic" w:cs="Times New Roman"/>
          <w:color w:val="17365D" w:themeColor="text2" w:themeShade="BF"/>
          <w:sz w:val="24"/>
          <w:szCs w:val="24"/>
        </w:rPr>
        <w:t xml:space="preserve"> </w:t>
      </w:r>
      <w:r w:rsidRPr="002A247F">
        <w:rPr>
          <w:rFonts w:ascii="Century Gothic" w:hAnsi="Century Gothic" w:cs="Times New Roman"/>
          <w:color w:val="17365D" w:themeColor="text2" w:themeShade="BF"/>
          <w:sz w:val="24"/>
          <w:szCs w:val="24"/>
        </w:rPr>
        <w:t>characteristics: 1) it is a small, gram-negative rod; 2) it does not contain spores; 3) it ferments lactose</w:t>
      </w:r>
      <w:r w:rsidR="00B44FDE" w:rsidRPr="002A247F">
        <w:rPr>
          <w:rFonts w:ascii="Century Gothic" w:hAnsi="Century Gothic" w:cs="Times New Roman"/>
          <w:color w:val="17365D" w:themeColor="text2" w:themeShade="BF"/>
          <w:sz w:val="24"/>
          <w:szCs w:val="24"/>
        </w:rPr>
        <w:t xml:space="preserve"> </w:t>
      </w:r>
      <w:r w:rsidRPr="002A247F">
        <w:rPr>
          <w:rFonts w:ascii="Century Gothic" w:hAnsi="Century Gothic" w:cs="Times New Roman"/>
          <w:color w:val="17365D" w:themeColor="text2" w:themeShade="BF"/>
          <w:sz w:val="24"/>
          <w:szCs w:val="24"/>
        </w:rPr>
        <w:t>with the production of acid and gas; 4) it produces a green metallic sheen on EMB agar.</w:t>
      </w:r>
    </w:p>
    <w:p w:rsidR="0018253F" w:rsidRPr="002A247F" w:rsidRDefault="0018253F" w:rsidP="002A247F">
      <w:pPr>
        <w:autoSpaceDE w:val="0"/>
        <w:autoSpaceDN w:val="0"/>
        <w:adjustRightInd w:val="0"/>
        <w:spacing w:after="0" w:line="360" w:lineRule="auto"/>
        <w:ind w:firstLine="720"/>
        <w:jc w:val="both"/>
        <w:rPr>
          <w:rFonts w:ascii="Century Gothic" w:hAnsi="Century Gothic" w:cs="Times New Roman"/>
          <w:color w:val="17365D" w:themeColor="text2" w:themeShade="BF"/>
          <w:sz w:val="24"/>
          <w:szCs w:val="24"/>
        </w:rPr>
      </w:pPr>
      <w:r w:rsidRPr="002A247F">
        <w:rPr>
          <w:rFonts w:ascii="Century Gothic" w:hAnsi="Century Gothic" w:cs="Times New Roman"/>
          <w:i/>
          <w:iCs/>
          <w:color w:val="17365D" w:themeColor="text2" w:themeShade="BF"/>
          <w:sz w:val="24"/>
          <w:szCs w:val="24"/>
        </w:rPr>
        <w:t>E. coli</w:t>
      </w:r>
      <w:r w:rsidRPr="002A247F">
        <w:rPr>
          <w:rFonts w:ascii="Century Gothic" w:hAnsi="Century Gothic" w:cs="Times New Roman"/>
          <w:color w:val="17365D" w:themeColor="text2" w:themeShade="BF"/>
          <w:sz w:val="24"/>
          <w:szCs w:val="24"/>
        </w:rPr>
        <w:t>, which is found in large numbers in the feces of all animals, lives longer in water than most</w:t>
      </w:r>
      <w:r w:rsidR="00B44FDE" w:rsidRPr="002A247F">
        <w:rPr>
          <w:rFonts w:ascii="Century Gothic" w:hAnsi="Century Gothic" w:cs="Times New Roman"/>
          <w:color w:val="17365D" w:themeColor="text2" w:themeShade="BF"/>
          <w:sz w:val="24"/>
          <w:szCs w:val="24"/>
        </w:rPr>
        <w:t xml:space="preserve"> </w:t>
      </w:r>
      <w:r w:rsidRPr="002A247F">
        <w:rPr>
          <w:rFonts w:ascii="Century Gothic" w:hAnsi="Century Gothic" w:cs="Times New Roman"/>
          <w:color w:val="17365D" w:themeColor="text2" w:themeShade="BF"/>
          <w:sz w:val="24"/>
          <w:szCs w:val="24"/>
        </w:rPr>
        <w:t xml:space="preserve">intestinal pathogens do. Therefore, if no </w:t>
      </w:r>
      <w:r w:rsidRPr="002A247F">
        <w:rPr>
          <w:rFonts w:ascii="Century Gothic" w:hAnsi="Century Gothic" w:cs="Times New Roman"/>
          <w:i/>
          <w:iCs/>
          <w:color w:val="17365D" w:themeColor="text2" w:themeShade="BF"/>
          <w:sz w:val="24"/>
          <w:szCs w:val="24"/>
        </w:rPr>
        <w:t xml:space="preserve">E. coli </w:t>
      </w:r>
      <w:r w:rsidRPr="002A247F">
        <w:rPr>
          <w:rFonts w:ascii="Century Gothic" w:hAnsi="Century Gothic" w:cs="Times New Roman"/>
          <w:color w:val="17365D" w:themeColor="text2" w:themeShade="BF"/>
          <w:sz w:val="24"/>
          <w:szCs w:val="24"/>
        </w:rPr>
        <w:t>are present, there should be no intestinal pathogens</w:t>
      </w:r>
      <w:r w:rsidR="00B44FDE" w:rsidRPr="002A247F">
        <w:rPr>
          <w:rFonts w:ascii="Century Gothic" w:hAnsi="Century Gothic" w:cs="Times New Roman"/>
          <w:color w:val="17365D" w:themeColor="text2" w:themeShade="BF"/>
          <w:sz w:val="24"/>
          <w:szCs w:val="24"/>
        </w:rPr>
        <w:t xml:space="preserve"> </w:t>
      </w:r>
      <w:r w:rsidRPr="002A247F">
        <w:rPr>
          <w:rFonts w:ascii="Century Gothic" w:hAnsi="Century Gothic" w:cs="Times New Roman"/>
          <w:color w:val="17365D" w:themeColor="text2" w:themeShade="BF"/>
          <w:sz w:val="24"/>
          <w:szCs w:val="24"/>
        </w:rPr>
        <w:t>present in the water sample. For this reason, testing for coliform organisms is performed daily by</w:t>
      </w:r>
      <w:r w:rsidR="00B44FDE" w:rsidRPr="002A247F">
        <w:rPr>
          <w:rFonts w:ascii="Century Gothic" w:hAnsi="Century Gothic" w:cs="Times New Roman"/>
          <w:color w:val="17365D" w:themeColor="text2" w:themeShade="BF"/>
          <w:sz w:val="24"/>
          <w:szCs w:val="24"/>
        </w:rPr>
        <w:t xml:space="preserve"> </w:t>
      </w:r>
      <w:r w:rsidRPr="002A247F">
        <w:rPr>
          <w:rFonts w:ascii="Century Gothic" w:hAnsi="Century Gothic" w:cs="Times New Roman"/>
          <w:color w:val="17365D" w:themeColor="text2" w:themeShade="BF"/>
          <w:sz w:val="24"/>
          <w:szCs w:val="24"/>
        </w:rPr>
        <w:t>municipal water departments and waste-water (sewage) treatment plants. It is regularly tested for in</w:t>
      </w:r>
      <w:r w:rsidR="00B44FDE" w:rsidRPr="002A247F">
        <w:rPr>
          <w:rFonts w:ascii="Century Gothic" w:hAnsi="Century Gothic" w:cs="Times New Roman"/>
          <w:color w:val="17365D" w:themeColor="text2" w:themeShade="BF"/>
          <w:sz w:val="24"/>
          <w:szCs w:val="24"/>
        </w:rPr>
        <w:t xml:space="preserve"> </w:t>
      </w:r>
      <w:r w:rsidRPr="002A247F">
        <w:rPr>
          <w:rFonts w:ascii="Century Gothic" w:hAnsi="Century Gothic" w:cs="Times New Roman"/>
          <w:color w:val="17365D" w:themeColor="text2" w:themeShade="BF"/>
          <w:sz w:val="24"/>
          <w:szCs w:val="24"/>
        </w:rPr>
        <w:t>coastal sea water samples, as well as runoff water.</w:t>
      </w:r>
    </w:p>
    <w:p w:rsidR="0018253F" w:rsidRPr="002A247F" w:rsidRDefault="0018253F" w:rsidP="002A247F">
      <w:pPr>
        <w:autoSpaceDE w:val="0"/>
        <w:autoSpaceDN w:val="0"/>
        <w:adjustRightInd w:val="0"/>
        <w:spacing w:after="0" w:line="360" w:lineRule="auto"/>
        <w:ind w:firstLine="720"/>
        <w:jc w:val="both"/>
        <w:rPr>
          <w:rFonts w:ascii="Century Gothic" w:hAnsi="Century Gothic" w:cs="Times New Roman"/>
          <w:color w:val="17365D" w:themeColor="text2" w:themeShade="BF"/>
          <w:sz w:val="24"/>
          <w:szCs w:val="24"/>
        </w:rPr>
      </w:pPr>
      <w:r w:rsidRPr="002A247F">
        <w:rPr>
          <w:rFonts w:ascii="Century Gothic" w:hAnsi="Century Gothic" w:cs="Times New Roman"/>
          <w:color w:val="17365D" w:themeColor="text2" w:themeShade="BF"/>
          <w:sz w:val="24"/>
          <w:szCs w:val="24"/>
        </w:rPr>
        <w:t>The bacterial examination of water has been standardized into three tests. The first, or presumptive</w:t>
      </w:r>
      <w:r w:rsidR="00B44FDE" w:rsidRPr="002A247F">
        <w:rPr>
          <w:rFonts w:ascii="Century Gothic" w:hAnsi="Century Gothic" w:cs="Times New Roman"/>
          <w:color w:val="17365D" w:themeColor="text2" w:themeShade="BF"/>
          <w:sz w:val="24"/>
          <w:szCs w:val="24"/>
        </w:rPr>
        <w:t xml:space="preserve"> </w:t>
      </w:r>
      <w:r w:rsidRPr="002A247F">
        <w:rPr>
          <w:rFonts w:ascii="Century Gothic" w:hAnsi="Century Gothic" w:cs="Times New Roman"/>
          <w:color w:val="17365D" w:themeColor="text2" w:themeShade="BF"/>
          <w:sz w:val="24"/>
          <w:szCs w:val="24"/>
        </w:rPr>
        <w:t>test, is a screening test to sample water for the presence of coliform organisms. A series of lactose</w:t>
      </w:r>
      <w:r w:rsidR="00B44FDE" w:rsidRPr="002A247F">
        <w:rPr>
          <w:rFonts w:ascii="Century Gothic" w:hAnsi="Century Gothic" w:cs="Times New Roman"/>
          <w:color w:val="17365D" w:themeColor="text2" w:themeShade="BF"/>
          <w:sz w:val="24"/>
          <w:szCs w:val="24"/>
        </w:rPr>
        <w:t xml:space="preserve"> </w:t>
      </w:r>
      <w:r w:rsidRPr="002A247F">
        <w:rPr>
          <w:rFonts w:ascii="Century Gothic" w:hAnsi="Century Gothic" w:cs="Times New Roman"/>
          <w:color w:val="17365D" w:themeColor="text2" w:themeShade="BF"/>
          <w:sz w:val="24"/>
          <w:szCs w:val="24"/>
        </w:rPr>
        <w:t>fermentation tubes are inoculated with the water sample. If the presumptive test is negative, no further</w:t>
      </w:r>
      <w:r w:rsidR="00B44FDE" w:rsidRPr="002A247F">
        <w:rPr>
          <w:rFonts w:ascii="Century Gothic" w:hAnsi="Century Gothic" w:cs="Times New Roman"/>
          <w:color w:val="17365D" w:themeColor="text2" w:themeShade="BF"/>
          <w:sz w:val="24"/>
          <w:szCs w:val="24"/>
        </w:rPr>
        <w:t xml:space="preserve"> </w:t>
      </w:r>
      <w:r w:rsidRPr="002A247F">
        <w:rPr>
          <w:rFonts w:ascii="Century Gothic" w:hAnsi="Century Gothic" w:cs="Times New Roman"/>
          <w:color w:val="17365D" w:themeColor="text2" w:themeShade="BF"/>
          <w:sz w:val="24"/>
          <w:szCs w:val="24"/>
        </w:rPr>
        <w:t>testing is performed, and the water source is considered microbiologically safe. If, however, any tube</w:t>
      </w:r>
      <w:r w:rsidR="00B44FDE" w:rsidRPr="002A247F">
        <w:rPr>
          <w:rFonts w:ascii="Century Gothic" w:hAnsi="Century Gothic" w:cs="Times New Roman"/>
          <w:color w:val="17365D" w:themeColor="text2" w:themeShade="BF"/>
          <w:sz w:val="24"/>
          <w:szCs w:val="24"/>
        </w:rPr>
        <w:t xml:space="preserve"> </w:t>
      </w:r>
      <w:r w:rsidRPr="002A247F">
        <w:rPr>
          <w:rFonts w:ascii="Century Gothic" w:hAnsi="Century Gothic" w:cs="Times New Roman"/>
          <w:color w:val="17365D" w:themeColor="text2" w:themeShade="BF"/>
          <w:sz w:val="24"/>
          <w:szCs w:val="24"/>
        </w:rPr>
        <w:t>in the series shows acid and gas, the water is considered unsafe and the confirmed test is performed on</w:t>
      </w:r>
      <w:r w:rsidR="00B44FDE" w:rsidRPr="002A247F">
        <w:rPr>
          <w:rFonts w:ascii="Century Gothic" w:hAnsi="Century Gothic" w:cs="Times New Roman"/>
          <w:color w:val="17365D" w:themeColor="text2" w:themeShade="BF"/>
          <w:sz w:val="24"/>
          <w:szCs w:val="24"/>
        </w:rPr>
        <w:t xml:space="preserve"> </w:t>
      </w:r>
      <w:r w:rsidRPr="002A247F">
        <w:rPr>
          <w:rFonts w:ascii="Century Gothic" w:hAnsi="Century Gothic" w:cs="Times New Roman"/>
          <w:color w:val="17365D" w:themeColor="text2" w:themeShade="BF"/>
          <w:sz w:val="24"/>
          <w:szCs w:val="24"/>
        </w:rPr>
        <w:t>the tube displaying a positive reaction. The presumptive test is also designed to estimate the</w:t>
      </w:r>
      <w:r w:rsidR="00B44FDE" w:rsidRPr="002A247F">
        <w:rPr>
          <w:rFonts w:ascii="Century Gothic" w:hAnsi="Century Gothic" w:cs="Times New Roman"/>
          <w:color w:val="17365D" w:themeColor="text2" w:themeShade="BF"/>
          <w:sz w:val="24"/>
          <w:szCs w:val="24"/>
        </w:rPr>
        <w:t xml:space="preserve"> </w:t>
      </w:r>
      <w:r w:rsidRPr="002A247F">
        <w:rPr>
          <w:rFonts w:ascii="Century Gothic" w:hAnsi="Century Gothic" w:cs="Times New Roman"/>
          <w:color w:val="17365D" w:themeColor="text2" w:themeShade="BF"/>
          <w:sz w:val="24"/>
          <w:szCs w:val="24"/>
        </w:rPr>
        <w:t>concentration of coliform organisms, called the most probably number (MPN) in the water sample.</w:t>
      </w:r>
    </w:p>
    <w:p w:rsidR="0018253F" w:rsidRPr="002A247F" w:rsidRDefault="0018253F" w:rsidP="002A247F">
      <w:pPr>
        <w:autoSpaceDE w:val="0"/>
        <w:autoSpaceDN w:val="0"/>
        <w:adjustRightInd w:val="0"/>
        <w:spacing w:after="0" w:line="360" w:lineRule="auto"/>
        <w:ind w:firstLine="720"/>
        <w:jc w:val="both"/>
        <w:rPr>
          <w:rFonts w:ascii="Century Gothic" w:hAnsi="Century Gothic" w:cs="Times New Roman"/>
          <w:color w:val="17365D" w:themeColor="text2" w:themeShade="BF"/>
          <w:sz w:val="24"/>
          <w:szCs w:val="24"/>
        </w:rPr>
      </w:pPr>
      <w:r w:rsidRPr="002A247F">
        <w:rPr>
          <w:rFonts w:ascii="Century Gothic" w:hAnsi="Century Gothic" w:cs="Times New Roman"/>
          <w:color w:val="17365D" w:themeColor="text2" w:themeShade="BF"/>
          <w:sz w:val="24"/>
          <w:szCs w:val="24"/>
        </w:rPr>
        <w:lastRenderedPageBreak/>
        <w:t>The confirmed test is a second screening procedure in which a gram-negative selective medium is used</w:t>
      </w:r>
      <w:r w:rsidR="00B44FDE" w:rsidRPr="002A247F">
        <w:rPr>
          <w:rFonts w:ascii="Century Gothic" w:hAnsi="Century Gothic" w:cs="Times New Roman"/>
          <w:color w:val="17365D" w:themeColor="text2" w:themeShade="BF"/>
          <w:sz w:val="24"/>
          <w:szCs w:val="24"/>
        </w:rPr>
        <w:t xml:space="preserve"> </w:t>
      </w:r>
      <w:r w:rsidRPr="002A247F">
        <w:rPr>
          <w:rFonts w:ascii="Century Gothic" w:hAnsi="Century Gothic" w:cs="Times New Roman"/>
          <w:color w:val="17365D" w:themeColor="text2" w:themeShade="BF"/>
          <w:sz w:val="24"/>
          <w:szCs w:val="24"/>
        </w:rPr>
        <w:t>(like EMB). This also allows for the differentiation of coliform (producing a green metallic sheen)</w:t>
      </w:r>
      <w:r w:rsidR="00B44FDE" w:rsidRPr="002A247F">
        <w:rPr>
          <w:rFonts w:ascii="Century Gothic" w:hAnsi="Century Gothic" w:cs="Times New Roman"/>
          <w:color w:val="17365D" w:themeColor="text2" w:themeShade="BF"/>
          <w:sz w:val="24"/>
          <w:szCs w:val="24"/>
        </w:rPr>
        <w:t xml:space="preserve"> </w:t>
      </w:r>
      <w:r w:rsidRPr="002A247F">
        <w:rPr>
          <w:rFonts w:ascii="Century Gothic" w:hAnsi="Century Gothic" w:cs="Times New Roman"/>
          <w:color w:val="17365D" w:themeColor="text2" w:themeShade="BF"/>
          <w:sz w:val="24"/>
          <w:szCs w:val="24"/>
        </w:rPr>
        <w:t>from non-coliform colonies. The completed test is performed on a typical, well-isolated colony to</w:t>
      </w:r>
      <w:r w:rsidR="00B44FDE" w:rsidRPr="002A247F">
        <w:rPr>
          <w:rFonts w:ascii="Century Gothic" w:hAnsi="Century Gothic" w:cs="Times New Roman"/>
          <w:color w:val="17365D" w:themeColor="text2" w:themeShade="BF"/>
          <w:sz w:val="24"/>
          <w:szCs w:val="24"/>
        </w:rPr>
        <w:t xml:space="preserve"> </w:t>
      </w:r>
      <w:r w:rsidRPr="002A247F">
        <w:rPr>
          <w:rFonts w:ascii="Century Gothic" w:hAnsi="Century Gothic" w:cs="Times New Roman"/>
          <w:color w:val="17365D" w:themeColor="text2" w:themeShade="BF"/>
          <w:sz w:val="24"/>
          <w:szCs w:val="24"/>
        </w:rPr>
        <w:t>reaffirm gas production in lactose, and to determine the morphology and gram reaction of the isolate</w:t>
      </w:r>
      <w:r w:rsidR="00B44FDE" w:rsidRPr="002A247F">
        <w:rPr>
          <w:rFonts w:ascii="Century Gothic" w:hAnsi="Century Gothic" w:cs="Times New Roman"/>
          <w:color w:val="17365D" w:themeColor="text2" w:themeShade="BF"/>
          <w:sz w:val="24"/>
          <w:szCs w:val="24"/>
        </w:rPr>
        <w:t xml:space="preserve"> </w:t>
      </w:r>
      <w:r w:rsidRPr="002A247F">
        <w:rPr>
          <w:rFonts w:ascii="Century Gothic" w:hAnsi="Century Gothic" w:cs="Times New Roman"/>
          <w:color w:val="17365D" w:themeColor="text2" w:themeShade="BF"/>
          <w:sz w:val="24"/>
          <w:szCs w:val="24"/>
        </w:rPr>
        <w:t>from a nutrient agar slant.</w:t>
      </w:r>
    </w:p>
    <w:p w:rsidR="0033771C" w:rsidRDefault="0033771C" w:rsidP="008D7367">
      <w:pPr>
        <w:pStyle w:val="Heading2"/>
        <w:rPr>
          <w:b/>
        </w:rPr>
      </w:pPr>
    </w:p>
    <w:p w:rsidR="0018253F" w:rsidRPr="008D7367" w:rsidRDefault="005E3244" w:rsidP="008D7367">
      <w:pPr>
        <w:pStyle w:val="Heading2"/>
        <w:rPr>
          <w:b/>
        </w:rPr>
      </w:pPr>
      <w:bookmarkStart w:id="146" w:name="_Toc45619328"/>
      <w:r w:rsidRPr="008D7367">
        <w:rPr>
          <w:b/>
        </w:rPr>
        <w:t xml:space="preserve">12.6. </w:t>
      </w:r>
      <w:r w:rsidR="0018253F" w:rsidRPr="008D7367">
        <w:rPr>
          <w:b/>
        </w:rPr>
        <w:t>Procedure 1</w:t>
      </w:r>
      <w:bookmarkEnd w:id="146"/>
    </w:p>
    <w:p w:rsidR="0018253F" w:rsidRPr="00047FE7" w:rsidRDefault="0018253F" w:rsidP="00047FE7">
      <w:pPr>
        <w:pStyle w:val="Heading3"/>
        <w:ind w:left="720"/>
        <w:rPr>
          <w:b/>
          <w:color w:val="C00000"/>
        </w:rPr>
      </w:pPr>
      <w:bookmarkStart w:id="147" w:name="_Toc45619329"/>
      <w:r w:rsidRPr="00047FE7">
        <w:rPr>
          <w:b/>
          <w:color w:val="C00000"/>
        </w:rPr>
        <w:t>Presumptive Test and MPN</w:t>
      </w:r>
      <w:bookmarkEnd w:id="147"/>
    </w:p>
    <w:p w:rsidR="00B44FDE" w:rsidRPr="002A247F" w:rsidRDefault="0018253F" w:rsidP="00047FE7">
      <w:pPr>
        <w:autoSpaceDE w:val="0"/>
        <w:autoSpaceDN w:val="0"/>
        <w:adjustRightInd w:val="0"/>
        <w:spacing w:after="0" w:line="360" w:lineRule="auto"/>
        <w:ind w:left="1440"/>
        <w:jc w:val="both"/>
        <w:rPr>
          <w:rFonts w:ascii="Century Gothic" w:hAnsi="Century Gothic" w:cs="Times New Roman"/>
          <w:color w:val="17365D" w:themeColor="text2" w:themeShade="BF"/>
          <w:sz w:val="24"/>
          <w:szCs w:val="24"/>
        </w:rPr>
      </w:pPr>
      <w:r w:rsidRPr="002A247F">
        <w:rPr>
          <w:rFonts w:ascii="Century Gothic" w:hAnsi="Century Gothic" w:cs="Times New Roman"/>
          <w:color w:val="17365D" w:themeColor="text2" w:themeShade="BF"/>
          <w:sz w:val="24"/>
          <w:szCs w:val="24"/>
        </w:rPr>
        <w:t>Each group will need:</w:t>
      </w:r>
      <w:r w:rsidR="00B44FDE" w:rsidRPr="002A247F">
        <w:rPr>
          <w:rFonts w:ascii="Century Gothic" w:hAnsi="Century Gothic" w:cs="Times New Roman"/>
          <w:color w:val="17365D" w:themeColor="text2" w:themeShade="BF"/>
          <w:sz w:val="24"/>
          <w:szCs w:val="24"/>
        </w:rPr>
        <w:t xml:space="preserve"> </w:t>
      </w:r>
      <w:r w:rsidRPr="002A247F">
        <w:rPr>
          <w:rFonts w:ascii="Century Gothic" w:hAnsi="Century Gothic" w:cs="Times New Roman"/>
          <w:color w:val="17365D" w:themeColor="text2" w:themeShade="BF"/>
          <w:sz w:val="24"/>
          <w:szCs w:val="24"/>
        </w:rPr>
        <w:t>3 triple strength lactose tubes with brom-thymol blue</w:t>
      </w:r>
      <w:r w:rsidR="00B44FDE" w:rsidRPr="002A247F">
        <w:rPr>
          <w:rFonts w:ascii="Century Gothic" w:hAnsi="Century Gothic" w:cs="Times New Roman"/>
          <w:color w:val="17365D" w:themeColor="text2" w:themeShade="BF"/>
          <w:sz w:val="24"/>
          <w:szCs w:val="24"/>
        </w:rPr>
        <w:t xml:space="preserve"> 6 regular strength </w:t>
      </w:r>
      <w:r w:rsidRPr="002A247F">
        <w:rPr>
          <w:rFonts w:ascii="Century Gothic" w:hAnsi="Century Gothic" w:cs="Times New Roman"/>
          <w:color w:val="17365D" w:themeColor="text2" w:themeShade="BF"/>
          <w:sz w:val="24"/>
          <w:szCs w:val="24"/>
        </w:rPr>
        <w:t>lactose tubes with brom-thymol blue</w:t>
      </w:r>
      <w:r w:rsidR="00B44FDE" w:rsidRPr="002A247F">
        <w:rPr>
          <w:rFonts w:ascii="Century Gothic" w:hAnsi="Century Gothic" w:cs="Times New Roman"/>
          <w:color w:val="17365D" w:themeColor="text2" w:themeShade="BF"/>
          <w:sz w:val="24"/>
          <w:szCs w:val="24"/>
        </w:rPr>
        <w:t xml:space="preserve"> </w:t>
      </w:r>
      <w:r w:rsidRPr="002A247F">
        <w:rPr>
          <w:rFonts w:ascii="Century Gothic" w:hAnsi="Century Gothic" w:cs="Times New Roman"/>
          <w:color w:val="17365D" w:themeColor="text2" w:themeShade="BF"/>
          <w:sz w:val="24"/>
          <w:szCs w:val="24"/>
        </w:rPr>
        <w:t>Bio 3B Laboratory, Water Quality Page 2 of 3</w:t>
      </w:r>
      <w:r w:rsidR="00B44FDE" w:rsidRPr="002A247F">
        <w:rPr>
          <w:rFonts w:ascii="Century Gothic" w:hAnsi="Century Gothic" w:cs="Times New Roman"/>
          <w:color w:val="17365D" w:themeColor="text2" w:themeShade="BF"/>
          <w:sz w:val="24"/>
          <w:szCs w:val="24"/>
        </w:rPr>
        <w:t xml:space="preserve"> </w:t>
      </w:r>
      <w:r w:rsidRPr="002A247F">
        <w:rPr>
          <w:rFonts w:ascii="Century Gothic" w:hAnsi="Century Gothic" w:cs="Times New Roman"/>
          <w:color w:val="17365D" w:themeColor="text2" w:themeShade="BF"/>
          <w:sz w:val="24"/>
          <w:szCs w:val="24"/>
        </w:rPr>
        <w:t>Sterile water collection bottles for community sampling (or “doped” water samples)</w:t>
      </w:r>
      <w:r w:rsidR="00B44FDE" w:rsidRPr="002A247F">
        <w:rPr>
          <w:rFonts w:ascii="Century Gothic" w:hAnsi="Century Gothic" w:cs="Times New Roman"/>
          <w:color w:val="17365D" w:themeColor="text2" w:themeShade="BF"/>
          <w:sz w:val="24"/>
          <w:szCs w:val="24"/>
        </w:rPr>
        <w:t xml:space="preserve"> </w:t>
      </w:r>
      <w:r w:rsidRPr="002A247F">
        <w:rPr>
          <w:rFonts w:ascii="Century Gothic" w:hAnsi="Century Gothic" w:cs="Times New Roman"/>
          <w:color w:val="17365D" w:themeColor="text2" w:themeShade="BF"/>
          <w:sz w:val="24"/>
          <w:szCs w:val="24"/>
        </w:rPr>
        <w:t>10 ml and 1 ml sterile pipets</w:t>
      </w:r>
      <w:r w:rsidR="00B44FDE" w:rsidRPr="002A247F">
        <w:rPr>
          <w:rFonts w:ascii="Century Gothic" w:hAnsi="Century Gothic" w:cs="Times New Roman"/>
          <w:color w:val="17365D" w:themeColor="text2" w:themeShade="BF"/>
          <w:sz w:val="24"/>
          <w:szCs w:val="24"/>
        </w:rPr>
        <w:t xml:space="preserve"> </w:t>
      </w:r>
    </w:p>
    <w:p w:rsidR="0018253F" w:rsidRPr="00047FE7" w:rsidRDefault="0018253F" w:rsidP="00084485">
      <w:pPr>
        <w:pStyle w:val="ListParagraph"/>
        <w:numPr>
          <w:ilvl w:val="0"/>
          <w:numId w:val="53"/>
        </w:numPr>
        <w:autoSpaceDE w:val="0"/>
        <w:autoSpaceDN w:val="0"/>
        <w:adjustRightInd w:val="0"/>
        <w:spacing w:after="0" w:line="360" w:lineRule="auto"/>
        <w:jc w:val="both"/>
        <w:rPr>
          <w:rFonts w:ascii="Century Gothic" w:hAnsi="Century Gothic"/>
          <w:color w:val="17365D" w:themeColor="text2" w:themeShade="BF"/>
          <w:sz w:val="24"/>
          <w:szCs w:val="24"/>
        </w:rPr>
      </w:pPr>
      <w:r w:rsidRPr="00047FE7">
        <w:rPr>
          <w:rFonts w:ascii="Century Gothic" w:hAnsi="Century Gothic"/>
          <w:color w:val="17365D" w:themeColor="text2" w:themeShade="BF"/>
          <w:sz w:val="24"/>
          <w:szCs w:val="24"/>
        </w:rPr>
        <w:t>Collect approximately 50 ml of water to be tested (from pools, streams, ocean, etc.) or you</w:t>
      </w:r>
      <w:r w:rsidR="00B44FDE" w:rsidRPr="00047FE7">
        <w:rPr>
          <w:rFonts w:ascii="Century Gothic" w:hAnsi="Century Gothic"/>
          <w:color w:val="17365D" w:themeColor="text2" w:themeShade="BF"/>
          <w:sz w:val="24"/>
          <w:szCs w:val="24"/>
        </w:rPr>
        <w:t xml:space="preserve"> </w:t>
      </w:r>
      <w:r w:rsidRPr="00047FE7">
        <w:rPr>
          <w:rFonts w:ascii="Century Gothic" w:hAnsi="Century Gothic"/>
          <w:color w:val="17365D" w:themeColor="text2" w:themeShade="BF"/>
          <w:sz w:val="24"/>
          <w:szCs w:val="24"/>
        </w:rPr>
        <w:t>may use the “doped” samples provided in class. Record the source and date of community</w:t>
      </w:r>
      <w:r w:rsidR="00B44FDE" w:rsidRPr="00047FE7">
        <w:rPr>
          <w:rFonts w:ascii="Century Gothic" w:hAnsi="Century Gothic"/>
          <w:color w:val="17365D" w:themeColor="text2" w:themeShade="BF"/>
          <w:sz w:val="24"/>
          <w:szCs w:val="24"/>
        </w:rPr>
        <w:t xml:space="preserve"> </w:t>
      </w:r>
      <w:r w:rsidRPr="00047FE7">
        <w:rPr>
          <w:rFonts w:ascii="Century Gothic" w:hAnsi="Century Gothic"/>
          <w:color w:val="17365D" w:themeColor="text2" w:themeShade="BF"/>
          <w:sz w:val="24"/>
          <w:szCs w:val="24"/>
        </w:rPr>
        <w:t>samples or the sample number of the “doped” sample to be tested.</w:t>
      </w:r>
    </w:p>
    <w:p w:rsidR="0018253F" w:rsidRPr="00047FE7" w:rsidRDefault="0018253F" w:rsidP="00084485">
      <w:pPr>
        <w:pStyle w:val="ListParagraph"/>
        <w:numPr>
          <w:ilvl w:val="0"/>
          <w:numId w:val="53"/>
        </w:numPr>
        <w:autoSpaceDE w:val="0"/>
        <w:autoSpaceDN w:val="0"/>
        <w:adjustRightInd w:val="0"/>
        <w:spacing w:after="0" w:line="360" w:lineRule="auto"/>
        <w:jc w:val="both"/>
        <w:rPr>
          <w:rFonts w:ascii="Century Gothic" w:hAnsi="Century Gothic"/>
          <w:color w:val="17365D" w:themeColor="text2" w:themeShade="BF"/>
          <w:sz w:val="24"/>
          <w:szCs w:val="24"/>
        </w:rPr>
      </w:pPr>
      <w:r w:rsidRPr="00047FE7">
        <w:rPr>
          <w:rFonts w:ascii="Century Gothic" w:hAnsi="Century Gothic"/>
          <w:color w:val="17365D" w:themeColor="text2" w:themeShade="BF"/>
          <w:sz w:val="24"/>
          <w:szCs w:val="24"/>
        </w:rPr>
        <w:t>Vigorously shake the water sample to be tested by moving it 25 times through a 12- inch</w:t>
      </w:r>
      <w:r w:rsidR="00B44FDE" w:rsidRPr="00047FE7">
        <w:rPr>
          <w:rFonts w:ascii="Century Gothic" w:hAnsi="Century Gothic"/>
          <w:color w:val="17365D" w:themeColor="text2" w:themeShade="BF"/>
          <w:sz w:val="24"/>
          <w:szCs w:val="24"/>
        </w:rPr>
        <w:t xml:space="preserve"> </w:t>
      </w:r>
      <w:r w:rsidRPr="00047FE7">
        <w:rPr>
          <w:rFonts w:ascii="Century Gothic" w:hAnsi="Century Gothic"/>
          <w:color w:val="17365D" w:themeColor="text2" w:themeShade="BF"/>
          <w:sz w:val="24"/>
          <w:szCs w:val="24"/>
        </w:rPr>
        <w:t>arch.</w:t>
      </w:r>
    </w:p>
    <w:p w:rsidR="0018253F" w:rsidRPr="00047FE7" w:rsidRDefault="0018253F" w:rsidP="00084485">
      <w:pPr>
        <w:pStyle w:val="ListParagraph"/>
        <w:numPr>
          <w:ilvl w:val="0"/>
          <w:numId w:val="53"/>
        </w:numPr>
        <w:autoSpaceDE w:val="0"/>
        <w:autoSpaceDN w:val="0"/>
        <w:adjustRightInd w:val="0"/>
        <w:spacing w:after="0" w:line="360" w:lineRule="auto"/>
        <w:jc w:val="both"/>
        <w:rPr>
          <w:rFonts w:ascii="Century Gothic" w:hAnsi="Century Gothic"/>
          <w:color w:val="17365D" w:themeColor="text2" w:themeShade="BF"/>
          <w:sz w:val="24"/>
          <w:szCs w:val="24"/>
        </w:rPr>
      </w:pPr>
      <w:r w:rsidRPr="00047FE7">
        <w:rPr>
          <w:rFonts w:ascii="Century Gothic" w:hAnsi="Century Gothic"/>
          <w:color w:val="17365D" w:themeColor="text2" w:themeShade="BF"/>
          <w:sz w:val="24"/>
          <w:szCs w:val="24"/>
        </w:rPr>
        <w:t>Transfer 10 ml of the sample into each of the three, triple strength lactose tubes. Always</w:t>
      </w:r>
      <w:r w:rsidR="00B44FDE" w:rsidRPr="00047FE7">
        <w:rPr>
          <w:rFonts w:ascii="Century Gothic" w:hAnsi="Century Gothic"/>
          <w:color w:val="17365D" w:themeColor="text2" w:themeShade="BF"/>
          <w:sz w:val="24"/>
          <w:szCs w:val="24"/>
        </w:rPr>
        <w:t xml:space="preserve"> use </w:t>
      </w:r>
      <w:r w:rsidRPr="00047FE7">
        <w:rPr>
          <w:rFonts w:ascii="Century Gothic" w:hAnsi="Century Gothic"/>
          <w:color w:val="17365D" w:themeColor="text2" w:themeShade="BF"/>
          <w:sz w:val="24"/>
          <w:szCs w:val="24"/>
        </w:rPr>
        <w:t>aseptic technique in the water inoculations and label the tubes with the amount of water</w:t>
      </w:r>
      <w:r w:rsidR="00B44FDE" w:rsidRPr="00047FE7">
        <w:rPr>
          <w:rFonts w:ascii="Century Gothic" w:hAnsi="Century Gothic"/>
          <w:color w:val="17365D" w:themeColor="text2" w:themeShade="BF"/>
          <w:sz w:val="24"/>
          <w:szCs w:val="24"/>
        </w:rPr>
        <w:t xml:space="preserve"> </w:t>
      </w:r>
      <w:r w:rsidRPr="00047FE7">
        <w:rPr>
          <w:rFonts w:ascii="Century Gothic" w:hAnsi="Century Gothic"/>
          <w:color w:val="17365D" w:themeColor="text2" w:themeShade="BF"/>
          <w:sz w:val="24"/>
          <w:szCs w:val="24"/>
        </w:rPr>
        <w:t>sample tested.</w:t>
      </w:r>
    </w:p>
    <w:p w:rsidR="0018253F" w:rsidRPr="00047FE7" w:rsidRDefault="0018253F" w:rsidP="00084485">
      <w:pPr>
        <w:pStyle w:val="ListParagraph"/>
        <w:numPr>
          <w:ilvl w:val="0"/>
          <w:numId w:val="53"/>
        </w:numPr>
        <w:autoSpaceDE w:val="0"/>
        <w:autoSpaceDN w:val="0"/>
        <w:adjustRightInd w:val="0"/>
        <w:spacing w:after="0" w:line="360" w:lineRule="auto"/>
        <w:jc w:val="both"/>
        <w:rPr>
          <w:rFonts w:ascii="Century Gothic" w:hAnsi="Century Gothic"/>
          <w:color w:val="17365D" w:themeColor="text2" w:themeShade="BF"/>
          <w:sz w:val="24"/>
          <w:szCs w:val="24"/>
        </w:rPr>
      </w:pPr>
      <w:r w:rsidRPr="00047FE7">
        <w:rPr>
          <w:rFonts w:ascii="Century Gothic" w:hAnsi="Century Gothic"/>
          <w:color w:val="17365D" w:themeColor="text2" w:themeShade="BF"/>
          <w:sz w:val="24"/>
          <w:szCs w:val="24"/>
        </w:rPr>
        <w:t>Transfer 1 ml of the sample into each of three regular strength lactose tubes. Using the</w:t>
      </w:r>
      <w:r w:rsidR="00B44FDE" w:rsidRPr="00047FE7">
        <w:rPr>
          <w:rFonts w:ascii="Century Gothic" w:hAnsi="Century Gothic"/>
          <w:color w:val="17365D" w:themeColor="text2" w:themeShade="BF"/>
          <w:sz w:val="24"/>
          <w:szCs w:val="24"/>
        </w:rPr>
        <w:t xml:space="preserve"> same </w:t>
      </w:r>
      <w:r w:rsidRPr="00047FE7">
        <w:rPr>
          <w:rFonts w:ascii="Century Gothic" w:hAnsi="Century Gothic"/>
          <w:color w:val="17365D" w:themeColor="text2" w:themeShade="BF"/>
          <w:sz w:val="24"/>
          <w:szCs w:val="24"/>
        </w:rPr>
        <w:t>pipet, transfer 0.1 ml to each of the three remaining regular strength lactose tubes.</w:t>
      </w:r>
    </w:p>
    <w:p w:rsidR="0018253F" w:rsidRPr="00047FE7" w:rsidRDefault="0018253F" w:rsidP="00084485">
      <w:pPr>
        <w:pStyle w:val="ListParagraph"/>
        <w:numPr>
          <w:ilvl w:val="0"/>
          <w:numId w:val="53"/>
        </w:numPr>
        <w:autoSpaceDE w:val="0"/>
        <w:autoSpaceDN w:val="0"/>
        <w:adjustRightInd w:val="0"/>
        <w:spacing w:after="0" w:line="360" w:lineRule="auto"/>
        <w:jc w:val="both"/>
        <w:rPr>
          <w:rFonts w:ascii="Century Gothic" w:hAnsi="Century Gothic"/>
          <w:color w:val="17365D" w:themeColor="text2" w:themeShade="BF"/>
          <w:sz w:val="24"/>
          <w:szCs w:val="24"/>
        </w:rPr>
      </w:pPr>
      <w:r w:rsidRPr="00047FE7">
        <w:rPr>
          <w:rFonts w:ascii="Century Gothic" w:hAnsi="Century Gothic"/>
          <w:color w:val="17365D" w:themeColor="text2" w:themeShade="BF"/>
          <w:sz w:val="24"/>
          <w:szCs w:val="24"/>
        </w:rPr>
        <w:t>Incubate all tubes at 37o C. until the next laboratory session.</w:t>
      </w:r>
    </w:p>
    <w:p w:rsidR="0018253F" w:rsidRPr="00047FE7" w:rsidRDefault="00D05EBA" w:rsidP="008D7367">
      <w:pPr>
        <w:pStyle w:val="Heading2"/>
        <w:rPr>
          <w:b/>
        </w:rPr>
      </w:pPr>
      <w:bookmarkStart w:id="148" w:name="_Toc45619330"/>
      <w:r w:rsidRPr="00047FE7">
        <w:rPr>
          <w:b/>
        </w:rPr>
        <w:lastRenderedPageBreak/>
        <w:t xml:space="preserve">12.7. </w:t>
      </w:r>
      <w:r w:rsidR="0018253F" w:rsidRPr="00047FE7">
        <w:rPr>
          <w:b/>
        </w:rPr>
        <w:t>Procedure 2</w:t>
      </w:r>
      <w:bookmarkEnd w:id="148"/>
    </w:p>
    <w:p w:rsidR="0018253F" w:rsidRPr="00047FE7" w:rsidRDefault="0018253F" w:rsidP="00047FE7">
      <w:pPr>
        <w:pStyle w:val="Heading3"/>
        <w:ind w:firstLine="720"/>
        <w:rPr>
          <w:b/>
          <w:color w:val="C00000"/>
        </w:rPr>
      </w:pPr>
      <w:bookmarkStart w:id="149" w:name="_Toc45619331"/>
      <w:r w:rsidRPr="00047FE7">
        <w:rPr>
          <w:b/>
          <w:color w:val="C00000"/>
        </w:rPr>
        <w:t>Confirmed Test</w:t>
      </w:r>
      <w:bookmarkEnd w:id="149"/>
    </w:p>
    <w:p w:rsidR="0018253F" w:rsidRPr="00047FE7" w:rsidRDefault="0018253F" w:rsidP="00084485">
      <w:pPr>
        <w:pStyle w:val="ListParagraph"/>
        <w:numPr>
          <w:ilvl w:val="1"/>
          <w:numId w:val="11"/>
        </w:numPr>
        <w:autoSpaceDE w:val="0"/>
        <w:autoSpaceDN w:val="0"/>
        <w:adjustRightInd w:val="0"/>
        <w:spacing w:after="0" w:line="360" w:lineRule="auto"/>
        <w:jc w:val="both"/>
        <w:rPr>
          <w:rFonts w:ascii="Century Gothic" w:hAnsi="Century Gothic"/>
          <w:color w:val="17365D" w:themeColor="text2" w:themeShade="BF"/>
          <w:sz w:val="24"/>
          <w:szCs w:val="24"/>
        </w:rPr>
      </w:pPr>
      <w:r w:rsidRPr="00047FE7">
        <w:rPr>
          <w:rFonts w:ascii="Century Gothic" w:hAnsi="Century Gothic"/>
          <w:color w:val="17365D" w:themeColor="text2" w:themeShade="BF"/>
          <w:sz w:val="24"/>
          <w:szCs w:val="24"/>
        </w:rPr>
        <w:t>Examine the tubes from the presumptive test and determine if any has</w:t>
      </w:r>
      <w:r w:rsidR="00F6358C" w:rsidRPr="00047FE7">
        <w:rPr>
          <w:rFonts w:ascii="Century Gothic" w:hAnsi="Century Gothic"/>
          <w:color w:val="17365D" w:themeColor="text2" w:themeShade="BF"/>
          <w:sz w:val="24"/>
          <w:szCs w:val="24"/>
        </w:rPr>
        <w:t xml:space="preserve"> </w:t>
      </w:r>
      <w:r w:rsidRPr="00047FE7">
        <w:rPr>
          <w:rFonts w:ascii="Century Gothic" w:hAnsi="Century Gothic"/>
          <w:color w:val="17365D" w:themeColor="text2" w:themeShade="BF"/>
          <w:sz w:val="24"/>
          <w:szCs w:val="24"/>
        </w:rPr>
        <w:t>produced an acid/gas reaction. If so, this is a positive presumptive test. If no gas is present</w:t>
      </w:r>
      <w:r w:rsidR="00F6358C" w:rsidRPr="00047FE7">
        <w:rPr>
          <w:rFonts w:ascii="Century Gothic" w:hAnsi="Century Gothic"/>
          <w:color w:val="17365D" w:themeColor="text2" w:themeShade="BF"/>
          <w:sz w:val="24"/>
          <w:szCs w:val="24"/>
        </w:rPr>
        <w:t xml:space="preserve"> </w:t>
      </w:r>
      <w:r w:rsidRPr="00047FE7">
        <w:rPr>
          <w:rFonts w:ascii="Century Gothic" w:hAnsi="Century Gothic"/>
          <w:color w:val="17365D" w:themeColor="text2" w:themeShade="BF"/>
          <w:sz w:val="24"/>
          <w:szCs w:val="24"/>
        </w:rPr>
        <w:t>in any of the Durham tubes, this is a negative presumptive test.</w:t>
      </w:r>
    </w:p>
    <w:p w:rsidR="0018253F" w:rsidRPr="00047FE7" w:rsidRDefault="0018253F" w:rsidP="00084485">
      <w:pPr>
        <w:pStyle w:val="ListParagraph"/>
        <w:numPr>
          <w:ilvl w:val="1"/>
          <w:numId w:val="11"/>
        </w:numPr>
        <w:autoSpaceDE w:val="0"/>
        <w:autoSpaceDN w:val="0"/>
        <w:adjustRightInd w:val="0"/>
        <w:spacing w:after="0" w:line="360" w:lineRule="auto"/>
        <w:jc w:val="both"/>
        <w:rPr>
          <w:rFonts w:ascii="Century Gothic" w:hAnsi="Century Gothic"/>
          <w:color w:val="17365D" w:themeColor="text2" w:themeShade="BF"/>
          <w:sz w:val="24"/>
          <w:szCs w:val="24"/>
        </w:rPr>
      </w:pPr>
      <w:r w:rsidRPr="00047FE7">
        <w:rPr>
          <w:rFonts w:ascii="Century Gothic" w:hAnsi="Century Gothic"/>
          <w:color w:val="17365D" w:themeColor="text2" w:themeShade="BF"/>
          <w:sz w:val="24"/>
          <w:szCs w:val="24"/>
        </w:rPr>
        <w:t>Determine the number of tubes positive for acid/gas in each of the three volume categories.</w:t>
      </w:r>
      <w:r w:rsidR="00F6358C" w:rsidRPr="00047FE7">
        <w:rPr>
          <w:rFonts w:ascii="Century Gothic" w:hAnsi="Century Gothic"/>
          <w:color w:val="17365D" w:themeColor="text2" w:themeShade="BF"/>
          <w:sz w:val="24"/>
          <w:szCs w:val="24"/>
        </w:rPr>
        <w:t xml:space="preserve"> </w:t>
      </w:r>
      <w:r w:rsidRPr="00047FE7">
        <w:rPr>
          <w:rFonts w:ascii="Century Gothic" w:hAnsi="Century Gothic"/>
          <w:color w:val="17365D" w:themeColor="text2" w:themeShade="BF"/>
          <w:sz w:val="24"/>
          <w:szCs w:val="24"/>
        </w:rPr>
        <w:t>Determine the MPN of your water sample by comparing these numbers to the MPN</w:t>
      </w:r>
      <w:r w:rsidR="00F6358C" w:rsidRPr="00047FE7">
        <w:rPr>
          <w:rFonts w:ascii="Century Gothic" w:hAnsi="Century Gothic"/>
          <w:color w:val="17365D" w:themeColor="text2" w:themeShade="BF"/>
          <w:sz w:val="24"/>
          <w:szCs w:val="24"/>
        </w:rPr>
        <w:t xml:space="preserve"> </w:t>
      </w:r>
      <w:r w:rsidRPr="00047FE7">
        <w:rPr>
          <w:rFonts w:ascii="Century Gothic" w:hAnsi="Century Gothic"/>
          <w:color w:val="17365D" w:themeColor="text2" w:themeShade="BF"/>
          <w:sz w:val="24"/>
          <w:szCs w:val="24"/>
        </w:rPr>
        <w:t>Determination chart accompanying this exercise. Complete the table for the presumptive</w:t>
      </w:r>
      <w:r w:rsidR="00F6358C" w:rsidRPr="00047FE7">
        <w:rPr>
          <w:rFonts w:ascii="Century Gothic" w:hAnsi="Century Gothic"/>
          <w:color w:val="17365D" w:themeColor="text2" w:themeShade="BF"/>
          <w:sz w:val="24"/>
          <w:szCs w:val="24"/>
        </w:rPr>
        <w:t xml:space="preserve"> test as </w:t>
      </w:r>
      <w:r w:rsidRPr="00047FE7">
        <w:rPr>
          <w:rFonts w:ascii="Century Gothic" w:hAnsi="Century Gothic"/>
          <w:color w:val="17365D" w:themeColor="text2" w:themeShade="BF"/>
          <w:sz w:val="24"/>
          <w:szCs w:val="24"/>
        </w:rPr>
        <w:t>shown below and enter it into your laboratory notebook.</w:t>
      </w:r>
    </w:p>
    <w:p w:rsidR="0018253F" w:rsidRPr="00047FE7" w:rsidRDefault="0018253F" w:rsidP="00084485">
      <w:pPr>
        <w:pStyle w:val="ListParagraph"/>
        <w:numPr>
          <w:ilvl w:val="1"/>
          <w:numId w:val="11"/>
        </w:numPr>
        <w:autoSpaceDE w:val="0"/>
        <w:autoSpaceDN w:val="0"/>
        <w:adjustRightInd w:val="0"/>
        <w:spacing w:after="0" w:line="360" w:lineRule="auto"/>
        <w:jc w:val="both"/>
        <w:rPr>
          <w:rFonts w:ascii="Century Gothic" w:hAnsi="Century Gothic"/>
          <w:color w:val="17365D" w:themeColor="text2" w:themeShade="BF"/>
          <w:sz w:val="24"/>
          <w:szCs w:val="24"/>
        </w:rPr>
      </w:pPr>
      <w:r w:rsidRPr="00047FE7">
        <w:rPr>
          <w:rFonts w:ascii="Century Gothic" w:hAnsi="Century Gothic"/>
          <w:color w:val="17365D" w:themeColor="text2" w:themeShade="BF"/>
          <w:sz w:val="24"/>
          <w:szCs w:val="24"/>
        </w:rPr>
        <w:t>From any tube showing 10% gas production or more, streak one loopful of the broth onto</w:t>
      </w:r>
      <w:r w:rsidR="00F6358C" w:rsidRPr="00047FE7">
        <w:rPr>
          <w:rFonts w:ascii="Century Gothic" w:hAnsi="Century Gothic"/>
          <w:color w:val="17365D" w:themeColor="text2" w:themeShade="BF"/>
          <w:sz w:val="24"/>
          <w:szCs w:val="24"/>
        </w:rPr>
        <w:t xml:space="preserve"> an </w:t>
      </w:r>
      <w:r w:rsidRPr="00047FE7">
        <w:rPr>
          <w:rFonts w:ascii="Century Gothic" w:hAnsi="Century Gothic"/>
          <w:color w:val="17365D" w:themeColor="text2" w:themeShade="BF"/>
          <w:sz w:val="24"/>
          <w:szCs w:val="24"/>
        </w:rPr>
        <w:t>EMB plate using the isolation streaking technique. Incubate the plate at 37o C. until the</w:t>
      </w:r>
      <w:r w:rsidR="00F6358C" w:rsidRPr="00047FE7">
        <w:rPr>
          <w:rFonts w:ascii="Century Gothic" w:hAnsi="Century Gothic"/>
          <w:color w:val="17365D" w:themeColor="text2" w:themeShade="BF"/>
          <w:sz w:val="24"/>
          <w:szCs w:val="24"/>
        </w:rPr>
        <w:t xml:space="preserve"> </w:t>
      </w:r>
      <w:r w:rsidRPr="00047FE7">
        <w:rPr>
          <w:rFonts w:ascii="Century Gothic" w:hAnsi="Century Gothic"/>
          <w:color w:val="17365D" w:themeColor="text2" w:themeShade="BF"/>
          <w:sz w:val="24"/>
          <w:szCs w:val="24"/>
        </w:rPr>
        <w:t>next laboratory session.</w:t>
      </w:r>
    </w:p>
    <w:p w:rsidR="0033771C" w:rsidRDefault="0033771C" w:rsidP="00047FE7">
      <w:pPr>
        <w:pStyle w:val="Heading2"/>
        <w:rPr>
          <w:b/>
        </w:rPr>
      </w:pPr>
    </w:p>
    <w:p w:rsidR="0018253F" w:rsidRPr="00047FE7" w:rsidRDefault="009E0531" w:rsidP="00047FE7">
      <w:pPr>
        <w:pStyle w:val="Heading2"/>
        <w:rPr>
          <w:b/>
        </w:rPr>
      </w:pPr>
      <w:bookmarkStart w:id="150" w:name="_Toc45619332"/>
      <w:r w:rsidRPr="00047FE7">
        <w:rPr>
          <w:b/>
        </w:rPr>
        <w:t xml:space="preserve">12.8. </w:t>
      </w:r>
      <w:r w:rsidR="0018253F" w:rsidRPr="00047FE7">
        <w:rPr>
          <w:b/>
        </w:rPr>
        <w:t>Procedure 3</w:t>
      </w:r>
      <w:bookmarkEnd w:id="150"/>
    </w:p>
    <w:p w:rsidR="0018253F" w:rsidRPr="00047FE7" w:rsidRDefault="0018253F" w:rsidP="00047FE7">
      <w:pPr>
        <w:pStyle w:val="Heading3"/>
        <w:ind w:firstLine="720"/>
        <w:rPr>
          <w:b/>
          <w:color w:val="C00000"/>
        </w:rPr>
      </w:pPr>
      <w:bookmarkStart w:id="151" w:name="_Toc45619333"/>
      <w:r w:rsidRPr="00047FE7">
        <w:rPr>
          <w:b/>
          <w:color w:val="C00000"/>
        </w:rPr>
        <w:t>Completed Test</w:t>
      </w:r>
      <w:bookmarkEnd w:id="151"/>
    </w:p>
    <w:p w:rsidR="0018253F" w:rsidRPr="00047FE7" w:rsidRDefault="0018253F" w:rsidP="00047FE7">
      <w:pPr>
        <w:pStyle w:val="ListParagraph"/>
        <w:numPr>
          <w:ilvl w:val="2"/>
          <w:numId w:val="1"/>
        </w:numPr>
        <w:autoSpaceDE w:val="0"/>
        <w:autoSpaceDN w:val="0"/>
        <w:adjustRightInd w:val="0"/>
        <w:spacing w:after="0" w:line="360" w:lineRule="auto"/>
        <w:ind w:left="1418" w:hanging="425"/>
        <w:jc w:val="both"/>
        <w:rPr>
          <w:rFonts w:ascii="Century Gothic" w:hAnsi="Century Gothic"/>
          <w:color w:val="17365D" w:themeColor="text2" w:themeShade="BF"/>
          <w:sz w:val="24"/>
          <w:szCs w:val="24"/>
        </w:rPr>
      </w:pPr>
      <w:r w:rsidRPr="00047FE7">
        <w:rPr>
          <w:rFonts w:ascii="Century Gothic" w:hAnsi="Century Gothic"/>
          <w:color w:val="17365D" w:themeColor="text2" w:themeShade="BF"/>
          <w:sz w:val="24"/>
          <w:szCs w:val="24"/>
        </w:rPr>
        <w:t>Draw or describe your EMB plate in your notes. Carefully examine the plate, looking for</w:t>
      </w:r>
      <w:r w:rsidR="00F6358C" w:rsidRPr="00047FE7">
        <w:rPr>
          <w:rFonts w:ascii="Century Gothic" w:hAnsi="Century Gothic"/>
          <w:color w:val="17365D" w:themeColor="text2" w:themeShade="BF"/>
          <w:sz w:val="24"/>
          <w:szCs w:val="24"/>
        </w:rPr>
        <w:t xml:space="preserve"> </w:t>
      </w:r>
      <w:r w:rsidRPr="00047FE7">
        <w:rPr>
          <w:rFonts w:ascii="Century Gothic" w:hAnsi="Century Gothic"/>
          <w:color w:val="17365D" w:themeColor="text2" w:themeShade="BF"/>
          <w:sz w:val="24"/>
          <w:szCs w:val="24"/>
        </w:rPr>
        <w:t>well-isolated coliform colonies. Typically, E. coli colonies appear with a metallic green</w:t>
      </w:r>
      <w:r w:rsidR="00F6358C" w:rsidRPr="00047FE7">
        <w:rPr>
          <w:rFonts w:ascii="Century Gothic" w:hAnsi="Century Gothic"/>
          <w:color w:val="17365D" w:themeColor="text2" w:themeShade="BF"/>
          <w:sz w:val="24"/>
          <w:szCs w:val="24"/>
        </w:rPr>
        <w:t xml:space="preserve"> sheen on </w:t>
      </w:r>
      <w:r w:rsidRPr="00047FE7">
        <w:rPr>
          <w:rFonts w:ascii="Century Gothic" w:hAnsi="Century Gothic"/>
          <w:color w:val="17365D" w:themeColor="text2" w:themeShade="BF"/>
          <w:sz w:val="24"/>
          <w:szCs w:val="24"/>
        </w:rPr>
        <w:t>EMB. From one of these colonies, set up your completed test by inoculating a</w:t>
      </w:r>
      <w:r w:rsidR="00F6358C" w:rsidRPr="00047FE7">
        <w:rPr>
          <w:rFonts w:ascii="Century Gothic" w:hAnsi="Century Gothic"/>
          <w:color w:val="17365D" w:themeColor="text2" w:themeShade="BF"/>
          <w:sz w:val="24"/>
          <w:szCs w:val="24"/>
        </w:rPr>
        <w:t xml:space="preserve"> lactose </w:t>
      </w:r>
      <w:r w:rsidRPr="00047FE7">
        <w:rPr>
          <w:rFonts w:ascii="Century Gothic" w:hAnsi="Century Gothic"/>
          <w:color w:val="17365D" w:themeColor="text2" w:themeShade="BF"/>
          <w:sz w:val="24"/>
          <w:szCs w:val="24"/>
        </w:rPr>
        <w:t>fermentation tube and a NA slant. Incubate them at 37o C. until the next laboratory</w:t>
      </w:r>
      <w:r w:rsidR="00F6358C" w:rsidRPr="00047FE7">
        <w:rPr>
          <w:rFonts w:ascii="Century Gothic" w:hAnsi="Century Gothic"/>
          <w:color w:val="17365D" w:themeColor="text2" w:themeShade="BF"/>
          <w:sz w:val="24"/>
          <w:szCs w:val="24"/>
        </w:rPr>
        <w:t xml:space="preserve"> </w:t>
      </w:r>
      <w:r w:rsidRPr="00047FE7">
        <w:rPr>
          <w:rFonts w:ascii="Century Gothic" w:hAnsi="Century Gothic"/>
          <w:color w:val="17365D" w:themeColor="text2" w:themeShade="BF"/>
          <w:sz w:val="24"/>
          <w:szCs w:val="24"/>
        </w:rPr>
        <w:t>session.</w:t>
      </w:r>
    </w:p>
    <w:p w:rsidR="0018253F" w:rsidRPr="00047FE7" w:rsidRDefault="0018253F" w:rsidP="00047FE7">
      <w:pPr>
        <w:pStyle w:val="ListParagraph"/>
        <w:numPr>
          <w:ilvl w:val="2"/>
          <w:numId w:val="1"/>
        </w:numPr>
        <w:autoSpaceDE w:val="0"/>
        <w:autoSpaceDN w:val="0"/>
        <w:adjustRightInd w:val="0"/>
        <w:spacing w:after="0" w:line="360" w:lineRule="auto"/>
        <w:ind w:left="1418" w:hanging="425"/>
        <w:jc w:val="both"/>
        <w:rPr>
          <w:rFonts w:ascii="Century Gothic" w:hAnsi="Century Gothic"/>
          <w:color w:val="17365D" w:themeColor="text2" w:themeShade="BF"/>
          <w:sz w:val="24"/>
          <w:szCs w:val="24"/>
        </w:rPr>
      </w:pPr>
      <w:r w:rsidRPr="00047FE7">
        <w:rPr>
          <w:rFonts w:ascii="Century Gothic" w:hAnsi="Century Gothic"/>
          <w:color w:val="17365D" w:themeColor="text2" w:themeShade="BF"/>
          <w:sz w:val="24"/>
          <w:szCs w:val="24"/>
        </w:rPr>
        <w:t>After this incubation, check the lactose tube for acid and gas production. If no gas is</w:t>
      </w:r>
      <w:r w:rsidR="00F6358C" w:rsidRPr="00047FE7">
        <w:rPr>
          <w:rFonts w:ascii="Century Gothic" w:hAnsi="Century Gothic"/>
          <w:color w:val="17365D" w:themeColor="text2" w:themeShade="BF"/>
          <w:sz w:val="24"/>
          <w:szCs w:val="24"/>
        </w:rPr>
        <w:t xml:space="preserve"> </w:t>
      </w:r>
      <w:r w:rsidRPr="00047FE7">
        <w:rPr>
          <w:rFonts w:ascii="Century Gothic" w:hAnsi="Century Gothic"/>
          <w:color w:val="17365D" w:themeColor="text2" w:themeShade="BF"/>
          <w:sz w:val="24"/>
          <w:szCs w:val="24"/>
        </w:rPr>
        <w:t>present, this is a negative completed test. Prepare a Gram stain from the NA slant. If the</w:t>
      </w:r>
      <w:r w:rsidR="00F6358C" w:rsidRPr="00047FE7">
        <w:rPr>
          <w:rFonts w:ascii="Century Gothic" w:hAnsi="Century Gothic"/>
          <w:color w:val="17365D" w:themeColor="text2" w:themeShade="BF"/>
          <w:sz w:val="24"/>
          <w:szCs w:val="24"/>
        </w:rPr>
        <w:t xml:space="preserve"> organism is a </w:t>
      </w:r>
      <w:r w:rsidRPr="00047FE7">
        <w:rPr>
          <w:rFonts w:ascii="Century Gothic" w:hAnsi="Century Gothic"/>
          <w:color w:val="17365D" w:themeColor="text2" w:themeShade="BF"/>
          <w:sz w:val="24"/>
          <w:szCs w:val="24"/>
        </w:rPr>
        <w:t>non-spore producing Gram negative rod and the lactose broth shows an</w:t>
      </w:r>
      <w:r w:rsidR="00F6358C" w:rsidRPr="00047FE7">
        <w:rPr>
          <w:rFonts w:ascii="Century Gothic" w:hAnsi="Century Gothic"/>
          <w:color w:val="17365D" w:themeColor="text2" w:themeShade="BF"/>
          <w:sz w:val="24"/>
          <w:szCs w:val="24"/>
        </w:rPr>
        <w:t xml:space="preserve"> </w:t>
      </w:r>
      <w:r w:rsidRPr="00047FE7">
        <w:rPr>
          <w:rFonts w:ascii="Century Gothic" w:hAnsi="Century Gothic"/>
          <w:color w:val="17365D" w:themeColor="text2" w:themeShade="BF"/>
          <w:sz w:val="24"/>
          <w:szCs w:val="24"/>
        </w:rPr>
        <w:t xml:space="preserve">acid/gas reaction, this is a positive completed test. Record your </w:t>
      </w:r>
      <w:r w:rsidRPr="00047FE7">
        <w:rPr>
          <w:rFonts w:ascii="Century Gothic" w:hAnsi="Century Gothic"/>
          <w:color w:val="17365D" w:themeColor="text2" w:themeShade="BF"/>
          <w:sz w:val="24"/>
          <w:szCs w:val="24"/>
        </w:rPr>
        <w:lastRenderedPageBreak/>
        <w:t>results in the table below in</w:t>
      </w:r>
      <w:r w:rsidR="00F6358C" w:rsidRPr="00047FE7">
        <w:rPr>
          <w:rFonts w:ascii="Century Gothic" w:hAnsi="Century Gothic"/>
          <w:color w:val="17365D" w:themeColor="text2" w:themeShade="BF"/>
          <w:sz w:val="24"/>
          <w:szCs w:val="24"/>
        </w:rPr>
        <w:t xml:space="preserve"> </w:t>
      </w:r>
      <w:r w:rsidRPr="00047FE7">
        <w:rPr>
          <w:rFonts w:ascii="Century Gothic" w:hAnsi="Century Gothic"/>
          <w:color w:val="17365D" w:themeColor="text2" w:themeShade="BF"/>
          <w:sz w:val="24"/>
          <w:szCs w:val="24"/>
        </w:rPr>
        <w:t>your laboratory notebook. Include a drawing of your Gram stain.</w:t>
      </w:r>
    </w:p>
    <w:p w:rsidR="0033771C" w:rsidRDefault="0033771C" w:rsidP="002A247F">
      <w:pPr>
        <w:autoSpaceDE w:val="0"/>
        <w:autoSpaceDN w:val="0"/>
        <w:adjustRightInd w:val="0"/>
        <w:spacing w:after="0" w:line="360" w:lineRule="auto"/>
        <w:jc w:val="both"/>
        <w:rPr>
          <w:rFonts w:ascii="Century Gothic" w:hAnsi="Century Gothic" w:cs="Times New Roman"/>
          <w:b/>
          <w:bCs/>
          <w:color w:val="17365D" w:themeColor="text2" w:themeShade="BF"/>
          <w:sz w:val="24"/>
          <w:szCs w:val="24"/>
        </w:rPr>
      </w:pPr>
    </w:p>
    <w:p w:rsidR="0018253F" w:rsidRPr="002A247F" w:rsidRDefault="009F0BF8" w:rsidP="002A247F">
      <w:pPr>
        <w:autoSpaceDE w:val="0"/>
        <w:autoSpaceDN w:val="0"/>
        <w:adjustRightInd w:val="0"/>
        <w:spacing w:after="0" w:line="360" w:lineRule="auto"/>
        <w:jc w:val="both"/>
        <w:rPr>
          <w:rFonts w:ascii="Century Gothic" w:hAnsi="Century Gothic" w:cs="Times New Roman"/>
          <w:b/>
          <w:bCs/>
          <w:color w:val="17365D" w:themeColor="text2" w:themeShade="BF"/>
          <w:sz w:val="24"/>
          <w:szCs w:val="24"/>
        </w:rPr>
      </w:pPr>
      <w:r w:rsidRPr="002A247F">
        <w:rPr>
          <w:rFonts w:ascii="Century Gothic" w:hAnsi="Century Gothic" w:cs="Times New Roman"/>
          <w:b/>
          <w:bCs/>
          <w:color w:val="17365D" w:themeColor="text2" w:themeShade="BF"/>
          <w:sz w:val="24"/>
          <w:szCs w:val="24"/>
        </w:rPr>
        <w:t xml:space="preserve">12.9. </w:t>
      </w:r>
      <w:r w:rsidR="0018253F" w:rsidRPr="002A247F">
        <w:rPr>
          <w:rFonts w:ascii="Century Gothic" w:hAnsi="Century Gothic" w:cs="Times New Roman"/>
          <w:b/>
          <w:bCs/>
          <w:color w:val="17365D" w:themeColor="text2" w:themeShade="BF"/>
          <w:sz w:val="24"/>
          <w:szCs w:val="24"/>
        </w:rPr>
        <w:t>Results</w:t>
      </w:r>
    </w:p>
    <w:p w:rsidR="0018253F" w:rsidRPr="00047FE7" w:rsidRDefault="0018253F" w:rsidP="0033771C">
      <w:pPr>
        <w:pStyle w:val="Heading3"/>
        <w:rPr>
          <w:b/>
          <w:color w:val="C00000"/>
        </w:rPr>
      </w:pPr>
      <w:bookmarkStart w:id="152" w:name="_Toc45619334"/>
      <w:r w:rsidRPr="00047FE7">
        <w:rPr>
          <w:b/>
          <w:color w:val="C00000"/>
        </w:rPr>
        <w:t>Presumptive Test</w:t>
      </w:r>
      <w:bookmarkEnd w:id="152"/>
    </w:p>
    <w:p w:rsidR="0018253F" w:rsidRPr="002A247F" w:rsidRDefault="0018253F" w:rsidP="002A247F">
      <w:pPr>
        <w:autoSpaceDE w:val="0"/>
        <w:autoSpaceDN w:val="0"/>
        <w:adjustRightInd w:val="0"/>
        <w:spacing w:after="0" w:line="360" w:lineRule="auto"/>
        <w:ind w:firstLine="720"/>
        <w:jc w:val="both"/>
        <w:rPr>
          <w:rFonts w:ascii="Century Gothic" w:hAnsi="Century Gothic" w:cs="Times New Roman"/>
          <w:color w:val="17365D" w:themeColor="text2" w:themeShade="BF"/>
          <w:sz w:val="24"/>
          <w:szCs w:val="24"/>
        </w:rPr>
      </w:pPr>
      <w:r w:rsidRPr="002A247F">
        <w:rPr>
          <w:rFonts w:ascii="Century Gothic" w:hAnsi="Century Gothic" w:cs="Times New Roman"/>
          <w:color w:val="17365D" w:themeColor="text2" w:themeShade="BF"/>
          <w:sz w:val="24"/>
          <w:szCs w:val="24"/>
        </w:rPr>
        <w:t>Record the source of the water sample tested and the number</w:t>
      </w:r>
      <w:r w:rsidR="006C3150" w:rsidRPr="002A247F">
        <w:rPr>
          <w:rFonts w:ascii="Century Gothic" w:hAnsi="Century Gothic" w:cs="Times New Roman"/>
          <w:color w:val="17365D" w:themeColor="text2" w:themeShade="BF"/>
          <w:sz w:val="24"/>
          <w:szCs w:val="24"/>
        </w:rPr>
        <w:t xml:space="preserve"> of tubes in each category that </w:t>
      </w:r>
      <w:r w:rsidRPr="002A247F">
        <w:rPr>
          <w:rFonts w:ascii="Century Gothic" w:hAnsi="Century Gothic" w:cs="Times New Roman"/>
          <w:color w:val="17365D" w:themeColor="text2" w:themeShade="BF"/>
          <w:sz w:val="24"/>
          <w:szCs w:val="24"/>
        </w:rPr>
        <w:t>produced</w:t>
      </w:r>
      <w:r w:rsidR="006C3150" w:rsidRPr="002A247F">
        <w:rPr>
          <w:rFonts w:ascii="Century Gothic" w:hAnsi="Century Gothic" w:cs="Times New Roman"/>
          <w:color w:val="17365D" w:themeColor="text2" w:themeShade="BF"/>
          <w:sz w:val="24"/>
          <w:szCs w:val="24"/>
        </w:rPr>
        <w:t xml:space="preserve"> </w:t>
      </w:r>
      <w:r w:rsidRPr="002A247F">
        <w:rPr>
          <w:rFonts w:ascii="Century Gothic" w:hAnsi="Century Gothic" w:cs="Times New Roman"/>
          <w:color w:val="17365D" w:themeColor="text2" w:themeShade="BF"/>
          <w:sz w:val="24"/>
          <w:szCs w:val="24"/>
        </w:rPr>
        <w:t>acid/gas reactions. Determine MPN and record in the following table.</w:t>
      </w:r>
    </w:p>
    <w:p w:rsidR="003426B6" w:rsidRPr="002A247F" w:rsidRDefault="003426B6" w:rsidP="002A247F">
      <w:pPr>
        <w:autoSpaceDE w:val="0"/>
        <w:autoSpaceDN w:val="0"/>
        <w:adjustRightInd w:val="0"/>
        <w:spacing w:after="0" w:line="360" w:lineRule="auto"/>
        <w:ind w:firstLine="720"/>
        <w:jc w:val="both"/>
        <w:rPr>
          <w:rFonts w:ascii="Century Gothic" w:hAnsi="Century Gothic" w:cs="Times New Roman"/>
          <w:color w:val="17365D" w:themeColor="text2" w:themeShade="BF"/>
          <w:sz w:val="24"/>
          <w:szCs w:val="24"/>
        </w:rPr>
      </w:pPr>
    </w:p>
    <w:tbl>
      <w:tblPr>
        <w:tblStyle w:val="TableGrid"/>
        <w:tblW w:w="0" w:type="auto"/>
        <w:tblLook w:val="04A0"/>
      </w:tblPr>
      <w:tblGrid>
        <w:gridCol w:w="1915"/>
        <w:gridCol w:w="1915"/>
        <w:gridCol w:w="1915"/>
        <w:gridCol w:w="1915"/>
        <w:gridCol w:w="1916"/>
      </w:tblGrid>
      <w:tr w:rsidR="003426B6" w:rsidRPr="002A247F" w:rsidTr="003426B6">
        <w:tc>
          <w:tcPr>
            <w:tcW w:w="1915" w:type="dxa"/>
          </w:tcPr>
          <w:p w:rsidR="003426B6" w:rsidRPr="002A247F" w:rsidRDefault="003426B6" w:rsidP="002A247F">
            <w:pPr>
              <w:autoSpaceDE w:val="0"/>
              <w:autoSpaceDN w:val="0"/>
              <w:adjustRightInd w:val="0"/>
              <w:spacing w:line="360" w:lineRule="auto"/>
              <w:jc w:val="both"/>
              <w:rPr>
                <w:rFonts w:ascii="Century Gothic" w:hAnsi="Century Gothic" w:cs="Times New Roman"/>
                <w:color w:val="17365D" w:themeColor="text2" w:themeShade="BF"/>
                <w:sz w:val="24"/>
                <w:szCs w:val="24"/>
              </w:rPr>
            </w:pPr>
            <w:r w:rsidRPr="002A247F">
              <w:rPr>
                <w:rFonts w:ascii="Century Gothic" w:hAnsi="Century Gothic" w:cs="Times New Roman"/>
                <w:color w:val="17365D" w:themeColor="text2" w:themeShade="BF"/>
                <w:sz w:val="24"/>
                <w:szCs w:val="24"/>
              </w:rPr>
              <w:t xml:space="preserve">Sample Source </w:t>
            </w:r>
          </w:p>
        </w:tc>
        <w:tc>
          <w:tcPr>
            <w:tcW w:w="1915" w:type="dxa"/>
          </w:tcPr>
          <w:p w:rsidR="003426B6" w:rsidRPr="002A247F" w:rsidRDefault="003426B6" w:rsidP="002A247F">
            <w:pPr>
              <w:autoSpaceDE w:val="0"/>
              <w:autoSpaceDN w:val="0"/>
              <w:adjustRightInd w:val="0"/>
              <w:spacing w:line="360" w:lineRule="auto"/>
              <w:jc w:val="both"/>
              <w:rPr>
                <w:rFonts w:ascii="Century Gothic" w:hAnsi="Century Gothic" w:cs="Times New Roman"/>
                <w:color w:val="17365D" w:themeColor="text2" w:themeShade="BF"/>
                <w:sz w:val="24"/>
                <w:szCs w:val="24"/>
              </w:rPr>
            </w:pPr>
            <w:r w:rsidRPr="002A247F">
              <w:rPr>
                <w:rFonts w:ascii="Century Gothic" w:hAnsi="Century Gothic" w:cs="Times New Roman"/>
                <w:color w:val="17365D" w:themeColor="text2" w:themeShade="BF"/>
                <w:sz w:val="24"/>
                <w:szCs w:val="24"/>
              </w:rPr>
              <w:t>10 ml tubes</w:t>
            </w:r>
          </w:p>
        </w:tc>
        <w:tc>
          <w:tcPr>
            <w:tcW w:w="1915" w:type="dxa"/>
          </w:tcPr>
          <w:p w:rsidR="003426B6" w:rsidRPr="002A247F" w:rsidRDefault="003426B6" w:rsidP="002A247F">
            <w:pPr>
              <w:autoSpaceDE w:val="0"/>
              <w:autoSpaceDN w:val="0"/>
              <w:adjustRightInd w:val="0"/>
              <w:spacing w:line="360" w:lineRule="auto"/>
              <w:jc w:val="both"/>
              <w:rPr>
                <w:rFonts w:ascii="Century Gothic" w:hAnsi="Century Gothic" w:cs="Times New Roman"/>
                <w:color w:val="17365D" w:themeColor="text2" w:themeShade="BF"/>
                <w:sz w:val="24"/>
                <w:szCs w:val="24"/>
              </w:rPr>
            </w:pPr>
            <w:r w:rsidRPr="002A247F">
              <w:rPr>
                <w:rFonts w:ascii="Century Gothic" w:hAnsi="Century Gothic" w:cs="Times New Roman"/>
                <w:color w:val="17365D" w:themeColor="text2" w:themeShade="BF"/>
                <w:sz w:val="24"/>
                <w:szCs w:val="24"/>
              </w:rPr>
              <w:t>1.0 ml tubes</w:t>
            </w:r>
          </w:p>
        </w:tc>
        <w:tc>
          <w:tcPr>
            <w:tcW w:w="1915" w:type="dxa"/>
          </w:tcPr>
          <w:p w:rsidR="003426B6" w:rsidRPr="002A247F" w:rsidRDefault="003426B6" w:rsidP="002A247F">
            <w:pPr>
              <w:autoSpaceDE w:val="0"/>
              <w:autoSpaceDN w:val="0"/>
              <w:adjustRightInd w:val="0"/>
              <w:spacing w:line="360" w:lineRule="auto"/>
              <w:jc w:val="both"/>
              <w:rPr>
                <w:rFonts w:ascii="Century Gothic" w:hAnsi="Century Gothic" w:cs="Times New Roman"/>
                <w:color w:val="17365D" w:themeColor="text2" w:themeShade="BF"/>
                <w:sz w:val="24"/>
                <w:szCs w:val="24"/>
              </w:rPr>
            </w:pPr>
            <w:r w:rsidRPr="002A247F">
              <w:rPr>
                <w:rFonts w:ascii="Century Gothic" w:hAnsi="Century Gothic" w:cs="Times New Roman"/>
                <w:color w:val="17365D" w:themeColor="text2" w:themeShade="BF"/>
                <w:sz w:val="24"/>
                <w:szCs w:val="24"/>
              </w:rPr>
              <w:t>0.1 ml tubes</w:t>
            </w:r>
          </w:p>
        </w:tc>
        <w:tc>
          <w:tcPr>
            <w:tcW w:w="1916" w:type="dxa"/>
          </w:tcPr>
          <w:p w:rsidR="003426B6" w:rsidRPr="002A247F" w:rsidRDefault="007737BF" w:rsidP="002A247F">
            <w:pPr>
              <w:autoSpaceDE w:val="0"/>
              <w:autoSpaceDN w:val="0"/>
              <w:adjustRightInd w:val="0"/>
              <w:spacing w:line="360" w:lineRule="auto"/>
              <w:jc w:val="both"/>
              <w:rPr>
                <w:rFonts w:ascii="Century Gothic" w:hAnsi="Century Gothic" w:cs="Times New Roman"/>
                <w:color w:val="17365D" w:themeColor="text2" w:themeShade="BF"/>
                <w:sz w:val="24"/>
                <w:szCs w:val="24"/>
              </w:rPr>
            </w:pPr>
            <w:r w:rsidRPr="002A247F">
              <w:rPr>
                <w:rFonts w:ascii="Century Gothic" w:hAnsi="Century Gothic" w:cs="Times New Roman"/>
                <w:color w:val="17365D" w:themeColor="text2" w:themeShade="BF"/>
                <w:sz w:val="24"/>
                <w:szCs w:val="24"/>
              </w:rPr>
              <w:t>MPN</w:t>
            </w:r>
          </w:p>
        </w:tc>
      </w:tr>
      <w:tr w:rsidR="003426B6" w:rsidRPr="002A247F" w:rsidTr="003426B6">
        <w:tc>
          <w:tcPr>
            <w:tcW w:w="1915" w:type="dxa"/>
          </w:tcPr>
          <w:p w:rsidR="003426B6" w:rsidRPr="002A247F" w:rsidRDefault="003426B6" w:rsidP="002A247F">
            <w:pPr>
              <w:autoSpaceDE w:val="0"/>
              <w:autoSpaceDN w:val="0"/>
              <w:adjustRightInd w:val="0"/>
              <w:spacing w:line="360" w:lineRule="auto"/>
              <w:jc w:val="both"/>
              <w:rPr>
                <w:rFonts w:ascii="Century Gothic" w:hAnsi="Century Gothic" w:cs="Times New Roman"/>
                <w:color w:val="17365D" w:themeColor="text2" w:themeShade="BF"/>
                <w:sz w:val="24"/>
                <w:szCs w:val="24"/>
              </w:rPr>
            </w:pPr>
          </w:p>
        </w:tc>
        <w:tc>
          <w:tcPr>
            <w:tcW w:w="1915" w:type="dxa"/>
          </w:tcPr>
          <w:p w:rsidR="003426B6" w:rsidRPr="002A247F" w:rsidRDefault="003426B6" w:rsidP="002A247F">
            <w:pPr>
              <w:autoSpaceDE w:val="0"/>
              <w:autoSpaceDN w:val="0"/>
              <w:adjustRightInd w:val="0"/>
              <w:spacing w:line="360" w:lineRule="auto"/>
              <w:jc w:val="both"/>
              <w:rPr>
                <w:rFonts w:ascii="Century Gothic" w:hAnsi="Century Gothic" w:cs="Times New Roman"/>
                <w:color w:val="17365D" w:themeColor="text2" w:themeShade="BF"/>
                <w:sz w:val="24"/>
                <w:szCs w:val="24"/>
              </w:rPr>
            </w:pPr>
          </w:p>
        </w:tc>
        <w:tc>
          <w:tcPr>
            <w:tcW w:w="1915" w:type="dxa"/>
          </w:tcPr>
          <w:p w:rsidR="003426B6" w:rsidRPr="002A247F" w:rsidRDefault="003426B6" w:rsidP="002A247F">
            <w:pPr>
              <w:autoSpaceDE w:val="0"/>
              <w:autoSpaceDN w:val="0"/>
              <w:adjustRightInd w:val="0"/>
              <w:spacing w:line="360" w:lineRule="auto"/>
              <w:jc w:val="both"/>
              <w:rPr>
                <w:rFonts w:ascii="Century Gothic" w:hAnsi="Century Gothic" w:cs="Times New Roman"/>
                <w:color w:val="17365D" w:themeColor="text2" w:themeShade="BF"/>
                <w:sz w:val="24"/>
                <w:szCs w:val="24"/>
              </w:rPr>
            </w:pPr>
          </w:p>
        </w:tc>
        <w:tc>
          <w:tcPr>
            <w:tcW w:w="1915" w:type="dxa"/>
          </w:tcPr>
          <w:p w:rsidR="003426B6" w:rsidRPr="002A247F" w:rsidRDefault="003426B6" w:rsidP="002A247F">
            <w:pPr>
              <w:autoSpaceDE w:val="0"/>
              <w:autoSpaceDN w:val="0"/>
              <w:adjustRightInd w:val="0"/>
              <w:spacing w:line="360" w:lineRule="auto"/>
              <w:jc w:val="both"/>
              <w:rPr>
                <w:rFonts w:ascii="Century Gothic" w:hAnsi="Century Gothic" w:cs="Times New Roman"/>
                <w:color w:val="17365D" w:themeColor="text2" w:themeShade="BF"/>
                <w:sz w:val="24"/>
                <w:szCs w:val="24"/>
              </w:rPr>
            </w:pPr>
          </w:p>
        </w:tc>
        <w:tc>
          <w:tcPr>
            <w:tcW w:w="1916" w:type="dxa"/>
          </w:tcPr>
          <w:p w:rsidR="003426B6" w:rsidRPr="002A247F" w:rsidRDefault="003426B6" w:rsidP="002A247F">
            <w:pPr>
              <w:autoSpaceDE w:val="0"/>
              <w:autoSpaceDN w:val="0"/>
              <w:adjustRightInd w:val="0"/>
              <w:spacing w:line="360" w:lineRule="auto"/>
              <w:jc w:val="both"/>
              <w:rPr>
                <w:rFonts w:ascii="Century Gothic" w:hAnsi="Century Gothic" w:cs="Times New Roman"/>
                <w:color w:val="17365D" w:themeColor="text2" w:themeShade="BF"/>
                <w:sz w:val="24"/>
                <w:szCs w:val="24"/>
              </w:rPr>
            </w:pPr>
          </w:p>
        </w:tc>
      </w:tr>
    </w:tbl>
    <w:p w:rsidR="003426B6" w:rsidRPr="002A247F" w:rsidRDefault="003426B6" w:rsidP="002A247F">
      <w:pPr>
        <w:autoSpaceDE w:val="0"/>
        <w:autoSpaceDN w:val="0"/>
        <w:adjustRightInd w:val="0"/>
        <w:spacing w:after="0" w:line="360" w:lineRule="auto"/>
        <w:ind w:firstLine="720"/>
        <w:jc w:val="both"/>
        <w:rPr>
          <w:rFonts w:ascii="Century Gothic" w:hAnsi="Century Gothic" w:cs="Times New Roman"/>
          <w:color w:val="17365D" w:themeColor="text2" w:themeShade="BF"/>
          <w:sz w:val="24"/>
          <w:szCs w:val="24"/>
        </w:rPr>
      </w:pPr>
    </w:p>
    <w:p w:rsidR="0018253F" w:rsidRPr="00117438" w:rsidRDefault="0018253F" w:rsidP="0018253F">
      <w:pPr>
        <w:autoSpaceDE w:val="0"/>
        <w:autoSpaceDN w:val="0"/>
        <w:adjustRightInd w:val="0"/>
        <w:spacing w:after="0" w:line="360" w:lineRule="auto"/>
        <w:rPr>
          <w:rFonts w:ascii="Century Gothic" w:hAnsi="Century Gothic" w:cs="Times New Roman"/>
          <w:color w:val="0F243E" w:themeColor="text2" w:themeShade="80"/>
          <w:sz w:val="24"/>
          <w:szCs w:val="24"/>
        </w:rPr>
      </w:pPr>
    </w:p>
    <w:p w:rsidR="00605BC6" w:rsidRDefault="00605BC6" w:rsidP="0018253F">
      <w:pPr>
        <w:autoSpaceDE w:val="0"/>
        <w:autoSpaceDN w:val="0"/>
        <w:adjustRightInd w:val="0"/>
        <w:spacing w:after="0" w:line="360" w:lineRule="auto"/>
        <w:rPr>
          <w:rFonts w:ascii="Century Gothic" w:hAnsi="Century Gothic" w:cs="Times New Roman"/>
          <w:color w:val="0F243E" w:themeColor="text2" w:themeShade="80"/>
          <w:sz w:val="24"/>
          <w:szCs w:val="24"/>
        </w:rPr>
      </w:pPr>
    </w:p>
    <w:p w:rsidR="0033771C" w:rsidRDefault="0033771C" w:rsidP="0018253F">
      <w:pPr>
        <w:autoSpaceDE w:val="0"/>
        <w:autoSpaceDN w:val="0"/>
        <w:adjustRightInd w:val="0"/>
        <w:spacing w:after="0" w:line="360" w:lineRule="auto"/>
        <w:rPr>
          <w:rFonts w:ascii="Century Gothic" w:hAnsi="Century Gothic" w:cs="Times New Roman"/>
          <w:color w:val="0F243E" w:themeColor="text2" w:themeShade="80"/>
          <w:sz w:val="24"/>
          <w:szCs w:val="24"/>
        </w:rPr>
      </w:pPr>
    </w:p>
    <w:p w:rsidR="0033771C" w:rsidRDefault="0033771C" w:rsidP="0018253F">
      <w:pPr>
        <w:autoSpaceDE w:val="0"/>
        <w:autoSpaceDN w:val="0"/>
        <w:adjustRightInd w:val="0"/>
        <w:spacing w:after="0" w:line="360" w:lineRule="auto"/>
        <w:rPr>
          <w:rFonts w:ascii="Century Gothic" w:hAnsi="Century Gothic" w:cs="Times New Roman"/>
          <w:color w:val="0F243E" w:themeColor="text2" w:themeShade="80"/>
          <w:sz w:val="24"/>
          <w:szCs w:val="24"/>
        </w:rPr>
      </w:pPr>
    </w:p>
    <w:p w:rsidR="0033771C" w:rsidRPr="00117438" w:rsidRDefault="0033771C" w:rsidP="0018253F">
      <w:pPr>
        <w:autoSpaceDE w:val="0"/>
        <w:autoSpaceDN w:val="0"/>
        <w:adjustRightInd w:val="0"/>
        <w:spacing w:after="0" w:line="360" w:lineRule="auto"/>
        <w:rPr>
          <w:rFonts w:ascii="Century Gothic" w:hAnsi="Century Gothic" w:cs="Times New Roman"/>
          <w:color w:val="0F243E" w:themeColor="text2" w:themeShade="80"/>
          <w:sz w:val="24"/>
          <w:szCs w:val="24"/>
        </w:rPr>
      </w:pPr>
    </w:p>
    <w:p w:rsidR="00605BC6" w:rsidRPr="00117438" w:rsidRDefault="00605BC6" w:rsidP="0018253F">
      <w:pPr>
        <w:autoSpaceDE w:val="0"/>
        <w:autoSpaceDN w:val="0"/>
        <w:adjustRightInd w:val="0"/>
        <w:spacing w:after="0" w:line="360" w:lineRule="auto"/>
        <w:rPr>
          <w:rFonts w:ascii="Century Gothic" w:hAnsi="Century Gothic" w:cs="Times New Roman"/>
          <w:color w:val="0F243E" w:themeColor="text2" w:themeShade="80"/>
          <w:sz w:val="24"/>
          <w:szCs w:val="24"/>
        </w:rPr>
      </w:pPr>
    </w:p>
    <w:p w:rsidR="00605BC6" w:rsidRPr="00117438" w:rsidRDefault="00605BC6" w:rsidP="0018253F">
      <w:pPr>
        <w:autoSpaceDE w:val="0"/>
        <w:autoSpaceDN w:val="0"/>
        <w:adjustRightInd w:val="0"/>
        <w:spacing w:after="0" w:line="360" w:lineRule="auto"/>
        <w:rPr>
          <w:rFonts w:ascii="Century Gothic" w:hAnsi="Century Gothic" w:cs="Times New Roman"/>
          <w:color w:val="0F243E" w:themeColor="text2" w:themeShade="80"/>
          <w:sz w:val="24"/>
          <w:szCs w:val="24"/>
        </w:rPr>
      </w:pPr>
    </w:p>
    <w:p w:rsidR="00605BC6" w:rsidRPr="00117438" w:rsidRDefault="00605BC6" w:rsidP="0018253F">
      <w:pPr>
        <w:autoSpaceDE w:val="0"/>
        <w:autoSpaceDN w:val="0"/>
        <w:adjustRightInd w:val="0"/>
        <w:spacing w:after="0" w:line="360" w:lineRule="auto"/>
        <w:rPr>
          <w:rFonts w:ascii="Century Gothic" w:hAnsi="Century Gothic" w:cs="Times New Roman"/>
          <w:color w:val="0F243E" w:themeColor="text2" w:themeShade="80"/>
          <w:sz w:val="24"/>
          <w:szCs w:val="24"/>
        </w:rPr>
      </w:pPr>
    </w:p>
    <w:p w:rsidR="00605BC6" w:rsidRPr="00117438" w:rsidRDefault="00605BC6" w:rsidP="0018253F">
      <w:pPr>
        <w:autoSpaceDE w:val="0"/>
        <w:autoSpaceDN w:val="0"/>
        <w:adjustRightInd w:val="0"/>
        <w:spacing w:after="0" w:line="360" w:lineRule="auto"/>
        <w:rPr>
          <w:rFonts w:ascii="Century Gothic" w:hAnsi="Century Gothic" w:cs="Times New Roman"/>
          <w:color w:val="0F243E" w:themeColor="text2" w:themeShade="80"/>
          <w:sz w:val="24"/>
          <w:szCs w:val="24"/>
        </w:rPr>
      </w:pPr>
    </w:p>
    <w:p w:rsidR="00605BC6" w:rsidRPr="00117438" w:rsidRDefault="00605BC6" w:rsidP="0018253F">
      <w:pPr>
        <w:autoSpaceDE w:val="0"/>
        <w:autoSpaceDN w:val="0"/>
        <w:adjustRightInd w:val="0"/>
        <w:spacing w:after="0" w:line="360" w:lineRule="auto"/>
        <w:rPr>
          <w:rFonts w:ascii="Century Gothic" w:hAnsi="Century Gothic" w:cs="Times New Roman"/>
          <w:color w:val="0F243E" w:themeColor="text2" w:themeShade="80"/>
          <w:sz w:val="24"/>
          <w:szCs w:val="24"/>
        </w:rPr>
      </w:pPr>
    </w:p>
    <w:p w:rsidR="00605BC6" w:rsidRPr="00117438" w:rsidRDefault="00605BC6" w:rsidP="0018253F">
      <w:pPr>
        <w:autoSpaceDE w:val="0"/>
        <w:autoSpaceDN w:val="0"/>
        <w:adjustRightInd w:val="0"/>
        <w:spacing w:after="0" w:line="360" w:lineRule="auto"/>
        <w:rPr>
          <w:rFonts w:ascii="Century Gothic" w:hAnsi="Century Gothic" w:cs="Times New Roman"/>
          <w:color w:val="0F243E" w:themeColor="text2" w:themeShade="80"/>
          <w:sz w:val="24"/>
          <w:szCs w:val="24"/>
        </w:rPr>
      </w:pPr>
    </w:p>
    <w:p w:rsidR="0033771C" w:rsidRDefault="0033771C" w:rsidP="00047FE7">
      <w:pPr>
        <w:pStyle w:val="Heading1"/>
        <w:jc w:val="center"/>
        <w:rPr>
          <w:rFonts w:ascii="Century Gothic" w:hAnsi="Century Gothic"/>
          <w:b/>
          <w:sz w:val="36"/>
          <w:szCs w:val="36"/>
        </w:rPr>
      </w:pPr>
    </w:p>
    <w:p w:rsidR="0033771C" w:rsidRDefault="0033771C" w:rsidP="0033771C"/>
    <w:p w:rsidR="0033771C" w:rsidRDefault="0033771C" w:rsidP="0033771C"/>
    <w:p w:rsidR="0033771C" w:rsidRPr="0033771C" w:rsidRDefault="0033771C" w:rsidP="0033771C"/>
    <w:p w:rsidR="0032239B" w:rsidRPr="0041530D" w:rsidRDefault="0033771C" w:rsidP="0033771C">
      <w:pPr>
        <w:pStyle w:val="Heading1"/>
        <w:spacing w:before="0" w:line="240" w:lineRule="auto"/>
        <w:jc w:val="center"/>
        <w:rPr>
          <w:rFonts w:ascii="Arial Rounded MT Bold" w:hAnsi="Arial Rounded MT Bold"/>
          <w:b/>
          <w:sz w:val="24"/>
          <w:szCs w:val="36"/>
        </w:rPr>
      </w:pPr>
      <w:bookmarkStart w:id="153" w:name="_Toc45619335"/>
      <w:r w:rsidRPr="0041530D">
        <w:rPr>
          <w:rFonts w:ascii="Arial Rounded MT Bold" w:hAnsi="Arial Rounded MT Bold"/>
          <w:b/>
          <w:sz w:val="24"/>
          <w:szCs w:val="36"/>
        </w:rPr>
        <w:lastRenderedPageBreak/>
        <w:t xml:space="preserve">13. METHODS OF BACTERIOLOGICAL EXAMINATION OF WATER </w:t>
      </w:r>
      <w:r w:rsidRPr="0041530D">
        <w:rPr>
          <w:rFonts w:ascii="Arial Rounded MT Bold" w:hAnsi="Arial Rounded MT Bold"/>
          <w:b/>
          <w:color w:val="C00000"/>
          <w:sz w:val="24"/>
          <w:szCs w:val="36"/>
        </w:rPr>
        <w:t>(METHODE-II)</w:t>
      </w:r>
      <w:bookmarkEnd w:id="153"/>
    </w:p>
    <w:p w:rsidR="00605BC6" w:rsidRPr="0033771C" w:rsidRDefault="00605BC6" w:rsidP="00605BC6">
      <w:pPr>
        <w:pStyle w:val="Default"/>
        <w:jc w:val="center"/>
        <w:rPr>
          <w:rFonts w:ascii="Century Gothic" w:hAnsi="Century Gothic"/>
          <w:b/>
          <w:color w:val="0F243E" w:themeColor="text2" w:themeShade="80"/>
        </w:rPr>
      </w:pPr>
    </w:p>
    <w:p w:rsidR="0033771C" w:rsidRDefault="0033771C" w:rsidP="00047FE7">
      <w:pPr>
        <w:pStyle w:val="Default"/>
        <w:spacing w:line="360" w:lineRule="auto"/>
        <w:jc w:val="both"/>
        <w:rPr>
          <w:rFonts w:ascii="Century Gothic" w:hAnsi="Century Gothic"/>
          <w:color w:val="0F243E" w:themeColor="text2" w:themeShade="80"/>
        </w:rPr>
      </w:pPr>
    </w:p>
    <w:p w:rsidR="002F1B2C" w:rsidRPr="00047FE7" w:rsidRDefault="002F1B2C" w:rsidP="00047FE7">
      <w:pPr>
        <w:pStyle w:val="Default"/>
        <w:spacing w:line="360" w:lineRule="auto"/>
        <w:jc w:val="both"/>
        <w:rPr>
          <w:rFonts w:ascii="Century Gothic" w:hAnsi="Century Gothic"/>
          <w:color w:val="0F243E" w:themeColor="text2" w:themeShade="80"/>
        </w:rPr>
      </w:pPr>
      <w:r w:rsidRPr="00047FE7">
        <w:rPr>
          <w:rFonts w:ascii="Century Gothic" w:hAnsi="Century Gothic"/>
          <w:color w:val="0F243E" w:themeColor="text2" w:themeShade="80"/>
        </w:rPr>
        <w:t xml:space="preserve">Basically there two methods of bacteriological analysis of water: (a) Multiple Tube or Most   Probable Number (MPN) method, and (b) Membrane Filter (MF) method. </w:t>
      </w:r>
    </w:p>
    <w:p w:rsidR="009917F2" w:rsidRDefault="009917F2" w:rsidP="00047FE7">
      <w:pPr>
        <w:pStyle w:val="Heading2"/>
        <w:spacing w:line="360" w:lineRule="auto"/>
        <w:rPr>
          <w:b/>
        </w:rPr>
      </w:pPr>
    </w:p>
    <w:p w:rsidR="002F1B2C" w:rsidRPr="00BA6911" w:rsidRDefault="00B551E7" w:rsidP="00047FE7">
      <w:pPr>
        <w:pStyle w:val="Heading2"/>
        <w:spacing w:line="360" w:lineRule="auto"/>
        <w:rPr>
          <w:b/>
        </w:rPr>
      </w:pPr>
      <w:bookmarkStart w:id="154" w:name="_Toc45619336"/>
      <w:r w:rsidRPr="00BA6911">
        <w:rPr>
          <w:b/>
        </w:rPr>
        <w:t xml:space="preserve">13.1. </w:t>
      </w:r>
      <w:r w:rsidR="002F1B2C" w:rsidRPr="00BA6911">
        <w:rPr>
          <w:b/>
        </w:rPr>
        <w:t>(a) Multiple Tube/ Most Probable Number (MPN) method:</w:t>
      </w:r>
      <w:bookmarkEnd w:id="154"/>
      <w:r w:rsidR="002F1B2C" w:rsidRPr="00BA6911">
        <w:rPr>
          <w:b/>
        </w:rPr>
        <w:t xml:space="preserve"> </w:t>
      </w:r>
    </w:p>
    <w:p w:rsidR="002F1B2C" w:rsidRDefault="002F1B2C" w:rsidP="00047FE7">
      <w:pPr>
        <w:pStyle w:val="Default"/>
        <w:spacing w:line="360" w:lineRule="auto"/>
        <w:ind w:firstLine="720"/>
        <w:jc w:val="both"/>
        <w:rPr>
          <w:rFonts w:ascii="Century Gothic" w:hAnsi="Century Gothic"/>
          <w:color w:val="0F243E" w:themeColor="text2" w:themeShade="80"/>
        </w:rPr>
      </w:pPr>
      <w:r w:rsidRPr="00047FE7">
        <w:rPr>
          <w:rFonts w:ascii="Century Gothic" w:hAnsi="Century Gothic"/>
          <w:color w:val="0F243E" w:themeColor="text2" w:themeShade="80"/>
        </w:rPr>
        <w:t xml:space="preserve">MPN is a procedure to estimate the population density of viable microorganisms in a test sample. It’s based upon the application of the theory of probability to the numbers of observed positive growth responses to a standard dilution series of sample inoculums placed into a set number of culture media tubes. Positive growth response after incubation may be indicated by such observations as gas production in fermentation tubes or visible turbidity in broth tubes, depending upon the type of media employed. </w:t>
      </w:r>
    </w:p>
    <w:p w:rsidR="009917F2" w:rsidRDefault="009917F2" w:rsidP="00047FE7">
      <w:pPr>
        <w:pStyle w:val="Heading2"/>
        <w:spacing w:line="360" w:lineRule="auto"/>
        <w:rPr>
          <w:b/>
        </w:rPr>
      </w:pPr>
    </w:p>
    <w:p w:rsidR="002F1B2C" w:rsidRPr="00BA6911" w:rsidRDefault="00B551E7" w:rsidP="00047FE7">
      <w:pPr>
        <w:pStyle w:val="Heading2"/>
        <w:spacing w:line="360" w:lineRule="auto"/>
        <w:rPr>
          <w:b/>
        </w:rPr>
      </w:pPr>
      <w:bookmarkStart w:id="155" w:name="_Toc45619337"/>
      <w:r w:rsidRPr="00BA6911">
        <w:rPr>
          <w:b/>
        </w:rPr>
        <w:t xml:space="preserve">13.2. </w:t>
      </w:r>
      <w:r w:rsidR="002F1B2C" w:rsidRPr="00BA6911">
        <w:rPr>
          <w:b/>
        </w:rPr>
        <w:t>(b) Membrane Filter Method:</w:t>
      </w:r>
      <w:bookmarkEnd w:id="155"/>
      <w:r w:rsidR="002F1B2C" w:rsidRPr="00BA6911">
        <w:rPr>
          <w:b/>
        </w:rPr>
        <w:t xml:space="preserve"> </w:t>
      </w:r>
    </w:p>
    <w:p w:rsidR="00B233AC" w:rsidRDefault="002F1B2C" w:rsidP="00047FE7">
      <w:pPr>
        <w:autoSpaceDE w:val="0"/>
        <w:autoSpaceDN w:val="0"/>
        <w:adjustRightInd w:val="0"/>
        <w:spacing w:after="0" w:line="360" w:lineRule="auto"/>
        <w:ind w:firstLine="720"/>
        <w:jc w:val="both"/>
        <w:rPr>
          <w:rFonts w:ascii="Century Gothic" w:hAnsi="Century Gothic" w:cs="Times New Roman"/>
          <w:color w:val="0F243E" w:themeColor="text2" w:themeShade="80"/>
          <w:sz w:val="24"/>
          <w:szCs w:val="24"/>
        </w:rPr>
      </w:pPr>
      <w:r w:rsidRPr="00047FE7">
        <w:rPr>
          <w:rFonts w:ascii="Century Gothic" w:hAnsi="Century Gothic" w:cs="Times New Roman"/>
          <w:color w:val="0F243E" w:themeColor="text2" w:themeShade="80"/>
          <w:sz w:val="24"/>
          <w:szCs w:val="24"/>
        </w:rPr>
        <w:t>In contrast to the multiple-tube (MT) method, the membrane filter (IVIF) method gives a direct count of total coliforms and fecal coliforms present in a given sample of water. The method is based on the filtration of a known volume of water through a membrane filter consisting of a cellulose compound with a uniform pore diameter of 0.45 μm; the bacteria are retained on the surface of the membrane filter. When the membrane containing the bacteria is incubated in a sterile container at an appropriate temperature with a selective differential culture medium, characteristic colonies of coliforms and fecal coliforms develop, which can be counted directly. This technique is popular with environmental engineers. This method is not suitable for turbid waters, but otherwise it has several advantages. Its particular advantages and limitations are as follows:</w:t>
      </w:r>
    </w:p>
    <w:p w:rsidR="00C11818" w:rsidRPr="00BA6911" w:rsidRDefault="00B551E7" w:rsidP="00047FE7">
      <w:pPr>
        <w:pStyle w:val="Heading2"/>
        <w:spacing w:line="360" w:lineRule="auto"/>
        <w:rPr>
          <w:b/>
        </w:rPr>
      </w:pPr>
      <w:bookmarkStart w:id="156" w:name="_Toc45619338"/>
      <w:r w:rsidRPr="00BA6911">
        <w:rPr>
          <w:b/>
        </w:rPr>
        <w:lastRenderedPageBreak/>
        <w:t xml:space="preserve">13.3. </w:t>
      </w:r>
      <w:r w:rsidR="00C11818" w:rsidRPr="00BA6911">
        <w:rPr>
          <w:b/>
        </w:rPr>
        <w:t>Test Procedure (For MF method):</w:t>
      </w:r>
      <w:bookmarkEnd w:id="156"/>
      <w:r w:rsidR="00C11818" w:rsidRPr="00BA6911">
        <w:rPr>
          <w:b/>
        </w:rPr>
        <w:t xml:space="preserve"> </w:t>
      </w:r>
    </w:p>
    <w:p w:rsidR="00C11818" w:rsidRPr="00047FE7" w:rsidRDefault="00C11818" w:rsidP="00047FE7">
      <w:pPr>
        <w:pStyle w:val="Default"/>
        <w:spacing w:line="360" w:lineRule="auto"/>
        <w:ind w:firstLine="720"/>
        <w:jc w:val="both"/>
        <w:rPr>
          <w:rFonts w:ascii="Century Gothic" w:hAnsi="Century Gothic"/>
          <w:color w:val="0F243E" w:themeColor="text2" w:themeShade="80"/>
        </w:rPr>
      </w:pPr>
      <w:r w:rsidRPr="00047FE7">
        <w:rPr>
          <w:rFonts w:ascii="Century Gothic" w:hAnsi="Century Gothic"/>
          <w:color w:val="0F243E" w:themeColor="text2" w:themeShade="80"/>
        </w:rPr>
        <w:t xml:space="preserve">This section describes the general procedures, it should be noted that different types of filtration units and equipment are available in the market for performing the tests. </w:t>
      </w:r>
    </w:p>
    <w:p w:rsidR="009917F2" w:rsidRDefault="009917F2" w:rsidP="00BA6911">
      <w:pPr>
        <w:pStyle w:val="Heading3"/>
      </w:pPr>
    </w:p>
    <w:p w:rsidR="00C11818" w:rsidRPr="009917F2" w:rsidRDefault="00B551E7" w:rsidP="00BA6911">
      <w:pPr>
        <w:pStyle w:val="Heading3"/>
      </w:pPr>
      <w:bookmarkStart w:id="157" w:name="_Toc45619339"/>
      <w:r w:rsidRPr="009917F2">
        <w:t xml:space="preserve">13.3.1. </w:t>
      </w:r>
      <w:r w:rsidR="00C11818" w:rsidRPr="009917F2">
        <w:t>Determination of Total Coliforms (TC):</w:t>
      </w:r>
      <w:bookmarkEnd w:id="157"/>
      <w:r w:rsidR="00C11818" w:rsidRPr="009917F2">
        <w:t xml:space="preserve"> </w:t>
      </w:r>
    </w:p>
    <w:p w:rsidR="00C11818" w:rsidRPr="00047FE7" w:rsidRDefault="00C11818" w:rsidP="00084485">
      <w:pPr>
        <w:pStyle w:val="Default"/>
        <w:numPr>
          <w:ilvl w:val="0"/>
          <w:numId w:val="54"/>
        </w:numPr>
        <w:spacing w:after="27" w:line="360" w:lineRule="auto"/>
        <w:jc w:val="both"/>
        <w:rPr>
          <w:rFonts w:ascii="Century Gothic" w:hAnsi="Century Gothic"/>
          <w:color w:val="0F243E" w:themeColor="text2" w:themeShade="80"/>
        </w:rPr>
      </w:pPr>
      <w:r w:rsidRPr="00047FE7">
        <w:rPr>
          <w:rFonts w:ascii="Century Gothic" w:hAnsi="Century Gothic"/>
          <w:color w:val="0F243E" w:themeColor="text2" w:themeShade="80"/>
        </w:rPr>
        <w:t xml:space="preserve">Connect the Erlenmeyer (side-arm) flask to the vacuum source (turned off) and place the porous support in position. if an electric pump is used, it is advisable to put a second flask between the Erlenmeyer and the vacuum source; this second flask acts as a water trap and thus protects the electric pump. </w:t>
      </w:r>
    </w:p>
    <w:p w:rsidR="00C11818" w:rsidRPr="00047FE7" w:rsidRDefault="00C11818" w:rsidP="00084485">
      <w:pPr>
        <w:pStyle w:val="Default"/>
        <w:numPr>
          <w:ilvl w:val="0"/>
          <w:numId w:val="54"/>
        </w:numPr>
        <w:spacing w:after="27" w:line="360" w:lineRule="auto"/>
        <w:jc w:val="both"/>
        <w:rPr>
          <w:rFonts w:ascii="Century Gothic" w:hAnsi="Century Gothic"/>
          <w:color w:val="0F243E" w:themeColor="text2" w:themeShade="80"/>
        </w:rPr>
      </w:pPr>
      <w:r w:rsidRPr="00047FE7">
        <w:rPr>
          <w:rFonts w:ascii="Century Gothic" w:hAnsi="Century Gothic"/>
          <w:color w:val="0F243E" w:themeColor="text2" w:themeShade="80"/>
        </w:rPr>
        <w:t xml:space="preserve">Open a Petri-dish and place a pad in it. </w:t>
      </w:r>
    </w:p>
    <w:p w:rsidR="00C11818" w:rsidRPr="00047FE7" w:rsidRDefault="00C11818" w:rsidP="00084485">
      <w:pPr>
        <w:pStyle w:val="Default"/>
        <w:numPr>
          <w:ilvl w:val="0"/>
          <w:numId w:val="54"/>
        </w:numPr>
        <w:spacing w:after="27" w:line="360" w:lineRule="auto"/>
        <w:jc w:val="both"/>
        <w:rPr>
          <w:rFonts w:ascii="Century Gothic" w:hAnsi="Century Gothic"/>
          <w:color w:val="0F243E" w:themeColor="text2" w:themeShade="80"/>
        </w:rPr>
      </w:pPr>
      <w:r w:rsidRPr="00047FE7">
        <w:rPr>
          <w:rFonts w:ascii="Century Gothic" w:hAnsi="Century Gothic"/>
          <w:color w:val="0F243E" w:themeColor="text2" w:themeShade="80"/>
        </w:rPr>
        <w:t xml:space="preserve">'With a sterile pipette add 2 mL of selective broth (culture) medium to saturate the pad. </w:t>
      </w:r>
    </w:p>
    <w:p w:rsidR="00C11818" w:rsidRPr="00047FE7" w:rsidRDefault="00C11818" w:rsidP="00084485">
      <w:pPr>
        <w:pStyle w:val="Default"/>
        <w:numPr>
          <w:ilvl w:val="0"/>
          <w:numId w:val="54"/>
        </w:numPr>
        <w:spacing w:after="27" w:line="360" w:lineRule="auto"/>
        <w:jc w:val="both"/>
        <w:rPr>
          <w:rFonts w:ascii="Century Gothic" w:hAnsi="Century Gothic"/>
          <w:color w:val="0F243E" w:themeColor="text2" w:themeShade="80"/>
        </w:rPr>
      </w:pPr>
      <w:r w:rsidRPr="00047FE7">
        <w:rPr>
          <w:rFonts w:ascii="Century Gothic" w:hAnsi="Century Gothic"/>
          <w:color w:val="0F243E" w:themeColor="text2" w:themeShade="80"/>
        </w:rPr>
        <w:t xml:space="preserve">Assemble the filtration unit by placing sterile membrane filter on the porous support, using forceps sterilized earlier by flaming. </w:t>
      </w:r>
    </w:p>
    <w:p w:rsidR="00C11818" w:rsidRPr="00047FE7" w:rsidRDefault="00C11818" w:rsidP="00084485">
      <w:pPr>
        <w:pStyle w:val="Default"/>
        <w:numPr>
          <w:ilvl w:val="0"/>
          <w:numId w:val="54"/>
        </w:numPr>
        <w:spacing w:after="27" w:line="360" w:lineRule="auto"/>
        <w:jc w:val="both"/>
        <w:rPr>
          <w:rFonts w:ascii="Century Gothic" w:hAnsi="Century Gothic"/>
          <w:color w:val="0F243E" w:themeColor="text2" w:themeShade="80"/>
        </w:rPr>
      </w:pPr>
      <w:r w:rsidRPr="00047FE7">
        <w:rPr>
          <w:rFonts w:ascii="Century Gothic" w:hAnsi="Century Gothic"/>
          <w:color w:val="0F243E" w:themeColor="text2" w:themeShade="80"/>
        </w:rPr>
        <w:t xml:space="preserve">Place the upper container in position and secure it with the special clamps. The type of clamping to be used will depend on the type of equipment. </w:t>
      </w:r>
    </w:p>
    <w:p w:rsidR="00C11818" w:rsidRPr="00047FE7" w:rsidRDefault="00C11818" w:rsidP="00084485">
      <w:pPr>
        <w:pStyle w:val="Default"/>
        <w:numPr>
          <w:ilvl w:val="0"/>
          <w:numId w:val="54"/>
        </w:numPr>
        <w:spacing w:after="27" w:line="360" w:lineRule="auto"/>
        <w:jc w:val="both"/>
        <w:rPr>
          <w:rFonts w:ascii="Century Gothic" w:hAnsi="Century Gothic"/>
          <w:color w:val="0F243E" w:themeColor="text2" w:themeShade="80"/>
        </w:rPr>
      </w:pPr>
      <w:r w:rsidRPr="00047FE7">
        <w:rPr>
          <w:rFonts w:ascii="Century Gothic" w:hAnsi="Century Gothic"/>
          <w:color w:val="0F243E" w:themeColor="text2" w:themeShade="80"/>
        </w:rPr>
        <w:t xml:space="preserve">Pour tide volume of sample chosen as optimal, in accordance with the type of water, into the upper container. If the test sample is less than 10 mL, at least 20 ml of sterile dilution water should be added to the top container before filtration applying the vacuum. </w:t>
      </w:r>
    </w:p>
    <w:p w:rsidR="00C11818" w:rsidRPr="00047FE7" w:rsidRDefault="00C11818" w:rsidP="00084485">
      <w:pPr>
        <w:pStyle w:val="Default"/>
        <w:numPr>
          <w:ilvl w:val="0"/>
          <w:numId w:val="54"/>
        </w:numPr>
        <w:spacing w:after="27" w:line="360" w:lineRule="auto"/>
        <w:jc w:val="both"/>
        <w:rPr>
          <w:rFonts w:ascii="Century Gothic" w:hAnsi="Century Gothic"/>
          <w:color w:val="0F243E" w:themeColor="text2" w:themeShade="80"/>
        </w:rPr>
      </w:pPr>
      <w:r w:rsidRPr="00047FE7">
        <w:rPr>
          <w:rFonts w:ascii="Century Gothic" w:hAnsi="Century Gothic"/>
          <w:color w:val="0F243E" w:themeColor="text2" w:themeShade="80"/>
        </w:rPr>
        <w:t xml:space="preserve">After the sample has passed through the filter, disconnect the vacuum and rinse the container with 20-30 mL of sterile dilution water. Repeat the rinsing after all the water from the first rinse has passed through the filter. </w:t>
      </w:r>
    </w:p>
    <w:p w:rsidR="00C11818" w:rsidRPr="00047FE7" w:rsidRDefault="00C11818" w:rsidP="00084485">
      <w:pPr>
        <w:pStyle w:val="Default"/>
        <w:numPr>
          <w:ilvl w:val="0"/>
          <w:numId w:val="54"/>
        </w:numPr>
        <w:spacing w:after="27" w:line="360" w:lineRule="auto"/>
        <w:jc w:val="both"/>
        <w:rPr>
          <w:rFonts w:ascii="Century Gothic" w:hAnsi="Century Gothic"/>
          <w:color w:val="0F243E" w:themeColor="text2" w:themeShade="80"/>
        </w:rPr>
      </w:pPr>
      <w:r w:rsidRPr="00047FE7">
        <w:rPr>
          <w:rFonts w:ascii="Century Gothic" w:hAnsi="Century Gothic"/>
          <w:color w:val="0F243E" w:themeColor="text2" w:themeShade="80"/>
        </w:rPr>
        <w:t xml:space="preserve">Take the filtration unit apart and using the forceps, place the membrane filter in the Petri-dish on the pad with the grid side up. Make sure that no air bubbles are trapped between the pad and the filter. </w:t>
      </w:r>
    </w:p>
    <w:p w:rsidR="00C11818" w:rsidRPr="00047FE7" w:rsidRDefault="00C11818" w:rsidP="00084485">
      <w:pPr>
        <w:pStyle w:val="Default"/>
        <w:numPr>
          <w:ilvl w:val="0"/>
          <w:numId w:val="54"/>
        </w:numPr>
        <w:spacing w:after="27" w:line="360" w:lineRule="auto"/>
        <w:jc w:val="both"/>
        <w:rPr>
          <w:rFonts w:ascii="Century Gothic" w:hAnsi="Century Gothic"/>
          <w:color w:val="0F243E" w:themeColor="text2" w:themeShade="80"/>
        </w:rPr>
      </w:pPr>
      <w:r w:rsidRPr="00047FE7">
        <w:rPr>
          <w:rFonts w:ascii="Century Gothic" w:hAnsi="Century Gothic"/>
          <w:color w:val="0F243E" w:themeColor="text2" w:themeShade="80"/>
        </w:rPr>
        <w:lastRenderedPageBreak/>
        <w:t xml:space="preserve">Invert the Petri-dish for incubation. </w:t>
      </w:r>
    </w:p>
    <w:p w:rsidR="00C11818" w:rsidRPr="00047FE7" w:rsidRDefault="00C11818" w:rsidP="00084485">
      <w:pPr>
        <w:pStyle w:val="Default"/>
        <w:numPr>
          <w:ilvl w:val="0"/>
          <w:numId w:val="54"/>
        </w:numPr>
        <w:spacing w:line="360" w:lineRule="auto"/>
        <w:jc w:val="both"/>
        <w:rPr>
          <w:rFonts w:ascii="Century Gothic" w:hAnsi="Century Gothic"/>
          <w:color w:val="0F243E" w:themeColor="text2" w:themeShade="80"/>
        </w:rPr>
      </w:pPr>
      <w:r w:rsidRPr="00047FE7">
        <w:rPr>
          <w:rFonts w:ascii="Century Gothic" w:hAnsi="Century Gothic"/>
          <w:color w:val="0F243E" w:themeColor="text2" w:themeShade="80"/>
        </w:rPr>
        <w:t xml:space="preserve">Incubate at 35°C or 37°C for 18-24 hours with 100% humidity (to ensure this, place a piece of wet cotton wool in the incubator). If ointment containers or plastic dishes with tight-fitting lids are used, humidification is not necessary. </w:t>
      </w:r>
    </w:p>
    <w:p w:rsidR="009917F2" w:rsidRDefault="009917F2" w:rsidP="00047FE7">
      <w:pPr>
        <w:pStyle w:val="Heading2"/>
        <w:rPr>
          <w:b/>
        </w:rPr>
      </w:pPr>
    </w:p>
    <w:p w:rsidR="00C06C58" w:rsidRPr="00BA6911" w:rsidRDefault="0050214D" w:rsidP="00047FE7">
      <w:pPr>
        <w:pStyle w:val="Heading2"/>
        <w:rPr>
          <w:b/>
        </w:rPr>
      </w:pPr>
      <w:bookmarkStart w:id="158" w:name="_Toc45619340"/>
      <w:r w:rsidRPr="00BA6911">
        <w:rPr>
          <w:b/>
        </w:rPr>
        <w:t xml:space="preserve">13.4. </w:t>
      </w:r>
      <w:r w:rsidR="00C06C58" w:rsidRPr="00BA6911">
        <w:rPr>
          <w:b/>
        </w:rPr>
        <w:t>Bacterial Colony observation:</w:t>
      </w:r>
      <w:bookmarkEnd w:id="158"/>
      <w:r w:rsidR="00C06C58" w:rsidRPr="00BA6911">
        <w:rPr>
          <w:b/>
        </w:rPr>
        <w:t xml:space="preserve"> </w:t>
      </w:r>
    </w:p>
    <w:p w:rsidR="00C06C58" w:rsidRDefault="00C06C58" w:rsidP="00047FE7">
      <w:pPr>
        <w:autoSpaceDE w:val="0"/>
        <w:autoSpaceDN w:val="0"/>
        <w:adjustRightInd w:val="0"/>
        <w:spacing w:after="0" w:line="360" w:lineRule="auto"/>
        <w:ind w:firstLine="720"/>
        <w:jc w:val="both"/>
        <w:rPr>
          <w:rFonts w:ascii="Century Gothic" w:hAnsi="Century Gothic" w:cs="Times New Roman"/>
          <w:color w:val="0F243E" w:themeColor="text2" w:themeShade="80"/>
          <w:sz w:val="24"/>
          <w:szCs w:val="24"/>
        </w:rPr>
      </w:pPr>
      <w:r w:rsidRPr="00047FE7">
        <w:rPr>
          <w:rFonts w:ascii="Century Gothic" w:hAnsi="Century Gothic" w:cs="Times New Roman"/>
          <w:color w:val="0F243E" w:themeColor="text2" w:themeShade="80"/>
          <w:sz w:val="24"/>
          <w:szCs w:val="24"/>
        </w:rPr>
        <w:t>Colonies of coliform bacteria are a medium red or dark red color, with a greenish gold or metallic surface sheen. This sheen may cover the entire colony or appear only in the centre of</w:t>
      </w:r>
      <w:r w:rsidR="00C16F56" w:rsidRPr="00047FE7">
        <w:rPr>
          <w:rFonts w:ascii="Century Gothic" w:hAnsi="Century Gothic" w:cs="Times New Roman"/>
          <w:color w:val="0F243E" w:themeColor="text2" w:themeShade="80"/>
          <w:sz w:val="24"/>
          <w:szCs w:val="24"/>
        </w:rPr>
        <w:t xml:space="preserve"> the colony. Colonies of other types should not be counted. The colonies can be counted with the aid of a lens. The number of total coliforms per 100 mL is then given by:</w:t>
      </w:r>
    </w:p>
    <w:p w:rsidR="009917F2" w:rsidRDefault="009917F2" w:rsidP="00BA6911">
      <w:pPr>
        <w:pStyle w:val="Heading3"/>
      </w:pPr>
    </w:p>
    <w:p w:rsidR="002B47F4" w:rsidRPr="009917F2" w:rsidRDefault="0050214D" w:rsidP="009917F2">
      <w:pPr>
        <w:pStyle w:val="Heading3"/>
      </w:pPr>
      <w:bookmarkStart w:id="159" w:name="_Toc45619341"/>
      <w:r w:rsidRPr="009917F2">
        <w:t xml:space="preserve">13.4.1. </w:t>
      </w:r>
      <w:r w:rsidR="005C7024" w:rsidRPr="009917F2">
        <w:t>Determination of Fecal Coliforms (FC):</w:t>
      </w:r>
      <w:bookmarkEnd w:id="159"/>
      <w:r w:rsidR="005C7024" w:rsidRPr="009917F2">
        <w:t xml:space="preserve"> </w:t>
      </w:r>
    </w:p>
    <w:p w:rsidR="005C7024" w:rsidRDefault="005C7024" w:rsidP="00047FE7">
      <w:pPr>
        <w:pStyle w:val="Default"/>
        <w:spacing w:line="360" w:lineRule="auto"/>
        <w:ind w:firstLine="720"/>
        <w:jc w:val="both"/>
        <w:rPr>
          <w:rFonts w:ascii="Century Gothic" w:hAnsi="Century Gothic"/>
          <w:color w:val="0F243E" w:themeColor="text2" w:themeShade="80"/>
        </w:rPr>
      </w:pPr>
      <w:r w:rsidRPr="00047FE7">
        <w:rPr>
          <w:rFonts w:ascii="Century Gothic" w:hAnsi="Century Gothic"/>
          <w:color w:val="0F243E" w:themeColor="text2" w:themeShade="80"/>
        </w:rPr>
        <w:t xml:space="preserve">The procedure for fecal coliforms is similar to that used for determining total coliforms. Filter the sample as described, and place the membrane filler on the pad saturated with appropriate culture medium. </w:t>
      </w:r>
    </w:p>
    <w:p w:rsidR="005C7024" w:rsidRPr="00047FE7" w:rsidRDefault="005C7024" w:rsidP="00084485">
      <w:pPr>
        <w:pStyle w:val="Default"/>
        <w:numPr>
          <w:ilvl w:val="0"/>
          <w:numId w:val="55"/>
        </w:numPr>
        <w:spacing w:after="25" w:line="360" w:lineRule="auto"/>
        <w:jc w:val="both"/>
        <w:rPr>
          <w:rFonts w:ascii="Century Gothic" w:hAnsi="Century Gothic"/>
          <w:color w:val="0F243E" w:themeColor="text2" w:themeShade="80"/>
        </w:rPr>
      </w:pPr>
      <w:r w:rsidRPr="00047FE7">
        <w:rPr>
          <w:rFonts w:ascii="Century Gothic" w:hAnsi="Century Gothic"/>
          <w:color w:val="0F243E" w:themeColor="text2" w:themeShade="80"/>
        </w:rPr>
        <w:t xml:space="preserve">Place the dishes in an incubator at 44±0.5 °C for 24 hours at 100% humidity. Alternatively, tight-fitting or sealed Petri-dishes may be placed in water-proof plastic bags for incubation. </w:t>
      </w:r>
    </w:p>
    <w:p w:rsidR="005C7024" w:rsidRPr="00047FE7" w:rsidRDefault="005C7024" w:rsidP="00084485">
      <w:pPr>
        <w:pStyle w:val="Default"/>
        <w:numPr>
          <w:ilvl w:val="0"/>
          <w:numId w:val="55"/>
        </w:numPr>
        <w:spacing w:line="360" w:lineRule="auto"/>
        <w:jc w:val="both"/>
        <w:rPr>
          <w:rFonts w:ascii="Century Gothic" w:hAnsi="Century Gothic"/>
          <w:color w:val="0F243E" w:themeColor="text2" w:themeShade="80"/>
        </w:rPr>
      </w:pPr>
      <w:r w:rsidRPr="00047FE7">
        <w:rPr>
          <w:rFonts w:ascii="Century Gothic" w:hAnsi="Century Gothic"/>
          <w:color w:val="0F243E" w:themeColor="text2" w:themeShade="80"/>
        </w:rPr>
        <w:t xml:space="preserve">Submerge the bags in a water-bath maintained at 44±0.5°C for 24 hours. The plastic bags must be below the surface of the water throughout the incubation period. They can be held down by means of a suitable weight, e.g., a metal rack. </w:t>
      </w:r>
    </w:p>
    <w:p w:rsidR="002B47F4" w:rsidRPr="009917F2" w:rsidRDefault="002C24CB" w:rsidP="00BA6911">
      <w:pPr>
        <w:pStyle w:val="Heading2"/>
        <w:rPr>
          <w:b/>
        </w:rPr>
      </w:pPr>
      <w:bookmarkStart w:id="160" w:name="_Toc45619342"/>
      <w:r w:rsidRPr="009917F2">
        <w:rPr>
          <w:b/>
        </w:rPr>
        <w:t xml:space="preserve">13.5. </w:t>
      </w:r>
      <w:r w:rsidR="005C7024" w:rsidRPr="009917F2">
        <w:rPr>
          <w:b/>
        </w:rPr>
        <w:t>Bacterial Colony observation:</w:t>
      </w:r>
      <w:bookmarkEnd w:id="160"/>
    </w:p>
    <w:p w:rsidR="005C7024" w:rsidRPr="00047FE7" w:rsidRDefault="005C7024" w:rsidP="00BA6911">
      <w:pPr>
        <w:pStyle w:val="Default"/>
        <w:spacing w:line="360" w:lineRule="auto"/>
        <w:jc w:val="both"/>
        <w:rPr>
          <w:rFonts w:ascii="Century Gothic" w:hAnsi="Century Gothic"/>
          <w:color w:val="0F243E" w:themeColor="text2" w:themeShade="80"/>
        </w:rPr>
      </w:pPr>
      <w:r w:rsidRPr="00047FE7">
        <w:rPr>
          <w:rFonts w:ascii="Century Gothic" w:hAnsi="Century Gothic"/>
          <w:b/>
          <w:bCs/>
          <w:i/>
          <w:iCs/>
          <w:color w:val="0F243E" w:themeColor="text2" w:themeShade="80"/>
        </w:rPr>
        <w:t xml:space="preserve"> </w:t>
      </w:r>
      <w:r w:rsidR="00BA6911">
        <w:rPr>
          <w:rFonts w:ascii="Century Gothic" w:hAnsi="Century Gothic"/>
          <w:b/>
          <w:bCs/>
          <w:i/>
          <w:iCs/>
          <w:color w:val="0F243E" w:themeColor="text2" w:themeShade="80"/>
        </w:rPr>
        <w:tab/>
      </w:r>
      <w:r w:rsidRPr="00047FE7">
        <w:rPr>
          <w:rFonts w:ascii="Century Gothic" w:hAnsi="Century Gothic"/>
          <w:color w:val="0F243E" w:themeColor="text2" w:themeShade="80"/>
        </w:rPr>
        <w:t xml:space="preserve">Colonies of fecal coliform bacteria are blue in color. This color may cover the entire colony, or appear only in the center of the colony. Colonies of other types should not be counted. The colonies can be counted with the aid of a lens. The number of fecal coliforms per 100 ml is then given by: </w:t>
      </w:r>
    </w:p>
    <w:p w:rsidR="002B47F4" w:rsidRPr="00047FE7" w:rsidRDefault="002B47F4" w:rsidP="00047FE7">
      <w:pPr>
        <w:pStyle w:val="Default"/>
        <w:spacing w:line="360" w:lineRule="auto"/>
        <w:ind w:firstLine="720"/>
        <w:jc w:val="both"/>
        <w:rPr>
          <w:rFonts w:ascii="Century Gothic" w:hAnsi="Century Gothic"/>
          <w:color w:val="0F243E" w:themeColor="text2" w:themeShade="80"/>
        </w:rPr>
      </w:pPr>
    </w:p>
    <w:p w:rsidR="005C7024" w:rsidRPr="00047FE7" w:rsidRDefault="00EF7646" w:rsidP="00047FE7">
      <w:pPr>
        <w:pStyle w:val="Default"/>
        <w:spacing w:line="360" w:lineRule="auto"/>
        <w:jc w:val="both"/>
        <w:rPr>
          <w:rFonts w:ascii="Century Gothic" w:hAnsi="Century Gothic"/>
          <w:b/>
          <w:bCs/>
          <w:color w:val="0F243E" w:themeColor="text2" w:themeShade="80"/>
        </w:rPr>
      </w:pPr>
      <w:r w:rsidRPr="00047FE7">
        <w:rPr>
          <w:rFonts w:ascii="Century Gothic" w:hAnsi="Century Gothic"/>
          <w:b/>
          <w:bCs/>
          <w:color w:val="0F243E" w:themeColor="text2" w:themeShade="80"/>
        </w:rPr>
        <w:t>13.6.</w:t>
      </w:r>
      <w:r w:rsidR="005C7024" w:rsidRPr="00047FE7">
        <w:rPr>
          <w:rFonts w:ascii="Century Gothic" w:hAnsi="Century Gothic"/>
          <w:b/>
          <w:bCs/>
          <w:color w:val="0F243E" w:themeColor="text2" w:themeShade="80"/>
        </w:rPr>
        <w:t xml:space="preserve">Calculation: </w:t>
      </w:r>
    </w:p>
    <w:p w:rsidR="002B47F4" w:rsidRPr="00047FE7" w:rsidRDefault="002B47F4" w:rsidP="00047FE7">
      <w:pPr>
        <w:pStyle w:val="Default"/>
        <w:spacing w:line="360" w:lineRule="auto"/>
        <w:jc w:val="both"/>
        <w:rPr>
          <w:rFonts w:ascii="Century Gothic" w:hAnsi="Century Gothic"/>
          <w:color w:val="0F243E" w:themeColor="text2" w:themeShade="80"/>
        </w:rPr>
      </w:pPr>
    </w:p>
    <w:p w:rsidR="00C80278" w:rsidRPr="00BA6911" w:rsidRDefault="00BA6911" w:rsidP="00047FE7">
      <w:pPr>
        <w:pStyle w:val="Default"/>
        <w:spacing w:line="360" w:lineRule="auto"/>
        <w:jc w:val="both"/>
        <w:rPr>
          <w:rFonts w:ascii="Century Gothic" w:hAnsi="Century Gothic"/>
          <w:bCs/>
          <w:color w:val="0F243E" w:themeColor="text2" w:themeShade="80"/>
          <w:sz w:val="28"/>
          <w:szCs w:val="28"/>
        </w:rPr>
      </w:pPr>
      <w:r w:rsidRPr="00BA6911">
        <w:rPr>
          <w:rFonts w:ascii="Century Gothic" w:hAnsi="Century Gothic"/>
          <w:bCs/>
          <w:color w:val="0F243E" w:themeColor="text2" w:themeShade="80"/>
          <w:szCs w:val="28"/>
        </w:rPr>
        <w:t xml:space="preserve">Total coliform (CFU/ 100 mL) </w:t>
      </w:r>
      <w:r w:rsidRPr="00BA6911">
        <w:rPr>
          <w:rFonts w:ascii="Century Gothic" w:hAnsi="Century Gothic"/>
          <w:color w:val="0F243E" w:themeColor="text2" w:themeShade="80"/>
          <w:szCs w:val="28"/>
        </w:rPr>
        <w:t xml:space="preserve">    </w:t>
      </w:r>
      <w:r w:rsidRPr="00BA6911">
        <w:rPr>
          <w:rFonts w:ascii="Century Gothic" w:hAnsi="Century Gothic"/>
          <w:color w:val="0F243E" w:themeColor="text2" w:themeShade="80"/>
          <w:sz w:val="28"/>
          <w:szCs w:val="28"/>
        </w:rPr>
        <w:t xml:space="preserve">=  </w:t>
      </w:r>
      <m:oMath>
        <m:f>
          <m:fPr>
            <m:ctrlPr>
              <w:rPr>
                <w:rFonts w:ascii="Cambria Math" w:hAnsi="Century Gothic"/>
                <w:i/>
                <w:color w:val="0F243E" w:themeColor="text2" w:themeShade="80"/>
                <w:sz w:val="28"/>
                <w:szCs w:val="28"/>
              </w:rPr>
            </m:ctrlPr>
          </m:fPr>
          <m:num>
            <m:r>
              <m:rPr>
                <m:sty m:val="p"/>
              </m:rPr>
              <w:rPr>
                <w:rFonts w:ascii="Cambria Math" w:hAnsi="Century Gothic"/>
                <w:color w:val="0F243E" w:themeColor="text2" w:themeShade="80"/>
                <w:sz w:val="28"/>
                <w:szCs w:val="28"/>
              </w:rPr>
              <m:t>No. of Coliform Colonies Counted X 100</m:t>
            </m:r>
          </m:num>
          <m:den>
            <m:r>
              <m:rPr>
                <m:sty m:val="p"/>
              </m:rPr>
              <w:rPr>
                <w:rFonts w:ascii="Cambria Math" w:hAnsi="Century Gothic"/>
                <w:color w:val="0F243E" w:themeColor="text2" w:themeShade="80"/>
                <w:sz w:val="28"/>
                <w:szCs w:val="28"/>
              </w:rPr>
              <m:t>mL of Sample Filtered</m:t>
            </m:r>
          </m:den>
        </m:f>
      </m:oMath>
    </w:p>
    <w:p w:rsidR="00C80278" w:rsidRPr="00047FE7" w:rsidRDefault="00C80278" w:rsidP="00047FE7">
      <w:pPr>
        <w:pStyle w:val="Default"/>
        <w:spacing w:line="360" w:lineRule="auto"/>
        <w:jc w:val="both"/>
        <w:rPr>
          <w:rFonts w:ascii="Century Gothic" w:hAnsi="Century Gothic"/>
          <w:b/>
          <w:bCs/>
          <w:color w:val="0F243E" w:themeColor="text2" w:themeShade="80"/>
        </w:rPr>
      </w:pPr>
    </w:p>
    <w:p w:rsidR="00BA6911" w:rsidRPr="00BA6911" w:rsidRDefault="00BA6911" w:rsidP="00BA6911">
      <w:pPr>
        <w:pStyle w:val="Default"/>
        <w:spacing w:line="360" w:lineRule="auto"/>
        <w:jc w:val="both"/>
        <w:rPr>
          <w:rFonts w:ascii="Century Gothic" w:hAnsi="Century Gothic"/>
          <w:bCs/>
          <w:color w:val="0F243E" w:themeColor="text2" w:themeShade="80"/>
          <w:sz w:val="28"/>
          <w:szCs w:val="28"/>
        </w:rPr>
      </w:pPr>
      <w:r w:rsidRPr="00047FE7">
        <w:rPr>
          <w:rFonts w:ascii="Century Gothic" w:hAnsi="Century Gothic"/>
          <w:b/>
          <w:color w:val="0F243E" w:themeColor="text2" w:themeShade="80"/>
        </w:rPr>
        <w:t xml:space="preserve"> </w:t>
      </w:r>
      <w:r w:rsidRPr="00BA6911">
        <w:rPr>
          <w:rFonts w:ascii="Century Gothic" w:hAnsi="Century Gothic"/>
          <w:bCs/>
          <w:color w:val="0F243E" w:themeColor="text2" w:themeShade="80"/>
        </w:rPr>
        <w:t xml:space="preserve">Fecal coliform (CFU/ 100 mL) </w:t>
      </w:r>
      <w:r w:rsidRPr="00BA6911">
        <w:rPr>
          <w:rFonts w:ascii="Century Gothic" w:hAnsi="Century Gothic"/>
          <w:color w:val="0F243E" w:themeColor="text2" w:themeShade="80"/>
        </w:rPr>
        <w:t xml:space="preserve">   =</w:t>
      </w:r>
      <w:r w:rsidRPr="00047FE7">
        <w:rPr>
          <w:rFonts w:ascii="Century Gothic" w:hAnsi="Century Gothic"/>
          <w:b/>
          <w:color w:val="0F243E" w:themeColor="text2" w:themeShade="80"/>
        </w:rPr>
        <w:t xml:space="preserve">  </w:t>
      </w:r>
      <m:oMath>
        <m:f>
          <m:fPr>
            <m:ctrlPr>
              <w:rPr>
                <w:rFonts w:ascii="Cambria Math" w:hAnsi="Century Gothic"/>
                <w:i/>
                <w:color w:val="0F243E" w:themeColor="text2" w:themeShade="80"/>
                <w:sz w:val="28"/>
                <w:szCs w:val="28"/>
              </w:rPr>
            </m:ctrlPr>
          </m:fPr>
          <m:num>
            <m:r>
              <m:rPr>
                <m:sty m:val="p"/>
              </m:rPr>
              <w:rPr>
                <w:rFonts w:ascii="Cambria Math" w:hAnsi="Century Gothic"/>
                <w:color w:val="0F243E" w:themeColor="text2" w:themeShade="80"/>
                <w:sz w:val="28"/>
                <w:szCs w:val="28"/>
              </w:rPr>
              <m:t>No. of Coliform Colonies Counted X 100</m:t>
            </m:r>
          </m:num>
          <m:den>
            <m:r>
              <m:rPr>
                <m:sty m:val="p"/>
              </m:rPr>
              <w:rPr>
                <w:rFonts w:ascii="Cambria Math" w:hAnsi="Century Gothic"/>
                <w:color w:val="0F243E" w:themeColor="text2" w:themeShade="80"/>
                <w:sz w:val="28"/>
                <w:szCs w:val="28"/>
              </w:rPr>
              <m:t>mL of Sample Filtered</m:t>
            </m:r>
          </m:den>
        </m:f>
      </m:oMath>
    </w:p>
    <w:p w:rsidR="002B47F4" w:rsidRPr="00047FE7" w:rsidRDefault="002B47F4" w:rsidP="00047FE7">
      <w:pPr>
        <w:pStyle w:val="Default"/>
        <w:spacing w:line="360" w:lineRule="auto"/>
        <w:jc w:val="both"/>
        <w:rPr>
          <w:rFonts w:ascii="Century Gothic" w:hAnsi="Century Gothic"/>
          <w:color w:val="0F243E" w:themeColor="text2" w:themeShade="80"/>
        </w:rPr>
      </w:pPr>
    </w:p>
    <w:p w:rsidR="00AA0330" w:rsidRPr="00047FE7" w:rsidRDefault="00AA0330" w:rsidP="00047FE7">
      <w:pPr>
        <w:autoSpaceDE w:val="0"/>
        <w:autoSpaceDN w:val="0"/>
        <w:adjustRightInd w:val="0"/>
        <w:spacing w:after="0" w:line="360" w:lineRule="auto"/>
        <w:jc w:val="both"/>
        <w:rPr>
          <w:rFonts w:ascii="Century Gothic" w:hAnsi="Century Gothic" w:cs="Times New Roman"/>
          <w:b/>
          <w:bCs/>
          <w:color w:val="0F243E" w:themeColor="text2" w:themeShade="80"/>
          <w:sz w:val="24"/>
          <w:szCs w:val="24"/>
        </w:rPr>
      </w:pPr>
    </w:p>
    <w:p w:rsidR="00EB1041" w:rsidRPr="00047FE7" w:rsidRDefault="00AA42CA" w:rsidP="00047FE7">
      <w:pPr>
        <w:pStyle w:val="Default"/>
        <w:spacing w:line="360" w:lineRule="auto"/>
        <w:jc w:val="both"/>
        <w:rPr>
          <w:rFonts w:ascii="Century Gothic" w:hAnsi="Century Gothic"/>
          <w:b/>
          <w:color w:val="0F243E" w:themeColor="text2" w:themeShade="80"/>
        </w:rPr>
      </w:pPr>
      <w:r w:rsidRPr="00047FE7">
        <w:rPr>
          <w:rFonts w:ascii="Century Gothic" w:hAnsi="Century Gothic"/>
          <w:b/>
          <w:color w:val="0F243E" w:themeColor="text2" w:themeShade="80"/>
        </w:rPr>
        <w:t>Table:</w:t>
      </w:r>
    </w:p>
    <w:p w:rsidR="00EB1041" w:rsidRPr="00047FE7" w:rsidRDefault="00EB1041" w:rsidP="00047FE7">
      <w:pPr>
        <w:pStyle w:val="Default"/>
        <w:spacing w:line="360" w:lineRule="auto"/>
        <w:jc w:val="both"/>
        <w:rPr>
          <w:rFonts w:ascii="Century Gothic" w:hAnsi="Century Gothic"/>
          <w:b/>
          <w:color w:val="0F243E" w:themeColor="text2" w:themeShade="80"/>
        </w:rPr>
      </w:pPr>
    </w:p>
    <w:tbl>
      <w:tblPr>
        <w:tblStyle w:val="TableGrid"/>
        <w:tblW w:w="0" w:type="auto"/>
        <w:tblLook w:val="04A0"/>
      </w:tblPr>
      <w:tblGrid>
        <w:gridCol w:w="1908"/>
        <w:gridCol w:w="3420"/>
        <w:gridCol w:w="4248"/>
      </w:tblGrid>
      <w:tr w:rsidR="00EB1041" w:rsidRPr="00047FE7" w:rsidTr="00BA6911">
        <w:trPr>
          <w:trHeight w:val="70"/>
        </w:trPr>
        <w:tc>
          <w:tcPr>
            <w:tcW w:w="1908" w:type="dxa"/>
          </w:tcPr>
          <w:p w:rsidR="00EB1041" w:rsidRPr="00BA6911" w:rsidRDefault="00EB1041" w:rsidP="00BA6911">
            <w:pPr>
              <w:pStyle w:val="Default"/>
              <w:spacing w:line="360" w:lineRule="auto"/>
              <w:jc w:val="center"/>
              <w:rPr>
                <w:rFonts w:ascii="Arial Narrow" w:hAnsi="Arial Narrow"/>
                <w:color w:val="0F243E" w:themeColor="text2" w:themeShade="80"/>
                <w:sz w:val="22"/>
                <w:szCs w:val="22"/>
              </w:rPr>
            </w:pPr>
            <w:r w:rsidRPr="00BA6911">
              <w:rPr>
                <w:rFonts w:ascii="Arial Narrow" w:hAnsi="Arial Narrow"/>
                <w:b/>
                <w:bCs/>
                <w:color w:val="0F243E" w:themeColor="text2" w:themeShade="80"/>
                <w:sz w:val="22"/>
                <w:szCs w:val="22"/>
              </w:rPr>
              <w:t>Observation No.</w:t>
            </w:r>
          </w:p>
        </w:tc>
        <w:tc>
          <w:tcPr>
            <w:tcW w:w="3420" w:type="dxa"/>
          </w:tcPr>
          <w:p w:rsidR="00EB1041" w:rsidRPr="00BA6911" w:rsidRDefault="00502D3A" w:rsidP="00BA6911">
            <w:pPr>
              <w:pStyle w:val="Default"/>
              <w:spacing w:line="360" w:lineRule="auto"/>
              <w:jc w:val="center"/>
              <w:rPr>
                <w:rFonts w:ascii="Arial Narrow" w:hAnsi="Arial Narrow"/>
                <w:color w:val="0F243E" w:themeColor="text2" w:themeShade="80"/>
                <w:sz w:val="22"/>
                <w:szCs w:val="22"/>
              </w:rPr>
            </w:pPr>
            <w:r w:rsidRPr="00BA6911">
              <w:rPr>
                <w:rFonts w:ascii="Arial Narrow" w:hAnsi="Arial Narrow"/>
                <w:b/>
                <w:bCs/>
                <w:color w:val="0F243E" w:themeColor="text2" w:themeShade="80"/>
                <w:sz w:val="22"/>
                <w:szCs w:val="22"/>
              </w:rPr>
              <w:t>Total Coliform Unit per 100 ml</w:t>
            </w:r>
          </w:p>
        </w:tc>
        <w:tc>
          <w:tcPr>
            <w:tcW w:w="4248" w:type="dxa"/>
          </w:tcPr>
          <w:p w:rsidR="00EB1041" w:rsidRPr="00BA6911" w:rsidRDefault="00502D3A" w:rsidP="00BA6911">
            <w:pPr>
              <w:pStyle w:val="Default"/>
              <w:spacing w:line="360" w:lineRule="auto"/>
              <w:jc w:val="center"/>
              <w:rPr>
                <w:rFonts w:ascii="Arial Narrow" w:hAnsi="Arial Narrow"/>
                <w:color w:val="0F243E" w:themeColor="text2" w:themeShade="80"/>
                <w:sz w:val="22"/>
                <w:szCs w:val="22"/>
              </w:rPr>
            </w:pPr>
            <w:r w:rsidRPr="00BA6911">
              <w:rPr>
                <w:rFonts w:ascii="Arial Narrow" w:hAnsi="Arial Narrow"/>
                <w:b/>
                <w:bCs/>
                <w:color w:val="0F243E" w:themeColor="text2" w:themeShade="80"/>
                <w:sz w:val="22"/>
                <w:szCs w:val="22"/>
              </w:rPr>
              <w:t>Fecal Coliform Unit per 100 ml</w:t>
            </w:r>
          </w:p>
        </w:tc>
      </w:tr>
      <w:tr w:rsidR="00EB1041" w:rsidRPr="00047FE7" w:rsidTr="00502D3A">
        <w:tc>
          <w:tcPr>
            <w:tcW w:w="1908" w:type="dxa"/>
          </w:tcPr>
          <w:p w:rsidR="00EB1041" w:rsidRPr="00047FE7" w:rsidRDefault="00EB1041" w:rsidP="00BA6911">
            <w:pPr>
              <w:pStyle w:val="Default"/>
              <w:spacing w:line="360" w:lineRule="auto"/>
              <w:rPr>
                <w:rFonts w:ascii="Century Gothic" w:hAnsi="Century Gothic"/>
                <w:b/>
                <w:color w:val="0F243E" w:themeColor="text2" w:themeShade="80"/>
              </w:rPr>
            </w:pPr>
          </w:p>
        </w:tc>
        <w:tc>
          <w:tcPr>
            <w:tcW w:w="3420" w:type="dxa"/>
          </w:tcPr>
          <w:p w:rsidR="00EB1041" w:rsidRPr="00047FE7" w:rsidRDefault="00EB1041" w:rsidP="00047FE7">
            <w:pPr>
              <w:pStyle w:val="Default"/>
              <w:spacing w:line="360" w:lineRule="auto"/>
              <w:jc w:val="both"/>
              <w:rPr>
                <w:rFonts w:ascii="Century Gothic" w:hAnsi="Century Gothic"/>
                <w:b/>
                <w:color w:val="0F243E" w:themeColor="text2" w:themeShade="80"/>
              </w:rPr>
            </w:pPr>
          </w:p>
        </w:tc>
        <w:tc>
          <w:tcPr>
            <w:tcW w:w="4248" w:type="dxa"/>
          </w:tcPr>
          <w:p w:rsidR="00502D3A" w:rsidRPr="00047FE7" w:rsidRDefault="00502D3A" w:rsidP="00047FE7">
            <w:pPr>
              <w:pStyle w:val="Default"/>
              <w:spacing w:line="360" w:lineRule="auto"/>
              <w:jc w:val="both"/>
              <w:rPr>
                <w:rFonts w:ascii="Century Gothic" w:hAnsi="Century Gothic"/>
                <w:b/>
                <w:color w:val="0F243E" w:themeColor="text2" w:themeShade="80"/>
              </w:rPr>
            </w:pPr>
          </w:p>
        </w:tc>
      </w:tr>
      <w:tr w:rsidR="00502D3A" w:rsidRPr="00047FE7" w:rsidTr="00502D3A">
        <w:tc>
          <w:tcPr>
            <w:tcW w:w="1908" w:type="dxa"/>
          </w:tcPr>
          <w:p w:rsidR="00502D3A" w:rsidRPr="00047FE7" w:rsidRDefault="00502D3A" w:rsidP="00047FE7">
            <w:pPr>
              <w:pStyle w:val="Default"/>
              <w:spacing w:line="360" w:lineRule="auto"/>
              <w:jc w:val="both"/>
              <w:rPr>
                <w:rFonts w:ascii="Century Gothic" w:hAnsi="Century Gothic"/>
                <w:b/>
                <w:color w:val="0F243E" w:themeColor="text2" w:themeShade="80"/>
              </w:rPr>
            </w:pPr>
          </w:p>
        </w:tc>
        <w:tc>
          <w:tcPr>
            <w:tcW w:w="3420" w:type="dxa"/>
          </w:tcPr>
          <w:p w:rsidR="00502D3A" w:rsidRPr="00047FE7" w:rsidRDefault="00502D3A" w:rsidP="00047FE7">
            <w:pPr>
              <w:pStyle w:val="Default"/>
              <w:spacing w:line="360" w:lineRule="auto"/>
              <w:jc w:val="both"/>
              <w:rPr>
                <w:rFonts w:ascii="Century Gothic" w:hAnsi="Century Gothic"/>
                <w:b/>
                <w:color w:val="0F243E" w:themeColor="text2" w:themeShade="80"/>
              </w:rPr>
            </w:pPr>
          </w:p>
        </w:tc>
        <w:tc>
          <w:tcPr>
            <w:tcW w:w="4248" w:type="dxa"/>
          </w:tcPr>
          <w:p w:rsidR="00502D3A" w:rsidRPr="00047FE7" w:rsidRDefault="00502D3A" w:rsidP="00047FE7">
            <w:pPr>
              <w:pStyle w:val="Default"/>
              <w:spacing w:line="360" w:lineRule="auto"/>
              <w:jc w:val="both"/>
              <w:rPr>
                <w:rFonts w:ascii="Century Gothic" w:hAnsi="Century Gothic"/>
                <w:b/>
                <w:color w:val="0F243E" w:themeColor="text2" w:themeShade="80"/>
              </w:rPr>
            </w:pPr>
          </w:p>
        </w:tc>
      </w:tr>
    </w:tbl>
    <w:p w:rsidR="00700EE4" w:rsidRPr="00047FE7" w:rsidRDefault="00700EE4" w:rsidP="00047FE7">
      <w:pPr>
        <w:spacing w:line="360" w:lineRule="auto"/>
        <w:jc w:val="center"/>
        <w:rPr>
          <w:rFonts w:ascii="Century Gothic" w:hAnsi="Century Gothic" w:cs="Times New Roman"/>
          <w:color w:val="0F243E" w:themeColor="text2" w:themeShade="80"/>
          <w:sz w:val="24"/>
          <w:szCs w:val="24"/>
        </w:rPr>
      </w:pPr>
    </w:p>
    <w:p w:rsidR="00700EE4" w:rsidRDefault="00700EE4" w:rsidP="00047FE7">
      <w:pPr>
        <w:spacing w:line="360" w:lineRule="auto"/>
        <w:jc w:val="center"/>
        <w:rPr>
          <w:rFonts w:ascii="Century Gothic" w:hAnsi="Century Gothic" w:cs="Times New Roman"/>
          <w:color w:val="0F243E" w:themeColor="text2" w:themeShade="80"/>
          <w:sz w:val="24"/>
          <w:szCs w:val="24"/>
        </w:rPr>
      </w:pPr>
    </w:p>
    <w:p w:rsidR="00BA6911" w:rsidRDefault="00BA6911" w:rsidP="00047FE7">
      <w:pPr>
        <w:spacing w:line="360" w:lineRule="auto"/>
        <w:jc w:val="center"/>
        <w:rPr>
          <w:rFonts w:ascii="Century Gothic" w:hAnsi="Century Gothic" w:cs="Times New Roman"/>
          <w:color w:val="0F243E" w:themeColor="text2" w:themeShade="80"/>
          <w:sz w:val="24"/>
          <w:szCs w:val="24"/>
        </w:rPr>
      </w:pPr>
    </w:p>
    <w:p w:rsidR="00BA6911" w:rsidRDefault="00BA6911" w:rsidP="00047FE7">
      <w:pPr>
        <w:spacing w:line="360" w:lineRule="auto"/>
        <w:jc w:val="center"/>
        <w:rPr>
          <w:rFonts w:ascii="Century Gothic" w:hAnsi="Century Gothic" w:cs="Times New Roman"/>
          <w:color w:val="0F243E" w:themeColor="text2" w:themeShade="80"/>
          <w:sz w:val="24"/>
          <w:szCs w:val="24"/>
        </w:rPr>
      </w:pPr>
    </w:p>
    <w:p w:rsidR="00BA6911" w:rsidRDefault="00BA6911" w:rsidP="00047FE7">
      <w:pPr>
        <w:spacing w:line="360" w:lineRule="auto"/>
        <w:jc w:val="center"/>
        <w:rPr>
          <w:rFonts w:ascii="Century Gothic" w:hAnsi="Century Gothic" w:cs="Times New Roman"/>
          <w:color w:val="0F243E" w:themeColor="text2" w:themeShade="80"/>
          <w:sz w:val="24"/>
          <w:szCs w:val="24"/>
        </w:rPr>
      </w:pPr>
    </w:p>
    <w:p w:rsidR="00BA6911" w:rsidRDefault="00BA6911" w:rsidP="00047FE7">
      <w:pPr>
        <w:spacing w:line="360" w:lineRule="auto"/>
        <w:jc w:val="center"/>
        <w:rPr>
          <w:rFonts w:ascii="Century Gothic" w:hAnsi="Century Gothic" w:cs="Times New Roman"/>
          <w:color w:val="0F243E" w:themeColor="text2" w:themeShade="80"/>
          <w:sz w:val="24"/>
          <w:szCs w:val="24"/>
        </w:rPr>
      </w:pPr>
    </w:p>
    <w:p w:rsidR="00BA6911" w:rsidRDefault="00BA6911" w:rsidP="00047FE7">
      <w:pPr>
        <w:spacing w:line="360" w:lineRule="auto"/>
        <w:jc w:val="center"/>
        <w:rPr>
          <w:rFonts w:ascii="Century Gothic" w:hAnsi="Century Gothic" w:cs="Times New Roman"/>
          <w:color w:val="0F243E" w:themeColor="text2" w:themeShade="80"/>
          <w:sz w:val="24"/>
          <w:szCs w:val="24"/>
        </w:rPr>
      </w:pPr>
    </w:p>
    <w:p w:rsidR="00BA6911" w:rsidRDefault="00BA6911" w:rsidP="00047FE7">
      <w:pPr>
        <w:spacing w:line="360" w:lineRule="auto"/>
        <w:jc w:val="center"/>
        <w:rPr>
          <w:rFonts w:ascii="Century Gothic" w:hAnsi="Century Gothic" w:cs="Times New Roman"/>
          <w:color w:val="0F243E" w:themeColor="text2" w:themeShade="80"/>
          <w:sz w:val="24"/>
          <w:szCs w:val="24"/>
        </w:rPr>
      </w:pPr>
    </w:p>
    <w:p w:rsidR="00BA6911" w:rsidRDefault="00BA6911" w:rsidP="00047FE7">
      <w:pPr>
        <w:spacing w:line="360" w:lineRule="auto"/>
        <w:jc w:val="center"/>
        <w:rPr>
          <w:rFonts w:ascii="Century Gothic" w:hAnsi="Century Gothic" w:cs="Times New Roman"/>
          <w:color w:val="0F243E" w:themeColor="text2" w:themeShade="80"/>
          <w:sz w:val="24"/>
          <w:szCs w:val="24"/>
        </w:rPr>
      </w:pPr>
    </w:p>
    <w:p w:rsidR="00BA6911" w:rsidRPr="00047FE7" w:rsidRDefault="00BA6911" w:rsidP="00047FE7">
      <w:pPr>
        <w:spacing w:line="360" w:lineRule="auto"/>
        <w:jc w:val="center"/>
        <w:rPr>
          <w:rFonts w:ascii="Century Gothic" w:hAnsi="Century Gothic" w:cs="Times New Roman"/>
          <w:color w:val="0F243E" w:themeColor="text2" w:themeShade="80"/>
          <w:sz w:val="24"/>
          <w:szCs w:val="24"/>
        </w:rPr>
      </w:pPr>
    </w:p>
    <w:p w:rsidR="00601B17" w:rsidRPr="0041530D" w:rsidRDefault="009917F2" w:rsidP="00393D5F">
      <w:pPr>
        <w:pStyle w:val="Heading1"/>
        <w:jc w:val="center"/>
        <w:rPr>
          <w:rFonts w:ascii="Arial Rounded MT Bold" w:hAnsi="Arial Rounded MT Bold"/>
          <w:b/>
          <w:sz w:val="36"/>
        </w:rPr>
      </w:pPr>
      <w:bookmarkStart w:id="161" w:name="_Toc45619343"/>
      <w:r w:rsidRPr="0041530D">
        <w:rPr>
          <w:rFonts w:ascii="Arial Rounded MT Bold" w:hAnsi="Arial Rounded MT Bold"/>
          <w:b/>
          <w:sz w:val="36"/>
        </w:rPr>
        <w:lastRenderedPageBreak/>
        <w:t>14. SILICA</w:t>
      </w:r>
      <w:bookmarkEnd w:id="161"/>
    </w:p>
    <w:p w:rsidR="009917F2" w:rsidRDefault="009917F2" w:rsidP="00047FE7">
      <w:pPr>
        <w:spacing w:line="360" w:lineRule="auto"/>
        <w:rPr>
          <w:rStyle w:val="Heading2Char"/>
          <w:b/>
        </w:rPr>
      </w:pPr>
    </w:p>
    <w:p w:rsidR="00601B17" w:rsidRPr="00047FE7" w:rsidRDefault="00700EE4" w:rsidP="00047FE7">
      <w:pPr>
        <w:spacing w:line="360" w:lineRule="auto"/>
        <w:rPr>
          <w:rFonts w:ascii="Century Gothic" w:hAnsi="Century Gothic" w:cs="Times New Roman"/>
          <w:color w:val="0F243E" w:themeColor="text2" w:themeShade="80"/>
          <w:sz w:val="24"/>
          <w:szCs w:val="24"/>
        </w:rPr>
      </w:pPr>
      <w:bookmarkStart w:id="162" w:name="_Toc45619344"/>
      <w:r w:rsidRPr="00F82F34">
        <w:rPr>
          <w:rStyle w:val="Heading2Char"/>
          <w:b/>
        </w:rPr>
        <w:t xml:space="preserve">14.1. </w:t>
      </w:r>
      <w:r w:rsidR="00601B17" w:rsidRPr="00F82F34">
        <w:rPr>
          <w:rStyle w:val="Heading2Char"/>
          <w:b/>
        </w:rPr>
        <w:t>Aim:</w:t>
      </w:r>
      <w:bookmarkEnd w:id="162"/>
      <w:r w:rsidR="00601B17" w:rsidRPr="00F82F34">
        <w:rPr>
          <w:rFonts w:ascii="Century Gothic" w:hAnsi="Century Gothic" w:cs="Times New Roman"/>
          <w:b/>
          <w:color w:val="0F243E" w:themeColor="text2" w:themeShade="80"/>
          <w:sz w:val="24"/>
          <w:szCs w:val="24"/>
        </w:rPr>
        <w:t xml:space="preserve"> </w:t>
      </w:r>
      <w:r w:rsidR="00601B17" w:rsidRPr="00047FE7">
        <w:rPr>
          <w:rFonts w:ascii="Century Gothic" w:hAnsi="Century Gothic" w:cs="Times New Roman"/>
          <w:color w:val="0F243E" w:themeColor="text2" w:themeShade="80"/>
          <w:sz w:val="24"/>
          <w:szCs w:val="24"/>
        </w:rPr>
        <w:t>To Estimate the amount of Silica present in the given water sample</w:t>
      </w:r>
    </w:p>
    <w:p w:rsidR="0068615D" w:rsidRPr="00F82F34" w:rsidRDefault="00700EE4" w:rsidP="00F82F34">
      <w:pPr>
        <w:pStyle w:val="Heading2"/>
        <w:rPr>
          <w:b/>
        </w:rPr>
      </w:pPr>
      <w:bookmarkStart w:id="163" w:name="_Toc45619345"/>
      <w:r w:rsidRPr="00F82F34">
        <w:rPr>
          <w:b/>
        </w:rPr>
        <w:t xml:space="preserve">14.2. </w:t>
      </w:r>
      <w:r w:rsidR="0097256E" w:rsidRPr="00F82F34">
        <w:rPr>
          <w:b/>
        </w:rPr>
        <w:t>Reagents:</w:t>
      </w:r>
      <w:bookmarkEnd w:id="163"/>
      <w:r w:rsidR="0097256E" w:rsidRPr="00F82F34">
        <w:rPr>
          <w:b/>
        </w:rPr>
        <w:t xml:space="preserve"> </w:t>
      </w:r>
    </w:p>
    <w:p w:rsidR="00F35512" w:rsidRPr="00F82F34" w:rsidRDefault="0068615D" w:rsidP="00084485">
      <w:pPr>
        <w:pStyle w:val="ListParagraph"/>
        <w:numPr>
          <w:ilvl w:val="0"/>
          <w:numId w:val="57"/>
        </w:numPr>
        <w:spacing w:line="360" w:lineRule="auto"/>
        <w:rPr>
          <w:rFonts w:ascii="Century Gothic" w:hAnsi="Century Gothic"/>
          <w:color w:val="0F243E" w:themeColor="text2" w:themeShade="80"/>
          <w:sz w:val="24"/>
          <w:szCs w:val="24"/>
        </w:rPr>
      </w:pPr>
      <w:r w:rsidRPr="00F82F34">
        <w:rPr>
          <w:rFonts w:ascii="Century Gothic" w:hAnsi="Century Gothic"/>
          <w:color w:val="0F243E" w:themeColor="text2" w:themeShade="80"/>
          <w:sz w:val="24"/>
          <w:szCs w:val="24"/>
        </w:rPr>
        <w:t>HCl</w:t>
      </w:r>
    </w:p>
    <w:p w:rsidR="0068615D" w:rsidRPr="00F82F34" w:rsidRDefault="00041AC8" w:rsidP="00084485">
      <w:pPr>
        <w:pStyle w:val="ListParagraph"/>
        <w:numPr>
          <w:ilvl w:val="0"/>
          <w:numId w:val="57"/>
        </w:numPr>
        <w:spacing w:line="360" w:lineRule="auto"/>
        <w:rPr>
          <w:rFonts w:ascii="Century Gothic" w:hAnsi="Century Gothic"/>
          <w:color w:val="0F243E" w:themeColor="text2" w:themeShade="80"/>
          <w:sz w:val="24"/>
          <w:szCs w:val="24"/>
        </w:rPr>
      </w:pPr>
      <w:r w:rsidRPr="00F82F34">
        <w:rPr>
          <w:rFonts w:ascii="Century Gothic" w:hAnsi="Century Gothic"/>
          <w:color w:val="0F243E" w:themeColor="text2" w:themeShade="80"/>
          <w:sz w:val="24"/>
          <w:szCs w:val="24"/>
        </w:rPr>
        <w:t>H</w:t>
      </w:r>
      <w:r w:rsidRPr="00F82F34">
        <w:rPr>
          <w:rFonts w:ascii="Century Gothic" w:hAnsi="Century Gothic"/>
          <w:color w:val="0F243E" w:themeColor="text2" w:themeShade="80"/>
          <w:sz w:val="24"/>
          <w:szCs w:val="24"/>
          <w:vertAlign w:val="subscript"/>
        </w:rPr>
        <w:t>2</w:t>
      </w:r>
      <w:r w:rsidRPr="00F82F34">
        <w:rPr>
          <w:rFonts w:ascii="Century Gothic" w:hAnsi="Century Gothic"/>
          <w:color w:val="0F243E" w:themeColor="text2" w:themeShade="80"/>
          <w:sz w:val="24"/>
          <w:szCs w:val="24"/>
        </w:rPr>
        <w:t>SO</w:t>
      </w:r>
      <w:r w:rsidRPr="00F82F34">
        <w:rPr>
          <w:rFonts w:ascii="Century Gothic" w:hAnsi="Century Gothic"/>
          <w:color w:val="0F243E" w:themeColor="text2" w:themeShade="80"/>
          <w:sz w:val="24"/>
          <w:szCs w:val="24"/>
          <w:vertAlign w:val="subscript"/>
        </w:rPr>
        <w:t>4</w:t>
      </w:r>
    </w:p>
    <w:p w:rsidR="00041AC8" w:rsidRPr="00F82F34" w:rsidRDefault="00041AC8" w:rsidP="00084485">
      <w:pPr>
        <w:pStyle w:val="ListParagraph"/>
        <w:numPr>
          <w:ilvl w:val="0"/>
          <w:numId w:val="57"/>
        </w:numPr>
        <w:spacing w:line="360" w:lineRule="auto"/>
        <w:rPr>
          <w:rFonts w:ascii="Century Gothic" w:hAnsi="Century Gothic"/>
          <w:color w:val="0F243E" w:themeColor="text2" w:themeShade="80"/>
          <w:sz w:val="24"/>
          <w:szCs w:val="24"/>
        </w:rPr>
      </w:pPr>
      <w:r w:rsidRPr="00F82F34">
        <w:rPr>
          <w:rFonts w:ascii="Century Gothic" w:hAnsi="Century Gothic"/>
          <w:color w:val="0F243E" w:themeColor="text2" w:themeShade="80"/>
          <w:sz w:val="24"/>
          <w:szCs w:val="24"/>
        </w:rPr>
        <w:t>HF</w:t>
      </w:r>
    </w:p>
    <w:p w:rsidR="00041AC8" w:rsidRPr="00F82F34" w:rsidRDefault="00700EE4" w:rsidP="00F82F34">
      <w:pPr>
        <w:pStyle w:val="Heading2"/>
        <w:rPr>
          <w:b/>
        </w:rPr>
      </w:pPr>
      <w:bookmarkStart w:id="164" w:name="_Toc45619346"/>
      <w:r w:rsidRPr="00F82F34">
        <w:rPr>
          <w:b/>
        </w:rPr>
        <w:t xml:space="preserve">14.3. </w:t>
      </w:r>
      <w:r w:rsidR="00041AC8" w:rsidRPr="00F82F34">
        <w:rPr>
          <w:b/>
        </w:rPr>
        <w:t>Apparatus:</w:t>
      </w:r>
      <w:bookmarkEnd w:id="164"/>
    </w:p>
    <w:p w:rsidR="00041AC8" w:rsidRPr="00F82F34" w:rsidRDefault="00B81CD9" w:rsidP="00084485">
      <w:pPr>
        <w:pStyle w:val="ListParagraph"/>
        <w:numPr>
          <w:ilvl w:val="0"/>
          <w:numId w:val="56"/>
        </w:numPr>
        <w:spacing w:line="360" w:lineRule="auto"/>
        <w:rPr>
          <w:rFonts w:ascii="Century Gothic" w:hAnsi="Century Gothic"/>
          <w:color w:val="0F243E" w:themeColor="text2" w:themeShade="80"/>
          <w:sz w:val="24"/>
          <w:szCs w:val="24"/>
        </w:rPr>
      </w:pPr>
      <w:r w:rsidRPr="00F82F34">
        <w:rPr>
          <w:rFonts w:ascii="Century Gothic" w:hAnsi="Century Gothic"/>
          <w:color w:val="0F243E" w:themeColor="text2" w:themeShade="80"/>
          <w:sz w:val="24"/>
          <w:szCs w:val="24"/>
        </w:rPr>
        <w:t>Platinum Dish</w:t>
      </w:r>
    </w:p>
    <w:p w:rsidR="00B81CD9" w:rsidRPr="00F82F34" w:rsidRDefault="00AA2E13" w:rsidP="00084485">
      <w:pPr>
        <w:pStyle w:val="ListParagraph"/>
        <w:numPr>
          <w:ilvl w:val="0"/>
          <w:numId w:val="56"/>
        </w:numPr>
        <w:spacing w:line="360" w:lineRule="auto"/>
        <w:rPr>
          <w:rFonts w:ascii="Century Gothic" w:hAnsi="Century Gothic"/>
          <w:color w:val="0F243E" w:themeColor="text2" w:themeShade="80"/>
          <w:sz w:val="24"/>
          <w:szCs w:val="24"/>
        </w:rPr>
      </w:pPr>
      <w:r w:rsidRPr="00F82F34">
        <w:rPr>
          <w:rFonts w:ascii="Century Gothic" w:hAnsi="Century Gothic"/>
          <w:color w:val="0F243E" w:themeColor="text2" w:themeShade="80"/>
          <w:sz w:val="24"/>
          <w:szCs w:val="24"/>
        </w:rPr>
        <w:t>Hot Plate</w:t>
      </w:r>
    </w:p>
    <w:p w:rsidR="00AA2E13" w:rsidRPr="00F82F34" w:rsidRDefault="00AA2E13" w:rsidP="00084485">
      <w:pPr>
        <w:pStyle w:val="ListParagraph"/>
        <w:numPr>
          <w:ilvl w:val="0"/>
          <w:numId w:val="56"/>
        </w:numPr>
        <w:spacing w:line="360" w:lineRule="auto"/>
        <w:rPr>
          <w:rFonts w:ascii="Century Gothic" w:hAnsi="Century Gothic"/>
          <w:color w:val="0F243E" w:themeColor="text2" w:themeShade="80"/>
          <w:sz w:val="24"/>
          <w:szCs w:val="24"/>
        </w:rPr>
      </w:pPr>
      <w:r w:rsidRPr="00F82F34">
        <w:rPr>
          <w:rFonts w:ascii="Century Gothic" w:hAnsi="Century Gothic"/>
          <w:color w:val="0F243E" w:themeColor="text2" w:themeShade="80"/>
          <w:sz w:val="24"/>
          <w:szCs w:val="24"/>
        </w:rPr>
        <w:t>Filter Paper</w:t>
      </w:r>
    </w:p>
    <w:p w:rsidR="00DF0D32" w:rsidRPr="00047FE7" w:rsidRDefault="005740E1" w:rsidP="00047FE7">
      <w:pPr>
        <w:spacing w:line="360" w:lineRule="auto"/>
        <w:jc w:val="both"/>
        <w:rPr>
          <w:rFonts w:ascii="Century Gothic" w:hAnsi="Century Gothic" w:cs="Times New Roman"/>
          <w:color w:val="0F243E" w:themeColor="text2" w:themeShade="80"/>
          <w:sz w:val="24"/>
          <w:szCs w:val="24"/>
        </w:rPr>
      </w:pPr>
      <w:bookmarkStart w:id="165" w:name="_Toc45619347"/>
      <w:r w:rsidRPr="00F82F34">
        <w:rPr>
          <w:rStyle w:val="Heading2Char"/>
          <w:b/>
        </w:rPr>
        <w:t xml:space="preserve">14.4. </w:t>
      </w:r>
      <w:r w:rsidR="00F75330" w:rsidRPr="00F82F34">
        <w:rPr>
          <w:rStyle w:val="Heading2Char"/>
          <w:b/>
        </w:rPr>
        <w:t>Theory:</w:t>
      </w:r>
      <w:bookmarkEnd w:id="165"/>
      <w:r w:rsidR="00F75330" w:rsidRPr="00047FE7">
        <w:rPr>
          <w:rFonts w:ascii="Century Gothic" w:hAnsi="Century Gothic" w:cs="Times New Roman"/>
          <w:b/>
          <w:color w:val="0F243E" w:themeColor="text2" w:themeShade="80"/>
          <w:sz w:val="24"/>
          <w:szCs w:val="24"/>
        </w:rPr>
        <w:t xml:space="preserve">  </w:t>
      </w:r>
      <w:r w:rsidR="00F75330" w:rsidRPr="00047FE7">
        <w:rPr>
          <w:rFonts w:ascii="Century Gothic" w:hAnsi="Century Gothic" w:cs="Times New Roman"/>
          <w:color w:val="0F243E" w:themeColor="text2" w:themeShade="80"/>
          <w:sz w:val="24"/>
          <w:szCs w:val="24"/>
        </w:rPr>
        <w:t xml:space="preserve">Silica is not a water pollutant but excess of silica is undesirable for several industrial uses, it forms difficult to remove silica and silicate scales in various equipment and moreover, it forms a pure silica deposit on high pressure steam turbine blades. </w:t>
      </w:r>
    </w:p>
    <w:p w:rsidR="003F27BC" w:rsidRPr="00047FE7" w:rsidRDefault="00DF0D32" w:rsidP="00047FE7">
      <w:pPr>
        <w:spacing w:line="360" w:lineRule="auto"/>
        <w:jc w:val="both"/>
        <w:rPr>
          <w:rFonts w:ascii="Century Gothic" w:hAnsi="Century Gothic" w:cs="Times New Roman"/>
          <w:color w:val="0F243E" w:themeColor="text2" w:themeShade="80"/>
          <w:sz w:val="24"/>
          <w:szCs w:val="24"/>
        </w:rPr>
      </w:pPr>
      <w:r w:rsidRPr="00047FE7">
        <w:rPr>
          <w:rFonts w:ascii="Century Gothic" w:hAnsi="Century Gothic" w:cs="Times New Roman"/>
          <w:color w:val="0F243E" w:themeColor="text2" w:themeShade="80"/>
          <w:sz w:val="24"/>
          <w:szCs w:val="24"/>
        </w:rPr>
        <w:tab/>
        <w:t xml:space="preserve">The Silica content of natural water is usually 1-30 mg/L but higher amount 100 mg/L are not unusual in some cases while brackish waters and brains may contain as high as 1000 mg/L of Silica. It is thus necessary to monitor the silica content </w:t>
      </w:r>
      <w:r w:rsidR="00DE4EDD" w:rsidRPr="00047FE7">
        <w:rPr>
          <w:rFonts w:ascii="Century Gothic" w:hAnsi="Century Gothic" w:cs="Times New Roman"/>
          <w:color w:val="0F243E" w:themeColor="text2" w:themeShade="80"/>
          <w:sz w:val="24"/>
          <w:szCs w:val="24"/>
        </w:rPr>
        <w:t>of water body. The gravimetric method is useful for 20 mg/L or more of SiO</w:t>
      </w:r>
      <w:r w:rsidR="00DE4EDD" w:rsidRPr="00047FE7">
        <w:rPr>
          <w:rFonts w:ascii="Century Gothic" w:hAnsi="Century Gothic" w:cs="Times New Roman"/>
          <w:color w:val="0F243E" w:themeColor="text2" w:themeShade="80"/>
          <w:sz w:val="24"/>
          <w:szCs w:val="24"/>
          <w:vertAlign w:val="subscript"/>
        </w:rPr>
        <w:t>2</w:t>
      </w:r>
      <w:r w:rsidR="00DE4EDD" w:rsidRPr="00047FE7">
        <w:rPr>
          <w:rFonts w:ascii="Century Gothic" w:hAnsi="Century Gothic" w:cs="Times New Roman"/>
          <w:color w:val="0F243E" w:themeColor="text2" w:themeShade="80"/>
          <w:sz w:val="24"/>
          <w:szCs w:val="24"/>
        </w:rPr>
        <w:t xml:space="preserve"> and spectrophotometric </w:t>
      </w:r>
      <w:r w:rsidR="003F27BC" w:rsidRPr="00047FE7">
        <w:rPr>
          <w:rFonts w:ascii="Century Gothic" w:hAnsi="Century Gothic" w:cs="Times New Roman"/>
          <w:color w:val="0F243E" w:themeColor="text2" w:themeShade="80"/>
          <w:sz w:val="24"/>
          <w:szCs w:val="24"/>
        </w:rPr>
        <w:t>method for</w:t>
      </w:r>
      <w:r w:rsidR="00DE4EDD" w:rsidRPr="00047FE7">
        <w:rPr>
          <w:rFonts w:ascii="Century Gothic" w:hAnsi="Century Gothic" w:cs="Times New Roman"/>
          <w:color w:val="0F243E" w:themeColor="text2" w:themeShade="80"/>
          <w:sz w:val="24"/>
          <w:szCs w:val="24"/>
        </w:rPr>
        <w:t xml:space="preserve"> 0.4 – 25 mg/L of SiO</w:t>
      </w:r>
      <w:r w:rsidR="00DE4EDD" w:rsidRPr="00047FE7">
        <w:rPr>
          <w:rFonts w:ascii="Century Gothic" w:hAnsi="Century Gothic" w:cs="Times New Roman"/>
          <w:color w:val="0F243E" w:themeColor="text2" w:themeShade="80"/>
          <w:sz w:val="24"/>
          <w:szCs w:val="24"/>
          <w:vertAlign w:val="subscript"/>
        </w:rPr>
        <w:t>2</w:t>
      </w:r>
      <w:r w:rsidR="00323445" w:rsidRPr="00047FE7">
        <w:rPr>
          <w:rFonts w:ascii="Century Gothic" w:hAnsi="Century Gothic" w:cs="Times New Roman"/>
          <w:color w:val="0F243E" w:themeColor="text2" w:themeShade="80"/>
          <w:sz w:val="24"/>
          <w:szCs w:val="24"/>
        </w:rPr>
        <w:t>.</w:t>
      </w:r>
    </w:p>
    <w:p w:rsidR="00DF0D0D" w:rsidRPr="00F82F34" w:rsidRDefault="00F031C4" w:rsidP="00F82F34">
      <w:pPr>
        <w:pStyle w:val="Heading2"/>
        <w:rPr>
          <w:b/>
        </w:rPr>
      </w:pPr>
      <w:bookmarkStart w:id="166" w:name="_Toc45619348"/>
      <w:r w:rsidRPr="00F82F34">
        <w:rPr>
          <w:b/>
        </w:rPr>
        <w:t xml:space="preserve">14.5. </w:t>
      </w:r>
      <w:r w:rsidR="00DF0D0D" w:rsidRPr="00F82F34">
        <w:rPr>
          <w:b/>
        </w:rPr>
        <w:t>Gravimetric Method:</w:t>
      </w:r>
      <w:bookmarkEnd w:id="166"/>
    </w:p>
    <w:p w:rsidR="00F05B99" w:rsidRPr="00047FE7" w:rsidRDefault="00DB1514" w:rsidP="00047FE7">
      <w:pPr>
        <w:spacing w:line="360" w:lineRule="auto"/>
        <w:jc w:val="both"/>
        <w:rPr>
          <w:rFonts w:ascii="Century Gothic" w:hAnsi="Century Gothic" w:cs="Times New Roman"/>
          <w:color w:val="0F243E" w:themeColor="text2" w:themeShade="80"/>
          <w:sz w:val="24"/>
          <w:szCs w:val="24"/>
        </w:rPr>
      </w:pPr>
      <w:r w:rsidRPr="00047FE7">
        <w:rPr>
          <w:rFonts w:ascii="Century Gothic" w:hAnsi="Century Gothic" w:cs="Times New Roman"/>
          <w:b/>
          <w:color w:val="0F243E" w:themeColor="text2" w:themeShade="80"/>
          <w:sz w:val="24"/>
          <w:szCs w:val="24"/>
        </w:rPr>
        <w:tab/>
      </w:r>
      <w:r w:rsidRPr="00047FE7">
        <w:rPr>
          <w:rFonts w:ascii="Century Gothic" w:hAnsi="Century Gothic" w:cs="Times New Roman"/>
          <w:color w:val="0F243E" w:themeColor="text2" w:themeShade="80"/>
          <w:sz w:val="24"/>
          <w:szCs w:val="24"/>
        </w:rPr>
        <w:t>Silicates and dissolved SiO</w:t>
      </w:r>
      <w:r w:rsidRPr="00047FE7">
        <w:rPr>
          <w:rFonts w:ascii="Century Gothic" w:hAnsi="Century Gothic" w:cs="Times New Roman"/>
          <w:color w:val="0F243E" w:themeColor="text2" w:themeShade="80"/>
          <w:sz w:val="24"/>
          <w:szCs w:val="24"/>
          <w:vertAlign w:val="subscript"/>
        </w:rPr>
        <w:t>2</w:t>
      </w:r>
      <w:r w:rsidRPr="00047FE7">
        <w:rPr>
          <w:rFonts w:ascii="Century Gothic" w:hAnsi="Century Gothic" w:cs="Times New Roman"/>
          <w:color w:val="0F243E" w:themeColor="text2" w:themeShade="80"/>
          <w:sz w:val="24"/>
          <w:szCs w:val="24"/>
        </w:rPr>
        <w:t xml:space="preserve"> are decomposed</w:t>
      </w:r>
      <w:r w:rsidR="00C96922" w:rsidRPr="00047FE7">
        <w:rPr>
          <w:rFonts w:ascii="Century Gothic" w:hAnsi="Century Gothic" w:cs="Times New Roman"/>
          <w:color w:val="0F243E" w:themeColor="text2" w:themeShade="80"/>
          <w:sz w:val="24"/>
          <w:szCs w:val="24"/>
        </w:rPr>
        <w:t xml:space="preserve"> </w:t>
      </w:r>
      <w:r w:rsidRPr="00047FE7">
        <w:rPr>
          <w:rFonts w:ascii="Century Gothic" w:hAnsi="Century Gothic" w:cs="Times New Roman"/>
          <w:color w:val="0F243E" w:themeColor="text2" w:themeShade="80"/>
          <w:sz w:val="24"/>
          <w:szCs w:val="24"/>
        </w:rPr>
        <w:t>by HCl giving silicic acids during evaporation and baking.</w:t>
      </w:r>
      <w:r w:rsidR="00C96922" w:rsidRPr="00047FE7">
        <w:rPr>
          <w:rFonts w:ascii="Century Gothic" w:hAnsi="Century Gothic" w:cs="Times New Roman"/>
          <w:color w:val="0F243E" w:themeColor="text2" w:themeShade="80"/>
          <w:sz w:val="24"/>
          <w:szCs w:val="24"/>
        </w:rPr>
        <w:t xml:space="preserve"> Ignition completes</w:t>
      </w:r>
      <w:r w:rsidR="004A7EE4" w:rsidRPr="00047FE7">
        <w:rPr>
          <w:rFonts w:ascii="Century Gothic" w:hAnsi="Century Gothic" w:cs="Times New Roman"/>
          <w:color w:val="0F243E" w:themeColor="text2" w:themeShade="80"/>
          <w:sz w:val="24"/>
          <w:szCs w:val="24"/>
        </w:rPr>
        <w:t xml:space="preserve"> dehydration of SiO</w:t>
      </w:r>
      <w:r w:rsidR="004A7EE4" w:rsidRPr="00047FE7">
        <w:rPr>
          <w:rFonts w:ascii="Century Gothic" w:hAnsi="Century Gothic" w:cs="Times New Roman"/>
          <w:color w:val="0F243E" w:themeColor="text2" w:themeShade="80"/>
          <w:sz w:val="24"/>
          <w:szCs w:val="24"/>
          <w:vertAlign w:val="subscript"/>
        </w:rPr>
        <w:t>2</w:t>
      </w:r>
      <w:r w:rsidR="004A7EE4" w:rsidRPr="00047FE7">
        <w:rPr>
          <w:rFonts w:ascii="Century Gothic" w:hAnsi="Century Gothic" w:cs="Times New Roman"/>
          <w:color w:val="0F243E" w:themeColor="text2" w:themeShade="80"/>
          <w:sz w:val="24"/>
          <w:szCs w:val="24"/>
        </w:rPr>
        <w:t xml:space="preserve"> which is weighed and then volatilized as SiF</w:t>
      </w:r>
      <w:r w:rsidR="004A7EE4" w:rsidRPr="00047FE7">
        <w:rPr>
          <w:rFonts w:ascii="Century Gothic" w:hAnsi="Century Gothic" w:cs="Times New Roman"/>
          <w:color w:val="0F243E" w:themeColor="text2" w:themeShade="80"/>
          <w:sz w:val="24"/>
          <w:szCs w:val="24"/>
          <w:vertAlign w:val="subscript"/>
        </w:rPr>
        <w:t>4</w:t>
      </w:r>
      <w:r w:rsidR="004A7EE4" w:rsidRPr="00047FE7">
        <w:rPr>
          <w:rFonts w:ascii="Century Gothic" w:hAnsi="Century Gothic" w:cs="Times New Roman"/>
          <w:color w:val="0F243E" w:themeColor="text2" w:themeShade="80"/>
          <w:sz w:val="24"/>
          <w:szCs w:val="24"/>
        </w:rPr>
        <w:t xml:space="preserve"> leaving impurities as nonvolatile residue. The residue is weighed and the difference gives SiO</w:t>
      </w:r>
      <w:r w:rsidR="004A7EE4" w:rsidRPr="00047FE7">
        <w:rPr>
          <w:rFonts w:ascii="Century Gothic" w:hAnsi="Century Gothic" w:cs="Times New Roman"/>
          <w:color w:val="0F243E" w:themeColor="text2" w:themeShade="80"/>
          <w:sz w:val="24"/>
          <w:szCs w:val="24"/>
          <w:vertAlign w:val="subscript"/>
        </w:rPr>
        <w:t>2</w:t>
      </w:r>
      <w:r w:rsidR="004A7EE4" w:rsidRPr="00047FE7">
        <w:rPr>
          <w:rFonts w:ascii="Century Gothic" w:hAnsi="Century Gothic" w:cs="Times New Roman"/>
          <w:color w:val="0F243E" w:themeColor="text2" w:themeShade="80"/>
          <w:sz w:val="24"/>
          <w:szCs w:val="24"/>
        </w:rPr>
        <w:t xml:space="preserve"> lost on volatilization. </w:t>
      </w:r>
    </w:p>
    <w:p w:rsidR="00DB1514" w:rsidRPr="00F82F34" w:rsidRDefault="00AB0C98" w:rsidP="00F82F34">
      <w:pPr>
        <w:spacing w:line="360" w:lineRule="auto"/>
        <w:jc w:val="center"/>
        <w:rPr>
          <w:rFonts w:ascii="Century Gothic" w:hAnsi="Century Gothic" w:cs="Times New Roman"/>
          <w:color w:val="C00000"/>
          <w:sz w:val="24"/>
          <w:szCs w:val="24"/>
        </w:rPr>
      </w:pPr>
      <w:r w:rsidRPr="00F82F34">
        <w:rPr>
          <w:rFonts w:ascii="Century Gothic" w:hAnsi="Century Gothic" w:cs="Times New Roman"/>
          <w:color w:val="C00000"/>
          <w:sz w:val="24"/>
          <w:szCs w:val="24"/>
        </w:rPr>
        <w:t>Na</w:t>
      </w:r>
      <w:r w:rsidRPr="00F82F34">
        <w:rPr>
          <w:rFonts w:ascii="Century Gothic" w:hAnsi="Century Gothic" w:cs="Times New Roman"/>
          <w:color w:val="C00000"/>
          <w:sz w:val="24"/>
          <w:szCs w:val="24"/>
          <w:vertAlign w:val="subscript"/>
        </w:rPr>
        <w:t>2</w:t>
      </w:r>
      <w:r w:rsidRPr="00F82F34">
        <w:rPr>
          <w:rFonts w:ascii="Century Gothic" w:hAnsi="Century Gothic" w:cs="Times New Roman"/>
          <w:color w:val="C00000"/>
          <w:sz w:val="24"/>
          <w:szCs w:val="24"/>
        </w:rPr>
        <w:t>SiO</w:t>
      </w:r>
      <w:r w:rsidRPr="00F82F34">
        <w:rPr>
          <w:rFonts w:ascii="Century Gothic" w:hAnsi="Century Gothic" w:cs="Times New Roman"/>
          <w:color w:val="C00000"/>
          <w:sz w:val="24"/>
          <w:szCs w:val="24"/>
          <w:vertAlign w:val="subscript"/>
        </w:rPr>
        <w:t>3</w:t>
      </w:r>
      <w:r w:rsidR="00FC7A63" w:rsidRPr="00F82F34">
        <w:rPr>
          <w:rFonts w:ascii="Century Gothic" w:hAnsi="Century Gothic" w:cs="Times New Roman"/>
          <w:color w:val="C00000"/>
          <w:sz w:val="24"/>
          <w:szCs w:val="24"/>
          <w:vertAlign w:val="subscript"/>
        </w:rPr>
        <w:t xml:space="preserve"> </w:t>
      </w:r>
      <w:r w:rsidR="00FC7A63" w:rsidRPr="00F82F34">
        <w:rPr>
          <w:rFonts w:ascii="Century Gothic" w:hAnsi="Century Gothic" w:cs="Times New Roman"/>
          <w:color w:val="C00000"/>
          <w:sz w:val="24"/>
          <w:szCs w:val="24"/>
          <w:vertAlign w:val="subscript"/>
        </w:rPr>
        <w:softHyphen/>
      </w:r>
      <w:r w:rsidRPr="00F82F34">
        <w:rPr>
          <w:rFonts w:ascii="Century Gothic" w:hAnsi="Century Gothic" w:cs="Times New Roman"/>
          <w:color w:val="C00000"/>
          <w:sz w:val="24"/>
          <w:szCs w:val="24"/>
        </w:rPr>
        <w:t>(SiO</w:t>
      </w:r>
      <w:r w:rsidRPr="00F82F34">
        <w:rPr>
          <w:rFonts w:ascii="Century Gothic" w:hAnsi="Century Gothic" w:cs="Times New Roman"/>
          <w:color w:val="C00000"/>
          <w:sz w:val="24"/>
          <w:szCs w:val="24"/>
          <w:vertAlign w:val="subscript"/>
        </w:rPr>
        <w:t>2</w:t>
      </w:r>
      <w:r w:rsidRPr="00F82F34">
        <w:rPr>
          <w:rFonts w:ascii="Century Gothic" w:hAnsi="Century Gothic" w:cs="Times New Roman"/>
          <w:color w:val="C00000"/>
          <w:sz w:val="24"/>
          <w:szCs w:val="24"/>
        </w:rPr>
        <w:t xml:space="preserve">) + 2 HCl  → </w:t>
      </w:r>
      <w:r w:rsidR="00FC7A63" w:rsidRPr="00F82F34">
        <w:rPr>
          <w:rFonts w:ascii="Century Gothic" w:hAnsi="Century Gothic" w:cs="Times New Roman"/>
          <w:color w:val="C00000"/>
          <w:sz w:val="24"/>
          <w:szCs w:val="24"/>
        </w:rPr>
        <w:t>2 NaCl + H</w:t>
      </w:r>
      <w:r w:rsidR="00FC7A63" w:rsidRPr="00F82F34">
        <w:rPr>
          <w:rFonts w:ascii="Century Gothic" w:hAnsi="Century Gothic" w:cs="Times New Roman"/>
          <w:color w:val="C00000"/>
          <w:sz w:val="24"/>
          <w:szCs w:val="24"/>
          <w:vertAlign w:val="subscript"/>
        </w:rPr>
        <w:t>2</w:t>
      </w:r>
      <w:r w:rsidR="00FC7A63" w:rsidRPr="00F82F34">
        <w:rPr>
          <w:rFonts w:ascii="Century Gothic" w:hAnsi="Century Gothic" w:cs="Times New Roman"/>
          <w:color w:val="C00000"/>
          <w:sz w:val="24"/>
          <w:szCs w:val="24"/>
        </w:rPr>
        <w:t>SiO</w:t>
      </w:r>
      <w:r w:rsidR="00FC7A63" w:rsidRPr="00F82F34">
        <w:rPr>
          <w:rFonts w:ascii="Century Gothic" w:hAnsi="Century Gothic" w:cs="Times New Roman"/>
          <w:color w:val="C00000"/>
          <w:sz w:val="24"/>
          <w:szCs w:val="24"/>
          <w:vertAlign w:val="subscript"/>
        </w:rPr>
        <w:t>2</w:t>
      </w:r>
    </w:p>
    <w:p w:rsidR="00FC7A63" w:rsidRPr="00F82F34" w:rsidRDefault="005D2931" w:rsidP="00F82F34">
      <w:pPr>
        <w:spacing w:line="360" w:lineRule="auto"/>
        <w:jc w:val="center"/>
        <w:rPr>
          <w:rFonts w:ascii="Century Gothic" w:hAnsi="Century Gothic" w:cs="Times New Roman"/>
          <w:color w:val="C00000"/>
          <w:sz w:val="24"/>
          <w:szCs w:val="24"/>
        </w:rPr>
      </w:pPr>
      <w:r w:rsidRPr="00F82F34">
        <w:rPr>
          <w:rFonts w:ascii="Century Gothic" w:hAnsi="Century Gothic" w:cs="Times New Roman"/>
          <w:color w:val="C00000"/>
          <w:sz w:val="24"/>
          <w:szCs w:val="24"/>
        </w:rPr>
        <w:lastRenderedPageBreak/>
        <w:t>H</w:t>
      </w:r>
      <w:r w:rsidRPr="00F82F34">
        <w:rPr>
          <w:rFonts w:ascii="Century Gothic" w:hAnsi="Century Gothic" w:cs="Times New Roman"/>
          <w:color w:val="C00000"/>
          <w:sz w:val="24"/>
          <w:szCs w:val="24"/>
          <w:vertAlign w:val="subscript"/>
        </w:rPr>
        <w:t>2</w:t>
      </w:r>
      <w:r w:rsidRPr="00F82F34">
        <w:rPr>
          <w:rFonts w:ascii="Century Gothic" w:hAnsi="Century Gothic" w:cs="Times New Roman"/>
          <w:color w:val="C00000"/>
          <w:sz w:val="24"/>
          <w:szCs w:val="24"/>
        </w:rPr>
        <w:t>SiO</w:t>
      </w:r>
      <w:r w:rsidRPr="00F82F34">
        <w:rPr>
          <w:rFonts w:ascii="Century Gothic" w:hAnsi="Century Gothic" w:cs="Times New Roman"/>
          <w:color w:val="C00000"/>
          <w:sz w:val="24"/>
          <w:szCs w:val="24"/>
          <w:vertAlign w:val="subscript"/>
        </w:rPr>
        <w:t>3</w:t>
      </w:r>
      <w:r w:rsidRPr="00F82F34">
        <w:rPr>
          <w:rFonts w:ascii="Century Gothic" w:hAnsi="Century Gothic" w:cs="Times New Roman"/>
          <w:color w:val="C00000"/>
          <w:sz w:val="24"/>
          <w:szCs w:val="24"/>
        </w:rPr>
        <w:t xml:space="preserve"> ----------&gt; SiO</w:t>
      </w:r>
      <w:r w:rsidRPr="00F82F34">
        <w:rPr>
          <w:rFonts w:ascii="Century Gothic" w:hAnsi="Century Gothic" w:cs="Times New Roman"/>
          <w:color w:val="C00000"/>
          <w:sz w:val="24"/>
          <w:szCs w:val="24"/>
          <w:vertAlign w:val="subscript"/>
        </w:rPr>
        <w:t>2</w:t>
      </w:r>
    </w:p>
    <w:p w:rsidR="005D2931" w:rsidRPr="00F82F34" w:rsidRDefault="005D2931" w:rsidP="00F82F34">
      <w:pPr>
        <w:spacing w:line="360" w:lineRule="auto"/>
        <w:jc w:val="center"/>
        <w:rPr>
          <w:rFonts w:ascii="Century Gothic" w:hAnsi="Century Gothic" w:cs="Times New Roman"/>
          <w:color w:val="C00000"/>
          <w:sz w:val="24"/>
          <w:szCs w:val="24"/>
        </w:rPr>
      </w:pPr>
      <w:r w:rsidRPr="00F82F34">
        <w:rPr>
          <w:rFonts w:ascii="Century Gothic" w:hAnsi="Century Gothic" w:cs="Times New Roman"/>
          <w:color w:val="C00000"/>
          <w:sz w:val="24"/>
          <w:szCs w:val="24"/>
        </w:rPr>
        <w:t>-H</w:t>
      </w:r>
      <w:r w:rsidRPr="00F82F34">
        <w:rPr>
          <w:rFonts w:ascii="Century Gothic" w:hAnsi="Century Gothic" w:cs="Times New Roman"/>
          <w:color w:val="C00000"/>
          <w:sz w:val="24"/>
          <w:szCs w:val="24"/>
        </w:rPr>
        <w:softHyphen/>
      </w:r>
      <w:r w:rsidRPr="00F82F34">
        <w:rPr>
          <w:rFonts w:ascii="Century Gothic" w:hAnsi="Century Gothic" w:cs="Times New Roman"/>
          <w:color w:val="C00000"/>
          <w:sz w:val="24"/>
          <w:szCs w:val="24"/>
          <w:vertAlign w:val="subscript"/>
        </w:rPr>
        <w:t>2</w:t>
      </w:r>
      <w:r w:rsidRPr="00F82F34">
        <w:rPr>
          <w:rFonts w:ascii="Century Gothic" w:hAnsi="Century Gothic" w:cs="Times New Roman"/>
          <w:color w:val="C00000"/>
          <w:sz w:val="24"/>
          <w:szCs w:val="24"/>
        </w:rPr>
        <w:t>O</w:t>
      </w:r>
    </w:p>
    <w:p w:rsidR="008D7817" w:rsidRPr="00F82F34" w:rsidRDefault="00875BD6" w:rsidP="00F82F34">
      <w:pPr>
        <w:spacing w:line="360" w:lineRule="auto"/>
        <w:jc w:val="center"/>
        <w:rPr>
          <w:rFonts w:ascii="Century Gothic" w:hAnsi="Century Gothic" w:cs="Times New Roman"/>
          <w:color w:val="C00000"/>
          <w:sz w:val="24"/>
          <w:szCs w:val="24"/>
        </w:rPr>
      </w:pPr>
      <w:r w:rsidRPr="00F82F34">
        <w:rPr>
          <w:rFonts w:ascii="Century Gothic" w:hAnsi="Century Gothic" w:cs="Times New Roman"/>
          <w:color w:val="C00000"/>
          <w:sz w:val="24"/>
          <w:szCs w:val="24"/>
        </w:rPr>
        <w:t>SiO</w:t>
      </w:r>
      <w:r w:rsidRPr="00F82F34">
        <w:rPr>
          <w:rFonts w:ascii="Century Gothic" w:hAnsi="Century Gothic" w:cs="Times New Roman"/>
          <w:color w:val="C00000"/>
          <w:sz w:val="24"/>
          <w:szCs w:val="24"/>
          <w:vertAlign w:val="subscript"/>
        </w:rPr>
        <w:t>2</w:t>
      </w:r>
      <w:r w:rsidRPr="00F82F34">
        <w:rPr>
          <w:rFonts w:ascii="Century Gothic" w:hAnsi="Century Gothic" w:cs="Times New Roman"/>
          <w:color w:val="C00000"/>
          <w:sz w:val="24"/>
          <w:szCs w:val="24"/>
        </w:rPr>
        <w:t xml:space="preserve"> + 4HF + 2H</w:t>
      </w:r>
      <w:r w:rsidRPr="00F82F34">
        <w:rPr>
          <w:rFonts w:ascii="Century Gothic" w:hAnsi="Century Gothic" w:cs="Times New Roman"/>
          <w:color w:val="C00000"/>
          <w:sz w:val="24"/>
          <w:szCs w:val="24"/>
          <w:vertAlign w:val="subscript"/>
        </w:rPr>
        <w:t>2</w:t>
      </w:r>
      <w:r w:rsidRPr="00F82F34">
        <w:rPr>
          <w:rFonts w:ascii="Century Gothic" w:hAnsi="Century Gothic" w:cs="Times New Roman"/>
          <w:color w:val="C00000"/>
          <w:sz w:val="24"/>
          <w:szCs w:val="24"/>
        </w:rPr>
        <w:t>SO</w:t>
      </w:r>
      <w:r w:rsidRPr="00F82F34">
        <w:rPr>
          <w:rFonts w:ascii="Century Gothic" w:hAnsi="Century Gothic" w:cs="Times New Roman"/>
          <w:color w:val="C00000"/>
          <w:sz w:val="24"/>
          <w:szCs w:val="24"/>
          <w:vertAlign w:val="subscript"/>
        </w:rPr>
        <w:t>4</w:t>
      </w:r>
      <w:r w:rsidRPr="00F82F34">
        <w:rPr>
          <w:rFonts w:ascii="Century Gothic" w:hAnsi="Century Gothic" w:cs="Times New Roman"/>
          <w:color w:val="C00000"/>
          <w:sz w:val="24"/>
          <w:szCs w:val="24"/>
        </w:rPr>
        <w:t xml:space="preserve">  -----------&gt; SiF</w:t>
      </w:r>
      <w:r w:rsidRPr="00F82F34">
        <w:rPr>
          <w:rFonts w:ascii="Century Gothic" w:hAnsi="Century Gothic" w:cs="Times New Roman"/>
          <w:color w:val="C00000"/>
          <w:sz w:val="24"/>
          <w:szCs w:val="24"/>
          <w:vertAlign w:val="subscript"/>
        </w:rPr>
        <w:t>4</w:t>
      </w:r>
      <w:r w:rsidRPr="00F82F34">
        <w:rPr>
          <w:rFonts w:ascii="Century Gothic" w:hAnsi="Century Gothic" w:cs="Times New Roman"/>
          <w:color w:val="C00000"/>
          <w:sz w:val="24"/>
          <w:szCs w:val="24"/>
        </w:rPr>
        <w:t xml:space="preserve"> + 2H</w:t>
      </w:r>
      <w:r w:rsidRPr="00F82F34">
        <w:rPr>
          <w:rFonts w:ascii="Century Gothic" w:hAnsi="Century Gothic" w:cs="Times New Roman"/>
          <w:color w:val="C00000"/>
          <w:sz w:val="24"/>
          <w:szCs w:val="24"/>
          <w:vertAlign w:val="subscript"/>
        </w:rPr>
        <w:t>2</w:t>
      </w:r>
      <w:r w:rsidRPr="00F82F34">
        <w:rPr>
          <w:rFonts w:ascii="Century Gothic" w:hAnsi="Century Gothic" w:cs="Times New Roman"/>
          <w:color w:val="C00000"/>
          <w:sz w:val="24"/>
          <w:szCs w:val="24"/>
        </w:rPr>
        <w:t>O +2H</w:t>
      </w:r>
      <w:r w:rsidRPr="00F82F34">
        <w:rPr>
          <w:rFonts w:ascii="Century Gothic" w:hAnsi="Century Gothic" w:cs="Times New Roman"/>
          <w:color w:val="C00000"/>
          <w:sz w:val="24"/>
          <w:szCs w:val="24"/>
          <w:vertAlign w:val="subscript"/>
        </w:rPr>
        <w:t>2</w:t>
      </w:r>
      <w:r w:rsidRPr="00F82F34">
        <w:rPr>
          <w:rFonts w:ascii="Century Gothic" w:hAnsi="Century Gothic" w:cs="Times New Roman"/>
          <w:color w:val="C00000"/>
          <w:sz w:val="24"/>
          <w:szCs w:val="24"/>
        </w:rPr>
        <w:t>SO</w:t>
      </w:r>
      <w:r w:rsidRPr="00F82F34">
        <w:rPr>
          <w:rFonts w:ascii="Century Gothic" w:hAnsi="Century Gothic" w:cs="Times New Roman"/>
          <w:color w:val="C00000"/>
          <w:sz w:val="24"/>
          <w:szCs w:val="24"/>
          <w:vertAlign w:val="subscript"/>
        </w:rPr>
        <w:t>4</w:t>
      </w:r>
    </w:p>
    <w:p w:rsidR="00875BD6" w:rsidRPr="00F82F34" w:rsidRDefault="00337A30" w:rsidP="00F82F34">
      <w:pPr>
        <w:pStyle w:val="Heading2"/>
        <w:rPr>
          <w:b/>
        </w:rPr>
      </w:pPr>
      <w:bookmarkStart w:id="167" w:name="_Toc45619349"/>
      <w:r w:rsidRPr="00F82F34">
        <w:rPr>
          <w:b/>
        </w:rPr>
        <w:t xml:space="preserve">14.6. </w:t>
      </w:r>
      <w:r w:rsidR="00525DC4" w:rsidRPr="00F82F34">
        <w:rPr>
          <w:b/>
        </w:rPr>
        <w:t>Procedure:</w:t>
      </w:r>
      <w:bookmarkEnd w:id="167"/>
    </w:p>
    <w:p w:rsidR="0097163C" w:rsidRPr="00F82F34" w:rsidRDefault="00B53794" w:rsidP="00084485">
      <w:pPr>
        <w:pStyle w:val="ListParagraph"/>
        <w:numPr>
          <w:ilvl w:val="0"/>
          <w:numId w:val="58"/>
        </w:numPr>
        <w:spacing w:line="360" w:lineRule="auto"/>
        <w:jc w:val="both"/>
        <w:rPr>
          <w:rFonts w:ascii="Century Gothic" w:hAnsi="Century Gothic"/>
          <w:color w:val="0F243E" w:themeColor="text2" w:themeShade="80"/>
          <w:sz w:val="24"/>
          <w:szCs w:val="24"/>
        </w:rPr>
      </w:pPr>
      <w:r w:rsidRPr="00F82F34">
        <w:rPr>
          <w:rFonts w:ascii="Century Gothic" w:hAnsi="Century Gothic"/>
          <w:color w:val="0F243E" w:themeColor="text2" w:themeShade="80"/>
          <w:sz w:val="24"/>
          <w:szCs w:val="24"/>
        </w:rPr>
        <w:t>Take a Clear sample (at least 10 mg SiO</w:t>
      </w:r>
      <w:r w:rsidRPr="00F82F34">
        <w:rPr>
          <w:rFonts w:ascii="Century Gothic" w:hAnsi="Century Gothic"/>
          <w:color w:val="0F243E" w:themeColor="text2" w:themeShade="80"/>
          <w:sz w:val="24"/>
          <w:szCs w:val="24"/>
          <w:vertAlign w:val="subscript"/>
        </w:rPr>
        <w:t>2</w:t>
      </w:r>
      <w:r w:rsidRPr="00F82F34">
        <w:rPr>
          <w:rFonts w:ascii="Century Gothic" w:hAnsi="Century Gothic"/>
          <w:color w:val="0F243E" w:themeColor="text2" w:themeShade="80"/>
          <w:sz w:val="24"/>
          <w:szCs w:val="24"/>
        </w:rPr>
        <w:t>)</w:t>
      </w:r>
      <w:r w:rsidR="00DF0D32" w:rsidRPr="00F82F34">
        <w:rPr>
          <w:rFonts w:ascii="Century Gothic" w:hAnsi="Century Gothic"/>
          <w:color w:val="0F243E" w:themeColor="text2" w:themeShade="80"/>
          <w:sz w:val="24"/>
          <w:szCs w:val="24"/>
        </w:rPr>
        <w:t xml:space="preserve"> </w:t>
      </w:r>
      <w:r w:rsidRPr="00F82F34">
        <w:rPr>
          <w:rFonts w:ascii="Century Gothic" w:hAnsi="Century Gothic"/>
          <w:color w:val="0F243E" w:themeColor="text2" w:themeShade="80"/>
          <w:sz w:val="24"/>
          <w:szCs w:val="24"/>
        </w:rPr>
        <w:t>in a 200 mL Platinum dish, add 5 mL 6N HCl and evaporate repeatedly with addition of HCl to dryness on a water bath.</w:t>
      </w:r>
    </w:p>
    <w:p w:rsidR="0097163C" w:rsidRPr="00F82F34" w:rsidRDefault="0097163C" w:rsidP="00084485">
      <w:pPr>
        <w:pStyle w:val="ListParagraph"/>
        <w:numPr>
          <w:ilvl w:val="0"/>
          <w:numId w:val="58"/>
        </w:numPr>
        <w:spacing w:line="360" w:lineRule="auto"/>
        <w:jc w:val="both"/>
        <w:rPr>
          <w:rFonts w:ascii="Century Gothic" w:hAnsi="Century Gothic"/>
          <w:color w:val="0F243E" w:themeColor="text2" w:themeShade="80"/>
          <w:sz w:val="24"/>
          <w:szCs w:val="24"/>
        </w:rPr>
      </w:pPr>
      <w:r w:rsidRPr="00F82F34">
        <w:rPr>
          <w:rFonts w:ascii="Century Gothic" w:hAnsi="Century Gothic"/>
          <w:color w:val="0F243E" w:themeColor="text2" w:themeShade="80"/>
          <w:sz w:val="24"/>
          <w:szCs w:val="24"/>
        </w:rPr>
        <w:t>Bake the residue on a hot plate for half an hour</w:t>
      </w:r>
    </w:p>
    <w:p w:rsidR="00AD2E37" w:rsidRPr="00F82F34" w:rsidRDefault="0097163C" w:rsidP="00084485">
      <w:pPr>
        <w:pStyle w:val="ListParagraph"/>
        <w:numPr>
          <w:ilvl w:val="0"/>
          <w:numId w:val="58"/>
        </w:numPr>
        <w:spacing w:line="360" w:lineRule="auto"/>
        <w:jc w:val="both"/>
        <w:rPr>
          <w:rFonts w:ascii="Century Gothic" w:hAnsi="Century Gothic"/>
          <w:color w:val="0F243E" w:themeColor="text2" w:themeShade="80"/>
          <w:sz w:val="24"/>
          <w:szCs w:val="24"/>
        </w:rPr>
      </w:pPr>
      <w:r w:rsidRPr="00F82F34">
        <w:rPr>
          <w:rFonts w:ascii="Century Gothic" w:hAnsi="Century Gothic"/>
          <w:color w:val="0F243E" w:themeColor="text2" w:themeShade="80"/>
          <w:sz w:val="24"/>
          <w:szCs w:val="24"/>
        </w:rPr>
        <w:t xml:space="preserve">Leach with 5 mL 6N HCl, warm and add 50 mL hot distilled water. While hot, filter through on </w:t>
      </w:r>
      <w:r w:rsidR="009A2E04" w:rsidRPr="00F82F34">
        <w:rPr>
          <w:rFonts w:ascii="Century Gothic" w:hAnsi="Century Gothic"/>
          <w:color w:val="0F243E" w:themeColor="text2" w:themeShade="80"/>
          <w:sz w:val="24"/>
          <w:szCs w:val="24"/>
        </w:rPr>
        <w:t xml:space="preserve">ashless filter paper. Wash the dish and residue with hot 0.2N HCl </w:t>
      </w:r>
      <w:r w:rsidR="00502E22" w:rsidRPr="00F82F34">
        <w:rPr>
          <w:rFonts w:ascii="Century Gothic" w:hAnsi="Century Gothic"/>
          <w:color w:val="0F243E" w:themeColor="text2" w:themeShade="80"/>
          <w:sz w:val="24"/>
          <w:szCs w:val="24"/>
        </w:rPr>
        <w:t>and then with small volume of distilled water till the filtrate is chloride free.</w:t>
      </w:r>
    </w:p>
    <w:p w:rsidR="0056022A" w:rsidRPr="00F82F34" w:rsidRDefault="00AD2E37" w:rsidP="00084485">
      <w:pPr>
        <w:pStyle w:val="ListParagraph"/>
        <w:numPr>
          <w:ilvl w:val="0"/>
          <w:numId w:val="58"/>
        </w:numPr>
        <w:spacing w:line="360" w:lineRule="auto"/>
        <w:jc w:val="both"/>
        <w:rPr>
          <w:rFonts w:ascii="Century Gothic" w:hAnsi="Century Gothic"/>
          <w:color w:val="0F243E" w:themeColor="text2" w:themeShade="80"/>
          <w:sz w:val="24"/>
          <w:szCs w:val="24"/>
        </w:rPr>
      </w:pPr>
      <w:r w:rsidRPr="00F82F34">
        <w:rPr>
          <w:rFonts w:ascii="Century Gothic" w:hAnsi="Century Gothic"/>
          <w:color w:val="0F243E" w:themeColor="text2" w:themeShade="80"/>
          <w:sz w:val="24"/>
          <w:szCs w:val="24"/>
        </w:rPr>
        <w:t xml:space="preserve">Evaporate the filtrate and washings from the above step to dryness in the original </w:t>
      </w:r>
      <w:r w:rsidR="00671B6F" w:rsidRPr="00F82F34">
        <w:rPr>
          <w:rFonts w:ascii="Century Gothic" w:hAnsi="Century Gothic"/>
          <w:color w:val="0F243E" w:themeColor="text2" w:themeShade="80"/>
          <w:sz w:val="24"/>
          <w:szCs w:val="24"/>
        </w:rPr>
        <w:t>platinum dish and repeat steps 2 and 3 above.</w:t>
      </w:r>
    </w:p>
    <w:p w:rsidR="00E33DE6" w:rsidRPr="00F82F34" w:rsidRDefault="0056022A" w:rsidP="00084485">
      <w:pPr>
        <w:pStyle w:val="ListParagraph"/>
        <w:numPr>
          <w:ilvl w:val="0"/>
          <w:numId w:val="58"/>
        </w:numPr>
        <w:spacing w:line="360" w:lineRule="auto"/>
        <w:jc w:val="both"/>
        <w:rPr>
          <w:rFonts w:ascii="Century Gothic" w:hAnsi="Century Gothic"/>
          <w:color w:val="0F243E" w:themeColor="text2" w:themeShade="80"/>
          <w:sz w:val="24"/>
          <w:szCs w:val="24"/>
        </w:rPr>
      </w:pPr>
      <w:r w:rsidRPr="00F82F34">
        <w:rPr>
          <w:rFonts w:ascii="Century Gothic" w:hAnsi="Century Gothic"/>
          <w:color w:val="0F243E" w:themeColor="text2" w:themeShade="80"/>
          <w:sz w:val="24"/>
          <w:szCs w:val="24"/>
        </w:rPr>
        <w:t>Transfer the two filter papers and residues thus obtained to a covered and weighed platinum crucible, dry at 110</w:t>
      </w:r>
      <w:r w:rsidRPr="00F82F34">
        <w:rPr>
          <w:rFonts w:ascii="Century Gothic" w:hAnsi="Century Gothic"/>
          <w:color w:val="0F243E" w:themeColor="text2" w:themeShade="80"/>
          <w:sz w:val="24"/>
          <w:szCs w:val="24"/>
          <w:vertAlign w:val="superscript"/>
        </w:rPr>
        <w:t>0</w:t>
      </w:r>
      <w:r w:rsidRPr="00F82F34">
        <w:rPr>
          <w:rFonts w:ascii="Century Gothic" w:hAnsi="Century Gothic"/>
          <w:color w:val="0F243E" w:themeColor="text2" w:themeShade="80"/>
          <w:sz w:val="24"/>
          <w:szCs w:val="24"/>
        </w:rPr>
        <w:t>C and finally ignite at 1200</w:t>
      </w:r>
      <w:r w:rsidRPr="00F82F34">
        <w:rPr>
          <w:rFonts w:ascii="Century Gothic" w:hAnsi="Century Gothic"/>
          <w:color w:val="0F243E" w:themeColor="text2" w:themeShade="80"/>
          <w:sz w:val="24"/>
          <w:szCs w:val="24"/>
          <w:vertAlign w:val="superscript"/>
        </w:rPr>
        <w:t>0</w:t>
      </w:r>
      <w:r w:rsidRPr="00F82F34">
        <w:rPr>
          <w:rFonts w:ascii="Century Gothic" w:hAnsi="Century Gothic"/>
          <w:color w:val="0F243E" w:themeColor="text2" w:themeShade="80"/>
          <w:sz w:val="24"/>
          <w:szCs w:val="24"/>
        </w:rPr>
        <w:t>C to constant weight.</w:t>
      </w:r>
    </w:p>
    <w:p w:rsidR="009173C4" w:rsidRPr="00F82F34" w:rsidRDefault="0057419A" w:rsidP="00084485">
      <w:pPr>
        <w:pStyle w:val="ListParagraph"/>
        <w:numPr>
          <w:ilvl w:val="0"/>
          <w:numId w:val="58"/>
        </w:numPr>
        <w:spacing w:line="360" w:lineRule="auto"/>
        <w:jc w:val="both"/>
        <w:rPr>
          <w:rFonts w:ascii="Century Gothic" w:hAnsi="Century Gothic"/>
          <w:color w:val="0F243E" w:themeColor="text2" w:themeShade="80"/>
          <w:sz w:val="24"/>
          <w:szCs w:val="24"/>
        </w:rPr>
      </w:pPr>
      <w:r w:rsidRPr="00F82F34">
        <w:rPr>
          <w:rFonts w:ascii="Century Gothic" w:hAnsi="Century Gothic"/>
          <w:color w:val="0F243E" w:themeColor="text2" w:themeShade="80"/>
          <w:sz w:val="24"/>
          <w:szCs w:val="24"/>
        </w:rPr>
        <w:t>Moisten the residue in the crucible with distilled water. Add 4 drops of 18N H</w:t>
      </w:r>
      <w:r w:rsidRPr="00F82F34">
        <w:rPr>
          <w:rFonts w:ascii="Century Gothic" w:hAnsi="Century Gothic"/>
          <w:color w:val="0F243E" w:themeColor="text2" w:themeShade="80"/>
          <w:sz w:val="24"/>
          <w:szCs w:val="24"/>
          <w:vertAlign w:val="subscript"/>
        </w:rPr>
        <w:t>2</w:t>
      </w:r>
      <w:r w:rsidRPr="00F82F34">
        <w:rPr>
          <w:rFonts w:ascii="Century Gothic" w:hAnsi="Century Gothic"/>
          <w:color w:val="0F243E" w:themeColor="text2" w:themeShade="80"/>
          <w:sz w:val="24"/>
          <w:szCs w:val="24"/>
        </w:rPr>
        <w:t>SO</w:t>
      </w:r>
      <w:r w:rsidRPr="00F82F34">
        <w:rPr>
          <w:rFonts w:ascii="Century Gothic" w:hAnsi="Century Gothic"/>
          <w:color w:val="0F243E" w:themeColor="text2" w:themeShade="80"/>
          <w:sz w:val="24"/>
          <w:szCs w:val="24"/>
          <w:vertAlign w:val="subscript"/>
        </w:rPr>
        <w:t>4</w:t>
      </w:r>
      <w:r w:rsidRPr="00F82F34">
        <w:rPr>
          <w:rFonts w:ascii="Century Gothic" w:hAnsi="Century Gothic"/>
          <w:color w:val="0F243E" w:themeColor="text2" w:themeShade="80"/>
          <w:sz w:val="24"/>
          <w:szCs w:val="24"/>
        </w:rPr>
        <w:t xml:space="preserve"> and then add 10 mL HF. Slowly evaporates to dryness over a hot plate in a hood. Ignite the crucible at 1200</w:t>
      </w:r>
      <w:r w:rsidRPr="00F82F34">
        <w:rPr>
          <w:rFonts w:ascii="Century Gothic" w:hAnsi="Century Gothic"/>
          <w:color w:val="0F243E" w:themeColor="text2" w:themeShade="80"/>
          <w:sz w:val="24"/>
          <w:szCs w:val="24"/>
          <w:vertAlign w:val="superscript"/>
        </w:rPr>
        <w:t>0</w:t>
      </w:r>
      <w:r w:rsidRPr="00F82F34">
        <w:rPr>
          <w:rFonts w:ascii="Century Gothic" w:hAnsi="Century Gothic"/>
          <w:color w:val="0F243E" w:themeColor="text2" w:themeShade="80"/>
          <w:sz w:val="24"/>
          <w:szCs w:val="24"/>
        </w:rPr>
        <w:t>C to constant weight.</w:t>
      </w:r>
    </w:p>
    <w:p w:rsidR="00F75330" w:rsidRPr="00F82F34" w:rsidRDefault="009173C4" w:rsidP="00084485">
      <w:pPr>
        <w:pStyle w:val="ListParagraph"/>
        <w:numPr>
          <w:ilvl w:val="0"/>
          <w:numId w:val="58"/>
        </w:numPr>
        <w:spacing w:line="360" w:lineRule="auto"/>
        <w:jc w:val="both"/>
        <w:rPr>
          <w:rFonts w:ascii="Century Gothic" w:hAnsi="Century Gothic"/>
          <w:color w:val="0F243E" w:themeColor="text2" w:themeShade="80"/>
          <w:sz w:val="24"/>
          <w:szCs w:val="24"/>
        </w:rPr>
      </w:pPr>
      <w:r w:rsidRPr="00F82F34">
        <w:rPr>
          <w:rFonts w:ascii="Century Gothic" w:hAnsi="Century Gothic"/>
          <w:color w:val="0F243E" w:themeColor="text2" w:themeShade="80"/>
          <w:sz w:val="24"/>
          <w:szCs w:val="24"/>
        </w:rPr>
        <w:t>Record the weight of SiO</w:t>
      </w:r>
      <w:r w:rsidRPr="00F82F34">
        <w:rPr>
          <w:rFonts w:ascii="Century Gothic" w:hAnsi="Century Gothic"/>
          <w:color w:val="0F243E" w:themeColor="text2" w:themeShade="80"/>
          <w:sz w:val="24"/>
          <w:szCs w:val="24"/>
          <w:vertAlign w:val="subscript"/>
        </w:rPr>
        <w:t>2</w:t>
      </w:r>
      <w:r w:rsidRPr="00F82F34">
        <w:rPr>
          <w:rFonts w:ascii="Century Gothic" w:hAnsi="Century Gothic"/>
          <w:color w:val="0F243E" w:themeColor="text2" w:themeShade="80"/>
          <w:sz w:val="24"/>
          <w:szCs w:val="24"/>
        </w:rPr>
        <w:t xml:space="preserve"> as the difference in these two weights from the steps 5 and 6 above. </w:t>
      </w:r>
      <w:r w:rsidR="0057419A" w:rsidRPr="00F82F34">
        <w:rPr>
          <w:rFonts w:ascii="Century Gothic" w:hAnsi="Century Gothic"/>
          <w:color w:val="0F243E" w:themeColor="text2" w:themeShade="80"/>
          <w:sz w:val="24"/>
          <w:szCs w:val="24"/>
        </w:rPr>
        <w:t xml:space="preserve"> </w:t>
      </w:r>
      <w:r w:rsidR="00DF0D32" w:rsidRPr="00F82F34">
        <w:rPr>
          <w:rFonts w:ascii="Century Gothic" w:hAnsi="Century Gothic"/>
          <w:color w:val="0F243E" w:themeColor="text2" w:themeShade="80"/>
          <w:sz w:val="24"/>
          <w:szCs w:val="24"/>
        </w:rPr>
        <w:t xml:space="preserve"> </w:t>
      </w:r>
      <w:r w:rsidR="00F75330" w:rsidRPr="00F82F34">
        <w:rPr>
          <w:rFonts w:ascii="Century Gothic" w:hAnsi="Century Gothic"/>
          <w:color w:val="0F243E" w:themeColor="text2" w:themeShade="80"/>
          <w:sz w:val="24"/>
          <w:szCs w:val="24"/>
        </w:rPr>
        <w:t xml:space="preserve"> </w:t>
      </w:r>
    </w:p>
    <w:p w:rsidR="00041AC8" w:rsidRPr="00047FE7" w:rsidRDefault="00041AC8" w:rsidP="00047FE7">
      <w:pPr>
        <w:spacing w:line="360" w:lineRule="auto"/>
        <w:rPr>
          <w:rFonts w:ascii="Century Gothic" w:hAnsi="Century Gothic" w:cs="Times New Roman"/>
          <w:color w:val="0F243E" w:themeColor="text2" w:themeShade="80"/>
          <w:sz w:val="24"/>
          <w:szCs w:val="24"/>
        </w:rPr>
      </w:pPr>
    </w:p>
    <w:p w:rsidR="0068615D" w:rsidRPr="00047FE7" w:rsidRDefault="0068615D" w:rsidP="00047FE7">
      <w:pPr>
        <w:spacing w:line="360" w:lineRule="auto"/>
        <w:rPr>
          <w:rFonts w:ascii="Century Gothic" w:hAnsi="Century Gothic" w:cs="Times New Roman"/>
          <w:color w:val="0F243E" w:themeColor="text2" w:themeShade="80"/>
          <w:sz w:val="24"/>
          <w:szCs w:val="24"/>
        </w:rPr>
      </w:pPr>
    </w:p>
    <w:p w:rsidR="0068615D" w:rsidRPr="00047FE7" w:rsidRDefault="0068615D" w:rsidP="00047FE7">
      <w:pPr>
        <w:spacing w:line="360" w:lineRule="auto"/>
        <w:rPr>
          <w:rFonts w:ascii="Century Gothic" w:hAnsi="Century Gothic" w:cs="Times New Roman"/>
          <w:color w:val="0F243E" w:themeColor="text2" w:themeShade="80"/>
          <w:sz w:val="24"/>
          <w:szCs w:val="24"/>
        </w:rPr>
      </w:pPr>
    </w:p>
    <w:p w:rsidR="00532EDA" w:rsidRPr="00047FE7" w:rsidRDefault="00532EDA" w:rsidP="00047FE7">
      <w:pPr>
        <w:spacing w:line="360" w:lineRule="auto"/>
        <w:rPr>
          <w:rFonts w:ascii="Century Gothic" w:hAnsi="Century Gothic" w:cs="Times New Roman"/>
          <w:color w:val="0F243E" w:themeColor="text2" w:themeShade="80"/>
          <w:sz w:val="24"/>
          <w:szCs w:val="24"/>
        </w:rPr>
      </w:pPr>
    </w:p>
    <w:p w:rsidR="00532EDA" w:rsidRPr="00047FE7" w:rsidRDefault="00532EDA" w:rsidP="00047FE7">
      <w:pPr>
        <w:spacing w:line="360" w:lineRule="auto"/>
        <w:rPr>
          <w:rFonts w:ascii="Century Gothic" w:hAnsi="Century Gothic" w:cs="Times New Roman"/>
          <w:color w:val="0F243E" w:themeColor="text2" w:themeShade="80"/>
          <w:sz w:val="24"/>
          <w:szCs w:val="24"/>
        </w:rPr>
      </w:pPr>
    </w:p>
    <w:p w:rsidR="004C6E0D" w:rsidRPr="0041530D" w:rsidRDefault="003E64BD" w:rsidP="00F82F34">
      <w:pPr>
        <w:pStyle w:val="Heading1"/>
        <w:jc w:val="center"/>
        <w:rPr>
          <w:rFonts w:ascii="Arial Rounded MT Bold" w:hAnsi="Arial Rounded MT Bold"/>
          <w:b/>
          <w:shd w:val="clear" w:color="auto" w:fill="FCFBF5"/>
        </w:rPr>
      </w:pPr>
      <w:bookmarkStart w:id="168" w:name="_Toc45619350"/>
      <w:r w:rsidRPr="0041530D">
        <w:rPr>
          <w:rFonts w:ascii="Arial Rounded MT Bold" w:hAnsi="Arial Rounded MT Bold"/>
          <w:b/>
          <w:shd w:val="clear" w:color="auto" w:fill="FCFBF5"/>
        </w:rPr>
        <w:t>15. MLVSS</w:t>
      </w:r>
      <w:r w:rsidR="00153BF7" w:rsidRPr="0041530D">
        <w:rPr>
          <w:rFonts w:ascii="Arial Rounded MT Bold" w:hAnsi="Arial Rounded MT Bold"/>
          <w:b/>
          <w:shd w:val="clear" w:color="auto" w:fill="FCFBF5"/>
        </w:rPr>
        <w:t xml:space="preserve"> </w:t>
      </w:r>
      <w:r w:rsidRPr="0041530D">
        <w:rPr>
          <w:rFonts w:ascii="Arial Rounded MT Bold" w:hAnsi="Arial Rounded MT Bold"/>
          <w:b/>
          <w:shd w:val="clear" w:color="auto" w:fill="FCFBF5"/>
        </w:rPr>
        <w:t>(Mixed Liquor Volatile Suspended Solids)</w:t>
      </w:r>
      <w:bookmarkEnd w:id="168"/>
    </w:p>
    <w:p w:rsidR="00F82F34" w:rsidRPr="00F82F34" w:rsidRDefault="00F82F34" w:rsidP="00F82F34"/>
    <w:p w:rsidR="00756191" w:rsidRPr="00F82F34" w:rsidRDefault="00756191" w:rsidP="00047FE7">
      <w:pPr>
        <w:pStyle w:val="Heading3"/>
        <w:shd w:val="clear" w:color="auto" w:fill="FCFBF5"/>
        <w:spacing w:before="0" w:line="360" w:lineRule="auto"/>
        <w:rPr>
          <w:rFonts w:ascii="Century Gothic" w:hAnsi="Century Gothic"/>
        </w:rPr>
      </w:pPr>
      <w:bookmarkStart w:id="169" w:name="_Toc45619351"/>
      <w:r w:rsidRPr="00F82F34">
        <w:rPr>
          <w:rStyle w:val="Heading2Char"/>
          <w:rFonts w:ascii="Century Gothic" w:hAnsi="Century Gothic"/>
          <w:b/>
          <w:sz w:val="24"/>
          <w:szCs w:val="24"/>
        </w:rPr>
        <w:t xml:space="preserve">15.1 </w:t>
      </w:r>
      <w:r w:rsidR="004C6E0D" w:rsidRPr="00F82F34">
        <w:rPr>
          <w:rStyle w:val="Heading2Char"/>
          <w:rFonts w:ascii="Century Gothic" w:hAnsi="Century Gothic"/>
          <w:b/>
          <w:sz w:val="24"/>
          <w:szCs w:val="24"/>
        </w:rPr>
        <w:t>Aim:</w:t>
      </w:r>
      <w:r w:rsidRPr="00F82F34">
        <w:rPr>
          <w:rFonts w:ascii="Century Gothic" w:hAnsi="Century Gothic" w:cs="Times New Roman"/>
          <w:color w:val="0F243E" w:themeColor="text2" w:themeShade="80"/>
          <w:shd w:val="clear" w:color="auto" w:fill="FCFBF5"/>
        </w:rPr>
        <w:t xml:space="preserve"> </w:t>
      </w:r>
      <w:r w:rsidR="00F82F34">
        <w:rPr>
          <w:rFonts w:ascii="Century Gothic" w:hAnsi="Century Gothic" w:cs="Times New Roman"/>
          <w:color w:val="0F243E" w:themeColor="text2" w:themeShade="80"/>
          <w:shd w:val="clear" w:color="auto" w:fill="FCFBF5"/>
        </w:rPr>
        <w:tab/>
      </w:r>
      <w:r w:rsidRPr="00F82F34">
        <w:rPr>
          <w:rFonts w:ascii="Century Gothic" w:hAnsi="Century Gothic"/>
        </w:rPr>
        <w:t>Determine the TSS ,VSS, MLSS and MLVSS</w:t>
      </w:r>
      <w:bookmarkEnd w:id="169"/>
    </w:p>
    <w:p w:rsidR="009917F2" w:rsidRDefault="009917F2" w:rsidP="00F82F34">
      <w:pPr>
        <w:pStyle w:val="Heading2"/>
        <w:rPr>
          <w:rFonts w:ascii="Century Gothic" w:hAnsi="Century Gothic"/>
          <w:b/>
          <w:sz w:val="24"/>
          <w:szCs w:val="24"/>
          <w:shd w:val="clear" w:color="auto" w:fill="FCFBF5"/>
        </w:rPr>
      </w:pPr>
    </w:p>
    <w:p w:rsidR="00756191" w:rsidRPr="00F82F34" w:rsidRDefault="00756191" w:rsidP="00F82F34">
      <w:pPr>
        <w:pStyle w:val="Heading2"/>
        <w:rPr>
          <w:rFonts w:ascii="Century Gothic" w:hAnsi="Century Gothic"/>
          <w:b/>
          <w:sz w:val="24"/>
          <w:szCs w:val="24"/>
          <w:shd w:val="clear" w:color="auto" w:fill="FCFBF5"/>
        </w:rPr>
      </w:pPr>
      <w:bookmarkStart w:id="170" w:name="_Toc45619352"/>
      <w:r w:rsidRPr="00F82F34">
        <w:rPr>
          <w:rFonts w:ascii="Century Gothic" w:hAnsi="Century Gothic"/>
          <w:b/>
          <w:sz w:val="24"/>
          <w:szCs w:val="24"/>
          <w:shd w:val="clear" w:color="auto" w:fill="FCFBF5"/>
        </w:rPr>
        <w:t>15.2. Apparatus:</w:t>
      </w:r>
      <w:bookmarkEnd w:id="170"/>
    </w:p>
    <w:p w:rsidR="00F82F34" w:rsidRDefault="00C5243D" w:rsidP="00084485">
      <w:pPr>
        <w:pStyle w:val="ListParagraph"/>
        <w:numPr>
          <w:ilvl w:val="0"/>
          <w:numId w:val="59"/>
        </w:numPr>
        <w:spacing w:line="360" w:lineRule="auto"/>
        <w:rPr>
          <w:rFonts w:ascii="Century Gothic" w:hAnsi="Century Gothic" w:cs="Arial"/>
          <w:color w:val="0F243E" w:themeColor="text2" w:themeShade="80"/>
          <w:sz w:val="24"/>
          <w:szCs w:val="24"/>
          <w:shd w:val="clear" w:color="auto" w:fill="FCFBF5"/>
        </w:rPr>
      </w:pPr>
      <w:r w:rsidRPr="00F82F34">
        <w:rPr>
          <w:rFonts w:ascii="Century Gothic" w:hAnsi="Century Gothic" w:cs="Arial"/>
          <w:color w:val="0F243E" w:themeColor="text2" w:themeShade="80"/>
          <w:sz w:val="24"/>
          <w:szCs w:val="24"/>
          <w:shd w:val="clear" w:color="auto" w:fill="FCFBF5"/>
        </w:rPr>
        <w:t>Dessicator</w:t>
      </w:r>
    </w:p>
    <w:p w:rsidR="00F82F34" w:rsidRDefault="00C5243D" w:rsidP="00084485">
      <w:pPr>
        <w:pStyle w:val="ListParagraph"/>
        <w:numPr>
          <w:ilvl w:val="0"/>
          <w:numId w:val="59"/>
        </w:numPr>
        <w:spacing w:line="360" w:lineRule="auto"/>
        <w:rPr>
          <w:rFonts w:ascii="Century Gothic" w:hAnsi="Century Gothic" w:cs="Arial"/>
          <w:color w:val="0F243E" w:themeColor="text2" w:themeShade="80"/>
          <w:sz w:val="24"/>
          <w:szCs w:val="24"/>
          <w:shd w:val="clear" w:color="auto" w:fill="FCFBF5"/>
        </w:rPr>
      </w:pPr>
      <w:r w:rsidRPr="00F82F34">
        <w:rPr>
          <w:rFonts w:ascii="Century Gothic" w:hAnsi="Century Gothic" w:cs="Arial"/>
          <w:color w:val="0F243E" w:themeColor="text2" w:themeShade="80"/>
          <w:sz w:val="24"/>
          <w:szCs w:val="24"/>
          <w:shd w:val="clear" w:color="auto" w:fill="FCFBF5"/>
        </w:rPr>
        <w:t>Drying oven, for operation at 103 to 105°C</w:t>
      </w:r>
    </w:p>
    <w:p w:rsidR="00F82F34" w:rsidRDefault="00C5243D" w:rsidP="00084485">
      <w:pPr>
        <w:pStyle w:val="ListParagraph"/>
        <w:numPr>
          <w:ilvl w:val="0"/>
          <w:numId w:val="59"/>
        </w:numPr>
        <w:spacing w:line="360" w:lineRule="auto"/>
        <w:rPr>
          <w:rFonts w:ascii="Century Gothic" w:hAnsi="Century Gothic" w:cs="Arial"/>
          <w:color w:val="0F243E" w:themeColor="text2" w:themeShade="80"/>
          <w:sz w:val="24"/>
          <w:szCs w:val="24"/>
          <w:shd w:val="clear" w:color="auto" w:fill="FCFBF5"/>
        </w:rPr>
      </w:pPr>
      <w:r w:rsidRPr="00F82F34">
        <w:rPr>
          <w:rFonts w:ascii="Century Gothic" w:hAnsi="Century Gothic" w:cs="Arial"/>
          <w:color w:val="0F243E" w:themeColor="text2" w:themeShade="80"/>
          <w:sz w:val="24"/>
          <w:szCs w:val="24"/>
          <w:shd w:val="clear" w:color="auto" w:fill="FCFBF5"/>
        </w:rPr>
        <w:t>Analytical balance, capable of weighing to 0.1 mg</w:t>
      </w:r>
    </w:p>
    <w:p w:rsidR="00F82F34" w:rsidRDefault="00C5243D" w:rsidP="00084485">
      <w:pPr>
        <w:pStyle w:val="ListParagraph"/>
        <w:numPr>
          <w:ilvl w:val="0"/>
          <w:numId w:val="59"/>
        </w:numPr>
        <w:spacing w:line="360" w:lineRule="auto"/>
        <w:rPr>
          <w:rFonts w:ascii="Century Gothic" w:hAnsi="Century Gothic" w:cs="Arial"/>
          <w:color w:val="0F243E" w:themeColor="text2" w:themeShade="80"/>
          <w:sz w:val="24"/>
          <w:szCs w:val="24"/>
          <w:shd w:val="clear" w:color="auto" w:fill="FCFBF5"/>
        </w:rPr>
      </w:pPr>
      <w:r w:rsidRPr="00F82F34">
        <w:rPr>
          <w:rFonts w:ascii="Century Gothic" w:hAnsi="Century Gothic" w:cs="Arial"/>
          <w:color w:val="0F243E" w:themeColor="text2" w:themeShade="80"/>
          <w:sz w:val="24"/>
          <w:szCs w:val="24"/>
          <w:shd w:val="clear" w:color="auto" w:fill="FCFBF5"/>
        </w:rPr>
        <w:t>Magnetic stirrer with TFE stirring bar</w:t>
      </w:r>
    </w:p>
    <w:p w:rsidR="00F82F34" w:rsidRDefault="00C5243D" w:rsidP="00084485">
      <w:pPr>
        <w:pStyle w:val="ListParagraph"/>
        <w:numPr>
          <w:ilvl w:val="0"/>
          <w:numId w:val="59"/>
        </w:numPr>
        <w:spacing w:line="360" w:lineRule="auto"/>
        <w:rPr>
          <w:rFonts w:ascii="Century Gothic" w:hAnsi="Century Gothic" w:cs="Arial"/>
          <w:color w:val="0F243E" w:themeColor="text2" w:themeShade="80"/>
          <w:sz w:val="24"/>
          <w:szCs w:val="24"/>
          <w:shd w:val="clear" w:color="auto" w:fill="FCFBF5"/>
        </w:rPr>
      </w:pPr>
      <w:r w:rsidRPr="00F82F34">
        <w:rPr>
          <w:rFonts w:ascii="Century Gothic" w:hAnsi="Century Gothic" w:cs="Arial"/>
          <w:color w:val="0F243E" w:themeColor="text2" w:themeShade="80"/>
          <w:sz w:val="24"/>
          <w:szCs w:val="24"/>
          <w:shd w:val="clear" w:color="auto" w:fill="FCFBF5"/>
        </w:rPr>
        <w:t>Wide-bore pipets</w:t>
      </w:r>
      <w:r w:rsidR="00F82F34">
        <w:rPr>
          <w:rFonts w:ascii="Century Gothic" w:hAnsi="Century Gothic" w:cs="Arial"/>
          <w:color w:val="0F243E" w:themeColor="text2" w:themeShade="80"/>
          <w:sz w:val="24"/>
          <w:szCs w:val="24"/>
          <w:shd w:val="clear" w:color="auto" w:fill="FCFBF5"/>
        </w:rPr>
        <w:t xml:space="preserve"> </w:t>
      </w:r>
    </w:p>
    <w:p w:rsidR="00F82F34" w:rsidRDefault="00C5243D" w:rsidP="00084485">
      <w:pPr>
        <w:pStyle w:val="ListParagraph"/>
        <w:numPr>
          <w:ilvl w:val="0"/>
          <w:numId w:val="59"/>
        </w:numPr>
        <w:spacing w:line="360" w:lineRule="auto"/>
        <w:rPr>
          <w:rFonts w:ascii="Century Gothic" w:hAnsi="Century Gothic" w:cs="Arial"/>
          <w:color w:val="0F243E" w:themeColor="text2" w:themeShade="80"/>
          <w:sz w:val="24"/>
          <w:szCs w:val="24"/>
          <w:shd w:val="clear" w:color="auto" w:fill="FCFBF5"/>
        </w:rPr>
      </w:pPr>
      <w:r w:rsidRPr="00F82F34">
        <w:rPr>
          <w:rFonts w:ascii="Century Gothic" w:hAnsi="Century Gothic" w:cs="Arial"/>
          <w:color w:val="0F243E" w:themeColor="text2" w:themeShade="80"/>
          <w:sz w:val="24"/>
          <w:szCs w:val="24"/>
          <w:shd w:val="clear" w:color="auto" w:fill="FCFBF5"/>
        </w:rPr>
        <w:t>Graduated cylinder</w:t>
      </w:r>
    </w:p>
    <w:p w:rsidR="00F82F34" w:rsidRDefault="00C5243D" w:rsidP="00084485">
      <w:pPr>
        <w:pStyle w:val="ListParagraph"/>
        <w:numPr>
          <w:ilvl w:val="0"/>
          <w:numId w:val="59"/>
        </w:numPr>
        <w:spacing w:line="360" w:lineRule="auto"/>
        <w:rPr>
          <w:rFonts w:ascii="Century Gothic" w:hAnsi="Century Gothic" w:cs="Arial"/>
          <w:color w:val="0F243E" w:themeColor="text2" w:themeShade="80"/>
          <w:sz w:val="24"/>
          <w:szCs w:val="24"/>
          <w:shd w:val="clear" w:color="auto" w:fill="FCFBF5"/>
        </w:rPr>
      </w:pPr>
      <w:r w:rsidRPr="00F82F34">
        <w:rPr>
          <w:rFonts w:ascii="Century Gothic" w:hAnsi="Century Gothic" w:cs="Arial"/>
          <w:color w:val="0F243E" w:themeColor="text2" w:themeShade="80"/>
          <w:sz w:val="24"/>
          <w:szCs w:val="24"/>
          <w:shd w:val="clear" w:color="auto" w:fill="FCFBF5"/>
        </w:rPr>
        <w:t>Low-form beaker</w:t>
      </w:r>
    </w:p>
    <w:p w:rsidR="00F82F34" w:rsidRDefault="00C5243D" w:rsidP="00084485">
      <w:pPr>
        <w:pStyle w:val="ListParagraph"/>
        <w:numPr>
          <w:ilvl w:val="0"/>
          <w:numId w:val="59"/>
        </w:numPr>
        <w:spacing w:line="360" w:lineRule="auto"/>
        <w:rPr>
          <w:rFonts w:ascii="Century Gothic" w:hAnsi="Century Gothic" w:cs="Arial"/>
          <w:color w:val="0F243E" w:themeColor="text2" w:themeShade="80"/>
          <w:sz w:val="24"/>
          <w:szCs w:val="24"/>
          <w:shd w:val="clear" w:color="auto" w:fill="FCFBF5"/>
        </w:rPr>
      </w:pPr>
      <w:r w:rsidRPr="00F82F34">
        <w:rPr>
          <w:rFonts w:ascii="Century Gothic" w:hAnsi="Century Gothic" w:cs="Arial"/>
          <w:color w:val="0F243E" w:themeColor="text2" w:themeShade="80"/>
          <w:sz w:val="24"/>
          <w:szCs w:val="24"/>
          <w:shd w:val="clear" w:color="auto" w:fill="FCFBF5"/>
        </w:rPr>
        <w:t>Glass-fiber filter disks with organic binder</w:t>
      </w:r>
      <w:r w:rsidR="00F82F34">
        <w:rPr>
          <w:rFonts w:ascii="Century Gothic" w:hAnsi="Century Gothic" w:cs="Arial"/>
          <w:color w:val="0F243E" w:themeColor="text2" w:themeShade="80"/>
          <w:sz w:val="24"/>
          <w:szCs w:val="24"/>
          <w:shd w:val="clear" w:color="auto" w:fill="FCFBF5"/>
        </w:rPr>
        <w:t xml:space="preserve"> </w:t>
      </w:r>
    </w:p>
    <w:p w:rsidR="00F82F34" w:rsidRDefault="00C5243D" w:rsidP="00084485">
      <w:pPr>
        <w:pStyle w:val="ListParagraph"/>
        <w:numPr>
          <w:ilvl w:val="0"/>
          <w:numId w:val="59"/>
        </w:numPr>
        <w:spacing w:line="360" w:lineRule="auto"/>
        <w:rPr>
          <w:rFonts w:ascii="Century Gothic" w:hAnsi="Century Gothic" w:cs="Arial"/>
          <w:color w:val="0F243E" w:themeColor="text2" w:themeShade="80"/>
          <w:sz w:val="24"/>
          <w:szCs w:val="24"/>
          <w:shd w:val="clear" w:color="auto" w:fill="FCFBF5"/>
        </w:rPr>
      </w:pPr>
      <w:r w:rsidRPr="00F82F34">
        <w:rPr>
          <w:rFonts w:ascii="Century Gothic" w:hAnsi="Century Gothic" w:cs="Arial"/>
          <w:color w:val="0F243E" w:themeColor="text2" w:themeShade="80"/>
          <w:sz w:val="24"/>
          <w:szCs w:val="24"/>
          <w:shd w:val="clear" w:color="auto" w:fill="FCFBF5"/>
        </w:rPr>
        <w:t>Filtration apparatus, which can be any one of the following:</w:t>
      </w:r>
    </w:p>
    <w:p w:rsidR="00F82F34" w:rsidRDefault="00C5243D" w:rsidP="00084485">
      <w:pPr>
        <w:pStyle w:val="ListParagraph"/>
        <w:numPr>
          <w:ilvl w:val="1"/>
          <w:numId w:val="59"/>
        </w:numPr>
        <w:spacing w:line="360" w:lineRule="auto"/>
        <w:rPr>
          <w:rFonts w:ascii="Century Gothic" w:hAnsi="Century Gothic" w:cs="Arial"/>
          <w:color w:val="0F243E" w:themeColor="text2" w:themeShade="80"/>
          <w:sz w:val="24"/>
          <w:szCs w:val="24"/>
          <w:shd w:val="clear" w:color="auto" w:fill="FCFBF5"/>
        </w:rPr>
      </w:pPr>
      <w:r w:rsidRPr="00F82F34">
        <w:rPr>
          <w:rFonts w:ascii="Century Gothic" w:hAnsi="Century Gothic" w:cs="Arial"/>
          <w:color w:val="0F243E" w:themeColor="text2" w:themeShade="80"/>
          <w:sz w:val="24"/>
          <w:szCs w:val="24"/>
          <w:shd w:val="clear" w:color="auto" w:fill="FCFBF5"/>
        </w:rPr>
        <w:t>Membrane filter funnel</w:t>
      </w:r>
      <w:r w:rsidR="00F82F34">
        <w:rPr>
          <w:rFonts w:ascii="Century Gothic" w:hAnsi="Century Gothic" w:cs="Arial"/>
          <w:color w:val="0F243E" w:themeColor="text2" w:themeShade="80"/>
          <w:sz w:val="24"/>
          <w:szCs w:val="24"/>
          <w:shd w:val="clear" w:color="auto" w:fill="FCFBF5"/>
        </w:rPr>
        <w:t xml:space="preserve"> </w:t>
      </w:r>
    </w:p>
    <w:p w:rsidR="00F82F34" w:rsidRDefault="00C5243D" w:rsidP="00084485">
      <w:pPr>
        <w:pStyle w:val="ListParagraph"/>
        <w:numPr>
          <w:ilvl w:val="1"/>
          <w:numId w:val="59"/>
        </w:numPr>
        <w:spacing w:line="360" w:lineRule="auto"/>
        <w:rPr>
          <w:rFonts w:ascii="Century Gothic" w:hAnsi="Century Gothic" w:cs="Arial"/>
          <w:color w:val="0F243E" w:themeColor="text2" w:themeShade="80"/>
          <w:sz w:val="24"/>
          <w:szCs w:val="24"/>
          <w:shd w:val="clear" w:color="auto" w:fill="FCFBF5"/>
        </w:rPr>
      </w:pPr>
      <w:r w:rsidRPr="00F82F34">
        <w:rPr>
          <w:rFonts w:ascii="Century Gothic" w:hAnsi="Century Gothic" w:cs="Arial"/>
          <w:color w:val="0F243E" w:themeColor="text2" w:themeShade="80"/>
          <w:sz w:val="24"/>
          <w:szCs w:val="24"/>
          <w:shd w:val="clear" w:color="auto" w:fill="FCFBF5"/>
        </w:rPr>
        <w:t>Gooch crucible, 25 mL to 40 mL capacity, with Gooch crucible adapter</w:t>
      </w:r>
      <w:r w:rsidR="00F82F34">
        <w:rPr>
          <w:rFonts w:ascii="Century Gothic" w:hAnsi="Century Gothic" w:cs="Arial"/>
          <w:color w:val="0F243E" w:themeColor="text2" w:themeShade="80"/>
          <w:sz w:val="24"/>
          <w:szCs w:val="24"/>
          <w:shd w:val="clear" w:color="auto" w:fill="FCFBF5"/>
        </w:rPr>
        <w:t xml:space="preserve"> </w:t>
      </w:r>
    </w:p>
    <w:p w:rsidR="00F82F34" w:rsidRDefault="00C5243D" w:rsidP="00084485">
      <w:pPr>
        <w:pStyle w:val="ListParagraph"/>
        <w:numPr>
          <w:ilvl w:val="1"/>
          <w:numId w:val="59"/>
        </w:numPr>
        <w:spacing w:line="360" w:lineRule="auto"/>
        <w:rPr>
          <w:rFonts w:ascii="Century Gothic" w:hAnsi="Century Gothic" w:cs="Arial"/>
          <w:color w:val="0F243E" w:themeColor="text2" w:themeShade="80"/>
          <w:sz w:val="24"/>
          <w:szCs w:val="24"/>
          <w:shd w:val="clear" w:color="auto" w:fill="FCFBF5"/>
        </w:rPr>
      </w:pPr>
      <w:r w:rsidRPr="00F82F34">
        <w:rPr>
          <w:rFonts w:ascii="Century Gothic" w:hAnsi="Century Gothic" w:cs="Arial"/>
          <w:color w:val="0F243E" w:themeColor="text2" w:themeShade="80"/>
          <w:sz w:val="24"/>
          <w:szCs w:val="24"/>
          <w:shd w:val="clear" w:color="auto" w:fill="FCFBF5"/>
        </w:rPr>
        <w:t>Filtration apparatus with reservoir and coarse fritted disk (40 to 60 um) as filter support</w:t>
      </w:r>
      <w:r w:rsidR="00F82F34">
        <w:rPr>
          <w:rFonts w:ascii="Century Gothic" w:hAnsi="Century Gothic" w:cs="Arial"/>
          <w:color w:val="0F243E" w:themeColor="text2" w:themeShade="80"/>
          <w:sz w:val="24"/>
          <w:szCs w:val="24"/>
          <w:shd w:val="clear" w:color="auto" w:fill="FCFBF5"/>
        </w:rPr>
        <w:t xml:space="preserve"> </w:t>
      </w:r>
    </w:p>
    <w:p w:rsidR="00CD6809" w:rsidRDefault="00C5243D" w:rsidP="00084485">
      <w:pPr>
        <w:pStyle w:val="ListParagraph"/>
        <w:numPr>
          <w:ilvl w:val="0"/>
          <w:numId w:val="59"/>
        </w:numPr>
        <w:spacing w:line="360" w:lineRule="auto"/>
        <w:rPr>
          <w:rFonts w:ascii="Century Gothic" w:hAnsi="Century Gothic" w:cs="Arial"/>
          <w:color w:val="0F243E" w:themeColor="text2" w:themeShade="80"/>
          <w:sz w:val="24"/>
          <w:szCs w:val="24"/>
          <w:shd w:val="clear" w:color="auto" w:fill="FCFBF5"/>
        </w:rPr>
      </w:pPr>
      <w:r w:rsidRPr="00F82F34">
        <w:rPr>
          <w:rFonts w:ascii="Century Gothic" w:hAnsi="Century Gothic" w:cs="Arial"/>
          <w:color w:val="0F243E" w:themeColor="text2" w:themeShade="80"/>
          <w:sz w:val="24"/>
          <w:szCs w:val="24"/>
          <w:shd w:val="clear" w:color="auto" w:fill="FCFBF5"/>
        </w:rPr>
        <w:t>Filter flasks, of sufficient capacity for sample size selected</w:t>
      </w:r>
    </w:p>
    <w:p w:rsidR="00CD6809" w:rsidRDefault="00C5243D" w:rsidP="00084485">
      <w:pPr>
        <w:pStyle w:val="ListParagraph"/>
        <w:numPr>
          <w:ilvl w:val="0"/>
          <w:numId w:val="59"/>
        </w:numPr>
        <w:spacing w:line="360" w:lineRule="auto"/>
        <w:rPr>
          <w:rFonts w:ascii="Century Gothic" w:hAnsi="Century Gothic" w:cs="Arial"/>
          <w:color w:val="0F243E" w:themeColor="text2" w:themeShade="80"/>
          <w:sz w:val="24"/>
          <w:szCs w:val="24"/>
          <w:shd w:val="clear" w:color="auto" w:fill="FCFBF5"/>
        </w:rPr>
      </w:pPr>
      <w:r w:rsidRPr="00F82F34">
        <w:rPr>
          <w:rFonts w:ascii="Century Gothic" w:hAnsi="Century Gothic" w:cs="Arial"/>
          <w:color w:val="0F243E" w:themeColor="text2" w:themeShade="80"/>
          <w:sz w:val="24"/>
          <w:szCs w:val="24"/>
          <w:shd w:val="clear" w:color="auto" w:fill="FCFBF5"/>
        </w:rPr>
        <w:t>Vacuum pump</w:t>
      </w:r>
    </w:p>
    <w:p w:rsidR="00CD6809" w:rsidRDefault="00C5243D" w:rsidP="00084485">
      <w:pPr>
        <w:pStyle w:val="ListParagraph"/>
        <w:numPr>
          <w:ilvl w:val="0"/>
          <w:numId w:val="59"/>
        </w:numPr>
        <w:spacing w:line="360" w:lineRule="auto"/>
        <w:rPr>
          <w:rFonts w:ascii="Century Gothic" w:hAnsi="Century Gothic" w:cs="Arial"/>
          <w:color w:val="0F243E" w:themeColor="text2" w:themeShade="80"/>
          <w:sz w:val="24"/>
          <w:szCs w:val="24"/>
          <w:shd w:val="clear" w:color="auto" w:fill="FCFBF5"/>
        </w:rPr>
      </w:pPr>
      <w:r w:rsidRPr="00F82F34">
        <w:rPr>
          <w:rFonts w:ascii="Century Gothic" w:hAnsi="Century Gothic" w:cs="Arial"/>
          <w:color w:val="0F243E" w:themeColor="text2" w:themeShade="80"/>
          <w:sz w:val="24"/>
          <w:szCs w:val="24"/>
          <w:shd w:val="clear" w:color="auto" w:fill="FCFBF5"/>
        </w:rPr>
        <w:t>Tubing</w:t>
      </w:r>
    </w:p>
    <w:p w:rsidR="00CD6809" w:rsidRDefault="00C5243D" w:rsidP="00084485">
      <w:pPr>
        <w:pStyle w:val="ListParagraph"/>
        <w:numPr>
          <w:ilvl w:val="0"/>
          <w:numId w:val="59"/>
        </w:numPr>
        <w:spacing w:line="360" w:lineRule="auto"/>
        <w:rPr>
          <w:rFonts w:ascii="Century Gothic" w:hAnsi="Century Gothic" w:cs="Arial"/>
          <w:color w:val="0F243E" w:themeColor="text2" w:themeShade="80"/>
          <w:sz w:val="24"/>
          <w:szCs w:val="24"/>
          <w:shd w:val="clear" w:color="auto" w:fill="FCFBF5"/>
        </w:rPr>
      </w:pPr>
      <w:r w:rsidRPr="00F82F34">
        <w:rPr>
          <w:rFonts w:ascii="Century Gothic" w:hAnsi="Century Gothic" w:cs="Arial"/>
          <w:color w:val="0F243E" w:themeColor="text2" w:themeShade="80"/>
          <w:sz w:val="24"/>
          <w:szCs w:val="24"/>
          <w:shd w:val="clear" w:color="auto" w:fill="FCFBF5"/>
        </w:rPr>
        <w:t>Stop watch</w:t>
      </w:r>
    </w:p>
    <w:p w:rsidR="00CD6809" w:rsidRDefault="00C5243D" w:rsidP="00084485">
      <w:pPr>
        <w:pStyle w:val="ListParagraph"/>
        <w:numPr>
          <w:ilvl w:val="0"/>
          <w:numId w:val="59"/>
        </w:numPr>
        <w:spacing w:line="360" w:lineRule="auto"/>
        <w:rPr>
          <w:rFonts w:ascii="Century Gothic" w:hAnsi="Century Gothic" w:cs="Arial"/>
          <w:color w:val="0F243E" w:themeColor="text2" w:themeShade="80"/>
          <w:sz w:val="24"/>
          <w:szCs w:val="24"/>
          <w:shd w:val="clear" w:color="auto" w:fill="FCFBF5"/>
        </w:rPr>
      </w:pPr>
      <w:r w:rsidRPr="00F82F34">
        <w:rPr>
          <w:rFonts w:ascii="Century Gothic" w:hAnsi="Century Gothic" w:cs="Arial"/>
          <w:color w:val="0F243E" w:themeColor="text2" w:themeShade="80"/>
          <w:sz w:val="24"/>
          <w:szCs w:val="24"/>
          <w:shd w:val="clear" w:color="auto" w:fill="FCFBF5"/>
        </w:rPr>
        <w:t>Aluminum weighing dishes</w:t>
      </w:r>
    </w:p>
    <w:p w:rsidR="00C5243D" w:rsidRPr="00F82F34" w:rsidRDefault="00C5243D" w:rsidP="00084485">
      <w:pPr>
        <w:pStyle w:val="ListParagraph"/>
        <w:numPr>
          <w:ilvl w:val="0"/>
          <w:numId w:val="59"/>
        </w:numPr>
        <w:spacing w:line="360" w:lineRule="auto"/>
        <w:rPr>
          <w:rFonts w:ascii="Century Gothic" w:hAnsi="Century Gothic" w:cs="Arial"/>
          <w:color w:val="0F243E" w:themeColor="text2" w:themeShade="80"/>
          <w:sz w:val="24"/>
          <w:szCs w:val="24"/>
          <w:shd w:val="clear" w:color="auto" w:fill="FCFBF5"/>
        </w:rPr>
      </w:pPr>
      <w:r w:rsidRPr="00F82F34">
        <w:rPr>
          <w:rFonts w:ascii="Century Gothic" w:hAnsi="Century Gothic" w:cs="Arial"/>
          <w:color w:val="0F243E" w:themeColor="text2" w:themeShade="80"/>
          <w:sz w:val="24"/>
          <w:szCs w:val="24"/>
          <w:shd w:val="clear" w:color="auto" w:fill="FCFBF5"/>
        </w:rPr>
        <w:t>Muffle furnace</w:t>
      </w:r>
    </w:p>
    <w:p w:rsidR="009917F2" w:rsidRDefault="009917F2" w:rsidP="001F77EE">
      <w:pPr>
        <w:spacing w:line="360" w:lineRule="auto"/>
        <w:rPr>
          <w:rStyle w:val="Heading2Char"/>
          <w:b/>
        </w:rPr>
      </w:pPr>
    </w:p>
    <w:p w:rsidR="00D63279" w:rsidRPr="001F77EE" w:rsidRDefault="001F5666" w:rsidP="001F77EE">
      <w:pPr>
        <w:spacing w:line="360" w:lineRule="auto"/>
        <w:rPr>
          <w:rStyle w:val="Heading3Char"/>
          <w:rFonts w:ascii="Century Gothic" w:eastAsia="Calibri" w:hAnsi="Century Gothic" w:cs="Times New Roman"/>
          <w:b/>
          <w:color w:val="0F243E" w:themeColor="text2" w:themeShade="80"/>
        </w:rPr>
      </w:pPr>
      <w:bookmarkStart w:id="171" w:name="_Toc45619353"/>
      <w:r w:rsidRPr="001F77EE">
        <w:rPr>
          <w:rStyle w:val="Heading2Char"/>
          <w:b/>
        </w:rPr>
        <w:lastRenderedPageBreak/>
        <w:t xml:space="preserve">15.3. </w:t>
      </w:r>
      <w:r w:rsidR="000056CD" w:rsidRPr="001F77EE">
        <w:rPr>
          <w:rStyle w:val="Heading2Char"/>
          <w:b/>
        </w:rPr>
        <w:t>A. TSS (Total Suspended solid)</w:t>
      </w:r>
      <w:bookmarkEnd w:id="171"/>
      <w:r w:rsidR="000056CD" w:rsidRPr="001F77EE">
        <w:rPr>
          <w:rStyle w:val="Heading2Char"/>
          <w:b/>
        </w:rPr>
        <w:br/>
      </w:r>
      <w:r w:rsidRPr="001F77EE">
        <w:rPr>
          <w:rStyle w:val="Heading3Char"/>
          <w:b/>
        </w:rPr>
        <w:t xml:space="preserve">15.3.1. </w:t>
      </w:r>
      <w:r w:rsidR="000056CD" w:rsidRPr="001F77EE">
        <w:rPr>
          <w:rStyle w:val="Heading3Char"/>
          <w:b/>
        </w:rPr>
        <w:t>Procedure of TSS (Total Suspended solid)</w:t>
      </w:r>
    </w:p>
    <w:p w:rsidR="00CD6809" w:rsidRPr="00D63279" w:rsidRDefault="000056CD" w:rsidP="00112F3F">
      <w:pPr>
        <w:pStyle w:val="Heading4"/>
        <w:numPr>
          <w:ilvl w:val="3"/>
          <w:numId w:val="60"/>
        </w:numPr>
        <w:rPr>
          <w:rStyle w:val="Heading4Char"/>
        </w:rPr>
      </w:pPr>
      <w:r w:rsidRPr="00D63279">
        <w:rPr>
          <w:rStyle w:val="Heading4Char"/>
        </w:rPr>
        <w:t>Preparation of glass fiber filter disks:</w:t>
      </w:r>
    </w:p>
    <w:p w:rsidR="00CD6809" w:rsidRPr="00D63279" w:rsidRDefault="000056CD" w:rsidP="00112F3F">
      <w:pPr>
        <w:pStyle w:val="ListParagraph"/>
        <w:numPr>
          <w:ilvl w:val="4"/>
          <w:numId w:val="60"/>
        </w:numPr>
        <w:spacing w:line="360" w:lineRule="auto"/>
        <w:jc w:val="both"/>
        <w:rPr>
          <w:rFonts w:ascii="Century Gothic" w:hAnsi="Century Gothic"/>
          <w:b/>
          <w:color w:val="0F243E" w:themeColor="text2" w:themeShade="80"/>
          <w:sz w:val="24"/>
          <w:szCs w:val="24"/>
        </w:rPr>
      </w:pPr>
      <w:r w:rsidRPr="00D63279">
        <w:rPr>
          <w:rFonts w:ascii="Century Gothic" w:hAnsi="Century Gothic" w:cs="Arial"/>
          <w:color w:val="0F243E" w:themeColor="text2" w:themeShade="80"/>
          <w:sz w:val="24"/>
          <w:szCs w:val="24"/>
          <w:shd w:val="clear" w:color="auto" w:fill="FCFBF5"/>
        </w:rPr>
        <w:t>Insert the filter disk in filtration apparatus. Apply vacuum and wash disk with three successive 20-mL portions of reagent-grade water.</w:t>
      </w:r>
    </w:p>
    <w:p w:rsidR="00CD6809" w:rsidRPr="00CD6809" w:rsidRDefault="000056CD" w:rsidP="00112F3F">
      <w:pPr>
        <w:pStyle w:val="ListParagraph"/>
        <w:numPr>
          <w:ilvl w:val="4"/>
          <w:numId w:val="60"/>
        </w:numPr>
        <w:spacing w:line="360" w:lineRule="auto"/>
        <w:jc w:val="both"/>
        <w:rPr>
          <w:rFonts w:ascii="Century Gothic" w:hAnsi="Century Gothic"/>
          <w:b/>
          <w:color w:val="0F243E" w:themeColor="text2" w:themeShade="80"/>
          <w:sz w:val="24"/>
          <w:szCs w:val="24"/>
        </w:rPr>
      </w:pPr>
      <w:r w:rsidRPr="00CD6809">
        <w:rPr>
          <w:rFonts w:ascii="Century Gothic" w:hAnsi="Century Gothic" w:cs="Arial"/>
          <w:color w:val="0F243E" w:themeColor="text2" w:themeShade="80"/>
          <w:sz w:val="24"/>
          <w:szCs w:val="24"/>
          <w:shd w:val="clear" w:color="auto" w:fill="FCFBF5"/>
        </w:rPr>
        <w:t xml:space="preserve"> Continue suction to remove all traces of water, turn vacuum off, and discard washings.</w:t>
      </w:r>
    </w:p>
    <w:p w:rsidR="00CD6809" w:rsidRPr="00CD6809" w:rsidRDefault="000056CD" w:rsidP="00112F3F">
      <w:pPr>
        <w:pStyle w:val="ListParagraph"/>
        <w:numPr>
          <w:ilvl w:val="4"/>
          <w:numId w:val="60"/>
        </w:numPr>
        <w:spacing w:line="360" w:lineRule="auto"/>
        <w:jc w:val="both"/>
        <w:rPr>
          <w:rFonts w:ascii="Century Gothic" w:hAnsi="Century Gothic"/>
          <w:b/>
          <w:color w:val="0F243E" w:themeColor="text2" w:themeShade="80"/>
          <w:sz w:val="24"/>
          <w:szCs w:val="24"/>
        </w:rPr>
      </w:pPr>
      <w:r w:rsidRPr="00CD6809">
        <w:rPr>
          <w:rFonts w:ascii="Century Gothic" w:hAnsi="Century Gothic" w:cs="Arial"/>
          <w:color w:val="0F243E" w:themeColor="text2" w:themeShade="80"/>
          <w:sz w:val="24"/>
          <w:szCs w:val="24"/>
          <w:shd w:val="clear" w:color="auto" w:fill="FCFBF5"/>
        </w:rPr>
        <w:t>Remove filter from filtration apparatus and transfer to an inert aluminum weighing dish.</w:t>
      </w:r>
    </w:p>
    <w:p w:rsidR="00CD6809" w:rsidRPr="00CD6809" w:rsidRDefault="000056CD" w:rsidP="00112F3F">
      <w:pPr>
        <w:pStyle w:val="ListParagraph"/>
        <w:numPr>
          <w:ilvl w:val="4"/>
          <w:numId w:val="60"/>
        </w:numPr>
        <w:spacing w:line="360" w:lineRule="auto"/>
        <w:jc w:val="both"/>
        <w:rPr>
          <w:rFonts w:ascii="Century Gothic" w:hAnsi="Century Gothic"/>
          <w:b/>
          <w:color w:val="0F243E" w:themeColor="text2" w:themeShade="80"/>
          <w:sz w:val="24"/>
          <w:szCs w:val="24"/>
        </w:rPr>
      </w:pPr>
      <w:r w:rsidRPr="00CD6809">
        <w:rPr>
          <w:rFonts w:ascii="Century Gothic" w:hAnsi="Century Gothic" w:cs="Arial"/>
          <w:color w:val="0F243E" w:themeColor="text2" w:themeShade="80"/>
          <w:sz w:val="24"/>
          <w:szCs w:val="24"/>
          <w:shd w:val="clear" w:color="auto" w:fill="FCFBF5"/>
        </w:rPr>
        <w:t>Dry in an oven at 103 to 105°C for 1 h.</w:t>
      </w:r>
    </w:p>
    <w:p w:rsidR="00CD6809" w:rsidRPr="00CD6809" w:rsidRDefault="000056CD" w:rsidP="00112F3F">
      <w:pPr>
        <w:pStyle w:val="ListParagraph"/>
        <w:numPr>
          <w:ilvl w:val="4"/>
          <w:numId w:val="60"/>
        </w:numPr>
        <w:spacing w:line="360" w:lineRule="auto"/>
        <w:jc w:val="both"/>
        <w:rPr>
          <w:rFonts w:ascii="Century Gothic" w:hAnsi="Century Gothic"/>
          <w:b/>
          <w:color w:val="0F243E" w:themeColor="text2" w:themeShade="80"/>
          <w:sz w:val="24"/>
          <w:szCs w:val="24"/>
        </w:rPr>
      </w:pPr>
      <w:r w:rsidRPr="00CD6809">
        <w:rPr>
          <w:rFonts w:ascii="Century Gothic" w:hAnsi="Century Gothic" w:cs="Arial"/>
          <w:color w:val="0F243E" w:themeColor="text2" w:themeShade="80"/>
          <w:sz w:val="24"/>
          <w:szCs w:val="24"/>
          <w:shd w:val="clear" w:color="auto" w:fill="FCFBF5"/>
        </w:rPr>
        <w:t>Repeat cycle of drying or igniting, cooling, desiccating, and weighing until a constant weight is obtained or until weight change is less than 4% of the previous weighing or 0.5 mg, whichever is less. Store in desiccator until needed.</w:t>
      </w:r>
    </w:p>
    <w:p w:rsidR="00CD6809" w:rsidRPr="00D63279" w:rsidRDefault="000056CD" w:rsidP="00112F3F">
      <w:pPr>
        <w:pStyle w:val="ListParagraph"/>
        <w:numPr>
          <w:ilvl w:val="3"/>
          <w:numId w:val="60"/>
        </w:numPr>
        <w:spacing w:after="0" w:line="360" w:lineRule="auto"/>
        <w:jc w:val="both"/>
        <w:rPr>
          <w:rFonts w:ascii="Century Gothic" w:hAnsi="Century Gothic" w:cs="Arial"/>
          <w:b/>
          <w:color w:val="0F243E" w:themeColor="text2" w:themeShade="80"/>
          <w:sz w:val="24"/>
          <w:szCs w:val="24"/>
          <w:shd w:val="clear" w:color="auto" w:fill="FCFBF5"/>
        </w:rPr>
      </w:pPr>
      <w:r w:rsidRPr="00D63279">
        <w:rPr>
          <w:rStyle w:val="Heading4Char"/>
          <w:b w:val="0"/>
        </w:rPr>
        <w:t>Selection of sample size :</w:t>
      </w:r>
      <w:r w:rsidRPr="00D63279">
        <w:rPr>
          <w:rFonts w:ascii="Century Gothic" w:hAnsi="Century Gothic" w:cs="Arial"/>
          <w:b/>
          <w:color w:val="0F243E" w:themeColor="text2" w:themeShade="80"/>
          <w:sz w:val="24"/>
          <w:szCs w:val="24"/>
          <w:shd w:val="clear" w:color="auto" w:fill="FCFBF5"/>
        </w:rPr>
        <w:t xml:space="preserve"> </w:t>
      </w:r>
    </w:p>
    <w:p w:rsidR="00CD6809" w:rsidRPr="00D63279" w:rsidRDefault="000056CD" w:rsidP="00D63279">
      <w:pPr>
        <w:pStyle w:val="ListParagraph"/>
        <w:spacing w:after="0" w:line="360" w:lineRule="auto"/>
        <w:ind w:left="1440"/>
        <w:jc w:val="both"/>
        <w:rPr>
          <w:rFonts w:ascii="Century Gothic" w:hAnsi="Century Gothic" w:cs="Arial"/>
          <w:color w:val="0F243E" w:themeColor="text2" w:themeShade="80"/>
          <w:sz w:val="24"/>
          <w:szCs w:val="24"/>
          <w:shd w:val="clear" w:color="auto" w:fill="FCFBF5"/>
        </w:rPr>
      </w:pPr>
      <w:r w:rsidRPr="00D63279">
        <w:rPr>
          <w:rFonts w:ascii="Century Gothic" w:hAnsi="Century Gothic" w:cs="Arial"/>
          <w:color w:val="0F243E" w:themeColor="text2" w:themeShade="80"/>
          <w:sz w:val="24"/>
          <w:szCs w:val="24"/>
          <w:shd w:val="clear" w:color="auto" w:fill="FCFBF5"/>
        </w:rPr>
        <w:t>Choose sample volume to yield between 2.5 to 200mg dried residue.</w:t>
      </w:r>
    </w:p>
    <w:p w:rsidR="00D63279" w:rsidRPr="00D63279" w:rsidRDefault="000056CD" w:rsidP="00112F3F">
      <w:pPr>
        <w:pStyle w:val="ListParagraph"/>
        <w:numPr>
          <w:ilvl w:val="3"/>
          <w:numId w:val="60"/>
        </w:numPr>
        <w:spacing w:after="0" w:line="360" w:lineRule="auto"/>
        <w:jc w:val="both"/>
        <w:rPr>
          <w:rFonts w:ascii="Century Gothic" w:hAnsi="Century Gothic" w:cs="Arial"/>
          <w:color w:val="0F243E" w:themeColor="text2" w:themeShade="80"/>
          <w:sz w:val="24"/>
          <w:szCs w:val="24"/>
          <w:shd w:val="clear" w:color="auto" w:fill="FCFBF5"/>
        </w:rPr>
      </w:pPr>
      <w:r w:rsidRPr="00D63279">
        <w:rPr>
          <w:rStyle w:val="Heading4Char"/>
        </w:rPr>
        <w:t>Sample analysis:</w:t>
      </w:r>
      <w:r w:rsidRPr="00D63279">
        <w:rPr>
          <w:rFonts w:ascii="Century Gothic" w:hAnsi="Century Gothic" w:cs="Arial"/>
          <w:color w:val="0F243E" w:themeColor="text2" w:themeShade="80"/>
          <w:sz w:val="24"/>
          <w:szCs w:val="24"/>
          <w:shd w:val="clear" w:color="auto" w:fill="FCFBF5"/>
        </w:rPr>
        <w:t xml:space="preserve"> </w:t>
      </w:r>
    </w:p>
    <w:p w:rsidR="00D63279" w:rsidRPr="00D63279" w:rsidRDefault="000056CD" w:rsidP="00112F3F">
      <w:pPr>
        <w:pStyle w:val="ListParagraph"/>
        <w:numPr>
          <w:ilvl w:val="4"/>
          <w:numId w:val="60"/>
        </w:numPr>
        <w:spacing w:after="0" w:line="360" w:lineRule="auto"/>
        <w:jc w:val="both"/>
        <w:rPr>
          <w:rFonts w:ascii="Century Gothic" w:hAnsi="Century Gothic"/>
          <w:b/>
          <w:color w:val="0F243E" w:themeColor="text2" w:themeShade="80"/>
          <w:sz w:val="24"/>
          <w:szCs w:val="24"/>
        </w:rPr>
      </w:pPr>
      <w:r w:rsidRPr="00D63279">
        <w:rPr>
          <w:rFonts w:ascii="Century Gothic" w:hAnsi="Century Gothic" w:cs="Arial"/>
          <w:color w:val="0F243E" w:themeColor="text2" w:themeShade="80"/>
          <w:sz w:val="24"/>
          <w:szCs w:val="24"/>
          <w:shd w:val="clear" w:color="auto" w:fill="FCFBF5"/>
        </w:rPr>
        <w:t>setup the filtration unit with the dried glass fiber filter disk. Apply the well stirred sample volume in the center of the filter. wash the filter with 10 ml of reagent grade water and continue suction for about 3 min after filtration is complete.</w:t>
      </w:r>
      <w:r w:rsidR="00D63279" w:rsidRPr="00D63279">
        <w:rPr>
          <w:rFonts w:ascii="Century Gothic" w:hAnsi="Century Gothic" w:cs="Arial"/>
          <w:color w:val="0F243E" w:themeColor="text2" w:themeShade="80"/>
          <w:sz w:val="24"/>
          <w:szCs w:val="24"/>
          <w:shd w:val="clear" w:color="auto" w:fill="FCFBF5"/>
        </w:rPr>
        <w:t xml:space="preserve"> </w:t>
      </w:r>
    </w:p>
    <w:p w:rsidR="00D63279" w:rsidRPr="00D63279" w:rsidRDefault="000056CD" w:rsidP="00112F3F">
      <w:pPr>
        <w:pStyle w:val="ListParagraph"/>
        <w:numPr>
          <w:ilvl w:val="3"/>
          <w:numId w:val="60"/>
        </w:numPr>
        <w:spacing w:after="0" w:line="360" w:lineRule="auto"/>
        <w:jc w:val="both"/>
        <w:rPr>
          <w:rFonts w:ascii="Century Gothic" w:hAnsi="Century Gothic"/>
          <w:b/>
          <w:color w:val="0F243E" w:themeColor="text2" w:themeShade="80"/>
          <w:sz w:val="24"/>
          <w:szCs w:val="24"/>
        </w:rPr>
      </w:pPr>
      <w:r w:rsidRPr="00D63279">
        <w:rPr>
          <w:rFonts w:ascii="Century Gothic" w:hAnsi="Century Gothic" w:cs="Arial"/>
          <w:color w:val="0F243E" w:themeColor="text2" w:themeShade="80"/>
          <w:sz w:val="24"/>
          <w:szCs w:val="24"/>
          <w:shd w:val="clear" w:color="auto" w:fill="FCFBF5"/>
        </w:rPr>
        <w:t>Carefully remove filter from filtration apparatus and transfer to an aluminum weighing dish as a support.</w:t>
      </w:r>
    </w:p>
    <w:p w:rsidR="00D63279" w:rsidRPr="00D63279" w:rsidRDefault="000056CD" w:rsidP="00112F3F">
      <w:pPr>
        <w:pStyle w:val="ListParagraph"/>
        <w:numPr>
          <w:ilvl w:val="3"/>
          <w:numId w:val="60"/>
        </w:numPr>
        <w:spacing w:after="0" w:line="360" w:lineRule="auto"/>
        <w:jc w:val="both"/>
        <w:rPr>
          <w:rFonts w:ascii="Century Gothic" w:hAnsi="Century Gothic"/>
          <w:b/>
          <w:color w:val="0F243E" w:themeColor="text2" w:themeShade="80"/>
          <w:sz w:val="24"/>
          <w:szCs w:val="24"/>
        </w:rPr>
      </w:pPr>
      <w:r w:rsidRPr="00D63279">
        <w:rPr>
          <w:rFonts w:ascii="Century Gothic" w:hAnsi="Century Gothic" w:cs="Arial"/>
          <w:color w:val="0F243E" w:themeColor="text2" w:themeShade="80"/>
          <w:sz w:val="24"/>
          <w:szCs w:val="24"/>
          <w:shd w:val="clear" w:color="auto" w:fill="FCFBF5"/>
        </w:rPr>
        <w:t xml:space="preserve">Dry for at least 1 h at 103 to 105°C in an oven, cool in a desiccator to balance temperature, and weigh. Repeat the cycle of drying, cooling, desiccating, and weighing until a constant weight is obtained or until the weight change is less than 4% of the previous </w:t>
      </w:r>
      <w:r w:rsidRPr="00D63279">
        <w:rPr>
          <w:rFonts w:ascii="Century Gothic" w:hAnsi="Century Gothic" w:cs="Arial"/>
          <w:color w:val="0F243E" w:themeColor="text2" w:themeShade="80"/>
          <w:sz w:val="24"/>
          <w:szCs w:val="24"/>
          <w:shd w:val="clear" w:color="auto" w:fill="FCFBF5"/>
        </w:rPr>
        <w:lastRenderedPageBreak/>
        <w:t>weight or 0.5 mg, whichever is less. Analyze at least 10% of all samples in duplicate. Duplicate determinations should agree within 5% of their average weight.</w:t>
      </w:r>
    </w:p>
    <w:p w:rsidR="00D63279" w:rsidRPr="00D63279" w:rsidRDefault="000056CD" w:rsidP="00D63279">
      <w:pPr>
        <w:spacing w:after="0" w:line="360" w:lineRule="auto"/>
        <w:ind w:left="1080"/>
        <w:jc w:val="both"/>
        <w:rPr>
          <w:rFonts w:ascii="Century Gothic" w:hAnsi="Century Gothic" w:cs="Times New Roman"/>
          <w:b/>
          <w:color w:val="0F243E" w:themeColor="text2" w:themeShade="80"/>
          <w:sz w:val="24"/>
          <w:szCs w:val="24"/>
        </w:rPr>
      </w:pPr>
      <w:r w:rsidRPr="00D63279">
        <w:rPr>
          <w:rFonts w:ascii="Century Gothic" w:hAnsi="Century Gothic" w:cs="Arial"/>
          <w:color w:val="0F243E" w:themeColor="text2" w:themeShade="80"/>
          <w:sz w:val="24"/>
          <w:szCs w:val="24"/>
          <w:shd w:val="clear" w:color="auto" w:fill="FCFBF5"/>
        </w:rPr>
        <w:t>Calculation</w:t>
      </w:r>
      <w:r w:rsidR="00D63279" w:rsidRPr="00D63279">
        <w:rPr>
          <w:rFonts w:ascii="Century Gothic" w:hAnsi="Century Gothic" w:cs="Arial"/>
          <w:color w:val="0F243E" w:themeColor="text2" w:themeShade="80"/>
          <w:sz w:val="24"/>
          <w:szCs w:val="24"/>
          <w:shd w:val="clear" w:color="auto" w:fill="FCFBF5"/>
        </w:rPr>
        <w:t xml:space="preserve"> </w:t>
      </w:r>
      <w:r w:rsidRPr="00D63279">
        <w:rPr>
          <w:rFonts w:ascii="Century Gothic" w:hAnsi="Century Gothic" w:cs="Arial"/>
          <w:color w:val="0F243E" w:themeColor="text2" w:themeShade="80"/>
          <w:sz w:val="24"/>
          <w:szCs w:val="24"/>
        </w:rPr>
        <w:br/>
      </w:r>
      <w:r w:rsidRPr="00D63279">
        <w:rPr>
          <w:rFonts w:ascii="Century Gothic" w:hAnsi="Century Gothic" w:cs="Arial"/>
          <w:color w:val="0F243E" w:themeColor="text2" w:themeShade="80"/>
          <w:sz w:val="24"/>
          <w:szCs w:val="24"/>
          <w:shd w:val="clear" w:color="auto" w:fill="FCFBF5"/>
        </w:rPr>
        <w:t>mg total suspended solids/L =(A-B) X 1000/sample volume, mL</w:t>
      </w:r>
      <w:r w:rsidRPr="00D63279">
        <w:rPr>
          <w:rFonts w:ascii="Century Gothic" w:hAnsi="Century Gothic" w:cs="Arial"/>
          <w:color w:val="0F243E" w:themeColor="text2" w:themeShade="80"/>
          <w:sz w:val="24"/>
          <w:szCs w:val="24"/>
        </w:rPr>
        <w:br/>
      </w:r>
      <w:r w:rsidRPr="00D63279">
        <w:rPr>
          <w:rFonts w:ascii="Century Gothic" w:hAnsi="Century Gothic" w:cs="Arial"/>
          <w:color w:val="0F243E" w:themeColor="text2" w:themeShade="80"/>
          <w:sz w:val="24"/>
          <w:szCs w:val="24"/>
        </w:rPr>
        <w:br/>
      </w:r>
      <w:r w:rsidRPr="00D63279">
        <w:rPr>
          <w:rFonts w:ascii="Century Gothic" w:hAnsi="Century Gothic" w:cs="Arial"/>
          <w:color w:val="0F243E" w:themeColor="text2" w:themeShade="80"/>
          <w:sz w:val="24"/>
          <w:szCs w:val="24"/>
          <w:shd w:val="clear" w:color="auto" w:fill="FCFBF5"/>
        </w:rPr>
        <w:t>where:</w:t>
      </w:r>
      <w:r w:rsidRPr="00D63279">
        <w:rPr>
          <w:rFonts w:ascii="Century Gothic" w:hAnsi="Century Gothic" w:cs="Arial"/>
          <w:color w:val="0F243E" w:themeColor="text2" w:themeShade="80"/>
          <w:sz w:val="24"/>
          <w:szCs w:val="24"/>
        </w:rPr>
        <w:br/>
      </w:r>
      <w:r w:rsidRPr="00D63279">
        <w:rPr>
          <w:rFonts w:ascii="Century Gothic" w:hAnsi="Century Gothic" w:cs="Arial"/>
          <w:color w:val="0F243E" w:themeColor="text2" w:themeShade="80"/>
          <w:sz w:val="24"/>
          <w:szCs w:val="24"/>
          <w:shd w:val="clear" w:color="auto" w:fill="FCFBF5"/>
        </w:rPr>
        <w:t>A = weight of filter + dried residue, mg, and</w:t>
      </w:r>
    </w:p>
    <w:p w:rsidR="00D63279" w:rsidRDefault="000056CD" w:rsidP="00D63279">
      <w:pPr>
        <w:spacing w:after="0" w:line="360" w:lineRule="auto"/>
        <w:ind w:left="360" w:firstLine="720"/>
        <w:jc w:val="both"/>
        <w:rPr>
          <w:rFonts w:ascii="Century Gothic" w:hAnsi="Century Gothic" w:cs="Arial"/>
          <w:color w:val="0F243E" w:themeColor="text2" w:themeShade="80"/>
          <w:sz w:val="24"/>
          <w:szCs w:val="24"/>
          <w:shd w:val="clear" w:color="auto" w:fill="FCFBF5"/>
        </w:rPr>
      </w:pPr>
      <w:r w:rsidRPr="00D63279">
        <w:rPr>
          <w:rFonts w:ascii="Century Gothic" w:hAnsi="Century Gothic" w:cs="Arial"/>
          <w:color w:val="0F243E" w:themeColor="text2" w:themeShade="80"/>
          <w:sz w:val="24"/>
          <w:szCs w:val="24"/>
          <w:shd w:val="clear" w:color="auto" w:fill="FCFBF5"/>
        </w:rPr>
        <w:t>B = weight of filter, mg.</w:t>
      </w:r>
    </w:p>
    <w:p w:rsidR="00D63279" w:rsidRDefault="000056CD" w:rsidP="00D63279">
      <w:pPr>
        <w:pStyle w:val="Heading2"/>
        <w:rPr>
          <w:shd w:val="clear" w:color="auto" w:fill="FCFBF5"/>
        </w:rPr>
      </w:pPr>
      <w:r w:rsidRPr="00D63279">
        <w:br/>
      </w:r>
      <w:bookmarkStart w:id="172" w:name="_Toc45619354"/>
      <w:r w:rsidR="00D247E6" w:rsidRPr="00D63279">
        <w:rPr>
          <w:shd w:val="clear" w:color="auto" w:fill="FCFBF5"/>
        </w:rPr>
        <w:t xml:space="preserve">15.4. </w:t>
      </w:r>
      <w:r w:rsidRPr="00D63279">
        <w:rPr>
          <w:shd w:val="clear" w:color="auto" w:fill="FCFBF5"/>
        </w:rPr>
        <w:t>B. VSS (volatile suspended solid)</w:t>
      </w:r>
      <w:bookmarkEnd w:id="172"/>
    </w:p>
    <w:p w:rsidR="00D63279" w:rsidRDefault="000056CD" w:rsidP="00D63279">
      <w:pPr>
        <w:pStyle w:val="Heading3"/>
        <w:rPr>
          <w:shd w:val="clear" w:color="auto" w:fill="FCFBF5"/>
        </w:rPr>
      </w:pPr>
      <w:r w:rsidRPr="00D63279">
        <w:br/>
      </w:r>
      <w:bookmarkStart w:id="173" w:name="_Toc45619355"/>
      <w:r w:rsidRPr="00D63279">
        <w:rPr>
          <w:shd w:val="clear" w:color="auto" w:fill="FCFBF5"/>
        </w:rPr>
        <w:t>Procedure of VSS (volatile suspended solid)</w:t>
      </w:r>
      <w:bookmarkEnd w:id="173"/>
    </w:p>
    <w:p w:rsidR="00D63279" w:rsidRDefault="000056CD" w:rsidP="00D63279">
      <w:pPr>
        <w:spacing w:after="0" w:line="360" w:lineRule="auto"/>
        <w:ind w:left="360"/>
        <w:jc w:val="both"/>
        <w:rPr>
          <w:rFonts w:ascii="Century Gothic" w:hAnsi="Century Gothic" w:cs="Arial"/>
          <w:color w:val="0F243E" w:themeColor="text2" w:themeShade="80"/>
          <w:sz w:val="24"/>
          <w:szCs w:val="24"/>
          <w:shd w:val="clear" w:color="auto" w:fill="FCFBF5"/>
        </w:rPr>
      </w:pPr>
      <w:r w:rsidRPr="00D63279">
        <w:rPr>
          <w:rFonts w:ascii="Century Gothic" w:hAnsi="Century Gothic" w:cs="Arial"/>
          <w:color w:val="0F243E" w:themeColor="text2" w:themeShade="80"/>
          <w:sz w:val="24"/>
          <w:szCs w:val="24"/>
          <w:shd w:val="clear" w:color="auto" w:fill="FCFBF5"/>
        </w:rPr>
        <w:t>All the above process is same accept ignition process. Here the the glass filter paper is ignited at 550 degree.</w:t>
      </w:r>
    </w:p>
    <w:p w:rsidR="00D63279" w:rsidRDefault="00D63279" w:rsidP="00D63279">
      <w:pPr>
        <w:spacing w:after="0" w:line="360" w:lineRule="auto"/>
        <w:ind w:left="360"/>
        <w:jc w:val="both"/>
        <w:rPr>
          <w:rFonts w:ascii="Century Gothic" w:hAnsi="Century Gothic" w:cs="Arial"/>
          <w:color w:val="0F243E" w:themeColor="text2" w:themeShade="80"/>
          <w:sz w:val="24"/>
          <w:szCs w:val="24"/>
          <w:shd w:val="clear" w:color="auto" w:fill="FCFBF5"/>
        </w:rPr>
      </w:pPr>
    </w:p>
    <w:p w:rsidR="00D63279" w:rsidRDefault="00D247E6" w:rsidP="00D63279">
      <w:pPr>
        <w:spacing w:after="0" w:line="360" w:lineRule="auto"/>
        <w:jc w:val="both"/>
        <w:rPr>
          <w:rStyle w:val="Heading2Char"/>
        </w:rPr>
      </w:pPr>
      <w:bookmarkStart w:id="174" w:name="_Toc45619356"/>
      <w:r w:rsidRPr="00D63279">
        <w:rPr>
          <w:rStyle w:val="Heading2Char"/>
        </w:rPr>
        <w:t xml:space="preserve">15.5. </w:t>
      </w:r>
      <w:r w:rsidR="003E64BD" w:rsidRPr="00D63279">
        <w:rPr>
          <w:rStyle w:val="Heading2Char"/>
        </w:rPr>
        <w:t>C. MLSS (Mixed Liquor Suspended Solids) &amp; MLVSS(Mixed Liquor Volatile Suspended Solids)</w:t>
      </w:r>
      <w:bookmarkEnd w:id="174"/>
    </w:p>
    <w:p w:rsidR="00D63279" w:rsidRDefault="003E64BD" w:rsidP="00D63279">
      <w:pPr>
        <w:spacing w:after="0" w:line="360" w:lineRule="auto"/>
        <w:jc w:val="both"/>
        <w:rPr>
          <w:rFonts w:ascii="Century Gothic" w:hAnsi="Century Gothic" w:cs="Arial"/>
          <w:color w:val="0F243E" w:themeColor="text2" w:themeShade="80"/>
          <w:sz w:val="24"/>
          <w:szCs w:val="24"/>
          <w:shd w:val="clear" w:color="auto" w:fill="FCFBF5"/>
        </w:rPr>
      </w:pPr>
      <w:r w:rsidRPr="00D63279">
        <w:rPr>
          <w:rFonts w:ascii="Century Gothic" w:hAnsi="Century Gothic" w:cs="Arial"/>
          <w:color w:val="0F243E" w:themeColor="text2" w:themeShade="80"/>
          <w:sz w:val="24"/>
          <w:szCs w:val="24"/>
          <w:shd w:val="clear" w:color="auto" w:fill="FCFBF5"/>
        </w:rPr>
        <w:t xml:space="preserve">Mixed liquor is a combination of sludge and water removed from the clarifier in the wastewater treatment process and reintroduced into an earlier phase of the treatment </w:t>
      </w:r>
      <w:r w:rsidR="00D63279" w:rsidRPr="00D63279">
        <w:rPr>
          <w:rFonts w:ascii="Century Gothic" w:hAnsi="Century Gothic" w:cs="Arial"/>
          <w:color w:val="0F243E" w:themeColor="text2" w:themeShade="80"/>
          <w:sz w:val="24"/>
          <w:szCs w:val="24"/>
          <w:shd w:val="clear" w:color="auto" w:fill="FCFBF5"/>
        </w:rPr>
        <w:t>process. The</w:t>
      </w:r>
      <w:r w:rsidRPr="00D63279">
        <w:rPr>
          <w:rFonts w:ascii="Century Gothic" w:hAnsi="Century Gothic" w:cs="Arial"/>
          <w:color w:val="0F243E" w:themeColor="text2" w:themeShade="80"/>
          <w:sz w:val="24"/>
          <w:szCs w:val="24"/>
          <w:shd w:val="clear" w:color="auto" w:fill="FCFBF5"/>
        </w:rPr>
        <w:t xml:space="preserve"> mixed liquor contains microorganisms which digest the wastes in the raw water.</w:t>
      </w:r>
    </w:p>
    <w:p w:rsidR="00D63279" w:rsidRDefault="003E64BD" w:rsidP="00D63279">
      <w:pPr>
        <w:spacing w:after="0" w:line="360" w:lineRule="auto"/>
        <w:jc w:val="both"/>
        <w:rPr>
          <w:rFonts w:ascii="Century Gothic" w:hAnsi="Century Gothic" w:cs="Arial"/>
          <w:color w:val="0F243E" w:themeColor="text2" w:themeShade="80"/>
          <w:sz w:val="24"/>
          <w:szCs w:val="24"/>
          <w:shd w:val="clear" w:color="auto" w:fill="FCFBF5"/>
        </w:rPr>
      </w:pPr>
      <w:r w:rsidRPr="00D63279">
        <w:rPr>
          <w:rFonts w:ascii="Century Gothic" w:hAnsi="Century Gothic" w:cs="Arial"/>
          <w:color w:val="0F243E" w:themeColor="text2" w:themeShade="80"/>
          <w:sz w:val="24"/>
          <w:szCs w:val="24"/>
          <w:shd w:val="clear" w:color="auto" w:fill="FCFBF5"/>
        </w:rPr>
        <w:t>Mixed Liquor Suspended Solids (MLSS) is a test for the total suspended solids in a sample of mixed liquor. This test is essentially the same as the test you performed for TSS in the last lab, except for the use of mixed liquor as the water sample.</w:t>
      </w:r>
      <w:r w:rsidR="00D63279">
        <w:rPr>
          <w:rFonts w:ascii="Century Gothic" w:hAnsi="Century Gothic" w:cs="Arial"/>
          <w:color w:val="0F243E" w:themeColor="text2" w:themeShade="80"/>
          <w:sz w:val="24"/>
          <w:szCs w:val="24"/>
          <w:shd w:val="clear" w:color="auto" w:fill="FCFBF5"/>
        </w:rPr>
        <w:t xml:space="preserve"> </w:t>
      </w:r>
      <w:r w:rsidRPr="00D63279">
        <w:rPr>
          <w:rFonts w:ascii="Century Gothic" w:hAnsi="Century Gothic" w:cs="Arial"/>
          <w:color w:val="0F243E" w:themeColor="text2" w:themeShade="80"/>
          <w:sz w:val="24"/>
          <w:szCs w:val="24"/>
          <w:shd w:val="clear" w:color="auto" w:fill="FCFBF5"/>
        </w:rPr>
        <w:t>In addition, the concentration of suspended solids found in the mixed liquor is typically much greater than that found in the raw or treated water.</w:t>
      </w:r>
      <w:r w:rsidR="00D63279">
        <w:rPr>
          <w:rFonts w:ascii="Century Gothic" w:hAnsi="Century Gothic" w:cs="Arial"/>
          <w:color w:val="0F243E" w:themeColor="text2" w:themeShade="80"/>
          <w:sz w:val="24"/>
          <w:szCs w:val="24"/>
          <w:shd w:val="clear" w:color="auto" w:fill="FCFBF5"/>
        </w:rPr>
        <w:t xml:space="preserve"> </w:t>
      </w:r>
      <w:r w:rsidRPr="00D63279">
        <w:rPr>
          <w:rFonts w:ascii="Century Gothic" w:hAnsi="Century Gothic" w:cs="Arial"/>
          <w:color w:val="0F243E" w:themeColor="text2" w:themeShade="80"/>
          <w:sz w:val="24"/>
          <w:szCs w:val="24"/>
          <w:shd w:val="clear" w:color="auto" w:fill="FCFBF5"/>
        </w:rPr>
        <w:t>MLSS concentrations are often greater than 1,000 mg/L, but should not exceed 4,000 mg/L.</w:t>
      </w:r>
      <w:r w:rsidRPr="00D63279">
        <w:rPr>
          <w:rFonts w:ascii="Century Gothic" w:hAnsi="Century Gothic" w:cs="Arial"/>
          <w:color w:val="0F243E" w:themeColor="text2" w:themeShade="80"/>
          <w:sz w:val="24"/>
          <w:szCs w:val="24"/>
        </w:rPr>
        <w:br/>
      </w:r>
      <w:r w:rsidRPr="00D63279">
        <w:rPr>
          <w:rFonts w:ascii="Century Gothic" w:hAnsi="Century Gothic" w:cs="Arial"/>
          <w:color w:val="0F243E" w:themeColor="text2" w:themeShade="80"/>
          <w:sz w:val="24"/>
          <w:szCs w:val="24"/>
          <w:shd w:val="clear" w:color="auto" w:fill="FCFBF5"/>
        </w:rPr>
        <w:lastRenderedPageBreak/>
        <w:t>MLVSS, or Mixed Liquor Volatile Suspended Solids, is a test for the amount of volatile suspended solids found in a sample of mixed liquor.Volatile solids are those solids which are burnt up when a sample is heated to 550°C.Most of the volatile solids in a sample of mixed liquor will consist of microorganisms and organic matter.</w:t>
      </w:r>
      <w:r w:rsidR="00D63279">
        <w:rPr>
          <w:rFonts w:ascii="Century Gothic" w:hAnsi="Century Gothic" w:cs="Arial"/>
          <w:color w:val="0F243E" w:themeColor="text2" w:themeShade="80"/>
          <w:sz w:val="24"/>
          <w:szCs w:val="24"/>
          <w:shd w:val="clear" w:color="auto" w:fill="FCFBF5"/>
        </w:rPr>
        <w:t xml:space="preserve"> </w:t>
      </w:r>
      <w:r w:rsidRPr="00D63279">
        <w:rPr>
          <w:rFonts w:ascii="Century Gothic" w:hAnsi="Century Gothic" w:cs="Arial"/>
          <w:color w:val="0F243E" w:themeColor="text2" w:themeShade="80"/>
          <w:sz w:val="24"/>
          <w:szCs w:val="24"/>
          <w:shd w:val="clear" w:color="auto" w:fill="FCFBF5"/>
        </w:rPr>
        <w:t>As a result, the volatile solids concentration of mixed liquor is approximately equal to the amount of microorganisms in the water and can be used to determine whether there are enough microorganisms present to digest the sludge.</w:t>
      </w:r>
    </w:p>
    <w:p w:rsidR="00596B02" w:rsidRPr="009917F2" w:rsidRDefault="003E64BD" w:rsidP="00D63279">
      <w:pPr>
        <w:spacing w:after="0" w:line="360" w:lineRule="auto"/>
        <w:ind w:left="284" w:hanging="284"/>
        <w:jc w:val="both"/>
        <w:rPr>
          <w:rStyle w:val="Heading3Char"/>
          <w:b/>
        </w:rPr>
      </w:pPr>
      <w:bookmarkStart w:id="175" w:name="_Toc45619357"/>
      <w:r w:rsidRPr="009917F2">
        <w:rPr>
          <w:rStyle w:val="Heading3Char"/>
          <w:b/>
        </w:rPr>
        <w:t>Procedure:</w:t>
      </w:r>
      <w:bookmarkEnd w:id="175"/>
    </w:p>
    <w:p w:rsidR="00D63279" w:rsidRDefault="00D63279" w:rsidP="00D63279">
      <w:pPr>
        <w:spacing w:after="0" w:line="360" w:lineRule="auto"/>
        <w:ind w:left="284" w:hanging="284"/>
        <w:jc w:val="both"/>
        <w:rPr>
          <w:rFonts w:ascii="Century Gothic" w:hAnsi="Century Gothic" w:cs="Arial"/>
          <w:color w:val="0F243E" w:themeColor="text2" w:themeShade="80"/>
          <w:sz w:val="24"/>
          <w:szCs w:val="24"/>
          <w:shd w:val="clear" w:color="auto" w:fill="FCFBF5"/>
        </w:rPr>
      </w:pPr>
      <w:r>
        <w:rPr>
          <w:rFonts w:ascii="Century Gothic" w:hAnsi="Century Gothic" w:cs="Arial"/>
          <w:color w:val="0F243E" w:themeColor="text2" w:themeShade="80"/>
          <w:sz w:val="24"/>
          <w:szCs w:val="24"/>
          <w:shd w:val="clear" w:color="auto" w:fill="FCFBF5"/>
        </w:rPr>
        <w:t>1)</w:t>
      </w:r>
      <w:r>
        <w:rPr>
          <w:rFonts w:ascii="Century Gothic" w:hAnsi="Century Gothic" w:cs="Arial"/>
          <w:color w:val="0F243E" w:themeColor="text2" w:themeShade="80"/>
          <w:sz w:val="24"/>
          <w:szCs w:val="24"/>
          <w:shd w:val="clear" w:color="auto" w:fill="FCFBF5"/>
        </w:rPr>
        <w:tab/>
      </w:r>
      <w:r w:rsidR="003E64BD" w:rsidRPr="00D63279">
        <w:rPr>
          <w:rFonts w:ascii="Century Gothic" w:hAnsi="Century Gothic" w:cs="Arial"/>
          <w:color w:val="0F243E" w:themeColor="text2" w:themeShade="80"/>
          <w:sz w:val="24"/>
          <w:szCs w:val="24"/>
          <w:shd w:val="clear" w:color="auto" w:fill="FCFBF5"/>
        </w:rPr>
        <w:t>Collect a grab sample of mixed liquor.</w:t>
      </w:r>
    </w:p>
    <w:p w:rsidR="00D63279" w:rsidRPr="00D63279" w:rsidRDefault="003E64BD" w:rsidP="00112F3F">
      <w:pPr>
        <w:pStyle w:val="ListParagraph"/>
        <w:numPr>
          <w:ilvl w:val="0"/>
          <w:numId w:val="60"/>
        </w:numPr>
        <w:spacing w:after="0" w:line="360" w:lineRule="auto"/>
        <w:jc w:val="both"/>
        <w:rPr>
          <w:rFonts w:ascii="Century Gothic" w:hAnsi="Century Gothic"/>
          <w:b/>
          <w:color w:val="0F243E" w:themeColor="text2" w:themeShade="80"/>
          <w:sz w:val="24"/>
          <w:szCs w:val="24"/>
        </w:rPr>
      </w:pPr>
      <w:r w:rsidRPr="00D63279">
        <w:rPr>
          <w:rFonts w:ascii="Century Gothic" w:hAnsi="Century Gothic" w:cs="Arial"/>
          <w:color w:val="0F243E" w:themeColor="text2" w:themeShade="80"/>
          <w:sz w:val="24"/>
          <w:szCs w:val="24"/>
          <w:shd w:val="clear" w:color="auto" w:fill="FCFBF5"/>
        </w:rPr>
        <w:t>Measure the total suspended solids (TSS). Record the sample volume and the combined sample and filter weight .At least 10% of all samples should be analyzed in duplicate.</w:t>
      </w:r>
    </w:p>
    <w:p w:rsidR="00D63279" w:rsidRPr="00D63279" w:rsidRDefault="003E64BD" w:rsidP="00112F3F">
      <w:pPr>
        <w:pStyle w:val="ListParagraph"/>
        <w:numPr>
          <w:ilvl w:val="0"/>
          <w:numId w:val="60"/>
        </w:numPr>
        <w:spacing w:after="0" w:line="360" w:lineRule="auto"/>
        <w:jc w:val="both"/>
        <w:rPr>
          <w:rFonts w:ascii="Century Gothic" w:hAnsi="Century Gothic"/>
          <w:b/>
          <w:color w:val="0F243E" w:themeColor="text2" w:themeShade="80"/>
          <w:sz w:val="24"/>
          <w:szCs w:val="24"/>
        </w:rPr>
      </w:pPr>
      <w:r w:rsidRPr="00D63279">
        <w:rPr>
          <w:rFonts w:ascii="Century Gothic" w:hAnsi="Century Gothic" w:cs="Arial"/>
          <w:color w:val="0F243E" w:themeColor="text2" w:themeShade="80"/>
          <w:sz w:val="24"/>
          <w:szCs w:val="24"/>
          <w:shd w:val="clear" w:color="auto" w:fill="FCFBF5"/>
        </w:rPr>
        <w:t>Ignite the filter and the total suspended solids residue from step 1 in a muffle furnace at 550°C. An ignition time of 15 to 20 minutes is usually sufficient for 200 mg residue.</w:t>
      </w:r>
    </w:p>
    <w:p w:rsidR="00D63279" w:rsidRPr="00D63279" w:rsidRDefault="003E64BD" w:rsidP="00112F3F">
      <w:pPr>
        <w:pStyle w:val="ListParagraph"/>
        <w:numPr>
          <w:ilvl w:val="0"/>
          <w:numId w:val="60"/>
        </w:numPr>
        <w:spacing w:after="0" w:line="360" w:lineRule="auto"/>
        <w:jc w:val="both"/>
        <w:rPr>
          <w:rFonts w:ascii="Century Gothic" w:hAnsi="Century Gothic"/>
          <w:b/>
          <w:color w:val="0F243E" w:themeColor="text2" w:themeShade="80"/>
          <w:sz w:val="24"/>
          <w:szCs w:val="24"/>
        </w:rPr>
      </w:pPr>
      <w:r w:rsidRPr="00D63279">
        <w:rPr>
          <w:rFonts w:ascii="Century Gothic" w:hAnsi="Century Gothic" w:cs="Arial"/>
          <w:color w:val="0F243E" w:themeColor="text2" w:themeShade="80"/>
          <w:sz w:val="24"/>
          <w:szCs w:val="24"/>
          <w:shd w:val="clear" w:color="auto" w:fill="FCFBF5"/>
        </w:rPr>
        <w:t>Let the filter cool partially in the air until most of the heat has dissipated.</w:t>
      </w:r>
      <w:r w:rsidR="00D63279">
        <w:rPr>
          <w:rFonts w:ascii="Century Gothic" w:hAnsi="Century Gothic" w:cs="Arial"/>
          <w:color w:val="0F243E" w:themeColor="text2" w:themeShade="80"/>
          <w:sz w:val="24"/>
          <w:szCs w:val="24"/>
          <w:shd w:val="clear" w:color="auto" w:fill="FCFBF5"/>
        </w:rPr>
        <w:t xml:space="preserve"> </w:t>
      </w:r>
      <w:r w:rsidRPr="00D63279">
        <w:rPr>
          <w:rFonts w:ascii="Century Gothic" w:hAnsi="Century Gothic" w:cs="Arial"/>
          <w:color w:val="0F243E" w:themeColor="text2" w:themeShade="80"/>
          <w:sz w:val="24"/>
          <w:szCs w:val="24"/>
          <w:shd w:val="clear" w:color="auto" w:fill="FCFBF5"/>
        </w:rPr>
        <w:t>Then transfer the filter to a dessicator to cool the rest of the way to air temperature.</w:t>
      </w:r>
    </w:p>
    <w:p w:rsidR="00D63279" w:rsidRPr="00D63279" w:rsidRDefault="003E64BD" w:rsidP="00112F3F">
      <w:pPr>
        <w:pStyle w:val="ListParagraph"/>
        <w:numPr>
          <w:ilvl w:val="0"/>
          <w:numId w:val="60"/>
        </w:numPr>
        <w:spacing w:after="0" w:line="360" w:lineRule="auto"/>
        <w:jc w:val="both"/>
        <w:rPr>
          <w:rFonts w:ascii="Century Gothic" w:hAnsi="Century Gothic"/>
          <w:b/>
          <w:color w:val="0F243E" w:themeColor="text2" w:themeShade="80"/>
          <w:sz w:val="24"/>
          <w:szCs w:val="24"/>
        </w:rPr>
      </w:pPr>
      <w:r w:rsidRPr="00D63279">
        <w:rPr>
          <w:rFonts w:ascii="Century Gothic" w:hAnsi="Century Gothic" w:cs="Arial"/>
          <w:color w:val="0F243E" w:themeColor="text2" w:themeShade="80"/>
          <w:sz w:val="24"/>
          <w:szCs w:val="24"/>
          <w:shd w:val="clear" w:color="auto" w:fill="FCFBF5"/>
        </w:rPr>
        <w:t>Weigh the filter and record the weight.</w:t>
      </w:r>
    </w:p>
    <w:p w:rsidR="00D63279" w:rsidRPr="00D63279" w:rsidRDefault="003E64BD" w:rsidP="00112F3F">
      <w:pPr>
        <w:pStyle w:val="ListParagraph"/>
        <w:numPr>
          <w:ilvl w:val="0"/>
          <w:numId w:val="60"/>
        </w:numPr>
        <w:spacing w:after="0" w:line="360" w:lineRule="auto"/>
        <w:jc w:val="both"/>
        <w:rPr>
          <w:rFonts w:ascii="Century Gothic" w:hAnsi="Century Gothic"/>
          <w:b/>
          <w:color w:val="0F243E" w:themeColor="text2" w:themeShade="80"/>
          <w:sz w:val="24"/>
          <w:szCs w:val="24"/>
        </w:rPr>
      </w:pPr>
      <w:r w:rsidRPr="00D63279">
        <w:rPr>
          <w:rFonts w:ascii="Century Gothic" w:hAnsi="Century Gothic" w:cs="Arial"/>
          <w:color w:val="0F243E" w:themeColor="text2" w:themeShade="80"/>
          <w:sz w:val="24"/>
          <w:szCs w:val="24"/>
          <w:shd w:val="clear" w:color="auto" w:fill="FCFBF5"/>
        </w:rPr>
        <w:t>Repeat the cycle of igniting, cooling, desiccating, and weighing until a constant weight is obtained or until the weight change is less than 4% or 0.5 mg, whichever is less.</w:t>
      </w:r>
    </w:p>
    <w:p w:rsidR="00596B02" w:rsidRPr="00596B02" w:rsidRDefault="003E64BD" w:rsidP="00112F3F">
      <w:pPr>
        <w:pStyle w:val="ListParagraph"/>
        <w:numPr>
          <w:ilvl w:val="0"/>
          <w:numId w:val="60"/>
        </w:numPr>
        <w:spacing w:after="0" w:line="360" w:lineRule="auto"/>
        <w:jc w:val="both"/>
        <w:rPr>
          <w:rFonts w:ascii="Century Gothic" w:hAnsi="Century Gothic"/>
          <w:b/>
          <w:color w:val="0F243E" w:themeColor="text2" w:themeShade="80"/>
          <w:sz w:val="24"/>
          <w:szCs w:val="24"/>
        </w:rPr>
      </w:pPr>
      <w:r w:rsidRPr="00D63279">
        <w:rPr>
          <w:rFonts w:ascii="Century Gothic" w:hAnsi="Century Gothic" w:cs="Arial"/>
          <w:color w:val="0F243E" w:themeColor="text2" w:themeShade="80"/>
          <w:sz w:val="24"/>
          <w:szCs w:val="24"/>
          <w:shd w:val="clear" w:color="auto" w:fill="FCFBF5"/>
        </w:rPr>
        <w:t>Calculate the volatile solids in the sample, as follows:</w:t>
      </w:r>
    </w:p>
    <w:p w:rsidR="00D63279" w:rsidRPr="00D63279" w:rsidRDefault="003E64BD" w:rsidP="00596B02">
      <w:pPr>
        <w:pStyle w:val="ListParagraph"/>
        <w:spacing w:after="0" w:line="360" w:lineRule="auto"/>
        <w:ind w:left="360"/>
        <w:jc w:val="both"/>
        <w:rPr>
          <w:rFonts w:ascii="Century Gothic" w:hAnsi="Century Gothic"/>
          <w:b/>
          <w:color w:val="0F243E" w:themeColor="text2" w:themeShade="80"/>
          <w:sz w:val="24"/>
          <w:szCs w:val="24"/>
        </w:rPr>
      </w:pPr>
      <w:r w:rsidRPr="00D63279">
        <w:rPr>
          <w:rFonts w:ascii="Century Gothic" w:hAnsi="Century Gothic" w:cs="Arial"/>
          <w:color w:val="0F243E" w:themeColor="text2" w:themeShade="80"/>
          <w:sz w:val="24"/>
          <w:szCs w:val="24"/>
          <w:shd w:val="clear" w:color="auto" w:fill="FCFBF5"/>
        </w:rPr>
        <w:t>mg total suspended solids/L = (A-B) X 1000/sample volume, mL</w:t>
      </w:r>
    </w:p>
    <w:p w:rsidR="00D63279" w:rsidRDefault="003E64BD" w:rsidP="00D63279">
      <w:pPr>
        <w:pStyle w:val="ListParagraph"/>
        <w:spacing w:after="0" w:line="360" w:lineRule="auto"/>
        <w:ind w:left="360"/>
        <w:jc w:val="both"/>
        <w:rPr>
          <w:rFonts w:ascii="Century Gothic" w:hAnsi="Century Gothic" w:cs="Arial"/>
          <w:color w:val="0F243E" w:themeColor="text2" w:themeShade="80"/>
          <w:sz w:val="24"/>
          <w:szCs w:val="24"/>
          <w:shd w:val="clear" w:color="auto" w:fill="FCFBF5"/>
        </w:rPr>
      </w:pPr>
      <w:r w:rsidRPr="00D63279">
        <w:rPr>
          <w:rFonts w:ascii="Century Gothic" w:hAnsi="Century Gothic" w:cs="Arial"/>
          <w:color w:val="0F243E" w:themeColor="text2" w:themeShade="80"/>
          <w:sz w:val="24"/>
          <w:szCs w:val="24"/>
          <w:shd w:val="clear" w:color="auto" w:fill="FCFBF5"/>
        </w:rPr>
        <w:t>where:</w:t>
      </w:r>
      <w:r w:rsidRPr="00D63279">
        <w:rPr>
          <w:rFonts w:ascii="Century Gothic" w:hAnsi="Century Gothic" w:cs="Arial"/>
          <w:color w:val="0F243E" w:themeColor="text2" w:themeShade="80"/>
          <w:sz w:val="24"/>
          <w:szCs w:val="24"/>
        </w:rPr>
        <w:br/>
      </w:r>
      <w:r w:rsidRPr="00D63279">
        <w:rPr>
          <w:rFonts w:ascii="Century Gothic" w:hAnsi="Century Gothic" w:cs="Arial"/>
          <w:color w:val="0F243E" w:themeColor="text2" w:themeShade="80"/>
          <w:sz w:val="24"/>
          <w:szCs w:val="24"/>
          <w:shd w:val="clear" w:color="auto" w:fill="FCFBF5"/>
        </w:rPr>
        <w:t>A = weight of filter + dried residue, mg, and</w:t>
      </w:r>
    </w:p>
    <w:p w:rsidR="00046AD3" w:rsidRPr="00047FE7" w:rsidRDefault="003E64BD" w:rsidP="00D63279">
      <w:pPr>
        <w:pStyle w:val="ListParagraph"/>
        <w:spacing w:after="0" w:line="360" w:lineRule="auto"/>
        <w:ind w:left="360"/>
        <w:jc w:val="both"/>
        <w:rPr>
          <w:rFonts w:ascii="Century Gothic" w:hAnsi="Century Gothic"/>
          <w:b/>
          <w:color w:val="0F243E" w:themeColor="text2" w:themeShade="80"/>
          <w:sz w:val="24"/>
          <w:szCs w:val="24"/>
        </w:rPr>
      </w:pPr>
      <w:r w:rsidRPr="00D63279">
        <w:rPr>
          <w:rFonts w:ascii="Century Gothic" w:hAnsi="Century Gothic" w:cs="Arial"/>
          <w:color w:val="0F243E" w:themeColor="text2" w:themeShade="80"/>
          <w:sz w:val="24"/>
          <w:szCs w:val="24"/>
          <w:shd w:val="clear" w:color="auto" w:fill="FCFBF5"/>
        </w:rPr>
        <w:t>B = weight of filter, mg.</w:t>
      </w:r>
    </w:p>
    <w:p w:rsidR="00046AD3" w:rsidRDefault="00046AD3" w:rsidP="00E311F8">
      <w:pPr>
        <w:autoSpaceDE w:val="0"/>
        <w:autoSpaceDN w:val="0"/>
        <w:adjustRightInd w:val="0"/>
        <w:spacing w:after="0" w:line="360" w:lineRule="auto"/>
        <w:jc w:val="right"/>
        <w:rPr>
          <w:rFonts w:ascii="Century Gothic" w:hAnsi="Century Gothic" w:cs="Times New Roman"/>
          <w:b/>
          <w:color w:val="0F243E" w:themeColor="text2" w:themeShade="80"/>
          <w:sz w:val="24"/>
          <w:szCs w:val="24"/>
        </w:rPr>
      </w:pPr>
    </w:p>
    <w:p w:rsidR="009C0091" w:rsidRPr="00830AF7" w:rsidRDefault="00BF4A44" w:rsidP="009C0091">
      <w:pPr>
        <w:pStyle w:val="NoSpacing"/>
        <w:jc w:val="center"/>
        <w:rPr>
          <w:rFonts w:ascii="Bookman Old Style" w:hAnsi="Bookman Old Style" w:cs="Arial"/>
          <w:b/>
          <w:sz w:val="28"/>
        </w:rPr>
      </w:pPr>
      <w:r>
        <w:rPr>
          <w:rFonts w:ascii="Bookman Old Style" w:hAnsi="Bookman Old Style" w:cs="Arial"/>
          <w:b/>
          <w:sz w:val="28"/>
        </w:rPr>
        <w:lastRenderedPageBreak/>
        <w:t xml:space="preserve">16. </w:t>
      </w:r>
      <w:r w:rsidR="009C0091" w:rsidRPr="00830AF7">
        <w:rPr>
          <w:rFonts w:ascii="Bookman Old Style" w:hAnsi="Bookman Old Style" w:cs="Arial"/>
          <w:b/>
          <w:sz w:val="28"/>
        </w:rPr>
        <w:t>ESTIMATION OF IRON (</w:t>
      </w:r>
      <w:r w:rsidR="009C0091" w:rsidRPr="00830AF7">
        <w:rPr>
          <w:rFonts w:ascii="Bookman Old Style" w:hAnsi="Bookman Old Style" w:cs="Times New Roman"/>
          <w:b/>
          <w:sz w:val="32"/>
        </w:rPr>
        <w:t>III</w:t>
      </w:r>
      <w:r w:rsidR="009C0091" w:rsidRPr="00830AF7">
        <w:rPr>
          <w:rFonts w:ascii="Bookman Old Style" w:hAnsi="Bookman Old Style" w:cs="Arial"/>
          <w:b/>
          <w:sz w:val="28"/>
        </w:rPr>
        <w:t>) USING</w:t>
      </w:r>
    </w:p>
    <w:p w:rsidR="009C0091" w:rsidRDefault="009C0091" w:rsidP="009C0091">
      <w:pPr>
        <w:pStyle w:val="NoSpacing"/>
        <w:jc w:val="center"/>
        <w:rPr>
          <w:rFonts w:ascii="Bookman Old Style" w:hAnsi="Bookman Old Style" w:cs="Arial"/>
          <w:b/>
          <w:sz w:val="28"/>
        </w:rPr>
      </w:pPr>
      <w:r w:rsidRPr="00830AF7">
        <w:rPr>
          <w:rFonts w:ascii="Bookman Old Style" w:hAnsi="Bookman Old Style" w:cs="Arial"/>
          <w:b/>
          <w:sz w:val="28"/>
        </w:rPr>
        <w:t>THIOCYANATE COLORIMETRICALLY</w:t>
      </w:r>
    </w:p>
    <w:p w:rsidR="009C0091" w:rsidRDefault="009C0091" w:rsidP="009C0091">
      <w:pPr>
        <w:pStyle w:val="NoSpacing"/>
        <w:jc w:val="center"/>
        <w:rPr>
          <w:rFonts w:ascii="Bookman Old Style" w:hAnsi="Bookman Old Style" w:cs="Arial"/>
          <w:b/>
          <w:sz w:val="28"/>
        </w:rPr>
      </w:pPr>
    </w:p>
    <w:p w:rsidR="009C0091" w:rsidRDefault="009C0091" w:rsidP="009C0091">
      <w:pPr>
        <w:pStyle w:val="NoSpacing"/>
        <w:rPr>
          <w:rFonts w:ascii="Bookman Old Style" w:hAnsi="Bookman Old Style" w:cs="Arial"/>
          <w:sz w:val="24"/>
        </w:rPr>
      </w:pPr>
      <w:r>
        <w:rPr>
          <w:rFonts w:ascii="Bookman Old Style" w:hAnsi="Bookman Old Style" w:cs="Arial"/>
          <w:b/>
          <w:sz w:val="24"/>
        </w:rPr>
        <w:t>AIM:</w:t>
      </w:r>
    </w:p>
    <w:p w:rsidR="009C0091" w:rsidRDefault="009C0091" w:rsidP="009C0091">
      <w:pPr>
        <w:pStyle w:val="NoSpacing"/>
        <w:rPr>
          <w:rFonts w:ascii="Bookman Old Style" w:hAnsi="Bookman Old Style" w:cs="Arial"/>
          <w:sz w:val="24"/>
        </w:rPr>
      </w:pPr>
    </w:p>
    <w:p w:rsidR="009C0091" w:rsidRDefault="009C0091" w:rsidP="009C0091">
      <w:pPr>
        <w:pStyle w:val="NoSpacing"/>
        <w:jc w:val="both"/>
        <w:rPr>
          <w:rFonts w:ascii="Bookman Old Style" w:hAnsi="Bookman Old Style" w:cs="Arial"/>
          <w:sz w:val="24"/>
        </w:rPr>
      </w:pPr>
      <w:r>
        <w:rPr>
          <w:rFonts w:ascii="Bookman Old Style" w:hAnsi="Bookman Old Style" w:cs="Arial"/>
          <w:sz w:val="24"/>
        </w:rPr>
        <w:tab/>
        <w:t>To determine the amount of iron (III) present in the given solution colorimetrically.</w:t>
      </w:r>
    </w:p>
    <w:p w:rsidR="009C0091" w:rsidRDefault="009C0091" w:rsidP="009C0091">
      <w:pPr>
        <w:pStyle w:val="NoSpacing"/>
        <w:jc w:val="both"/>
        <w:rPr>
          <w:rFonts w:ascii="Bookman Old Style" w:hAnsi="Bookman Old Style" w:cs="Arial"/>
          <w:sz w:val="24"/>
        </w:rPr>
      </w:pPr>
    </w:p>
    <w:p w:rsidR="009C0091" w:rsidRDefault="009C0091" w:rsidP="009C0091">
      <w:pPr>
        <w:pStyle w:val="NoSpacing"/>
        <w:jc w:val="both"/>
        <w:rPr>
          <w:rFonts w:ascii="Bookman Old Style" w:hAnsi="Bookman Old Style" w:cs="Arial"/>
          <w:sz w:val="24"/>
        </w:rPr>
      </w:pPr>
      <w:r>
        <w:rPr>
          <w:rFonts w:ascii="Bookman Old Style" w:hAnsi="Bookman Old Style" w:cs="Arial"/>
          <w:b/>
          <w:sz w:val="24"/>
        </w:rPr>
        <w:t>APPARATUS:</w:t>
      </w:r>
    </w:p>
    <w:p w:rsidR="009C0091" w:rsidRDefault="009C0091" w:rsidP="009C0091">
      <w:pPr>
        <w:pStyle w:val="NoSpacing"/>
        <w:jc w:val="both"/>
        <w:rPr>
          <w:rFonts w:ascii="Bookman Old Style" w:hAnsi="Bookman Old Style" w:cs="Arial"/>
          <w:sz w:val="24"/>
        </w:rPr>
      </w:pPr>
    </w:p>
    <w:p w:rsidR="009C0091" w:rsidRDefault="009C0091" w:rsidP="009C0091">
      <w:pPr>
        <w:pStyle w:val="NoSpacing"/>
        <w:jc w:val="both"/>
        <w:rPr>
          <w:rFonts w:ascii="Bookman Old Style" w:hAnsi="Bookman Old Style" w:cs="Arial"/>
          <w:sz w:val="24"/>
        </w:rPr>
      </w:pPr>
      <w:r>
        <w:rPr>
          <w:rFonts w:ascii="Bookman Old Style" w:hAnsi="Bookman Old Style" w:cs="Arial"/>
          <w:sz w:val="24"/>
        </w:rPr>
        <w:tab/>
        <w:t xml:space="preserve">Burettes – 4, volumetric flasks (50ml) – 16 </w:t>
      </w:r>
    </w:p>
    <w:p w:rsidR="009C0091" w:rsidRDefault="009C0091" w:rsidP="009C0091">
      <w:pPr>
        <w:pStyle w:val="NoSpacing"/>
        <w:jc w:val="both"/>
        <w:rPr>
          <w:rFonts w:ascii="Bookman Old Style" w:hAnsi="Bookman Old Style" w:cs="Arial"/>
          <w:sz w:val="24"/>
        </w:rPr>
      </w:pPr>
    </w:p>
    <w:p w:rsidR="009C0091" w:rsidRDefault="009C0091" w:rsidP="009C0091">
      <w:pPr>
        <w:pStyle w:val="NoSpacing"/>
        <w:jc w:val="both"/>
        <w:rPr>
          <w:rFonts w:ascii="Bookman Old Style" w:hAnsi="Bookman Old Style" w:cs="Arial"/>
          <w:sz w:val="24"/>
        </w:rPr>
      </w:pPr>
      <w:r>
        <w:rPr>
          <w:rFonts w:ascii="Bookman Old Style" w:hAnsi="Bookman Old Style" w:cs="Arial"/>
          <w:b/>
          <w:sz w:val="24"/>
        </w:rPr>
        <w:t>CHEMICALS REQUIRED</w:t>
      </w:r>
    </w:p>
    <w:p w:rsidR="009C0091" w:rsidRDefault="009C0091" w:rsidP="009C0091">
      <w:pPr>
        <w:pStyle w:val="NoSpacing"/>
        <w:jc w:val="both"/>
        <w:rPr>
          <w:rFonts w:ascii="Bookman Old Style" w:hAnsi="Bookman Old Style" w:cs="Arial"/>
          <w:sz w:val="24"/>
        </w:rPr>
      </w:pPr>
    </w:p>
    <w:p w:rsidR="009C0091" w:rsidRDefault="009C0091" w:rsidP="009C0091">
      <w:pPr>
        <w:pStyle w:val="NoSpacing"/>
        <w:jc w:val="both"/>
        <w:rPr>
          <w:rFonts w:ascii="Bookman Old Style" w:hAnsi="Bookman Old Style" w:cs="Arial"/>
          <w:sz w:val="24"/>
        </w:rPr>
      </w:pPr>
      <w:r>
        <w:rPr>
          <w:rFonts w:ascii="Bookman Old Style" w:hAnsi="Bookman Old Style" w:cs="Arial"/>
          <w:sz w:val="24"/>
        </w:rPr>
        <w:tab/>
        <w:t>Ferric alum (Ferric ammonium sulphate), hydrochloric acid, nitric acid, potassium thiocynate.</w:t>
      </w:r>
    </w:p>
    <w:p w:rsidR="009C0091" w:rsidRDefault="009C0091" w:rsidP="009C0091">
      <w:pPr>
        <w:pStyle w:val="NoSpacing"/>
        <w:jc w:val="both"/>
        <w:rPr>
          <w:rFonts w:ascii="Bookman Old Style" w:hAnsi="Bookman Old Style" w:cs="Arial"/>
          <w:sz w:val="24"/>
        </w:rPr>
      </w:pPr>
    </w:p>
    <w:p w:rsidR="009C0091" w:rsidRDefault="009C0091" w:rsidP="009C0091">
      <w:pPr>
        <w:pStyle w:val="NoSpacing"/>
        <w:jc w:val="both"/>
        <w:rPr>
          <w:rFonts w:ascii="Bookman Old Style" w:hAnsi="Bookman Old Style" w:cs="Arial"/>
          <w:sz w:val="24"/>
        </w:rPr>
      </w:pPr>
      <w:r>
        <w:rPr>
          <w:rFonts w:ascii="Bookman Old Style" w:hAnsi="Bookman Old Style" w:cs="Arial"/>
          <w:b/>
          <w:sz w:val="24"/>
        </w:rPr>
        <w:t>PRINCIPLE:</w:t>
      </w:r>
    </w:p>
    <w:p w:rsidR="009C0091" w:rsidRDefault="009C0091" w:rsidP="009C0091">
      <w:pPr>
        <w:pStyle w:val="NoSpacing"/>
        <w:jc w:val="both"/>
        <w:rPr>
          <w:rFonts w:ascii="Bookman Old Style" w:hAnsi="Bookman Old Style" w:cs="Arial"/>
          <w:sz w:val="24"/>
        </w:rPr>
      </w:pPr>
    </w:p>
    <w:p w:rsidR="009C0091" w:rsidRDefault="009C0091" w:rsidP="009C0091">
      <w:pPr>
        <w:pStyle w:val="NoSpacing"/>
        <w:spacing w:line="360" w:lineRule="auto"/>
        <w:jc w:val="both"/>
        <w:rPr>
          <w:rFonts w:ascii="Arial" w:hAnsi="Arial" w:cs="Arial"/>
          <w:b/>
          <w:sz w:val="28"/>
        </w:rPr>
      </w:pPr>
      <w:r>
        <w:rPr>
          <w:rFonts w:ascii="Bookman Old Style" w:hAnsi="Bookman Old Style" w:cs="Arial"/>
          <w:sz w:val="24"/>
        </w:rPr>
        <w:tab/>
        <w:t xml:space="preserve">Ferric iron reacts with thiocyanate to give a series of intensely red – coloured compounds, which remains in true solution.  Ferrous iron does not react.  Depending upon the thiocyanate concentration, a series of complexes can be formulated as </w:t>
      </w:r>
      <w:r w:rsidRPr="00FB039E">
        <w:rPr>
          <w:rFonts w:ascii="Arial" w:hAnsi="Arial" w:cs="Arial"/>
          <w:b/>
          <w:position w:val="-16"/>
          <w:sz w:val="28"/>
        </w:rPr>
        <w:object w:dxaOrig="3739" w:dyaOrig="499">
          <v:shape id="_x0000_i1032" type="#_x0000_t75" style="width:186.75pt;height:24.75pt" o:ole="">
            <v:imagedata r:id="rId28" o:title=""/>
          </v:shape>
          <o:OLEObject Type="Embed" ProgID="Equation.DSMT4" ShapeID="_x0000_i1032" DrawAspect="Content" ObjectID="_1665247372" r:id="rId29"/>
        </w:object>
      </w:r>
    </w:p>
    <w:p w:rsidR="009C0091" w:rsidRDefault="009C0091" w:rsidP="009C0091">
      <w:pPr>
        <w:pStyle w:val="NoSpacing"/>
        <w:spacing w:line="360" w:lineRule="auto"/>
        <w:jc w:val="both"/>
        <w:rPr>
          <w:rFonts w:ascii="Bookman Old Style" w:hAnsi="Bookman Old Style" w:cs="Arial"/>
          <w:sz w:val="24"/>
        </w:rPr>
      </w:pPr>
      <w:r>
        <w:rPr>
          <w:rFonts w:ascii="Bookman Old Style" w:hAnsi="Bookman Old Style" w:cs="Arial"/>
          <w:sz w:val="24"/>
        </w:rPr>
        <w:t xml:space="preserve">At low thiocyanate concentration the predominant coloured species is </w:t>
      </w:r>
      <w:r w:rsidRPr="00FB039E">
        <w:rPr>
          <w:rFonts w:ascii="Bookman Old Style" w:hAnsi="Bookman Old Style" w:cs="Arial"/>
          <w:position w:val="-22"/>
          <w:sz w:val="24"/>
        </w:rPr>
        <w:object w:dxaOrig="4700" w:dyaOrig="560">
          <v:shape id="_x0000_i1033" type="#_x0000_t75" style="width:234.75pt;height:27.75pt" o:ole="">
            <v:imagedata r:id="rId30" o:title=""/>
          </v:shape>
          <o:OLEObject Type="Embed" ProgID="Equation.DSMT4" ShapeID="_x0000_i1033" DrawAspect="Content" ObjectID="_1665247373" r:id="rId31"/>
        </w:object>
      </w:r>
    </w:p>
    <w:p w:rsidR="009C0091" w:rsidRDefault="009C0091" w:rsidP="009C0091">
      <w:pPr>
        <w:pStyle w:val="NoSpacing"/>
        <w:spacing w:line="360" w:lineRule="auto"/>
        <w:jc w:val="both"/>
        <w:rPr>
          <w:rFonts w:ascii="Bookman Old Style" w:hAnsi="Bookman Old Style" w:cs="Arial"/>
          <w:sz w:val="24"/>
        </w:rPr>
      </w:pPr>
      <w:r>
        <w:rPr>
          <w:rFonts w:ascii="Bookman Old Style" w:hAnsi="Bookman Old Style" w:cs="Arial"/>
          <w:sz w:val="24"/>
        </w:rPr>
        <w:t xml:space="preserve">at 0.1M thiocyanate concentration </w:t>
      </w:r>
      <w:r w:rsidRPr="00FB039E">
        <w:rPr>
          <w:rFonts w:ascii="Bookman Old Style" w:hAnsi="Bookman Old Style" w:cs="Arial"/>
          <w:position w:val="-16"/>
          <w:sz w:val="24"/>
        </w:rPr>
        <w:object w:dxaOrig="1440" w:dyaOrig="499">
          <v:shape id="_x0000_i1034" type="#_x0000_t75" style="width:1in;height:24.75pt" o:ole="">
            <v:imagedata r:id="rId32" o:title=""/>
          </v:shape>
          <o:OLEObject Type="Embed" ProgID="Equation.DSMT4" ShapeID="_x0000_i1034" DrawAspect="Content" ObjectID="_1665247374" r:id="rId33"/>
        </w:object>
      </w:r>
      <w:r>
        <w:rPr>
          <w:rFonts w:ascii="Bookman Old Style" w:hAnsi="Bookman Old Style" w:cs="Arial"/>
          <w:sz w:val="24"/>
        </w:rPr>
        <w:t xml:space="preserve"> and</w:t>
      </w:r>
    </w:p>
    <w:p w:rsidR="009C0091" w:rsidRDefault="009C0091" w:rsidP="009C0091">
      <w:pPr>
        <w:pStyle w:val="NoSpacing"/>
        <w:spacing w:line="360" w:lineRule="auto"/>
        <w:jc w:val="both"/>
        <w:rPr>
          <w:rFonts w:ascii="Bookman Old Style" w:hAnsi="Bookman Old Style" w:cs="Arial"/>
          <w:sz w:val="24"/>
        </w:rPr>
      </w:pPr>
      <w:r>
        <w:rPr>
          <w:rFonts w:ascii="Bookman Old Style" w:hAnsi="Bookman Old Style" w:cs="Arial"/>
          <w:sz w:val="24"/>
        </w:rPr>
        <w:t xml:space="preserve">at very high thiocyanate concentration it is largely </w:t>
      </w:r>
      <w:r w:rsidRPr="00FB039E">
        <w:rPr>
          <w:rFonts w:ascii="Bookman Old Style" w:hAnsi="Bookman Old Style" w:cs="Arial"/>
          <w:position w:val="-16"/>
          <w:sz w:val="24"/>
        </w:rPr>
        <w:object w:dxaOrig="1600" w:dyaOrig="499">
          <v:shape id="_x0000_i1035" type="#_x0000_t75" style="width:80.25pt;height:24.75pt" o:ole="">
            <v:imagedata r:id="rId34" o:title=""/>
          </v:shape>
          <o:OLEObject Type="Embed" ProgID="Equation.DSMT4" ShapeID="_x0000_i1035" DrawAspect="Content" ObjectID="_1665247375" r:id="rId35"/>
        </w:object>
      </w:r>
    </w:p>
    <w:p w:rsidR="009C0091" w:rsidRDefault="009C0091" w:rsidP="009C0091">
      <w:pPr>
        <w:pStyle w:val="NoSpacing"/>
        <w:spacing w:line="360" w:lineRule="auto"/>
        <w:jc w:val="both"/>
        <w:rPr>
          <w:rFonts w:ascii="Bookman Old Style" w:hAnsi="Bookman Old Style" w:cs="Arial"/>
          <w:sz w:val="24"/>
        </w:rPr>
      </w:pPr>
      <w:r>
        <w:rPr>
          <w:rFonts w:ascii="Bookman Old Style" w:hAnsi="Bookman Old Style" w:cs="Arial"/>
          <w:sz w:val="24"/>
        </w:rPr>
        <w:tab/>
        <w:t xml:space="preserve">In the colorimetric determination a large excess of thiocyanate should be used, since this increase the intensity and also the stability of the colour.  Strong acids </w:t>
      </w:r>
      <w:r w:rsidRPr="00FB039E">
        <w:rPr>
          <w:rFonts w:ascii="Bookman Old Style" w:hAnsi="Bookman Old Style" w:cs="Arial"/>
          <w:position w:val="-14"/>
          <w:sz w:val="24"/>
        </w:rPr>
        <w:object w:dxaOrig="3120" w:dyaOrig="400">
          <v:shape id="_x0000_i1036" type="#_x0000_t75" style="width:156pt;height:20.25pt" o:ole="">
            <v:imagedata r:id="rId36" o:title=""/>
          </v:shape>
          <o:OLEObject Type="Embed" ProgID="Equation.DSMT4" ShapeID="_x0000_i1036" DrawAspect="Content" ObjectID="_1665247376" r:id="rId37"/>
        </w:object>
      </w:r>
      <w:r>
        <w:rPr>
          <w:rFonts w:ascii="Bookman Old Style" w:hAnsi="Bookman Old Style" w:cs="Arial"/>
          <w:sz w:val="24"/>
        </w:rPr>
        <w:t>should be present to suppress hydrolysis.  Sulphuric acid is not recommended because it has a tendency to form complexes with ferric ions.</w:t>
      </w:r>
    </w:p>
    <w:p w:rsidR="009C0091" w:rsidRDefault="009C0091" w:rsidP="009C0091">
      <w:pPr>
        <w:jc w:val="center"/>
        <w:rPr>
          <w:rFonts w:ascii="Bookman Old Style" w:hAnsi="Bookman Old Style" w:cs="Arial"/>
          <w:sz w:val="24"/>
        </w:rPr>
      </w:pPr>
      <w:r w:rsidRPr="00015417">
        <w:rPr>
          <w:rFonts w:ascii="Bookman Old Style" w:hAnsi="Bookman Old Style" w:cs="Arial"/>
          <w:position w:val="-14"/>
          <w:sz w:val="24"/>
        </w:rPr>
        <w:object w:dxaOrig="3200" w:dyaOrig="400">
          <v:shape id="_x0000_i1037" type="#_x0000_t75" style="width:159.75pt;height:20.25pt" o:ole="">
            <v:imagedata r:id="rId38" o:title=""/>
          </v:shape>
          <o:OLEObject Type="Embed" ProgID="Equation.DSMT4" ShapeID="_x0000_i1037" DrawAspect="Content" ObjectID="_1665247377" r:id="rId39"/>
        </w:object>
      </w:r>
    </w:p>
    <w:p w:rsidR="009C0091" w:rsidRDefault="009C0091" w:rsidP="009C0091">
      <w:pPr>
        <w:jc w:val="center"/>
        <w:rPr>
          <w:rFonts w:ascii="Bookman Old Style" w:hAnsi="Bookman Old Style" w:cs="Arial"/>
          <w:sz w:val="24"/>
        </w:rPr>
      </w:pPr>
    </w:p>
    <w:p w:rsidR="009C0091" w:rsidRDefault="009C0091" w:rsidP="009C0091">
      <w:pPr>
        <w:jc w:val="center"/>
        <w:rPr>
          <w:rFonts w:ascii="Bookman Old Style" w:hAnsi="Bookman Old Style" w:cs="Arial"/>
          <w:sz w:val="24"/>
        </w:rPr>
      </w:pPr>
    </w:p>
    <w:p w:rsidR="009C0091" w:rsidRDefault="009C0091" w:rsidP="009C0091">
      <w:pPr>
        <w:rPr>
          <w:rFonts w:ascii="Bookman Old Style" w:hAnsi="Bookman Old Style" w:cs="Arial"/>
          <w:sz w:val="24"/>
        </w:rPr>
      </w:pPr>
      <w:r>
        <w:rPr>
          <w:rFonts w:ascii="Bookman Old Style" w:hAnsi="Bookman Old Style" w:cs="Arial"/>
          <w:b/>
          <w:sz w:val="24"/>
        </w:rPr>
        <w:t>PREPARATION OF REAGENTS:</w:t>
      </w:r>
    </w:p>
    <w:p w:rsidR="009C0091" w:rsidRDefault="009C0091" w:rsidP="009C0091">
      <w:pPr>
        <w:rPr>
          <w:rFonts w:ascii="Bookman Old Style" w:hAnsi="Bookman Old Style" w:cs="Arial"/>
          <w:sz w:val="24"/>
        </w:rPr>
      </w:pPr>
      <w:r>
        <w:rPr>
          <w:rFonts w:ascii="Bookman Old Style" w:hAnsi="Bookman Old Style" w:cs="Arial"/>
          <w:b/>
          <w:sz w:val="24"/>
        </w:rPr>
        <w:t>Preparation of standard iron (III) solution:</w:t>
      </w:r>
    </w:p>
    <w:p w:rsidR="009C0091" w:rsidRDefault="009C0091" w:rsidP="009C0091">
      <w:pPr>
        <w:spacing w:line="360" w:lineRule="auto"/>
        <w:jc w:val="both"/>
        <w:rPr>
          <w:rFonts w:ascii="Bookman Old Style" w:hAnsi="Bookman Old Style" w:cs="Arial"/>
          <w:sz w:val="24"/>
        </w:rPr>
      </w:pPr>
      <w:r>
        <w:rPr>
          <w:rFonts w:ascii="Bookman Old Style" w:hAnsi="Bookman Old Style" w:cs="Arial"/>
          <w:sz w:val="24"/>
        </w:rPr>
        <w:tab/>
        <w:t>About 0.864 g of ferric ammonium sulphate is accurately weighed and dissolved in distilled water.  To it 10 ml of concentrated hydrochloric acid is added and the volume is made to one litre in a volumetric flask.  One ml of this solution consists 0.1 mg of iron.</w:t>
      </w:r>
    </w:p>
    <w:p w:rsidR="009C0091" w:rsidRDefault="009C0091" w:rsidP="009C0091">
      <w:pPr>
        <w:spacing w:line="360" w:lineRule="auto"/>
        <w:jc w:val="both"/>
        <w:rPr>
          <w:rFonts w:ascii="Bookman Old Style" w:hAnsi="Bookman Old Style" w:cs="Arial"/>
          <w:sz w:val="24"/>
        </w:rPr>
      </w:pPr>
      <w:r>
        <w:rPr>
          <w:rFonts w:ascii="Bookman Old Style" w:hAnsi="Bookman Old Style" w:cs="Arial"/>
          <w:sz w:val="24"/>
        </w:rPr>
        <w:tab/>
        <w:t>The solution can be standardized by reducing Fe(III) to Fe(II) using stannous chloride.  Since it is very convenient to standardize iron (II) in presence of hydrochloric acid with dichromate solution.</w:t>
      </w:r>
    </w:p>
    <w:p w:rsidR="009C0091" w:rsidRDefault="009C0091" w:rsidP="009C0091">
      <w:pPr>
        <w:jc w:val="center"/>
        <w:rPr>
          <w:rFonts w:ascii="Bookman Old Style" w:hAnsi="Bookman Old Style" w:cs="Arial"/>
          <w:sz w:val="24"/>
        </w:rPr>
      </w:pPr>
      <w:r w:rsidRPr="00015417">
        <w:rPr>
          <w:rFonts w:ascii="Bookman Old Style" w:hAnsi="Bookman Old Style" w:cs="Arial"/>
          <w:position w:val="-6"/>
          <w:sz w:val="24"/>
        </w:rPr>
        <w:object w:dxaOrig="2740" w:dyaOrig="320">
          <v:shape id="_x0000_i1038" type="#_x0000_t75" style="width:137.25pt;height:15.75pt" o:ole="">
            <v:imagedata r:id="rId40" o:title=""/>
          </v:shape>
          <o:OLEObject Type="Embed" ProgID="Equation.DSMT4" ShapeID="_x0000_i1038" DrawAspect="Content" ObjectID="_1665247378" r:id="rId41"/>
        </w:object>
      </w:r>
    </w:p>
    <w:p w:rsidR="009C0091" w:rsidRDefault="009C0091" w:rsidP="009C0091">
      <w:pPr>
        <w:spacing w:line="360" w:lineRule="auto"/>
        <w:jc w:val="both"/>
        <w:rPr>
          <w:rFonts w:ascii="Bookman Old Style" w:hAnsi="Bookman Old Style" w:cs="Arial"/>
          <w:sz w:val="24"/>
        </w:rPr>
      </w:pPr>
      <w:r>
        <w:rPr>
          <w:rFonts w:ascii="Bookman Old Style" w:hAnsi="Bookman Old Style" w:cs="Arial"/>
          <w:sz w:val="24"/>
        </w:rPr>
        <w:tab/>
        <w:t xml:space="preserve">To 25.0ml of hot ferric solution </w:t>
      </w:r>
      <w:r w:rsidRPr="00015417">
        <w:rPr>
          <w:rFonts w:ascii="Bookman Old Style" w:hAnsi="Bookman Old Style" w:cs="Arial"/>
          <w:position w:val="-16"/>
          <w:sz w:val="24"/>
        </w:rPr>
        <w:object w:dxaOrig="1300" w:dyaOrig="440">
          <v:shape id="_x0000_i1039" type="#_x0000_t75" style="width:65.25pt;height:21.75pt" o:ole="">
            <v:imagedata r:id="rId42" o:title=""/>
          </v:shape>
          <o:OLEObject Type="Embed" ProgID="Equation.DSMT4" ShapeID="_x0000_i1039" DrawAspect="Content" ObjectID="_1665247379" r:id="rId43"/>
        </w:object>
      </w:r>
      <w:r>
        <w:rPr>
          <w:rFonts w:ascii="Bookman Old Style" w:hAnsi="Bookman Old Style" w:cs="Arial"/>
          <w:sz w:val="24"/>
        </w:rPr>
        <w:t xml:space="preserve"> containing 5 – 6 N hydrochloric acid is reduced by adding concentrated stannous chloride solution dropwise from a burette with stirring until the yellow colour of the solution has disappeared.  The reduction is then completed by diluting the concentrated solution of stannous chloride with two volumes of dilute hydrochloric acid and adding the dilute solution dropwise, with agitation after each addition, until the liquid has a faint green colour, quite free from any tinge of yellow.  The solution is then rapidly cooled under the tap to about </w:t>
      </w:r>
      <w:r w:rsidRPr="00015417">
        <w:rPr>
          <w:rFonts w:ascii="Bookman Old Style" w:hAnsi="Bookman Old Style" w:cs="Arial"/>
          <w:position w:val="-6"/>
          <w:sz w:val="24"/>
        </w:rPr>
        <w:object w:dxaOrig="580" w:dyaOrig="320">
          <v:shape id="_x0000_i1040" type="#_x0000_t75" style="width:29.25pt;height:15.75pt" o:ole="">
            <v:imagedata r:id="rId44" o:title=""/>
          </v:shape>
          <o:OLEObject Type="Embed" ProgID="Equation.DSMT4" ShapeID="_x0000_i1040" DrawAspect="Content" ObjectID="_1665247380" r:id="rId45"/>
        </w:object>
      </w:r>
      <w:r>
        <w:rPr>
          <w:rFonts w:ascii="Bookman Old Style" w:hAnsi="Bookman Old Style" w:cs="Arial"/>
          <w:sz w:val="24"/>
        </w:rPr>
        <w:t>with protection from the air and the slight excess of stannous chloride present is removed by adding 10ml of saturated solution of (5%) mercuric chloride rapidly in one portion and with through mixing.  A silky white precipitate of mercurous chloride should be obtained.</w:t>
      </w:r>
    </w:p>
    <w:p w:rsidR="009C0091" w:rsidRDefault="009C0091" w:rsidP="009C0091">
      <w:pPr>
        <w:jc w:val="center"/>
        <w:rPr>
          <w:rFonts w:ascii="Bookman Old Style" w:hAnsi="Bookman Old Style" w:cs="Arial"/>
          <w:sz w:val="24"/>
        </w:rPr>
      </w:pPr>
      <w:r w:rsidRPr="00053303">
        <w:rPr>
          <w:rFonts w:ascii="Bookman Old Style" w:hAnsi="Bookman Old Style" w:cs="Arial"/>
          <w:position w:val="-12"/>
          <w:sz w:val="24"/>
        </w:rPr>
        <w:object w:dxaOrig="3920" w:dyaOrig="380">
          <v:shape id="_x0000_i1041" type="#_x0000_t75" style="width:195.75pt;height:18.75pt" o:ole="">
            <v:imagedata r:id="rId46" o:title=""/>
          </v:shape>
          <o:OLEObject Type="Embed" ProgID="Equation.DSMT4" ShapeID="_x0000_i1041" DrawAspect="Content" ObjectID="_1665247381" r:id="rId47"/>
        </w:object>
      </w:r>
    </w:p>
    <w:p w:rsidR="009C0091" w:rsidRDefault="009C0091" w:rsidP="009C0091">
      <w:pPr>
        <w:spacing w:line="360" w:lineRule="auto"/>
        <w:jc w:val="both"/>
        <w:rPr>
          <w:rFonts w:ascii="Bookman Old Style" w:hAnsi="Bookman Old Style" w:cs="Arial"/>
          <w:sz w:val="24"/>
        </w:rPr>
      </w:pPr>
      <w:r>
        <w:rPr>
          <w:rFonts w:ascii="Bookman Old Style" w:hAnsi="Bookman Old Style" w:cs="Arial"/>
          <w:sz w:val="24"/>
        </w:rPr>
        <w:lastRenderedPageBreak/>
        <w:tab/>
        <w:t>The oxidizing agent has no appreciable effect upon the small amount of mercurous chloride in suspension.  Thus obtained iron (II) solution by reduction is standardized using standard potassium dichromate solution.</w:t>
      </w:r>
    </w:p>
    <w:p w:rsidR="009C0091" w:rsidRDefault="009C0091" w:rsidP="009C0091">
      <w:pPr>
        <w:jc w:val="both"/>
        <w:rPr>
          <w:rFonts w:ascii="Bookman Old Style" w:hAnsi="Bookman Old Style" w:cs="Arial"/>
          <w:sz w:val="24"/>
        </w:rPr>
      </w:pPr>
      <w:r>
        <w:rPr>
          <w:rFonts w:ascii="Bookman Old Style" w:hAnsi="Bookman Old Style" w:cs="Arial"/>
          <w:b/>
          <w:sz w:val="24"/>
        </w:rPr>
        <w:t>Preparation of potassium thiocyanate solution (20%):</w:t>
      </w:r>
    </w:p>
    <w:p w:rsidR="009C0091" w:rsidRDefault="009C0091" w:rsidP="009C0091">
      <w:pPr>
        <w:spacing w:line="360" w:lineRule="auto"/>
        <w:jc w:val="both"/>
        <w:rPr>
          <w:rFonts w:ascii="Bookman Old Style" w:hAnsi="Bookman Old Style" w:cs="Arial"/>
          <w:sz w:val="24"/>
        </w:rPr>
      </w:pPr>
      <w:r>
        <w:rPr>
          <w:rFonts w:ascii="Bookman Old Style" w:hAnsi="Bookman Old Style" w:cs="Arial"/>
          <w:sz w:val="24"/>
        </w:rPr>
        <w:tab/>
        <w:t>About 20 g of potassium thiocyanate is dissolved in 100 ml of water, the solution is 2M.</w:t>
      </w:r>
    </w:p>
    <w:p w:rsidR="009C0091" w:rsidRDefault="009C0091" w:rsidP="009C0091">
      <w:pPr>
        <w:jc w:val="both"/>
        <w:rPr>
          <w:rFonts w:ascii="Bookman Old Style" w:hAnsi="Bookman Old Style" w:cs="Arial"/>
          <w:sz w:val="24"/>
        </w:rPr>
      </w:pPr>
      <w:r>
        <w:rPr>
          <w:rFonts w:ascii="Bookman Old Style" w:hAnsi="Bookman Old Style" w:cs="Arial"/>
          <w:b/>
          <w:sz w:val="24"/>
        </w:rPr>
        <w:t>Preparation of 4N nitric acid:</w:t>
      </w:r>
    </w:p>
    <w:p w:rsidR="009C0091" w:rsidRDefault="009C0091" w:rsidP="009C0091">
      <w:pPr>
        <w:spacing w:line="360" w:lineRule="auto"/>
        <w:jc w:val="both"/>
        <w:rPr>
          <w:rFonts w:ascii="Bookman Old Style" w:hAnsi="Bookman Old Style" w:cs="Arial"/>
          <w:sz w:val="24"/>
        </w:rPr>
      </w:pPr>
      <w:r>
        <w:rPr>
          <w:rFonts w:ascii="Bookman Old Style" w:hAnsi="Bookman Old Style" w:cs="Arial"/>
          <w:sz w:val="24"/>
        </w:rPr>
        <w:tab/>
        <w:t>125 ml of concentrated nitric acid is diluted to 500 ml using distilled water.</w:t>
      </w:r>
    </w:p>
    <w:p w:rsidR="009C0091" w:rsidRDefault="009C0091" w:rsidP="009C0091">
      <w:pPr>
        <w:jc w:val="both"/>
        <w:rPr>
          <w:rFonts w:ascii="Bookman Old Style" w:hAnsi="Bookman Old Style" w:cs="Arial"/>
          <w:sz w:val="24"/>
        </w:rPr>
      </w:pPr>
      <w:r>
        <w:rPr>
          <w:rFonts w:ascii="Bookman Old Style" w:hAnsi="Bookman Old Style" w:cs="Arial"/>
          <w:b/>
          <w:sz w:val="24"/>
        </w:rPr>
        <w:t>PROCEDURE:</w:t>
      </w:r>
    </w:p>
    <w:p w:rsidR="009C0091" w:rsidRDefault="009C0091" w:rsidP="009C0091">
      <w:pPr>
        <w:spacing w:line="360" w:lineRule="auto"/>
        <w:jc w:val="both"/>
        <w:rPr>
          <w:rFonts w:ascii="Bookman Old Style" w:hAnsi="Bookman Old Style" w:cs="Arial"/>
          <w:sz w:val="24"/>
        </w:rPr>
      </w:pPr>
      <w:r>
        <w:rPr>
          <w:rFonts w:ascii="Bookman Old Style" w:hAnsi="Bookman Old Style" w:cs="Arial"/>
          <w:sz w:val="24"/>
        </w:rPr>
        <w:tab/>
        <w:t>A standard series of different concentrations of iron (III) solutions are required for the preparation of calibration curve.  About 10 to 12, 50ml standard volumetric flask numbered in a serial order are taken.  To each flask 5ml of potassium thiocyanate (2M) and 4ml of nitric acid (4N) are added.  Then about 25ml of distilled water is added to all the flasks such that the total volume in each flask ranges from 30 to 35ml.  Then iron (III) solution is added to each one of the flasks starting from 0.5ml.  Then immediately the contents are made upto the mark, thoroughly mixed and the optical density is measured at 480mm</w:t>
      </w:r>
      <w:r w:rsidRPr="00AC3BD6">
        <w:rPr>
          <w:rFonts w:ascii="Bookman Old Style" w:hAnsi="Bookman Old Style" w:cs="Arial"/>
          <w:position w:val="-14"/>
          <w:sz w:val="24"/>
        </w:rPr>
        <w:object w:dxaOrig="660" w:dyaOrig="400">
          <v:shape id="_x0000_i1042" type="#_x0000_t75" style="width:33pt;height:20.25pt" o:ole="">
            <v:imagedata r:id="rId48" o:title=""/>
          </v:shape>
          <o:OLEObject Type="Embed" ProgID="Equation.DSMT4" ShapeID="_x0000_i1042" DrawAspect="Content" ObjectID="_1665247382" r:id="rId49"/>
        </w:object>
      </w:r>
      <w:r>
        <w:rPr>
          <w:rFonts w:ascii="Bookman Old Style" w:hAnsi="Bookman Old Style" w:cs="Arial"/>
          <w:sz w:val="24"/>
        </w:rPr>
        <w:t xml:space="preserve"> against the reagent blank.  A reagent blank is one in which both 4ml of nitric acid (4N), 5ml of potassium thiocyanate (2M) are taken and the flask is made upto the mark with distilled water.  The successive measurements are done with incremental additions of different concentrations of iron (III) solution to the rest of the flasks.  The optical densities are found against the blank solution for each concentration at </w:t>
      </w:r>
      <w:bookmarkStart w:id="176" w:name="OLE_LINK1"/>
      <w:r w:rsidRPr="00AC3BD6">
        <w:rPr>
          <w:rFonts w:ascii="Bookman Old Style" w:hAnsi="Bookman Old Style" w:cs="Arial"/>
          <w:position w:val="-12"/>
          <w:sz w:val="24"/>
        </w:rPr>
        <w:object w:dxaOrig="460" w:dyaOrig="360">
          <v:shape id="_x0000_i1043" type="#_x0000_t75" style="width:23.25pt;height:18pt" o:ole="">
            <v:imagedata r:id="rId50" o:title=""/>
          </v:shape>
          <o:OLEObject Type="Embed" ProgID="Equation.DSMT4" ShapeID="_x0000_i1043" DrawAspect="Content" ObjectID="_1665247383" r:id="rId51"/>
        </w:object>
      </w:r>
      <w:bookmarkEnd w:id="176"/>
      <w:r>
        <w:rPr>
          <w:rFonts w:ascii="Bookman Old Style" w:hAnsi="Bookman Old Style" w:cs="Arial"/>
          <w:sz w:val="24"/>
        </w:rPr>
        <w:t xml:space="preserve"> (480mm).  This must be done as soon as after preparation, since there will be variations in colour intensities owing to the formation of different complexes of iron – thiocyanate </w:t>
      </w:r>
      <w:r>
        <w:rPr>
          <w:rFonts w:ascii="Bookman Old Style" w:hAnsi="Bookman Old Style" w:cs="Arial"/>
          <w:sz w:val="24"/>
        </w:rPr>
        <w:lastRenderedPageBreak/>
        <w:t>based on the ratios of iron and thiocyanate at each concentration of iron taken for the colour development.</w:t>
      </w:r>
    </w:p>
    <w:p w:rsidR="009C0091" w:rsidRDefault="009C0091" w:rsidP="009C0091">
      <w:pPr>
        <w:spacing w:line="360" w:lineRule="auto"/>
        <w:jc w:val="both"/>
        <w:rPr>
          <w:rFonts w:ascii="Bookman Old Style" w:hAnsi="Bookman Old Style" w:cs="Arial"/>
          <w:sz w:val="24"/>
        </w:rPr>
      </w:pPr>
      <w:r>
        <w:rPr>
          <w:rFonts w:ascii="Bookman Old Style" w:hAnsi="Bookman Old Style" w:cs="Arial"/>
          <w:sz w:val="24"/>
        </w:rPr>
        <w:tab/>
        <w:t>A calibration curve is constructed taking amount of iron (III) on x axis and corresponding optical densities on y-axis and the curve is checked whether the Beer’s law is obeyed or not.  The unknown solutions are similarlytaken and the colour intensity (optical density is measured) from which the concentration of iron (III) present in unknown solutions are computed.</w:t>
      </w:r>
    </w:p>
    <w:p w:rsidR="009C0091" w:rsidRDefault="009C0091" w:rsidP="009C0091">
      <w:pPr>
        <w:jc w:val="both"/>
        <w:rPr>
          <w:rFonts w:ascii="Bookman Old Style" w:hAnsi="Bookman Old Style" w:cs="Arial"/>
          <w:b/>
          <w:sz w:val="24"/>
        </w:rPr>
      </w:pPr>
    </w:p>
    <w:p w:rsidR="009C0091" w:rsidRDefault="009C0091" w:rsidP="009C0091">
      <w:pPr>
        <w:jc w:val="both"/>
        <w:rPr>
          <w:rFonts w:ascii="Bookman Old Style" w:hAnsi="Bookman Old Style" w:cs="Arial"/>
          <w:sz w:val="24"/>
        </w:rPr>
      </w:pPr>
      <w:r>
        <w:rPr>
          <w:rFonts w:ascii="Bookman Old Style" w:hAnsi="Bookman Old Style" w:cs="Arial"/>
          <w:b/>
          <w:sz w:val="24"/>
        </w:rPr>
        <w:t>Precautions:</w:t>
      </w:r>
    </w:p>
    <w:p w:rsidR="009C0091" w:rsidRDefault="009C0091" w:rsidP="00112F3F">
      <w:pPr>
        <w:pStyle w:val="ListParagraph"/>
        <w:numPr>
          <w:ilvl w:val="0"/>
          <w:numId w:val="61"/>
        </w:numPr>
        <w:spacing w:line="360" w:lineRule="auto"/>
        <w:jc w:val="both"/>
        <w:rPr>
          <w:rFonts w:cs="Arial"/>
          <w:sz w:val="24"/>
        </w:rPr>
      </w:pPr>
      <w:r>
        <w:rPr>
          <w:rFonts w:cs="Arial"/>
          <w:sz w:val="24"/>
        </w:rPr>
        <w:t>Sulphuric acid should not be used to suppress the hydrolysis of ferric ions.</w:t>
      </w:r>
    </w:p>
    <w:p w:rsidR="009C0091" w:rsidRDefault="009C0091" w:rsidP="00112F3F">
      <w:pPr>
        <w:pStyle w:val="ListParagraph"/>
        <w:numPr>
          <w:ilvl w:val="0"/>
          <w:numId w:val="61"/>
        </w:numPr>
        <w:spacing w:line="360" w:lineRule="auto"/>
        <w:jc w:val="both"/>
        <w:rPr>
          <w:rFonts w:cs="Arial"/>
          <w:sz w:val="24"/>
        </w:rPr>
      </w:pPr>
      <w:r>
        <w:rPr>
          <w:rFonts w:cs="Arial"/>
          <w:sz w:val="24"/>
        </w:rPr>
        <w:t>The optical densities must be taken as soon as after preparation (i.e., after colour development)</w:t>
      </w:r>
    </w:p>
    <w:p w:rsidR="009C0091" w:rsidRDefault="009C0091" w:rsidP="00112F3F">
      <w:pPr>
        <w:pStyle w:val="ListParagraph"/>
        <w:numPr>
          <w:ilvl w:val="0"/>
          <w:numId w:val="61"/>
        </w:numPr>
        <w:spacing w:line="360" w:lineRule="auto"/>
        <w:jc w:val="both"/>
        <w:rPr>
          <w:rFonts w:cs="Arial"/>
          <w:sz w:val="24"/>
        </w:rPr>
      </w:pPr>
      <w:r>
        <w:rPr>
          <w:rFonts w:cs="Arial"/>
          <w:sz w:val="24"/>
        </w:rPr>
        <w:t>There should not be any time lag after the addition of iron (III) solution in colour development process.</w:t>
      </w:r>
    </w:p>
    <w:p w:rsidR="009C0091" w:rsidRDefault="009C0091" w:rsidP="009C0091">
      <w:pPr>
        <w:ind w:right="-693"/>
        <w:jc w:val="both"/>
        <w:rPr>
          <w:rFonts w:ascii="Bookman Old Style" w:hAnsi="Bookman Old Style" w:cs="Arial"/>
          <w:sz w:val="24"/>
        </w:rPr>
      </w:pPr>
      <w:r>
        <w:rPr>
          <w:rFonts w:ascii="Bookman Old Style" w:hAnsi="Bookman Old Style" w:cs="Arial"/>
          <w:b/>
          <w:sz w:val="24"/>
        </w:rPr>
        <w:t>Report:</w:t>
      </w:r>
      <w:r>
        <w:rPr>
          <w:rFonts w:ascii="Bookman Old Style" w:hAnsi="Bookman Old Style" w:cs="Arial"/>
          <w:sz w:val="24"/>
        </w:rPr>
        <w:t xml:space="preserve">  The amount of iron (III) present in the given 100ml solution is ______mg.</w:t>
      </w:r>
    </w:p>
    <w:p w:rsidR="009C0091" w:rsidRDefault="009C0091" w:rsidP="009C0091">
      <w:pPr>
        <w:jc w:val="both"/>
        <w:rPr>
          <w:rFonts w:ascii="Bookman Old Style" w:hAnsi="Bookman Old Style" w:cs="Arial"/>
          <w:sz w:val="24"/>
        </w:rPr>
      </w:pPr>
      <w:r>
        <w:rPr>
          <w:rFonts w:ascii="Bookman Old Style" w:hAnsi="Bookman Old Style" w:cs="Arial"/>
          <w:b/>
          <w:sz w:val="24"/>
        </w:rPr>
        <w:t>OBSERVATIONS AND CALCULATIONS:</w:t>
      </w:r>
    </w:p>
    <w:p w:rsidR="009C0091" w:rsidRDefault="009C0091" w:rsidP="009C0091">
      <w:pPr>
        <w:jc w:val="both"/>
        <w:rPr>
          <w:rFonts w:ascii="Bookman Old Style" w:hAnsi="Bookman Old Style" w:cs="Arial"/>
          <w:sz w:val="24"/>
        </w:rPr>
      </w:pPr>
      <w:r>
        <w:rPr>
          <w:rFonts w:ascii="Bookman Old Style" w:hAnsi="Bookman Old Style" w:cs="Arial"/>
          <w:b/>
          <w:sz w:val="24"/>
        </w:rPr>
        <w:t>For drawing Beers law plot:</w:t>
      </w:r>
    </w:p>
    <w:tbl>
      <w:tblPr>
        <w:tblStyle w:val="TableGrid"/>
        <w:tblW w:w="0" w:type="auto"/>
        <w:tblLook w:val="04A0"/>
      </w:tblPr>
      <w:tblGrid>
        <w:gridCol w:w="864"/>
        <w:gridCol w:w="1540"/>
        <w:gridCol w:w="1754"/>
        <w:gridCol w:w="1890"/>
        <w:gridCol w:w="1980"/>
        <w:gridCol w:w="1176"/>
      </w:tblGrid>
      <w:tr w:rsidR="009C0091" w:rsidTr="00C424F5">
        <w:tc>
          <w:tcPr>
            <w:tcW w:w="864" w:type="dxa"/>
          </w:tcPr>
          <w:p w:rsidR="009C0091" w:rsidRPr="00915864" w:rsidRDefault="009C0091" w:rsidP="00C424F5">
            <w:pPr>
              <w:jc w:val="both"/>
              <w:rPr>
                <w:rFonts w:ascii="Bookman Old Style" w:hAnsi="Bookman Old Style" w:cs="Arial"/>
                <w:b/>
                <w:sz w:val="24"/>
              </w:rPr>
            </w:pPr>
            <w:bookmarkStart w:id="177" w:name="OLE_LINK3"/>
            <w:r w:rsidRPr="00915864">
              <w:rPr>
                <w:rFonts w:ascii="Bookman Old Style" w:hAnsi="Bookman Old Style" w:cs="Arial"/>
                <w:b/>
                <w:sz w:val="24"/>
              </w:rPr>
              <w:t>S.No.</w:t>
            </w:r>
          </w:p>
        </w:tc>
        <w:tc>
          <w:tcPr>
            <w:tcW w:w="1540" w:type="dxa"/>
          </w:tcPr>
          <w:p w:rsidR="009C0091" w:rsidRPr="00915864" w:rsidRDefault="009C0091" w:rsidP="00C424F5">
            <w:pPr>
              <w:jc w:val="both"/>
              <w:rPr>
                <w:rFonts w:ascii="Bookman Old Style" w:hAnsi="Bookman Old Style" w:cs="Arial"/>
                <w:b/>
                <w:sz w:val="24"/>
              </w:rPr>
            </w:pPr>
            <w:r w:rsidRPr="00915864">
              <w:rPr>
                <w:rFonts w:ascii="Bookman Old Style" w:hAnsi="Bookman Old Style" w:cs="Arial"/>
                <w:b/>
                <w:sz w:val="24"/>
              </w:rPr>
              <w:t xml:space="preserve">Volume of </w:t>
            </w:r>
          </w:p>
          <w:p w:rsidR="009C0091" w:rsidRPr="00915864" w:rsidRDefault="009C0091" w:rsidP="00C424F5">
            <w:pPr>
              <w:jc w:val="both"/>
              <w:rPr>
                <w:rFonts w:ascii="Bookman Old Style" w:hAnsi="Bookman Old Style" w:cs="Arial"/>
                <w:b/>
                <w:sz w:val="24"/>
              </w:rPr>
            </w:pPr>
            <w:r w:rsidRPr="00915864">
              <w:rPr>
                <w:rFonts w:ascii="Bookman Old Style" w:hAnsi="Bookman Old Style" w:cs="Arial"/>
                <w:b/>
                <w:sz w:val="24"/>
              </w:rPr>
              <w:t>KSCN ml</w:t>
            </w:r>
          </w:p>
        </w:tc>
        <w:tc>
          <w:tcPr>
            <w:tcW w:w="1754" w:type="dxa"/>
          </w:tcPr>
          <w:p w:rsidR="009C0091" w:rsidRPr="00915864" w:rsidRDefault="009C0091" w:rsidP="00C424F5">
            <w:pPr>
              <w:ind w:left="-64" w:right="-108"/>
              <w:jc w:val="center"/>
              <w:rPr>
                <w:rFonts w:ascii="Bookman Old Style" w:hAnsi="Bookman Old Style" w:cs="Arial"/>
                <w:b/>
                <w:sz w:val="24"/>
              </w:rPr>
            </w:pPr>
            <w:r w:rsidRPr="00915864">
              <w:rPr>
                <w:rFonts w:ascii="Bookman Old Style" w:hAnsi="Bookman Old Style" w:cs="Arial"/>
                <w:b/>
                <w:sz w:val="24"/>
              </w:rPr>
              <w:t>Volume of</w:t>
            </w:r>
          </w:p>
          <w:p w:rsidR="009C0091" w:rsidRPr="00915864" w:rsidRDefault="009C0091" w:rsidP="00C424F5">
            <w:pPr>
              <w:ind w:left="-64" w:right="-108"/>
              <w:jc w:val="center"/>
              <w:rPr>
                <w:rFonts w:ascii="Bookman Old Style" w:hAnsi="Bookman Old Style" w:cs="Arial"/>
                <w:b/>
                <w:sz w:val="24"/>
              </w:rPr>
            </w:pPr>
            <w:r w:rsidRPr="00915864">
              <w:rPr>
                <w:rFonts w:ascii="Bookman Old Style" w:hAnsi="Bookman Old Style" w:cs="Arial"/>
                <w:b/>
                <w:sz w:val="24"/>
              </w:rPr>
              <w:t>4N HNO</w:t>
            </w:r>
            <w:r w:rsidRPr="00915864">
              <w:rPr>
                <w:rFonts w:ascii="Bookman Old Style" w:hAnsi="Bookman Old Style" w:cs="Arial"/>
                <w:b/>
                <w:sz w:val="24"/>
                <w:vertAlign w:val="subscript"/>
              </w:rPr>
              <w:t>3</w:t>
            </w:r>
            <w:r w:rsidRPr="00915864">
              <w:rPr>
                <w:rFonts w:ascii="Bookman Old Style" w:hAnsi="Bookman Old Style" w:cs="Arial"/>
                <w:b/>
                <w:sz w:val="24"/>
              </w:rPr>
              <w:t>(ml)</w:t>
            </w:r>
          </w:p>
        </w:tc>
        <w:tc>
          <w:tcPr>
            <w:tcW w:w="1890" w:type="dxa"/>
          </w:tcPr>
          <w:p w:rsidR="009C0091" w:rsidRPr="00915864" w:rsidRDefault="009C0091" w:rsidP="00C424F5">
            <w:pPr>
              <w:ind w:left="-108" w:right="-108"/>
              <w:jc w:val="center"/>
              <w:rPr>
                <w:rFonts w:ascii="Bookman Old Style" w:hAnsi="Bookman Old Style" w:cs="Arial"/>
                <w:b/>
                <w:sz w:val="24"/>
              </w:rPr>
            </w:pPr>
            <w:r w:rsidRPr="00915864">
              <w:rPr>
                <w:rFonts w:ascii="Bookman Old Style" w:hAnsi="Bookman Old Style" w:cs="Arial"/>
                <w:b/>
                <w:sz w:val="24"/>
              </w:rPr>
              <w:t>Volume of</w:t>
            </w:r>
          </w:p>
          <w:p w:rsidR="009C0091" w:rsidRPr="00915864" w:rsidRDefault="009C0091" w:rsidP="00C424F5">
            <w:pPr>
              <w:ind w:left="-108" w:right="-108"/>
              <w:jc w:val="center"/>
              <w:rPr>
                <w:rFonts w:ascii="Bookman Old Style" w:hAnsi="Bookman Old Style" w:cs="Arial"/>
                <w:b/>
                <w:sz w:val="24"/>
              </w:rPr>
            </w:pPr>
            <w:r w:rsidRPr="00915864">
              <w:rPr>
                <w:rFonts w:ascii="Bookman Old Style" w:hAnsi="Bookman Old Style" w:cs="Arial"/>
                <w:b/>
                <w:sz w:val="24"/>
              </w:rPr>
              <w:t>Fe(III) solution</w:t>
            </w:r>
          </w:p>
        </w:tc>
        <w:tc>
          <w:tcPr>
            <w:tcW w:w="1980" w:type="dxa"/>
          </w:tcPr>
          <w:p w:rsidR="009C0091" w:rsidRDefault="009C0091" w:rsidP="00C424F5">
            <w:pPr>
              <w:ind w:left="-108" w:right="-108"/>
              <w:jc w:val="center"/>
              <w:rPr>
                <w:rFonts w:ascii="Bookman Old Style" w:hAnsi="Bookman Old Style" w:cs="Arial"/>
                <w:b/>
                <w:sz w:val="24"/>
              </w:rPr>
            </w:pPr>
            <w:r w:rsidRPr="00915864">
              <w:rPr>
                <w:rFonts w:ascii="Bookman Old Style" w:hAnsi="Bookman Old Style" w:cs="Arial"/>
                <w:b/>
                <w:sz w:val="24"/>
              </w:rPr>
              <w:t>Amount</w:t>
            </w:r>
            <w:r>
              <w:rPr>
                <w:rFonts w:ascii="Bookman Old Style" w:hAnsi="Bookman Old Style" w:cs="Arial"/>
                <w:b/>
                <w:sz w:val="24"/>
              </w:rPr>
              <w:t xml:space="preserve"> </w:t>
            </w:r>
            <w:r w:rsidRPr="00915864">
              <w:rPr>
                <w:rFonts w:ascii="Bookman Old Style" w:hAnsi="Bookman Old Style" w:cs="Arial"/>
                <w:b/>
                <w:sz w:val="24"/>
              </w:rPr>
              <w:t>of iron</w:t>
            </w:r>
          </w:p>
          <w:p w:rsidR="009C0091" w:rsidRPr="00915864" w:rsidRDefault="009C0091" w:rsidP="00C424F5">
            <w:pPr>
              <w:ind w:left="-108" w:right="-108"/>
              <w:jc w:val="center"/>
              <w:rPr>
                <w:rFonts w:ascii="Bookman Old Style" w:hAnsi="Bookman Old Style" w:cs="Arial"/>
                <w:b/>
                <w:sz w:val="24"/>
              </w:rPr>
            </w:pPr>
            <w:r w:rsidRPr="00915864">
              <w:rPr>
                <w:rFonts w:ascii="Bookman Old Style" w:hAnsi="Bookman Old Style" w:cs="Arial"/>
                <w:b/>
                <w:sz w:val="24"/>
              </w:rPr>
              <w:t>(mg)</w:t>
            </w:r>
          </w:p>
        </w:tc>
        <w:tc>
          <w:tcPr>
            <w:tcW w:w="1176" w:type="dxa"/>
          </w:tcPr>
          <w:p w:rsidR="009C0091" w:rsidRPr="00915864" w:rsidRDefault="009C0091" w:rsidP="00C424F5">
            <w:pPr>
              <w:jc w:val="both"/>
              <w:rPr>
                <w:rFonts w:ascii="Bookman Old Style" w:hAnsi="Bookman Old Style" w:cs="Arial"/>
                <w:b/>
                <w:sz w:val="24"/>
              </w:rPr>
            </w:pPr>
            <w:r w:rsidRPr="00915864">
              <w:rPr>
                <w:rFonts w:ascii="Bookman Old Style" w:hAnsi="Bookman Old Style" w:cs="Arial"/>
                <w:b/>
                <w:sz w:val="24"/>
              </w:rPr>
              <w:t xml:space="preserve">Optical </w:t>
            </w:r>
          </w:p>
          <w:p w:rsidR="009C0091" w:rsidRPr="00915864" w:rsidRDefault="009C0091" w:rsidP="00C424F5">
            <w:pPr>
              <w:jc w:val="both"/>
              <w:rPr>
                <w:rFonts w:ascii="Bookman Old Style" w:hAnsi="Bookman Old Style" w:cs="Arial"/>
                <w:b/>
                <w:sz w:val="24"/>
              </w:rPr>
            </w:pPr>
            <w:r w:rsidRPr="00915864">
              <w:rPr>
                <w:rFonts w:ascii="Bookman Old Style" w:hAnsi="Bookman Old Style" w:cs="Arial"/>
                <w:b/>
                <w:sz w:val="24"/>
              </w:rPr>
              <w:t>Density</w:t>
            </w:r>
          </w:p>
        </w:tc>
      </w:tr>
      <w:tr w:rsidR="009C0091" w:rsidTr="00C424F5">
        <w:tc>
          <w:tcPr>
            <w:tcW w:w="864" w:type="dxa"/>
          </w:tcPr>
          <w:p w:rsidR="009C0091" w:rsidRDefault="009C0091" w:rsidP="00C424F5">
            <w:pPr>
              <w:jc w:val="center"/>
              <w:rPr>
                <w:rFonts w:ascii="Bookman Old Style" w:hAnsi="Bookman Old Style" w:cs="Arial"/>
                <w:sz w:val="24"/>
              </w:rPr>
            </w:pPr>
            <w:bookmarkStart w:id="178" w:name="OLE_LINK2"/>
            <w:bookmarkEnd w:id="177"/>
            <w:r>
              <w:rPr>
                <w:rFonts w:ascii="Bookman Old Style" w:hAnsi="Bookman Old Style" w:cs="Arial"/>
                <w:sz w:val="24"/>
              </w:rPr>
              <w:t>1</w:t>
            </w:r>
          </w:p>
        </w:tc>
        <w:tc>
          <w:tcPr>
            <w:tcW w:w="1540" w:type="dxa"/>
          </w:tcPr>
          <w:p w:rsidR="009C0091" w:rsidRDefault="009C0091" w:rsidP="00C424F5">
            <w:pPr>
              <w:jc w:val="center"/>
              <w:rPr>
                <w:rFonts w:ascii="Bookman Old Style" w:hAnsi="Bookman Old Style" w:cs="Arial"/>
                <w:sz w:val="24"/>
              </w:rPr>
            </w:pPr>
            <w:r>
              <w:rPr>
                <w:rFonts w:ascii="Bookman Old Style" w:hAnsi="Bookman Old Style" w:cs="Arial"/>
                <w:sz w:val="24"/>
              </w:rPr>
              <w:t>5.0</w:t>
            </w:r>
          </w:p>
        </w:tc>
        <w:tc>
          <w:tcPr>
            <w:tcW w:w="1754" w:type="dxa"/>
          </w:tcPr>
          <w:p w:rsidR="009C0091" w:rsidRDefault="009C0091" w:rsidP="00C424F5">
            <w:pPr>
              <w:jc w:val="center"/>
              <w:rPr>
                <w:rFonts w:ascii="Bookman Old Style" w:hAnsi="Bookman Old Style" w:cs="Arial"/>
                <w:sz w:val="24"/>
              </w:rPr>
            </w:pPr>
            <w:r>
              <w:rPr>
                <w:rFonts w:ascii="Bookman Old Style" w:hAnsi="Bookman Old Style" w:cs="Arial"/>
                <w:sz w:val="24"/>
              </w:rPr>
              <w:t>4.0</w:t>
            </w:r>
          </w:p>
        </w:tc>
        <w:tc>
          <w:tcPr>
            <w:tcW w:w="1890" w:type="dxa"/>
          </w:tcPr>
          <w:p w:rsidR="009C0091" w:rsidRDefault="009C0091" w:rsidP="00C424F5">
            <w:pPr>
              <w:jc w:val="center"/>
              <w:rPr>
                <w:rFonts w:ascii="Bookman Old Style" w:hAnsi="Bookman Old Style" w:cs="Arial"/>
                <w:sz w:val="24"/>
              </w:rPr>
            </w:pPr>
            <w:r>
              <w:rPr>
                <w:rFonts w:ascii="Bookman Old Style" w:hAnsi="Bookman Old Style" w:cs="Arial"/>
                <w:sz w:val="24"/>
              </w:rPr>
              <w:t>0.5</w:t>
            </w:r>
          </w:p>
        </w:tc>
        <w:tc>
          <w:tcPr>
            <w:tcW w:w="1980" w:type="dxa"/>
          </w:tcPr>
          <w:p w:rsidR="009C0091" w:rsidRDefault="009C0091" w:rsidP="00C424F5">
            <w:pPr>
              <w:jc w:val="center"/>
              <w:rPr>
                <w:rFonts w:ascii="Bookman Old Style" w:hAnsi="Bookman Old Style" w:cs="Arial"/>
                <w:sz w:val="24"/>
              </w:rPr>
            </w:pPr>
            <w:r>
              <w:rPr>
                <w:rFonts w:ascii="Bookman Old Style" w:hAnsi="Bookman Old Style" w:cs="Arial"/>
                <w:sz w:val="24"/>
              </w:rPr>
              <w:t>-</w:t>
            </w:r>
          </w:p>
        </w:tc>
        <w:tc>
          <w:tcPr>
            <w:tcW w:w="1176" w:type="dxa"/>
          </w:tcPr>
          <w:p w:rsidR="009C0091" w:rsidRDefault="009C0091" w:rsidP="00C424F5">
            <w:pPr>
              <w:jc w:val="center"/>
              <w:rPr>
                <w:rFonts w:ascii="Bookman Old Style" w:hAnsi="Bookman Old Style" w:cs="Arial"/>
                <w:sz w:val="24"/>
              </w:rPr>
            </w:pPr>
            <w:r>
              <w:rPr>
                <w:rFonts w:ascii="Bookman Old Style" w:hAnsi="Bookman Old Style" w:cs="Arial"/>
                <w:sz w:val="24"/>
              </w:rPr>
              <w:t>-</w:t>
            </w:r>
          </w:p>
        </w:tc>
      </w:tr>
      <w:bookmarkEnd w:id="178"/>
      <w:tr w:rsidR="009C0091" w:rsidTr="00C424F5">
        <w:tc>
          <w:tcPr>
            <w:tcW w:w="864" w:type="dxa"/>
          </w:tcPr>
          <w:p w:rsidR="009C0091" w:rsidRDefault="009C0091" w:rsidP="00C424F5">
            <w:pPr>
              <w:jc w:val="center"/>
              <w:rPr>
                <w:rFonts w:ascii="Bookman Old Style" w:hAnsi="Bookman Old Style" w:cs="Arial"/>
                <w:sz w:val="24"/>
              </w:rPr>
            </w:pPr>
            <w:r>
              <w:rPr>
                <w:rFonts w:ascii="Bookman Old Style" w:hAnsi="Bookman Old Style" w:cs="Arial"/>
                <w:sz w:val="24"/>
              </w:rPr>
              <w:t>2</w:t>
            </w:r>
          </w:p>
        </w:tc>
        <w:tc>
          <w:tcPr>
            <w:tcW w:w="1540" w:type="dxa"/>
          </w:tcPr>
          <w:p w:rsidR="009C0091" w:rsidRDefault="009C0091" w:rsidP="00C424F5">
            <w:pPr>
              <w:jc w:val="center"/>
              <w:rPr>
                <w:rFonts w:ascii="Bookman Old Style" w:hAnsi="Bookman Old Style" w:cs="Arial"/>
                <w:sz w:val="24"/>
              </w:rPr>
            </w:pPr>
            <w:r>
              <w:rPr>
                <w:rFonts w:ascii="Bookman Old Style" w:hAnsi="Bookman Old Style" w:cs="Arial"/>
                <w:sz w:val="24"/>
              </w:rPr>
              <w:t>5.0</w:t>
            </w:r>
          </w:p>
        </w:tc>
        <w:tc>
          <w:tcPr>
            <w:tcW w:w="1754" w:type="dxa"/>
          </w:tcPr>
          <w:p w:rsidR="009C0091" w:rsidRDefault="009C0091" w:rsidP="00C424F5">
            <w:pPr>
              <w:jc w:val="center"/>
              <w:rPr>
                <w:rFonts w:ascii="Bookman Old Style" w:hAnsi="Bookman Old Style" w:cs="Arial"/>
                <w:sz w:val="24"/>
              </w:rPr>
            </w:pPr>
            <w:r>
              <w:rPr>
                <w:rFonts w:ascii="Bookman Old Style" w:hAnsi="Bookman Old Style" w:cs="Arial"/>
                <w:sz w:val="24"/>
              </w:rPr>
              <w:t>4.0</w:t>
            </w:r>
          </w:p>
        </w:tc>
        <w:tc>
          <w:tcPr>
            <w:tcW w:w="1890" w:type="dxa"/>
          </w:tcPr>
          <w:p w:rsidR="009C0091" w:rsidRDefault="009C0091" w:rsidP="00C424F5">
            <w:pPr>
              <w:jc w:val="center"/>
              <w:rPr>
                <w:rFonts w:ascii="Bookman Old Style" w:hAnsi="Bookman Old Style" w:cs="Arial"/>
                <w:sz w:val="24"/>
              </w:rPr>
            </w:pPr>
            <w:r>
              <w:rPr>
                <w:rFonts w:ascii="Bookman Old Style" w:hAnsi="Bookman Old Style" w:cs="Arial"/>
                <w:sz w:val="24"/>
              </w:rPr>
              <w:t>1.0</w:t>
            </w:r>
          </w:p>
        </w:tc>
        <w:tc>
          <w:tcPr>
            <w:tcW w:w="1980" w:type="dxa"/>
          </w:tcPr>
          <w:p w:rsidR="009C0091" w:rsidRDefault="009C0091" w:rsidP="00C424F5">
            <w:pPr>
              <w:jc w:val="center"/>
              <w:rPr>
                <w:rFonts w:ascii="Bookman Old Style" w:hAnsi="Bookman Old Style" w:cs="Arial"/>
                <w:sz w:val="24"/>
              </w:rPr>
            </w:pPr>
            <w:r>
              <w:rPr>
                <w:rFonts w:ascii="Bookman Old Style" w:hAnsi="Bookman Old Style" w:cs="Arial"/>
                <w:sz w:val="24"/>
              </w:rPr>
              <w:t>-</w:t>
            </w:r>
          </w:p>
        </w:tc>
        <w:tc>
          <w:tcPr>
            <w:tcW w:w="1176" w:type="dxa"/>
          </w:tcPr>
          <w:p w:rsidR="009C0091" w:rsidRDefault="009C0091" w:rsidP="00C424F5">
            <w:pPr>
              <w:jc w:val="center"/>
              <w:rPr>
                <w:rFonts w:ascii="Bookman Old Style" w:hAnsi="Bookman Old Style" w:cs="Arial"/>
                <w:sz w:val="24"/>
              </w:rPr>
            </w:pPr>
            <w:r>
              <w:rPr>
                <w:rFonts w:ascii="Bookman Old Style" w:hAnsi="Bookman Old Style" w:cs="Arial"/>
                <w:sz w:val="24"/>
              </w:rPr>
              <w:t>-</w:t>
            </w:r>
          </w:p>
        </w:tc>
      </w:tr>
      <w:tr w:rsidR="009C0091" w:rsidTr="00C424F5">
        <w:tc>
          <w:tcPr>
            <w:tcW w:w="864" w:type="dxa"/>
          </w:tcPr>
          <w:p w:rsidR="009C0091" w:rsidRDefault="009C0091" w:rsidP="00C424F5">
            <w:pPr>
              <w:jc w:val="center"/>
              <w:rPr>
                <w:rFonts w:ascii="Bookman Old Style" w:hAnsi="Bookman Old Style" w:cs="Arial"/>
                <w:sz w:val="24"/>
              </w:rPr>
            </w:pPr>
            <w:r>
              <w:rPr>
                <w:rFonts w:ascii="Bookman Old Style" w:hAnsi="Bookman Old Style" w:cs="Arial"/>
                <w:sz w:val="24"/>
              </w:rPr>
              <w:t>3</w:t>
            </w:r>
          </w:p>
        </w:tc>
        <w:tc>
          <w:tcPr>
            <w:tcW w:w="1540" w:type="dxa"/>
          </w:tcPr>
          <w:p w:rsidR="009C0091" w:rsidRDefault="009C0091" w:rsidP="00C424F5">
            <w:pPr>
              <w:jc w:val="center"/>
              <w:rPr>
                <w:rFonts w:ascii="Bookman Old Style" w:hAnsi="Bookman Old Style" w:cs="Arial"/>
                <w:sz w:val="24"/>
              </w:rPr>
            </w:pPr>
            <w:r>
              <w:rPr>
                <w:rFonts w:ascii="Bookman Old Style" w:hAnsi="Bookman Old Style" w:cs="Arial"/>
                <w:sz w:val="24"/>
              </w:rPr>
              <w:t>5.0</w:t>
            </w:r>
          </w:p>
        </w:tc>
        <w:tc>
          <w:tcPr>
            <w:tcW w:w="1754" w:type="dxa"/>
          </w:tcPr>
          <w:p w:rsidR="009C0091" w:rsidRDefault="009C0091" w:rsidP="00C424F5">
            <w:pPr>
              <w:jc w:val="center"/>
              <w:rPr>
                <w:rFonts w:ascii="Bookman Old Style" w:hAnsi="Bookman Old Style" w:cs="Arial"/>
                <w:sz w:val="24"/>
              </w:rPr>
            </w:pPr>
            <w:r>
              <w:rPr>
                <w:rFonts w:ascii="Bookman Old Style" w:hAnsi="Bookman Old Style" w:cs="Arial"/>
                <w:sz w:val="24"/>
              </w:rPr>
              <w:t>4.0</w:t>
            </w:r>
          </w:p>
        </w:tc>
        <w:tc>
          <w:tcPr>
            <w:tcW w:w="1890" w:type="dxa"/>
          </w:tcPr>
          <w:p w:rsidR="009C0091" w:rsidRDefault="009C0091" w:rsidP="00C424F5">
            <w:pPr>
              <w:jc w:val="center"/>
              <w:rPr>
                <w:rFonts w:ascii="Bookman Old Style" w:hAnsi="Bookman Old Style" w:cs="Arial"/>
                <w:sz w:val="24"/>
              </w:rPr>
            </w:pPr>
            <w:r>
              <w:rPr>
                <w:rFonts w:ascii="Bookman Old Style" w:hAnsi="Bookman Old Style" w:cs="Arial"/>
                <w:sz w:val="24"/>
              </w:rPr>
              <w:t>1.5</w:t>
            </w:r>
          </w:p>
        </w:tc>
        <w:tc>
          <w:tcPr>
            <w:tcW w:w="1980" w:type="dxa"/>
          </w:tcPr>
          <w:p w:rsidR="009C0091" w:rsidRDefault="009C0091" w:rsidP="00C424F5">
            <w:pPr>
              <w:jc w:val="center"/>
              <w:rPr>
                <w:rFonts w:ascii="Bookman Old Style" w:hAnsi="Bookman Old Style" w:cs="Arial"/>
                <w:sz w:val="24"/>
              </w:rPr>
            </w:pPr>
            <w:r>
              <w:rPr>
                <w:rFonts w:ascii="Bookman Old Style" w:hAnsi="Bookman Old Style" w:cs="Arial"/>
                <w:sz w:val="24"/>
              </w:rPr>
              <w:t>-</w:t>
            </w:r>
          </w:p>
        </w:tc>
        <w:tc>
          <w:tcPr>
            <w:tcW w:w="1176" w:type="dxa"/>
          </w:tcPr>
          <w:p w:rsidR="009C0091" w:rsidRDefault="009C0091" w:rsidP="00C424F5">
            <w:pPr>
              <w:jc w:val="center"/>
              <w:rPr>
                <w:rFonts w:ascii="Bookman Old Style" w:hAnsi="Bookman Old Style" w:cs="Arial"/>
                <w:sz w:val="24"/>
              </w:rPr>
            </w:pPr>
            <w:r>
              <w:rPr>
                <w:rFonts w:ascii="Bookman Old Style" w:hAnsi="Bookman Old Style" w:cs="Arial"/>
                <w:sz w:val="24"/>
              </w:rPr>
              <w:t>-</w:t>
            </w:r>
          </w:p>
        </w:tc>
      </w:tr>
      <w:tr w:rsidR="009C0091" w:rsidTr="00C424F5">
        <w:tc>
          <w:tcPr>
            <w:tcW w:w="864" w:type="dxa"/>
          </w:tcPr>
          <w:p w:rsidR="009C0091" w:rsidRDefault="009C0091" w:rsidP="00C424F5">
            <w:pPr>
              <w:jc w:val="center"/>
              <w:rPr>
                <w:rFonts w:ascii="Bookman Old Style" w:hAnsi="Bookman Old Style" w:cs="Arial"/>
                <w:sz w:val="24"/>
              </w:rPr>
            </w:pPr>
            <w:r>
              <w:rPr>
                <w:rFonts w:ascii="Bookman Old Style" w:hAnsi="Bookman Old Style" w:cs="Arial"/>
                <w:sz w:val="24"/>
              </w:rPr>
              <w:t>4</w:t>
            </w:r>
          </w:p>
        </w:tc>
        <w:tc>
          <w:tcPr>
            <w:tcW w:w="1540" w:type="dxa"/>
          </w:tcPr>
          <w:p w:rsidR="009C0091" w:rsidRDefault="009C0091" w:rsidP="00C424F5">
            <w:pPr>
              <w:jc w:val="center"/>
              <w:rPr>
                <w:rFonts w:ascii="Bookman Old Style" w:hAnsi="Bookman Old Style" w:cs="Arial"/>
                <w:sz w:val="24"/>
              </w:rPr>
            </w:pPr>
            <w:r>
              <w:rPr>
                <w:rFonts w:ascii="Bookman Old Style" w:hAnsi="Bookman Old Style" w:cs="Arial"/>
                <w:sz w:val="24"/>
              </w:rPr>
              <w:t>5.0</w:t>
            </w:r>
          </w:p>
        </w:tc>
        <w:tc>
          <w:tcPr>
            <w:tcW w:w="1754" w:type="dxa"/>
          </w:tcPr>
          <w:p w:rsidR="009C0091" w:rsidRDefault="009C0091" w:rsidP="00C424F5">
            <w:pPr>
              <w:jc w:val="center"/>
              <w:rPr>
                <w:rFonts w:ascii="Bookman Old Style" w:hAnsi="Bookman Old Style" w:cs="Arial"/>
                <w:sz w:val="24"/>
              </w:rPr>
            </w:pPr>
            <w:r>
              <w:rPr>
                <w:rFonts w:ascii="Bookman Old Style" w:hAnsi="Bookman Old Style" w:cs="Arial"/>
                <w:sz w:val="24"/>
              </w:rPr>
              <w:t>4.0</w:t>
            </w:r>
          </w:p>
        </w:tc>
        <w:tc>
          <w:tcPr>
            <w:tcW w:w="1890" w:type="dxa"/>
          </w:tcPr>
          <w:p w:rsidR="009C0091" w:rsidRDefault="009C0091" w:rsidP="00C424F5">
            <w:pPr>
              <w:jc w:val="center"/>
              <w:rPr>
                <w:rFonts w:ascii="Bookman Old Style" w:hAnsi="Bookman Old Style" w:cs="Arial"/>
                <w:sz w:val="24"/>
              </w:rPr>
            </w:pPr>
            <w:r>
              <w:rPr>
                <w:rFonts w:ascii="Bookman Old Style" w:hAnsi="Bookman Old Style" w:cs="Arial"/>
                <w:sz w:val="24"/>
              </w:rPr>
              <w:t>2.0</w:t>
            </w:r>
          </w:p>
        </w:tc>
        <w:tc>
          <w:tcPr>
            <w:tcW w:w="1980" w:type="dxa"/>
          </w:tcPr>
          <w:p w:rsidR="009C0091" w:rsidRDefault="009C0091" w:rsidP="00C424F5">
            <w:pPr>
              <w:jc w:val="center"/>
              <w:rPr>
                <w:rFonts w:ascii="Bookman Old Style" w:hAnsi="Bookman Old Style" w:cs="Arial"/>
                <w:sz w:val="24"/>
              </w:rPr>
            </w:pPr>
            <w:r>
              <w:rPr>
                <w:rFonts w:ascii="Bookman Old Style" w:hAnsi="Bookman Old Style" w:cs="Arial"/>
                <w:sz w:val="24"/>
              </w:rPr>
              <w:t>-</w:t>
            </w:r>
          </w:p>
        </w:tc>
        <w:tc>
          <w:tcPr>
            <w:tcW w:w="1176" w:type="dxa"/>
          </w:tcPr>
          <w:p w:rsidR="009C0091" w:rsidRDefault="009C0091" w:rsidP="00C424F5">
            <w:pPr>
              <w:jc w:val="center"/>
              <w:rPr>
                <w:rFonts w:ascii="Bookman Old Style" w:hAnsi="Bookman Old Style" w:cs="Arial"/>
                <w:sz w:val="24"/>
              </w:rPr>
            </w:pPr>
            <w:r>
              <w:rPr>
                <w:rFonts w:ascii="Bookman Old Style" w:hAnsi="Bookman Old Style" w:cs="Arial"/>
                <w:sz w:val="24"/>
              </w:rPr>
              <w:t>-</w:t>
            </w:r>
          </w:p>
        </w:tc>
      </w:tr>
      <w:tr w:rsidR="009C0091" w:rsidTr="00C424F5">
        <w:tc>
          <w:tcPr>
            <w:tcW w:w="864" w:type="dxa"/>
          </w:tcPr>
          <w:p w:rsidR="009C0091" w:rsidRDefault="009C0091" w:rsidP="00C424F5">
            <w:pPr>
              <w:jc w:val="center"/>
              <w:rPr>
                <w:rFonts w:ascii="Bookman Old Style" w:hAnsi="Bookman Old Style" w:cs="Arial"/>
                <w:sz w:val="24"/>
              </w:rPr>
            </w:pPr>
            <w:r>
              <w:rPr>
                <w:rFonts w:ascii="Bookman Old Style" w:hAnsi="Bookman Old Style" w:cs="Arial"/>
                <w:sz w:val="24"/>
              </w:rPr>
              <w:t>5</w:t>
            </w:r>
          </w:p>
        </w:tc>
        <w:tc>
          <w:tcPr>
            <w:tcW w:w="1540" w:type="dxa"/>
          </w:tcPr>
          <w:p w:rsidR="009C0091" w:rsidRDefault="009C0091" w:rsidP="00C424F5">
            <w:pPr>
              <w:jc w:val="center"/>
              <w:rPr>
                <w:rFonts w:ascii="Bookman Old Style" w:hAnsi="Bookman Old Style" w:cs="Arial"/>
                <w:sz w:val="24"/>
              </w:rPr>
            </w:pPr>
            <w:r>
              <w:rPr>
                <w:rFonts w:ascii="Bookman Old Style" w:hAnsi="Bookman Old Style" w:cs="Arial"/>
                <w:sz w:val="24"/>
              </w:rPr>
              <w:t>5.0</w:t>
            </w:r>
          </w:p>
        </w:tc>
        <w:tc>
          <w:tcPr>
            <w:tcW w:w="1754" w:type="dxa"/>
          </w:tcPr>
          <w:p w:rsidR="009C0091" w:rsidRDefault="009C0091" w:rsidP="00C424F5">
            <w:pPr>
              <w:jc w:val="center"/>
              <w:rPr>
                <w:rFonts w:ascii="Bookman Old Style" w:hAnsi="Bookman Old Style" w:cs="Arial"/>
                <w:sz w:val="24"/>
              </w:rPr>
            </w:pPr>
            <w:r>
              <w:rPr>
                <w:rFonts w:ascii="Bookman Old Style" w:hAnsi="Bookman Old Style" w:cs="Arial"/>
                <w:sz w:val="24"/>
              </w:rPr>
              <w:t>4.0</w:t>
            </w:r>
          </w:p>
        </w:tc>
        <w:tc>
          <w:tcPr>
            <w:tcW w:w="1890" w:type="dxa"/>
          </w:tcPr>
          <w:p w:rsidR="009C0091" w:rsidRDefault="009C0091" w:rsidP="00C424F5">
            <w:pPr>
              <w:jc w:val="center"/>
              <w:rPr>
                <w:rFonts w:ascii="Bookman Old Style" w:hAnsi="Bookman Old Style" w:cs="Arial"/>
                <w:sz w:val="24"/>
              </w:rPr>
            </w:pPr>
            <w:r>
              <w:rPr>
                <w:rFonts w:ascii="Bookman Old Style" w:hAnsi="Bookman Old Style" w:cs="Arial"/>
                <w:sz w:val="24"/>
              </w:rPr>
              <w:t>2.5</w:t>
            </w:r>
          </w:p>
        </w:tc>
        <w:tc>
          <w:tcPr>
            <w:tcW w:w="1980" w:type="dxa"/>
          </w:tcPr>
          <w:p w:rsidR="009C0091" w:rsidRDefault="009C0091" w:rsidP="00C424F5">
            <w:pPr>
              <w:jc w:val="center"/>
              <w:rPr>
                <w:rFonts w:ascii="Bookman Old Style" w:hAnsi="Bookman Old Style" w:cs="Arial"/>
                <w:sz w:val="24"/>
              </w:rPr>
            </w:pPr>
            <w:r>
              <w:rPr>
                <w:rFonts w:ascii="Bookman Old Style" w:hAnsi="Bookman Old Style" w:cs="Arial"/>
                <w:sz w:val="24"/>
              </w:rPr>
              <w:t>-</w:t>
            </w:r>
          </w:p>
        </w:tc>
        <w:tc>
          <w:tcPr>
            <w:tcW w:w="1176" w:type="dxa"/>
          </w:tcPr>
          <w:p w:rsidR="009C0091" w:rsidRDefault="009C0091" w:rsidP="00C424F5">
            <w:pPr>
              <w:jc w:val="center"/>
              <w:rPr>
                <w:rFonts w:ascii="Bookman Old Style" w:hAnsi="Bookman Old Style" w:cs="Arial"/>
                <w:sz w:val="24"/>
              </w:rPr>
            </w:pPr>
            <w:r>
              <w:rPr>
                <w:rFonts w:ascii="Bookman Old Style" w:hAnsi="Bookman Old Style" w:cs="Arial"/>
                <w:sz w:val="24"/>
              </w:rPr>
              <w:t>-</w:t>
            </w:r>
          </w:p>
        </w:tc>
      </w:tr>
      <w:tr w:rsidR="009C0091" w:rsidTr="00C424F5">
        <w:tc>
          <w:tcPr>
            <w:tcW w:w="864" w:type="dxa"/>
          </w:tcPr>
          <w:p w:rsidR="009C0091" w:rsidRDefault="009C0091" w:rsidP="00C424F5">
            <w:pPr>
              <w:jc w:val="center"/>
              <w:rPr>
                <w:rFonts w:ascii="Bookman Old Style" w:hAnsi="Bookman Old Style" w:cs="Arial"/>
                <w:sz w:val="24"/>
              </w:rPr>
            </w:pPr>
            <w:r>
              <w:rPr>
                <w:rFonts w:ascii="Bookman Old Style" w:hAnsi="Bookman Old Style" w:cs="Arial"/>
                <w:sz w:val="24"/>
              </w:rPr>
              <w:t>6</w:t>
            </w:r>
          </w:p>
        </w:tc>
        <w:tc>
          <w:tcPr>
            <w:tcW w:w="1540" w:type="dxa"/>
          </w:tcPr>
          <w:p w:rsidR="009C0091" w:rsidRDefault="009C0091" w:rsidP="00C424F5">
            <w:pPr>
              <w:jc w:val="center"/>
              <w:rPr>
                <w:rFonts w:ascii="Bookman Old Style" w:hAnsi="Bookman Old Style" w:cs="Arial"/>
                <w:sz w:val="24"/>
              </w:rPr>
            </w:pPr>
            <w:r>
              <w:rPr>
                <w:rFonts w:ascii="Bookman Old Style" w:hAnsi="Bookman Old Style" w:cs="Arial"/>
                <w:sz w:val="24"/>
              </w:rPr>
              <w:t>5.0</w:t>
            </w:r>
          </w:p>
        </w:tc>
        <w:tc>
          <w:tcPr>
            <w:tcW w:w="1754" w:type="dxa"/>
          </w:tcPr>
          <w:p w:rsidR="009C0091" w:rsidRDefault="009C0091" w:rsidP="00C424F5">
            <w:pPr>
              <w:jc w:val="center"/>
              <w:rPr>
                <w:rFonts w:ascii="Bookman Old Style" w:hAnsi="Bookman Old Style" w:cs="Arial"/>
                <w:sz w:val="24"/>
              </w:rPr>
            </w:pPr>
            <w:r>
              <w:rPr>
                <w:rFonts w:ascii="Bookman Old Style" w:hAnsi="Bookman Old Style" w:cs="Arial"/>
                <w:sz w:val="24"/>
              </w:rPr>
              <w:t>4.0</w:t>
            </w:r>
          </w:p>
        </w:tc>
        <w:tc>
          <w:tcPr>
            <w:tcW w:w="1890" w:type="dxa"/>
          </w:tcPr>
          <w:p w:rsidR="009C0091" w:rsidRDefault="009C0091" w:rsidP="00C424F5">
            <w:pPr>
              <w:jc w:val="center"/>
              <w:rPr>
                <w:rFonts w:ascii="Bookman Old Style" w:hAnsi="Bookman Old Style" w:cs="Arial"/>
                <w:sz w:val="24"/>
              </w:rPr>
            </w:pPr>
            <w:r>
              <w:rPr>
                <w:rFonts w:ascii="Bookman Old Style" w:hAnsi="Bookman Old Style" w:cs="Arial"/>
                <w:sz w:val="24"/>
              </w:rPr>
              <w:t>3.0</w:t>
            </w:r>
          </w:p>
        </w:tc>
        <w:tc>
          <w:tcPr>
            <w:tcW w:w="1980" w:type="dxa"/>
          </w:tcPr>
          <w:p w:rsidR="009C0091" w:rsidRDefault="009C0091" w:rsidP="00C424F5">
            <w:pPr>
              <w:jc w:val="center"/>
              <w:rPr>
                <w:rFonts w:ascii="Bookman Old Style" w:hAnsi="Bookman Old Style" w:cs="Arial"/>
                <w:sz w:val="24"/>
              </w:rPr>
            </w:pPr>
            <w:r>
              <w:rPr>
                <w:rFonts w:ascii="Bookman Old Style" w:hAnsi="Bookman Old Style" w:cs="Arial"/>
                <w:sz w:val="24"/>
              </w:rPr>
              <w:t>-</w:t>
            </w:r>
          </w:p>
        </w:tc>
        <w:tc>
          <w:tcPr>
            <w:tcW w:w="1176" w:type="dxa"/>
          </w:tcPr>
          <w:p w:rsidR="009C0091" w:rsidRDefault="009C0091" w:rsidP="00C424F5">
            <w:pPr>
              <w:jc w:val="center"/>
              <w:rPr>
                <w:rFonts w:ascii="Bookman Old Style" w:hAnsi="Bookman Old Style" w:cs="Arial"/>
                <w:sz w:val="24"/>
              </w:rPr>
            </w:pPr>
            <w:r>
              <w:rPr>
                <w:rFonts w:ascii="Bookman Old Style" w:hAnsi="Bookman Old Style" w:cs="Arial"/>
                <w:sz w:val="24"/>
              </w:rPr>
              <w:t>-</w:t>
            </w:r>
          </w:p>
        </w:tc>
      </w:tr>
      <w:tr w:rsidR="009C0091" w:rsidTr="00C424F5">
        <w:tc>
          <w:tcPr>
            <w:tcW w:w="864" w:type="dxa"/>
          </w:tcPr>
          <w:p w:rsidR="009C0091" w:rsidRDefault="009C0091" w:rsidP="00C424F5">
            <w:pPr>
              <w:jc w:val="center"/>
              <w:rPr>
                <w:rFonts w:ascii="Bookman Old Style" w:hAnsi="Bookman Old Style" w:cs="Arial"/>
                <w:sz w:val="24"/>
              </w:rPr>
            </w:pPr>
            <w:r>
              <w:rPr>
                <w:rFonts w:ascii="Bookman Old Style" w:hAnsi="Bookman Old Style" w:cs="Arial"/>
                <w:sz w:val="24"/>
              </w:rPr>
              <w:t>7</w:t>
            </w:r>
          </w:p>
        </w:tc>
        <w:tc>
          <w:tcPr>
            <w:tcW w:w="1540" w:type="dxa"/>
          </w:tcPr>
          <w:p w:rsidR="009C0091" w:rsidRDefault="009C0091" w:rsidP="00C424F5">
            <w:pPr>
              <w:jc w:val="center"/>
              <w:rPr>
                <w:rFonts w:ascii="Bookman Old Style" w:hAnsi="Bookman Old Style" w:cs="Arial"/>
                <w:sz w:val="24"/>
              </w:rPr>
            </w:pPr>
            <w:r>
              <w:rPr>
                <w:rFonts w:ascii="Bookman Old Style" w:hAnsi="Bookman Old Style" w:cs="Arial"/>
                <w:sz w:val="24"/>
              </w:rPr>
              <w:t>5.0</w:t>
            </w:r>
          </w:p>
        </w:tc>
        <w:tc>
          <w:tcPr>
            <w:tcW w:w="1754" w:type="dxa"/>
          </w:tcPr>
          <w:p w:rsidR="009C0091" w:rsidRDefault="009C0091" w:rsidP="00C424F5">
            <w:pPr>
              <w:jc w:val="center"/>
              <w:rPr>
                <w:rFonts w:ascii="Bookman Old Style" w:hAnsi="Bookman Old Style" w:cs="Arial"/>
                <w:sz w:val="24"/>
              </w:rPr>
            </w:pPr>
            <w:r>
              <w:rPr>
                <w:rFonts w:ascii="Bookman Old Style" w:hAnsi="Bookman Old Style" w:cs="Arial"/>
                <w:sz w:val="24"/>
              </w:rPr>
              <w:t>4.0</w:t>
            </w:r>
          </w:p>
        </w:tc>
        <w:tc>
          <w:tcPr>
            <w:tcW w:w="1890" w:type="dxa"/>
          </w:tcPr>
          <w:p w:rsidR="009C0091" w:rsidRDefault="009C0091" w:rsidP="00C424F5">
            <w:pPr>
              <w:jc w:val="center"/>
              <w:rPr>
                <w:rFonts w:ascii="Bookman Old Style" w:hAnsi="Bookman Old Style" w:cs="Arial"/>
                <w:sz w:val="24"/>
              </w:rPr>
            </w:pPr>
            <w:r>
              <w:rPr>
                <w:rFonts w:ascii="Bookman Old Style" w:hAnsi="Bookman Old Style" w:cs="Arial"/>
                <w:sz w:val="24"/>
              </w:rPr>
              <w:t>3.5</w:t>
            </w:r>
          </w:p>
        </w:tc>
        <w:tc>
          <w:tcPr>
            <w:tcW w:w="1980" w:type="dxa"/>
          </w:tcPr>
          <w:p w:rsidR="009C0091" w:rsidRDefault="009C0091" w:rsidP="00C424F5">
            <w:pPr>
              <w:jc w:val="center"/>
              <w:rPr>
                <w:rFonts w:ascii="Bookman Old Style" w:hAnsi="Bookman Old Style" w:cs="Arial"/>
                <w:sz w:val="24"/>
              </w:rPr>
            </w:pPr>
            <w:r>
              <w:rPr>
                <w:rFonts w:ascii="Bookman Old Style" w:hAnsi="Bookman Old Style" w:cs="Arial"/>
                <w:sz w:val="24"/>
              </w:rPr>
              <w:t>-</w:t>
            </w:r>
          </w:p>
        </w:tc>
        <w:tc>
          <w:tcPr>
            <w:tcW w:w="1176" w:type="dxa"/>
          </w:tcPr>
          <w:p w:rsidR="009C0091" w:rsidRDefault="009C0091" w:rsidP="00C424F5">
            <w:pPr>
              <w:jc w:val="center"/>
              <w:rPr>
                <w:rFonts w:ascii="Bookman Old Style" w:hAnsi="Bookman Old Style" w:cs="Arial"/>
                <w:sz w:val="24"/>
              </w:rPr>
            </w:pPr>
            <w:r>
              <w:rPr>
                <w:rFonts w:ascii="Bookman Old Style" w:hAnsi="Bookman Old Style" w:cs="Arial"/>
                <w:sz w:val="24"/>
              </w:rPr>
              <w:t>-</w:t>
            </w:r>
          </w:p>
        </w:tc>
      </w:tr>
      <w:tr w:rsidR="009C0091" w:rsidTr="00C424F5">
        <w:tc>
          <w:tcPr>
            <w:tcW w:w="864" w:type="dxa"/>
          </w:tcPr>
          <w:p w:rsidR="009C0091" w:rsidRDefault="009C0091" w:rsidP="00C424F5">
            <w:pPr>
              <w:jc w:val="center"/>
              <w:rPr>
                <w:rFonts w:ascii="Bookman Old Style" w:hAnsi="Bookman Old Style" w:cs="Arial"/>
                <w:sz w:val="24"/>
              </w:rPr>
            </w:pPr>
            <w:r>
              <w:rPr>
                <w:rFonts w:ascii="Bookman Old Style" w:hAnsi="Bookman Old Style" w:cs="Arial"/>
                <w:sz w:val="24"/>
              </w:rPr>
              <w:t>8</w:t>
            </w:r>
          </w:p>
        </w:tc>
        <w:tc>
          <w:tcPr>
            <w:tcW w:w="1540" w:type="dxa"/>
          </w:tcPr>
          <w:p w:rsidR="009C0091" w:rsidRDefault="009C0091" w:rsidP="00C424F5">
            <w:pPr>
              <w:jc w:val="center"/>
              <w:rPr>
                <w:rFonts w:ascii="Bookman Old Style" w:hAnsi="Bookman Old Style" w:cs="Arial"/>
                <w:sz w:val="24"/>
              </w:rPr>
            </w:pPr>
            <w:r>
              <w:rPr>
                <w:rFonts w:ascii="Bookman Old Style" w:hAnsi="Bookman Old Style" w:cs="Arial"/>
                <w:sz w:val="24"/>
              </w:rPr>
              <w:t>5.0</w:t>
            </w:r>
          </w:p>
        </w:tc>
        <w:tc>
          <w:tcPr>
            <w:tcW w:w="1754" w:type="dxa"/>
          </w:tcPr>
          <w:p w:rsidR="009C0091" w:rsidRDefault="009C0091" w:rsidP="00C424F5">
            <w:pPr>
              <w:jc w:val="center"/>
              <w:rPr>
                <w:rFonts w:ascii="Bookman Old Style" w:hAnsi="Bookman Old Style" w:cs="Arial"/>
                <w:sz w:val="24"/>
              </w:rPr>
            </w:pPr>
            <w:r>
              <w:rPr>
                <w:rFonts w:ascii="Bookman Old Style" w:hAnsi="Bookman Old Style" w:cs="Arial"/>
                <w:sz w:val="24"/>
              </w:rPr>
              <w:t>4.0</w:t>
            </w:r>
          </w:p>
        </w:tc>
        <w:tc>
          <w:tcPr>
            <w:tcW w:w="1890" w:type="dxa"/>
          </w:tcPr>
          <w:p w:rsidR="009C0091" w:rsidRDefault="009C0091" w:rsidP="00C424F5">
            <w:pPr>
              <w:jc w:val="center"/>
              <w:rPr>
                <w:rFonts w:ascii="Bookman Old Style" w:hAnsi="Bookman Old Style" w:cs="Arial"/>
                <w:sz w:val="24"/>
              </w:rPr>
            </w:pPr>
            <w:r>
              <w:rPr>
                <w:rFonts w:ascii="Bookman Old Style" w:hAnsi="Bookman Old Style" w:cs="Arial"/>
                <w:sz w:val="24"/>
              </w:rPr>
              <w:t>4.0</w:t>
            </w:r>
          </w:p>
        </w:tc>
        <w:tc>
          <w:tcPr>
            <w:tcW w:w="1980" w:type="dxa"/>
          </w:tcPr>
          <w:p w:rsidR="009C0091" w:rsidRDefault="009C0091" w:rsidP="00C424F5">
            <w:pPr>
              <w:jc w:val="center"/>
              <w:rPr>
                <w:rFonts w:ascii="Bookman Old Style" w:hAnsi="Bookman Old Style" w:cs="Arial"/>
                <w:sz w:val="24"/>
              </w:rPr>
            </w:pPr>
            <w:r>
              <w:rPr>
                <w:rFonts w:ascii="Bookman Old Style" w:hAnsi="Bookman Old Style" w:cs="Arial"/>
                <w:sz w:val="24"/>
              </w:rPr>
              <w:t>-</w:t>
            </w:r>
          </w:p>
        </w:tc>
        <w:tc>
          <w:tcPr>
            <w:tcW w:w="1176" w:type="dxa"/>
          </w:tcPr>
          <w:p w:rsidR="009C0091" w:rsidRDefault="009C0091" w:rsidP="00C424F5">
            <w:pPr>
              <w:jc w:val="center"/>
              <w:rPr>
                <w:rFonts w:ascii="Bookman Old Style" w:hAnsi="Bookman Old Style" w:cs="Arial"/>
                <w:sz w:val="24"/>
              </w:rPr>
            </w:pPr>
            <w:r>
              <w:rPr>
                <w:rFonts w:ascii="Bookman Old Style" w:hAnsi="Bookman Old Style" w:cs="Arial"/>
                <w:sz w:val="24"/>
              </w:rPr>
              <w:t>-</w:t>
            </w:r>
          </w:p>
        </w:tc>
      </w:tr>
      <w:tr w:rsidR="009C0091" w:rsidTr="00C424F5">
        <w:tc>
          <w:tcPr>
            <w:tcW w:w="864" w:type="dxa"/>
          </w:tcPr>
          <w:p w:rsidR="009C0091" w:rsidRDefault="009C0091" w:rsidP="00C424F5">
            <w:pPr>
              <w:jc w:val="center"/>
              <w:rPr>
                <w:rFonts w:ascii="Bookman Old Style" w:hAnsi="Bookman Old Style" w:cs="Arial"/>
                <w:sz w:val="24"/>
              </w:rPr>
            </w:pPr>
            <w:r>
              <w:rPr>
                <w:rFonts w:ascii="Bookman Old Style" w:hAnsi="Bookman Old Style" w:cs="Arial"/>
                <w:sz w:val="24"/>
              </w:rPr>
              <w:t>9</w:t>
            </w:r>
          </w:p>
        </w:tc>
        <w:tc>
          <w:tcPr>
            <w:tcW w:w="1540" w:type="dxa"/>
          </w:tcPr>
          <w:p w:rsidR="009C0091" w:rsidRDefault="009C0091" w:rsidP="00C424F5">
            <w:pPr>
              <w:jc w:val="center"/>
              <w:rPr>
                <w:rFonts w:ascii="Bookman Old Style" w:hAnsi="Bookman Old Style" w:cs="Arial"/>
                <w:sz w:val="24"/>
              </w:rPr>
            </w:pPr>
            <w:r>
              <w:rPr>
                <w:rFonts w:ascii="Bookman Old Style" w:hAnsi="Bookman Old Style" w:cs="Arial"/>
                <w:sz w:val="24"/>
              </w:rPr>
              <w:t>5.0</w:t>
            </w:r>
          </w:p>
        </w:tc>
        <w:tc>
          <w:tcPr>
            <w:tcW w:w="1754" w:type="dxa"/>
          </w:tcPr>
          <w:p w:rsidR="009C0091" w:rsidRDefault="009C0091" w:rsidP="00C424F5">
            <w:pPr>
              <w:jc w:val="center"/>
              <w:rPr>
                <w:rFonts w:ascii="Bookman Old Style" w:hAnsi="Bookman Old Style" w:cs="Arial"/>
                <w:sz w:val="24"/>
              </w:rPr>
            </w:pPr>
            <w:r>
              <w:rPr>
                <w:rFonts w:ascii="Bookman Old Style" w:hAnsi="Bookman Old Style" w:cs="Arial"/>
                <w:sz w:val="24"/>
              </w:rPr>
              <w:t>4.0</w:t>
            </w:r>
          </w:p>
        </w:tc>
        <w:tc>
          <w:tcPr>
            <w:tcW w:w="1890" w:type="dxa"/>
          </w:tcPr>
          <w:p w:rsidR="009C0091" w:rsidRDefault="009C0091" w:rsidP="00C424F5">
            <w:pPr>
              <w:jc w:val="center"/>
              <w:rPr>
                <w:rFonts w:ascii="Bookman Old Style" w:hAnsi="Bookman Old Style" w:cs="Arial"/>
                <w:sz w:val="24"/>
              </w:rPr>
            </w:pPr>
            <w:r>
              <w:rPr>
                <w:rFonts w:ascii="Bookman Old Style" w:hAnsi="Bookman Old Style" w:cs="Arial"/>
                <w:sz w:val="24"/>
              </w:rPr>
              <w:t>4.5</w:t>
            </w:r>
          </w:p>
        </w:tc>
        <w:tc>
          <w:tcPr>
            <w:tcW w:w="1980" w:type="dxa"/>
          </w:tcPr>
          <w:p w:rsidR="009C0091" w:rsidRDefault="009C0091" w:rsidP="00C424F5">
            <w:pPr>
              <w:jc w:val="center"/>
              <w:rPr>
                <w:rFonts w:ascii="Bookman Old Style" w:hAnsi="Bookman Old Style" w:cs="Arial"/>
                <w:sz w:val="24"/>
              </w:rPr>
            </w:pPr>
            <w:r>
              <w:rPr>
                <w:rFonts w:ascii="Bookman Old Style" w:hAnsi="Bookman Old Style" w:cs="Arial"/>
                <w:sz w:val="24"/>
              </w:rPr>
              <w:t>-</w:t>
            </w:r>
          </w:p>
        </w:tc>
        <w:tc>
          <w:tcPr>
            <w:tcW w:w="1176" w:type="dxa"/>
          </w:tcPr>
          <w:p w:rsidR="009C0091" w:rsidRDefault="009C0091" w:rsidP="00C424F5">
            <w:pPr>
              <w:jc w:val="center"/>
              <w:rPr>
                <w:rFonts w:ascii="Bookman Old Style" w:hAnsi="Bookman Old Style" w:cs="Arial"/>
                <w:sz w:val="24"/>
              </w:rPr>
            </w:pPr>
            <w:r>
              <w:rPr>
                <w:rFonts w:ascii="Bookman Old Style" w:hAnsi="Bookman Old Style" w:cs="Arial"/>
                <w:sz w:val="24"/>
              </w:rPr>
              <w:t>-</w:t>
            </w:r>
          </w:p>
        </w:tc>
      </w:tr>
      <w:tr w:rsidR="009C0091" w:rsidTr="00C424F5">
        <w:tc>
          <w:tcPr>
            <w:tcW w:w="864" w:type="dxa"/>
          </w:tcPr>
          <w:p w:rsidR="009C0091" w:rsidRDefault="009C0091" w:rsidP="00C424F5">
            <w:pPr>
              <w:jc w:val="center"/>
              <w:rPr>
                <w:rFonts w:ascii="Bookman Old Style" w:hAnsi="Bookman Old Style" w:cs="Arial"/>
                <w:sz w:val="24"/>
              </w:rPr>
            </w:pPr>
            <w:r>
              <w:rPr>
                <w:rFonts w:ascii="Bookman Old Style" w:hAnsi="Bookman Old Style" w:cs="Arial"/>
                <w:sz w:val="24"/>
              </w:rPr>
              <w:t>10</w:t>
            </w:r>
          </w:p>
        </w:tc>
        <w:tc>
          <w:tcPr>
            <w:tcW w:w="1540" w:type="dxa"/>
          </w:tcPr>
          <w:p w:rsidR="009C0091" w:rsidRDefault="009C0091" w:rsidP="00C424F5">
            <w:pPr>
              <w:jc w:val="center"/>
              <w:rPr>
                <w:rFonts w:ascii="Bookman Old Style" w:hAnsi="Bookman Old Style" w:cs="Arial"/>
                <w:sz w:val="24"/>
              </w:rPr>
            </w:pPr>
            <w:r>
              <w:rPr>
                <w:rFonts w:ascii="Bookman Old Style" w:hAnsi="Bookman Old Style" w:cs="Arial"/>
                <w:sz w:val="24"/>
              </w:rPr>
              <w:t>5.0</w:t>
            </w:r>
          </w:p>
        </w:tc>
        <w:tc>
          <w:tcPr>
            <w:tcW w:w="1754" w:type="dxa"/>
          </w:tcPr>
          <w:p w:rsidR="009C0091" w:rsidRDefault="009C0091" w:rsidP="00C424F5">
            <w:pPr>
              <w:jc w:val="center"/>
              <w:rPr>
                <w:rFonts w:ascii="Bookman Old Style" w:hAnsi="Bookman Old Style" w:cs="Arial"/>
                <w:sz w:val="24"/>
              </w:rPr>
            </w:pPr>
            <w:r>
              <w:rPr>
                <w:rFonts w:ascii="Bookman Old Style" w:hAnsi="Bookman Old Style" w:cs="Arial"/>
                <w:sz w:val="24"/>
              </w:rPr>
              <w:t>4.0</w:t>
            </w:r>
          </w:p>
        </w:tc>
        <w:tc>
          <w:tcPr>
            <w:tcW w:w="1890" w:type="dxa"/>
          </w:tcPr>
          <w:p w:rsidR="009C0091" w:rsidRDefault="009C0091" w:rsidP="00C424F5">
            <w:pPr>
              <w:jc w:val="center"/>
              <w:rPr>
                <w:rFonts w:ascii="Bookman Old Style" w:hAnsi="Bookman Old Style" w:cs="Arial"/>
                <w:sz w:val="24"/>
              </w:rPr>
            </w:pPr>
            <w:r>
              <w:rPr>
                <w:rFonts w:ascii="Bookman Old Style" w:hAnsi="Bookman Old Style" w:cs="Arial"/>
                <w:sz w:val="24"/>
              </w:rPr>
              <w:t>5.0</w:t>
            </w:r>
          </w:p>
        </w:tc>
        <w:tc>
          <w:tcPr>
            <w:tcW w:w="1980" w:type="dxa"/>
          </w:tcPr>
          <w:p w:rsidR="009C0091" w:rsidRDefault="009C0091" w:rsidP="00C424F5">
            <w:pPr>
              <w:jc w:val="center"/>
              <w:rPr>
                <w:rFonts w:ascii="Bookman Old Style" w:hAnsi="Bookman Old Style" w:cs="Arial"/>
                <w:sz w:val="24"/>
              </w:rPr>
            </w:pPr>
            <w:r>
              <w:rPr>
                <w:rFonts w:ascii="Bookman Old Style" w:hAnsi="Bookman Old Style" w:cs="Arial"/>
                <w:sz w:val="24"/>
              </w:rPr>
              <w:t>-</w:t>
            </w:r>
          </w:p>
        </w:tc>
        <w:tc>
          <w:tcPr>
            <w:tcW w:w="1176" w:type="dxa"/>
          </w:tcPr>
          <w:p w:rsidR="009C0091" w:rsidRDefault="009C0091" w:rsidP="00C424F5">
            <w:pPr>
              <w:jc w:val="center"/>
              <w:rPr>
                <w:rFonts w:ascii="Bookman Old Style" w:hAnsi="Bookman Old Style" w:cs="Arial"/>
                <w:sz w:val="24"/>
              </w:rPr>
            </w:pPr>
            <w:r>
              <w:rPr>
                <w:rFonts w:ascii="Bookman Old Style" w:hAnsi="Bookman Old Style" w:cs="Arial"/>
                <w:sz w:val="24"/>
              </w:rPr>
              <w:t>-</w:t>
            </w:r>
          </w:p>
        </w:tc>
      </w:tr>
    </w:tbl>
    <w:p w:rsidR="009C0091" w:rsidRDefault="009C0091" w:rsidP="009C0091">
      <w:pPr>
        <w:jc w:val="both"/>
        <w:rPr>
          <w:rFonts w:ascii="Bookman Old Style" w:hAnsi="Bookman Old Style" w:cs="Arial"/>
          <w:sz w:val="24"/>
        </w:rPr>
      </w:pPr>
    </w:p>
    <w:p w:rsidR="009C0091" w:rsidRDefault="009C0091" w:rsidP="009C0091">
      <w:pPr>
        <w:jc w:val="both"/>
        <w:rPr>
          <w:rFonts w:ascii="Bookman Old Style" w:hAnsi="Bookman Old Style" w:cs="Arial"/>
          <w:sz w:val="24"/>
        </w:rPr>
      </w:pPr>
      <w:r>
        <w:rPr>
          <w:rFonts w:ascii="Bookman Old Style" w:hAnsi="Bookman Old Style" w:cs="Arial"/>
          <w:b/>
          <w:sz w:val="24"/>
        </w:rPr>
        <w:lastRenderedPageBreak/>
        <w:t>For the determination of amounts from Beers law plot:</w:t>
      </w:r>
    </w:p>
    <w:tbl>
      <w:tblPr>
        <w:tblStyle w:val="TableGrid"/>
        <w:tblpPr w:leftFromText="180" w:rightFromText="180" w:vertAnchor="text" w:horzAnchor="margin" w:tblpY="165"/>
        <w:tblW w:w="0" w:type="auto"/>
        <w:tblLook w:val="04A0"/>
      </w:tblPr>
      <w:tblGrid>
        <w:gridCol w:w="864"/>
        <w:gridCol w:w="1540"/>
        <w:gridCol w:w="1754"/>
        <w:gridCol w:w="1890"/>
        <w:gridCol w:w="1980"/>
        <w:gridCol w:w="1176"/>
      </w:tblGrid>
      <w:tr w:rsidR="009C0091" w:rsidTr="00C424F5">
        <w:tc>
          <w:tcPr>
            <w:tcW w:w="864" w:type="dxa"/>
          </w:tcPr>
          <w:p w:rsidR="009C0091" w:rsidRPr="00915864" w:rsidRDefault="009C0091" w:rsidP="00C424F5">
            <w:pPr>
              <w:jc w:val="both"/>
              <w:rPr>
                <w:rFonts w:ascii="Bookman Old Style" w:hAnsi="Bookman Old Style" w:cs="Arial"/>
                <w:b/>
                <w:sz w:val="24"/>
              </w:rPr>
            </w:pPr>
            <w:r w:rsidRPr="00915864">
              <w:rPr>
                <w:rFonts w:ascii="Bookman Old Style" w:hAnsi="Bookman Old Style" w:cs="Arial"/>
                <w:b/>
                <w:sz w:val="24"/>
              </w:rPr>
              <w:t>S.No.</w:t>
            </w:r>
          </w:p>
        </w:tc>
        <w:tc>
          <w:tcPr>
            <w:tcW w:w="1540" w:type="dxa"/>
          </w:tcPr>
          <w:p w:rsidR="009C0091" w:rsidRPr="00915864" w:rsidRDefault="009C0091" w:rsidP="00C424F5">
            <w:pPr>
              <w:jc w:val="both"/>
              <w:rPr>
                <w:rFonts w:ascii="Bookman Old Style" w:hAnsi="Bookman Old Style" w:cs="Arial"/>
                <w:b/>
                <w:sz w:val="24"/>
              </w:rPr>
            </w:pPr>
            <w:r w:rsidRPr="00915864">
              <w:rPr>
                <w:rFonts w:ascii="Bookman Old Style" w:hAnsi="Bookman Old Style" w:cs="Arial"/>
                <w:b/>
                <w:sz w:val="24"/>
              </w:rPr>
              <w:t xml:space="preserve">Volume of </w:t>
            </w:r>
          </w:p>
          <w:p w:rsidR="009C0091" w:rsidRPr="00915864" w:rsidRDefault="009C0091" w:rsidP="00C424F5">
            <w:pPr>
              <w:jc w:val="both"/>
              <w:rPr>
                <w:rFonts w:ascii="Bookman Old Style" w:hAnsi="Bookman Old Style" w:cs="Arial"/>
                <w:b/>
                <w:sz w:val="24"/>
              </w:rPr>
            </w:pPr>
            <w:r w:rsidRPr="00915864">
              <w:rPr>
                <w:rFonts w:ascii="Bookman Old Style" w:hAnsi="Bookman Old Style" w:cs="Arial"/>
                <w:b/>
                <w:sz w:val="24"/>
              </w:rPr>
              <w:t>KSCN ml</w:t>
            </w:r>
          </w:p>
        </w:tc>
        <w:tc>
          <w:tcPr>
            <w:tcW w:w="1754" w:type="dxa"/>
          </w:tcPr>
          <w:p w:rsidR="009C0091" w:rsidRPr="00915864" w:rsidRDefault="009C0091" w:rsidP="00C424F5">
            <w:pPr>
              <w:ind w:left="-64" w:right="-108"/>
              <w:jc w:val="center"/>
              <w:rPr>
                <w:rFonts w:ascii="Bookman Old Style" w:hAnsi="Bookman Old Style" w:cs="Arial"/>
                <w:b/>
                <w:sz w:val="24"/>
              </w:rPr>
            </w:pPr>
            <w:r w:rsidRPr="00915864">
              <w:rPr>
                <w:rFonts w:ascii="Bookman Old Style" w:hAnsi="Bookman Old Style" w:cs="Arial"/>
                <w:b/>
                <w:sz w:val="24"/>
              </w:rPr>
              <w:t>Volume of</w:t>
            </w:r>
          </w:p>
          <w:p w:rsidR="009C0091" w:rsidRPr="00915864" w:rsidRDefault="009C0091" w:rsidP="00C424F5">
            <w:pPr>
              <w:ind w:left="-64" w:right="-108"/>
              <w:jc w:val="center"/>
              <w:rPr>
                <w:rFonts w:ascii="Bookman Old Style" w:hAnsi="Bookman Old Style" w:cs="Arial"/>
                <w:b/>
                <w:sz w:val="24"/>
              </w:rPr>
            </w:pPr>
            <w:r w:rsidRPr="00915864">
              <w:rPr>
                <w:rFonts w:ascii="Bookman Old Style" w:hAnsi="Bookman Old Style" w:cs="Arial"/>
                <w:b/>
                <w:sz w:val="24"/>
              </w:rPr>
              <w:t>4N HNO</w:t>
            </w:r>
            <w:r w:rsidRPr="00915864">
              <w:rPr>
                <w:rFonts w:ascii="Bookman Old Style" w:hAnsi="Bookman Old Style" w:cs="Arial"/>
                <w:b/>
                <w:sz w:val="24"/>
                <w:vertAlign w:val="subscript"/>
              </w:rPr>
              <w:t>3</w:t>
            </w:r>
            <w:r w:rsidRPr="00915864">
              <w:rPr>
                <w:rFonts w:ascii="Bookman Old Style" w:hAnsi="Bookman Old Style" w:cs="Arial"/>
                <w:b/>
                <w:sz w:val="24"/>
              </w:rPr>
              <w:t>(ml)</w:t>
            </w:r>
          </w:p>
        </w:tc>
        <w:tc>
          <w:tcPr>
            <w:tcW w:w="1890" w:type="dxa"/>
          </w:tcPr>
          <w:p w:rsidR="009C0091" w:rsidRPr="00915864" w:rsidRDefault="009C0091" w:rsidP="00C424F5">
            <w:pPr>
              <w:ind w:left="-108" w:right="-108"/>
              <w:jc w:val="center"/>
              <w:rPr>
                <w:rFonts w:ascii="Bookman Old Style" w:hAnsi="Bookman Old Style" w:cs="Arial"/>
                <w:b/>
                <w:sz w:val="24"/>
              </w:rPr>
            </w:pPr>
            <w:r w:rsidRPr="00915864">
              <w:rPr>
                <w:rFonts w:ascii="Bookman Old Style" w:hAnsi="Bookman Old Style" w:cs="Arial"/>
                <w:b/>
                <w:sz w:val="24"/>
              </w:rPr>
              <w:t>Volume of</w:t>
            </w:r>
          </w:p>
          <w:p w:rsidR="009C0091" w:rsidRPr="00915864" w:rsidRDefault="009C0091" w:rsidP="00C424F5">
            <w:pPr>
              <w:ind w:left="-108" w:right="-108"/>
              <w:jc w:val="center"/>
              <w:rPr>
                <w:rFonts w:ascii="Bookman Old Style" w:hAnsi="Bookman Old Style" w:cs="Arial"/>
                <w:b/>
                <w:sz w:val="24"/>
              </w:rPr>
            </w:pPr>
            <w:r w:rsidRPr="00915864">
              <w:rPr>
                <w:rFonts w:ascii="Bookman Old Style" w:hAnsi="Bookman Old Style" w:cs="Arial"/>
                <w:b/>
                <w:sz w:val="24"/>
              </w:rPr>
              <w:t>Fe(III) solution</w:t>
            </w:r>
          </w:p>
        </w:tc>
        <w:tc>
          <w:tcPr>
            <w:tcW w:w="1980" w:type="dxa"/>
          </w:tcPr>
          <w:p w:rsidR="009C0091" w:rsidRDefault="009C0091" w:rsidP="00C424F5">
            <w:pPr>
              <w:ind w:left="-108" w:right="-108"/>
              <w:jc w:val="center"/>
              <w:rPr>
                <w:rFonts w:ascii="Bookman Old Style" w:hAnsi="Bookman Old Style" w:cs="Arial"/>
                <w:b/>
                <w:sz w:val="24"/>
              </w:rPr>
            </w:pPr>
            <w:r w:rsidRPr="00915864">
              <w:rPr>
                <w:rFonts w:ascii="Bookman Old Style" w:hAnsi="Bookman Old Style" w:cs="Arial"/>
                <w:b/>
                <w:sz w:val="24"/>
              </w:rPr>
              <w:t>Amount</w:t>
            </w:r>
            <w:r>
              <w:rPr>
                <w:rFonts w:ascii="Bookman Old Style" w:hAnsi="Bookman Old Style" w:cs="Arial"/>
                <w:b/>
                <w:sz w:val="24"/>
              </w:rPr>
              <w:t xml:space="preserve"> </w:t>
            </w:r>
            <w:r w:rsidRPr="00915864">
              <w:rPr>
                <w:rFonts w:ascii="Bookman Old Style" w:hAnsi="Bookman Old Style" w:cs="Arial"/>
                <w:b/>
                <w:sz w:val="24"/>
              </w:rPr>
              <w:t>of iron</w:t>
            </w:r>
          </w:p>
          <w:p w:rsidR="009C0091" w:rsidRPr="00915864" w:rsidRDefault="009C0091" w:rsidP="00C424F5">
            <w:pPr>
              <w:ind w:left="-108" w:right="-108"/>
              <w:jc w:val="center"/>
              <w:rPr>
                <w:rFonts w:ascii="Bookman Old Style" w:hAnsi="Bookman Old Style" w:cs="Arial"/>
                <w:b/>
                <w:sz w:val="24"/>
              </w:rPr>
            </w:pPr>
            <w:r w:rsidRPr="00915864">
              <w:rPr>
                <w:rFonts w:ascii="Bookman Old Style" w:hAnsi="Bookman Old Style" w:cs="Arial"/>
                <w:b/>
                <w:sz w:val="24"/>
              </w:rPr>
              <w:t>(mg)</w:t>
            </w:r>
          </w:p>
        </w:tc>
        <w:tc>
          <w:tcPr>
            <w:tcW w:w="1176" w:type="dxa"/>
          </w:tcPr>
          <w:p w:rsidR="009C0091" w:rsidRPr="00915864" w:rsidRDefault="009C0091" w:rsidP="00C424F5">
            <w:pPr>
              <w:jc w:val="both"/>
              <w:rPr>
                <w:rFonts w:ascii="Bookman Old Style" w:hAnsi="Bookman Old Style" w:cs="Arial"/>
                <w:b/>
                <w:sz w:val="24"/>
              </w:rPr>
            </w:pPr>
            <w:r w:rsidRPr="00915864">
              <w:rPr>
                <w:rFonts w:ascii="Bookman Old Style" w:hAnsi="Bookman Old Style" w:cs="Arial"/>
                <w:b/>
                <w:sz w:val="24"/>
              </w:rPr>
              <w:t xml:space="preserve">Optical </w:t>
            </w:r>
          </w:p>
          <w:p w:rsidR="009C0091" w:rsidRPr="00915864" w:rsidRDefault="009C0091" w:rsidP="00C424F5">
            <w:pPr>
              <w:jc w:val="both"/>
              <w:rPr>
                <w:rFonts w:ascii="Bookman Old Style" w:hAnsi="Bookman Old Style" w:cs="Arial"/>
                <w:b/>
                <w:sz w:val="24"/>
              </w:rPr>
            </w:pPr>
            <w:r w:rsidRPr="00915864">
              <w:rPr>
                <w:rFonts w:ascii="Bookman Old Style" w:hAnsi="Bookman Old Style" w:cs="Arial"/>
                <w:b/>
                <w:sz w:val="24"/>
              </w:rPr>
              <w:t>Density</w:t>
            </w:r>
          </w:p>
        </w:tc>
      </w:tr>
      <w:tr w:rsidR="009C0091" w:rsidTr="00C424F5">
        <w:tc>
          <w:tcPr>
            <w:tcW w:w="864" w:type="dxa"/>
          </w:tcPr>
          <w:p w:rsidR="009C0091" w:rsidRPr="000E6C10" w:rsidRDefault="009C0091" w:rsidP="00C424F5">
            <w:pPr>
              <w:jc w:val="center"/>
              <w:rPr>
                <w:rFonts w:ascii="Bookman Old Style" w:hAnsi="Bookman Old Style" w:cs="Arial"/>
                <w:sz w:val="24"/>
              </w:rPr>
            </w:pPr>
            <w:r>
              <w:rPr>
                <w:rFonts w:ascii="Bookman Old Style" w:hAnsi="Bookman Old Style" w:cs="Arial"/>
                <w:sz w:val="24"/>
              </w:rPr>
              <w:t>11</w:t>
            </w:r>
          </w:p>
        </w:tc>
        <w:tc>
          <w:tcPr>
            <w:tcW w:w="1540" w:type="dxa"/>
          </w:tcPr>
          <w:p w:rsidR="009C0091" w:rsidRPr="000E6C10" w:rsidRDefault="009C0091" w:rsidP="00C424F5">
            <w:pPr>
              <w:jc w:val="center"/>
              <w:rPr>
                <w:rFonts w:ascii="Bookman Old Style" w:hAnsi="Bookman Old Style" w:cs="Arial"/>
                <w:sz w:val="24"/>
              </w:rPr>
            </w:pPr>
            <w:r>
              <w:rPr>
                <w:rFonts w:ascii="Bookman Old Style" w:hAnsi="Bookman Old Style" w:cs="Arial"/>
                <w:sz w:val="24"/>
              </w:rPr>
              <w:t>5.0</w:t>
            </w:r>
          </w:p>
        </w:tc>
        <w:tc>
          <w:tcPr>
            <w:tcW w:w="1754" w:type="dxa"/>
          </w:tcPr>
          <w:p w:rsidR="009C0091" w:rsidRPr="000E6C10" w:rsidRDefault="009C0091" w:rsidP="00C424F5">
            <w:pPr>
              <w:ind w:left="-64" w:right="-108"/>
              <w:jc w:val="center"/>
              <w:rPr>
                <w:rFonts w:ascii="Bookman Old Style" w:hAnsi="Bookman Old Style" w:cs="Arial"/>
                <w:sz w:val="24"/>
              </w:rPr>
            </w:pPr>
            <w:r>
              <w:rPr>
                <w:rFonts w:ascii="Bookman Old Style" w:hAnsi="Bookman Old Style" w:cs="Arial"/>
                <w:sz w:val="24"/>
              </w:rPr>
              <w:t>4.0</w:t>
            </w:r>
          </w:p>
        </w:tc>
        <w:bookmarkStart w:id="179" w:name="OLE_LINK4"/>
        <w:tc>
          <w:tcPr>
            <w:tcW w:w="1890" w:type="dxa"/>
          </w:tcPr>
          <w:p w:rsidR="009C0091" w:rsidRPr="000E6C10" w:rsidRDefault="009C0091" w:rsidP="00C424F5">
            <w:pPr>
              <w:ind w:left="-108" w:right="-108"/>
              <w:jc w:val="center"/>
              <w:rPr>
                <w:rFonts w:ascii="Bookman Old Style" w:hAnsi="Bookman Old Style" w:cs="Arial"/>
                <w:sz w:val="24"/>
              </w:rPr>
            </w:pPr>
            <w:r w:rsidRPr="000E6C10">
              <w:rPr>
                <w:rFonts w:ascii="Bookman Old Style" w:eastAsiaTheme="minorEastAsia" w:hAnsi="Bookman Old Style" w:cs="Arial"/>
                <w:position w:val="-12"/>
                <w:sz w:val="24"/>
                <w:lang w:val="en-US"/>
              </w:rPr>
              <w:object w:dxaOrig="240" w:dyaOrig="360">
                <v:shape id="_x0000_i1044" type="#_x0000_t75" style="width:12pt;height:18pt" o:ole="">
                  <v:imagedata r:id="rId52" o:title=""/>
                </v:shape>
                <o:OLEObject Type="Embed" ProgID="Equation.DSMT4" ShapeID="_x0000_i1044" DrawAspect="Content" ObjectID="_1665247384" r:id="rId53"/>
              </w:object>
            </w:r>
            <w:bookmarkEnd w:id="179"/>
          </w:p>
        </w:tc>
        <w:tc>
          <w:tcPr>
            <w:tcW w:w="1980" w:type="dxa"/>
          </w:tcPr>
          <w:p w:rsidR="009C0091" w:rsidRPr="000E6C10" w:rsidRDefault="009C0091" w:rsidP="00C424F5">
            <w:pPr>
              <w:ind w:left="-108" w:right="-108"/>
              <w:jc w:val="center"/>
              <w:rPr>
                <w:rFonts w:ascii="Bookman Old Style" w:hAnsi="Bookman Old Style" w:cs="Arial"/>
                <w:sz w:val="24"/>
              </w:rPr>
            </w:pPr>
            <w:r>
              <w:rPr>
                <w:rFonts w:ascii="Bookman Old Style" w:hAnsi="Bookman Old Style" w:cs="Arial"/>
                <w:sz w:val="24"/>
              </w:rPr>
              <w:t>-</w:t>
            </w:r>
          </w:p>
        </w:tc>
        <w:tc>
          <w:tcPr>
            <w:tcW w:w="1176" w:type="dxa"/>
          </w:tcPr>
          <w:p w:rsidR="009C0091" w:rsidRPr="000E6C10" w:rsidRDefault="009C0091" w:rsidP="00C424F5">
            <w:pPr>
              <w:jc w:val="center"/>
              <w:rPr>
                <w:rFonts w:ascii="Bookman Old Style" w:hAnsi="Bookman Old Style" w:cs="Arial"/>
                <w:b/>
                <w:sz w:val="24"/>
              </w:rPr>
            </w:pPr>
            <w:r w:rsidRPr="000E6C10">
              <w:rPr>
                <w:rFonts w:ascii="Bookman Old Style" w:hAnsi="Bookman Old Style" w:cs="Arial"/>
                <w:b/>
                <w:sz w:val="24"/>
              </w:rPr>
              <w:t>OD</w:t>
            </w:r>
            <w:r w:rsidR="007B78DE" w:rsidRPr="000E6C10">
              <w:rPr>
                <w:rFonts w:ascii="Bookman Old Style" w:hAnsi="Bookman Old Style" w:cs="Arial"/>
                <w:b/>
                <w:sz w:val="24"/>
              </w:rPr>
              <w:fldChar w:fldCharType="begin"/>
            </w:r>
            <w:r w:rsidRPr="000E6C10">
              <w:rPr>
                <w:rFonts w:ascii="Bookman Old Style" w:hAnsi="Bookman Old Style" w:cs="Arial"/>
                <w:b/>
                <w:sz w:val="24"/>
              </w:rPr>
              <w:instrText xml:space="preserve"> LINK </w:instrText>
            </w:r>
            <w:r>
              <w:rPr>
                <w:rFonts w:ascii="Bookman Old Style" w:hAnsi="Bookman Old Style" w:cs="Arial"/>
                <w:b/>
                <w:sz w:val="24"/>
              </w:rPr>
              <w:instrText xml:space="preserve">Word.Document.12 "C:\\Documents and Settings\\admin\\Desktop\\PRACTICAL.docx" OLE_LINK4 </w:instrText>
            </w:r>
            <w:r w:rsidRPr="000E6C10">
              <w:rPr>
                <w:rFonts w:ascii="Bookman Old Style" w:hAnsi="Bookman Old Style" w:cs="Arial"/>
                <w:b/>
                <w:sz w:val="24"/>
              </w:rPr>
              <w:instrText xml:space="preserve">\a \r </w:instrText>
            </w:r>
            <w:r>
              <w:rPr>
                <w:rFonts w:ascii="Bookman Old Style" w:hAnsi="Bookman Old Style" w:cs="Arial"/>
                <w:b/>
                <w:sz w:val="24"/>
              </w:rPr>
              <w:instrText xml:space="preserve"> \* MERGEFORMAT </w:instrText>
            </w:r>
            <w:r w:rsidR="007B78DE" w:rsidRPr="000E6C10">
              <w:rPr>
                <w:rFonts w:ascii="Bookman Old Style" w:hAnsi="Bookman Old Style" w:cs="Arial"/>
                <w:b/>
                <w:sz w:val="24"/>
              </w:rPr>
              <w:fldChar w:fldCharType="separate"/>
            </w:r>
            <w:r w:rsidRPr="000E6C10">
              <w:rPr>
                <w:rFonts w:ascii="Bookman Old Style" w:eastAsiaTheme="minorEastAsia" w:hAnsi="Bookman Old Style" w:cs="Arial"/>
                <w:b/>
                <w:position w:val="-12"/>
                <w:sz w:val="24"/>
                <w:lang w:val="en-US"/>
              </w:rPr>
              <w:object w:dxaOrig="240" w:dyaOrig="360">
                <v:shape id="_x0000_i1045" type="#_x0000_t75" style="width:12pt;height:18pt" o:ole="">
                  <v:imagedata r:id="rId52" o:title=""/>
                </v:shape>
                <o:OLEObject Type="Embed" ProgID="Equation.DSMT4" ShapeID="_x0000_i1045" DrawAspect="Content" ObjectID="_1665247385" r:id="rId54"/>
              </w:object>
            </w:r>
            <w:r w:rsidR="007B78DE" w:rsidRPr="000E6C10">
              <w:rPr>
                <w:rFonts w:ascii="Bookman Old Style" w:hAnsi="Bookman Old Style" w:cs="Arial"/>
                <w:b/>
                <w:sz w:val="24"/>
              </w:rPr>
              <w:fldChar w:fldCharType="end"/>
            </w:r>
          </w:p>
        </w:tc>
      </w:tr>
      <w:tr w:rsidR="009C0091" w:rsidTr="00C424F5">
        <w:tc>
          <w:tcPr>
            <w:tcW w:w="864" w:type="dxa"/>
          </w:tcPr>
          <w:p w:rsidR="009C0091" w:rsidRDefault="009C0091" w:rsidP="00C424F5">
            <w:pPr>
              <w:jc w:val="center"/>
              <w:rPr>
                <w:rFonts w:ascii="Bookman Old Style" w:hAnsi="Bookman Old Style" w:cs="Arial"/>
                <w:sz w:val="24"/>
              </w:rPr>
            </w:pPr>
            <w:r>
              <w:rPr>
                <w:rFonts w:ascii="Bookman Old Style" w:hAnsi="Bookman Old Style" w:cs="Arial"/>
                <w:sz w:val="24"/>
              </w:rPr>
              <w:t>12</w:t>
            </w:r>
          </w:p>
        </w:tc>
        <w:tc>
          <w:tcPr>
            <w:tcW w:w="1540" w:type="dxa"/>
          </w:tcPr>
          <w:p w:rsidR="009C0091" w:rsidRDefault="009C0091" w:rsidP="00C424F5">
            <w:pPr>
              <w:jc w:val="center"/>
              <w:rPr>
                <w:rFonts w:ascii="Bookman Old Style" w:hAnsi="Bookman Old Style" w:cs="Arial"/>
                <w:sz w:val="24"/>
              </w:rPr>
            </w:pPr>
            <w:r>
              <w:rPr>
                <w:rFonts w:ascii="Bookman Old Style" w:hAnsi="Bookman Old Style" w:cs="Arial"/>
                <w:sz w:val="24"/>
              </w:rPr>
              <w:t>5.0</w:t>
            </w:r>
          </w:p>
        </w:tc>
        <w:tc>
          <w:tcPr>
            <w:tcW w:w="1754" w:type="dxa"/>
          </w:tcPr>
          <w:p w:rsidR="009C0091" w:rsidRDefault="009C0091" w:rsidP="00C424F5">
            <w:pPr>
              <w:ind w:left="-64" w:right="-108"/>
              <w:jc w:val="center"/>
              <w:rPr>
                <w:rFonts w:ascii="Bookman Old Style" w:hAnsi="Bookman Old Style" w:cs="Arial"/>
                <w:sz w:val="24"/>
              </w:rPr>
            </w:pPr>
            <w:r>
              <w:rPr>
                <w:rFonts w:ascii="Bookman Old Style" w:hAnsi="Bookman Old Style" w:cs="Arial"/>
                <w:sz w:val="24"/>
              </w:rPr>
              <w:t>4.0</w:t>
            </w:r>
          </w:p>
        </w:tc>
        <w:bookmarkStart w:id="180" w:name="OLE_LINK5"/>
        <w:tc>
          <w:tcPr>
            <w:tcW w:w="1890" w:type="dxa"/>
          </w:tcPr>
          <w:p w:rsidR="009C0091" w:rsidRDefault="009C0091" w:rsidP="00C424F5">
            <w:pPr>
              <w:ind w:left="-108" w:right="-108"/>
              <w:jc w:val="center"/>
              <w:rPr>
                <w:rFonts w:ascii="Bookman Old Style" w:hAnsi="Bookman Old Style" w:cs="Arial"/>
                <w:sz w:val="24"/>
              </w:rPr>
            </w:pPr>
            <w:r w:rsidRPr="000E6C10">
              <w:rPr>
                <w:rFonts w:ascii="Bookman Old Style" w:eastAsiaTheme="minorEastAsia" w:hAnsi="Bookman Old Style" w:cs="Arial"/>
                <w:position w:val="-12"/>
                <w:sz w:val="24"/>
                <w:lang w:val="en-US"/>
              </w:rPr>
              <w:object w:dxaOrig="260" w:dyaOrig="360">
                <v:shape id="_x0000_i1046" type="#_x0000_t75" style="width:12.75pt;height:18pt" o:ole="">
                  <v:imagedata r:id="rId55" o:title=""/>
                </v:shape>
                <o:OLEObject Type="Embed" ProgID="Equation.DSMT4" ShapeID="_x0000_i1046" DrawAspect="Content" ObjectID="_1665247386" r:id="rId56"/>
              </w:object>
            </w:r>
            <w:bookmarkEnd w:id="180"/>
          </w:p>
        </w:tc>
        <w:tc>
          <w:tcPr>
            <w:tcW w:w="1980" w:type="dxa"/>
          </w:tcPr>
          <w:p w:rsidR="009C0091" w:rsidRDefault="009C0091" w:rsidP="00C424F5">
            <w:pPr>
              <w:ind w:left="-108" w:right="-108"/>
              <w:jc w:val="center"/>
              <w:rPr>
                <w:rFonts w:ascii="Bookman Old Style" w:hAnsi="Bookman Old Style" w:cs="Arial"/>
                <w:sz w:val="24"/>
              </w:rPr>
            </w:pPr>
            <w:r>
              <w:rPr>
                <w:rFonts w:ascii="Bookman Old Style" w:hAnsi="Bookman Old Style" w:cs="Arial"/>
                <w:sz w:val="24"/>
              </w:rPr>
              <w:t>-</w:t>
            </w:r>
          </w:p>
        </w:tc>
        <w:tc>
          <w:tcPr>
            <w:tcW w:w="1176" w:type="dxa"/>
          </w:tcPr>
          <w:p w:rsidR="009C0091" w:rsidRPr="000E6C10" w:rsidRDefault="009C0091" w:rsidP="00C424F5">
            <w:pPr>
              <w:jc w:val="center"/>
              <w:rPr>
                <w:rFonts w:ascii="Bookman Old Style" w:hAnsi="Bookman Old Style" w:cs="Arial"/>
                <w:b/>
                <w:sz w:val="24"/>
              </w:rPr>
            </w:pPr>
            <w:r>
              <w:rPr>
                <w:rFonts w:ascii="Bookman Old Style" w:hAnsi="Bookman Old Style" w:cs="Arial"/>
                <w:b/>
                <w:sz w:val="24"/>
              </w:rPr>
              <w:t>OD</w:t>
            </w:r>
            <w:r w:rsidR="007B78DE">
              <w:rPr>
                <w:rFonts w:ascii="Bookman Old Style" w:hAnsi="Bookman Old Style" w:cs="Arial"/>
                <w:b/>
                <w:sz w:val="24"/>
              </w:rPr>
              <w:fldChar w:fldCharType="begin"/>
            </w:r>
            <w:r>
              <w:rPr>
                <w:rFonts w:ascii="Bookman Old Style" w:hAnsi="Bookman Old Style" w:cs="Arial"/>
                <w:b/>
                <w:sz w:val="24"/>
              </w:rPr>
              <w:instrText xml:space="preserve"> LINK Word.Document.12 "C:\\Documents and Settings\\admin\\Desktop\\PRACTICAL.docx" OLE_LINK5 \a \r </w:instrText>
            </w:r>
            <w:r w:rsidR="007B78DE">
              <w:rPr>
                <w:rFonts w:ascii="Bookman Old Style" w:hAnsi="Bookman Old Style" w:cs="Arial"/>
                <w:b/>
                <w:sz w:val="24"/>
              </w:rPr>
              <w:fldChar w:fldCharType="separate"/>
            </w:r>
            <w:r w:rsidRPr="000E6C10">
              <w:rPr>
                <w:rFonts w:ascii="Bookman Old Style" w:eastAsiaTheme="minorEastAsia" w:hAnsi="Bookman Old Style" w:cs="Arial"/>
                <w:position w:val="-12"/>
                <w:sz w:val="24"/>
                <w:lang w:val="en-US"/>
              </w:rPr>
              <w:object w:dxaOrig="260" w:dyaOrig="360">
                <v:shape id="_x0000_i1047" type="#_x0000_t75" style="width:12.75pt;height:18pt" o:ole="">
                  <v:imagedata r:id="rId57" o:title=""/>
                </v:shape>
                <o:OLEObject Type="Embed" ProgID="Equation.DSMT4" ShapeID="_x0000_i1047" DrawAspect="Content" ObjectID="_1665247387" r:id="rId58"/>
              </w:object>
            </w:r>
            <w:r w:rsidR="007B78DE">
              <w:rPr>
                <w:rFonts w:ascii="Bookman Old Style" w:hAnsi="Bookman Old Style" w:cs="Arial"/>
                <w:b/>
                <w:sz w:val="24"/>
              </w:rPr>
              <w:fldChar w:fldCharType="end"/>
            </w:r>
          </w:p>
        </w:tc>
      </w:tr>
      <w:tr w:rsidR="009C0091" w:rsidTr="00C424F5">
        <w:tc>
          <w:tcPr>
            <w:tcW w:w="864" w:type="dxa"/>
          </w:tcPr>
          <w:p w:rsidR="009C0091" w:rsidRDefault="009C0091" w:rsidP="00C424F5">
            <w:pPr>
              <w:jc w:val="center"/>
              <w:rPr>
                <w:rFonts w:ascii="Bookman Old Style" w:hAnsi="Bookman Old Style" w:cs="Arial"/>
                <w:sz w:val="24"/>
              </w:rPr>
            </w:pPr>
            <w:r>
              <w:rPr>
                <w:rFonts w:ascii="Bookman Old Style" w:hAnsi="Bookman Old Style" w:cs="Arial"/>
                <w:sz w:val="24"/>
              </w:rPr>
              <w:t>13</w:t>
            </w:r>
          </w:p>
        </w:tc>
        <w:tc>
          <w:tcPr>
            <w:tcW w:w="1540" w:type="dxa"/>
          </w:tcPr>
          <w:p w:rsidR="009C0091" w:rsidRDefault="009C0091" w:rsidP="00C424F5">
            <w:pPr>
              <w:jc w:val="center"/>
              <w:rPr>
                <w:rFonts w:ascii="Bookman Old Style" w:hAnsi="Bookman Old Style" w:cs="Arial"/>
                <w:sz w:val="24"/>
              </w:rPr>
            </w:pPr>
            <w:r>
              <w:rPr>
                <w:rFonts w:ascii="Bookman Old Style" w:hAnsi="Bookman Old Style" w:cs="Arial"/>
                <w:sz w:val="24"/>
              </w:rPr>
              <w:t>5.0</w:t>
            </w:r>
          </w:p>
        </w:tc>
        <w:tc>
          <w:tcPr>
            <w:tcW w:w="1754" w:type="dxa"/>
          </w:tcPr>
          <w:p w:rsidR="009C0091" w:rsidRDefault="009C0091" w:rsidP="00C424F5">
            <w:pPr>
              <w:ind w:left="-64" w:right="-108"/>
              <w:jc w:val="center"/>
              <w:rPr>
                <w:rFonts w:ascii="Bookman Old Style" w:hAnsi="Bookman Old Style" w:cs="Arial"/>
                <w:sz w:val="24"/>
              </w:rPr>
            </w:pPr>
            <w:r>
              <w:rPr>
                <w:rFonts w:ascii="Bookman Old Style" w:hAnsi="Bookman Old Style" w:cs="Arial"/>
                <w:sz w:val="24"/>
              </w:rPr>
              <w:t>4.0</w:t>
            </w:r>
          </w:p>
        </w:tc>
        <w:bookmarkStart w:id="181" w:name="OLE_LINK6"/>
        <w:tc>
          <w:tcPr>
            <w:tcW w:w="1890" w:type="dxa"/>
          </w:tcPr>
          <w:p w:rsidR="009C0091" w:rsidRDefault="009C0091" w:rsidP="00C424F5">
            <w:pPr>
              <w:ind w:left="-108" w:right="-108"/>
              <w:jc w:val="center"/>
              <w:rPr>
                <w:rFonts w:ascii="Bookman Old Style" w:hAnsi="Bookman Old Style" w:cs="Arial"/>
                <w:sz w:val="24"/>
              </w:rPr>
            </w:pPr>
            <w:r w:rsidRPr="000E6C10">
              <w:rPr>
                <w:rFonts w:ascii="Bookman Old Style" w:eastAsiaTheme="minorEastAsia" w:hAnsi="Bookman Old Style" w:cs="Arial"/>
                <w:position w:val="-12"/>
                <w:sz w:val="24"/>
                <w:lang w:val="en-US"/>
              </w:rPr>
              <w:object w:dxaOrig="260" w:dyaOrig="360">
                <v:shape id="_x0000_i1048" type="#_x0000_t75" style="width:12.75pt;height:18pt" o:ole="">
                  <v:imagedata r:id="rId59" o:title=""/>
                </v:shape>
                <o:OLEObject Type="Embed" ProgID="Equation.DSMT4" ShapeID="_x0000_i1048" DrawAspect="Content" ObjectID="_1665247388" r:id="rId60"/>
              </w:object>
            </w:r>
            <w:bookmarkEnd w:id="181"/>
          </w:p>
        </w:tc>
        <w:tc>
          <w:tcPr>
            <w:tcW w:w="1980" w:type="dxa"/>
          </w:tcPr>
          <w:p w:rsidR="009C0091" w:rsidRDefault="009C0091" w:rsidP="00C424F5">
            <w:pPr>
              <w:ind w:left="-108" w:right="-108"/>
              <w:jc w:val="center"/>
              <w:rPr>
                <w:rFonts w:ascii="Bookman Old Style" w:hAnsi="Bookman Old Style" w:cs="Arial"/>
                <w:sz w:val="24"/>
              </w:rPr>
            </w:pPr>
            <w:r>
              <w:rPr>
                <w:rFonts w:ascii="Bookman Old Style" w:hAnsi="Bookman Old Style" w:cs="Arial"/>
                <w:sz w:val="24"/>
              </w:rPr>
              <w:t>-</w:t>
            </w:r>
          </w:p>
        </w:tc>
        <w:tc>
          <w:tcPr>
            <w:tcW w:w="1176" w:type="dxa"/>
          </w:tcPr>
          <w:p w:rsidR="009C0091" w:rsidRDefault="009C0091" w:rsidP="00C424F5">
            <w:pPr>
              <w:jc w:val="center"/>
              <w:rPr>
                <w:rFonts w:ascii="Bookman Old Style" w:hAnsi="Bookman Old Style" w:cs="Arial"/>
                <w:b/>
                <w:sz w:val="24"/>
              </w:rPr>
            </w:pPr>
            <w:r>
              <w:rPr>
                <w:rFonts w:ascii="Bookman Old Style" w:hAnsi="Bookman Old Style" w:cs="Arial"/>
                <w:b/>
                <w:sz w:val="24"/>
              </w:rPr>
              <w:t>OD</w:t>
            </w:r>
            <w:r w:rsidR="007B78DE">
              <w:rPr>
                <w:rFonts w:ascii="Bookman Old Style" w:hAnsi="Bookman Old Style" w:cs="Arial"/>
                <w:b/>
                <w:sz w:val="24"/>
              </w:rPr>
              <w:fldChar w:fldCharType="begin"/>
            </w:r>
            <w:r>
              <w:rPr>
                <w:rFonts w:ascii="Bookman Old Style" w:hAnsi="Bookman Old Style" w:cs="Arial"/>
                <w:b/>
                <w:sz w:val="24"/>
              </w:rPr>
              <w:instrText xml:space="preserve"> LINK Word.Document.12 "C:\\Documents and Settings\\admin\\Desktop\\PRACTICAL.docx" OLE_LINK6 \a \r </w:instrText>
            </w:r>
            <w:r w:rsidR="007B78DE">
              <w:rPr>
                <w:rFonts w:ascii="Bookman Old Style" w:hAnsi="Bookman Old Style" w:cs="Arial"/>
                <w:b/>
                <w:sz w:val="24"/>
              </w:rPr>
              <w:fldChar w:fldCharType="separate"/>
            </w:r>
            <w:r w:rsidRPr="000E6C10">
              <w:rPr>
                <w:rFonts w:ascii="Bookman Old Style" w:eastAsiaTheme="minorEastAsia" w:hAnsi="Bookman Old Style" w:cs="Arial"/>
                <w:position w:val="-12"/>
                <w:sz w:val="24"/>
                <w:lang w:val="en-US"/>
              </w:rPr>
              <w:object w:dxaOrig="260" w:dyaOrig="360">
                <v:shape id="_x0000_i1049" type="#_x0000_t75" style="width:12.75pt;height:18pt" o:ole="">
                  <v:imagedata r:id="rId61" o:title=""/>
                </v:shape>
                <o:OLEObject Type="Embed" ProgID="Equation.DSMT4" ShapeID="_x0000_i1049" DrawAspect="Content" ObjectID="_1665247389" r:id="rId62"/>
              </w:object>
            </w:r>
            <w:r w:rsidR="007B78DE">
              <w:rPr>
                <w:rFonts w:ascii="Bookman Old Style" w:hAnsi="Bookman Old Style" w:cs="Arial"/>
                <w:b/>
                <w:sz w:val="24"/>
              </w:rPr>
              <w:fldChar w:fldCharType="end"/>
            </w:r>
          </w:p>
        </w:tc>
      </w:tr>
      <w:tr w:rsidR="009C0091" w:rsidTr="00C424F5">
        <w:tc>
          <w:tcPr>
            <w:tcW w:w="864" w:type="dxa"/>
          </w:tcPr>
          <w:p w:rsidR="009C0091" w:rsidRDefault="009C0091" w:rsidP="00C424F5">
            <w:pPr>
              <w:jc w:val="center"/>
              <w:rPr>
                <w:rFonts w:ascii="Bookman Old Style" w:hAnsi="Bookman Old Style" w:cs="Arial"/>
                <w:sz w:val="24"/>
              </w:rPr>
            </w:pPr>
            <w:r>
              <w:rPr>
                <w:rFonts w:ascii="Bookman Old Style" w:hAnsi="Bookman Old Style" w:cs="Arial"/>
                <w:sz w:val="24"/>
              </w:rPr>
              <w:t>14</w:t>
            </w:r>
          </w:p>
        </w:tc>
        <w:tc>
          <w:tcPr>
            <w:tcW w:w="1540" w:type="dxa"/>
          </w:tcPr>
          <w:p w:rsidR="009C0091" w:rsidRDefault="009C0091" w:rsidP="00C424F5">
            <w:pPr>
              <w:jc w:val="center"/>
              <w:rPr>
                <w:rFonts w:ascii="Bookman Old Style" w:hAnsi="Bookman Old Style" w:cs="Arial"/>
                <w:sz w:val="24"/>
              </w:rPr>
            </w:pPr>
            <w:r>
              <w:rPr>
                <w:rFonts w:ascii="Bookman Old Style" w:hAnsi="Bookman Old Style" w:cs="Arial"/>
                <w:sz w:val="24"/>
              </w:rPr>
              <w:t>5.0</w:t>
            </w:r>
          </w:p>
        </w:tc>
        <w:tc>
          <w:tcPr>
            <w:tcW w:w="1754" w:type="dxa"/>
          </w:tcPr>
          <w:p w:rsidR="009C0091" w:rsidRDefault="009C0091" w:rsidP="00C424F5">
            <w:pPr>
              <w:ind w:left="-64" w:right="-108"/>
              <w:jc w:val="center"/>
              <w:rPr>
                <w:rFonts w:ascii="Bookman Old Style" w:hAnsi="Bookman Old Style" w:cs="Arial"/>
                <w:sz w:val="24"/>
              </w:rPr>
            </w:pPr>
            <w:r>
              <w:rPr>
                <w:rFonts w:ascii="Bookman Old Style" w:hAnsi="Bookman Old Style" w:cs="Arial"/>
                <w:sz w:val="24"/>
              </w:rPr>
              <w:t>4.0</w:t>
            </w:r>
          </w:p>
        </w:tc>
        <w:bookmarkStart w:id="182" w:name="OLE_LINK8"/>
        <w:tc>
          <w:tcPr>
            <w:tcW w:w="1890" w:type="dxa"/>
          </w:tcPr>
          <w:p w:rsidR="009C0091" w:rsidRDefault="009C0091" w:rsidP="00C424F5">
            <w:pPr>
              <w:ind w:left="-108" w:right="-108"/>
              <w:jc w:val="center"/>
              <w:rPr>
                <w:rFonts w:ascii="Bookman Old Style" w:hAnsi="Bookman Old Style" w:cs="Arial"/>
                <w:sz w:val="24"/>
              </w:rPr>
            </w:pPr>
            <w:r w:rsidRPr="000E6C10">
              <w:rPr>
                <w:rFonts w:ascii="Bookman Old Style" w:eastAsiaTheme="minorEastAsia" w:hAnsi="Bookman Old Style" w:cs="Arial"/>
                <w:position w:val="-12"/>
                <w:sz w:val="24"/>
                <w:lang w:val="en-US"/>
              </w:rPr>
              <w:object w:dxaOrig="279" w:dyaOrig="360">
                <v:shape id="_x0000_i1050" type="#_x0000_t75" style="width:14.25pt;height:18pt" o:ole="">
                  <v:imagedata r:id="rId63" o:title=""/>
                </v:shape>
                <o:OLEObject Type="Embed" ProgID="Equation.DSMT4" ShapeID="_x0000_i1050" DrawAspect="Content" ObjectID="_1665247390" r:id="rId64"/>
              </w:object>
            </w:r>
            <w:bookmarkEnd w:id="182"/>
          </w:p>
        </w:tc>
        <w:tc>
          <w:tcPr>
            <w:tcW w:w="1980" w:type="dxa"/>
          </w:tcPr>
          <w:p w:rsidR="009C0091" w:rsidRDefault="009C0091" w:rsidP="00C424F5">
            <w:pPr>
              <w:ind w:left="-108" w:right="-108"/>
              <w:jc w:val="center"/>
              <w:rPr>
                <w:rFonts w:ascii="Bookman Old Style" w:hAnsi="Bookman Old Style" w:cs="Arial"/>
                <w:sz w:val="24"/>
              </w:rPr>
            </w:pPr>
            <w:r>
              <w:rPr>
                <w:rFonts w:ascii="Bookman Old Style" w:hAnsi="Bookman Old Style" w:cs="Arial"/>
                <w:sz w:val="24"/>
              </w:rPr>
              <w:t>-</w:t>
            </w:r>
          </w:p>
        </w:tc>
        <w:tc>
          <w:tcPr>
            <w:tcW w:w="1176" w:type="dxa"/>
          </w:tcPr>
          <w:p w:rsidR="009C0091" w:rsidRDefault="009C0091" w:rsidP="00C424F5">
            <w:pPr>
              <w:jc w:val="center"/>
              <w:rPr>
                <w:rFonts w:ascii="Bookman Old Style" w:hAnsi="Bookman Old Style" w:cs="Arial"/>
                <w:b/>
                <w:sz w:val="24"/>
              </w:rPr>
            </w:pPr>
            <w:bookmarkStart w:id="183" w:name="OLE_LINK7"/>
            <w:r>
              <w:rPr>
                <w:rFonts w:ascii="Bookman Old Style" w:hAnsi="Bookman Old Style" w:cs="Arial"/>
                <w:b/>
                <w:sz w:val="24"/>
              </w:rPr>
              <w:t>OD</w:t>
            </w:r>
            <w:r w:rsidR="007B78DE">
              <w:rPr>
                <w:rFonts w:ascii="Bookman Old Style" w:hAnsi="Bookman Old Style" w:cs="Arial"/>
                <w:b/>
                <w:sz w:val="24"/>
              </w:rPr>
              <w:fldChar w:fldCharType="begin"/>
            </w:r>
            <w:r>
              <w:rPr>
                <w:rFonts w:ascii="Bookman Old Style" w:hAnsi="Bookman Old Style" w:cs="Arial"/>
                <w:b/>
                <w:sz w:val="24"/>
              </w:rPr>
              <w:instrText xml:space="preserve"> LINK Word.Document.12 "C:\\Documents and Settings\\admin\\Desktop\\PRACTICAL.docx" OLE_LINK6 \a \r </w:instrText>
            </w:r>
            <w:r w:rsidR="007B78DE">
              <w:rPr>
                <w:rFonts w:ascii="Bookman Old Style" w:hAnsi="Bookman Old Style" w:cs="Arial"/>
                <w:b/>
                <w:sz w:val="24"/>
              </w:rPr>
              <w:fldChar w:fldCharType="separate"/>
            </w:r>
            <w:r w:rsidRPr="000E6C10">
              <w:rPr>
                <w:rFonts w:ascii="Bookman Old Style" w:eastAsiaTheme="minorEastAsia" w:hAnsi="Bookman Old Style" w:cs="Arial"/>
                <w:position w:val="-12"/>
                <w:sz w:val="24"/>
                <w:lang w:val="en-US"/>
              </w:rPr>
              <w:object w:dxaOrig="260" w:dyaOrig="360">
                <v:shape id="_x0000_i1051" type="#_x0000_t75" style="width:12.75pt;height:18pt" o:ole="">
                  <v:imagedata r:id="rId61" o:title=""/>
                </v:shape>
                <o:OLEObject Type="Embed" ProgID="Equation.DSMT4" ShapeID="_x0000_i1051" DrawAspect="Content" ObjectID="_1665247391" r:id="rId65"/>
              </w:object>
            </w:r>
            <w:r w:rsidR="007B78DE">
              <w:rPr>
                <w:rFonts w:ascii="Bookman Old Style" w:hAnsi="Bookman Old Style" w:cs="Arial"/>
                <w:b/>
                <w:sz w:val="24"/>
              </w:rPr>
              <w:fldChar w:fldCharType="end"/>
            </w:r>
            <w:bookmarkEnd w:id="183"/>
          </w:p>
        </w:tc>
      </w:tr>
    </w:tbl>
    <w:p w:rsidR="009C0091" w:rsidRDefault="007B78DE" w:rsidP="009C0091">
      <w:pPr>
        <w:jc w:val="both"/>
      </w:pPr>
      <w:r>
        <w:rPr>
          <w:rFonts w:ascii="Bookman Old Style" w:hAnsi="Bookman Old Style" w:cs="Arial"/>
          <w:sz w:val="24"/>
        </w:rPr>
        <w:fldChar w:fldCharType="begin"/>
      </w:r>
      <w:r w:rsidR="009C0091">
        <w:rPr>
          <w:rFonts w:ascii="Bookman Old Style" w:hAnsi="Bookman Old Style" w:cs="Arial"/>
          <w:sz w:val="24"/>
        </w:rPr>
        <w:instrText xml:space="preserve"> LINK Word.Document.12 "C:\\Documents and Settings\\admin\\Desktop\\PRACTICAL.docx" OLE_LINK3 \a \r </w:instrText>
      </w:r>
      <w:r>
        <w:rPr>
          <w:rFonts w:ascii="Bookman Old Style" w:hAnsi="Bookman Old Style" w:cs="Arial"/>
          <w:sz w:val="24"/>
        </w:rPr>
        <w:fldChar w:fldCharType="separate"/>
      </w:r>
    </w:p>
    <w:p w:rsidR="009C0091" w:rsidRDefault="007B78DE" w:rsidP="009C0091">
      <w:pPr>
        <w:jc w:val="center"/>
        <w:rPr>
          <w:rFonts w:ascii="Bookman Old Style" w:hAnsi="Bookman Old Style" w:cs="Arial"/>
          <w:sz w:val="24"/>
        </w:rPr>
      </w:pPr>
      <w:r>
        <w:rPr>
          <w:rFonts w:ascii="Bookman Old Style" w:hAnsi="Bookman Old Style" w:cs="Arial"/>
          <w:sz w:val="24"/>
        </w:rPr>
        <w:fldChar w:fldCharType="end"/>
      </w:r>
    </w:p>
    <w:p w:rsidR="009C0091" w:rsidRDefault="009C0091" w:rsidP="009C0091">
      <w:pPr>
        <w:jc w:val="center"/>
        <w:rPr>
          <w:rFonts w:ascii="Bookman Old Style" w:hAnsi="Bookman Old Style" w:cs="Arial"/>
          <w:sz w:val="24"/>
        </w:rPr>
      </w:pPr>
    </w:p>
    <w:p w:rsidR="009C0091" w:rsidRPr="00915864" w:rsidRDefault="009C0091" w:rsidP="009C0091">
      <w:pPr>
        <w:jc w:val="center"/>
        <w:rPr>
          <w:rFonts w:ascii="Bookman Old Style" w:hAnsi="Bookman Old Style" w:cs="Arial"/>
          <w:sz w:val="24"/>
        </w:rPr>
      </w:pPr>
    </w:p>
    <w:p w:rsidR="009C0091" w:rsidRDefault="007B78DE" w:rsidP="009C0091">
      <w:pPr>
        <w:jc w:val="both"/>
        <w:rPr>
          <w:rFonts w:ascii="Bookman Old Style" w:hAnsi="Bookman Old Style" w:cs="Arial"/>
          <w:sz w:val="24"/>
        </w:rPr>
      </w:pPr>
      <w:r>
        <w:rPr>
          <w:rFonts w:ascii="Bookman Old Style" w:hAnsi="Bookman Old Style" w:cs="Arial"/>
          <w:noProof/>
          <w:sz w:val="24"/>
        </w:rPr>
        <w:pict>
          <v:group id="_x0000_s1037" style="position:absolute;left:0;text-align:left;margin-left:99pt;margin-top:21pt;width:296.25pt;height:266.25pt;z-index:251664384" coordorigin="3390,9765" coordsize="5925,5325">
            <v:group id="_x0000_s1038" style="position:absolute;left:3390;top:9765;width:5925;height:4698" coordorigin="3390,10275" coordsize="5925,4698">
              <v:shapetype id="_x0000_t202" coordsize="21600,21600" o:spt="202" path="m,l,21600r21600,l21600,xe">
                <v:stroke joinstyle="miter"/>
                <v:path gradientshapeok="t" o:connecttype="rect"/>
              </v:shapetype>
              <v:shape id="_x0000_s1039" type="#_x0000_t202" style="position:absolute;left:7890;top:14565;width:420;height:378" stroked="f">
                <v:textbox>
                  <w:txbxContent>
                    <w:p w:rsidR="009C0091" w:rsidRPr="00731FC1" w:rsidRDefault="009C0091" w:rsidP="009C0091">
                      <w:pPr>
                        <w:pStyle w:val="NoSpacing"/>
                        <w:ind w:left="-180" w:right="-45"/>
                        <w:jc w:val="center"/>
                        <w:rPr>
                          <w:rFonts w:ascii="Bookman Old Style" w:hAnsi="Bookman Old Style"/>
                          <w:sz w:val="24"/>
                          <w:szCs w:val="24"/>
                          <w:vertAlign w:val="subscript"/>
                        </w:rPr>
                      </w:pPr>
                      <w:r w:rsidRPr="00731FC1">
                        <w:rPr>
                          <w:rFonts w:ascii="Bookman Old Style" w:hAnsi="Bookman Old Style"/>
                          <w:sz w:val="24"/>
                          <w:szCs w:val="24"/>
                        </w:rPr>
                        <w:t>w</w:t>
                      </w:r>
                      <w:r w:rsidRPr="00731FC1">
                        <w:rPr>
                          <w:rFonts w:ascii="Bookman Old Style" w:hAnsi="Bookman Old Style"/>
                          <w:sz w:val="24"/>
                          <w:szCs w:val="24"/>
                          <w:vertAlign w:val="subscript"/>
                        </w:rPr>
                        <w:t>4</w:t>
                      </w:r>
                    </w:p>
                  </w:txbxContent>
                </v:textbox>
              </v:shape>
              <v:shape id="_x0000_s1040" type="#_x0000_t202" style="position:absolute;left:7095;top:14580;width:420;height:378" stroked="f">
                <v:textbox>
                  <w:txbxContent>
                    <w:p w:rsidR="009C0091" w:rsidRPr="00731FC1" w:rsidRDefault="009C0091" w:rsidP="009C0091">
                      <w:pPr>
                        <w:pStyle w:val="NoSpacing"/>
                        <w:ind w:left="-180" w:right="-45"/>
                        <w:jc w:val="center"/>
                        <w:rPr>
                          <w:rFonts w:ascii="Bookman Old Style" w:hAnsi="Bookman Old Style"/>
                          <w:sz w:val="24"/>
                          <w:szCs w:val="24"/>
                          <w:vertAlign w:val="subscript"/>
                        </w:rPr>
                      </w:pPr>
                      <w:r w:rsidRPr="00731FC1">
                        <w:rPr>
                          <w:rFonts w:ascii="Bookman Old Style" w:hAnsi="Bookman Old Style"/>
                          <w:sz w:val="24"/>
                          <w:szCs w:val="24"/>
                        </w:rPr>
                        <w:t>w</w:t>
                      </w:r>
                      <w:r>
                        <w:rPr>
                          <w:rFonts w:ascii="Bookman Old Style" w:hAnsi="Bookman Old Style"/>
                          <w:sz w:val="24"/>
                          <w:szCs w:val="24"/>
                          <w:vertAlign w:val="subscript"/>
                        </w:rPr>
                        <w:t>3</w:t>
                      </w:r>
                    </w:p>
                  </w:txbxContent>
                </v:textbox>
              </v:shape>
              <v:shape id="_x0000_s1041" type="#_x0000_t202" style="position:absolute;left:6330;top:14595;width:420;height:378" stroked="f">
                <v:textbox>
                  <w:txbxContent>
                    <w:p w:rsidR="009C0091" w:rsidRPr="00731FC1" w:rsidRDefault="009C0091" w:rsidP="009C0091">
                      <w:pPr>
                        <w:pStyle w:val="NoSpacing"/>
                        <w:ind w:left="-180" w:right="-45"/>
                        <w:jc w:val="center"/>
                        <w:rPr>
                          <w:rFonts w:ascii="Bookman Old Style" w:hAnsi="Bookman Old Style"/>
                          <w:sz w:val="24"/>
                          <w:szCs w:val="24"/>
                          <w:vertAlign w:val="subscript"/>
                        </w:rPr>
                      </w:pPr>
                      <w:r w:rsidRPr="00731FC1">
                        <w:rPr>
                          <w:rFonts w:ascii="Bookman Old Style" w:hAnsi="Bookman Old Style"/>
                          <w:sz w:val="24"/>
                          <w:szCs w:val="24"/>
                        </w:rPr>
                        <w:t>w</w:t>
                      </w:r>
                      <w:r>
                        <w:rPr>
                          <w:rFonts w:ascii="Bookman Old Style" w:hAnsi="Bookman Old Style"/>
                          <w:sz w:val="24"/>
                          <w:szCs w:val="24"/>
                          <w:vertAlign w:val="subscript"/>
                        </w:rPr>
                        <w:t>2</w:t>
                      </w:r>
                    </w:p>
                  </w:txbxContent>
                </v:textbox>
              </v:shape>
              <v:shape id="_x0000_s1042" type="#_x0000_t202" style="position:absolute;left:5580;top:14565;width:420;height:378" stroked="f">
                <v:textbox>
                  <w:txbxContent>
                    <w:p w:rsidR="009C0091" w:rsidRPr="00731FC1" w:rsidRDefault="009C0091" w:rsidP="009C0091">
                      <w:pPr>
                        <w:pStyle w:val="NoSpacing"/>
                        <w:ind w:left="-180" w:right="-45"/>
                        <w:jc w:val="center"/>
                        <w:rPr>
                          <w:rFonts w:ascii="Bookman Old Style" w:hAnsi="Bookman Old Style"/>
                          <w:sz w:val="24"/>
                          <w:szCs w:val="24"/>
                          <w:vertAlign w:val="subscript"/>
                        </w:rPr>
                      </w:pPr>
                      <w:r w:rsidRPr="00731FC1">
                        <w:rPr>
                          <w:rFonts w:ascii="Bookman Old Style" w:hAnsi="Bookman Old Style"/>
                          <w:sz w:val="24"/>
                          <w:szCs w:val="24"/>
                        </w:rPr>
                        <w:t>w</w:t>
                      </w:r>
                      <w:r w:rsidRPr="00731FC1">
                        <w:rPr>
                          <w:rFonts w:ascii="Bookman Old Style" w:hAnsi="Bookman Old Style"/>
                          <w:sz w:val="24"/>
                          <w:szCs w:val="24"/>
                          <w:vertAlign w:val="subscript"/>
                        </w:rPr>
                        <w:t>1</w:t>
                      </w:r>
                    </w:p>
                  </w:txbxContent>
                </v:textbox>
              </v:shape>
              <v:group id="_x0000_s1043" style="position:absolute;left:4275;top:10275;width:5040;height:4320" coordorigin="4275,10275" coordsize="5040,4320">
                <v:shapetype id="_x0000_t32" coordsize="21600,21600" o:spt="32" o:oned="t" path="m,l21600,21600e" filled="f">
                  <v:path arrowok="t" fillok="f" o:connecttype="none"/>
                  <o:lock v:ext="edit" shapetype="t"/>
                </v:shapetype>
                <v:shape id="_x0000_s1044" type="#_x0000_t32" style="position:absolute;left:4275;top:10275;width:0;height:4320" o:connectortype="straight"/>
                <v:shape id="_x0000_s1045" type="#_x0000_t32" style="position:absolute;left:4275;top:14595;width:5040;height:0" o:connectortype="straight"/>
                <v:shape id="_x0000_s1046" type="#_x0000_t32" style="position:absolute;left:4275;top:10920;width:4110;height:3675;flip:y" o:connectortype="straight"/>
                <v:shape id="_x0000_s1047" type="#_x0000_t32" style="position:absolute;left:4290;top:11910;width:2955;height:0" o:connectortype="straight">
                  <v:stroke dashstyle="dash"/>
                </v:shape>
                <v:shape id="_x0000_s1048" type="#_x0000_t32" style="position:absolute;left:7245;top:11910;width:0;height:2640" o:connectortype="straight">
                  <v:stroke dashstyle="dash"/>
                </v:shape>
                <v:shape id="_x0000_s1049" type="#_x0000_t32" style="position:absolute;left:4275;top:12615;width:2235;height:0" o:connectortype="straight">
                  <v:stroke dashstyle="dash"/>
                </v:shape>
                <v:shape id="_x0000_s1050" type="#_x0000_t32" style="position:absolute;left:6510;top:12615;width:0;height:1980" o:connectortype="straight">
                  <v:stroke dashstyle="dash"/>
                </v:shape>
                <v:shape id="_x0000_s1051" type="#_x0000_t32" style="position:absolute;left:4275;top:13275;width:1500;height:0" o:connectortype="straight">
                  <v:stroke dashstyle="dash"/>
                </v:shape>
                <v:shape id="_x0000_s1052" type="#_x0000_t32" style="position:absolute;left:5775;top:13275;width:0;height:1320" o:connectortype="straight">
                  <v:stroke dashstyle="dash"/>
                </v:shape>
                <v:shape id="_x0000_s1053" type="#_x0000_t32" style="position:absolute;left:4275;top:11175;width:3825;height:0" o:connectortype="straight">
                  <v:stroke dashstyle="dash"/>
                </v:shape>
                <v:shape id="_x0000_s1054" type="#_x0000_t32" style="position:absolute;left:8100;top:11175;width:0;height:3405" o:connectortype="straight">
                  <v:stroke dashstyle="dash"/>
                </v:shape>
              </v:group>
              <v:shape id="_x0000_s1055" type="#_x0000_t202" style="position:absolute;left:3390;top:10995;width:795;height:390" stroked="f">
                <v:textbox>
                  <w:txbxContent>
                    <w:p w:rsidR="009C0091" w:rsidRPr="00A6490D" w:rsidRDefault="009C0091" w:rsidP="009C0091">
                      <w:pPr>
                        <w:ind w:left="-90" w:right="-120"/>
                        <w:jc w:val="center"/>
                        <w:rPr>
                          <w:rFonts w:ascii="Bookman Old Style" w:hAnsi="Bookman Old Style"/>
                          <w:b/>
                          <w:vertAlign w:val="subscript"/>
                        </w:rPr>
                      </w:pPr>
                      <w:r w:rsidRPr="00A6490D">
                        <w:rPr>
                          <w:rFonts w:ascii="Bookman Old Style" w:hAnsi="Bookman Old Style"/>
                          <w:b/>
                        </w:rPr>
                        <w:t>O.D</w:t>
                      </w:r>
                      <w:r w:rsidRPr="00731FC1">
                        <w:rPr>
                          <w:rFonts w:ascii="Bookman Old Style" w:hAnsi="Bookman Old Style"/>
                          <w:b/>
                          <w:vertAlign w:val="subscript"/>
                        </w:rPr>
                        <w:t>y2</w:t>
                      </w:r>
                    </w:p>
                  </w:txbxContent>
                </v:textbox>
              </v:shape>
              <v:shape id="_x0000_s1056" type="#_x0000_t202" style="position:absolute;left:3390;top:11700;width:795;height:390" stroked="f">
                <v:textbox>
                  <w:txbxContent>
                    <w:p w:rsidR="009C0091" w:rsidRPr="00A6490D" w:rsidRDefault="009C0091" w:rsidP="009C0091">
                      <w:pPr>
                        <w:ind w:left="-90" w:right="-120"/>
                        <w:jc w:val="center"/>
                        <w:rPr>
                          <w:rFonts w:ascii="Bookman Old Style" w:hAnsi="Bookman Old Style"/>
                          <w:b/>
                          <w:vertAlign w:val="subscript"/>
                        </w:rPr>
                      </w:pPr>
                      <w:r w:rsidRPr="00A6490D">
                        <w:rPr>
                          <w:rFonts w:ascii="Bookman Old Style" w:hAnsi="Bookman Old Style"/>
                          <w:b/>
                        </w:rPr>
                        <w:t>O.D</w:t>
                      </w:r>
                      <w:r w:rsidRPr="00731FC1">
                        <w:rPr>
                          <w:rFonts w:ascii="Bookman Old Style" w:hAnsi="Bookman Old Style"/>
                          <w:b/>
                          <w:vertAlign w:val="subscript"/>
                        </w:rPr>
                        <w:t>y</w:t>
                      </w:r>
                      <w:r>
                        <w:rPr>
                          <w:rFonts w:ascii="Bookman Old Style" w:hAnsi="Bookman Old Style"/>
                          <w:b/>
                          <w:vertAlign w:val="subscript"/>
                        </w:rPr>
                        <w:t>1</w:t>
                      </w:r>
                    </w:p>
                  </w:txbxContent>
                </v:textbox>
              </v:shape>
              <v:shape id="_x0000_s1057" type="#_x0000_t202" style="position:absolute;left:3390;top:12390;width:795;height:390" stroked="f">
                <v:textbox style="mso-next-textbox:#_x0000_s1057">
                  <w:txbxContent>
                    <w:p w:rsidR="009C0091" w:rsidRPr="00A6490D" w:rsidRDefault="009C0091" w:rsidP="009C0091">
                      <w:pPr>
                        <w:ind w:left="-90" w:right="-120"/>
                        <w:jc w:val="center"/>
                        <w:rPr>
                          <w:rFonts w:ascii="Bookman Old Style" w:hAnsi="Bookman Old Style"/>
                          <w:b/>
                          <w:vertAlign w:val="subscript"/>
                        </w:rPr>
                      </w:pPr>
                      <w:r w:rsidRPr="00A6490D">
                        <w:rPr>
                          <w:rFonts w:ascii="Bookman Old Style" w:hAnsi="Bookman Old Style"/>
                          <w:b/>
                        </w:rPr>
                        <w:t>O.D</w:t>
                      </w:r>
                      <w:r>
                        <w:rPr>
                          <w:rFonts w:ascii="Bookman Old Style" w:hAnsi="Bookman Old Style"/>
                          <w:b/>
                          <w:vertAlign w:val="subscript"/>
                        </w:rPr>
                        <w:t>x2</w:t>
                      </w:r>
                    </w:p>
                  </w:txbxContent>
                </v:textbox>
              </v:shape>
              <v:shape id="_x0000_s1058" type="#_x0000_t202" style="position:absolute;left:3390;top:13080;width:795;height:390" stroked="f">
                <v:textbox style="mso-next-textbox:#_x0000_s1058">
                  <w:txbxContent>
                    <w:p w:rsidR="009C0091" w:rsidRPr="00A6490D" w:rsidRDefault="009C0091" w:rsidP="009C0091">
                      <w:pPr>
                        <w:ind w:left="-90" w:right="-120"/>
                        <w:jc w:val="center"/>
                        <w:rPr>
                          <w:rFonts w:ascii="Bookman Old Style" w:hAnsi="Bookman Old Style"/>
                          <w:b/>
                          <w:vertAlign w:val="subscript"/>
                        </w:rPr>
                      </w:pPr>
                      <w:r w:rsidRPr="00A6490D">
                        <w:rPr>
                          <w:rFonts w:ascii="Bookman Old Style" w:hAnsi="Bookman Old Style"/>
                          <w:b/>
                        </w:rPr>
                        <w:t>O.D</w:t>
                      </w:r>
                      <w:r>
                        <w:rPr>
                          <w:rFonts w:ascii="Bookman Old Style" w:hAnsi="Bookman Old Style"/>
                          <w:b/>
                          <w:vertAlign w:val="subscript"/>
                        </w:rPr>
                        <w:t>x1</w:t>
                      </w:r>
                    </w:p>
                  </w:txbxContent>
                </v:textbox>
              </v:shape>
              <v:shape id="_x0000_s1059" type="#_x0000_t32" style="position:absolute;left:3720;top:10488;width:0;height:432;rotation:180" o:connectortype="straight">
                <v:stroke endarrow="block"/>
              </v:shape>
            </v:group>
            <v:group id="_x0000_s1060" style="position:absolute;left:5205;top:14565;width:2970;height:525" coordorigin="4710,14805" coordsize="2970,525">
              <v:shape id="_x0000_s1061" type="#_x0000_t202" style="position:absolute;left:4710;top:14805;width:2970;height:525" stroked="f">
                <v:textbox>
                  <w:txbxContent>
                    <w:p w:rsidR="009C0091" w:rsidRPr="00731FC1" w:rsidRDefault="009C0091" w:rsidP="009C0091">
                      <w:pPr>
                        <w:rPr>
                          <w:rFonts w:ascii="Bookman Old Style" w:hAnsi="Bookman Old Style"/>
                          <w:sz w:val="24"/>
                          <w:szCs w:val="24"/>
                        </w:rPr>
                      </w:pPr>
                      <w:r>
                        <w:rPr>
                          <w:rFonts w:ascii="Bookman Old Style" w:hAnsi="Bookman Old Style"/>
                          <w:sz w:val="24"/>
                          <w:szCs w:val="24"/>
                        </w:rPr>
                        <w:t xml:space="preserve">Amount of iron </w:t>
                      </w:r>
                    </w:p>
                  </w:txbxContent>
                </v:textbox>
              </v:shape>
              <v:shape id="_x0000_s1062" type="#_x0000_t32" style="position:absolute;left:6750;top:15030;width:765;height:0" o:connectortype="straight">
                <v:stroke endarrow="block"/>
              </v:shape>
            </v:group>
          </v:group>
        </w:pict>
      </w:r>
    </w:p>
    <w:p w:rsidR="009C0091" w:rsidRDefault="009C0091" w:rsidP="009C0091">
      <w:pPr>
        <w:jc w:val="both"/>
        <w:rPr>
          <w:rFonts w:ascii="Bookman Old Style" w:hAnsi="Bookman Old Style" w:cs="Arial"/>
          <w:sz w:val="24"/>
        </w:rPr>
      </w:pPr>
    </w:p>
    <w:p w:rsidR="009C0091" w:rsidRDefault="009C0091" w:rsidP="009C0091">
      <w:pPr>
        <w:jc w:val="both"/>
        <w:rPr>
          <w:rFonts w:ascii="Bookman Old Style" w:hAnsi="Bookman Old Style" w:cs="Arial"/>
          <w:sz w:val="24"/>
        </w:rPr>
      </w:pPr>
    </w:p>
    <w:p w:rsidR="009C0091" w:rsidRDefault="009C0091" w:rsidP="009C0091">
      <w:pPr>
        <w:jc w:val="both"/>
        <w:rPr>
          <w:rFonts w:ascii="Bookman Old Style" w:hAnsi="Bookman Old Style" w:cs="Arial"/>
          <w:sz w:val="24"/>
        </w:rPr>
      </w:pPr>
    </w:p>
    <w:p w:rsidR="009C0091" w:rsidRDefault="009C0091" w:rsidP="009C0091">
      <w:pPr>
        <w:jc w:val="both"/>
        <w:rPr>
          <w:rFonts w:ascii="Bookman Old Style" w:hAnsi="Bookman Old Style" w:cs="Arial"/>
          <w:sz w:val="24"/>
        </w:rPr>
      </w:pPr>
    </w:p>
    <w:p w:rsidR="009C0091" w:rsidRDefault="009C0091" w:rsidP="009C0091">
      <w:pPr>
        <w:jc w:val="both"/>
        <w:rPr>
          <w:rFonts w:ascii="Bookman Old Style" w:hAnsi="Bookman Old Style" w:cs="Arial"/>
          <w:sz w:val="24"/>
        </w:rPr>
      </w:pPr>
    </w:p>
    <w:p w:rsidR="009C0091" w:rsidRDefault="009C0091" w:rsidP="009C0091">
      <w:pPr>
        <w:jc w:val="both"/>
        <w:rPr>
          <w:rFonts w:ascii="Bookman Old Style" w:hAnsi="Bookman Old Style" w:cs="Arial"/>
          <w:sz w:val="24"/>
        </w:rPr>
      </w:pPr>
    </w:p>
    <w:p w:rsidR="009C0091" w:rsidRDefault="009C0091" w:rsidP="009C0091">
      <w:pPr>
        <w:jc w:val="both"/>
        <w:rPr>
          <w:rFonts w:ascii="Bookman Old Style" w:hAnsi="Bookman Old Style" w:cs="Arial"/>
          <w:sz w:val="24"/>
        </w:rPr>
      </w:pPr>
    </w:p>
    <w:p w:rsidR="009C0091" w:rsidRDefault="009C0091" w:rsidP="009C0091">
      <w:pPr>
        <w:jc w:val="both"/>
        <w:rPr>
          <w:rFonts w:ascii="Bookman Old Style" w:hAnsi="Bookman Old Style" w:cs="Arial"/>
          <w:sz w:val="24"/>
        </w:rPr>
      </w:pPr>
    </w:p>
    <w:p w:rsidR="009C0091" w:rsidRDefault="009C0091" w:rsidP="009C0091">
      <w:pPr>
        <w:jc w:val="both"/>
        <w:rPr>
          <w:rFonts w:ascii="Bookman Old Style" w:hAnsi="Bookman Old Style" w:cs="Arial"/>
          <w:sz w:val="24"/>
        </w:rPr>
      </w:pPr>
    </w:p>
    <w:p w:rsidR="009C0091" w:rsidRDefault="009C0091" w:rsidP="009C0091">
      <w:pPr>
        <w:jc w:val="both"/>
        <w:rPr>
          <w:rFonts w:ascii="Bookman Old Style" w:hAnsi="Bookman Old Style" w:cs="Arial"/>
          <w:sz w:val="24"/>
        </w:rPr>
      </w:pPr>
    </w:p>
    <w:p w:rsidR="009C0091" w:rsidRPr="00070140" w:rsidRDefault="009C0091" w:rsidP="009C0091">
      <w:pPr>
        <w:jc w:val="both"/>
        <w:rPr>
          <w:rFonts w:ascii="Bookman Old Style" w:hAnsi="Bookman Old Style" w:cs="Arial"/>
          <w:sz w:val="24"/>
        </w:rPr>
      </w:pPr>
    </w:p>
    <w:p w:rsidR="009C0091" w:rsidRDefault="009C0091" w:rsidP="009C0091">
      <w:pPr>
        <w:pStyle w:val="NoSpacing"/>
        <w:spacing w:line="480" w:lineRule="auto"/>
        <w:jc w:val="both"/>
        <w:rPr>
          <w:rFonts w:ascii="Bookman Old Style" w:hAnsi="Bookman Old Style" w:cs="Arial"/>
          <w:b/>
          <w:sz w:val="24"/>
        </w:rPr>
      </w:pPr>
      <w:bookmarkStart w:id="184" w:name="OLE_LINK30"/>
      <w:r>
        <w:rPr>
          <w:rFonts w:ascii="Bookman Old Style" w:hAnsi="Bookman Old Style" w:cs="Arial"/>
          <w:b/>
          <w:sz w:val="24"/>
        </w:rPr>
        <w:t>From graph:</w:t>
      </w:r>
    </w:p>
    <w:bookmarkStart w:id="185" w:name="OLE_LINK9"/>
    <w:p w:rsidR="009C0091" w:rsidRDefault="009C0091" w:rsidP="009C0091">
      <w:pPr>
        <w:pStyle w:val="NoSpacing"/>
        <w:spacing w:line="480" w:lineRule="auto"/>
        <w:jc w:val="both"/>
        <w:rPr>
          <w:rFonts w:ascii="Bookman Old Style" w:hAnsi="Bookman Old Style" w:cs="Arial"/>
          <w:sz w:val="24"/>
        </w:rPr>
      </w:pPr>
      <w:r w:rsidRPr="0061544E">
        <w:rPr>
          <w:rFonts w:ascii="Bookman Old Style" w:hAnsi="Bookman Old Style" w:cs="Arial"/>
          <w:position w:val="-12"/>
          <w:sz w:val="24"/>
        </w:rPr>
        <w:object w:dxaOrig="260" w:dyaOrig="360">
          <v:shape id="_x0000_i1052" type="#_x0000_t75" style="width:17.25pt;height:18pt" o:ole="">
            <v:imagedata r:id="rId66" o:title=""/>
          </v:shape>
          <o:OLEObject Type="Embed" ProgID="Equation.DSMT4" ShapeID="_x0000_i1052" DrawAspect="Content" ObjectID="_1665247392" r:id="rId67"/>
        </w:object>
      </w:r>
      <w:bookmarkEnd w:id="185"/>
      <w:r>
        <w:rPr>
          <w:rFonts w:ascii="Bookman Old Style" w:hAnsi="Bookman Old Style" w:cs="Arial"/>
          <w:sz w:val="24"/>
        </w:rPr>
        <w:tab/>
      </w:r>
      <w:bookmarkStart w:id="186" w:name="OLE_LINK10"/>
      <w:r w:rsidRPr="0061544E">
        <w:rPr>
          <w:rFonts w:ascii="Bookman Old Style" w:hAnsi="Bookman Old Style" w:cs="Arial"/>
          <w:position w:val="-12"/>
          <w:sz w:val="24"/>
        </w:rPr>
        <w:object w:dxaOrig="240" w:dyaOrig="360">
          <v:shape id="_x0000_i1053" type="#_x0000_t75" style="width:16.5pt;height:23.25pt" o:ole="">
            <v:imagedata r:id="rId68" o:title=""/>
          </v:shape>
          <o:OLEObject Type="Embed" ProgID="Equation.DSMT4" ShapeID="_x0000_i1053" DrawAspect="Content" ObjectID="_1665247393" r:id="rId69"/>
        </w:object>
      </w:r>
      <w:bookmarkEnd w:id="186"/>
      <w:r>
        <w:rPr>
          <w:rFonts w:ascii="Bookman Old Style" w:hAnsi="Bookman Old Style" w:cs="Arial"/>
          <w:sz w:val="24"/>
        </w:rPr>
        <w:t xml:space="preserve"> ml of the given solution contains </w:t>
      </w:r>
      <w:bookmarkStart w:id="187" w:name="OLE_LINK11"/>
      <w:r w:rsidRPr="0061544E">
        <w:rPr>
          <w:rFonts w:ascii="Bookman Old Style" w:hAnsi="Bookman Old Style" w:cs="Arial"/>
          <w:position w:val="-12"/>
          <w:sz w:val="24"/>
        </w:rPr>
        <w:object w:dxaOrig="279" w:dyaOrig="360">
          <v:shape id="_x0000_i1054" type="#_x0000_t75" style="width:19.5pt;height:23.25pt" o:ole="">
            <v:imagedata r:id="rId70" o:title=""/>
          </v:shape>
          <o:OLEObject Type="Embed" ProgID="Equation.DSMT4" ShapeID="_x0000_i1054" DrawAspect="Content" ObjectID="_1665247394" r:id="rId71"/>
        </w:object>
      </w:r>
      <w:bookmarkEnd w:id="187"/>
      <w:r>
        <w:rPr>
          <w:rFonts w:ascii="Bookman Old Style" w:hAnsi="Bookman Old Style" w:cs="Arial"/>
          <w:sz w:val="24"/>
        </w:rPr>
        <w:t xml:space="preserve"> mg of iron (III)</w:t>
      </w:r>
    </w:p>
    <w:p w:rsidR="009C0091" w:rsidRDefault="009C0091" w:rsidP="009C0091">
      <w:pPr>
        <w:pStyle w:val="NoSpacing"/>
        <w:spacing w:line="480" w:lineRule="auto"/>
        <w:jc w:val="both"/>
        <w:rPr>
          <w:rFonts w:ascii="Bookman Old Style" w:hAnsi="Bookman Old Style" w:cs="Arial"/>
          <w:sz w:val="24"/>
        </w:rPr>
      </w:pPr>
      <w:r>
        <w:rPr>
          <w:rFonts w:ascii="Bookman Old Style" w:hAnsi="Bookman Old Style" w:cs="Arial"/>
          <w:sz w:val="24"/>
        </w:rPr>
        <w:lastRenderedPageBreak/>
        <w:tab/>
        <w:t xml:space="preserve">Then 100 ml of the given solution contains </w:t>
      </w:r>
      <w:bookmarkStart w:id="188" w:name="OLE_LINK12"/>
      <w:r w:rsidRPr="0061544E">
        <w:rPr>
          <w:rFonts w:ascii="Bookman Old Style" w:hAnsi="Bookman Old Style" w:cs="Arial"/>
          <w:position w:val="-30"/>
          <w:sz w:val="24"/>
        </w:rPr>
        <w:object w:dxaOrig="1240" w:dyaOrig="700">
          <v:shape id="_x0000_i1055" type="#_x0000_t75" style="width:73.5pt;height:36.75pt" o:ole="">
            <v:imagedata r:id="rId72" o:title=""/>
          </v:shape>
          <o:OLEObject Type="Embed" ProgID="Equation.DSMT4" ShapeID="_x0000_i1055" DrawAspect="Content" ObjectID="_1665247395" r:id="rId73"/>
        </w:object>
      </w:r>
      <w:bookmarkEnd w:id="188"/>
      <w:r>
        <w:rPr>
          <w:rFonts w:ascii="Bookman Old Style" w:hAnsi="Bookman Old Style" w:cs="Arial"/>
          <w:sz w:val="24"/>
        </w:rPr>
        <w:t>of iron (III)</w:t>
      </w:r>
    </w:p>
    <w:p w:rsidR="009C0091" w:rsidRDefault="007B78DE" w:rsidP="009C0091">
      <w:pPr>
        <w:pStyle w:val="NoSpacing"/>
        <w:spacing w:line="480" w:lineRule="auto"/>
        <w:jc w:val="both"/>
        <w:rPr>
          <w:rFonts w:ascii="Bookman Old Style" w:hAnsi="Bookman Old Style" w:cs="Arial"/>
          <w:sz w:val="24"/>
        </w:rPr>
      </w:pPr>
      <w:r>
        <w:rPr>
          <w:rFonts w:ascii="Bookman Old Style" w:hAnsi="Bookman Old Style" w:cs="Arial"/>
          <w:sz w:val="24"/>
        </w:rPr>
        <w:fldChar w:fldCharType="begin"/>
      </w:r>
      <w:r w:rsidR="009C0091">
        <w:rPr>
          <w:rFonts w:ascii="Bookman Old Style" w:hAnsi="Bookman Old Style" w:cs="Arial"/>
          <w:sz w:val="24"/>
        </w:rPr>
        <w:instrText xml:space="preserve"> LINK Word.Document.12 "C:\\Documents and Settings\\admin\\Desktop\\PRACTICAL.docx" OLE_LINK9 \a \r </w:instrText>
      </w:r>
      <w:r>
        <w:rPr>
          <w:rFonts w:ascii="Bookman Old Style" w:hAnsi="Bookman Old Style" w:cs="Arial"/>
          <w:sz w:val="24"/>
        </w:rPr>
        <w:fldChar w:fldCharType="separate"/>
      </w:r>
      <w:r w:rsidR="009C0091" w:rsidRPr="0061544E">
        <w:rPr>
          <w:rFonts w:ascii="Bookman Old Style" w:hAnsi="Bookman Old Style" w:cs="Arial"/>
          <w:position w:val="-12"/>
          <w:sz w:val="24"/>
        </w:rPr>
        <w:object w:dxaOrig="300" w:dyaOrig="360">
          <v:shape id="_x0000_i1056" type="#_x0000_t75" style="width:19.5pt;height:18pt" o:ole="">
            <v:imagedata r:id="rId74" o:title=""/>
          </v:shape>
          <o:OLEObject Type="Embed" ProgID="Equation.DSMT4" ShapeID="_x0000_i1056" DrawAspect="Content" ObjectID="_1665247396" r:id="rId75"/>
        </w:object>
      </w:r>
      <w:r>
        <w:rPr>
          <w:rFonts w:ascii="Bookman Old Style" w:hAnsi="Bookman Old Style" w:cs="Arial"/>
          <w:sz w:val="24"/>
        </w:rPr>
        <w:fldChar w:fldCharType="end"/>
      </w:r>
      <w:r w:rsidR="009C0091">
        <w:rPr>
          <w:rFonts w:ascii="Bookman Old Style" w:hAnsi="Bookman Old Style" w:cs="Arial"/>
          <w:sz w:val="24"/>
        </w:rPr>
        <w:tab/>
      </w:r>
      <w:r>
        <w:rPr>
          <w:rFonts w:ascii="Bookman Old Style" w:hAnsi="Bookman Old Style" w:cs="Arial"/>
          <w:sz w:val="24"/>
        </w:rPr>
        <w:fldChar w:fldCharType="begin"/>
      </w:r>
      <w:r w:rsidR="009C0091">
        <w:rPr>
          <w:rFonts w:ascii="Bookman Old Style" w:hAnsi="Bookman Old Style" w:cs="Arial"/>
          <w:sz w:val="24"/>
        </w:rPr>
        <w:instrText xml:space="preserve"> LINK Word.Document.12 "C:\\Documents and Settings\\admin\\Desktop\\PRACTICAL.docx" OLE_LINK10 \a \r </w:instrText>
      </w:r>
      <w:r>
        <w:rPr>
          <w:rFonts w:ascii="Bookman Old Style" w:hAnsi="Bookman Old Style" w:cs="Arial"/>
          <w:sz w:val="24"/>
        </w:rPr>
        <w:fldChar w:fldCharType="separate"/>
      </w:r>
      <w:r w:rsidR="009C0091" w:rsidRPr="0061544E">
        <w:rPr>
          <w:rFonts w:ascii="Bookman Old Style" w:hAnsi="Bookman Old Style" w:cs="Arial"/>
          <w:position w:val="-12"/>
          <w:sz w:val="24"/>
        </w:rPr>
        <w:object w:dxaOrig="260" w:dyaOrig="360">
          <v:shape id="_x0000_i1057" type="#_x0000_t75" style="width:18pt;height:23.25pt" o:ole="">
            <v:imagedata r:id="rId76" o:title=""/>
          </v:shape>
          <o:OLEObject Type="Embed" ProgID="Equation.DSMT4" ShapeID="_x0000_i1057" DrawAspect="Content" ObjectID="_1665247397" r:id="rId77"/>
        </w:object>
      </w:r>
      <w:r>
        <w:rPr>
          <w:rFonts w:ascii="Bookman Old Style" w:hAnsi="Bookman Old Style" w:cs="Arial"/>
          <w:sz w:val="24"/>
        </w:rPr>
        <w:fldChar w:fldCharType="end"/>
      </w:r>
      <w:r w:rsidR="009C0091">
        <w:rPr>
          <w:rFonts w:ascii="Bookman Old Style" w:hAnsi="Bookman Old Style" w:cs="Arial"/>
          <w:sz w:val="24"/>
        </w:rPr>
        <w:t xml:space="preserve"> ml of the given solution contains </w:t>
      </w:r>
      <w:r>
        <w:rPr>
          <w:rFonts w:ascii="Bookman Old Style" w:hAnsi="Bookman Old Style" w:cs="Arial"/>
          <w:sz w:val="24"/>
        </w:rPr>
        <w:fldChar w:fldCharType="begin"/>
      </w:r>
      <w:r w:rsidR="009C0091">
        <w:rPr>
          <w:rFonts w:ascii="Bookman Old Style" w:hAnsi="Bookman Old Style" w:cs="Arial"/>
          <w:sz w:val="24"/>
        </w:rPr>
        <w:instrText xml:space="preserve"> LINK Word.Document.12 "C:\\Documents and Settings\\admin\\Desktop\\PRACTICAL.docx" OLE_LINK11 \a \r </w:instrText>
      </w:r>
      <w:r>
        <w:rPr>
          <w:rFonts w:ascii="Bookman Old Style" w:hAnsi="Bookman Old Style" w:cs="Arial"/>
          <w:sz w:val="24"/>
        </w:rPr>
        <w:fldChar w:fldCharType="separate"/>
      </w:r>
      <w:bookmarkStart w:id="189" w:name="OLE_LINK13"/>
      <w:r w:rsidR="009C0091" w:rsidRPr="0061544E">
        <w:rPr>
          <w:rFonts w:ascii="Bookman Old Style" w:hAnsi="Bookman Old Style" w:cs="Arial"/>
          <w:position w:val="-12"/>
          <w:sz w:val="24"/>
        </w:rPr>
        <w:object w:dxaOrig="279" w:dyaOrig="360">
          <v:shape id="_x0000_i1058" type="#_x0000_t75" style="width:19.5pt;height:23.25pt" o:ole="">
            <v:imagedata r:id="rId78" o:title=""/>
          </v:shape>
          <o:OLEObject Type="Embed" ProgID="Equation.DSMT4" ShapeID="_x0000_i1058" DrawAspect="Content" ObjectID="_1665247398" r:id="rId79"/>
        </w:object>
      </w:r>
      <w:bookmarkEnd w:id="189"/>
      <w:r>
        <w:rPr>
          <w:rFonts w:ascii="Bookman Old Style" w:hAnsi="Bookman Old Style" w:cs="Arial"/>
          <w:sz w:val="24"/>
        </w:rPr>
        <w:fldChar w:fldCharType="end"/>
      </w:r>
      <w:r w:rsidR="009C0091">
        <w:rPr>
          <w:rFonts w:ascii="Bookman Old Style" w:hAnsi="Bookman Old Style" w:cs="Arial"/>
          <w:sz w:val="24"/>
        </w:rPr>
        <w:t>mg of iron (III)</w:t>
      </w:r>
    </w:p>
    <w:p w:rsidR="009C0091" w:rsidRDefault="009C0091" w:rsidP="009C0091">
      <w:pPr>
        <w:pStyle w:val="NoSpacing"/>
        <w:spacing w:line="480" w:lineRule="auto"/>
        <w:jc w:val="both"/>
        <w:rPr>
          <w:rFonts w:ascii="Bookman Old Style" w:hAnsi="Bookman Old Style" w:cs="Arial"/>
          <w:sz w:val="24"/>
        </w:rPr>
      </w:pPr>
      <w:r>
        <w:rPr>
          <w:rFonts w:ascii="Bookman Old Style" w:hAnsi="Bookman Old Style" w:cs="Arial"/>
          <w:sz w:val="24"/>
        </w:rPr>
        <w:tab/>
        <w:t xml:space="preserve">Then 100 ml of the given solution contains </w:t>
      </w:r>
      <w:r w:rsidR="007B78DE">
        <w:rPr>
          <w:rFonts w:ascii="Bookman Old Style" w:hAnsi="Bookman Old Style" w:cs="Arial"/>
          <w:sz w:val="24"/>
        </w:rPr>
        <w:fldChar w:fldCharType="begin"/>
      </w:r>
      <w:r>
        <w:rPr>
          <w:rFonts w:ascii="Bookman Old Style" w:hAnsi="Bookman Old Style" w:cs="Arial"/>
          <w:sz w:val="24"/>
        </w:rPr>
        <w:instrText xml:space="preserve"> LINK Word.Document.12 "C:\\Documents and Settings\\admin\\Desktop\\PRACTICAL.docx" OLE_LINK12 \a \r </w:instrText>
      </w:r>
      <w:r w:rsidR="007B78DE">
        <w:rPr>
          <w:rFonts w:ascii="Bookman Old Style" w:hAnsi="Bookman Old Style" w:cs="Arial"/>
          <w:sz w:val="24"/>
        </w:rPr>
        <w:fldChar w:fldCharType="separate"/>
      </w:r>
      <w:bookmarkStart w:id="190" w:name="OLE_LINK14"/>
      <w:r w:rsidRPr="0061544E">
        <w:rPr>
          <w:rFonts w:ascii="Bookman Old Style" w:hAnsi="Bookman Old Style" w:cs="Arial"/>
          <w:position w:val="-30"/>
          <w:sz w:val="24"/>
        </w:rPr>
        <w:object w:dxaOrig="1240" w:dyaOrig="700">
          <v:shape id="_x0000_i1059" type="#_x0000_t75" style="width:73.5pt;height:47.25pt" o:ole="">
            <v:imagedata r:id="rId72" o:title=""/>
          </v:shape>
          <o:OLEObject Type="Embed" ProgID="Equation.DSMT4" ShapeID="_x0000_i1059" DrawAspect="Content" ObjectID="_1665247399" r:id="rId80"/>
        </w:object>
      </w:r>
      <w:bookmarkEnd w:id="190"/>
      <w:r w:rsidR="007B78DE">
        <w:rPr>
          <w:rFonts w:ascii="Bookman Old Style" w:hAnsi="Bookman Old Style" w:cs="Arial"/>
          <w:sz w:val="24"/>
        </w:rPr>
        <w:fldChar w:fldCharType="end"/>
      </w:r>
      <w:r>
        <w:rPr>
          <w:rFonts w:ascii="Bookman Old Style" w:hAnsi="Bookman Old Style" w:cs="Arial"/>
          <w:sz w:val="24"/>
        </w:rPr>
        <w:t xml:space="preserve"> of iron (III)</w:t>
      </w:r>
    </w:p>
    <w:p w:rsidR="009C0091" w:rsidRDefault="007B78DE" w:rsidP="009C0091">
      <w:pPr>
        <w:pStyle w:val="NoSpacing"/>
        <w:spacing w:line="480" w:lineRule="auto"/>
        <w:jc w:val="both"/>
        <w:rPr>
          <w:rFonts w:ascii="Bookman Old Style" w:hAnsi="Bookman Old Style" w:cs="Arial"/>
          <w:sz w:val="24"/>
        </w:rPr>
      </w:pPr>
      <w:r>
        <w:rPr>
          <w:rFonts w:ascii="Bookman Old Style" w:hAnsi="Bookman Old Style" w:cs="Arial"/>
          <w:sz w:val="24"/>
        </w:rPr>
        <w:fldChar w:fldCharType="begin"/>
      </w:r>
      <w:r w:rsidR="009C0091">
        <w:rPr>
          <w:rFonts w:ascii="Bookman Old Style" w:hAnsi="Bookman Old Style" w:cs="Arial"/>
          <w:sz w:val="24"/>
        </w:rPr>
        <w:instrText xml:space="preserve"> LINK Word.Document.12 "C:\\Documents and Settings\\admin\\Desktop\\PRACTICAL.docx" OLE_LINK9 \a \r </w:instrText>
      </w:r>
      <w:r>
        <w:rPr>
          <w:rFonts w:ascii="Bookman Old Style" w:hAnsi="Bookman Old Style" w:cs="Arial"/>
          <w:sz w:val="24"/>
        </w:rPr>
        <w:fldChar w:fldCharType="separate"/>
      </w:r>
      <w:bookmarkStart w:id="191" w:name="OLE_LINK15"/>
      <w:r w:rsidR="009C0091" w:rsidRPr="0061544E">
        <w:rPr>
          <w:rFonts w:ascii="Bookman Old Style" w:hAnsi="Bookman Old Style" w:cs="Arial"/>
          <w:position w:val="-12"/>
          <w:sz w:val="24"/>
        </w:rPr>
        <w:object w:dxaOrig="260" w:dyaOrig="360">
          <v:shape id="_x0000_i1060" type="#_x0000_t75" style="width:17.25pt;height:18pt" o:ole="">
            <v:imagedata r:id="rId81" o:title=""/>
          </v:shape>
          <o:OLEObject Type="Embed" ProgID="Equation.DSMT4" ShapeID="_x0000_i1060" DrawAspect="Content" ObjectID="_1665247400" r:id="rId82"/>
        </w:object>
      </w:r>
      <w:bookmarkEnd w:id="191"/>
      <w:r>
        <w:rPr>
          <w:rFonts w:ascii="Bookman Old Style" w:hAnsi="Bookman Old Style" w:cs="Arial"/>
          <w:sz w:val="24"/>
        </w:rPr>
        <w:fldChar w:fldCharType="end"/>
      </w:r>
      <w:r w:rsidR="009C0091">
        <w:rPr>
          <w:rFonts w:ascii="Bookman Old Style" w:hAnsi="Bookman Old Style" w:cs="Arial"/>
          <w:sz w:val="24"/>
        </w:rPr>
        <w:tab/>
      </w:r>
      <w:r>
        <w:rPr>
          <w:rFonts w:ascii="Bookman Old Style" w:hAnsi="Bookman Old Style" w:cs="Arial"/>
          <w:sz w:val="24"/>
        </w:rPr>
        <w:fldChar w:fldCharType="begin"/>
      </w:r>
      <w:r w:rsidR="009C0091">
        <w:rPr>
          <w:rFonts w:ascii="Bookman Old Style" w:hAnsi="Bookman Old Style" w:cs="Arial"/>
          <w:sz w:val="24"/>
        </w:rPr>
        <w:instrText xml:space="preserve"> LINK Word.Document.12 "C:\\Documents and Settings\\admin\\Desktop\\PRACTICAL.docx" OLE_LINK10 \a \r </w:instrText>
      </w:r>
      <w:r>
        <w:rPr>
          <w:rFonts w:ascii="Bookman Old Style" w:hAnsi="Bookman Old Style" w:cs="Arial"/>
          <w:sz w:val="24"/>
        </w:rPr>
        <w:fldChar w:fldCharType="separate"/>
      </w:r>
      <w:bookmarkStart w:id="192" w:name="OLE_LINK16"/>
      <w:r w:rsidR="009C0091" w:rsidRPr="0061544E">
        <w:rPr>
          <w:rFonts w:ascii="Bookman Old Style" w:hAnsi="Bookman Old Style" w:cs="Arial"/>
          <w:position w:val="-12"/>
          <w:sz w:val="24"/>
        </w:rPr>
        <w:object w:dxaOrig="260" w:dyaOrig="360">
          <v:shape id="_x0000_i1061" type="#_x0000_t75" style="width:18pt;height:23.25pt" o:ole="">
            <v:imagedata r:id="rId83" o:title=""/>
          </v:shape>
          <o:OLEObject Type="Embed" ProgID="Equation.DSMT4" ShapeID="_x0000_i1061" DrawAspect="Content" ObjectID="_1665247401" r:id="rId84"/>
        </w:object>
      </w:r>
      <w:bookmarkEnd w:id="192"/>
      <w:r>
        <w:rPr>
          <w:rFonts w:ascii="Bookman Old Style" w:hAnsi="Bookman Old Style" w:cs="Arial"/>
          <w:sz w:val="24"/>
        </w:rPr>
        <w:fldChar w:fldCharType="end"/>
      </w:r>
      <w:r w:rsidR="009C0091">
        <w:rPr>
          <w:rFonts w:ascii="Bookman Old Style" w:hAnsi="Bookman Old Style" w:cs="Arial"/>
          <w:sz w:val="24"/>
        </w:rPr>
        <w:t xml:space="preserve">ml of the given solution contains </w:t>
      </w:r>
      <w:r>
        <w:rPr>
          <w:rFonts w:ascii="Bookman Old Style" w:hAnsi="Bookman Old Style" w:cs="Arial"/>
          <w:sz w:val="24"/>
        </w:rPr>
        <w:fldChar w:fldCharType="begin"/>
      </w:r>
      <w:r w:rsidR="009C0091">
        <w:rPr>
          <w:rFonts w:ascii="Bookman Old Style" w:hAnsi="Bookman Old Style" w:cs="Arial"/>
          <w:sz w:val="24"/>
        </w:rPr>
        <w:instrText xml:space="preserve"> LINK Word.Document.12 "C:\\Documents and Settings\\admin\\Desktop\\PRACTICAL.docx" OLE_LINK13 \a \r </w:instrText>
      </w:r>
      <w:r>
        <w:rPr>
          <w:rFonts w:ascii="Bookman Old Style" w:hAnsi="Bookman Old Style" w:cs="Arial"/>
          <w:sz w:val="24"/>
        </w:rPr>
        <w:fldChar w:fldCharType="separate"/>
      </w:r>
      <w:bookmarkStart w:id="193" w:name="OLE_LINK17"/>
      <w:r w:rsidR="009C0091" w:rsidRPr="0061544E">
        <w:rPr>
          <w:rFonts w:ascii="Bookman Old Style" w:hAnsi="Bookman Old Style" w:cs="Arial"/>
          <w:position w:val="-12"/>
          <w:sz w:val="24"/>
        </w:rPr>
        <w:object w:dxaOrig="300" w:dyaOrig="360">
          <v:shape id="_x0000_i1062" type="#_x0000_t75" style="width:21pt;height:23.25pt" o:ole="">
            <v:imagedata r:id="rId85" o:title=""/>
          </v:shape>
          <o:OLEObject Type="Embed" ProgID="Equation.DSMT4" ShapeID="_x0000_i1062" DrawAspect="Content" ObjectID="_1665247402" r:id="rId86"/>
        </w:object>
      </w:r>
      <w:bookmarkEnd w:id="193"/>
      <w:r>
        <w:rPr>
          <w:rFonts w:ascii="Bookman Old Style" w:hAnsi="Bookman Old Style" w:cs="Arial"/>
          <w:sz w:val="24"/>
        </w:rPr>
        <w:fldChar w:fldCharType="end"/>
      </w:r>
      <w:r w:rsidR="009C0091">
        <w:rPr>
          <w:rFonts w:ascii="Bookman Old Style" w:hAnsi="Bookman Old Style" w:cs="Arial"/>
          <w:sz w:val="24"/>
        </w:rPr>
        <w:t>mg of iron (III)</w:t>
      </w:r>
    </w:p>
    <w:p w:rsidR="009C0091" w:rsidRDefault="009C0091" w:rsidP="009C0091">
      <w:pPr>
        <w:pStyle w:val="NoSpacing"/>
        <w:spacing w:line="480" w:lineRule="auto"/>
        <w:jc w:val="both"/>
        <w:rPr>
          <w:rFonts w:ascii="Bookman Old Style" w:hAnsi="Bookman Old Style" w:cs="Arial"/>
          <w:sz w:val="24"/>
        </w:rPr>
      </w:pPr>
      <w:r>
        <w:rPr>
          <w:rFonts w:ascii="Bookman Old Style" w:hAnsi="Bookman Old Style" w:cs="Arial"/>
          <w:sz w:val="24"/>
        </w:rPr>
        <w:tab/>
        <w:t xml:space="preserve">Then 100 ml of the given solution contains </w:t>
      </w:r>
      <w:r w:rsidR="007B78DE">
        <w:rPr>
          <w:rFonts w:ascii="Bookman Old Style" w:hAnsi="Bookman Old Style" w:cs="Arial"/>
          <w:sz w:val="24"/>
        </w:rPr>
        <w:fldChar w:fldCharType="begin"/>
      </w:r>
      <w:r>
        <w:rPr>
          <w:rFonts w:ascii="Bookman Old Style" w:hAnsi="Bookman Old Style" w:cs="Arial"/>
          <w:sz w:val="24"/>
        </w:rPr>
        <w:instrText xml:space="preserve"> LINK Word.Document.12 "C:\\Documents and Settings\\admin\\Desktop\\PRACTICAL.docx" OLE_LINK14 \a \r </w:instrText>
      </w:r>
      <w:r w:rsidR="007B78DE">
        <w:rPr>
          <w:rFonts w:ascii="Bookman Old Style" w:hAnsi="Bookman Old Style" w:cs="Arial"/>
          <w:sz w:val="24"/>
        </w:rPr>
        <w:fldChar w:fldCharType="separate"/>
      </w:r>
      <w:bookmarkStart w:id="194" w:name="OLE_LINK18"/>
      <w:r w:rsidRPr="0061544E">
        <w:rPr>
          <w:rFonts w:ascii="Bookman Old Style" w:hAnsi="Bookman Old Style" w:cs="Arial"/>
          <w:position w:val="-30"/>
          <w:sz w:val="24"/>
        </w:rPr>
        <w:object w:dxaOrig="1260" w:dyaOrig="700">
          <v:shape id="_x0000_i1063" type="#_x0000_t75" style="width:75pt;height:41.25pt" o:ole="">
            <v:imagedata r:id="rId87" o:title=""/>
          </v:shape>
          <o:OLEObject Type="Embed" ProgID="Equation.DSMT4" ShapeID="_x0000_i1063" DrawAspect="Content" ObjectID="_1665247403" r:id="rId88"/>
        </w:object>
      </w:r>
      <w:bookmarkEnd w:id="194"/>
      <w:r w:rsidR="007B78DE">
        <w:rPr>
          <w:rFonts w:ascii="Bookman Old Style" w:hAnsi="Bookman Old Style" w:cs="Arial"/>
          <w:sz w:val="24"/>
        </w:rPr>
        <w:fldChar w:fldCharType="end"/>
      </w:r>
      <w:r>
        <w:rPr>
          <w:rFonts w:ascii="Bookman Old Style" w:hAnsi="Bookman Old Style" w:cs="Arial"/>
          <w:sz w:val="24"/>
        </w:rPr>
        <w:t>of iron (III)</w:t>
      </w:r>
    </w:p>
    <w:p w:rsidR="009C0091" w:rsidRDefault="007B78DE" w:rsidP="009C0091">
      <w:pPr>
        <w:pStyle w:val="NoSpacing"/>
        <w:spacing w:line="480" w:lineRule="auto"/>
        <w:jc w:val="both"/>
        <w:rPr>
          <w:rFonts w:ascii="Bookman Old Style" w:hAnsi="Bookman Old Style" w:cs="Arial"/>
          <w:sz w:val="24"/>
        </w:rPr>
      </w:pPr>
      <w:r>
        <w:rPr>
          <w:rFonts w:ascii="Bookman Old Style" w:hAnsi="Bookman Old Style" w:cs="Arial"/>
          <w:sz w:val="24"/>
        </w:rPr>
        <w:fldChar w:fldCharType="begin"/>
      </w:r>
      <w:r w:rsidR="009C0091">
        <w:rPr>
          <w:rFonts w:ascii="Bookman Old Style" w:hAnsi="Bookman Old Style" w:cs="Arial"/>
          <w:sz w:val="24"/>
        </w:rPr>
        <w:instrText xml:space="preserve"> LINK Word.Document.12 "C:\\Documents and Settings\\admin\\Desktop\\PRACTICAL.docx" OLE_LINK15 \a \r </w:instrText>
      </w:r>
      <w:r>
        <w:rPr>
          <w:rFonts w:ascii="Bookman Old Style" w:hAnsi="Bookman Old Style" w:cs="Arial"/>
          <w:sz w:val="24"/>
        </w:rPr>
        <w:fldChar w:fldCharType="separate"/>
      </w:r>
      <w:r w:rsidR="009C0091" w:rsidRPr="0061544E">
        <w:rPr>
          <w:rFonts w:ascii="Bookman Old Style" w:hAnsi="Bookman Old Style" w:cs="Arial"/>
          <w:position w:val="-12"/>
          <w:sz w:val="24"/>
        </w:rPr>
        <w:object w:dxaOrig="300" w:dyaOrig="360">
          <v:shape id="_x0000_i1064" type="#_x0000_t75" style="width:19.5pt;height:18pt" o:ole="">
            <v:imagedata r:id="rId89" o:title=""/>
          </v:shape>
          <o:OLEObject Type="Embed" ProgID="Equation.DSMT4" ShapeID="_x0000_i1064" DrawAspect="Content" ObjectID="_1665247404" r:id="rId90"/>
        </w:object>
      </w:r>
      <w:r>
        <w:rPr>
          <w:rFonts w:ascii="Bookman Old Style" w:hAnsi="Bookman Old Style" w:cs="Arial"/>
          <w:sz w:val="24"/>
        </w:rPr>
        <w:fldChar w:fldCharType="end"/>
      </w:r>
      <w:r w:rsidR="009C0091">
        <w:rPr>
          <w:rFonts w:ascii="Bookman Old Style" w:hAnsi="Bookman Old Style" w:cs="Arial"/>
          <w:sz w:val="24"/>
        </w:rPr>
        <w:tab/>
      </w:r>
      <w:r>
        <w:rPr>
          <w:rFonts w:ascii="Bookman Old Style" w:hAnsi="Bookman Old Style" w:cs="Arial"/>
          <w:sz w:val="24"/>
        </w:rPr>
        <w:fldChar w:fldCharType="begin"/>
      </w:r>
      <w:r w:rsidR="009C0091">
        <w:rPr>
          <w:rFonts w:ascii="Bookman Old Style" w:hAnsi="Bookman Old Style" w:cs="Arial"/>
          <w:sz w:val="24"/>
        </w:rPr>
        <w:instrText xml:space="preserve"> LINK Word.Document.12 "C:\\Documents and Settings\\admin\\Desktop\\PRACTICAL.docx" OLE_LINK16 \a \r </w:instrText>
      </w:r>
      <w:r>
        <w:rPr>
          <w:rFonts w:ascii="Bookman Old Style" w:hAnsi="Bookman Old Style" w:cs="Arial"/>
          <w:sz w:val="24"/>
        </w:rPr>
        <w:fldChar w:fldCharType="separate"/>
      </w:r>
      <w:r w:rsidR="009C0091" w:rsidRPr="0061544E">
        <w:rPr>
          <w:rFonts w:ascii="Bookman Old Style" w:hAnsi="Bookman Old Style" w:cs="Arial"/>
          <w:position w:val="-12"/>
          <w:sz w:val="24"/>
        </w:rPr>
        <w:object w:dxaOrig="279" w:dyaOrig="360">
          <v:shape id="_x0000_i1065" type="#_x0000_t75" style="width:18.75pt;height:23.25pt" o:ole="">
            <v:imagedata r:id="rId91" o:title=""/>
          </v:shape>
          <o:OLEObject Type="Embed" ProgID="Equation.DSMT4" ShapeID="_x0000_i1065" DrawAspect="Content" ObjectID="_1665247405" r:id="rId92"/>
        </w:object>
      </w:r>
      <w:r>
        <w:rPr>
          <w:rFonts w:ascii="Bookman Old Style" w:hAnsi="Bookman Old Style" w:cs="Arial"/>
          <w:sz w:val="24"/>
        </w:rPr>
        <w:fldChar w:fldCharType="end"/>
      </w:r>
      <w:r w:rsidR="009C0091">
        <w:rPr>
          <w:rFonts w:ascii="Bookman Old Style" w:hAnsi="Bookman Old Style" w:cs="Arial"/>
          <w:sz w:val="24"/>
        </w:rPr>
        <w:t xml:space="preserve">ml of the given solution contains </w:t>
      </w:r>
      <w:r>
        <w:rPr>
          <w:rFonts w:ascii="Bookman Old Style" w:hAnsi="Bookman Old Style" w:cs="Arial"/>
          <w:sz w:val="24"/>
        </w:rPr>
        <w:fldChar w:fldCharType="begin"/>
      </w:r>
      <w:r w:rsidR="009C0091">
        <w:rPr>
          <w:rFonts w:ascii="Bookman Old Style" w:hAnsi="Bookman Old Style" w:cs="Arial"/>
          <w:sz w:val="24"/>
        </w:rPr>
        <w:instrText xml:space="preserve"> LINK Word.Document.12 "C:\\Documents and Settings\\admin\\Desktop\\PRACTICAL.docx" OLE_LINK17 \a \r </w:instrText>
      </w:r>
      <w:r>
        <w:rPr>
          <w:rFonts w:ascii="Bookman Old Style" w:hAnsi="Bookman Old Style" w:cs="Arial"/>
          <w:sz w:val="24"/>
        </w:rPr>
        <w:fldChar w:fldCharType="separate"/>
      </w:r>
      <w:r w:rsidR="009C0091" w:rsidRPr="0061544E">
        <w:rPr>
          <w:rFonts w:ascii="Bookman Old Style" w:hAnsi="Bookman Old Style" w:cs="Arial"/>
          <w:position w:val="-12"/>
          <w:sz w:val="24"/>
        </w:rPr>
        <w:object w:dxaOrig="300" w:dyaOrig="360">
          <v:shape id="_x0000_i1066" type="#_x0000_t75" style="width:21pt;height:23.25pt" o:ole="">
            <v:imagedata r:id="rId93" o:title=""/>
          </v:shape>
          <o:OLEObject Type="Embed" ProgID="Equation.DSMT4" ShapeID="_x0000_i1066" DrawAspect="Content" ObjectID="_1665247406" r:id="rId94"/>
        </w:object>
      </w:r>
      <w:r>
        <w:rPr>
          <w:rFonts w:ascii="Bookman Old Style" w:hAnsi="Bookman Old Style" w:cs="Arial"/>
          <w:sz w:val="24"/>
        </w:rPr>
        <w:fldChar w:fldCharType="end"/>
      </w:r>
      <w:r w:rsidR="009C0091">
        <w:rPr>
          <w:rFonts w:ascii="Bookman Old Style" w:hAnsi="Bookman Old Style" w:cs="Arial"/>
          <w:sz w:val="24"/>
        </w:rPr>
        <w:t>mg of iron (III)</w:t>
      </w:r>
    </w:p>
    <w:p w:rsidR="009C0091" w:rsidRDefault="009C0091" w:rsidP="009C0091">
      <w:pPr>
        <w:pStyle w:val="NoSpacing"/>
        <w:spacing w:line="480" w:lineRule="auto"/>
        <w:jc w:val="both"/>
        <w:rPr>
          <w:rFonts w:ascii="Bookman Old Style" w:hAnsi="Bookman Old Style" w:cs="Arial"/>
          <w:sz w:val="24"/>
        </w:rPr>
      </w:pPr>
      <w:r>
        <w:rPr>
          <w:rFonts w:ascii="Bookman Old Style" w:hAnsi="Bookman Old Style" w:cs="Arial"/>
          <w:sz w:val="24"/>
        </w:rPr>
        <w:tab/>
        <w:t xml:space="preserve">Then 100 ml of the given solution contains </w:t>
      </w:r>
      <w:r w:rsidR="007B78DE">
        <w:rPr>
          <w:rFonts w:ascii="Bookman Old Style" w:hAnsi="Bookman Old Style" w:cs="Arial"/>
          <w:sz w:val="24"/>
        </w:rPr>
        <w:fldChar w:fldCharType="begin"/>
      </w:r>
      <w:r>
        <w:rPr>
          <w:rFonts w:ascii="Bookman Old Style" w:hAnsi="Bookman Old Style" w:cs="Arial"/>
          <w:sz w:val="24"/>
        </w:rPr>
        <w:instrText xml:space="preserve"> LINK Word.Document.12 "C:\\Documents and Settings\\admin\\Desktop\\PRACTICAL.docx" OLE_LINK18 \a \r </w:instrText>
      </w:r>
      <w:r w:rsidR="007B78DE">
        <w:rPr>
          <w:rFonts w:ascii="Bookman Old Style" w:hAnsi="Bookman Old Style" w:cs="Arial"/>
          <w:sz w:val="24"/>
        </w:rPr>
        <w:fldChar w:fldCharType="separate"/>
      </w:r>
      <w:r w:rsidRPr="0061544E">
        <w:rPr>
          <w:rFonts w:ascii="Bookman Old Style" w:hAnsi="Bookman Old Style" w:cs="Arial"/>
          <w:position w:val="-30"/>
          <w:sz w:val="24"/>
        </w:rPr>
        <w:object w:dxaOrig="1260" w:dyaOrig="700">
          <v:shape id="_x0000_i1067" type="#_x0000_t75" style="width:74.25pt;height:41.25pt" o:ole="">
            <v:imagedata r:id="rId95" o:title=""/>
          </v:shape>
          <o:OLEObject Type="Embed" ProgID="Equation.DSMT4" ShapeID="_x0000_i1067" DrawAspect="Content" ObjectID="_1665247407" r:id="rId96"/>
        </w:object>
      </w:r>
      <w:r w:rsidR="007B78DE">
        <w:rPr>
          <w:rFonts w:ascii="Bookman Old Style" w:hAnsi="Bookman Old Style" w:cs="Arial"/>
          <w:sz w:val="24"/>
        </w:rPr>
        <w:fldChar w:fldCharType="end"/>
      </w:r>
      <w:r>
        <w:rPr>
          <w:rFonts w:ascii="Bookman Old Style" w:hAnsi="Bookman Old Style" w:cs="Arial"/>
          <w:sz w:val="24"/>
        </w:rPr>
        <w:t>of iron (III)</w:t>
      </w:r>
    </w:p>
    <w:p w:rsidR="009C0091" w:rsidRDefault="009C0091" w:rsidP="009C0091">
      <w:pPr>
        <w:pStyle w:val="NoSpacing"/>
        <w:spacing w:line="480" w:lineRule="auto"/>
        <w:jc w:val="both"/>
        <w:rPr>
          <w:rFonts w:ascii="Bookman Old Style" w:hAnsi="Bookman Old Style" w:cs="Arial"/>
          <w:sz w:val="24"/>
        </w:rPr>
      </w:pPr>
      <w:r>
        <w:rPr>
          <w:rFonts w:ascii="Bookman Old Style" w:hAnsi="Bookman Old Style" w:cs="Arial"/>
          <w:b/>
          <w:sz w:val="24"/>
        </w:rPr>
        <w:t>Report:</w:t>
      </w:r>
    </w:p>
    <w:p w:rsidR="009C0091" w:rsidRDefault="009C0091" w:rsidP="009C0091">
      <w:pPr>
        <w:pStyle w:val="NoSpacing"/>
        <w:spacing w:line="480" w:lineRule="auto"/>
        <w:jc w:val="both"/>
        <w:rPr>
          <w:rFonts w:ascii="Bookman Old Style" w:hAnsi="Bookman Old Style" w:cs="Arial"/>
          <w:sz w:val="24"/>
        </w:rPr>
      </w:pPr>
      <w:r>
        <w:rPr>
          <w:rFonts w:ascii="Bookman Old Style" w:hAnsi="Bookman Old Style" w:cs="Arial"/>
          <w:sz w:val="24"/>
        </w:rPr>
        <w:t>The amount of the iron (III) present in the given 100ml of unknown solution is as follows:</w:t>
      </w:r>
    </w:p>
    <w:p w:rsidR="009C0091" w:rsidRDefault="007B78DE" w:rsidP="009C0091">
      <w:pPr>
        <w:pStyle w:val="NoSpacing"/>
        <w:spacing w:line="480" w:lineRule="auto"/>
        <w:ind w:right="-153"/>
        <w:jc w:val="both"/>
        <w:rPr>
          <w:rFonts w:ascii="Bookman Old Style" w:hAnsi="Bookman Old Style" w:cs="Arial"/>
          <w:sz w:val="24"/>
        </w:rPr>
      </w:pPr>
      <w:r>
        <w:rPr>
          <w:rFonts w:ascii="Bookman Old Style" w:hAnsi="Bookman Old Style" w:cs="Arial"/>
          <w:sz w:val="24"/>
        </w:rPr>
        <w:fldChar w:fldCharType="begin"/>
      </w:r>
      <w:r w:rsidR="009C0091">
        <w:rPr>
          <w:rFonts w:ascii="Bookman Old Style" w:hAnsi="Bookman Old Style" w:cs="Arial"/>
          <w:sz w:val="24"/>
        </w:rPr>
        <w:instrText xml:space="preserve"> LINK Word.Document.12 "C:\\Documents and Settings\\admin\\Desktop\\PRACTICAL.docx" OLE_LINK9 \a \r </w:instrText>
      </w:r>
      <w:r>
        <w:rPr>
          <w:rFonts w:ascii="Bookman Old Style" w:hAnsi="Bookman Old Style" w:cs="Arial"/>
          <w:sz w:val="24"/>
        </w:rPr>
        <w:fldChar w:fldCharType="separate"/>
      </w:r>
      <w:bookmarkStart w:id="195" w:name="OLE_LINK19"/>
      <w:r w:rsidR="009C0091" w:rsidRPr="0061544E">
        <w:rPr>
          <w:rFonts w:ascii="Bookman Old Style" w:hAnsi="Bookman Old Style" w:cs="Arial"/>
          <w:position w:val="-12"/>
          <w:sz w:val="24"/>
        </w:rPr>
        <w:object w:dxaOrig="260" w:dyaOrig="360">
          <v:shape id="_x0000_i1068" type="#_x0000_t75" style="width:17.25pt;height:18pt" o:ole="">
            <v:imagedata r:id="rId97" o:title=""/>
          </v:shape>
          <o:OLEObject Type="Embed" ProgID="Equation.DSMT4" ShapeID="_x0000_i1068" DrawAspect="Content" ObjectID="_1665247408" r:id="rId98"/>
        </w:object>
      </w:r>
      <w:bookmarkEnd w:id="195"/>
      <w:r>
        <w:rPr>
          <w:rFonts w:ascii="Bookman Old Style" w:hAnsi="Bookman Old Style" w:cs="Arial"/>
          <w:sz w:val="24"/>
        </w:rPr>
        <w:fldChar w:fldCharType="end"/>
      </w:r>
      <w:r w:rsidR="009C0091">
        <w:rPr>
          <w:rFonts w:ascii="Bookman Old Style" w:hAnsi="Bookman Old Style" w:cs="Arial"/>
          <w:sz w:val="24"/>
        </w:rPr>
        <w:tab/>
      </w:r>
      <w:bookmarkStart w:id="196" w:name="OLE_LINK20"/>
      <w:r w:rsidR="009C0091">
        <w:rPr>
          <w:rFonts w:ascii="Bookman Old Style" w:hAnsi="Bookman Old Style" w:cs="Arial"/>
          <w:sz w:val="24"/>
        </w:rPr>
        <w:t>= Amount of iron (III) present in unknown solution A (original)=_____mg</w:t>
      </w:r>
      <w:bookmarkEnd w:id="196"/>
    </w:p>
    <w:p w:rsidR="009C0091" w:rsidRDefault="007B78DE" w:rsidP="009C0091">
      <w:pPr>
        <w:pStyle w:val="NoSpacing"/>
        <w:spacing w:line="480" w:lineRule="auto"/>
        <w:ind w:right="-333"/>
        <w:jc w:val="both"/>
        <w:rPr>
          <w:rFonts w:ascii="Bookman Old Style" w:hAnsi="Bookman Old Style" w:cs="Arial"/>
          <w:sz w:val="24"/>
        </w:rPr>
      </w:pPr>
      <w:r>
        <w:rPr>
          <w:rFonts w:ascii="Bookman Old Style" w:hAnsi="Bookman Old Style" w:cs="Arial"/>
          <w:sz w:val="24"/>
        </w:rPr>
        <w:fldChar w:fldCharType="begin"/>
      </w:r>
      <w:r w:rsidR="009C0091">
        <w:rPr>
          <w:rFonts w:ascii="Bookman Old Style" w:hAnsi="Bookman Old Style" w:cs="Arial"/>
          <w:sz w:val="24"/>
        </w:rPr>
        <w:instrText xml:space="preserve"> LINK Word.Document.12 "C:\\Documents and Settings\\admin\\Desktop\\PRACTICAL.docx" OLE_LINK19 \a \r </w:instrText>
      </w:r>
      <w:r>
        <w:rPr>
          <w:rFonts w:ascii="Bookman Old Style" w:hAnsi="Bookman Old Style" w:cs="Arial"/>
          <w:sz w:val="24"/>
        </w:rPr>
        <w:fldChar w:fldCharType="separate"/>
      </w:r>
      <w:r w:rsidR="009C0091" w:rsidRPr="0061544E">
        <w:rPr>
          <w:rFonts w:ascii="Bookman Old Style" w:hAnsi="Bookman Old Style" w:cs="Arial"/>
          <w:position w:val="-12"/>
          <w:sz w:val="24"/>
        </w:rPr>
        <w:object w:dxaOrig="300" w:dyaOrig="360">
          <v:shape id="_x0000_i1069" type="#_x0000_t75" style="width:19.5pt;height:18pt" o:ole="">
            <v:imagedata r:id="rId99" o:title=""/>
          </v:shape>
          <o:OLEObject Type="Embed" ProgID="Equation.DSMT4" ShapeID="_x0000_i1069" DrawAspect="Content" ObjectID="_1665247409" r:id="rId100"/>
        </w:object>
      </w:r>
      <w:r>
        <w:rPr>
          <w:rFonts w:ascii="Bookman Old Style" w:hAnsi="Bookman Old Style" w:cs="Arial"/>
          <w:sz w:val="24"/>
        </w:rPr>
        <w:fldChar w:fldCharType="end"/>
      </w:r>
      <w:r w:rsidR="009C0091">
        <w:rPr>
          <w:rFonts w:ascii="Bookman Old Style" w:hAnsi="Bookman Old Style" w:cs="Arial"/>
          <w:sz w:val="24"/>
        </w:rPr>
        <w:tab/>
      </w:r>
      <w:bookmarkStart w:id="197" w:name="OLE_LINK22"/>
      <w:r w:rsidR="009C0091">
        <w:rPr>
          <w:rFonts w:ascii="Bookman Old Style" w:hAnsi="Bookman Old Style" w:cs="Arial"/>
          <w:sz w:val="24"/>
        </w:rPr>
        <w:t>=Amount of iron (III) present in unknown solution A(duplicate)=______mg</w:t>
      </w:r>
      <w:bookmarkEnd w:id="197"/>
    </w:p>
    <w:p w:rsidR="009C0091" w:rsidRPr="00716791" w:rsidRDefault="007B78DE" w:rsidP="009C0091">
      <w:pPr>
        <w:pStyle w:val="NoSpacing"/>
        <w:spacing w:line="480" w:lineRule="auto"/>
        <w:ind w:right="-333"/>
        <w:jc w:val="both"/>
        <w:rPr>
          <w:rFonts w:ascii="Bookman Old Style" w:hAnsi="Bookman Old Style" w:cs="Arial"/>
          <w:sz w:val="24"/>
        </w:rPr>
      </w:pPr>
      <w:r>
        <w:rPr>
          <w:rFonts w:ascii="Bookman Old Style" w:hAnsi="Bookman Old Style" w:cs="Arial"/>
          <w:sz w:val="24"/>
        </w:rPr>
        <w:fldChar w:fldCharType="begin"/>
      </w:r>
      <w:r w:rsidR="009C0091">
        <w:rPr>
          <w:rFonts w:ascii="Bookman Old Style" w:hAnsi="Bookman Old Style" w:cs="Arial"/>
          <w:sz w:val="24"/>
        </w:rPr>
        <w:instrText xml:space="preserve"> LINK Word.Document.12 "C:\\Documents and Settings\\admin\\Desktop\\PRACTICAL.docx" OLE_LINK19 \a \r </w:instrText>
      </w:r>
      <w:r>
        <w:rPr>
          <w:rFonts w:ascii="Bookman Old Style" w:hAnsi="Bookman Old Style" w:cs="Arial"/>
          <w:sz w:val="24"/>
        </w:rPr>
        <w:fldChar w:fldCharType="separate"/>
      </w:r>
      <w:bookmarkStart w:id="198" w:name="OLE_LINK21"/>
      <w:r w:rsidR="009C0091" w:rsidRPr="0061544E">
        <w:rPr>
          <w:rFonts w:ascii="Bookman Old Style" w:hAnsi="Bookman Old Style" w:cs="Arial"/>
          <w:position w:val="-12"/>
          <w:sz w:val="24"/>
        </w:rPr>
        <w:object w:dxaOrig="260" w:dyaOrig="360">
          <v:shape id="_x0000_i1070" type="#_x0000_t75" style="width:17.25pt;height:18pt" o:ole="">
            <v:imagedata r:id="rId101" o:title=""/>
          </v:shape>
          <o:OLEObject Type="Embed" ProgID="Equation.DSMT4" ShapeID="_x0000_i1070" DrawAspect="Content" ObjectID="_1665247410" r:id="rId102"/>
        </w:object>
      </w:r>
      <w:bookmarkEnd w:id="198"/>
      <w:r>
        <w:rPr>
          <w:rFonts w:ascii="Bookman Old Style" w:hAnsi="Bookman Old Style" w:cs="Arial"/>
          <w:sz w:val="24"/>
        </w:rPr>
        <w:fldChar w:fldCharType="end"/>
      </w:r>
      <w:r w:rsidR="009C0091">
        <w:rPr>
          <w:rFonts w:ascii="Bookman Old Style" w:hAnsi="Bookman Old Style" w:cs="Arial"/>
          <w:sz w:val="24"/>
        </w:rPr>
        <w:tab/>
      </w:r>
      <w:r>
        <w:rPr>
          <w:rFonts w:ascii="Bookman Old Style" w:hAnsi="Bookman Old Style" w:cs="Arial"/>
          <w:sz w:val="24"/>
        </w:rPr>
        <w:fldChar w:fldCharType="begin"/>
      </w:r>
      <w:r w:rsidR="009C0091">
        <w:rPr>
          <w:rFonts w:ascii="Bookman Old Style" w:hAnsi="Bookman Old Style" w:cs="Arial"/>
          <w:sz w:val="24"/>
        </w:rPr>
        <w:instrText xml:space="preserve"> LINK Word.Document.12 "C:\\Documents and Settings\\admin\\Desktop\\PRACTICAL.docx" OLE_LINK20 \a \r </w:instrText>
      </w:r>
      <w:r>
        <w:rPr>
          <w:rFonts w:ascii="Bookman Old Style" w:hAnsi="Bookman Old Style" w:cs="Arial"/>
          <w:sz w:val="24"/>
        </w:rPr>
        <w:fldChar w:fldCharType="separate"/>
      </w:r>
      <w:r w:rsidR="009C0091">
        <w:rPr>
          <w:rFonts w:ascii="Bookman Old Style" w:hAnsi="Bookman Old Style" w:cs="Arial"/>
          <w:sz w:val="24"/>
        </w:rPr>
        <w:t>= Amount of iron (III) present in unknown solution A (original)=_____mg</w:t>
      </w:r>
      <w:r>
        <w:rPr>
          <w:rFonts w:ascii="Bookman Old Style" w:hAnsi="Bookman Old Style" w:cs="Arial"/>
          <w:sz w:val="24"/>
        </w:rPr>
        <w:fldChar w:fldCharType="end"/>
      </w:r>
    </w:p>
    <w:p w:rsidR="009C0091" w:rsidRDefault="007B78DE" w:rsidP="009C0091">
      <w:pPr>
        <w:pStyle w:val="NoSpacing"/>
        <w:spacing w:line="480" w:lineRule="auto"/>
        <w:ind w:right="-333"/>
        <w:jc w:val="both"/>
        <w:rPr>
          <w:rFonts w:ascii="Bookman Old Style" w:hAnsi="Bookman Old Style" w:cs="Arial"/>
          <w:sz w:val="24"/>
        </w:rPr>
      </w:pPr>
      <w:r>
        <w:rPr>
          <w:rFonts w:ascii="Bookman Old Style" w:hAnsi="Bookman Old Style" w:cs="Arial"/>
          <w:sz w:val="24"/>
        </w:rPr>
        <w:fldChar w:fldCharType="begin"/>
      </w:r>
      <w:r w:rsidR="009C0091">
        <w:rPr>
          <w:rFonts w:ascii="Bookman Old Style" w:hAnsi="Bookman Old Style" w:cs="Arial"/>
          <w:sz w:val="24"/>
        </w:rPr>
        <w:instrText xml:space="preserve"> LINK Word.Document.12 "C:\\Documents and Settings\\admin\\Desktop\\PRACTICAL.docx" OLE_LINK21 \a \r </w:instrText>
      </w:r>
      <w:r>
        <w:rPr>
          <w:rFonts w:ascii="Bookman Old Style" w:hAnsi="Bookman Old Style" w:cs="Arial"/>
          <w:sz w:val="24"/>
        </w:rPr>
        <w:fldChar w:fldCharType="separate"/>
      </w:r>
      <w:r w:rsidR="009C0091" w:rsidRPr="0061544E">
        <w:rPr>
          <w:rFonts w:ascii="Bookman Old Style" w:hAnsi="Bookman Old Style" w:cs="Arial"/>
          <w:position w:val="-12"/>
          <w:sz w:val="24"/>
        </w:rPr>
        <w:object w:dxaOrig="300" w:dyaOrig="360">
          <v:shape id="_x0000_i1071" type="#_x0000_t75" style="width:19.5pt;height:18pt" o:ole="">
            <v:imagedata r:id="rId103" o:title=""/>
          </v:shape>
          <o:OLEObject Type="Embed" ProgID="Equation.DSMT4" ShapeID="_x0000_i1071" DrawAspect="Content" ObjectID="_1665247411" r:id="rId104"/>
        </w:object>
      </w:r>
      <w:r>
        <w:rPr>
          <w:rFonts w:ascii="Bookman Old Style" w:hAnsi="Bookman Old Style" w:cs="Arial"/>
          <w:sz w:val="24"/>
        </w:rPr>
        <w:fldChar w:fldCharType="end"/>
      </w:r>
      <w:r w:rsidR="009C0091">
        <w:rPr>
          <w:rFonts w:ascii="Bookman Old Style" w:hAnsi="Bookman Old Style" w:cs="Arial"/>
          <w:sz w:val="24"/>
        </w:rPr>
        <w:tab/>
      </w:r>
      <w:r>
        <w:rPr>
          <w:rFonts w:ascii="Bookman Old Style" w:hAnsi="Bookman Old Style" w:cs="Arial"/>
          <w:sz w:val="24"/>
        </w:rPr>
        <w:fldChar w:fldCharType="begin"/>
      </w:r>
      <w:r w:rsidR="009C0091">
        <w:rPr>
          <w:rFonts w:ascii="Bookman Old Style" w:hAnsi="Bookman Old Style" w:cs="Arial"/>
          <w:sz w:val="24"/>
        </w:rPr>
        <w:instrText xml:space="preserve"> LINK Word.Document.12 "C:\\Documents and Settings\\admin\\Desktop\\PRACTICAL.docx" OLE_LINK22 \a \r </w:instrText>
      </w:r>
      <w:r>
        <w:rPr>
          <w:rFonts w:ascii="Bookman Old Style" w:hAnsi="Bookman Old Style" w:cs="Arial"/>
          <w:sz w:val="24"/>
        </w:rPr>
        <w:fldChar w:fldCharType="separate"/>
      </w:r>
      <w:r w:rsidR="009C0091">
        <w:rPr>
          <w:rFonts w:ascii="Bookman Old Style" w:hAnsi="Bookman Old Style" w:cs="Arial"/>
          <w:sz w:val="24"/>
        </w:rPr>
        <w:t>=Amount of iron (III) present in unknown solution A(duplicate)=______mg</w:t>
      </w:r>
      <w:r>
        <w:rPr>
          <w:rFonts w:ascii="Bookman Old Style" w:hAnsi="Bookman Old Style" w:cs="Arial"/>
          <w:sz w:val="24"/>
        </w:rPr>
        <w:fldChar w:fldCharType="end"/>
      </w:r>
    </w:p>
    <w:bookmarkEnd w:id="184"/>
    <w:p w:rsidR="009C0091" w:rsidRDefault="009C0091" w:rsidP="009C0091">
      <w:pPr>
        <w:pStyle w:val="NoSpacing"/>
        <w:spacing w:line="480" w:lineRule="auto"/>
        <w:ind w:right="-333"/>
        <w:jc w:val="both"/>
        <w:rPr>
          <w:rFonts w:ascii="Bookman Old Style" w:hAnsi="Bookman Old Style" w:cs="Arial"/>
          <w:sz w:val="24"/>
        </w:rPr>
      </w:pPr>
    </w:p>
    <w:p w:rsidR="009C0091" w:rsidRDefault="009C0091" w:rsidP="009C0091">
      <w:pPr>
        <w:rPr>
          <w:rFonts w:ascii="Bookman Old Style" w:hAnsi="Bookman Old Style" w:cs="Arial"/>
          <w:sz w:val="24"/>
        </w:rPr>
      </w:pPr>
      <w:r>
        <w:rPr>
          <w:rFonts w:ascii="Bookman Old Style" w:hAnsi="Bookman Old Style" w:cs="Arial"/>
          <w:sz w:val="24"/>
        </w:rPr>
        <w:br w:type="page"/>
      </w:r>
    </w:p>
    <w:p w:rsidR="009C0091" w:rsidRDefault="009F3DAE" w:rsidP="009C0091">
      <w:pPr>
        <w:pStyle w:val="NoSpacing"/>
        <w:spacing w:line="480" w:lineRule="auto"/>
        <w:ind w:right="-333"/>
        <w:jc w:val="center"/>
        <w:rPr>
          <w:rFonts w:ascii="Bookman Old Style" w:hAnsi="Bookman Old Style" w:cs="Arial"/>
          <w:b/>
          <w:sz w:val="24"/>
        </w:rPr>
      </w:pPr>
      <w:r>
        <w:rPr>
          <w:rFonts w:ascii="Bookman Old Style" w:hAnsi="Bookman Old Style" w:cs="Arial"/>
          <w:b/>
          <w:sz w:val="24"/>
        </w:rPr>
        <w:lastRenderedPageBreak/>
        <w:t xml:space="preserve">17. </w:t>
      </w:r>
      <w:r w:rsidR="009C0091">
        <w:rPr>
          <w:rFonts w:ascii="Bookman Old Style" w:hAnsi="Bookman Old Style" w:cs="Arial"/>
          <w:b/>
          <w:sz w:val="24"/>
        </w:rPr>
        <w:t>ESTIMATION OF MANGANESE (II) BY</w:t>
      </w:r>
    </w:p>
    <w:p w:rsidR="009C0091" w:rsidRDefault="009C0091" w:rsidP="009C0091">
      <w:pPr>
        <w:pStyle w:val="NoSpacing"/>
        <w:spacing w:line="480" w:lineRule="auto"/>
        <w:ind w:right="-333"/>
        <w:jc w:val="center"/>
        <w:rPr>
          <w:rFonts w:ascii="Bookman Old Style" w:hAnsi="Bookman Old Style" w:cs="Arial"/>
          <w:b/>
          <w:sz w:val="24"/>
        </w:rPr>
      </w:pPr>
      <w:r>
        <w:rPr>
          <w:rFonts w:ascii="Bookman Old Style" w:hAnsi="Bookman Old Style" w:cs="Arial"/>
          <w:b/>
          <w:sz w:val="24"/>
        </w:rPr>
        <w:t>PERIODATE OXIDATION COLORIMETRICALLY</w:t>
      </w:r>
    </w:p>
    <w:p w:rsidR="009C0091" w:rsidRDefault="009C0091" w:rsidP="009C0091">
      <w:pPr>
        <w:pStyle w:val="NoSpacing"/>
        <w:spacing w:line="480" w:lineRule="auto"/>
        <w:ind w:right="-333"/>
        <w:rPr>
          <w:rFonts w:ascii="Bookman Old Style" w:hAnsi="Bookman Old Style" w:cs="Arial"/>
          <w:sz w:val="24"/>
        </w:rPr>
      </w:pPr>
      <w:r>
        <w:rPr>
          <w:rFonts w:ascii="Bookman Old Style" w:hAnsi="Bookman Old Style" w:cs="Arial"/>
          <w:b/>
          <w:sz w:val="24"/>
        </w:rPr>
        <w:t>AIM:</w:t>
      </w:r>
    </w:p>
    <w:p w:rsidR="009C0091" w:rsidRDefault="009C0091" w:rsidP="009C0091">
      <w:pPr>
        <w:pStyle w:val="NoSpacing"/>
        <w:spacing w:line="360" w:lineRule="auto"/>
        <w:ind w:right="27"/>
        <w:jc w:val="both"/>
        <w:rPr>
          <w:rFonts w:ascii="Bookman Old Style" w:hAnsi="Bookman Old Style" w:cs="Arial"/>
          <w:sz w:val="24"/>
        </w:rPr>
      </w:pPr>
      <w:r>
        <w:rPr>
          <w:rFonts w:ascii="Bookman Old Style" w:hAnsi="Bookman Old Style" w:cs="Arial"/>
          <w:sz w:val="24"/>
        </w:rPr>
        <w:tab/>
        <w:t>To determine the amount of manganese (II) present in the given solution colorimetrically.</w:t>
      </w:r>
    </w:p>
    <w:p w:rsidR="009C0091" w:rsidRDefault="009C0091" w:rsidP="009C0091">
      <w:pPr>
        <w:pStyle w:val="NoSpacing"/>
        <w:spacing w:line="480" w:lineRule="auto"/>
        <w:ind w:right="27"/>
        <w:rPr>
          <w:rFonts w:ascii="Bookman Old Style" w:hAnsi="Bookman Old Style" w:cs="Arial"/>
          <w:sz w:val="24"/>
        </w:rPr>
      </w:pPr>
      <w:r>
        <w:rPr>
          <w:rFonts w:ascii="Bookman Old Style" w:hAnsi="Bookman Old Style" w:cs="Arial"/>
          <w:b/>
          <w:sz w:val="24"/>
        </w:rPr>
        <w:t>APPARATUS:</w:t>
      </w:r>
    </w:p>
    <w:p w:rsidR="009C0091" w:rsidRDefault="009C0091" w:rsidP="009C0091">
      <w:pPr>
        <w:pStyle w:val="NoSpacing"/>
        <w:spacing w:line="360" w:lineRule="auto"/>
        <w:ind w:right="27"/>
        <w:jc w:val="both"/>
        <w:rPr>
          <w:rFonts w:ascii="Bookman Old Style" w:hAnsi="Bookman Old Style" w:cs="Arial"/>
          <w:sz w:val="24"/>
        </w:rPr>
      </w:pPr>
      <w:r>
        <w:rPr>
          <w:rFonts w:ascii="Bookman Old Style" w:hAnsi="Bookman Old Style" w:cs="Arial"/>
          <w:sz w:val="24"/>
        </w:rPr>
        <w:tab/>
        <w:t>Burettes – 2, graduated pipette (5ml) – 1, volumetric flasks (50ml) – 12, volumetric flasks (500ml), volumetric flasks (250ml), volumetric flasks (100ml)</w:t>
      </w:r>
    </w:p>
    <w:p w:rsidR="009C0091" w:rsidRDefault="009C0091" w:rsidP="009C0091">
      <w:pPr>
        <w:pStyle w:val="NoSpacing"/>
        <w:spacing w:line="480" w:lineRule="auto"/>
        <w:ind w:right="27"/>
        <w:rPr>
          <w:rFonts w:ascii="Bookman Old Style" w:hAnsi="Bookman Old Style" w:cs="Arial"/>
          <w:sz w:val="24"/>
        </w:rPr>
      </w:pPr>
      <w:r>
        <w:rPr>
          <w:rFonts w:ascii="Bookman Old Style" w:hAnsi="Bookman Old Style" w:cs="Arial"/>
          <w:b/>
          <w:sz w:val="24"/>
        </w:rPr>
        <w:t>CHEMICALS REQUIRED:</w:t>
      </w:r>
    </w:p>
    <w:p w:rsidR="009C0091" w:rsidRDefault="009C0091" w:rsidP="009C0091">
      <w:pPr>
        <w:pStyle w:val="NoSpacing"/>
        <w:spacing w:line="360" w:lineRule="auto"/>
        <w:ind w:right="27"/>
        <w:jc w:val="both"/>
        <w:rPr>
          <w:rFonts w:ascii="Bookman Old Style" w:hAnsi="Bookman Old Style" w:cs="Arial"/>
          <w:sz w:val="24"/>
        </w:rPr>
      </w:pPr>
      <w:r>
        <w:rPr>
          <w:rFonts w:ascii="Bookman Old Style" w:hAnsi="Bookman Old Style" w:cs="Arial"/>
          <w:sz w:val="24"/>
        </w:rPr>
        <w:tab/>
        <w:t>Potassium permanganate, oxalic acid, sodium sulphite, potassium periodate, phosphoric acid (manganese free), sulphuric acid.</w:t>
      </w:r>
    </w:p>
    <w:p w:rsidR="009C0091" w:rsidRDefault="009C0091" w:rsidP="009C0091">
      <w:pPr>
        <w:pStyle w:val="NoSpacing"/>
        <w:spacing w:line="480" w:lineRule="auto"/>
        <w:ind w:right="27"/>
        <w:rPr>
          <w:rFonts w:ascii="Bookman Old Style" w:hAnsi="Bookman Old Style" w:cs="Arial"/>
          <w:sz w:val="24"/>
        </w:rPr>
      </w:pPr>
      <w:r>
        <w:rPr>
          <w:rFonts w:ascii="Bookman Old Style" w:hAnsi="Bookman Old Style" w:cs="Arial"/>
          <w:b/>
          <w:sz w:val="24"/>
        </w:rPr>
        <w:t>PRINCIPLE:</w:t>
      </w:r>
    </w:p>
    <w:p w:rsidR="009C0091" w:rsidRDefault="009C0091" w:rsidP="009C0091">
      <w:pPr>
        <w:pStyle w:val="NoSpacing"/>
        <w:spacing w:line="360" w:lineRule="auto"/>
        <w:ind w:right="27"/>
        <w:jc w:val="both"/>
        <w:rPr>
          <w:rFonts w:ascii="Bookman Old Style" w:hAnsi="Bookman Old Style" w:cs="Arial"/>
          <w:sz w:val="24"/>
        </w:rPr>
      </w:pPr>
      <w:r>
        <w:rPr>
          <w:rFonts w:ascii="Bookman Old Style" w:hAnsi="Bookman Old Style" w:cs="Arial"/>
          <w:sz w:val="24"/>
        </w:rPr>
        <w:tab/>
        <w:t>Manganese in small quantities can be estimated by oxidation to permanganic acid.  The oxidizing agent is potassium periodate.  In hot acid solution periodate oxidizes manganese ion quantitatively to permanganic acid.</w:t>
      </w:r>
    </w:p>
    <w:p w:rsidR="009C0091" w:rsidRDefault="009C0091" w:rsidP="009C0091">
      <w:pPr>
        <w:pStyle w:val="NoSpacing"/>
        <w:spacing w:line="480" w:lineRule="auto"/>
        <w:ind w:right="27"/>
        <w:jc w:val="center"/>
        <w:rPr>
          <w:rFonts w:ascii="Bookman Old Style" w:hAnsi="Bookman Old Style" w:cs="Arial"/>
          <w:sz w:val="24"/>
        </w:rPr>
      </w:pPr>
      <w:r w:rsidRPr="006E6BF1">
        <w:rPr>
          <w:rFonts w:ascii="Bookman Old Style" w:hAnsi="Bookman Old Style" w:cs="Arial"/>
          <w:position w:val="-12"/>
          <w:sz w:val="24"/>
        </w:rPr>
        <w:object w:dxaOrig="4599" w:dyaOrig="380">
          <v:shape id="_x0000_i1072" type="#_x0000_t75" style="width:230.25pt;height:18.75pt" o:ole="">
            <v:imagedata r:id="rId105" o:title=""/>
          </v:shape>
          <o:OLEObject Type="Embed" ProgID="Equation.DSMT4" ShapeID="_x0000_i1072" DrawAspect="Content" ObjectID="_1665247412" r:id="rId106"/>
        </w:object>
      </w:r>
    </w:p>
    <w:p w:rsidR="009C0091" w:rsidRDefault="009C0091" w:rsidP="009C0091">
      <w:pPr>
        <w:pStyle w:val="NoSpacing"/>
        <w:spacing w:line="360" w:lineRule="auto"/>
        <w:ind w:right="27"/>
        <w:jc w:val="both"/>
        <w:rPr>
          <w:rFonts w:ascii="Bookman Old Style" w:hAnsi="Bookman Old Style" w:cs="Arial"/>
          <w:sz w:val="24"/>
        </w:rPr>
      </w:pPr>
      <w:r>
        <w:rPr>
          <w:rFonts w:ascii="Bookman Old Style" w:hAnsi="Bookman Old Style" w:cs="Arial"/>
          <w:sz w:val="24"/>
        </w:rPr>
        <w:tab/>
        <w:t xml:space="preserve">Permanganic acid is pink coloured and the colour produced is proportional to the </w:t>
      </w:r>
      <w:r w:rsidRPr="006E6BF1">
        <w:rPr>
          <w:rFonts w:ascii="Bookman Old Style" w:hAnsi="Bookman Old Style" w:cs="Arial"/>
          <w:position w:val="-6"/>
          <w:sz w:val="24"/>
        </w:rPr>
        <w:object w:dxaOrig="560" w:dyaOrig="320">
          <v:shape id="_x0000_i1073" type="#_x0000_t75" style="width:27.75pt;height:15.75pt" o:ole="">
            <v:imagedata r:id="rId107" o:title=""/>
          </v:shape>
          <o:OLEObject Type="Embed" ProgID="Equation.DSMT4" ShapeID="_x0000_i1073" DrawAspect="Content" ObjectID="_1665247413" r:id="rId108"/>
        </w:object>
      </w:r>
      <w:r>
        <w:rPr>
          <w:rFonts w:ascii="Bookman Old Style" w:hAnsi="Bookman Old Style" w:cs="Arial"/>
          <w:sz w:val="24"/>
        </w:rPr>
        <w:t>present.</w:t>
      </w:r>
    </w:p>
    <w:p w:rsidR="009C0091" w:rsidRDefault="009C0091" w:rsidP="009C0091">
      <w:pPr>
        <w:pStyle w:val="NoSpacing"/>
        <w:spacing w:line="480" w:lineRule="auto"/>
        <w:ind w:right="27"/>
        <w:jc w:val="both"/>
        <w:rPr>
          <w:rFonts w:ascii="Bookman Old Style" w:hAnsi="Bookman Old Style" w:cs="Arial"/>
          <w:b/>
          <w:sz w:val="24"/>
        </w:rPr>
      </w:pPr>
      <w:r>
        <w:rPr>
          <w:rFonts w:ascii="Bookman Old Style" w:hAnsi="Bookman Old Style" w:cs="Arial"/>
          <w:b/>
          <w:sz w:val="24"/>
        </w:rPr>
        <w:t>PREPARATION OF REAGENTS:</w:t>
      </w:r>
    </w:p>
    <w:p w:rsidR="009C0091" w:rsidRDefault="009C0091" w:rsidP="009C0091">
      <w:pPr>
        <w:pStyle w:val="NoSpacing"/>
        <w:spacing w:line="480" w:lineRule="auto"/>
        <w:ind w:right="27"/>
        <w:jc w:val="both"/>
        <w:rPr>
          <w:rFonts w:ascii="Bookman Old Style" w:hAnsi="Bookman Old Style" w:cs="Arial"/>
          <w:sz w:val="24"/>
        </w:rPr>
      </w:pPr>
      <w:r>
        <w:rPr>
          <w:rFonts w:ascii="Bookman Old Style" w:hAnsi="Bookman Old Style" w:cs="Arial"/>
          <w:b/>
          <w:sz w:val="24"/>
        </w:rPr>
        <w:t xml:space="preserve">Preparation of </w:t>
      </w:r>
      <w:r w:rsidRPr="00306385">
        <w:rPr>
          <w:rFonts w:ascii="Bookman Old Style" w:hAnsi="Bookman Old Style" w:cs="Arial"/>
          <w:b/>
          <w:position w:val="-6"/>
          <w:sz w:val="24"/>
        </w:rPr>
        <w:object w:dxaOrig="600" w:dyaOrig="320">
          <v:shape id="_x0000_i1074" type="#_x0000_t75" style="width:30pt;height:15.75pt" o:ole="">
            <v:imagedata r:id="rId109" o:title=""/>
          </v:shape>
          <o:OLEObject Type="Embed" ProgID="Equation.DSMT4" ShapeID="_x0000_i1074" DrawAspect="Content" ObjectID="_1665247414" r:id="rId110"/>
        </w:object>
      </w:r>
      <w:r>
        <w:rPr>
          <w:rFonts w:ascii="Bookman Old Style" w:hAnsi="Bookman Old Style" w:cs="Arial"/>
          <w:b/>
          <w:sz w:val="24"/>
        </w:rPr>
        <w:t xml:space="preserve"> solution:</w:t>
      </w:r>
    </w:p>
    <w:p w:rsidR="009C0091" w:rsidRDefault="009C0091" w:rsidP="009C0091">
      <w:pPr>
        <w:pStyle w:val="NoSpacing"/>
        <w:spacing w:line="360" w:lineRule="auto"/>
        <w:ind w:right="27"/>
        <w:jc w:val="both"/>
        <w:rPr>
          <w:rFonts w:ascii="Bookman Old Style" w:hAnsi="Bookman Old Style" w:cs="Arial"/>
          <w:sz w:val="24"/>
        </w:rPr>
      </w:pPr>
      <w:r>
        <w:rPr>
          <w:rFonts w:ascii="Bookman Old Style" w:hAnsi="Bookman Old Style" w:cs="Arial"/>
          <w:sz w:val="24"/>
        </w:rPr>
        <w:tab/>
        <w:t xml:space="preserve">A standard </w:t>
      </w:r>
      <w:bookmarkStart w:id="199" w:name="OLE_LINK23"/>
      <w:r w:rsidRPr="00306385">
        <w:rPr>
          <w:rFonts w:ascii="Bookman Old Style" w:hAnsi="Bookman Old Style" w:cs="Arial"/>
          <w:position w:val="-12"/>
          <w:sz w:val="24"/>
        </w:rPr>
        <w:object w:dxaOrig="800" w:dyaOrig="360">
          <v:shape id="_x0000_i1075" type="#_x0000_t75" style="width:39.75pt;height:18pt" o:ole="">
            <v:imagedata r:id="rId111" o:title=""/>
          </v:shape>
          <o:OLEObject Type="Embed" ProgID="Equation.DSMT4" ShapeID="_x0000_i1075" DrawAspect="Content" ObjectID="_1665247415" r:id="rId112"/>
        </w:object>
      </w:r>
      <w:bookmarkEnd w:id="199"/>
      <w:r>
        <w:rPr>
          <w:rFonts w:ascii="Bookman Old Style" w:hAnsi="Bookman Old Style" w:cs="Arial"/>
          <w:sz w:val="24"/>
        </w:rPr>
        <w:t xml:space="preserve">is prepared by dissolving 0.8 g of </w:t>
      </w:r>
      <w:r w:rsidR="007B78DE">
        <w:rPr>
          <w:rFonts w:ascii="Bookman Old Style" w:hAnsi="Bookman Old Style" w:cs="Arial"/>
          <w:sz w:val="24"/>
        </w:rPr>
        <w:fldChar w:fldCharType="begin"/>
      </w:r>
      <w:r>
        <w:rPr>
          <w:rFonts w:ascii="Bookman Old Style" w:hAnsi="Bookman Old Style" w:cs="Arial"/>
          <w:sz w:val="24"/>
        </w:rPr>
        <w:instrText xml:space="preserve"> LINK Word.Document.12 "C:\\Documents and Settings\\admin\\Desktop\\PRACTICAL.docx" OLE_LINK23 \a \r  \* MERGEFORMAT </w:instrText>
      </w:r>
      <w:r w:rsidR="007B78DE">
        <w:rPr>
          <w:rFonts w:ascii="Bookman Old Style" w:hAnsi="Bookman Old Style" w:cs="Arial"/>
          <w:sz w:val="24"/>
        </w:rPr>
        <w:fldChar w:fldCharType="separate"/>
      </w:r>
      <w:r w:rsidRPr="00306385">
        <w:rPr>
          <w:rFonts w:ascii="Bookman Old Style" w:hAnsi="Bookman Old Style" w:cs="Arial"/>
          <w:position w:val="-12"/>
          <w:sz w:val="24"/>
        </w:rPr>
        <w:object w:dxaOrig="800" w:dyaOrig="360">
          <v:shape id="_x0000_i1076" type="#_x0000_t75" style="width:39.75pt;height:18pt" o:ole="">
            <v:imagedata r:id="rId111" o:title=""/>
          </v:shape>
          <o:OLEObject Type="Embed" ProgID="Equation.DSMT4" ShapeID="_x0000_i1076" DrawAspect="Content" ObjectID="_1665247416" r:id="rId113"/>
        </w:object>
      </w:r>
      <w:r w:rsidR="007B78DE">
        <w:rPr>
          <w:rFonts w:ascii="Bookman Old Style" w:hAnsi="Bookman Old Style" w:cs="Arial"/>
          <w:sz w:val="24"/>
        </w:rPr>
        <w:fldChar w:fldCharType="end"/>
      </w:r>
      <w:r>
        <w:rPr>
          <w:rFonts w:ascii="Bookman Old Style" w:hAnsi="Bookman Old Style" w:cs="Arial"/>
          <w:sz w:val="24"/>
        </w:rPr>
        <w:t xml:space="preserve">in 500 ml water and its normality is found by titrating with standard 0.05N oxalic acid </w:t>
      </w:r>
    </w:p>
    <w:p w:rsidR="009C0091" w:rsidRDefault="009C0091" w:rsidP="009C0091">
      <w:pPr>
        <w:pStyle w:val="NoSpacing"/>
        <w:spacing w:line="360" w:lineRule="auto"/>
        <w:ind w:right="27"/>
        <w:jc w:val="both"/>
        <w:rPr>
          <w:rFonts w:ascii="Bookman Old Style" w:hAnsi="Bookman Old Style" w:cs="Arial"/>
          <w:sz w:val="24"/>
        </w:rPr>
      </w:pPr>
      <w:r>
        <w:rPr>
          <w:rFonts w:ascii="Bookman Old Style" w:hAnsi="Bookman Old Style" w:cs="Arial"/>
          <w:sz w:val="24"/>
        </w:rPr>
        <w:t xml:space="preserve">solution.  100ml of this solution is quantitatively transferred into 1000ml beaker and 20ml of 10N </w:t>
      </w:r>
      <w:bookmarkStart w:id="200" w:name="OLE_LINK24"/>
      <w:r w:rsidRPr="000F0F66">
        <w:rPr>
          <w:rFonts w:ascii="Bookman Old Style" w:hAnsi="Bookman Old Style" w:cs="Arial"/>
          <w:position w:val="-12"/>
          <w:sz w:val="24"/>
        </w:rPr>
        <w:object w:dxaOrig="720" w:dyaOrig="360">
          <v:shape id="_x0000_i1077" type="#_x0000_t75" style="width:36pt;height:18pt" o:ole="">
            <v:imagedata r:id="rId114" o:title=""/>
          </v:shape>
          <o:OLEObject Type="Embed" ProgID="Equation.DSMT4" ShapeID="_x0000_i1077" DrawAspect="Content" ObjectID="_1665247417" r:id="rId115"/>
        </w:object>
      </w:r>
      <w:bookmarkEnd w:id="200"/>
      <w:r>
        <w:rPr>
          <w:rFonts w:ascii="Bookman Old Style" w:hAnsi="Bookman Old Style" w:cs="Arial"/>
          <w:sz w:val="24"/>
        </w:rPr>
        <w:t xml:space="preserve">is added to maintain 2N acidity.  To this solution saturated sodium sulphite solution is added until the contents are </w:t>
      </w:r>
      <w:r>
        <w:rPr>
          <w:rFonts w:ascii="Bookman Old Style" w:hAnsi="Bookman Old Style" w:cs="Arial"/>
          <w:sz w:val="24"/>
        </w:rPr>
        <w:lastRenderedPageBreak/>
        <w:t xml:space="preserve">colourless and boiled to evaporate excess sodium sulphite until no </w:t>
      </w:r>
      <w:r w:rsidRPr="00220744">
        <w:rPr>
          <w:rFonts w:ascii="Bookman Old Style" w:hAnsi="Bookman Old Style" w:cs="Arial"/>
          <w:position w:val="-12"/>
          <w:sz w:val="24"/>
        </w:rPr>
        <w:object w:dxaOrig="440" w:dyaOrig="360">
          <v:shape id="_x0000_i1078" type="#_x0000_t75" style="width:21.75pt;height:18pt" o:ole="">
            <v:imagedata r:id="rId116" o:title=""/>
          </v:shape>
          <o:OLEObject Type="Embed" ProgID="Equation.DSMT4" ShapeID="_x0000_i1078" DrawAspect="Content" ObjectID="_1665247418" r:id="rId117"/>
        </w:object>
      </w:r>
      <w:r>
        <w:rPr>
          <w:rFonts w:ascii="Bookman Old Style" w:hAnsi="Bookman Old Style" w:cs="Arial"/>
          <w:sz w:val="24"/>
        </w:rPr>
        <w:t xml:space="preserve">fumes are evolved.  The solution is colourless and it is quantitatively </w:t>
      </w:r>
    </w:p>
    <w:p w:rsidR="009C0091" w:rsidRDefault="009C0091" w:rsidP="009C0091">
      <w:pPr>
        <w:pStyle w:val="NoSpacing"/>
        <w:spacing w:line="360" w:lineRule="auto"/>
        <w:ind w:right="27"/>
        <w:jc w:val="both"/>
        <w:rPr>
          <w:rFonts w:ascii="Bookman Old Style" w:hAnsi="Bookman Old Style" w:cs="Arial"/>
          <w:sz w:val="24"/>
        </w:rPr>
      </w:pPr>
      <w:r>
        <w:rPr>
          <w:rFonts w:ascii="Bookman Old Style" w:hAnsi="Bookman Old Style" w:cs="Arial"/>
          <w:sz w:val="24"/>
        </w:rPr>
        <w:t>transferred to 250ml volumetric flask and made up to the mark.  This is the stock solution.</w:t>
      </w:r>
    </w:p>
    <w:p w:rsidR="009C0091" w:rsidRDefault="009C0091" w:rsidP="009C0091">
      <w:pPr>
        <w:pStyle w:val="NoSpacing"/>
        <w:spacing w:line="360" w:lineRule="auto"/>
        <w:ind w:right="27"/>
        <w:jc w:val="both"/>
        <w:rPr>
          <w:rFonts w:ascii="Bookman Old Style" w:hAnsi="Bookman Old Style" w:cs="Arial"/>
          <w:b/>
          <w:sz w:val="24"/>
        </w:rPr>
      </w:pPr>
      <w:r>
        <w:rPr>
          <w:rFonts w:ascii="Bookman Old Style" w:hAnsi="Bookman Old Style" w:cs="Arial"/>
          <w:b/>
          <w:sz w:val="24"/>
        </w:rPr>
        <w:t>Working solution:</w:t>
      </w:r>
    </w:p>
    <w:p w:rsidR="009C0091" w:rsidRDefault="009C0091" w:rsidP="009C0091">
      <w:pPr>
        <w:pStyle w:val="NoSpacing"/>
        <w:spacing w:line="360" w:lineRule="auto"/>
        <w:ind w:right="27"/>
        <w:jc w:val="both"/>
        <w:rPr>
          <w:rFonts w:ascii="Bookman Old Style" w:hAnsi="Bookman Old Style" w:cs="Arial"/>
          <w:sz w:val="24"/>
        </w:rPr>
      </w:pPr>
      <w:r>
        <w:rPr>
          <w:rFonts w:ascii="Bookman Old Style" w:hAnsi="Bookman Old Style" w:cs="Arial"/>
          <w:sz w:val="24"/>
        </w:rPr>
        <w:tab/>
        <w:t>50ml of stock solution is diluted to 100ml in a volumetric flask using distilled water.</w:t>
      </w:r>
    </w:p>
    <w:p w:rsidR="009C0091" w:rsidRDefault="009C0091" w:rsidP="009C0091">
      <w:pPr>
        <w:pStyle w:val="NoSpacing"/>
        <w:spacing w:line="360" w:lineRule="auto"/>
        <w:ind w:right="27"/>
        <w:jc w:val="both"/>
        <w:rPr>
          <w:rFonts w:ascii="Bookman Old Style" w:hAnsi="Bookman Old Style" w:cs="Arial"/>
          <w:b/>
          <w:sz w:val="24"/>
        </w:rPr>
      </w:pPr>
      <w:r>
        <w:rPr>
          <w:rFonts w:ascii="Bookman Old Style" w:hAnsi="Bookman Old Style" w:cs="Arial"/>
          <w:b/>
          <w:sz w:val="24"/>
        </w:rPr>
        <w:t>Note:  Alternatively suitable dilutions are advised depending upon the colour intensity that is measured by trial and error method</w:t>
      </w:r>
    </w:p>
    <w:p w:rsidR="009C0091" w:rsidRDefault="009C0091" w:rsidP="009C0091">
      <w:pPr>
        <w:pStyle w:val="NoSpacing"/>
        <w:spacing w:line="360" w:lineRule="auto"/>
        <w:ind w:right="27"/>
        <w:jc w:val="both"/>
        <w:rPr>
          <w:rFonts w:ascii="Bookman Old Style" w:hAnsi="Bookman Old Style" w:cs="Arial"/>
          <w:b/>
          <w:sz w:val="24"/>
        </w:rPr>
      </w:pPr>
      <w:r>
        <w:rPr>
          <w:rFonts w:ascii="Bookman Old Style" w:hAnsi="Bookman Old Style" w:cs="Arial"/>
          <w:b/>
          <w:sz w:val="24"/>
        </w:rPr>
        <w:t>PROCEDURE:</w:t>
      </w:r>
    </w:p>
    <w:p w:rsidR="009C0091" w:rsidRDefault="009C0091" w:rsidP="009C0091">
      <w:pPr>
        <w:pStyle w:val="NoSpacing"/>
        <w:spacing w:line="360" w:lineRule="auto"/>
        <w:ind w:right="27"/>
        <w:jc w:val="both"/>
        <w:rPr>
          <w:rFonts w:ascii="Bookman Old Style" w:hAnsi="Bookman Old Style" w:cs="Arial"/>
          <w:sz w:val="24"/>
        </w:rPr>
      </w:pPr>
      <w:r>
        <w:rPr>
          <w:rFonts w:ascii="Bookman Old Style" w:hAnsi="Bookman Old Style" w:cs="Arial"/>
          <w:b/>
          <w:sz w:val="24"/>
        </w:rPr>
        <w:t xml:space="preserve">Standardization of </w:t>
      </w:r>
      <w:r w:rsidRPr="00220744">
        <w:rPr>
          <w:rFonts w:ascii="Bookman Old Style" w:hAnsi="Bookman Old Style" w:cs="Arial"/>
          <w:b/>
          <w:position w:val="-12"/>
          <w:sz w:val="24"/>
        </w:rPr>
        <w:object w:dxaOrig="840" w:dyaOrig="360">
          <v:shape id="_x0000_i1079" type="#_x0000_t75" style="width:42pt;height:18pt" o:ole="">
            <v:imagedata r:id="rId118" o:title=""/>
          </v:shape>
          <o:OLEObject Type="Embed" ProgID="Equation.DSMT4" ShapeID="_x0000_i1079" DrawAspect="Content" ObjectID="_1665247419" r:id="rId119"/>
        </w:object>
      </w:r>
      <w:r>
        <w:rPr>
          <w:rFonts w:ascii="Bookman Old Style" w:hAnsi="Bookman Old Style" w:cs="Arial"/>
          <w:b/>
          <w:sz w:val="24"/>
        </w:rPr>
        <w:t xml:space="preserve"> solution:</w:t>
      </w:r>
    </w:p>
    <w:p w:rsidR="009C0091" w:rsidRDefault="009C0091" w:rsidP="009C0091">
      <w:pPr>
        <w:pStyle w:val="NoSpacing"/>
        <w:spacing w:line="360" w:lineRule="auto"/>
        <w:ind w:right="27"/>
        <w:jc w:val="both"/>
        <w:rPr>
          <w:rFonts w:ascii="Bookman Old Style" w:hAnsi="Bookman Old Style" w:cs="Arial"/>
          <w:sz w:val="24"/>
        </w:rPr>
      </w:pPr>
      <w:r>
        <w:rPr>
          <w:rFonts w:ascii="Bookman Old Style" w:hAnsi="Bookman Old Style" w:cs="Arial"/>
          <w:sz w:val="24"/>
        </w:rPr>
        <w:tab/>
        <w:t xml:space="preserve">20.0 ml of standard oxalic acid solution is transferred to a 250 ml conical flask and it is titrated against </w:t>
      </w:r>
      <w:r w:rsidRPr="00220744">
        <w:rPr>
          <w:rFonts w:ascii="Bookman Old Style" w:hAnsi="Bookman Old Style" w:cs="Arial"/>
          <w:position w:val="-12"/>
          <w:sz w:val="24"/>
        </w:rPr>
        <w:object w:dxaOrig="800" w:dyaOrig="360">
          <v:shape id="_x0000_i1080" type="#_x0000_t75" style="width:39.75pt;height:18pt" o:ole="">
            <v:imagedata r:id="rId120" o:title=""/>
          </v:shape>
          <o:OLEObject Type="Embed" ProgID="Equation.DSMT4" ShapeID="_x0000_i1080" DrawAspect="Content" ObjectID="_1665247420" r:id="rId121"/>
        </w:object>
      </w:r>
      <w:r>
        <w:rPr>
          <w:rFonts w:ascii="Bookman Old Style" w:hAnsi="Bookman Old Style" w:cs="Arial"/>
          <w:sz w:val="24"/>
        </w:rPr>
        <w:t xml:space="preserve">solution by maintaining 2N </w:t>
      </w:r>
      <w:r w:rsidR="007B78DE">
        <w:rPr>
          <w:rFonts w:ascii="Bookman Old Style" w:hAnsi="Bookman Old Style" w:cs="Arial"/>
          <w:sz w:val="24"/>
        </w:rPr>
        <w:fldChar w:fldCharType="begin"/>
      </w:r>
      <w:r>
        <w:rPr>
          <w:rFonts w:ascii="Bookman Old Style" w:hAnsi="Bookman Old Style" w:cs="Arial"/>
          <w:sz w:val="24"/>
        </w:rPr>
        <w:instrText xml:space="preserve"> LINK Word.Document.12 "C:\\Documents and Settings\\admin\\Desktop\\PRACTICAL.docx" OLE_LINK24 \a \r </w:instrText>
      </w:r>
      <w:r w:rsidR="007B78DE">
        <w:rPr>
          <w:rFonts w:ascii="Bookman Old Style" w:hAnsi="Bookman Old Style" w:cs="Arial"/>
          <w:sz w:val="24"/>
        </w:rPr>
        <w:fldChar w:fldCharType="separate"/>
      </w:r>
      <w:bookmarkStart w:id="201" w:name="OLE_LINK25"/>
      <w:r w:rsidRPr="000F0F66">
        <w:rPr>
          <w:rFonts w:ascii="Bookman Old Style" w:hAnsi="Bookman Old Style" w:cs="Arial"/>
          <w:position w:val="-12"/>
          <w:sz w:val="24"/>
        </w:rPr>
        <w:object w:dxaOrig="720" w:dyaOrig="360">
          <v:shape id="_x0000_i1081" type="#_x0000_t75" style="width:36pt;height:18pt" o:ole="">
            <v:imagedata r:id="rId114" o:title=""/>
          </v:shape>
          <o:OLEObject Type="Embed" ProgID="Equation.DSMT4" ShapeID="_x0000_i1081" DrawAspect="Content" ObjectID="_1665247421" r:id="rId122"/>
        </w:object>
      </w:r>
      <w:bookmarkEnd w:id="201"/>
      <w:r w:rsidR="007B78DE">
        <w:rPr>
          <w:rFonts w:ascii="Bookman Old Style" w:hAnsi="Bookman Old Style" w:cs="Arial"/>
          <w:sz w:val="24"/>
        </w:rPr>
        <w:fldChar w:fldCharType="end"/>
      </w:r>
      <w:r>
        <w:rPr>
          <w:rFonts w:ascii="Bookman Old Style" w:hAnsi="Bookman Old Style" w:cs="Arial"/>
          <w:sz w:val="24"/>
        </w:rPr>
        <w:t xml:space="preserve">acidity at </w:t>
      </w:r>
      <w:r w:rsidRPr="00220744">
        <w:rPr>
          <w:rFonts w:ascii="Bookman Old Style" w:hAnsi="Bookman Old Style" w:cs="Arial"/>
          <w:position w:val="-6"/>
          <w:sz w:val="24"/>
        </w:rPr>
        <w:object w:dxaOrig="580" w:dyaOrig="320">
          <v:shape id="_x0000_i1082" type="#_x0000_t75" style="width:29.25pt;height:15.75pt" o:ole="">
            <v:imagedata r:id="rId123" o:title=""/>
          </v:shape>
          <o:OLEObject Type="Embed" ProgID="Equation.DSMT4" ShapeID="_x0000_i1082" DrawAspect="Content" ObjectID="_1665247422" r:id="rId124"/>
        </w:object>
      </w:r>
      <w:r>
        <w:rPr>
          <w:rFonts w:ascii="Bookman Old Style" w:hAnsi="Bookman Old Style" w:cs="Arial"/>
          <w:sz w:val="24"/>
        </w:rPr>
        <w:t>temperature.  The end point is colourless to pale pink.</w:t>
      </w:r>
    </w:p>
    <w:p w:rsidR="009C0091" w:rsidRDefault="009C0091" w:rsidP="009C0091">
      <w:pPr>
        <w:pStyle w:val="NoSpacing"/>
        <w:spacing w:line="360" w:lineRule="auto"/>
        <w:ind w:right="27"/>
        <w:jc w:val="both"/>
        <w:rPr>
          <w:rFonts w:ascii="Bookman Old Style" w:hAnsi="Bookman Old Style" w:cs="Arial"/>
          <w:b/>
          <w:sz w:val="24"/>
        </w:rPr>
      </w:pPr>
      <w:r>
        <w:rPr>
          <w:rFonts w:ascii="Bookman Old Style" w:hAnsi="Bookman Old Style" w:cs="Arial"/>
          <w:b/>
          <w:sz w:val="24"/>
        </w:rPr>
        <w:t xml:space="preserve">Determination of </w:t>
      </w:r>
      <w:r w:rsidRPr="00220744">
        <w:rPr>
          <w:rFonts w:ascii="Bookman Old Style" w:hAnsi="Bookman Old Style" w:cs="Arial"/>
          <w:b/>
          <w:position w:val="-12"/>
          <w:sz w:val="24"/>
        </w:rPr>
        <w:object w:dxaOrig="480" w:dyaOrig="360">
          <v:shape id="_x0000_i1083" type="#_x0000_t75" style="width:24pt;height:18pt" o:ole="">
            <v:imagedata r:id="rId125" o:title=""/>
          </v:shape>
          <o:OLEObject Type="Embed" ProgID="Equation.DSMT4" ShapeID="_x0000_i1083" DrawAspect="Content" ObjectID="_1665247423" r:id="rId126"/>
        </w:object>
      </w:r>
      <w:r>
        <w:rPr>
          <w:rFonts w:ascii="Bookman Old Style" w:hAnsi="Bookman Old Style" w:cs="Arial"/>
          <w:b/>
          <w:sz w:val="24"/>
        </w:rPr>
        <w:t>for maximum absorbance:</w:t>
      </w:r>
    </w:p>
    <w:p w:rsidR="009C0091" w:rsidRDefault="009C0091" w:rsidP="009C0091">
      <w:pPr>
        <w:pStyle w:val="NoSpacing"/>
        <w:spacing w:line="360" w:lineRule="auto"/>
        <w:ind w:right="27"/>
        <w:jc w:val="both"/>
        <w:rPr>
          <w:rFonts w:ascii="Bookman Old Style" w:hAnsi="Bookman Old Style" w:cs="Arial"/>
          <w:b/>
          <w:sz w:val="24"/>
        </w:rPr>
      </w:pPr>
      <w:r>
        <w:rPr>
          <w:rFonts w:ascii="Bookman Old Style" w:hAnsi="Bookman Old Style" w:cs="Arial"/>
          <w:b/>
          <w:sz w:val="24"/>
        </w:rPr>
        <w:t xml:space="preserve">Note: This is given only for training the student in getting absorption spectrum and hence locating the maximum absorbance </w:t>
      </w:r>
      <w:r w:rsidRPr="00220744">
        <w:rPr>
          <w:rFonts w:ascii="Bookman Old Style" w:hAnsi="Bookman Old Style" w:cs="Arial"/>
          <w:b/>
          <w:position w:val="-14"/>
          <w:sz w:val="24"/>
        </w:rPr>
        <w:object w:dxaOrig="680" w:dyaOrig="400">
          <v:shape id="_x0000_i1084" type="#_x0000_t75" style="width:33.75pt;height:20.25pt" o:ole="">
            <v:imagedata r:id="rId127" o:title=""/>
          </v:shape>
          <o:OLEObject Type="Embed" ProgID="Equation.DSMT4" ShapeID="_x0000_i1084" DrawAspect="Content" ObjectID="_1665247424" r:id="rId128"/>
        </w:object>
      </w:r>
      <w:r>
        <w:rPr>
          <w:rFonts w:ascii="Bookman Old Style" w:hAnsi="Bookman Old Style" w:cs="Arial"/>
          <w:b/>
          <w:sz w:val="24"/>
        </w:rPr>
        <w:t>for the coloured system.</w:t>
      </w:r>
    </w:p>
    <w:p w:rsidR="009C0091" w:rsidRDefault="009C0091" w:rsidP="009C0091">
      <w:pPr>
        <w:pStyle w:val="NoSpacing"/>
        <w:spacing w:line="360" w:lineRule="auto"/>
        <w:ind w:right="27"/>
        <w:jc w:val="both"/>
        <w:rPr>
          <w:rFonts w:ascii="Bookman Old Style" w:hAnsi="Bookman Old Style" w:cs="Arial"/>
          <w:sz w:val="24"/>
        </w:rPr>
      </w:pPr>
      <w:r>
        <w:rPr>
          <w:rFonts w:ascii="Bookman Old Style" w:hAnsi="Bookman Old Style" w:cs="Arial"/>
          <w:sz w:val="24"/>
        </w:rPr>
        <w:tab/>
        <w:t xml:space="preserve">1 ml of 1N </w:t>
      </w:r>
      <w:r w:rsidR="007B78DE">
        <w:rPr>
          <w:rFonts w:ascii="Bookman Old Style" w:hAnsi="Bookman Old Style" w:cs="Arial"/>
          <w:sz w:val="24"/>
        </w:rPr>
        <w:fldChar w:fldCharType="begin"/>
      </w:r>
      <w:r>
        <w:rPr>
          <w:rFonts w:ascii="Bookman Old Style" w:hAnsi="Bookman Old Style" w:cs="Arial"/>
          <w:sz w:val="24"/>
        </w:rPr>
        <w:instrText xml:space="preserve"> LINK Word.Document.12 "C:\\Documents and Settings\\admin\\Desktop\\PRACTICAL.docx" OLE_LINK25 \a \r </w:instrText>
      </w:r>
      <w:r w:rsidR="007B78DE">
        <w:rPr>
          <w:rFonts w:ascii="Bookman Old Style" w:hAnsi="Bookman Old Style" w:cs="Arial"/>
          <w:sz w:val="24"/>
        </w:rPr>
        <w:fldChar w:fldCharType="separate"/>
      </w:r>
      <w:r w:rsidRPr="000F0F66">
        <w:rPr>
          <w:rFonts w:ascii="Bookman Old Style" w:hAnsi="Bookman Old Style" w:cs="Arial"/>
          <w:position w:val="-12"/>
          <w:sz w:val="24"/>
        </w:rPr>
        <w:object w:dxaOrig="720" w:dyaOrig="360">
          <v:shape id="_x0000_i1085" type="#_x0000_t75" style="width:36pt;height:18pt" o:ole="">
            <v:imagedata r:id="rId114" o:title=""/>
          </v:shape>
          <o:OLEObject Type="Embed" ProgID="Equation.DSMT4" ShapeID="_x0000_i1085" DrawAspect="Content" ObjectID="_1665247425" r:id="rId129"/>
        </w:object>
      </w:r>
      <w:r w:rsidR="007B78DE">
        <w:rPr>
          <w:rFonts w:ascii="Bookman Old Style" w:hAnsi="Bookman Old Style" w:cs="Arial"/>
          <w:sz w:val="24"/>
        </w:rPr>
        <w:fldChar w:fldCharType="end"/>
      </w:r>
      <w:r>
        <w:rPr>
          <w:rFonts w:ascii="Bookman Old Style" w:hAnsi="Bookman Old Style" w:cs="Arial"/>
          <w:sz w:val="24"/>
        </w:rPr>
        <w:t xml:space="preserve">, 5ml of orthophosphoric acid (manganese free), 2mg of potassium periodate are added to ‘x’ (where x is any volume between 1 to 10ml) of </w:t>
      </w:r>
      <w:bookmarkStart w:id="202" w:name="OLE_LINK26"/>
      <w:r w:rsidRPr="008461E5">
        <w:rPr>
          <w:rFonts w:ascii="Bookman Old Style" w:hAnsi="Bookman Old Style" w:cs="Arial"/>
          <w:position w:val="-6"/>
          <w:sz w:val="24"/>
        </w:rPr>
        <w:object w:dxaOrig="560" w:dyaOrig="320">
          <v:shape id="_x0000_i1086" type="#_x0000_t75" style="width:27.75pt;height:15.75pt" o:ole="">
            <v:imagedata r:id="rId130" o:title=""/>
          </v:shape>
          <o:OLEObject Type="Embed" ProgID="Equation.DSMT4" ShapeID="_x0000_i1086" DrawAspect="Content" ObjectID="_1665247426" r:id="rId131"/>
        </w:object>
      </w:r>
      <w:bookmarkEnd w:id="202"/>
      <w:r>
        <w:rPr>
          <w:rFonts w:ascii="Bookman Old Style" w:hAnsi="Bookman Old Style" w:cs="Arial"/>
          <w:sz w:val="24"/>
        </w:rPr>
        <w:t xml:space="preserve"> solution and made about 40ml in a 50ml volumetric flask in order to keep room for expansion during heating.  The solution is heated by keeping the flask in a water bath for 10 minutes and suddenly cooled.  The solution is made up to the mark with distilled water.  The absorbances are noted at various wavelengths between 450-570mm and graph is drawn between wavelength and optical density.  The graph shows maximum absorbance </w:t>
      </w:r>
      <w:r w:rsidRPr="008461E5">
        <w:rPr>
          <w:rFonts w:ascii="Bookman Old Style" w:hAnsi="Bookman Old Style" w:cs="Arial"/>
          <w:position w:val="-14"/>
          <w:sz w:val="24"/>
        </w:rPr>
        <w:object w:dxaOrig="660" w:dyaOrig="400">
          <v:shape id="_x0000_i1087" type="#_x0000_t75" style="width:33pt;height:20.25pt" o:ole="">
            <v:imagedata r:id="rId132" o:title=""/>
          </v:shape>
          <o:OLEObject Type="Embed" ProgID="Equation.DSMT4" ShapeID="_x0000_i1087" DrawAspect="Content" ObjectID="_1665247427" r:id="rId133"/>
        </w:object>
      </w:r>
      <w:r>
        <w:rPr>
          <w:rFonts w:ascii="Bookman Old Style" w:hAnsi="Bookman Old Style" w:cs="Arial"/>
          <w:sz w:val="24"/>
        </w:rPr>
        <w:t xml:space="preserve"> at 545mm.</w:t>
      </w:r>
    </w:p>
    <w:p w:rsidR="009C0091" w:rsidRDefault="009C0091" w:rsidP="009C0091">
      <w:pPr>
        <w:pStyle w:val="NoSpacing"/>
        <w:spacing w:line="360" w:lineRule="auto"/>
        <w:ind w:right="27"/>
        <w:jc w:val="both"/>
        <w:rPr>
          <w:rFonts w:ascii="Bookman Old Style" w:hAnsi="Bookman Old Style" w:cs="Arial"/>
          <w:b/>
          <w:sz w:val="24"/>
        </w:rPr>
      </w:pPr>
      <w:r>
        <w:rPr>
          <w:rFonts w:ascii="Bookman Old Style" w:hAnsi="Bookman Old Style" w:cs="Arial"/>
          <w:b/>
          <w:sz w:val="24"/>
        </w:rPr>
        <w:t>Estimation of Mn(II) present in the given solution:</w:t>
      </w:r>
    </w:p>
    <w:p w:rsidR="009C0091" w:rsidRDefault="009C0091" w:rsidP="009C0091">
      <w:pPr>
        <w:pStyle w:val="NoSpacing"/>
        <w:spacing w:line="360" w:lineRule="auto"/>
        <w:ind w:right="27"/>
        <w:jc w:val="both"/>
        <w:rPr>
          <w:rFonts w:ascii="Bookman Old Style" w:hAnsi="Bookman Old Style" w:cs="Arial"/>
          <w:sz w:val="24"/>
        </w:rPr>
      </w:pPr>
      <w:r>
        <w:rPr>
          <w:rFonts w:ascii="Bookman Old Style" w:hAnsi="Bookman Old Style" w:cs="Arial"/>
          <w:sz w:val="24"/>
        </w:rPr>
        <w:lastRenderedPageBreak/>
        <w:tab/>
        <w:t xml:space="preserve">1 to 10ml of </w:t>
      </w:r>
      <w:r w:rsidR="007B78DE">
        <w:rPr>
          <w:rFonts w:ascii="Bookman Old Style" w:hAnsi="Bookman Old Style" w:cs="Arial"/>
          <w:sz w:val="24"/>
        </w:rPr>
        <w:fldChar w:fldCharType="begin"/>
      </w:r>
      <w:r>
        <w:rPr>
          <w:rFonts w:ascii="Bookman Old Style" w:hAnsi="Bookman Old Style" w:cs="Arial"/>
          <w:sz w:val="24"/>
        </w:rPr>
        <w:instrText xml:space="preserve"> LINK Word.Document.12 "C:\\Documents and Settings\\admin\\Desktop\\PRACTICAL.docx" OLE_LINK26 \a \r </w:instrText>
      </w:r>
      <w:r w:rsidR="007B78DE">
        <w:rPr>
          <w:rFonts w:ascii="Bookman Old Style" w:hAnsi="Bookman Old Style" w:cs="Arial"/>
          <w:sz w:val="24"/>
        </w:rPr>
        <w:fldChar w:fldCharType="separate"/>
      </w:r>
      <w:bookmarkStart w:id="203" w:name="OLE_LINK27"/>
      <w:r w:rsidRPr="008461E5">
        <w:rPr>
          <w:rFonts w:ascii="Bookman Old Style" w:hAnsi="Bookman Old Style" w:cs="Arial"/>
          <w:position w:val="-6"/>
          <w:sz w:val="24"/>
        </w:rPr>
        <w:object w:dxaOrig="560" w:dyaOrig="320">
          <v:shape id="_x0000_i1088" type="#_x0000_t75" style="width:27.75pt;height:15.75pt" o:ole="">
            <v:imagedata r:id="rId134" o:title=""/>
          </v:shape>
          <o:OLEObject Type="Embed" ProgID="Equation.DSMT4" ShapeID="_x0000_i1088" DrawAspect="Content" ObjectID="_1665247428" r:id="rId135"/>
        </w:object>
      </w:r>
      <w:bookmarkEnd w:id="203"/>
      <w:r w:rsidR="007B78DE">
        <w:rPr>
          <w:rFonts w:ascii="Bookman Old Style" w:hAnsi="Bookman Old Style" w:cs="Arial"/>
          <w:sz w:val="24"/>
        </w:rPr>
        <w:fldChar w:fldCharType="end"/>
      </w:r>
      <w:r>
        <w:rPr>
          <w:rFonts w:ascii="Bookman Old Style" w:hAnsi="Bookman Old Style" w:cs="Arial"/>
          <w:sz w:val="24"/>
        </w:rPr>
        <w:t xml:space="preserve"> solution is taken in 50ml volumetric flasks.  Then to each flask 1ml of sulphuric acid (1N) and 5ml of phosphoric acid (manganese free) are added.  2mg of potassium periodate is added to each of them.  A blank solution is also made in a similar manner without </w:t>
      </w:r>
      <w:r w:rsidR="007B78DE">
        <w:rPr>
          <w:rFonts w:ascii="Bookman Old Style" w:hAnsi="Bookman Old Style" w:cs="Arial"/>
          <w:sz w:val="24"/>
        </w:rPr>
        <w:fldChar w:fldCharType="begin"/>
      </w:r>
      <w:r>
        <w:rPr>
          <w:rFonts w:ascii="Bookman Old Style" w:hAnsi="Bookman Old Style" w:cs="Arial"/>
          <w:sz w:val="24"/>
        </w:rPr>
        <w:instrText xml:space="preserve"> LINK Word.Document.12 "C:\\Documents and Settings\\admin\\Desktop\\PRACTICAL.docx" OLE_LINK27 \a \r </w:instrText>
      </w:r>
      <w:r w:rsidR="007B78DE">
        <w:rPr>
          <w:rFonts w:ascii="Bookman Old Style" w:hAnsi="Bookman Old Style" w:cs="Arial"/>
          <w:sz w:val="24"/>
        </w:rPr>
        <w:fldChar w:fldCharType="separate"/>
      </w:r>
      <w:bookmarkStart w:id="204" w:name="OLE_LINK28"/>
      <w:r w:rsidRPr="008461E5">
        <w:rPr>
          <w:rFonts w:ascii="Bookman Old Style" w:hAnsi="Bookman Old Style" w:cs="Arial"/>
          <w:position w:val="-6"/>
          <w:sz w:val="24"/>
        </w:rPr>
        <w:object w:dxaOrig="560" w:dyaOrig="320">
          <v:shape id="_x0000_i1089" type="#_x0000_t75" style="width:27.75pt;height:15.75pt" o:ole="">
            <v:imagedata r:id="rId134" o:title=""/>
          </v:shape>
          <o:OLEObject Type="Embed" ProgID="Equation.DSMT4" ShapeID="_x0000_i1089" DrawAspect="Content" ObjectID="_1665247429" r:id="rId136"/>
        </w:object>
      </w:r>
      <w:bookmarkEnd w:id="204"/>
      <w:r w:rsidR="007B78DE">
        <w:rPr>
          <w:rFonts w:ascii="Bookman Old Style" w:hAnsi="Bookman Old Style" w:cs="Arial"/>
          <w:sz w:val="24"/>
        </w:rPr>
        <w:fldChar w:fldCharType="end"/>
      </w:r>
      <w:r>
        <w:rPr>
          <w:rFonts w:ascii="Bookman Old Style" w:hAnsi="Bookman Old Style" w:cs="Arial"/>
          <w:sz w:val="24"/>
        </w:rPr>
        <w:t xml:space="preserve"> solution.  The contents of the flasks are made approximately say to 40ml.  </w:t>
      </w:r>
    </w:p>
    <w:p w:rsidR="009C0091" w:rsidRDefault="009C0091" w:rsidP="009C0091">
      <w:pPr>
        <w:pStyle w:val="NoSpacing"/>
        <w:spacing w:line="360" w:lineRule="auto"/>
        <w:ind w:right="27"/>
        <w:jc w:val="both"/>
        <w:rPr>
          <w:rFonts w:ascii="Bookman Old Style" w:hAnsi="Bookman Old Style" w:cs="Arial"/>
          <w:sz w:val="24"/>
        </w:rPr>
      </w:pPr>
      <w:r>
        <w:rPr>
          <w:rFonts w:ascii="Bookman Old Style" w:hAnsi="Bookman Old Style" w:cs="Arial"/>
          <w:sz w:val="24"/>
        </w:rPr>
        <w:t>They are heated in a water bath for 10min. and suddenly cooled and made up to the mark.  The wave length is set at 545mm and optical densities are measured for different concentrations to draw a Beer’s law plot.</w:t>
      </w:r>
    </w:p>
    <w:p w:rsidR="009C0091" w:rsidRDefault="009C0091" w:rsidP="009C0091">
      <w:pPr>
        <w:pStyle w:val="NoSpacing"/>
        <w:spacing w:line="360" w:lineRule="auto"/>
        <w:ind w:right="27"/>
        <w:jc w:val="both"/>
        <w:rPr>
          <w:rFonts w:ascii="Bookman Old Style" w:hAnsi="Bookman Old Style" w:cs="Arial"/>
          <w:sz w:val="24"/>
        </w:rPr>
      </w:pPr>
      <w:r>
        <w:rPr>
          <w:rFonts w:ascii="Bookman Old Style" w:hAnsi="Bookman Old Style" w:cs="Arial"/>
          <w:sz w:val="24"/>
        </w:rPr>
        <w:tab/>
        <w:t xml:space="preserve">A graph is drawn by taking amount of </w:t>
      </w:r>
      <w:r w:rsidR="007B78DE">
        <w:rPr>
          <w:rFonts w:ascii="Bookman Old Style" w:hAnsi="Bookman Old Style" w:cs="Arial"/>
          <w:sz w:val="24"/>
        </w:rPr>
        <w:fldChar w:fldCharType="begin"/>
      </w:r>
      <w:r>
        <w:rPr>
          <w:rFonts w:ascii="Bookman Old Style" w:hAnsi="Bookman Old Style" w:cs="Arial"/>
          <w:sz w:val="24"/>
        </w:rPr>
        <w:instrText xml:space="preserve"> LINK Word.Document.12 "C:\\Documents and Settings\\admin\\Desktop\\PRACTICAL.docx" OLE_LINK28 \a \r </w:instrText>
      </w:r>
      <w:r w:rsidR="007B78DE">
        <w:rPr>
          <w:rFonts w:ascii="Bookman Old Style" w:hAnsi="Bookman Old Style" w:cs="Arial"/>
          <w:sz w:val="24"/>
        </w:rPr>
        <w:fldChar w:fldCharType="separate"/>
      </w:r>
      <w:bookmarkStart w:id="205" w:name="OLE_LINK29"/>
      <w:r w:rsidRPr="008461E5">
        <w:rPr>
          <w:rFonts w:ascii="Bookman Old Style" w:hAnsi="Bookman Old Style" w:cs="Arial"/>
          <w:position w:val="-6"/>
          <w:sz w:val="24"/>
        </w:rPr>
        <w:object w:dxaOrig="560" w:dyaOrig="320">
          <v:shape id="_x0000_i1090" type="#_x0000_t75" style="width:27.75pt;height:15.75pt" o:ole="">
            <v:imagedata r:id="rId134" o:title=""/>
          </v:shape>
          <o:OLEObject Type="Embed" ProgID="Equation.DSMT4" ShapeID="_x0000_i1090" DrawAspect="Content" ObjectID="_1665247430" r:id="rId137"/>
        </w:object>
      </w:r>
      <w:bookmarkEnd w:id="205"/>
      <w:r w:rsidR="007B78DE">
        <w:rPr>
          <w:rFonts w:ascii="Bookman Old Style" w:hAnsi="Bookman Old Style" w:cs="Arial"/>
          <w:sz w:val="24"/>
        </w:rPr>
        <w:fldChar w:fldCharType="end"/>
      </w:r>
      <w:r>
        <w:rPr>
          <w:rFonts w:ascii="Bookman Old Style" w:hAnsi="Bookman Old Style" w:cs="Arial"/>
          <w:sz w:val="24"/>
        </w:rPr>
        <w:t xml:space="preserve"> present on X-axis and optical density on Y-axis.  A straight line is obtained.  Same procedure is adopted for the given unknown samples also and the amount of </w:t>
      </w:r>
      <w:r w:rsidR="007B78DE">
        <w:rPr>
          <w:rFonts w:ascii="Bookman Old Style" w:hAnsi="Bookman Old Style" w:cs="Arial"/>
          <w:sz w:val="24"/>
        </w:rPr>
        <w:fldChar w:fldCharType="begin"/>
      </w:r>
      <w:r>
        <w:rPr>
          <w:rFonts w:ascii="Bookman Old Style" w:hAnsi="Bookman Old Style" w:cs="Arial"/>
          <w:sz w:val="24"/>
        </w:rPr>
        <w:instrText xml:space="preserve"> LINK Word.Document.12 "C:\\Documents and Settings\\admin\\Desktop\\PRACTICAL.docx" OLE_LINK29 \a \r </w:instrText>
      </w:r>
      <w:r w:rsidR="007B78DE">
        <w:rPr>
          <w:rFonts w:ascii="Bookman Old Style" w:hAnsi="Bookman Old Style" w:cs="Arial"/>
          <w:sz w:val="24"/>
        </w:rPr>
        <w:fldChar w:fldCharType="separate"/>
      </w:r>
      <w:r w:rsidRPr="008461E5">
        <w:rPr>
          <w:rFonts w:ascii="Bookman Old Style" w:hAnsi="Bookman Old Style" w:cs="Arial"/>
          <w:position w:val="-6"/>
          <w:sz w:val="24"/>
        </w:rPr>
        <w:object w:dxaOrig="560" w:dyaOrig="320">
          <v:shape id="_x0000_i1091" type="#_x0000_t75" style="width:27.75pt;height:15.75pt" o:ole="">
            <v:imagedata r:id="rId134" o:title=""/>
          </v:shape>
          <o:OLEObject Type="Embed" ProgID="Equation.DSMT4" ShapeID="_x0000_i1091" DrawAspect="Content" ObjectID="_1665247431" r:id="rId138"/>
        </w:object>
      </w:r>
      <w:r w:rsidR="007B78DE">
        <w:rPr>
          <w:rFonts w:ascii="Bookman Old Style" w:hAnsi="Bookman Old Style" w:cs="Arial"/>
          <w:sz w:val="24"/>
        </w:rPr>
        <w:fldChar w:fldCharType="end"/>
      </w:r>
      <w:r>
        <w:rPr>
          <w:rFonts w:ascii="Bookman Old Style" w:hAnsi="Bookman Old Style" w:cs="Arial"/>
          <w:sz w:val="24"/>
        </w:rPr>
        <w:t xml:space="preserve"> in unknown samples is computed from the graph.</w:t>
      </w:r>
    </w:p>
    <w:p w:rsidR="009C0091" w:rsidRDefault="009C0091" w:rsidP="009C0091">
      <w:pPr>
        <w:pStyle w:val="NoSpacing"/>
        <w:spacing w:line="360" w:lineRule="auto"/>
        <w:ind w:right="27"/>
        <w:jc w:val="both"/>
        <w:rPr>
          <w:rFonts w:ascii="Bookman Old Style" w:hAnsi="Bookman Old Style" w:cs="Arial"/>
          <w:sz w:val="24"/>
        </w:rPr>
      </w:pPr>
      <w:r>
        <w:rPr>
          <w:rFonts w:ascii="Bookman Old Style" w:hAnsi="Bookman Old Style" w:cs="Arial"/>
          <w:b/>
          <w:sz w:val="24"/>
        </w:rPr>
        <w:t>PRECAUTIONS:</w:t>
      </w:r>
    </w:p>
    <w:p w:rsidR="009C0091" w:rsidRDefault="009C0091" w:rsidP="00112F3F">
      <w:pPr>
        <w:pStyle w:val="NoSpacing"/>
        <w:numPr>
          <w:ilvl w:val="0"/>
          <w:numId w:val="62"/>
        </w:numPr>
        <w:spacing w:line="360" w:lineRule="auto"/>
        <w:ind w:right="27"/>
        <w:jc w:val="both"/>
        <w:rPr>
          <w:rFonts w:ascii="Bookman Old Style" w:hAnsi="Bookman Old Style" w:cs="Arial"/>
          <w:sz w:val="24"/>
        </w:rPr>
      </w:pPr>
      <w:r>
        <w:rPr>
          <w:rFonts w:ascii="Bookman Old Style" w:hAnsi="Bookman Old Style" w:cs="Arial"/>
          <w:sz w:val="24"/>
        </w:rPr>
        <w:t>The amount of manganese should not exceed 2mg per 100ml, otherwise the colour will be too dark and hence will be out of range of determination.</w:t>
      </w:r>
    </w:p>
    <w:p w:rsidR="009C0091" w:rsidRDefault="009C0091" w:rsidP="00112F3F">
      <w:pPr>
        <w:pStyle w:val="NoSpacing"/>
        <w:numPr>
          <w:ilvl w:val="0"/>
          <w:numId w:val="62"/>
        </w:numPr>
        <w:spacing w:line="360" w:lineRule="auto"/>
        <w:ind w:right="27"/>
        <w:jc w:val="both"/>
        <w:rPr>
          <w:rFonts w:ascii="Bookman Old Style" w:hAnsi="Bookman Old Style" w:cs="Arial"/>
          <w:sz w:val="24"/>
        </w:rPr>
      </w:pPr>
      <w:r>
        <w:rPr>
          <w:rFonts w:ascii="Bookman Old Style" w:hAnsi="Bookman Old Style" w:cs="Arial"/>
          <w:sz w:val="24"/>
        </w:rPr>
        <w:t>Before periodate oxidation, excess sodium sulphite solution should be removed by expelling SO</w:t>
      </w:r>
      <w:r>
        <w:rPr>
          <w:rFonts w:ascii="Bookman Old Style" w:hAnsi="Bookman Old Style" w:cs="Arial"/>
          <w:sz w:val="24"/>
          <w:vertAlign w:val="subscript"/>
        </w:rPr>
        <w:t>2</w:t>
      </w:r>
      <w:r>
        <w:rPr>
          <w:rFonts w:ascii="Bookman Old Style" w:hAnsi="Bookman Old Style" w:cs="Arial"/>
          <w:sz w:val="24"/>
        </w:rPr>
        <w:t xml:space="preserve"> completely.</w:t>
      </w:r>
    </w:p>
    <w:p w:rsidR="009C0091" w:rsidRDefault="009C0091" w:rsidP="00112F3F">
      <w:pPr>
        <w:pStyle w:val="NoSpacing"/>
        <w:numPr>
          <w:ilvl w:val="0"/>
          <w:numId w:val="62"/>
        </w:numPr>
        <w:spacing w:line="360" w:lineRule="auto"/>
        <w:ind w:right="27"/>
        <w:jc w:val="both"/>
        <w:rPr>
          <w:rFonts w:ascii="Bookman Old Style" w:hAnsi="Bookman Old Style" w:cs="Arial"/>
          <w:sz w:val="24"/>
        </w:rPr>
      </w:pPr>
      <w:r>
        <w:rPr>
          <w:rFonts w:ascii="Bookman Old Style" w:hAnsi="Bookman Old Style" w:cs="Arial"/>
          <w:sz w:val="24"/>
        </w:rPr>
        <w:t>Phosphoric acid should be added to the test solution, which prevent the precipitation of ferric iodate and also decolourises ferric iron by complex formation.</w:t>
      </w:r>
    </w:p>
    <w:p w:rsidR="009C0091" w:rsidRDefault="009C0091" w:rsidP="009C0091">
      <w:pPr>
        <w:pStyle w:val="NoSpacing"/>
        <w:spacing w:line="360" w:lineRule="auto"/>
        <w:ind w:right="27"/>
        <w:jc w:val="both"/>
        <w:rPr>
          <w:rFonts w:ascii="Bookman Old Style" w:hAnsi="Bookman Old Style" w:cs="Arial"/>
          <w:sz w:val="24"/>
        </w:rPr>
      </w:pPr>
      <w:r>
        <w:rPr>
          <w:rFonts w:ascii="Bookman Old Style" w:hAnsi="Bookman Old Style" w:cs="Arial"/>
          <w:b/>
          <w:sz w:val="24"/>
        </w:rPr>
        <w:t>Report:</w:t>
      </w:r>
      <w:r>
        <w:rPr>
          <w:rFonts w:ascii="Bookman Old Style" w:hAnsi="Bookman Old Style" w:cs="Arial"/>
          <w:sz w:val="24"/>
        </w:rPr>
        <w:t xml:space="preserve">  The amount of manganese (II) present in the given 100 ml solution is ______mg.</w:t>
      </w:r>
    </w:p>
    <w:p w:rsidR="009C0091" w:rsidRDefault="009C0091" w:rsidP="009C0091">
      <w:pPr>
        <w:pStyle w:val="NoSpacing"/>
        <w:spacing w:line="360" w:lineRule="auto"/>
        <w:ind w:right="27"/>
        <w:jc w:val="both"/>
        <w:rPr>
          <w:rFonts w:ascii="Bookman Old Style" w:hAnsi="Bookman Old Style" w:cs="Arial"/>
          <w:sz w:val="24"/>
        </w:rPr>
      </w:pPr>
      <w:r>
        <w:rPr>
          <w:rFonts w:ascii="Bookman Old Style" w:hAnsi="Bookman Old Style" w:cs="Arial"/>
          <w:b/>
          <w:sz w:val="24"/>
        </w:rPr>
        <w:t>OBSERVATIONS AND CALCULATIONS:</w:t>
      </w:r>
    </w:p>
    <w:p w:rsidR="006B22B6" w:rsidRDefault="006B22B6" w:rsidP="009C0091">
      <w:pPr>
        <w:pStyle w:val="NoSpacing"/>
        <w:spacing w:line="360" w:lineRule="auto"/>
        <w:ind w:right="27"/>
        <w:jc w:val="both"/>
        <w:rPr>
          <w:rFonts w:ascii="Bookman Old Style" w:hAnsi="Bookman Old Style" w:cs="Arial"/>
          <w:position w:val="-44"/>
          <w:sz w:val="24"/>
        </w:rPr>
      </w:pPr>
    </w:p>
    <w:p w:rsidR="009C0091" w:rsidRPr="007D348B" w:rsidRDefault="009C0091" w:rsidP="009C0091">
      <w:pPr>
        <w:pStyle w:val="NoSpacing"/>
        <w:spacing w:line="360" w:lineRule="auto"/>
        <w:ind w:right="27"/>
        <w:jc w:val="both"/>
        <w:rPr>
          <w:rFonts w:ascii="Bookman Old Style" w:hAnsi="Bookman Old Style" w:cs="Arial"/>
          <w:sz w:val="24"/>
        </w:rPr>
      </w:pPr>
      <w:r w:rsidRPr="007D348B">
        <w:rPr>
          <w:rFonts w:ascii="Bookman Old Style" w:hAnsi="Bookman Old Style" w:cs="Arial"/>
          <w:position w:val="-44"/>
          <w:sz w:val="24"/>
        </w:rPr>
        <w:object w:dxaOrig="7140" w:dyaOrig="999">
          <v:shape id="_x0000_i1092" type="#_x0000_t75" style="width:357pt;height:50.25pt" o:ole="">
            <v:imagedata r:id="rId139" o:title=""/>
          </v:shape>
          <o:OLEObject Type="Embed" ProgID="Equation.DSMT4" ShapeID="_x0000_i1092" DrawAspect="Content" ObjectID="_1665247432" r:id="rId140"/>
        </w:object>
      </w:r>
    </w:p>
    <w:p w:rsidR="006B22B6" w:rsidRDefault="006B22B6" w:rsidP="009C0091">
      <w:pPr>
        <w:rPr>
          <w:rFonts w:ascii="Bookman Old Style" w:hAnsi="Bookman Old Style" w:cs="Arial"/>
          <w:b/>
          <w:sz w:val="24"/>
        </w:rPr>
      </w:pPr>
    </w:p>
    <w:p w:rsidR="009C0091" w:rsidRDefault="009C0091" w:rsidP="009C0091">
      <w:pPr>
        <w:rPr>
          <w:rFonts w:ascii="Bookman Old Style" w:hAnsi="Bookman Old Style" w:cs="Arial"/>
          <w:b/>
          <w:sz w:val="24"/>
        </w:rPr>
      </w:pPr>
      <w:r>
        <w:rPr>
          <w:rFonts w:ascii="Bookman Old Style" w:hAnsi="Bookman Old Style" w:cs="Arial"/>
          <w:b/>
          <w:sz w:val="24"/>
        </w:rPr>
        <w:lastRenderedPageBreak/>
        <w:t>Standardisation of KMnO</w:t>
      </w:r>
      <w:r>
        <w:rPr>
          <w:rFonts w:ascii="Bookman Old Style" w:hAnsi="Bookman Old Style" w:cs="Arial"/>
          <w:b/>
          <w:sz w:val="24"/>
          <w:vertAlign w:val="subscript"/>
        </w:rPr>
        <w:t>4</w:t>
      </w:r>
      <w:r>
        <w:rPr>
          <w:rFonts w:ascii="Bookman Old Style" w:hAnsi="Bookman Old Style" w:cs="Arial"/>
          <w:b/>
          <w:sz w:val="24"/>
        </w:rPr>
        <w:t xml:space="preserve"> solution:</w:t>
      </w:r>
    </w:p>
    <w:tbl>
      <w:tblPr>
        <w:tblStyle w:val="TableGrid"/>
        <w:tblW w:w="0" w:type="auto"/>
        <w:tblLayout w:type="fixed"/>
        <w:tblLook w:val="04A0"/>
      </w:tblPr>
      <w:tblGrid>
        <w:gridCol w:w="864"/>
        <w:gridCol w:w="2574"/>
        <w:gridCol w:w="1266"/>
        <w:gridCol w:w="1170"/>
        <w:gridCol w:w="2694"/>
      </w:tblGrid>
      <w:tr w:rsidR="009C0091" w:rsidTr="00C424F5">
        <w:tc>
          <w:tcPr>
            <w:tcW w:w="864" w:type="dxa"/>
            <w:vMerge w:val="restart"/>
            <w:vAlign w:val="center"/>
          </w:tcPr>
          <w:p w:rsidR="009C0091" w:rsidRDefault="009C0091" w:rsidP="00C424F5">
            <w:pPr>
              <w:jc w:val="center"/>
              <w:rPr>
                <w:rFonts w:ascii="Bookman Old Style" w:hAnsi="Bookman Old Style" w:cs="Arial"/>
                <w:b/>
                <w:sz w:val="24"/>
              </w:rPr>
            </w:pPr>
            <w:r>
              <w:rPr>
                <w:rFonts w:ascii="Bookman Old Style" w:hAnsi="Bookman Old Style" w:cs="Arial"/>
                <w:b/>
                <w:sz w:val="24"/>
              </w:rPr>
              <w:t>S.No.</w:t>
            </w:r>
          </w:p>
        </w:tc>
        <w:tc>
          <w:tcPr>
            <w:tcW w:w="2574" w:type="dxa"/>
            <w:vMerge w:val="restart"/>
            <w:vAlign w:val="center"/>
          </w:tcPr>
          <w:p w:rsidR="009C0091" w:rsidRPr="007D348B" w:rsidRDefault="009C0091" w:rsidP="00C424F5">
            <w:pPr>
              <w:jc w:val="center"/>
              <w:rPr>
                <w:rFonts w:ascii="Bookman Old Style" w:hAnsi="Bookman Old Style" w:cs="Arial"/>
                <w:b/>
                <w:sz w:val="24"/>
              </w:rPr>
            </w:pPr>
            <w:r>
              <w:rPr>
                <w:rFonts w:ascii="Bookman Old Style" w:hAnsi="Bookman Old Style" w:cs="Arial"/>
                <w:b/>
                <w:sz w:val="24"/>
              </w:rPr>
              <w:t>Volume of oxalic acid (v</w:t>
            </w:r>
            <w:r>
              <w:rPr>
                <w:rFonts w:ascii="Bookman Old Style" w:hAnsi="Bookman Old Style" w:cs="Arial"/>
                <w:b/>
                <w:sz w:val="24"/>
                <w:vertAlign w:val="subscript"/>
              </w:rPr>
              <w:t>1</w:t>
            </w:r>
            <w:r>
              <w:rPr>
                <w:rFonts w:ascii="Bookman Old Style" w:hAnsi="Bookman Old Style" w:cs="Arial"/>
                <w:b/>
                <w:sz w:val="24"/>
              </w:rPr>
              <w:t xml:space="preserve"> ml)</w:t>
            </w:r>
          </w:p>
        </w:tc>
        <w:tc>
          <w:tcPr>
            <w:tcW w:w="2436" w:type="dxa"/>
            <w:gridSpan w:val="2"/>
          </w:tcPr>
          <w:p w:rsidR="009C0091" w:rsidRDefault="009C0091" w:rsidP="00C424F5">
            <w:pPr>
              <w:rPr>
                <w:rFonts w:ascii="Bookman Old Style" w:hAnsi="Bookman Old Style" w:cs="Arial"/>
                <w:b/>
                <w:sz w:val="24"/>
              </w:rPr>
            </w:pPr>
            <w:r>
              <w:rPr>
                <w:rFonts w:ascii="Bookman Old Style" w:hAnsi="Bookman Old Style" w:cs="Arial"/>
                <w:b/>
                <w:sz w:val="24"/>
              </w:rPr>
              <w:t>Burette readings</w:t>
            </w:r>
          </w:p>
        </w:tc>
        <w:tc>
          <w:tcPr>
            <w:tcW w:w="2694" w:type="dxa"/>
          </w:tcPr>
          <w:p w:rsidR="009C0091" w:rsidRPr="007D348B" w:rsidRDefault="009C0091" w:rsidP="00C424F5">
            <w:pPr>
              <w:rPr>
                <w:rFonts w:ascii="Bookman Old Style" w:hAnsi="Bookman Old Style" w:cs="Arial"/>
                <w:b/>
                <w:sz w:val="24"/>
              </w:rPr>
            </w:pPr>
            <w:r>
              <w:rPr>
                <w:rFonts w:ascii="Bookman Old Style" w:hAnsi="Bookman Old Style" w:cs="Arial"/>
                <w:b/>
                <w:sz w:val="24"/>
              </w:rPr>
              <w:t>Volume of KMnO</w:t>
            </w:r>
            <w:r>
              <w:rPr>
                <w:rFonts w:ascii="Bookman Old Style" w:hAnsi="Bookman Old Style" w:cs="Arial"/>
                <w:b/>
                <w:sz w:val="24"/>
                <w:vertAlign w:val="subscript"/>
              </w:rPr>
              <w:t>4</w:t>
            </w:r>
            <w:r>
              <w:rPr>
                <w:rFonts w:ascii="Bookman Old Style" w:hAnsi="Bookman Old Style" w:cs="Arial"/>
                <w:b/>
                <w:sz w:val="24"/>
              </w:rPr>
              <w:t xml:space="preserve"> solution (v</w:t>
            </w:r>
            <w:r>
              <w:rPr>
                <w:rFonts w:ascii="Bookman Old Style" w:hAnsi="Bookman Old Style" w:cs="Arial"/>
                <w:b/>
                <w:sz w:val="24"/>
                <w:vertAlign w:val="subscript"/>
              </w:rPr>
              <w:t>2</w:t>
            </w:r>
            <w:r>
              <w:rPr>
                <w:rFonts w:ascii="Bookman Old Style" w:hAnsi="Bookman Old Style" w:cs="Arial"/>
                <w:b/>
                <w:sz w:val="24"/>
              </w:rPr>
              <w:t xml:space="preserve"> ml)</w:t>
            </w:r>
          </w:p>
        </w:tc>
      </w:tr>
      <w:tr w:rsidR="009C0091" w:rsidTr="00C424F5">
        <w:tc>
          <w:tcPr>
            <w:tcW w:w="864" w:type="dxa"/>
            <w:vMerge/>
          </w:tcPr>
          <w:p w:rsidR="009C0091" w:rsidRDefault="009C0091" w:rsidP="00C424F5">
            <w:pPr>
              <w:rPr>
                <w:rFonts w:ascii="Bookman Old Style" w:hAnsi="Bookman Old Style" w:cs="Arial"/>
                <w:b/>
                <w:sz w:val="24"/>
              </w:rPr>
            </w:pPr>
          </w:p>
        </w:tc>
        <w:tc>
          <w:tcPr>
            <w:tcW w:w="2574" w:type="dxa"/>
            <w:vMerge/>
          </w:tcPr>
          <w:p w:rsidR="009C0091" w:rsidRDefault="009C0091" w:rsidP="00C424F5">
            <w:pPr>
              <w:rPr>
                <w:rFonts w:ascii="Bookman Old Style" w:hAnsi="Bookman Old Style" w:cs="Arial"/>
                <w:b/>
                <w:sz w:val="24"/>
              </w:rPr>
            </w:pPr>
          </w:p>
        </w:tc>
        <w:tc>
          <w:tcPr>
            <w:tcW w:w="1266" w:type="dxa"/>
          </w:tcPr>
          <w:p w:rsidR="009C0091" w:rsidRDefault="009C0091" w:rsidP="00C424F5">
            <w:pPr>
              <w:rPr>
                <w:rFonts w:ascii="Bookman Old Style" w:hAnsi="Bookman Old Style" w:cs="Arial"/>
                <w:b/>
                <w:sz w:val="24"/>
              </w:rPr>
            </w:pPr>
            <w:r>
              <w:rPr>
                <w:rFonts w:ascii="Bookman Old Style" w:hAnsi="Bookman Old Style" w:cs="Arial"/>
                <w:b/>
                <w:sz w:val="24"/>
              </w:rPr>
              <w:t xml:space="preserve">Initial </w:t>
            </w:r>
          </w:p>
        </w:tc>
        <w:tc>
          <w:tcPr>
            <w:tcW w:w="1170" w:type="dxa"/>
          </w:tcPr>
          <w:p w:rsidR="009C0091" w:rsidRDefault="009C0091" w:rsidP="00C424F5">
            <w:pPr>
              <w:rPr>
                <w:rFonts w:ascii="Bookman Old Style" w:hAnsi="Bookman Old Style" w:cs="Arial"/>
                <w:b/>
                <w:sz w:val="24"/>
              </w:rPr>
            </w:pPr>
            <w:r>
              <w:rPr>
                <w:rFonts w:ascii="Bookman Old Style" w:hAnsi="Bookman Old Style" w:cs="Arial"/>
                <w:b/>
                <w:sz w:val="24"/>
              </w:rPr>
              <w:t>Final</w:t>
            </w:r>
          </w:p>
        </w:tc>
        <w:tc>
          <w:tcPr>
            <w:tcW w:w="2694" w:type="dxa"/>
          </w:tcPr>
          <w:p w:rsidR="009C0091" w:rsidRDefault="009C0091" w:rsidP="00C424F5">
            <w:pPr>
              <w:rPr>
                <w:rFonts w:ascii="Bookman Old Style" w:hAnsi="Bookman Old Style" w:cs="Arial"/>
                <w:b/>
                <w:sz w:val="24"/>
              </w:rPr>
            </w:pPr>
          </w:p>
        </w:tc>
      </w:tr>
      <w:tr w:rsidR="009C0091" w:rsidRPr="007D348B" w:rsidTr="00C424F5">
        <w:tc>
          <w:tcPr>
            <w:tcW w:w="864" w:type="dxa"/>
          </w:tcPr>
          <w:p w:rsidR="009C0091" w:rsidRPr="007D348B" w:rsidRDefault="009C0091" w:rsidP="00C424F5">
            <w:pPr>
              <w:rPr>
                <w:rFonts w:ascii="Bookman Old Style" w:hAnsi="Bookman Old Style" w:cs="Arial"/>
                <w:sz w:val="24"/>
              </w:rPr>
            </w:pPr>
            <w:r w:rsidRPr="007D348B">
              <w:rPr>
                <w:rFonts w:ascii="Bookman Old Style" w:hAnsi="Bookman Old Style" w:cs="Arial"/>
                <w:sz w:val="24"/>
              </w:rPr>
              <w:t>1.</w:t>
            </w:r>
          </w:p>
        </w:tc>
        <w:tc>
          <w:tcPr>
            <w:tcW w:w="2574" w:type="dxa"/>
          </w:tcPr>
          <w:p w:rsidR="009C0091" w:rsidRPr="007D348B" w:rsidRDefault="009C0091" w:rsidP="00C424F5">
            <w:pPr>
              <w:rPr>
                <w:rFonts w:ascii="Bookman Old Style" w:hAnsi="Bookman Old Style" w:cs="Arial"/>
                <w:sz w:val="24"/>
              </w:rPr>
            </w:pPr>
            <w:r>
              <w:rPr>
                <w:rFonts w:ascii="Bookman Old Style" w:hAnsi="Bookman Old Style" w:cs="Arial"/>
                <w:sz w:val="24"/>
              </w:rPr>
              <w:t>20.0</w:t>
            </w:r>
          </w:p>
        </w:tc>
        <w:tc>
          <w:tcPr>
            <w:tcW w:w="1266" w:type="dxa"/>
          </w:tcPr>
          <w:p w:rsidR="009C0091" w:rsidRPr="007D348B" w:rsidRDefault="009C0091" w:rsidP="00C424F5">
            <w:pPr>
              <w:rPr>
                <w:rFonts w:ascii="Bookman Old Style" w:hAnsi="Bookman Old Style" w:cs="Arial"/>
                <w:sz w:val="24"/>
              </w:rPr>
            </w:pPr>
          </w:p>
        </w:tc>
        <w:tc>
          <w:tcPr>
            <w:tcW w:w="1170" w:type="dxa"/>
          </w:tcPr>
          <w:p w:rsidR="009C0091" w:rsidRPr="007D348B" w:rsidRDefault="009C0091" w:rsidP="00C424F5">
            <w:pPr>
              <w:rPr>
                <w:rFonts w:ascii="Bookman Old Style" w:hAnsi="Bookman Old Style" w:cs="Arial"/>
                <w:sz w:val="24"/>
              </w:rPr>
            </w:pPr>
          </w:p>
        </w:tc>
        <w:tc>
          <w:tcPr>
            <w:tcW w:w="2694" w:type="dxa"/>
          </w:tcPr>
          <w:p w:rsidR="009C0091" w:rsidRPr="007D348B" w:rsidRDefault="009C0091" w:rsidP="00C424F5">
            <w:pPr>
              <w:rPr>
                <w:rFonts w:ascii="Bookman Old Style" w:hAnsi="Bookman Old Style" w:cs="Arial"/>
                <w:sz w:val="24"/>
              </w:rPr>
            </w:pPr>
          </w:p>
        </w:tc>
      </w:tr>
      <w:tr w:rsidR="009C0091" w:rsidRPr="007D348B" w:rsidTr="00C424F5">
        <w:tc>
          <w:tcPr>
            <w:tcW w:w="864" w:type="dxa"/>
          </w:tcPr>
          <w:p w:rsidR="009C0091" w:rsidRPr="007D348B" w:rsidRDefault="009C0091" w:rsidP="00C424F5">
            <w:pPr>
              <w:rPr>
                <w:rFonts w:ascii="Bookman Old Style" w:hAnsi="Bookman Old Style" w:cs="Arial"/>
                <w:sz w:val="24"/>
              </w:rPr>
            </w:pPr>
            <w:r>
              <w:rPr>
                <w:rFonts w:ascii="Bookman Old Style" w:hAnsi="Bookman Old Style" w:cs="Arial"/>
                <w:sz w:val="24"/>
              </w:rPr>
              <w:t>2.</w:t>
            </w:r>
          </w:p>
        </w:tc>
        <w:tc>
          <w:tcPr>
            <w:tcW w:w="2574" w:type="dxa"/>
          </w:tcPr>
          <w:p w:rsidR="009C0091" w:rsidRDefault="009C0091" w:rsidP="00C424F5">
            <w:pPr>
              <w:rPr>
                <w:rFonts w:ascii="Bookman Old Style" w:hAnsi="Bookman Old Style" w:cs="Arial"/>
                <w:sz w:val="24"/>
              </w:rPr>
            </w:pPr>
            <w:r>
              <w:rPr>
                <w:rFonts w:ascii="Bookman Old Style" w:hAnsi="Bookman Old Style" w:cs="Arial"/>
                <w:sz w:val="24"/>
              </w:rPr>
              <w:t>20.0</w:t>
            </w:r>
          </w:p>
        </w:tc>
        <w:tc>
          <w:tcPr>
            <w:tcW w:w="1266" w:type="dxa"/>
          </w:tcPr>
          <w:p w:rsidR="009C0091" w:rsidRPr="007D348B" w:rsidRDefault="009C0091" w:rsidP="00C424F5">
            <w:pPr>
              <w:rPr>
                <w:rFonts w:ascii="Bookman Old Style" w:hAnsi="Bookman Old Style" w:cs="Arial"/>
                <w:sz w:val="24"/>
              </w:rPr>
            </w:pPr>
          </w:p>
        </w:tc>
        <w:tc>
          <w:tcPr>
            <w:tcW w:w="1170" w:type="dxa"/>
          </w:tcPr>
          <w:p w:rsidR="009C0091" w:rsidRPr="007D348B" w:rsidRDefault="009C0091" w:rsidP="00C424F5">
            <w:pPr>
              <w:rPr>
                <w:rFonts w:ascii="Bookman Old Style" w:hAnsi="Bookman Old Style" w:cs="Arial"/>
                <w:sz w:val="24"/>
              </w:rPr>
            </w:pPr>
          </w:p>
        </w:tc>
        <w:tc>
          <w:tcPr>
            <w:tcW w:w="2694" w:type="dxa"/>
          </w:tcPr>
          <w:p w:rsidR="009C0091" w:rsidRPr="007D348B" w:rsidRDefault="009C0091" w:rsidP="00C424F5">
            <w:pPr>
              <w:rPr>
                <w:rFonts w:ascii="Bookman Old Style" w:hAnsi="Bookman Old Style" w:cs="Arial"/>
                <w:sz w:val="24"/>
              </w:rPr>
            </w:pPr>
          </w:p>
        </w:tc>
      </w:tr>
      <w:tr w:rsidR="009C0091" w:rsidRPr="007D348B" w:rsidTr="00C424F5">
        <w:tc>
          <w:tcPr>
            <w:tcW w:w="864" w:type="dxa"/>
          </w:tcPr>
          <w:p w:rsidR="009C0091" w:rsidRDefault="009C0091" w:rsidP="00C424F5">
            <w:pPr>
              <w:rPr>
                <w:rFonts w:ascii="Bookman Old Style" w:hAnsi="Bookman Old Style" w:cs="Arial"/>
                <w:sz w:val="24"/>
              </w:rPr>
            </w:pPr>
            <w:r>
              <w:rPr>
                <w:rFonts w:ascii="Bookman Old Style" w:hAnsi="Bookman Old Style" w:cs="Arial"/>
                <w:sz w:val="24"/>
              </w:rPr>
              <w:t>3.</w:t>
            </w:r>
          </w:p>
        </w:tc>
        <w:tc>
          <w:tcPr>
            <w:tcW w:w="2574" w:type="dxa"/>
          </w:tcPr>
          <w:p w:rsidR="009C0091" w:rsidRDefault="009C0091" w:rsidP="00C424F5">
            <w:pPr>
              <w:rPr>
                <w:rFonts w:ascii="Bookman Old Style" w:hAnsi="Bookman Old Style" w:cs="Arial"/>
                <w:sz w:val="24"/>
              </w:rPr>
            </w:pPr>
            <w:r>
              <w:rPr>
                <w:rFonts w:ascii="Bookman Old Style" w:hAnsi="Bookman Old Style" w:cs="Arial"/>
                <w:sz w:val="24"/>
              </w:rPr>
              <w:t>20.0</w:t>
            </w:r>
          </w:p>
        </w:tc>
        <w:tc>
          <w:tcPr>
            <w:tcW w:w="1266" w:type="dxa"/>
          </w:tcPr>
          <w:p w:rsidR="009C0091" w:rsidRPr="007D348B" w:rsidRDefault="009C0091" w:rsidP="00C424F5">
            <w:pPr>
              <w:rPr>
                <w:rFonts w:ascii="Bookman Old Style" w:hAnsi="Bookman Old Style" w:cs="Arial"/>
                <w:sz w:val="24"/>
              </w:rPr>
            </w:pPr>
          </w:p>
        </w:tc>
        <w:tc>
          <w:tcPr>
            <w:tcW w:w="1170" w:type="dxa"/>
          </w:tcPr>
          <w:p w:rsidR="009C0091" w:rsidRPr="007D348B" w:rsidRDefault="009C0091" w:rsidP="00C424F5">
            <w:pPr>
              <w:rPr>
                <w:rFonts w:ascii="Bookman Old Style" w:hAnsi="Bookman Old Style" w:cs="Arial"/>
                <w:sz w:val="24"/>
              </w:rPr>
            </w:pPr>
          </w:p>
        </w:tc>
        <w:tc>
          <w:tcPr>
            <w:tcW w:w="2694" w:type="dxa"/>
          </w:tcPr>
          <w:p w:rsidR="009C0091" w:rsidRPr="007D348B" w:rsidRDefault="009C0091" w:rsidP="00C424F5">
            <w:pPr>
              <w:rPr>
                <w:rFonts w:ascii="Bookman Old Style" w:hAnsi="Bookman Old Style" w:cs="Arial"/>
                <w:sz w:val="24"/>
              </w:rPr>
            </w:pPr>
          </w:p>
        </w:tc>
      </w:tr>
    </w:tbl>
    <w:p w:rsidR="009C0091" w:rsidRDefault="009C0091" w:rsidP="009C0091">
      <w:pPr>
        <w:rPr>
          <w:rFonts w:ascii="Bookman Old Style" w:hAnsi="Bookman Old Style" w:cs="Arial"/>
          <w:sz w:val="24"/>
        </w:rPr>
      </w:pPr>
    </w:p>
    <w:p w:rsidR="009C0091" w:rsidRDefault="009C0091" w:rsidP="009C0091">
      <w:pPr>
        <w:rPr>
          <w:rFonts w:ascii="Bookman Old Style" w:hAnsi="Bookman Old Style" w:cs="Arial"/>
          <w:sz w:val="24"/>
        </w:rPr>
      </w:pPr>
      <w:r>
        <w:rPr>
          <w:rFonts w:ascii="Bookman Old Style" w:hAnsi="Bookman Old Style" w:cs="Arial"/>
          <w:sz w:val="24"/>
        </w:rPr>
        <w:t xml:space="preserve">We know that </w:t>
      </w:r>
      <w:r w:rsidRPr="007D348B">
        <w:rPr>
          <w:rFonts w:ascii="Bookman Old Style" w:hAnsi="Bookman Old Style" w:cs="Arial"/>
          <w:position w:val="-12"/>
          <w:sz w:val="24"/>
        </w:rPr>
        <w:object w:dxaOrig="1200" w:dyaOrig="360">
          <v:shape id="_x0000_i1093" type="#_x0000_t75" style="width:60pt;height:18pt" o:ole="">
            <v:imagedata r:id="rId141" o:title=""/>
          </v:shape>
          <o:OLEObject Type="Embed" ProgID="Equation.DSMT4" ShapeID="_x0000_i1093" DrawAspect="Content" ObjectID="_1665247433" r:id="rId142"/>
        </w:object>
      </w:r>
    </w:p>
    <w:p w:rsidR="009C0091" w:rsidRDefault="009C0091" w:rsidP="009C0091">
      <w:pPr>
        <w:rPr>
          <w:rFonts w:ascii="Bookman Old Style" w:hAnsi="Bookman Old Style" w:cs="Arial"/>
          <w:sz w:val="24"/>
        </w:rPr>
      </w:pPr>
    </w:p>
    <w:p w:rsidR="009C0091" w:rsidRDefault="009C0091" w:rsidP="009C0091">
      <w:pPr>
        <w:rPr>
          <w:rFonts w:ascii="Bookman Old Style" w:hAnsi="Bookman Old Style" w:cs="Arial"/>
          <w:sz w:val="24"/>
        </w:rPr>
      </w:pPr>
    </w:p>
    <w:p w:rsidR="009C0091" w:rsidRDefault="009C0091" w:rsidP="009C0091">
      <w:pPr>
        <w:rPr>
          <w:rFonts w:ascii="Bookman Old Style" w:hAnsi="Bookman Old Style" w:cs="Arial"/>
          <w:sz w:val="24"/>
        </w:rPr>
      </w:pPr>
      <w:r w:rsidRPr="005E6B0F">
        <w:rPr>
          <w:rFonts w:ascii="Bookman Old Style" w:hAnsi="Bookman Old Style" w:cs="Arial"/>
          <w:position w:val="-120"/>
          <w:sz w:val="24"/>
        </w:rPr>
        <w:object w:dxaOrig="5700" w:dyaOrig="2180">
          <v:shape id="_x0000_i1094" type="#_x0000_t75" style="width:405pt;height:108.75pt" o:ole="">
            <v:imagedata r:id="rId143" o:title=""/>
          </v:shape>
          <o:OLEObject Type="Embed" ProgID="Equation.DSMT4" ShapeID="_x0000_i1094" DrawAspect="Content" ObjectID="_1665247434" r:id="rId144"/>
        </w:object>
      </w:r>
      <w:r>
        <w:rPr>
          <w:rFonts w:ascii="Bookman Old Style" w:hAnsi="Bookman Old Style" w:cs="Arial"/>
          <w:sz w:val="24"/>
        </w:rPr>
        <w:t xml:space="preserve"> </w:t>
      </w:r>
    </w:p>
    <w:p w:rsidR="009C0091" w:rsidRDefault="009C0091" w:rsidP="009C0091">
      <w:pPr>
        <w:rPr>
          <w:rFonts w:ascii="Bookman Old Style" w:hAnsi="Bookman Old Style" w:cs="Arial"/>
          <w:sz w:val="24"/>
          <w:vertAlign w:val="subscript"/>
        </w:rPr>
      </w:pPr>
      <w:r>
        <w:rPr>
          <w:rFonts w:ascii="Bookman Old Style" w:hAnsi="Bookman Old Style" w:cs="Arial"/>
          <w:sz w:val="24"/>
        </w:rPr>
        <w:t>Amount of manganese present in the 500ml solution = w</w:t>
      </w:r>
      <w:r>
        <w:rPr>
          <w:rFonts w:ascii="Bookman Old Style" w:hAnsi="Bookman Old Style" w:cs="Arial"/>
          <w:sz w:val="24"/>
          <w:vertAlign w:val="subscript"/>
        </w:rPr>
        <w:t>1</w:t>
      </w:r>
    </w:p>
    <w:p w:rsidR="009C0091" w:rsidRDefault="009C0091" w:rsidP="009C0091">
      <w:pPr>
        <w:rPr>
          <w:rFonts w:ascii="Bookman Old Style" w:hAnsi="Bookman Old Style" w:cs="Arial"/>
          <w:sz w:val="24"/>
          <w:vertAlign w:val="subscript"/>
        </w:rPr>
      </w:pPr>
      <w:r w:rsidRPr="00672A57">
        <w:rPr>
          <w:rFonts w:ascii="Bookman Old Style" w:hAnsi="Bookman Old Style" w:cs="Arial"/>
          <w:position w:val="-24"/>
          <w:sz w:val="24"/>
          <w:vertAlign w:val="subscript"/>
        </w:rPr>
        <w:object w:dxaOrig="7820" w:dyaOrig="620">
          <v:shape id="_x0000_i1095" type="#_x0000_t75" style="width:390.75pt;height:30.75pt" o:ole="">
            <v:imagedata r:id="rId145" o:title=""/>
          </v:shape>
          <o:OLEObject Type="Embed" ProgID="Equation.DSMT4" ShapeID="_x0000_i1095" DrawAspect="Content" ObjectID="_1665247435" r:id="rId146"/>
        </w:object>
      </w:r>
    </w:p>
    <w:p w:rsidR="009C0091" w:rsidRDefault="009C0091" w:rsidP="009C0091">
      <w:pPr>
        <w:rPr>
          <w:rFonts w:ascii="Bookman Old Style" w:hAnsi="Bookman Old Style" w:cs="Arial"/>
          <w:sz w:val="24"/>
          <w:vertAlign w:val="subscript"/>
        </w:rPr>
      </w:pPr>
      <w:r w:rsidRPr="00672A57">
        <w:rPr>
          <w:rFonts w:ascii="Bookman Old Style" w:hAnsi="Bookman Old Style" w:cs="Arial"/>
          <w:position w:val="-24"/>
          <w:sz w:val="24"/>
          <w:vertAlign w:val="subscript"/>
        </w:rPr>
        <w:object w:dxaOrig="2960" w:dyaOrig="639">
          <v:shape id="_x0000_i1096" type="#_x0000_t75" style="width:147.75pt;height:32.25pt" o:ole="">
            <v:imagedata r:id="rId147" o:title=""/>
          </v:shape>
          <o:OLEObject Type="Embed" ProgID="Equation.DSMT4" ShapeID="_x0000_i1096" DrawAspect="Content" ObjectID="_1665247436" r:id="rId148"/>
        </w:object>
      </w:r>
    </w:p>
    <w:p w:rsidR="009C0091" w:rsidRDefault="009C0091" w:rsidP="009C0091">
      <w:pPr>
        <w:rPr>
          <w:rFonts w:ascii="Bookman Old Style" w:hAnsi="Bookman Old Style" w:cs="Arial"/>
          <w:sz w:val="24"/>
        </w:rPr>
      </w:pPr>
      <w:r w:rsidRPr="00672A57">
        <w:rPr>
          <w:rFonts w:ascii="Bookman Old Style" w:hAnsi="Bookman Old Style" w:cs="Arial"/>
          <w:sz w:val="24"/>
        </w:rPr>
        <w:t>Since</w:t>
      </w:r>
      <w:r>
        <w:rPr>
          <w:rFonts w:ascii="Bookman Old Style" w:hAnsi="Bookman Old Style" w:cs="Arial"/>
          <w:sz w:val="24"/>
        </w:rPr>
        <w:t xml:space="preserve"> 250ml of stock solution is prepared from 100ml of permanganate solution.</w:t>
      </w:r>
    </w:p>
    <w:p w:rsidR="009C0091" w:rsidRDefault="009C0091" w:rsidP="009C0091">
      <w:pPr>
        <w:rPr>
          <w:rFonts w:ascii="Bookman Old Style" w:hAnsi="Bookman Old Style" w:cs="Arial"/>
          <w:sz w:val="24"/>
        </w:rPr>
      </w:pPr>
      <w:r>
        <w:rPr>
          <w:rFonts w:ascii="Bookman Old Style" w:hAnsi="Bookman Old Style" w:cs="Arial"/>
          <w:sz w:val="24"/>
        </w:rPr>
        <w:t>Amount of manganese present in the 250ml of stock solution = Amount of manganese present in</w:t>
      </w:r>
    </w:p>
    <w:p w:rsidR="009C0091" w:rsidRDefault="009C0091" w:rsidP="009C0091">
      <w:pPr>
        <w:jc w:val="center"/>
        <w:rPr>
          <w:rFonts w:ascii="Bookman Old Style" w:hAnsi="Bookman Old Style" w:cs="Arial"/>
          <w:sz w:val="24"/>
        </w:rPr>
      </w:pPr>
      <w:r w:rsidRPr="00672A57">
        <w:rPr>
          <w:rFonts w:ascii="Bookman Old Style" w:hAnsi="Bookman Old Style" w:cs="Arial"/>
          <w:position w:val="-24"/>
          <w:sz w:val="24"/>
        </w:rPr>
        <w:object w:dxaOrig="5679" w:dyaOrig="639">
          <v:shape id="_x0000_i1097" type="#_x0000_t75" style="width:284.25pt;height:32.25pt" o:ole="">
            <v:imagedata r:id="rId149" o:title=""/>
          </v:shape>
          <o:OLEObject Type="Embed" ProgID="Equation.DSMT4" ShapeID="_x0000_i1097" DrawAspect="Content" ObjectID="_1665247437" r:id="rId150"/>
        </w:object>
      </w:r>
    </w:p>
    <w:p w:rsidR="009C0091" w:rsidRDefault="009C0091" w:rsidP="009C0091">
      <w:pPr>
        <w:rPr>
          <w:rFonts w:ascii="Bookman Old Style" w:hAnsi="Bookman Old Style" w:cs="Arial"/>
          <w:sz w:val="24"/>
        </w:rPr>
      </w:pPr>
      <w:r>
        <w:rPr>
          <w:rFonts w:ascii="Bookman Old Style" w:hAnsi="Bookman Old Style" w:cs="Arial"/>
          <w:sz w:val="24"/>
        </w:rPr>
        <w:t>Since 100ml of working solution is prepared by diluting 50ml of stock solution.</w:t>
      </w:r>
    </w:p>
    <w:p w:rsidR="009C0091" w:rsidRDefault="009C0091" w:rsidP="009C0091">
      <w:pPr>
        <w:rPr>
          <w:rFonts w:ascii="Bookman Old Style" w:hAnsi="Bookman Old Style" w:cs="Arial"/>
          <w:sz w:val="24"/>
        </w:rPr>
      </w:pPr>
      <w:r>
        <w:rPr>
          <w:rFonts w:ascii="Bookman Old Style" w:hAnsi="Bookman Old Style" w:cs="Arial"/>
          <w:sz w:val="24"/>
        </w:rPr>
        <w:lastRenderedPageBreak/>
        <w:t>Amount of manganese present in the 100ml working solution = Amount of manganese present.</w:t>
      </w:r>
    </w:p>
    <w:p w:rsidR="009C0091" w:rsidRDefault="009C0091" w:rsidP="009C0091">
      <w:pPr>
        <w:jc w:val="center"/>
        <w:rPr>
          <w:rFonts w:ascii="Bookman Old Style" w:hAnsi="Bookman Old Style" w:cs="Arial"/>
          <w:sz w:val="24"/>
        </w:rPr>
      </w:pPr>
      <w:r w:rsidRPr="00672A57">
        <w:rPr>
          <w:rFonts w:ascii="Bookman Old Style" w:hAnsi="Bookman Old Style" w:cs="Arial"/>
          <w:position w:val="-24"/>
          <w:sz w:val="24"/>
        </w:rPr>
        <w:object w:dxaOrig="4380" w:dyaOrig="639">
          <v:shape id="_x0000_i1098" type="#_x0000_t75" style="width:219pt;height:32.25pt" o:ole="">
            <v:imagedata r:id="rId151" o:title=""/>
          </v:shape>
          <o:OLEObject Type="Embed" ProgID="Equation.DSMT4" ShapeID="_x0000_i1098" DrawAspect="Content" ObjectID="_1665247438" r:id="rId152"/>
        </w:object>
      </w:r>
    </w:p>
    <w:p w:rsidR="009C0091" w:rsidRPr="00672A57" w:rsidRDefault="009C0091" w:rsidP="009C0091">
      <w:pPr>
        <w:rPr>
          <w:rFonts w:ascii="Bookman Old Style" w:hAnsi="Bookman Old Style" w:cs="Arial"/>
          <w:sz w:val="24"/>
        </w:rPr>
      </w:pPr>
      <w:r>
        <w:rPr>
          <w:rFonts w:ascii="Bookman Old Style" w:hAnsi="Bookman Old Style" w:cs="Arial"/>
          <w:sz w:val="24"/>
        </w:rPr>
        <w:t xml:space="preserve">Therefore, amount of manganese (II) present in 1 ml of working solution </w:t>
      </w:r>
    </w:p>
    <w:p w:rsidR="009C0091" w:rsidRDefault="009C0091" w:rsidP="009C0091">
      <w:pPr>
        <w:rPr>
          <w:rFonts w:ascii="Bookman Old Style" w:hAnsi="Bookman Old Style" w:cs="Arial"/>
          <w:sz w:val="24"/>
        </w:rPr>
      </w:pPr>
      <w:r w:rsidRPr="00672A57">
        <w:rPr>
          <w:rFonts w:ascii="Bookman Old Style" w:hAnsi="Bookman Old Style" w:cs="Arial"/>
          <w:position w:val="-24"/>
          <w:sz w:val="24"/>
        </w:rPr>
        <w:object w:dxaOrig="1719" w:dyaOrig="639">
          <v:shape id="_x0000_i1099" type="#_x0000_t75" style="width:86.25pt;height:32.25pt" o:ole="">
            <v:imagedata r:id="rId153" o:title=""/>
          </v:shape>
          <o:OLEObject Type="Embed" ProgID="Equation.DSMT4" ShapeID="_x0000_i1099" DrawAspect="Content" ObjectID="_1665247439" r:id="rId154"/>
        </w:object>
      </w:r>
    </w:p>
    <w:p w:rsidR="009C0091" w:rsidRDefault="009C0091" w:rsidP="009C0091">
      <w:pPr>
        <w:rPr>
          <w:rFonts w:ascii="Bookman Old Style" w:hAnsi="Bookman Old Style" w:cs="Arial"/>
          <w:b/>
          <w:sz w:val="24"/>
        </w:rPr>
      </w:pPr>
    </w:p>
    <w:p w:rsidR="009C0091" w:rsidRDefault="009C0091" w:rsidP="009C0091">
      <w:pPr>
        <w:rPr>
          <w:rFonts w:ascii="Bookman Old Style" w:hAnsi="Bookman Old Style" w:cs="Arial"/>
          <w:b/>
          <w:sz w:val="24"/>
        </w:rPr>
      </w:pPr>
      <w:r>
        <w:rPr>
          <w:rFonts w:ascii="Bookman Old Style" w:hAnsi="Bookman Old Style" w:cs="Arial"/>
          <w:b/>
          <w:sz w:val="24"/>
        </w:rPr>
        <w:t xml:space="preserve">Determination of </w:t>
      </w:r>
      <w:r w:rsidRPr="00672A57">
        <w:rPr>
          <w:rFonts w:ascii="Bookman Old Style" w:hAnsi="Bookman Old Style" w:cs="Arial"/>
          <w:b/>
          <w:position w:val="-12"/>
          <w:sz w:val="24"/>
        </w:rPr>
        <w:object w:dxaOrig="460" w:dyaOrig="360">
          <v:shape id="_x0000_i1100" type="#_x0000_t75" style="width:23.25pt;height:18pt" o:ole="">
            <v:imagedata r:id="rId155" o:title=""/>
          </v:shape>
          <o:OLEObject Type="Embed" ProgID="Equation.DSMT4" ShapeID="_x0000_i1100" DrawAspect="Content" ObjectID="_1665247440" r:id="rId156"/>
        </w:object>
      </w:r>
      <w:r>
        <w:rPr>
          <w:rFonts w:ascii="Bookman Old Style" w:hAnsi="Bookman Old Style" w:cs="Arial"/>
          <w:b/>
          <w:sz w:val="24"/>
        </w:rPr>
        <w:t>:</w:t>
      </w:r>
      <w:r>
        <w:rPr>
          <w:rFonts w:ascii="Bookman Old Style" w:hAnsi="Bookman Old Style" w:cs="Arial"/>
          <w:b/>
          <w:sz w:val="24"/>
        </w:rPr>
        <w:tab/>
      </w:r>
      <w:r>
        <w:rPr>
          <w:rFonts w:ascii="Bookman Old Style" w:hAnsi="Bookman Old Style" w:cs="Arial"/>
          <w:b/>
          <w:sz w:val="24"/>
        </w:rPr>
        <w:tab/>
      </w:r>
      <w:r>
        <w:rPr>
          <w:rFonts w:ascii="Bookman Old Style" w:hAnsi="Bookman Old Style" w:cs="Arial"/>
          <w:b/>
          <w:sz w:val="24"/>
        </w:rPr>
        <w:tab/>
      </w:r>
      <w:r>
        <w:rPr>
          <w:rFonts w:ascii="Bookman Old Style" w:hAnsi="Bookman Old Style" w:cs="Arial"/>
          <w:b/>
          <w:sz w:val="24"/>
        </w:rPr>
        <w:tab/>
      </w:r>
      <w:r>
        <w:rPr>
          <w:rFonts w:ascii="Bookman Old Style" w:hAnsi="Bookman Old Style" w:cs="Arial"/>
          <w:b/>
          <w:sz w:val="24"/>
        </w:rPr>
        <w:tab/>
      </w:r>
    </w:p>
    <w:tbl>
      <w:tblPr>
        <w:tblStyle w:val="TableGrid"/>
        <w:tblW w:w="0" w:type="auto"/>
        <w:tblLook w:val="04A0"/>
      </w:tblPr>
      <w:tblGrid>
        <w:gridCol w:w="2178"/>
        <w:gridCol w:w="1080"/>
      </w:tblGrid>
      <w:tr w:rsidR="009C0091" w:rsidTr="00C424F5">
        <w:tc>
          <w:tcPr>
            <w:tcW w:w="2178" w:type="dxa"/>
          </w:tcPr>
          <w:p w:rsidR="009C0091" w:rsidRPr="00C656CD" w:rsidRDefault="009C0091" w:rsidP="00C424F5">
            <w:pPr>
              <w:rPr>
                <w:rFonts w:ascii="Bookman Old Style" w:hAnsi="Bookman Old Style" w:cs="Arial"/>
                <w:b/>
                <w:sz w:val="24"/>
              </w:rPr>
            </w:pPr>
            <w:r w:rsidRPr="00C656CD">
              <w:rPr>
                <w:rFonts w:ascii="Bookman Old Style" w:hAnsi="Bookman Old Style" w:cs="Arial"/>
                <w:b/>
                <w:sz w:val="24"/>
              </w:rPr>
              <w:t xml:space="preserve">Wavelength </w:t>
            </w:r>
            <w:r w:rsidRPr="00C656CD">
              <w:rPr>
                <w:rFonts w:ascii="Bookman Old Style" w:eastAsiaTheme="minorEastAsia" w:hAnsi="Bookman Old Style" w:cs="Arial"/>
                <w:b/>
                <w:position w:val="-14"/>
                <w:sz w:val="24"/>
                <w:lang w:val="en-US"/>
              </w:rPr>
              <w:object w:dxaOrig="400" w:dyaOrig="400">
                <v:shape id="_x0000_i1101" type="#_x0000_t75" style="width:20.25pt;height:20.25pt" o:ole="">
                  <v:imagedata r:id="rId157" o:title=""/>
                </v:shape>
                <o:OLEObject Type="Embed" ProgID="Equation.DSMT4" ShapeID="_x0000_i1101" DrawAspect="Content" ObjectID="_1665247441" r:id="rId158"/>
              </w:object>
            </w:r>
          </w:p>
        </w:tc>
        <w:tc>
          <w:tcPr>
            <w:tcW w:w="1080" w:type="dxa"/>
          </w:tcPr>
          <w:p w:rsidR="009C0091" w:rsidRPr="00C656CD" w:rsidRDefault="009C0091" w:rsidP="00C424F5">
            <w:pPr>
              <w:rPr>
                <w:rFonts w:ascii="Bookman Old Style" w:hAnsi="Bookman Old Style" w:cs="Arial"/>
                <w:b/>
                <w:sz w:val="24"/>
              </w:rPr>
            </w:pPr>
            <w:r w:rsidRPr="00C656CD">
              <w:rPr>
                <w:rFonts w:ascii="Bookman Old Style" w:hAnsi="Bookman Old Style" w:cs="Arial"/>
                <w:b/>
                <w:sz w:val="24"/>
              </w:rPr>
              <w:t>O.D.</w:t>
            </w:r>
          </w:p>
        </w:tc>
      </w:tr>
      <w:tr w:rsidR="009C0091" w:rsidTr="00C424F5">
        <w:tc>
          <w:tcPr>
            <w:tcW w:w="2178" w:type="dxa"/>
          </w:tcPr>
          <w:p w:rsidR="009C0091" w:rsidRPr="00C656CD" w:rsidRDefault="009C0091" w:rsidP="00C424F5">
            <w:pPr>
              <w:jc w:val="center"/>
              <w:rPr>
                <w:rFonts w:ascii="Bookman Old Style" w:hAnsi="Bookman Old Style" w:cs="Arial"/>
                <w:sz w:val="24"/>
              </w:rPr>
            </w:pPr>
            <w:r>
              <w:rPr>
                <w:rFonts w:ascii="Bookman Old Style" w:hAnsi="Bookman Old Style" w:cs="Arial"/>
                <w:sz w:val="24"/>
              </w:rPr>
              <w:t xml:space="preserve"> 400</w:t>
            </w:r>
          </w:p>
        </w:tc>
        <w:tc>
          <w:tcPr>
            <w:tcW w:w="1080" w:type="dxa"/>
          </w:tcPr>
          <w:p w:rsidR="009C0091" w:rsidRPr="00C656CD" w:rsidRDefault="009C0091" w:rsidP="00C424F5">
            <w:pPr>
              <w:jc w:val="center"/>
              <w:rPr>
                <w:rFonts w:ascii="Bookman Old Style" w:hAnsi="Bookman Old Style" w:cs="Arial"/>
                <w:sz w:val="24"/>
              </w:rPr>
            </w:pPr>
          </w:p>
        </w:tc>
      </w:tr>
      <w:tr w:rsidR="009C0091" w:rsidTr="00C424F5">
        <w:tc>
          <w:tcPr>
            <w:tcW w:w="2178" w:type="dxa"/>
          </w:tcPr>
          <w:p w:rsidR="009C0091" w:rsidRDefault="009C0091" w:rsidP="00C424F5">
            <w:pPr>
              <w:jc w:val="center"/>
              <w:rPr>
                <w:rFonts w:ascii="Bookman Old Style" w:hAnsi="Bookman Old Style" w:cs="Arial"/>
                <w:sz w:val="24"/>
              </w:rPr>
            </w:pPr>
            <w:r>
              <w:rPr>
                <w:rFonts w:ascii="Bookman Old Style" w:hAnsi="Bookman Old Style" w:cs="Arial"/>
                <w:sz w:val="24"/>
              </w:rPr>
              <w:t>410</w:t>
            </w:r>
          </w:p>
        </w:tc>
        <w:tc>
          <w:tcPr>
            <w:tcW w:w="1080" w:type="dxa"/>
          </w:tcPr>
          <w:p w:rsidR="009C0091" w:rsidRPr="00C656CD" w:rsidRDefault="009C0091" w:rsidP="00C424F5">
            <w:pPr>
              <w:jc w:val="center"/>
              <w:rPr>
                <w:rFonts w:ascii="Bookman Old Style" w:hAnsi="Bookman Old Style" w:cs="Arial"/>
                <w:sz w:val="24"/>
              </w:rPr>
            </w:pPr>
          </w:p>
        </w:tc>
      </w:tr>
      <w:tr w:rsidR="009C0091" w:rsidTr="00C424F5">
        <w:tc>
          <w:tcPr>
            <w:tcW w:w="2178" w:type="dxa"/>
          </w:tcPr>
          <w:p w:rsidR="009C0091" w:rsidRDefault="009C0091" w:rsidP="00C424F5">
            <w:pPr>
              <w:jc w:val="center"/>
              <w:rPr>
                <w:rFonts w:ascii="Bookman Old Style" w:hAnsi="Bookman Old Style" w:cs="Arial"/>
                <w:sz w:val="24"/>
              </w:rPr>
            </w:pPr>
            <w:r>
              <w:rPr>
                <w:rFonts w:ascii="Bookman Old Style" w:hAnsi="Bookman Old Style" w:cs="Arial"/>
                <w:sz w:val="24"/>
              </w:rPr>
              <w:t>420</w:t>
            </w:r>
          </w:p>
        </w:tc>
        <w:tc>
          <w:tcPr>
            <w:tcW w:w="1080" w:type="dxa"/>
          </w:tcPr>
          <w:p w:rsidR="009C0091" w:rsidRPr="00C656CD" w:rsidRDefault="007B78DE" w:rsidP="00C424F5">
            <w:pPr>
              <w:jc w:val="center"/>
              <w:rPr>
                <w:rFonts w:ascii="Bookman Old Style" w:hAnsi="Bookman Old Style" w:cs="Arial"/>
                <w:sz w:val="24"/>
              </w:rPr>
            </w:pPr>
            <w:r>
              <w:rPr>
                <w:rFonts w:ascii="Bookman Old Style" w:hAnsi="Bookman Old Style" w:cs="Arial"/>
                <w:noProof/>
                <w:sz w:val="24"/>
              </w:rPr>
              <w:pict>
                <v:shape id="_x0000_s1035" type="#_x0000_t202" style="position:absolute;left:0;text-align:left;margin-left:231.6pt;margin-top:7.45pt;width:9pt;height:21.75pt;z-index:251662336;mso-position-horizontal-relative:text;mso-position-vertical-relative:text" stroked="f">
                  <v:textbox>
                    <w:txbxContent>
                      <w:p w:rsidR="009C0091" w:rsidRPr="00B73BC3" w:rsidRDefault="009C0091" w:rsidP="009C0091">
                        <w:pPr>
                          <w:ind w:left="-90" w:right="-150"/>
                          <w:jc w:val="center"/>
                          <w:rPr>
                            <w:rFonts w:ascii="Bookman Old Style" w:hAnsi="Bookman Old Style"/>
                            <w:sz w:val="24"/>
                          </w:rPr>
                        </w:pPr>
                        <w:r>
                          <w:rPr>
                            <w:rFonts w:ascii="Bookman Old Style" w:hAnsi="Bookman Old Style"/>
                            <w:sz w:val="24"/>
                          </w:rPr>
                          <w:t>B</w:t>
                        </w:r>
                      </w:p>
                    </w:txbxContent>
                  </v:textbox>
                </v:shape>
              </w:pict>
            </w:r>
            <w:r>
              <w:rPr>
                <w:rFonts w:ascii="Bookman Old Style" w:hAnsi="Bookman Old Style" w:cs="Arial"/>
                <w:noProof/>
                <w:sz w:val="24"/>
              </w:rPr>
              <w:pict>
                <v:shape id="_x0000_s1070" type="#_x0000_t32" style="position:absolute;left:0;text-align:left;margin-left:177.6pt;margin-top:1.45pt;width:5.25pt;height:0;z-index:251672576;mso-position-horizontal-relative:text;mso-position-vertical-relative:text" o:connectortype="straight"/>
              </w:pict>
            </w:r>
            <w:r>
              <w:rPr>
                <w:rFonts w:ascii="Bookman Old Style" w:hAnsi="Bookman Old Style" w:cs="Arial"/>
                <w:noProof/>
                <w:sz w:val="24"/>
              </w:rPr>
              <w:pict>
                <v:shape id="_x0000_s1063" type="#_x0000_t32" style="position:absolute;left:0;text-align:left;margin-left:177.6pt;margin-top:.7pt;width:0;height:158.4pt;z-index:251665408;mso-position-horizontal-relative:text;mso-position-vertical-relative:text" o:connectortype="straight"/>
              </w:pict>
            </w:r>
          </w:p>
        </w:tc>
      </w:tr>
      <w:tr w:rsidR="009C0091" w:rsidTr="00C424F5">
        <w:tc>
          <w:tcPr>
            <w:tcW w:w="2178" w:type="dxa"/>
          </w:tcPr>
          <w:p w:rsidR="009C0091" w:rsidRDefault="009C0091" w:rsidP="00C424F5">
            <w:pPr>
              <w:jc w:val="center"/>
              <w:rPr>
                <w:rFonts w:ascii="Bookman Old Style" w:hAnsi="Bookman Old Style" w:cs="Arial"/>
                <w:sz w:val="24"/>
              </w:rPr>
            </w:pPr>
            <w:r>
              <w:rPr>
                <w:rFonts w:ascii="Bookman Old Style" w:hAnsi="Bookman Old Style" w:cs="Arial"/>
                <w:sz w:val="24"/>
              </w:rPr>
              <w:t>430</w:t>
            </w:r>
          </w:p>
        </w:tc>
        <w:tc>
          <w:tcPr>
            <w:tcW w:w="1080" w:type="dxa"/>
          </w:tcPr>
          <w:p w:rsidR="009C0091" w:rsidRPr="00C656CD" w:rsidRDefault="007B78DE" w:rsidP="00C424F5">
            <w:pPr>
              <w:jc w:val="center"/>
              <w:rPr>
                <w:rFonts w:ascii="Bookman Old Style" w:hAnsi="Bookman Old Style" w:cs="Arial"/>
                <w:sz w:val="24"/>
              </w:rPr>
            </w:pPr>
            <w:r>
              <w:rPr>
                <w:rFonts w:ascii="Bookman Old Style" w:hAnsi="Bookman Old Style" w:cs="Arial"/>
                <w:noProof/>
                <w:sz w:val="24"/>
              </w:rPr>
              <w:pict>
                <v:shape id="_x0000_s1066" style="position:absolute;left:0;text-align:left;margin-left:189.6pt;margin-top:5.15pt;width:114pt;height:103.1pt;z-index:251668480;mso-position-horizontal-relative:text;mso-position-vertical-relative:text" coordsize="2280,2062" path="m,1180c157,1000,687,,945,100v258,100,378,1398,600,1680c1767,2062,2020,1930,2280,1795e" filled="f">
                  <v:path arrowok="t"/>
                </v:shape>
              </w:pict>
            </w:r>
          </w:p>
        </w:tc>
      </w:tr>
      <w:tr w:rsidR="009C0091" w:rsidTr="00C424F5">
        <w:tc>
          <w:tcPr>
            <w:tcW w:w="2178" w:type="dxa"/>
          </w:tcPr>
          <w:p w:rsidR="009C0091" w:rsidRDefault="009C0091" w:rsidP="00C424F5">
            <w:pPr>
              <w:jc w:val="center"/>
              <w:rPr>
                <w:rFonts w:ascii="Bookman Old Style" w:hAnsi="Bookman Old Style" w:cs="Arial"/>
                <w:sz w:val="24"/>
              </w:rPr>
            </w:pPr>
            <w:r>
              <w:rPr>
                <w:rFonts w:ascii="Bookman Old Style" w:hAnsi="Bookman Old Style" w:cs="Arial"/>
                <w:sz w:val="24"/>
              </w:rPr>
              <w:t>440</w:t>
            </w:r>
          </w:p>
        </w:tc>
        <w:tc>
          <w:tcPr>
            <w:tcW w:w="1080" w:type="dxa"/>
          </w:tcPr>
          <w:p w:rsidR="009C0091" w:rsidRPr="00C656CD" w:rsidRDefault="007B78DE" w:rsidP="00C424F5">
            <w:pPr>
              <w:jc w:val="center"/>
              <w:rPr>
                <w:rFonts w:ascii="Bookman Old Style" w:hAnsi="Bookman Old Style" w:cs="Arial"/>
                <w:sz w:val="24"/>
              </w:rPr>
            </w:pPr>
            <w:r>
              <w:rPr>
                <w:rFonts w:ascii="Bookman Old Style" w:hAnsi="Bookman Old Style" w:cs="Arial"/>
                <w:noProof/>
                <w:sz w:val="24"/>
              </w:rPr>
              <w:pict>
                <v:shape id="_x0000_s1072" type="#_x0000_t32" style="position:absolute;left:0;text-align:left;margin-left:152.1pt;margin-top:8.9pt;width:0;height:14.4pt;flip:y;z-index:251674624;mso-position-horizontal-relative:text;mso-position-vertical-relative:text" o:connectortype="straight">
                  <v:stroke endarrow="block"/>
                </v:shape>
              </w:pict>
            </w:r>
            <w:r>
              <w:rPr>
                <w:rFonts w:ascii="Bookman Old Style" w:hAnsi="Bookman Old Style" w:cs="Arial"/>
                <w:noProof/>
                <w:sz w:val="24"/>
              </w:rPr>
              <w:pict>
                <v:shape id="_x0000_s1069" type="#_x0000_t32" style="position:absolute;left:0;text-align:left;margin-left:177.6pt;margin-top:12.8pt;width:5.25pt;height:0;z-index:251671552;mso-position-horizontal-relative:text;mso-position-vertical-relative:text" o:connectortype="straight"/>
              </w:pict>
            </w:r>
          </w:p>
        </w:tc>
      </w:tr>
      <w:tr w:rsidR="009C0091" w:rsidTr="00C424F5">
        <w:tc>
          <w:tcPr>
            <w:tcW w:w="2178" w:type="dxa"/>
          </w:tcPr>
          <w:p w:rsidR="009C0091" w:rsidRDefault="009C0091" w:rsidP="00C424F5">
            <w:pPr>
              <w:jc w:val="center"/>
              <w:rPr>
                <w:rFonts w:ascii="Bookman Old Style" w:hAnsi="Bookman Old Style" w:cs="Arial"/>
                <w:sz w:val="24"/>
              </w:rPr>
            </w:pPr>
            <w:r>
              <w:rPr>
                <w:rFonts w:ascii="Bookman Old Style" w:hAnsi="Bookman Old Style" w:cs="Arial"/>
                <w:sz w:val="24"/>
              </w:rPr>
              <w:t>450</w:t>
            </w:r>
          </w:p>
        </w:tc>
        <w:tc>
          <w:tcPr>
            <w:tcW w:w="1080" w:type="dxa"/>
          </w:tcPr>
          <w:p w:rsidR="009C0091" w:rsidRPr="00C656CD" w:rsidRDefault="007B78DE" w:rsidP="00C424F5">
            <w:pPr>
              <w:jc w:val="center"/>
              <w:rPr>
                <w:rFonts w:ascii="Bookman Old Style" w:hAnsi="Bookman Old Style" w:cs="Arial"/>
                <w:sz w:val="24"/>
              </w:rPr>
            </w:pPr>
            <w:r>
              <w:rPr>
                <w:rFonts w:ascii="Bookman Old Style" w:hAnsi="Bookman Old Style" w:cs="Arial"/>
                <w:noProof/>
                <w:sz w:val="24"/>
              </w:rPr>
              <w:pict>
                <v:shape id="_x0000_s1034" type="#_x0000_t202" style="position:absolute;left:0;text-align:left;margin-left:252.6pt;margin-top:8.7pt;width:13.5pt;height:21.75pt;z-index:251661312;mso-position-horizontal-relative:text;mso-position-vertical-relative:text" stroked="f">
                  <v:textbox>
                    <w:txbxContent>
                      <w:p w:rsidR="009C0091" w:rsidRPr="00B73BC3" w:rsidRDefault="009C0091" w:rsidP="009C0091">
                        <w:pPr>
                          <w:ind w:left="-90" w:right="-150"/>
                          <w:rPr>
                            <w:rFonts w:ascii="Bookman Old Style" w:hAnsi="Bookman Old Style"/>
                            <w:sz w:val="24"/>
                          </w:rPr>
                        </w:pPr>
                        <w:r>
                          <w:rPr>
                            <w:rFonts w:ascii="Bookman Old Style" w:hAnsi="Bookman Old Style"/>
                            <w:sz w:val="24"/>
                          </w:rPr>
                          <w:t>C</w:t>
                        </w:r>
                      </w:p>
                    </w:txbxContent>
                  </v:textbox>
                </v:shape>
              </w:pict>
            </w:r>
            <w:r>
              <w:rPr>
                <w:rFonts w:ascii="Bookman Old Style" w:hAnsi="Bookman Old Style" w:cs="Arial"/>
                <w:noProof/>
                <w:sz w:val="24"/>
              </w:rPr>
              <w:pict>
                <v:shape id="_x0000_s1071" type="#_x0000_t202" style="position:absolute;left:0;text-align:left;margin-left:136.95pt;margin-top:4.2pt;width:30.9pt;height:103.5pt;z-index:251673600;mso-position-horizontal-relative:text;mso-position-vertical-relative:text" stroked="f">
                  <v:textbox style="layout-flow:vertical;mso-layout-flow-alt:bottom-to-top;mso-next-textbox:#_x0000_s1071">
                    <w:txbxContent>
                      <w:p w:rsidR="009C0091" w:rsidRPr="00B73BC3" w:rsidRDefault="009C0091" w:rsidP="009C0091">
                        <w:pPr>
                          <w:rPr>
                            <w:rFonts w:ascii="Bookman Old Style" w:hAnsi="Bookman Old Style"/>
                            <w:sz w:val="24"/>
                            <w:szCs w:val="24"/>
                          </w:rPr>
                        </w:pPr>
                        <w:r w:rsidRPr="00B73BC3">
                          <w:rPr>
                            <w:rFonts w:ascii="Bookman Old Style" w:hAnsi="Bookman Old Style"/>
                            <w:sz w:val="24"/>
                            <w:szCs w:val="24"/>
                          </w:rPr>
                          <w:t>Optical Density</w:t>
                        </w:r>
                      </w:p>
                    </w:txbxContent>
                  </v:textbox>
                </v:shape>
              </w:pict>
            </w:r>
          </w:p>
        </w:tc>
      </w:tr>
      <w:tr w:rsidR="009C0091" w:rsidTr="00C424F5">
        <w:tc>
          <w:tcPr>
            <w:tcW w:w="2178" w:type="dxa"/>
          </w:tcPr>
          <w:p w:rsidR="009C0091" w:rsidRDefault="009C0091" w:rsidP="00C424F5">
            <w:pPr>
              <w:jc w:val="center"/>
              <w:rPr>
                <w:rFonts w:ascii="Bookman Old Style" w:hAnsi="Bookman Old Style" w:cs="Arial"/>
                <w:sz w:val="24"/>
              </w:rPr>
            </w:pPr>
            <w:r>
              <w:rPr>
                <w:rFonts w:ascii="Bookman Old Style" w:hAnsi="Bookman Old Style" w:cs="Arial"/>
                <w:sz w:val="24"/>
              </w:rPr>
              <w:t>460</w:t>
            </w:r>
          </w:p>
        </w:tc>
        <w:tc>
          <w:tcPr>
            <w:tcW w:w="1080" w:type="dxa"/>
          </w:tcPr>
          <w:p w:rsidR="009C0091" w:rsidRPr="00C656CD" w:rsidRDefault="009C0091" w:rsidP="00C424F5">
            <w:pPr>
              <w:jc w:val="center"/>
              <w:rPr>
                <w:rFonts w:ascii="Bookman Old Style" w:hAnsi="Bookman Old Style" w:cs="Arial"/>
                <w:sz w:val="24"/>
              </w:rPr>
            </w:pPr>
          </w:p>
        </w:tc>
      </w:tr>
      <w:tr w:rsidR="009C0091" w:rsidTr="00C424F5">
        <w:tc>
          <w:tcPr>
            <w:tcW w:w="2178" w:type="dxa"/>
          </w:tcPr>
          <w:p w:rsidR="009C0091" w:rsidRDefault="009C0091" w:rsidP="00C424F5">
            <w:pPr>
              <w:jc w:val="center"/>
              <w:rPr>
                <w:rFonts w:ascii="Bookman Old Style" w:hAnsi="Bookman Old Style" w:cs="Arial"/>
                <w:sz w:val="24"/>
              </w:rPr>
            </w:pPr>
            <w:r>
              <w:rPr>
                <w:rFonts w:ascii="Bookman Old Style" w:hAnsi="Bookman Old Style" w:cs="Arial"/>
                <w:sz w:val="24"/>
              </w:rPr>
              <w:t>470</w:t>
            </w:r>
          </w:p>
        </w:tc>
        <w:tc>
          <w:tcPr>
            <w:tcW w:w="1080" w:type="dxa"/>
          </w:tcPr>
          <w:p w:rsidR="009C0091" w:rsidRPr="00C656CD" w:rsidRDefault="007B78DE" w:rsidP="00C424F5">
            <w:pPr>
              <w:jc w:val="center"/>
              <w:rPr>
                <w:rFonts w:ascii="Bookman Old Style" w:hAnsi="Bookman Old Style" w:cs="Arial"/>
                <w:sz w:val="24"/>
              </w:rPr>
            </w:pPr>
            <w:r>
              <w:rPr>
                <w:rFonts w:ascii="Bookman Old Style" w:hAnsi="Bookman Old Style" w:cs="Arial"/>
                <w:noProof/>
                <w:sz w:val="24"/>
              </w:rPr>
              <w:pict>
                <v:shape id="_x0000_s1036" type="#_x0000_t202" style="position:absolute;left:0;text-align:left;margin-left:189.6pt;margin-top:.55pt;width:9.9pt;height:18pt;z-index:251663360;mso-position-horizontal-relative:text;mso-position-vertical-relative:text" stroked="f">
                  <v:textbox>
                    <w:txbxContent>
                      <w:p w:rsidR="009C0091" w:rsidRPr="00B73BC3" w:rsidRDefault="009C0091" w:rsidP="009C0091">
                        <w:pPr>
                          <w:ind w:left="-90" w:right="-150"/>
                          <w:jc w:val="center"/>
                          <w:rPr>
                            <w:rFonts w:ascii="Bookman Old Style" w:hAnsi="Bookman Old Style"/>
                            <w:sz w:val="24"/>
                          </w:rPr>
                        </w:pPr>
                        <w:r w:rsidRPr="00B73BC3">
                          <w:rPr>
                            <w:rFonts w:ascii="Bookman Old Style" w:hAnsi="Bookman Old Style"/>
                            <w:sz w:val="24"/>
                          </w:rPr>
                          <w:t>A</w:t>
                        </w:r>
                      </w:p>
                    </w:txbxContent>
                  </v:textbox>
                </v:shape>
              </w:pict>
            </w:r>
            <w:r>
              <w:rPr>
                <w:rFonts w:ascii="Bookman Old Style" w:hAnsi="Bookman Old Style" w:cs="Arial"/>
                <w:noProof/>
                <w:sz w:val="24"/>
              </w:rPr>
              <w:pict>
                <v:shape id="_x0000_s1068" type="#_x0000_t32" style="position:absolute;left:0;text-align:left;margin-left:177.6pt;margin-top:8.8pt;width:5.25pt;height:0;z-index:251670528;mso-position-horizontal-relative:text;mso-position-vertical-relative:text" o:connectortype="straight"/>
              </w:pict>
            </w:r>
          </w:p>
        </w:tc>
      </w:tr>
      <w:tr w:rsidR="009C0091" w:rsidTr="00C424F5">
        <w:tc>
          <w:tcPr>
            <w:tcW w:w="2178" w:type="dxa"/>
          </w:tcPr>
          <w:p w:rsidR="009C0091" w:rsidRDefault="009C0091" w:rsidP="00C424F5">
            <w:pPr>
              <w:jc w:val="center"/>
              <w:rPr>
                <w:rFonts w:ascii="Bookman Old Style" w:hAnsi="Bookman Old Style" w:cs="Arial"/>
                <w:sz w:val="24"/>
              </w:rPr>
            </w:pPr>
            <w:r>
              <w:rPr>
                <w:rFonts w:ascii="Bookman Old Style" w:hAnsi="Bookman Old Style" w:cs="Arial"/>
                <w:sz w:val="24"/>
              </w:rPr>
              <w:t>480</w:t>
            </w:r>
          </w:p>
        </w:tc>
        <w:tc>
          <w:tcPr>
            <w:tcW w:w="1080" w:type="dxa"/>
          </w:tcPr>
          <w:p w:rsidR="009C0091" w:rsidRPr="00C656CD" w:rsidRDefault="009C0091" w:rsidP="00C424F5">
            <w:pPr>
              <w:jc w:val="center"/>
              <w:rPr>
                <w:rFonts w:ascii="Bookman Old Style" w:hAnsi="Bookman Old Style" w:cs="Arial"/>
                <w:sz w:val="24"/>
              </w:rPr>
            </w:pPr>
          </w:p>
        </w:tc>
      </w:tr>
      <w:tr w:rsidR="009C0091" w:rsidTr="00C424F5">
        <w:tc>
          <w:tcPr>
            <w:tcW w:w="2178" w:type="dxa"/>
          </w:tcPr>
          <w:p w:rsidR="009C0091" w:rsidRDefault="009C0091" w:rsidP="00C424F5">
            <w:pPr>
              <w:jc w:val="center"/>
              <w:rPr>
                <w:rFonts w:ascii="Bookman Old Style" w:hAnsi="Bookman Old Style" w:cs="Arial"/>
                <w:sz w:val="24"/>
              </w:rPr>
            </w:pPr>
            <w:r>
              <w:rPr>
                <w:rFonts w:ascii="Bookman Old Style" w:hAnsi="Bookman Old Style" w:cs="Arial"/>
                <w:sz w:val="24"/>
              </w:rPr>
              <w:t>490</w:t>
            </w:r>
          </w:p>
        </w:tc>
        <w:tc>
          <w:tcPr>
            <w:tcW w:w="1080" w:type="dxa"/>
          </w:tcPr>
          <w:p w:rsidR="009C0091" w:rsidRPr="00C656CD" w:rsidRDefault="007B78DE" w:rsidP="00C424F5">
            <w:pPr>
              <w:jc w:val="center"/>
              <w:rPr>
                <w:rFonts w:ascii="Bookman Old Style" w:hAnsi="Bookman Old Style" w:cs="Arial"/>
                <w:sz w:val="24"/>
              </w:rPr>
            </w:pPr>
            <w:r>
              <w:rPr>
                <w:rFonts w:ascii="Bookman Old Style" w:hAnsi="Bookman Old Style" w:cs="Arial"/>
                <w:noProof/>
                <w:sz w:val="24"/>
              </w:rPr>
              <w:pict>
                <v:shape id="_x0000_s1033" type="#_x0000_t202" style="position:absolute;left:0;text-align:left;margin-left:280.35pt;margin-top:11.85pt;width:15.75pt;height:18pt;z-index:251660288;mso-position-horizontal-relative:text;mso-position-vertical-relative:text" stroked="f">
                  <v:textbox>
                    <w:txbxContent>
                      <w:p w:rsidR="009C0091" w:rsidRPr="00B73BC3" w:rsidRDefault="009C0091" w:rsidP="009C0091">
                        <w:pPr>
                          <w:ind w:left="-90" w:right="-150"/>
                          <w:rPr>
                            <w:rFonts w:ascii="Bookman Old Style" w:hAnsi="Bookman Old Style"/>
                            <w:sz w:val="24"/>
                          </w:rPr>
                        </w:pPr>
                        <w:r>
                          <w:rPr>
                            <w:rFonts w:ascii="Bookman Old Style" w:hAnsi="Bookman Old Style"/>
                            <w:sz w:val="24"/>
                          </w:rPr>
                          <w:t>D</w:t>
                        </w:r>
                      </w:p>
                    </w:txbxContent>
                  </v:textbox>
                </v:shape>
              </w:pict>
            </w:r>
          </w:p>
        </w:tc>
      </w:tr>
      <w:tr w:rsidR="009C0091" w:rsidTr="00C424F5">
        <w:tc>
          <w:tcPr>
            <w:tcW w:w="2178" w:type="dxa"/>
          </w:tcPr>
          <w:p w:rsidR="009C0091" w:rsidRDefault="009C0091" w:rsidP="00C424F5">
            <w:pPr>
              <w:jc w:val="center"/>
              <w:rPr>
                <w:rFonts w:ascii="Bookman Old Style" w:hAnsi="Bookman Old Style" w:cs="Arial"/>
                <w:sz w:val="24"/>
              </w:rPr>
            </w:pPr>
            <w:r>
              <w:rPr>
                <w:rFonts w:ascii="Bookman Old Style" w:hAnsi="Bookman Old Style" w:cs="Arial"/>
                <w:sz w:val="24"/>
              </w:rPr>
              <w:t>500</w:t>
            </w:r>
          </w:p>
        </w:tc>
        <w:tc>
          <w:tcPr>
            <w:tcW w:w="1080" w:type="dxa"/>
          </w:tcPr>
          <w:p w:rsidR="009C0091" w:rsidRPr="00C656CD" w:rsidRDefault="007B78DE" w:rsidP="00C424F5">
            <w:pPr>
              <w:jc w:val="center"/>
              <w:rPr>
                <w:rFonts w:ascii="Bookman Old Style" w:hAnsi="Bookman Old Style" w:cs="Arial"/>
                <w:sz w:val="24"/>
              </w:rPr>
            </w:pPr>
            <w:r>
              <w:rPr>
                <w:rFonts w:ascii="Bookman Old Style" w:hAnsi="Bookman Old Style" w:cs="Arial"/>
                <w:noProof/>
                <w:sz w:val="24"/>
              </w:rPr>
              <w:pict>
                <v:shape id="_x0000_s1067" type="#_x0000_t32" style="position:absolute;left:0;text-align:left;margin-left:177.6pt;margin-top:4.05pt;width:5.25pt;height:0;z-index:251669504;mso-position-horizontal-relative:text;mso-position-vertical-relative:text" o:connectortype="straight"/>
              </w:pict>
            </w:r>
          </w:p>
        </w:tc>
      </w:tr>
      <w:tr w:rsidR="009C0091" w:rsidTr="00C424F5">
        <w:tc>
          <w:tcPr>
            <w:tcW w:w="2178" w:type="dxa"/>
          </w:tcPr>
          <w:p w:rsidR="009C0091" w:rsidRDefault="009C0091" w:rsidP="00C424F5">
            <w:pPr>
              <w:jc w:val="center"/>
              <w:rPr>
                <w:rFonts w:ascii="Bookman Old Style" w:hAnsi="Bookman Old Style" w:cs="Arial"/>
                <w:sz w:val="24"/>
              </w:rPr>
            </w:pPr>
            <w:r>
              <w:rPr>
                <w:rFonts w:ascii="Bookman Old Style" w:hAnsi="Bookman Old Style" w:cs="Arial"/>
                <w:sz w:val="24"/>
              </w:rPr>
              <w:t>510</w:t>
            </w:r>
          </w:p>
        </w:tc>
        <w:tc>
          <w:tcPr>
            <w:tcW w:w="1080" w:type="dxa"/>
          </w:tcPr>
          <w:p w:rsidR="009C0091" w:rsidRPr="00C656CD" w:rsidRDefault="009C0091" w:rsidP="00C424F5">
            <w:pPr>
              <w:jc w:val="center"/>
              <w:rPr>
                <w:rFonts w:ascii="Bookman Old Style" w:hAnsi="Bookman Old Style" w:cs="Arial"/>
                <w:sz w:val="24"/>
              </w:rPr>
            </w:pPr>
          </w:p>
        </w:tc>
      </w:tr>
      <w:tr w:rsidR="009C0091" w:rsidTr="00C424F5">
        <w:tc>
          <w:tcPr>
            <w:tcW w:w="2178" w:type="dxa"/>
          </w:tcPr>
          <w:p w:rsidR="009C0091" w:rsidRDefault="009C0091" w:rsidP="00C424F5">
            <w:pPr>
              <w:jc w:val="center"/>
              <w:rPr>
                <w:rFonts w:ascii="Bookman Old Style" w:hAnsi="Bookman Old Style" w:cs="Arial"/>
                <w:sz w:val="24"/>
              </w:rPr>
            </w:pPr>
            <w:r>
              <w:rPr>
                <w:rFonts w:ascii="Bookman Old Style" w:hAnsi="Bookman Old Style" w:cs="Arial"/>
                <w:sz w:val="24"/>
              </w:rPr>
              <w:t>520</w:t>
            </w:r>
          </w:p>
        </w:tc>
        <w:tc>
          <w:tcPr>
            <w:tcW w:w="1080" w:type="dxa"/>
          </w:tcPr>
          <w:p w:rsidR="009C0091" w:rsidRPr="00C656CD" w:rsidRDefault="007B78DE" w:rsidP="00C424F5">
            <w:pPr>
              <w:jc w:val="center"/>
              <w:rPr>
                <w:rFonts w:ascii="Bookman Old Style" w:hAnsi="Bookman Old Style" w:cs="Arial"/>
                <w:sz w:val="24"/>
              </w:rPr>
            </w:pPr>
            <w:r>
              <w:rPr>
                <w:rFonts w:ascii="Bookman Old Style" w:hAnsi="Bookman Old Style" w:cs="Arial"/>
                <w:noProof/>
                <w:sz w:val="24"/>
              </w:rPr>
              <w:pict>
                <v:shape id="_x0000_s1065" type="#_x0000_t32" style="position:absolute;left:0;text-align:left;margin-left:177.6pt;margin-top:10.1pt;width:147.75pt;height:0;z-index:251667456;mso-position-horizontal-relative:text;mso-position-vertical-relative:text" o:connectortype="straight">
                  <v:stroke dashstyle="dash"/>
                </v:shape>
              </w:pict>
            </w:r>
            <w:r>
              <w:rPr>
                <w:rFonts w:ascii="Bookman Old Style" w:hAnsi="Bookman Old Style" w:cs="Arial"/>
                <w:noProof/>
                <w:sz w:val="24"/>
              </w:rPr>
              <w:pict>
                <v:shape id="_x0000_s1064" type="#_x0000_t32" style="position:absolute;left:0;text-align:left;margin-left:177.6pt;margin-top:13.25pt;width:147.75pt;height:0;z-index:251666432;mso-position-horizontal-relative:text;mso-position-vertical-relative:text" o:connectortype="straight"/>
              </w:pict>
            </w:r>
          </w:p>
        </w:tc>
      </w:tr>
      <w:tr w:rsidR="009C0091" w:rsidTr="00C424F5">
        <w:tc>
          <w:tcPr>
            <w:tcW w:w="2178" w:type="dxa"/>
          </w:tcPr>
          <w:p w:rsidR="009C0091" w:rsidRDefault="009C0091" w:rsidP="00C424F5">
            <w:pPr>
              <w:jc w:val="center"/>
              <w:rPr>
                <w:rFonts w:ascii="Bookman Old Style" w:hAnsi="Bookman Old Style" w:cs="Arial"/>
                <w:sz w:val="24"/>
              </w:rPr>
            </w:pPr>
            <w:r>
              <w:rPr>
                <w:rFonts w:ascii="Bookman Old Style" w:hAnsi="Bookman Old Style" w:cs="Arial"/>
                <w:sz w:val="24"/>
              </w:rPr>
              <w:t>530</w:t>
            </w:r>
          </w:p>
        </w:tc>
        <w:tc>
          <w:tcPr>
            <w:tcW w:w="1080" w:type="dxa"/>
          </w:tcPr>
          <w:p w:rsidR="009C0091" w:rsidRPr="00C656CD" w:rsidRDefault="007B78DE" w:rsidP="00C424F5">
            <w:pPr>
              <w:jc w:val="center"/>
              <w:rPr>
                <w:rFonts w:ascii="Bookman Old Style" w:hAnsi="Bookman Old Style" w:cs="Arial"/>
                <w:sz w:val="24"/>
              </w:rPr>
            </w:pPr>
            <w:r>
              <w:rPr>
                <w:rFonts w:ascii="Bookman Old Style" w:hAnsi="Bookman Old Style" w:cs="Arial"/>
                <w:noProof/>
                <w:sz w:val="24"/>
              </w:rPr>
              <w:pict>
                <v:shape id="_x0000_s1073" type="#_x0000_t202" style="position:absolute;left:0;text-align:left;margin-left:170.85pt;margin-top:.15pt;width:157.5pt;height:21.45pt;z-index:251675648;mso-position-horizontal-relative:text;mso-position-vertical-relative:margin" stroked="f">
                  <v:textbox>
                    <w:txbxContent>
                      <w:p w:rsidR="009C0091" w:rsidRDefault="009C0091" w:rsidP="009C0091">
                        <w:pPr>
                          <w:ind w:left="-90" w:right="-135"/>
                        </w:pPr>
                        <w:r>
                          <w:t>400            450            500           550</w:t>
                        </w:r>
                      </w:p>
                    </w:txbxContent>
                  </v:textbox>
                  <w10:wrap anchory="margin"/>
                </v:shape>
              </w:pict>
            </w:r>
          </w:p>
        </w:tc>
      </w:tr>
      <w:tr w:rsidR="009C0091" w:rsidTr="00C424F5">
        <w:tc>
          <w:tcPr>
            <w:tcW w:w="2178" w:type="dxa"/>
          </w:tcPr>
          <w:p w:rsidR="009C0091" w:rsidRDefault="009C0091" w:rsidP="00C424F5">
            <w:pPr>
              <w:jc w:val="center"/>
              <w:rPr>
                <w:rFonts w:ascii="Bookman Old Style" w:hAnsi="Bookman Old Style" w:cs="Arial"/>
                <w:sz w:val="24"/>
              </w:rPr>
            </w:pPr>
            <w:r>
              <w:rPr>
                <w:rFonts w:ascii="Bookman Old Style" w:hAnsi="Bookman Old Style" w:cs="Arial"/>
                <w:sz w:val="24"/>
              </w:rPr>
              <w:t>540</w:t>
            </w:r>
          </w:p>
        </w:tc>
        <w:tc>
          <w:tcPr>
            <w:tcW w:w="1080" w:type="dxa"/>
          </w:tcPr>
          <w:p w:rsidR="009C0091" w:rsidRPr="00C656CD" w:rsidRDefault="007B78DE" w:rsidP="00C424F5">
            <w:pPr>
              <w:jc w:val="center"/>
              <w:rPr>
                <w:rFonts w:ascii="Bookman Old Style" w:hAnsi="Bookman Old Style" w:cs="Arial"/>
                <w:sz w:val="24"/>
              </w:rPr>
            </w:pPr>
            <w:r>
              <w:rPr>
                <w:rFonts w:ascii="Bookman Old Style" w:hAnsi="Bookman Old Style" w:cs="Arial"/>
                <w:noProof/>
                <w:sz w:val="24"/>
              </w:rPr>
              <w:pict>
                <v:shape id="_x0000_s1074" type="#_x0000_t202" style="position:absolute;left:0;text-align:left;margin-left:189.6pt;margin-top:-.45pt;width:122.45pt;height:22.65pt;z-index:251676672;mso-wrap-style:none;mso-position-horizontal-relative:text;mso-position-vertical-relative:text" stroked="f">
                  <v:textbox>
                    <w:txbxContent>
                      <w:p w:rsidR="009C0091" w:rsidRDefault="009C0091" w:rsidP="009C0091">
                        <w:r w:rsidRPr="00B73BC3">
                          <w:rPr>
                            <w:position w:val="-14"/>
                          </w:rPr>
                          <w:object w:dxaOrig="2160" w:dyaOrig="400">
                            <v:shape id="_x0000_i1157" type="#_x0000_t75" style="width:108pt;height:20.25pt" o:ole="">
                              <v:imagedata r:id="rId159" o:title=""/>
                            </v:shape>
                            <o:OLEObject Type="Embed" ProgID="Equation.DSMT4" ShapeID="_x0000_i1157" DrawAspect="Content" ObjectID="_1665247497" r:id="rId160"/>
                          </w:object>
                        </w:r>
                      </w:p>
                    </w:txbxContent>
                  </v:textbox>
                </v:shape>
              </w:pict>
            </w:r>
          </w:p>
        </w:tc>
      </w:tr>
      <w:tr w:rsidR="009C0091" w:rsidTr="00C424F5">
        <w:tc>
          <w:tcPr>
            <w:tcW w:w="2178" w:type="dxa"/>
          </w:tcPr>
          <w:p w:rsidR="009C0091" w:rsidRDefault="009C0091" w:rsidP="00C424F5">
            <w:pPr>
              <w:jc w:val="center"/>
              <w:rPr>
                <w:rFonts w:ascii="Bookman Old Style" w:hAnsi="Bookman Old Style" w:cs="Arial"/>
                <w:sz w:val="24"/>
              </w:rPr>
            </w:pPr>
            <w:r>
              <w:rPr>
                <w:rFonts w:ascii="Bookman Old Style" w:hAnsi="Bookman Old Style" w:cs="Arial"/>
                <w:sz w:val="24"/>
              </w:rPr>
              <w:t>550</w:t>
            </w:r>
          </w:p>
        </w:tc>
        <w:tc>
          <w:tcPr>
            <w:tcW w:w="1080" w:type="dxa"/>
          </w:tcPr>
          <w:p w:rsidR="009C0091" w:rsidRPr="00C656CD" w:rsidRDefault="009C0091" w:rsidP="00C424F5">
            <w:pPr>
              <w:jc w:val="center"/>
              <w:rPr>
                <w:rFonts w:ascii="Bookman Old Style" w:hAnsi="Bookman Old Style" w:cs="Arial"/>
                <w:sz w:val="24"/>
              </w:rPr>
            </w:pPr>
          </w:p>
        </w:tc>
      </w:tr>
    </w:tbl>
    <w:p w:rsidR="009C0091" w:rsidRDefault="009C0091" w:rsidP="009C0091">
      <w:pPr>
        <w:jc w:val="right"/>
        <w:rPr>
          <w:rFonts w:ascii="Bookman Old Style" w:hAnsi="Bookman Old Style" w:cs="Arial"/>
          <w:sz w:val="24"/>
        </w:rPr>
      </w:pPr>
      <w:r w:rsidRPr="00B73BC3">
        <w:rPr>
          <w:rFonts w:ascii="Bookman Old Style" w:hAnsi="Bookman Old Style" w:cs="Arial"/>
          <w:position w:val="-12"/>
          <w:sz w:val="24"/>
        </w:rPr>
        <w:object w:dxaOrig="4220" w:dyaOrig="360">
          <v:shape id="_x0000_i1102" type="#_x0000_t75" style="width:210.75pt;height:18pt" o:ole="">
            <v:imagedata r:id="rId161" o:title=""/>
          </v:shape>
          <o:OLEObject Type="Embed" ProgID="Equation.DSMT4" ShapeID="_x0000_i1102" DrawAspect="Content" ObjectID="_1665247442" r:id="rId162"/>
        </w:object>
      </w:r>
    </w:p>
    <w:p w:rsidR="009C0091" w:rsidRDefault="009C0091" w:rsidP="009C0091">
      <w:pPr>
        <w:rPr>
          <w:rFonts w:ascii="Bookman Old Style" w:hAnsi="Bookman Old Style" w:cs="Arial"/>
          <w:b/>
          <w:sz w:val="24"/>
        </w:rPr>
      </w:pPr>
      <w:r>
        <w:rPr>
          <w:rFonts w:ascii="Bookman Old Style" w:hAnsi="Bookman Old Style" w:cs="Arial"/>
          <w:b/>
          <w:sz w:val="24"/>
        </w:rPr>
        <w:t>Determination of manganese (II):</w:t>
      </w:r>
    </w:p>
    <w:p w:rsidR="009C0091" w:rsidRDefault="009C0091" w:rsidP="009C0091">
      <w:pPr>
        <w:rPr>
          <w:rFonts w:ascii="Bookman Old Style" w:hAnsi="Bookman Old Style" w:cs="Arial"/>
          <w:b/>
          <w:sz w:val="24"/>
        </w:rPr>
      </w:pPr>
      <w:r>
        <w:rPr>
          <w:rFonts w:ascii="Bookman Old Style" w:hAnsi="Bookman Old Style" w:cs="Arial"/>
          <w:b/>
          <w:sz w:val="24"/>
        </w:rPr>
        <w:t>For drawing Beers law plot:</w:t>
      </w:r>
    </w:p>
    <w:tbl>
      <w:tblPr>
        <w:tblStyle w:val="TableGrid"/>
        <w:tblW w:w="0" w:type="auto"/>
        <w:jc w:val="center"/>
        <w:tblLook w:val="04A0"/>
      </w:tblPr>
      <w:tblGrid>
        <w:gridCol w:w="738"/>
        <w:gridCol w:w="1440"/>
        <w:gridCol w:w="1242"/>
        <w:gridCol w:w="1295"/>
        <w:gridCol w:w="1423"/>
        <w:gridCol w:w="1742"/>
        <w:gridCol w:w="1247"/>
      </w:tblGrid>
      <w:tr w:rsidR="009C0091" w:rsidRPr="0050732C" w:rsidTr="00C424F5">
        <w:trPr>
          <w:jc w:val="center"/>
        </w:trPr>
        <w:tc>
          <w:tcPr>
            <w:tcW w:w="738" w:type="dxa"/>
          </w:tcPr>
          <w:p w:rsidR="009C0091" w:rsidRPr="0050732C" w:rsidRDefault="009C0091" w:rsidP="00C424F5">
            <w:pPr>
              <w:ind w:left="-90" w:right="-103"/>
              <w:jc w:val="center"/>
              <w:rPr>
                <w:rFonts w:ascii="Bookman Old Style" w:hAnsi="Bookman Old Style" w:cs="Arial"/>
                <w:b/>
                <w:sz w:val="24"/>
              </w:rPr>
            </w:pPr>
          </w:p>
        </w:tc>
        <w:tc>
          <w:tcPr>
            <w:tcW w:w="1440" w:type="dxa"/>
          </w:tcPr>
          <w:p w:rsidR="009C0091" w:rsidRPr="0050732C" w:rsidRDefault="009C0091" w:rsidP="00C424F5">
            <w:pPr>
              <w:ind w:left="-90" w:right="-103"/>
              <w:jc w:val="center"/>
              <w:rPr>
                <w:rFonts w:ascii="Bookman Old Style" w:hAnsi="Bookman Old Style" w:cs="Arial"/>
                <w:b/>
                <w:sz w:val="24"/>
              </w:rPr>
            </w:pPr>
          </w:p>
        </w:tc>
        <w:tc>
          <w:tcPr>
            <w:tcW w:w="1242" w:type="dxa"/>
          </w:tcPr>
          <w:p w:rsidR="009C0091" w:rsidRPr="0050732C" w:rsidRDefault="009C0091" w:rsidP="00C424F5">
            <w:pPr>
              <w:ind w:left="-90" w:right="-103"/>
              <w:jc w:val="center"/>
              <w:rPr>
                <w:rFonts w:ascii="Bookman Old Style" w:hAnsi="Bookman Old Style" w:cs="Arial"/>
                <w:b/>
                <w:sz w:val="24"/>
              </w:rPr>
            </w:pPr>
          </w:p>
        </w:tc>
        <w:tc>
          <w:tcPr>
            <w:tcW w:w="1295" w:type="dxa"/>
          </w:tcPr>
          <w:p w:rsidR="009C0091" w:rsidRPr="0050732C" w:rsidRDefault="009C0091" w:rsidP="00C424F5">
            <w:pPr>
              <w:ind w:left="-90" w:right="-103"/>
              <w:jc w:val="center"/>
              <w:rPr>
                <w:rFonts w:ascii="Bookman Old Style" w:hAnsi="Bookman Old Style" w:cs="Arial"/>
                <w:b/>
                <w:sz w:val="24"/>
              </w:rPr>
            </w:pPr>
          </w:p>
        </w:tc>
        <w:tc>
          <w:tcPr>
            <w:tcW w:w="1423" w:type="dxa"/>
          </w:tcPr>
          <w:p w:rsidR="009C0091" w:rsidRPr="0050732C" w:rsidRDefault="009C0091" w:rsidP="00C424F5">
            <w:pPr>
              <w:ind w:left="-90" w:right="-103"/>
              <w:jc w:val="center"/>
              <w:rPr>
                <w:rFonts w:ascii="Bookman Old Style" w:hAnsi="Bookman Old Style" w:cs="Arial"/>
                <w:b/>
                <w:sz w:val="24"/>
              </w:rPr>
            </w:pPr>
          </w:p>
        </w:tc>
        <w:tc>
          <w:tcPr>
            <w:tcW w:w="1742" w:type="dxa"/>
          </w:tcPr>
          <w:p w:rsidR="009C0091" w:rsidRPr="0050732C" w:rsidRDefault="009C0091" w:rsidP="00C424F5">
            <w:pPr>
              <w:ind w:left="-90" w:right="-103"/>
              <w:jc w:val="center"/>
              <w:rPr>
                <w:rFonts w:ascii="Bookman Old Style" w:hAnsi="Bookman Old Style" w:cs="Arial"/>
                <w:b/>
                <w:sz w:val="24"/>
              </w:rPr>
            </w:pPr>
          </w:p>
        </w:tc>
        <w:tc>
          <w:tcPr>
            <w:tcW w:w="1247" w:type="dxa"/>
          </w:tcPr>
          <w:p w:rsidR="009C0091" w:rsidRPr="0050732C" w:rsidRDefault="009C0091" w:rsidP="00C424F5">
            <w:pPr>
              <w:ind w:left="-90" w:right="-103"/>
              <w:jc w:val="center"/>
              <w:rPr>
                <w:rFonts w:ascii="Bookman Old Style" w:hAnsi="Bookman Old Style" w:cs="Arial"/>
                <w:b/>
                <w:sz w:val="24"/>
              </w:rPr>
            </w:pPr>
          </w:p>
        </w:tc>
      </w:tr>
      <w:tr w:rsidR="009C0091" w:rsidRPr="0050732C" w:rsidTr="00C424F5">
        <w:trPr>
          <w:jc w:val="center"/>
        </w:trPr>
        <w:tc>
          <w:tcPr>
            <w:tcW w:w="738"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1</w:t>
            </w:r>
          </w:p>
        </w:tc>
        <w:tc>
          <w:tcPr>
            <w:tcW w:w="1440"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1.0</w:t>
            </w:r>
          </w:p>
        </w:tc>
        <w:tc>
          <w:tcPr>
            <w:tcW w:w="1242"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5.0</w:t>
            </w:r>
          </w:p>
        </w:tc>
        <w:tc>
          <w:tcPr>
            <w:tcW w:w="1295"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2.0</w:t>
            </w:r>
          </w:p>
        </w:tc>
        <w:tc>
          <w:tcPr>
            <w:tcW w:w="1423"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1.0</w:t>
            </w:r>
          </w:p>
        </w:tc>
        <w:tc>
          <w:tcPr>
            <w:tcW w:w="1742" w:type="dxa"/>
          </w:tcPr>
          <w:p w:rsidR="009C0091" w:rsidRPr="0050732C" w:rsidRDefault="009C0091" w:rsidP="00C424F5">
            <w:pPr>
              <w:ind w:left="-90" w:right="-103"/>
              <w:jc w:val="center"/>
              <w:rPr>
                <w:rFonts w:ascii="Bookman Old Style" w:hAnsi="Bookman Old Style" w:cs="Arial"/>
                <w:sz w:val="24"/>
              </w:rPr>
            </w:pPr>
          </w:p>
        </w:tc>
        <w:tc>
          <w:tcPr>
            <w:tcW w:w="1247" w:type="dxa"/>
          </w:tcPr>
          <w:p w:rsidR="009C0091" w:rsidRPr="0050732C" w:rsidRDefault="009C0091" w:rsidP="00C424F5">
            <w:pPr>
              <w:ind w:left="-90" w:right="-103"/>
              <w:jc w:val="center"/>
              <w:rPr>
                <w:rFonts w:ascii="Bookman Old Style" w:hAnsi="Bookman Old Style" w:cs="Arial"/>
                <w:sz w:val="24"/>
              </w:rPr>
            </w:pPr>
          </w:p>
        </w:tc>
      </w:tr>
      <w:tr w:rsidR="009C0091" w:rsidRPr="0050732C" w:rsidTr="00C424F5">
        <w:trPr>
          <w:jc w:val="center"/>
        </w:trPr>
        <w:tc>
          <w:tcPr>
            <w:tcW w:w="738"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2</w:t>
            </w:r>
          </w:p>
        </w:tc>
        <w:tc>
          <w:tcPr>
            <w:tcW w:w="1440"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1.0</w:t>
            </w:r>
          </w:p>
        </w:tc>
        <w:tc>
          <w:tcPr>
            <w:tcW w:w="1242"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5.0</w:t>
            </w:r>
          </w:p>
        </w:tc>
        <w:tc>
          <w:tcPr>
            <w:tcW w:w="1295"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2.0</w:t>
            </w:r>
          </w:p>
        </w:tc>
        <w:tc>
          <w:tcPr>
            <w:tcW w:w="1423"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2.0</w:t>
            </w:r>
          </w:p>
        </w:tc>
        <w:tc>
          <w:tcPr>
            <w:tcW w:w="1742" w:type="dxa"/>
          </w:tcPr>
          <w:p w:rsidR="009C0091" w:rsidRPr="0050732C" w:rsidRDefault="009C0091" w:rsidP="00C424F5">
            <w:pPr>
              <w:ind w:left="-90" w:right="-103"/>
              <w:jc w:val="center"/>
              <w:rPr>
                <w:rFonts w:ascii="Bookman Old Style" w:hAnsi="Bookman Old Style" w:cs="Arial"/>
                <w:sz w:val="24"/>
              </w:rPr>
            </w:pPr>
          </w:p>
        </w:tc>
        <w:tc>
          <w:tcPr>
            <w:tcW w:w="1247" w:type="dxa"/>
          </w:tcPr>
          <w:p w:rsidR="009C0091" w:rsidRPr="0050732C" w:rsidRDefault="009C0091" w:rsidP="00C424F5">
            <w:pPr>
              <w:ind w:left="-90" w:right="-103"/>
              <w:jc w:val="center"/>
              <w:rPr>
                <w:rFonts w:ascii="Bookman Old Style" w:hAnsi="Bookman Old Style" w:cs="Arial"/>
                <w:sz w:val="24"/>
              </w:rPr>
            </w:pPr>
          </w:p>
        </w:tc>
      </w:tr>
      <w:tr w:rsidR="009C0091" w:rsidRPr="0050732C" w:rsidTr="00C424F5">
        <w:trPr>
          <w:jc w:val="center"/>
        </w:trPr>
        <w:tc>
          <w:tcPr>
            <w:tcW w:w="738"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3</w:t>
            </w:r>
          </w:p>
        </w:tc>
        <w:tc>
          <w:tcPr>
            <w:tcW w:w="1440"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1.0</w:t>
            </w:r>
          </w:p>
        </w:tc>
        <w:tc>
          <w:tcPr>
            <w:tcW w:w="1242"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5.0</w:t>
            </w:r>
          </w:p>
        </w:tc>
        <w:tc>
          <w:tcPr>
            <w:tcW w:w="1295"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2.0</w:t>
            </w:r>
          </w:p>
        </w:tc>
        <w:tc>
          <w:tcPr>
            <w:tcW w:w="1423"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3.0</w:t>
            </w:r>
          </w:p>
        </w:tc>
        <w:tc>
          <w:tcPr>
            <w:tcW w:w="1742" w:type="dxa"/>
          </w:tcPr>
          <w:p w:rsidR="009C0091" w:rsidRPr="0050732C" w:rsidRDefault="009C0091" w:rsidP="00C424F5">
            <w:pPr>
              <w:ind w:left="-90" w:right="-103"/>
              <w:jc w:val="center"/>
              <w:rPr>
                <w:rFonts w:ascii="Bookman Old Style" w:hAnsi="Bookman Old Style" w:cs="Arial"/>
                <w:sz w:val="24"/>
              </w:rPr>
            </w:pPr>
          </w:p>
        </w:tc>
        <w:tc>
          <w:tcPr>
            <w:tcW w:w="1247" w:type="dxa"/>
          </w:tcPr>
          <w:p w:rsidR="009C0091" w:rsidRPr="0050732C" w:rsidRDefault="009C0091" w:rsidP="00C424F5">
            <w:pPr>
              <w:ind w:left="-90" w:right="-103"/>
              <w:jc w:val="center"/>
              <w:rPr>
                <w:rFonts w:ascii="Bookman Old Style" w:hAnsi="Bookman Old Style" w:cs="Arial"/>
                <w:sz w:val="24"/>
              </w:rPr>
            </w:pPr>
          </w:p>
        </w:tc>
      </w:tr>
      <w:tr w:rsidR="009C0091" w:rsidRPr="0050732C" w:rsidTr="00C424F5">
        <w:trPr>
          <w:jc w:val="center"/>
        </w:trPr>
        <w:tc>
          <w:tcPr>
            <w:tcW w:w="738"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4</w:t>
            </w:r>
          </w:p>
        </w:tc>
        <w:tc>
          <w:tcPr>
            <w:tcW w:w="1440"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1.0</w:t>
            </w:r>
          </w:p>
        </w:tc>
        <w:tc>
          <w:tcPr>
            <w:tcW w:w="1242"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5.0</w:t>
            </w:r>
          </w:p>
        </w:tc>
        <w:tc>
          <w:tcPr>
            <w:tcW w:w="1295"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2.0</w:t>
            </w:r>
          </w:p>
        </w:tc>
        <w:tc>
          <w:tcPr>
            <w:tcW w:w="1423"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4.0</w:t>
            </w:r>
          </w:p>
        </w:tc>
        <w:tc>
          <w:tcPr>
            <w:tcW w:w="1742" w:type="dxa"/>
          </w:tcPr>
          <w:p w:rsidR="009C0091" w:rsidRPr="0050732C" w:rsidRDefault="009C0091" w:rsidP="00C424F5">
            <w:pPr>
              <w:ind w:left="-90" w:right="-103"/>
              <w:jc w:val="center"/>
              <w:rPr>
                <w:rFonts w:ascii="Bookman Old Style" w:hAnsi="Bookman Old Style" w:cs="Arial"/>
                <w:sz w:val="24"/>
              </w:rPr>
            </w:pPr>
          </w:p>
        </w:tc>
        <w:tc>
          <w:tcPr>
            <w:tcW w:w="1247" w:type="dxa"/>
          </w:tcPr>
          <w:p w:rsidR="009C0091" w:rsidRPr="0050732C" w:rsidRDefault="009C0091" w:rsidP="00C424F5">
            <w:pPr>
              <w:ind w:left="-90" w:right="-103"/>
              <w:jc w:val="center"/>
              <w:rPr>
                <w:rFonts w:ascii="Bookman Old Style" w:hAnsi="Bookman Old Style" w:cs="Arial"/>
                <w:sz w:val="24"/>
              </w:rPr>
            </w:pPr>
          </w:p>
        </w:tc>
      </w:tr>
      <w:tr w:rsidR="009C0091" w:rsidRPr="0050732C" w:rsidTr="00C424F5">
        <w:trPr>
          <w:jc w:val="center"/>
        </w:trPr>
        <w:tc>
          <w:tcPr>
            <w:tcW w:w="738"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5</w:t>
            </w:r>
          </w:p>
        </w:tc>
        <w:tc>
          <w:tcPr>
            <w:tcW w:w="1440"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1.0</w:t>
            </w:r>
          </w:p>
        </w:tc>
        <w:tc>
          <w:tcPr>
            <w:tcW w:w="1242"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5.0</w:t>
            </w:r>
          </w:p>
        </w:tc>
        <w:tc>
          <w:tcPr>
            <w:tcW w:w="1295"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2.0</w:t>
            </w:r>
          </w:p>
        </w:tc>
        <w:tc>
          <w:tcPr>
            <w:tcW w:w="1423"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5.0</w:t>
            </w:r>
          </w:p>
        </w:tc>
        <w:tc>
          <w:tcPr>
            <w:tcW w:w="1742" w:type="dxa"/>
          </w:tcPr>
          <w:p w:rsidR="009C0091" w:rsidRPr="0050732C" w:rsidRDefault="009C0091" w:rsidP="00C424F5">
            <w:pPr>
              <w:ind w:left="-90" w:right="-103"/>
              <w:jc w:val="center"/>
              <w:rPr>
                <w:rFonts w:ascii="Bookman Old Style" w:hAnsi="Bookman Old Style" w:cs="Arial"/>
                <w:sz w:val="24"/>
              </w:rPr>
            </w:pPr>
          </w:p>
        </w:tc>
        <w:tc>
          <w:tcPr>
            <w:tcW w:w="1247" w:type="dxa"/>
          </w:tcPr>
          <w:p w:rsidR="009C0091" w:rsidRPr="0050732C" w:rsidRDefault="009C0091" w:rsidP="00C424F5">
            <w:pPr>
              <w:ind w:left="-90" w:right="-103"/>
              <w:jc w:val="center"/>
              <w:rPr>
                <w:rFonts w:ascii="Bookman Old Style" w:hAnsi="Bookman Old Style" w:cs="Arial"/>
                <w:sz w:val="24"/>
              </w:rPr>
            </w:pPr>
          </w:p>
        </w:tc>
      </w:tr>
      <w:tr w:rsidR="009C0091" w:rsidRPr="0050732C" w:rsidTr="00C424F5">
        <w:trPr>
          <w:jc w:val="center"/>
        </w:trPr>
        <w:tc>
          <w:tcPr>
            <w:tcW w:w="738"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lastRenderedPageBreak/>
              <w:t>6</w:t>
            </w:r>
          </w:p>
        </w:tc>
        <w:tc>
          <w:tcPr>
            <w:tcW w:w="1440"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1.0</w:t>
            </w:r>
          </w:p>
        </w:tc>
        <w:tc>
          <w:tcPr>
            <w:tcW w:w="1242"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5.0</w:t>
            </w:r>
          </w:p>
        </w:tc>
        <w:tc>
          <w:tcPr>
            <w:tcW w:w="1295"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2.0</w:t>
            </w:r>
          </w:p>
        </w:tc>
        <w:tc>
          <w:tcPr>
            <w:tcW w:w="1423"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6.0</w:t>
            </w:r>
          </w:p>
        </w:tc>
        <w:tc>
          <w:tcPr>
            <w:tcW w:w="1742" w:type="dxa"/>
          </w:tcPr>
          <w:p w:rsidR="009C0091" w:rsidRPr="0050732C" w:rsidRDefault="009C0091" w:rsidP="00C424F5">
            <w:pPr>
              <w:ind w:left="-90" w:right="-103"/>
              <w:jc w:val="center"/>
              <w:rPr>
                <w:rFonts w:ascii="Bookman Old Style" w:hAnsi="Bookman Old Style" w:cs="Arial"/>
                <w:sz w:val="24"/>
              </w:rPr>
            </w:pPr>
          </w:p>
        </w:tc>
        <w:tc>
          <w:tcPr>
            <w:tcW w:w="1247" w:type="dxa"/>
          </w:tcPr>
          <w:p w:rsidR="009C0091" w:rsidRPr="0050732C" w:rsidRDefault="009C0091" w:rsidP="00C424F5">
            <w:pPr>
              <w:ind w:left="-90" w:right="-103"/>
              <w:jc w:val="center"/>
              <w:rPr>
                <w:rFonts w:ascii="Bookman Old Style" w:hAnsi="Bookman Old Style" w:cs="Arial"/>
                <w:sz w:val="24"/>
              </w:rPr>
            </w:pPr>
          </w:p>
        </w:tc>
      </w:tr>
      <w:tr w:rsidR="009C0091" w:rsidRPr="0050732C" w:rsidTr="00C424F5">
        <w:trPr>
          <w:jc w:val="center"/>
        </w:trPr>
        <w:tc>
          <w:tcPr>
            <w:tcW w:w="738"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7</w:t>
            </w:r>
          </w:p>
        </w:tc>
        <w:tc>
          <w:tcPr>
            <w:tcW w:w="1440"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1.0</w:t>
            </w:r>
          </w:p>
        </w:tc>
        <w:tc>
          <w:tcPr>
            <w:tcW w:w="1242"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5.0</w:t>
            </w:r>
          </w:p>
        </w:tc>
        <w:tc>
          <w:tcPr>
            <w:tcW w:w="1295"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2.0</w:t>
            </w:r>
          </w:p>
        </w:tc>
        <w:tc>
          <w:tcPr>
            <w:tcW w:w="1423"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7.0</w:t>
            </w:r>
          </w:p>
        </w:tc>
        <w:tc>
          <w:tcPr>
            <w:tcW w:w="1742" w:type="dxa"/>
          </w:tcPr>
          <w:p w:rsidR="009C0091" w:rsidRPr="0050732C" w:rsidRDefault="009C0091" w:rsidP="00C424F5">
            <w:pPr>
              <w:ind w:left="-90" w:right="-103"/>
              <w:jc w:val="center"/>
              <w:rPr>
                <w:rFonts w:ascii="Bookman Old Style" w:hAnsi="Bookman Old Style" w:cs="Arial"/>
                <w:sz w:val="24"/>
              </w:rPr>
            </w:pPr>
          </w:p>
        </w:tc>
        <w:tc>
          <w:tcPr>
            <w:tcW w:w="1247" w:type="dxa"/>
          </w:tcPr>
          <w:p w:rsidR="009C0091" w:rsidRPr="0050732C" w:rsidRDefault="009C0091" w:rsidP="00C424F5">
            <w:pPr>
              <w:ind w:left="-90" w:right="-103"/>
              <w:jc w:val="center"/>
              <w:rPr>
                <w:rFonts w:ascii="Bookman Old Style" w:hAnsi="Bookman Old Style" w:cs="Arial"/>
                <w:sz w:val="24"/>
              </w:rPr>
            </w:pPr>
          </w:p>
        </w:tc>
      </w:tr>
      <w:tr w:rsidR="009C0091" w:rsidRPr="0050732C" w:rsidTr="00C424F5">
        <w:trPr>
          <w:jc w:val="center"/>
        </w:trPr>
        <w:tc>
          <w:tcPr>
            <w:tcW w:w="738"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8</w:t>
            </w:r>
          </w:p>
        </w:tc>
        <w:tc>
          <w:tcPr>
            <w:tcW w:w="1440"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1.0</w:t>
            </w:r>
          </w:p>
        </w:tc>
        <w:tc>
          <w:tcPr>
            <w:tcW w:w="1242"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5.0</w:t>
            </w:r>
          </w:p>
        </w:tc>
        <w:tc>
          <w:tcPr>
            <w:tcW w:w="1295"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2.0</w:t>
            </w:r>
          </w:p>
        </w:tc>
        <w:tc>
          <w:tcPr>
            <w:tcW w:w="1423"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8.0</w:t>
            </w:r>
          </w:p>
        </w:tc>
        <w:tc>
          <w:tcPr>
            <w:tcW w:w="1742" w:type="dxa"/>
          </w:tcPr>
          <w:p w:rsidR="009C0091" w:rsidRPr="0050732C" w:rsidRDefault="009C0091" w:rsidP="00C424F5">
            <w:pPr>
              <w:ind w:left="-90" w:right="-103"/>
              <w:jc w:val="center"/>
              <w:rPr>
                <w:rFonts w:ascii="Bookman Old Style" w:hAnsi="Bookman Old Style" w:cs="Arial"/>
                <w:sz w:val="24"/>
              </w:rPr>
            </w:pPr>
          </w:p>
        </w:tc>
        <w:tc>
          <w:tcPr>
            <w:tcW w:w="1247" w:type="dxa"/>
          </w:tcPr>
          <w:p w:rsidR="009C0091" w:rsidRPr="0050732C" w:rsidRDefault="009C0091" w:rsidP="00C424F5">
            <w:pPr>
              <w:ind w:left="-90" w:right="-103"/>
              <w:jc w:val="center"/>
              <w:rPr>
                <w:rFonts w:ascii="Bookman Old Style" w:hAnsi="Bookman Old Style" w:cs="Arial"/>
                <w:sz w:val="24"/>
              </w:rPr>
            </w:pPr>
          </w:p>
        </w:tc>
      </w:tr>
      <w:tr w:rsidR="009C0091" w:rsidRPr="0050732C" w:rsidTr="00C424F5">
        <w:trPr>
          <w:jc w:val="center"/>
        </w:trPr>
        <w:tc>
          <w:tcPr>
            <w:tcW w:w="738"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9</w:t>
            </w:r>
          </w:p>
        </w:tc>
        <w:tc>
          <w:tcPr>
            <w:tcW w:w="1440"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1.0</w:t>
            </w:r>
          </w:p>
        </w:tc>
        <w:tc>
          <w:tcPr>
            <w:tcW w:w="1242"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5.0</w:t>
            </w:r>
          </w:p>
        </w:tc>
        <w:tc>
          <w:tcPr>
            <w:tcW w:w="1295"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2.0</w:t>
            </w:r>
          </w:p>
        </w:tc>
        <w:tc>
          <w:tcPr>
            <w:tcW w:w="1423"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9.0</w:t>
            </w:r>
          </w:p>
        </w:tc>
        <w:tc>
          <w:tcPr>
            <w:tcW w:w="1742" w:type="dxa"/>
          </w:tcPr>
          <w:p w:rsidR="009C0091" w:rsidRPr="0050732C" w:rsidRDefault="009C0091" w:rsidP="00C424F5">
            <w:pPr>
              <w:ind w:left="-90" w:right="-103"/>
              <w:jc w:val="center"/>
              <w:rPr>
                <w:rFonts w:ascii="Bookman Old Style" w:hAnsi="Bookman Old Style" w:cs="Arial"/>
                <w:sz w:val="24"/>
              </w:rPr>
            </w:pPr>
          </w:p>
        </w:tc>
        <w:tc>
          <w:tcPr>
            <w:tcW w:w="1247" w:type="dxa"/>
          </w:tcPr>
          <w:p w:rsidR="009C0091" w:rsidRPr="0050732C" w:rsidRDefault="009C0091" w:rsidP="00C424F5">
            <w:pPr>
              <w:ind w:left="-90" w:right="-103"/>
              <w:jc w:val="center"/>
              <w:rPr>
                <w:rFonts w:ascii="Bookman Old Style" w:hAnsi="Bookman Old Style" w:cs="Arial"/>
                <w:sz w:val="24"/>
              </w:rPr>
            </w:pPr>
          </w:p>
        </w:tc>
      </w:tr>
      <w:tr w:rsidR="009C0091" w:rsidRPr="0050732C" w:rsidTr="00C424F5">
        <w:trPr>
          <w:jc w:val="center"/>
        </w:trPr>
        <w:tc>
          <w:tcPr>
            <w:tcW w:w="738"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10</w:t>
            </w:r>
          </w:p>
        </w:tc>
        <w:tc>
          <w:tcPr>
            <w:tcW w:w="1440"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1.0</w:t>
            </w:r>
          </w:p>
        </w:tc>
        <w:tc>
          <w:tcPr>
            <w:tcW w:w="1242"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5.0</w:t>
            </w:r>
          </w:p>
        </w:tc>
        <w:tc>
          <w:tcPr>
            <w:tcW w:w="1295"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2.0</w:t>
            </w:r>
          </w:p>
        </w:tc>
        <w:tc>
          <w:tcPr>
            <w:tcW w:w="1423"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10.0</w:t>
            </w:r>
          </w:p>
        </w:tc>
        <w:tc>
          <w:tcPr>
            <w:tcW w:w="1742" w:type="dxa"/>
          </w:tcPr>
          <w:p w:rsidR="009C0091" w:rsidRPr="0050732C" w:rsidRDefault="009C0091" w:rsidP="00C424F5">
            <w:pPr>
              <w:ind w:left="-90" w:right="-103"/>
              <w:jc w:val="center"/>
              <w:rPr>
                <w:rFonts w:ascii="Bookman Old Style" w:hAnsi="Bookman Old Style" w:cs="Arial"/>
                <w:sz w:val="24"/>
              </w:rPr>
            </w:pPr>
          </w:p>
        </w:tc>
        <w:tc>
          <w:tcPr>
            <w:tcW w:w="1247" w:type="dxa"/>
          </w:tcPr>
          <w:p w:rsidR="009C0091" w:rsidRPr="0050732C" w:rsidRDefault="009C0091" w:rsidP="00C424F5">
            <w:pPr>
              <w:ind w:left="-90" w:right="-103"/>
              <w:jc w:val="center"/>
              <w:rPr>
                <w:rFonts w:ascii="Bookman Old Style" w:hAnsi="Bookman Old Style" w:cs="Arial"/>
                <w:sz w:val="24"/>
              </w:rPr>
            </w:pPr>
          </w:p>
        </w:tc>
      </w:tr>
    </w:tbl>
    <w:p w:rsidR="009C0091" w:rsidRDefault="009C0091" w:rsidP="009C0091">
      <w:pPr>
        <w:rPr>
          <w:rFonts w:ascii="Bookman Old Style" w:hAnsi="Bookman Old Style" w:cs="Arial"/>
          <w:sz w:val="24"/>
        </w:rPr>
      </w:pPr>
    </w:p>
    <w:p w:rsidR="009C0091" w:rsidRDefault="009C0091" w:rsidP="009C0091">
      <w:pPr>
        <w:rPr>
          <w:rFonts w:ascii="Bookman Old Style" w:hAnsi="Bookman Old Style" w:cs="Arial"/>
          <w:b/>
          <w:sz w:val="24"/>
        </w:rPr>
      </w:pPr>
    </w:p>
    <w:p w:rsidR="009C0091" w:rsidRDefault="009C0091" w:rsidP="009C0091">
      <w:pPr>
        <w:rPr>
          <w:rFonts w:ascii="Bookman Old Style" w:hAnsi="Bookman Old Style" w:cs="Arial"/>
          <w:b/>
          <w:sz w:val="24"/>
        </w:rPr>
      </w:pPr>
    </w:p>
    <w:p w:rsidR="009C0091" w:rsidRDefault="009C0091" w:rsidP="009C0091">
      <w:pPr>
        <w:rPr>
          <w:rFonts w:ascii="Bookman Old Style" w:hAnsi="Bookman Old Style" w:cs="Arial"/>
          <w:b/>
          <w:sz w:val="24"/>
        </w:rPr>
      </w:pPr>
    </w:p>
    <w:p w:rsidR="009C0091" w:rsidRDefault="009C0091" w:rsidP="009C0091">
      <w:pPr>
        <w:rPr>
          <w:rFonts w:ascii="Bookman Old Style" w:hAnsi="Bookman Old Style" w:cs="Arial"/>
          <w:b/>
          <w:sz w:val="24"/>
        </w:rPr>
      </w:pPr>
    </w:p>
    <w:p w:rsidR="009C0091" w:rsidRDefault="009C0091" w:rsidP="009C0091">
      <w:pPr>
        <w:rPr>
          <w:rFonts w:ascii="Bookman Old Style" w:hAnsi="Bookman Old Style" w:cs="Arial"/>
          <w:b/>
          <w:sz w:val="24"/>
        </w:rPr>
      </w:pPr>
    </w:p>
    <w:p w:rsidR="009C0091" w:rsidRDefault="009C0091" w:rsidP="009C0091">
      <w:pPr>
        <w:rPr>
          <w:rFonts w:ascii="Bookman Old Style" w:hAnsi="Bookman Old Style" w:cs="Arial"/>
          <w:b/>
          <w:sz w:val="24"/>
        </w:rPr>
      </w:pPr>
      <w:r>
        <w:rPr>
          <w:rFonts w:ascii="Bookman Old Style" w:hAnsi="Bookman Old Style" w:cs="Arial"/>
          <w:b/>
          <w:sz w:val="24"/>
        </w:rPr>
        <w:t>For the determination of amounts from Beers law plot:</w:t>
      </w:r>
    </w:p>
    <w:tbl>
      <w:tblPr>
        <w:tblStyle w:val="TableGrid"/>
        <w:tblW w:w="0" w:type="auto"/>
        <w:jc w:val="center"/>
        <w:tblLook w:val="04A0"/>
      </w:tblPr>
      <w:tblGrid>
        <w:gridCol w:w="738"/>
        <w:gridCol w:w="1440"/>
        <w:gridCol w:w="1242"/>
        <w:gridCol w:w="1295"/>
        <w:gridCol w:w="1423"/>
        <w:gridCol w:w="1742"/>
        <w:gridCol w:w="1247"/>
      </w:tblGrid>
      <w:tr w:rsidR="009C0091" w:rsidRPr="0050732C" w:rsidTr="00C424F5">
        <w:trPr>
          <w:jc w:val="center"/>
        </w:trPr>
        <w:tc>
          <w:tcPr>
            <w:tcW w:w="738" w:type="dxa"/>
          </w:tcPr>
          <w:p w:rsidR="009C0091" w:rsidRPr="0050732C" w:rsidRDefault="009C0091" w:rsidP="00C424F5">
            <w:pPr>
              <w:ind w:left="-90" w:right="-103"/>
              <w:jc w:val="center"/>
              <w:rPr>
                <w:rFonts w:ascii="Bookman Old Style" w:hAnsi="Bookman Old Style" w:cs="Arial"/>
                <w:b/>
                <w:sz w:val="24"/>
              </w:rPr>
            </w:pPr>
            <w:r w:rsidRPr="0050732C">
              <w:rPr>
                <w:rFonts w:ascii="Bookman Old Style" w:hAnsi="Bookman Old Style" w:cs="Arial"/>
                <w:b/>
                <w:sz w:val="24"/>
              </w:rPr>
              <w:t>S.No.</w:t>
            </w:r>
          </w:p>
        </w:tc>
        <w:tc>
          <w:tcPr>
            <w:tcW w:w="1440" w:type="dxa"/>
          </w:tcPr>
          <w:p w:rsidR="009C0091" w:rsidRPr="0050732C" w:rsidRDefault="009C0091" w:rsidP="00C424F5">
            <w:pPr>
              <w:ind w:left="-90" w:right="-103"/>
              <w:jc w:val="center"/>
              <w:rPr>
                <w:rFonts w:ascii="Bookman Old Style" w:hAnsi="Bookman Old Style" w:cs="Arial"/>
                <w:b/>
                <w:sz w:val="24"/>
              </w:rPr>
            </w:pPr>
            <w:r w:rsidRPr="0050732C">
              <w:rPr>
                <w:rFonts w:ascii="Bookman Old Style" w:hAnsi="Bookman Old Style" w:cs="Arial"/>
                <w:b/>
                <w:sz w:val="24"/>
              </w:rPr>
              <w:t xml:space="preserve">Volume of </w:t>
            </w:r>
            <w:r w:rsidRPr="0050732C">
              <w:rPr>
                <w:rFonts w:ascii="Bookman Old Style" w:eastAsiaTheme="minorEastAsia" w:hAnsi="Bookman Old Style" w:cs="Arial"/>
                <w:b/>
                <w:position w:val="-12"/>
                <w:sz w:val="24"/>
                <w:lang w:val="en-US"/>
              </w:rPr>
              <w:object w:dxaOrig="1100" w:dyaOrig="360">
                <v:shape id="_x0000_i1103" type="#_x0000_t75" style="width:54.75pt;height:18pt" o:ole="">
                  <v:imagedata r:id="rId163" o:title=""/>
                </v:shape>
                <o:OLEObject Type="Embed" ProgID="Equation.DSMT4" ShapeID="_x0000_i1103" DrawAspect="Content" ObjectID="_1665247443" r:id="rId164"/>
              </w:object>
            </w:r>
          </w:p>
          <w:p w:rsidR="009C0091" w:rsidRPr="0050732C" w:rsidRDefault="009C0091" w:rsidP="00C424F5">
            <w:pPr>
              <w:ind w:left="-90" w:right="-103"/>
              <w:jc w:val="center"/>
              <w:rPr>
                <w:rFonts w:ascii="Bookman Old Style" w:hAnsi="Bookman Old Style" w:cs="Arial"/>
                <w:b/>
                <w:sz w:val="24"/>
              </w:rPr>
            </w:pPr>
            <w:r w:rsidRPr="0050732C">
              <w:rPr>
                <w:rFonts w:ascii="Bookman Old Style" w:hAnsi="Bookman Old Style" w:cs="Arial"/>
                <w:b/>
                <w:sz w:val="24"/>
              </w:rPr>
              <w:t>(ml)</w:t>
            </w:r>
          </w:p>
        </w:tc>
        <w:tc>
          <w:tcPr>
            <w:tcW w:w="1242" w:type="dxa"/>
          </w:tcPr>
          <w:p w:rsidR="009C0091" w:rsidRDefault="009C0091" w:rsidP="00C424F5">
            <w:pPr>
              <w:ind w:left="-90" w:right="-103"/>
              <w:jc w:val="center"/>
              <w:rPr>
                <w:rFonts w:ascii="Bookman Old Style" w:hAnsi="Bookman Old Style" w:cs="Arial"/>
                <w:b/>
                <w:sz w:val="24"/>
              </w:rPr>
            </w:pPr>
            <w:r>
              <w:rPr>
                <w:rFonts w:ascii="Bookman Old Style" w:hAnsi="Bookman Old Style" w:cs="Arial"/>
                <w:b/>
                <w:sz w:val="24"/>
              </w:rPr>
              <w:t xml:space="preserve">Volume of </w:t>
            </w:r>
            <w:r w:rsidRPr="0050732C">
              <w:rPr>
                <w:rFonts w:ascii="Bookman Old Style" w:eastAsiaTheme="minorEastAsia" w:hAnsi="Bookman Old Style" w:cs="Arial"/>
                <w:b/>
                <w:position w:val="-12"/>
                <w:sz w:val="24"/>
                <w:lang w:val="en-US"/>
              </w:rPr>
              <w:object w:dxaOrig="780" w:dyaOrig="360">
                <v:shape id="_x0000_i1104" type="#_x0000_t75" style="width:39pt;height:18pt" o:ole="">
                  <v:imagedata r:id="rId165" o:title=""/>
                </v:shape>
                <o:OLEObject Type="Embed" ProgID="Equation.DSMT4" ShapeID="_x0000_i1104" DrawAspect="Content" ObjectID="_1665247444" r:id="rId166"/>
              </w:object>
            </w:r>
          </w:p>
          <w:p w:rsidR="009C0091" w:rsidRPr="0050732C" w:rsidRDefault="009C0091" w:rsidP="00C424F5">
            <w:pPr>
              <w:ind w:left="-90" w:right="-103"/>
              <w:jc w:val="center"/>
              <w:rPr>
                <w:rFonts w:ascii="Bookman Old Style" w:hAnsi="Bookman Old Style" w:cs="Arial"/>
                <w:b/>
                <w:sz w:val="24"/>
              </w:rPr>
            </w:pPr>
            <w:r>
              <w:rPr>
                <w:rFonts w:ascii="Bookman Old Style" w:hAnsi="Bookman Old Style" w:cs="Arial"/>
                <w:b/>
                <w:sz w:val="24"/>
              </w:rPr>
              <w:t>(ml)</w:t>
            </w:r>
          </w:p>
        </w:tc>
        <w:tc>
          <w:tcPr>
            <w:tcW w:w="1295" w:type="dxa"/>
          </w:tcPr>
          <w:p w:rsidR="009C0091" w:rsidRDefault="009C0091" w:rsidP="00C424F5">
            <w:pPr>
              <w:ind w:left="-90" w:right="-103"/>
              <w:jc w:val="center"/>
              <w:rPr>
                <w:rFonts w:ascii="Bookman Old Style" w:hAnsi="Bookman Old Style" w:cs="Arial"/>
                <w:b/>
                <w:sz w:val="24"/>
              </w:rPr>
            </w:pPr>
            <w:r>
              <w:rPr>
                <w:rFonts w:ascii="Bookman Old Style" w:hAnsi="Bookman Old Style" w:cs="Arial"/>
                <w:b/>
                <w:sz w:val="24"/>
              </w:rPr>
              <w:t>Wt. of period date</w:t>
            </w:r>
          </w:p>
          <w:p w:rsidR="009C0091" w:rsidRPr="0050732C" w:rsidRDefault="009C0091" w:rsidP="00C424F5">
            <w:pPr>
              <w:ind w:left="-90" w:right="-103"/>
              <w:jc w:val="center"/>
              <w:rPr>
                <w:rFonts w:ascii="Bookman Old Style" w:hAnsi="Bookman Old Style" w:cs="Arial"/>
                <w:b/>
                <w:sz w:val="24"/>
              </w:rPr>
            </w:pPr>
            <w:r>
              <w:rPr>
                <w:rFonts w:ascii="Bookman Old Style" w:hAnsi="Bookman Old Style" w:cs="Arial"/>
                <w:b/>
                <w:sz w:val="24"/>
              </w:rPr>
              <w:t>(mg)</w:t>
            </w:r>
          </w:p>
        </w:tc>
        <w:tc>
          <w:tcPr>
            <w:tcW w:w="1423" w:type="dxa"/>
          </w:tcPr>
          <w:p w:rsidR="009C0091" w:rsidRPr="0050732C" w:rsidRDefault="009C0091" w:rsidP="00C424F5">
            <w:pPr>
              <w:ind w:left="-90" w:right="-103"/>
              <w:jc w:val="center"/>
              <w:rPr>
                <w:rFonts w:ascii="Bookman Old Style" w:hAnsi="Bookman Old Style" w:cs="Arial"/>
                <w:b/>
                <w:sz w:val="24"/>
              </w:rPr>
            </w:pPr>
            <w:r>
              <w:rPr>
                <w:rFonts w:ascii="Bookman Old Style" w:hAnsi="Bookman Old Style" w:cs="Arial"/>
                <w:b/>
                <w:sz w:val="24"/>
              </w:rPr>
              <w:t>Volume of working Mn(II) solution (ml)</w:t>
            </w:r>
          </w:p>
        </w:tc>
        <w:tc>
          <w:tcPr>
            <w:tcW w:w="1742" w:type="dxa"/>
          </w:tcPr>
          <w:p w:rsidR="009C0091" w:rsidRDefault="009C0091" w:rsidP="00C424F5">
            <w:pPr>
              <w:ind w:left="-90" w:right="-103"/>
              <w:jc w:val="center"/>
              <w:rPr>
                <w:rFonts w:ascii="Bookman Old Style" w:hAnsi="Bookman Old Style" w:cs="Arial"/>
                <w:b/>
                <w:sz w:val="24"/>
              </w:rPr>
            </w:pPr>
            <w:r>
              <w:rPr>
                <w:rFonts w:ascii="Bookman Old Style" w:hAnsi="Bookman Old Style" w:cs="Arial"/>
                <w:b/>
                <w:sz w:val="24"/>
              </w:rPr>
              <w:t>Amount of Manganese(II)</w:t>
            </w:r>
          </w:p>
          <w:p w:rsidR="009C0091" w:rsidRPr="0050732C" w:rsidRDefault="009C0091" w:rsidP="00C424F5">
            <w:pPr>
              <w:ind w:left="-90" w:right="-103"/>
              <w:jc w:val="center"/>
              <w:rPr>
                <w:rFonts w:ascii="Bookman Old Style" w:hAnsi="Bookman Old Style" w:cs="Arial"/>
                <w:b/>
                <w:sz w:val="24"/>
              </w:rPr>
            </w:pPr>
            <w:r>
              <w:rPr>
                <w:rFonts w:ascii="Bookman Old Style" w:hAnsi="Bookman Old Style" w:cs="Arial"/>
                <w:b/>
                <w:sz w:val="24"/>
              </w:rPr>
              <w:t>(mg)</w:t>
            </w:r>
          </w:p>
        </w:tc>
        <w:tc>
          <w:tcPr>
            <w:tcW w:w="1247" w:type="dxa"/>
          </w:tcPr>
          <w:p w:rsidR="009C0091" w:rsidRPr="0050732C" w:rsidRDefault="009C0091" w:rsidP="00C424F5">
            <w:pPr>
              <w:ind w:left="-90" w:right="-103"/>
              <w:jc w:val="center"/>
              <w:rPr>
                <w:rFonts w:ascii="Bookman Old Style" w:hAnsi="Bookman Old Style" w:cs="Arial"/>
                <w:b/>
                <w:sz w:val="24"/>
              </w:rPr>
            </w:pPr>
            <w:r>
              <w:rPr>
                <w:rFonts w:ascii="Bookman Old Style" w:hAnsi="Bookman Old Style" w:cs="Arial"/>
                <w:b/>
                <w:sz w:val="24"/>
              </w:rPr>
              <w:t>Optical Density</w:t>
            </w:r>
          </w:p>
        </w:tc>
      </w:tr>
      <w:tr w:rsidR="009C0091" w:rsidRPr="0050732C" w:rsidTr="00C424F5">
        <w:trPr>
          <w:jc w:val="center"/>
        </w:trPr>
        <w:tc>
          <w:tcPr>
            <w:tcW w:w="738"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11</w:t>
            </w:r>
          </w:p>
        </w:tc>
        <w:tc>
          <w:tcPr>
            <w:tcW w:w="1440"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1.0</w:t>
            </w:r>
          </w:p>
        </w:tc>
        <w:tc>
          <w:tcPr>
            <w:tcW w:w="1242"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5.0</w:t>
            </w:r>
          </w:p>
        </w:tc>
        <w:tc>
          <w:tcPr>
            <w:tcW w:w="1295"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2.0</w:t>
            </w:r>
          </w:p>
        </w:tc>
        <w:tc>
          <w:tcPr>
            <w:tcW w:w="1423" w:type="dxa"/>
          </w:tcPr>
          <w:p w:rsidR="009C0091" w:rsidRPr="0050732C" w:rsidRDefault="009C0091" w:rsidP="00C424F5">
            <w:pPr>
              <w:ind w:left="-90" w:right="-103"/>
              <w:jc w:val="center"/>
              <w:rPr>
                <w:rFonts w:ascii="Bookman Old Style" w:hAnsi="Bookman Old Style" w:cs="Arial"/>
                <w:sz w:val="24"/>
              </w:rPr>
            </w:pPr>
            <w:r w:rsidRPr="0050732C">
              <w:rPr>
                <w:rFonts w:ascii="Bookman Old Style" w:eastAsiaTheme="minorEastAsia" w:hAnsi="Bookman Old Style" w:cs="Arial"/>
                <w:position w:val="-12"/>
                <w:sz w:val="24"/>
                <w:lang w:val="en-US"/>
              </w:rPr>
              <w:object w:dxaOrig="240" w:dyaOrig="360">
                <v:shape id="_x0000_i1105" type="#_x0000_t75" style="width:12pt;height:18pt" o:ole="">
                  <v:imagedata r:id="rId167" o:title=""/>
                </v:shape>
                <o:OLEObject Type="Embed" ProgID="Equation.DSMT4" ShapeID="_x0000_i1105" DrawAspect="Content" ObjectID="_1665247445" r:id="rId168"/>
              </w:object>
            </w:r>
          </w:p>
        </w:tc>
        <w:tc>
          <w:tcPr>
            <w:tcW w:w="1742"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w:t>
            </w:r>
          </w:p>
        </w:tc>
        <w:tc>
          <w:tcPr>
            <w:tcW w:w="1247" w:type="dxa"/>
          </w:tcPr>
          <w:p w:rsidR="009C0091" w:rsidRPr="0050732C" w:rsidRDefault="009C0091" w:rsidP="00C424F5">
            <w:pPr>
              <w:ind w:left="-90" w:right="-103"/>
              <w:jc w:val="center"/>
              <w:rPr>
                <w:rFonts w:ascii="Bookman Old Style" w:hAnsi="Bookman Old Style" w:cs="Arial"/>
                <w:sz w:val="24"/>
              </w:rPr>
            </w:pPr>
          </w:p>
        </w:tc>
      </w:tr>
      <w:tr w:rsidR="009C0091" w:rsidRPr="0050732C" w:rsidTr="00C424F5">
        <w:trPr>
          <w:jc w:val="center"/>
        </w:trPr>
        <w:tc>
          <w:tcPr>
            <w:tcW w:w="738"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12</w:t>
            </w:r>
          </w:p>
        </w:tc>
        <w:tc>
          <w:tcPr>
            <w:tcW w:w="1440"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1.0</w:t>
            </w:r>
          </w:p>
        </w:tc>
        <w:tc>
          <w:tcPr>
            <w:tcW w:w="1242"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5.0</w:t>
            </w:r>
          </w:p>
        </w:tc>
        <w:tc>
          <w:tcPr>
            <w:tcW w:w="1295"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2.0</w:t>
            </w:r>
          </w:p>
        </w:tc>
        <w:tc>
          <w:tcPr>
            <w:tcW w:w="1423" w:type="dxa"/>
          </w:tcPr>
          <w:p w:rsidR="009C0091" w:rsidRPr="0050732C" w:rsidRDefault="009C0091" w:rsidP="00C424F5">
            <w:pPr>
              <w:ind w:left="-90" w:right="-103"/>
              <w:jc w:val="center"/>
              <w:rPr>
                <w:rFonts w:ascii="Bookman Old Style" w:hAnsi="Bookman Old Style" w:cs="Arial"/>
                <w:sz w:val="24"/>
              </w:rPr>
            </w:pPr>
            <w:r w:rsidRPr="00A4266D">
              <w:rPr>
                <w:rFonts w:ascii="Bookman Old Style" w:eastAsiaTheme="minorEastAsia" w:hAnsi="Bookman Old Style" w:cs="Arial"/>
                <w:position w:val="-12"/>
                <w:sz w:val="24"/>
                <w:lang w:val="en-US"/>
              </w:rPr>
              <w:object w:dxaOrig="260" w:dyaOrig="360">
                <v:shape id="_x0000_i1106" type="#_x0000_t75" style="width:12.75pt;height:18pt" o:ole="">
                  <v:imagedata r:id="rId169" o:title=""/>
                </v:shape>
                <o:OLEObject Type="Embed" ProgID="Equation.DSMT4" ShapeID="_x0000_i1106" DrawAspect="Content" ObjectID="_1665247446" r:id="rId170"/>
              </w:object>
            </w:r>
          </w:p>
        </w:tc>
        <w:tc>
          <w:tcPr>
            <w:tcW w:w="1742"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w:t>
            </w:r>
          </w:p>
        </w:tc>
        <w:tc>
          <w:tcPr>
            <w:tcW w:w="1247" w:type="dxa"/>
          </w:tcPr>
          <w:p w:rsidR="009C0091" w:rsidRPr="0050732C" w:rsidRDefault="009C0091" w:rsidP="00C424F5">
            <w:pPr>
              <w:ind w:left="-90" w:right="-103"/>
              <w:jc w:val="center"/>
              <w:rPr>
                <w:rFonts w:ascii="Bookman Old Style" w:hAnsi="Bookman Old Style" w:cs="Arial"/>
                <w:sz w:val="24"/>
              </w:rPr>
            </w:pPr>
          </w:p>
        </w:tc>
      </w:tr>
      <w:tr w:rsidR="009C0091" w:rsidRPr="0050732C" w:rsidTr="00C424F5">
        <w:trPr>
          <w:jc w:val="center"/>
        </w:trPr>
        <w:tc>
          <w:tcPr>
            <w:tcW w:w="738"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13</w:t>
            </w:r>
          </w:p>
        </w:tc>
        <w:tc>
          <w:tcPr>
            <w:tcW w:w="1440"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1.0</w:t>
            </w:r>
          </w:p>
        </w:tc>
        <w:tc>
          <w:tcPr>
            <w:tcW w:w="1242"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5.0</w:t>
            </w:r>
          </w:p>
        </w:tc>
        <w:tc>
          <w:tcPr>
            <w:tcW w:w="1295"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2.0</w:t>
            </w:r>
          </w:p>
        </w:tc>
        <w:tc>
          <w:tcPr>
            <w:tcW w:w="1423" w:type="dxa"/>
          </w:tcPr>
          <w:p w:rsidR="009C0091" w:rsidRPr="0050732C" w:rsidRDefault="009C0091" w:rsidP="00C424F5">
            <w:pPr>
              <w:ind w:left="-90" w:right="-103"/>
              <w:jc w:val="center"/>
              <w:rPr>
                <w:rFonts w:ascii="Bookman Old Style" w:hAnsi="Bookman Old Style" w:cs="Arial"/>
                <w:sz w:val="24"/>
              </w:rPr>
            </w:pPr>
            <w:r w:rsidRPr="00A4266D">
              <w:rPr>
                <w:rFonts w:ascii="Bookman Old Style" w:eastAsiaTheme="minorEastAsia" w:hAnsi="Bookman Old Style" w:cs="Arial"/>
                <w:position w:val="-12"/>
                <w:sz w:val="24"/>
                <w:lang w:val="en-US"/>
              </w:rPr>
              <w:object w:dxaOrig="260" w:dyaOrig="360">
                <v:shape id="_x0000_i1107" type="#_x0000_t75" style="width:12.75pt;height:18pt" o:ole="">
                  <v:imagedata r:id="rId171" o:title=""/>
                </v:shape>
                <o:OLEObject Type="Embed" ProgID="Equation.DSMT4" ShapeID="_x0000_i1107" DrawAspect="Content" ObjectID="_1665247447" r:id="rId172"/>
              </w:object>
            </w:r>
          </w:p>
        </w:tc>
        <w:tc>
          <w:tcPr>
            <w:tcW w:w="1742"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w:t>
            </w:r>
          </w:p>
        </w:tc>
        <w:tc>
          <w:tcPr>
            <w:tcW w:w="1247" w:type="dxa"/>
          </w:tcPr>
          <w:p w:rsidR="009C0091" w:rsidRPr="0050732C" w:rsidRDefault="009C0091" w:rsidP="00C424F5">
            <w:pPr>
              <w:ind w:left="-90" w:right="-103"/>
              <w:jc w:val="center"/>
              <w:rPr>
                <w:rFonts w:ascii="Bookman Old Style" w:hAnsi="Bookman Old Style" w:cs="Arial"/>
                <w:sz w:val="24"/>
              </w:rPr>
            </w:pPr>
          </w:p>
        </w:tc>
      </w:tr>
      <w:tr w:rsidR="009C0091" w:rsidRPr="0050732C" w:rsidTr="00C424F5">
        <w:trPr>
          <w:jc w:val="center"/>
        </w:trPr>
        <w:tc>
          <w:tcPr>
            <w:tcW w:w="738"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14</w:t>
            </w:r>
          </w:p>
        </w:tc>
        <w:tc>
          <w:tcPr>
            <w:tcW w:w="1440"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1.0</w:t>
            </w:r>
          </w:p>
        </w:tc>
        <w:tc>
          <w:tcPr>
            <w:tcW w:w="1242"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5.0</w:t>
            </w:r>
          </w:p>
        </w:tc>
        <w:tc>
          <w:tcPr>
            <w:tcW w:w="1295"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2.0</w:t>
            </w:r>
          </w:p>
        </w:tc>
        <w:tc>
          <w:tcPr>
            <w:tcW w:w="1423" w:type="dxa"/>
          </w:tcPr>
          <w:p w:rsidR="009C0091" w:rsidRPr="0050732C" w:rsidRDefault="009C0091" w:rsidP="00C424F5">
            <w:pPr>
              <w:ind w:left="-90" w:right="-103"/>
              <w:jc w:val="center"/>
              <w:rPr>
                <w:rFonts w:ascii="Bookman Old Style" w:hAnsi="Bookman Old Style" w:cs="Arial"/>
                <w:sz w:val="24"/>
              </w:rPr>
            </w:pPr>
            <w:r w:rsidRPr="00A4266D">
              <w:rPr>
                <w:rFonts w:ascii="Bookman Old Style" w:eastAsiaTheme="minorEastAsia" w:hAnsi="Bookman Old Style" w:cs="Arial"/>
                <w:position w:val="-12"/>
                <w:sz w:val="24"/>
                <w:lang w:val="en-US"/>
              </w:rPr>
              <w:object w:dxaOrig="279" w:dyaOrig="360">
                <v:shape id="_x0000_i1108" type="#_x0000_t75" style="width:14.25pt;height:18pt" o:ole="">
                  <v:imagedata r:id="rId173" o:title=""/>
                </v:shape>
                <o:OLEObject Type="Embed" ProgID="Equation.DSMT4" ShapeID="_x0000_i1108" DrawAspect="Content" ObjectID="_1665247448" r:id="rId174"/>
              </w:object>
            </w:r>
          </w:p>
        </w:tc>
        <w:tc>
          <w:tcPr>
            <w:tcW w:w="1742" w:type="dxa"/>
          </w:tcPr>
          <w:p w:rsidR="009C0091" w:rsidRPr="0050732C" w:rsidRDefault="009C0091" w:rsidP="00C424F5">
            <w:pPr>
              <w:ind w:left="-90" w:right="-103"/>
              <w:jc w:val="center"/>
              <w:rPr>
                <w:rFonts w:ascii="Bookman Old Style" w:hAnsi="Bookman Old Style" w:cs="Arial"/>
                <w:sz w:val="24"/>
              </w:rPr>
            </w:pPr>
            <w:r>
              <w:rPr>
                <w:rFonts w:ascii="Bookman Old Style" w:hAnsi="Bookman Old Style" w:cs="Arial"/>
                <w:sz w:val="24"/>
              </w:rPr>
              <w:t>-</w:t>
            </w:r>
          </w:p>
        </w:tc>
        <w:tc>
          <w:tcPr>
            <w:tcW w:w="1247" w:type="dxa"/>
          </w:tcPr>
          <w:p w:rsidR="009C0091" w:rsidRPr="0050732C" w:rsidRDefault="009C0091" w:rsidP="00C424F5">
            <w:pPr>
              <w:ind w:left="-90" w:right="-103"/>
              <w:jc w:val="center"/>
              <w:rPr>
                <w:rFonts w:ascii="Bookman Old Style" w:hAnsi="Bookman Old Style" w:cs="Arial"/>
                <w:sz w:val="24"/>
              </w:rPr>
            </w:pPr>
          </w:p>
        </w:tc>
      </w:tr>
    </w:tbl>
    <w:p w:rsidR="009C0091" w:rsidRPr="0050732C" w:rsidRDefault="009C0091" w:rsidP="009C0091">
      <w:pPr>
        <w:rPr>
          <w:rFonts w:ascii="Bookman Old Style" w:hAnsi="Bookman Old Style" w:cs="Arial"/>
          <w:sz w:val="24"/>
        </w:rPr>
      </w:pPr>
    </w:p>
    <w:p w:rsidR="009C0091" w:rsidRDefault="007B78DE" w:rsidP="009C0091">
      <w:pPr>
        <w:rPr>
          <w:rFonts w:ascii="Bookman Old Style" w:hAnsi="Bookman Old Style" w:cs="Arial"/>
          <w:sz w:val="24"/>
        </w:rPr>
      </w:pPr>
      <w:r>
        <w:rPr>
          <w:rFonts w:ascii="Bookman Old Style" w:hAnsi="Bookman Old Style" w:cs="Arial"/>
          <w:noProof/>
          <w:sz w:val="24"/>
        </w:rPr>
        <w:pict>
          <v:group id="_x0000_s1075" style="position:absolute;margin-left:77.2pt;margin-top:13.65pt;width:296.25pt;height:266.25pt;z-index:251677696" coordorigin="2984,5670" coordsize="5925,5325">
            <v:group id="_x0000_s1076" style="position:absolute;left:2984;top:5670;width:5925;height:4698" coordorigin="3390,10275" coordsize="5925,4698">
              <v:shape id="_x0000_s1077" type="#_x0000_t202" style="position:absolute;left:7890;top:14565;width:420;height:378" stroked="f">
                <v:textbox>
                  <w:txbxContent>
                    <w:p w:rsidR="009C0091" w:rsidRPr="00731FC1" w:rsidRDefault="009C0091" w:rsidP="009C0091">
                      <w:pPr>
                        <w:pStyle w:val="NoSpacing"/>
                        <w:ind w:left="-180" w:right="-45"/>
                        <w:jc w:val="center"/>
                        <w:rPr>
                          <w:rFonts w:ascii="Bookman Old Style" w:hAnsi="Bookman Old Style"/>
                          <w:sz w:val="24"/>
                          <w:szCs w:val="24"/>
                          <w:vertAlign w:val="subscript"/>
                        </w:rPr>
                      </w:pPr>
                      <w:r w:rsidRPr="00731FC1">
                        <w:rPr>
                          <w:rFonts w:ascii="Bookman Old Style" w:hAnsi="Bookman Old Style"/>
                          <w:sz w:val="24"/>
                          <w:szCs w:val="24"/>
                        </w:rPr>
                        <w:t>w</w:t>
                      </w:r>
                      <w:r w:rsidRPr="00731FC1">
                        <w:rPr>
                          <w:rFonts w:ascii="Bookman Old Style" w:hAnsi="Bookman Old Style"/>
                          <w:sz w:val="24"/>
                          <w:szCs w:val="24"/>
                          <w:vertAlign w:val="subscript"/>
                        </w:rPr>
                        <w:t>4</w:t>
                      </w:r>
                    </w:p>
                  </w:txbxContent>
                </v:textbox>
              </v:shape>
              <v:shape id="_x0000_s1078" type="#_x0000_t202" style="position:absolute;left:7095;top:14580;width:420;height:378" stroked="f">
                <v:textbox>
                  <w:txbxContent>
                    <w:p w:rsidR="009C0091" w:rsidRPr="00731FC1" w:rsidRDefault="009C0091" w:rsidP="009C0091">
                      <w:pPr>
                        <w:pStyle w:val="NoSpacing"/>
                        <w:ind w:left="-180" w:right="-45"/>
                        <w:jc w:val="center"/>
                        <w:rPr>
                          <w:rFonts w:ascii="Bookman Old Style" w:hAnsi="Bookman Old Style"/>
                          <w:sz w:val="24"/>
                          <w:szCs w:val="24"/>
                          <w:vertAlign w:val="subscript"/>
                        </w:rPr>
                      </w:pPr>
                      <w:r w:rsidRPr="00731FC1">
                        <w:rPr>
                          <w:rFonts w:ascii="Bookman Old Style" w:hAnsi="Bookman Old Style"/>
                          <w:sz w:val="24"/>
                          <w:szCs w:val="24"/>
                        </w:rPr>
                        <w:t>w</w:t>
                      </w:r>
                      <w:r>
                        <w:rPr>
                          <w:rFonts w:ascii="Bookman Old Style" w:hAnsi="Bookman Old Style"/>
                          <w:sz w:val="24"/>
                          <w:szCs w:val="24"/>
                          <w:vertAlign w:val="subscript"/>
                        </w:rPr>
                        <w:t>3</w:t>
                      </w:r>
                    </w:p>
                  </w:txbxContent>
                </v:textbox>
              </v:shape>
              <v:shape id="_x0000_s1079" type="#_x0000_t202" style="position:absolute;left:6330;top:14595;width:420;height:378" stroked="f">
                <v:textbox>
                  <w:txbxContent>
                    <w:p w:rsidR="009C0091" w:rsidRPr="00731FC1" w:rsidRDefault="009C0091" w:rsidP="009C0091">
                      <w:pPr>
                        <w:pStyle w:val="NoSpacing"/>
                        <w:ind w:left="-180" w:right="-45"/>
                        <w:jc w:val="center"/>
                        <w:rPr>
                          <w:rFonts w:ascii="Bookman Old Style" w:hAnsi="Bookman Old Style"/>
                          <w:sz w:val="24"/>
                          <w:szCs w:val="24"/>
                          <w:vertAlign w:val="subscript"/>
                        </w:rPr>
                      </w:pPr>
                      <w:r w:rsidRPr="00731FC1">
                        <w:rPr>
                          <w:rFonts w:ascii="Bookman Old Style" w:hAnsi="Bookman Old Style"/>
                          <w:sz w:val="24"/>
                          <w:szCs w:val="24"/>
                        </w:rPr>
                        <w:t>w</w:t>
                      </w:r>
                      <w:r>
                        <w:rPr>
                          <w:rFonts w:ascii="Bookman Old Style" w:hAnsi="Bookman Old Style"/>
                          <w:sz w:val="24"/>
                          <w:szCs w:val="24"/>
                          <w:vertAlign w:val="subscript"/>
                        </w:rPr>
                        <w:t>2</w:t>
                      </w:r>
                    </w:p>
                  </w:txbxContent>
                </v:textbox>
              </v:shape>
              <v:shape id="_x0000_s1080" type="#_x0000_t202" style="position:absolute;left:5580;top:14565;width:420;height:378" stroked="f">
                <v:textbox>
                  <w:txbxContent>
                    <w:p w:rsidR="009C0091" w:rsidRPr="00731FC1" w:rsidRDefault="009C0091" w:rsidP="009C0091">
                      <w:pPr>
                        <w:pStyle w:val="NoSpacing"/>
                        <w:ind w:left="-180" w:right="-45"/>
                        <w:jc w:val="center"/>
                        <w:rPr>
                          <w:rFonts w:ascii="Bookman Old Style" w:hAnsi="Bookman Old Style"/>
                          <w:sz w:val="24"/>
                          <w:szCs w:val="24"/>
                          <w:vertAlign w:val="subscript"/>
                        </w:rPr>
                      </w:pPr>
                      <w:r w:rsidRPr="00731FC1">
                        <w:rPr>
                          <w:rFonts w:ascii="Bookman Old Style" w:hAnsi="Bookman Old Style"/>
                          <w:sz w:val="24"/>
                          <w:szCs w:val="24"/>
                        </w:rPr>
                        <w:t>w</w:t>
                      </w:r>
                      <w:r w:rsidRPr="00731FC1">
                        <w:rPr>
                          <w:rFonts w:ascii="Bookman Old Style" w:hAnsi="Bookman Old Style"/>
                          <w:sz w:val="24"/>
                          <w:szCs w:val="24"/>
                          <w:vertAlign w:val="subscript"/>
                        </w:rPr>
                        <w:t>1</w:t>
                      </w:r>
                    </w:p>
                  </w:txbxContent>
                </v:textbox>
              </v:shape>
              <v:group id="_x0000_s1081" style="position:absolute;left:4275;top:10275;width:5040;height:4320" coordorigin="4275,10275" coordsize="5040,4320">
                <v:shape id="_x0000_s1082" type="#_x0000_t32" style="position:absolute;left:4275;top:10275;width:0;height:4320" o:connectortype="straight"/>
                <v:shape id="_x0000_s1083" type="#_x0000_t32" style="position:absolute;left:4275;top:14595;width:5040;height:0" o:connectortype="straight"/>
                <v:shape id="_x0000_s1084" type="#_x0000_t32" style="position:absolute;left:4275;top:10920;width:4110;height:3675;flip:y" o:connectortype="straight"/>
                <v:shape id="_x0000_s1085" type="#_x0000_t32" style="position:absolute;left:4290;top:11910;width:2955;height:0" o:connectortype="straight">
                  <v:stroke dashstyle="dash"/>
                </v:shape>
                <v:shape id="_x0000_s1086" type="#_x0000_t32" style="position:absolute;left:7245;top:11910;width:0;height:2640" o:connectortype="straight">
                  <v:stroke dashstyle="dash"/>
                </v:shape>
                <v:shape id="_x0000_s1087" type="#_x0000_t32" style="position:absolute;left:4275;top:12615;width:2235;height:0" o:connectortype="straight">
                  <v:stroke dashstyle="dash"/>
                </v:shape>
                <v:shape id="_x0000_s1088" type="#_x0000_t32" style="position:absolute;left:6510;top:12615;width:0;height:1980" o:connectortype="straight">
                  <v:stroke dashstyle="dash"/>
                </v:shape>
                <v:shape id="_x0000_s1089" type="#_x0000_t32" style="position:absolute;left:4275;top:13275;width:1500;height:0" o:connectortype="straight">
                  <v:stroke dashstyle="dash"/>
                </v:shape>
                <v:shape id="_x0000_s1090" type="#_x0000_t32" style="position:absolute;left:5775;top:13275;width:0;height:1320" o:connectortype="straight">
                  <v:stroke dashstyle="dash"/>
                </v:shape>
                <v:shape id="_x0000_s1091" type="#_x0000_t32" style="position:absolute;left:4275;top:11175;width:3825;height:0" o:connectortype="straight">
                  <v:stroke dashstyle="dash"/>
                </v:shape>
                <v:shape id="_x0000_s1092" type="#_x0000_t32" style="position:absolute;left:8100;top:11175;width:0;height:3405" o:connectortype="straight">
                  <v:stroke dashstyle="dash"/>
                </v:shape>
              </v:group>
              <v:shape id="_x0000_s1093" type="#_x0000_t202" style="position:absolute;left:3390;top:10995;width:795;height:390" stroked="f">
                <v:textbox>
                  <w:txbxContent>
                    <w:p w:rsidR="009C0091" w:rsidRPr="00A6490D" w:rsidRDefault="009C0091" w:rsidP="009C0091">
                      <w:pPr>
                        <w:ind w:left="-90" w:right="-120"/>
                        <w:jc w:val="center"/>
                        <w:rPr>
                          <w:rFonts w:ascii="Bookman Old Style" w:hAnsi="Bookman Old Style"/>
                          <w:b/>
                          <w:vertAlign w:val="subscript"/>
                        </w:rPr>
                      </w:pPr>
                      <w:r w:rsidRPr="00A6490D">
                        <w:rPr>
                          <w:rFonts w:ascii="Bookman Old Style" w:hAnsi="Bookman Old Style"/>
                          <w:b/>
                        </w:rPr>
                        <w:t>O.D</w:t>
                      </w:r>
                      <w:r w:rsidRPr="00731FC1">
                        <w:rPr>
                          <w:rFonts w:ascii="Bookman Old Style" w:hAnsi="Bookman Old Style"/>
                          <w:b/>
                          <w:vertAlign w:val="subscript"/>
                        </w:rPr>
                        <w:t>y2</w:t>
                      </w:r>
                    </w:p>
                  </w:txbxContent>
                </v:textbox>
              </v:shape>
              <v:shape id="_x0000_s1094" type="#_x0000_t202" style="position:absolute;left:3390;top:11700;width:795;height:390" stroked="f">
                <v:textbox>
                  <w:txbxContent>
                    <w:p w:rsidR="009C0091" w:rsidRPr="00A6490D" w:rsidRDefault="009C0091" w:rsidP="009C0091">
                      <w:pPr>
                        <w:ind w:left="-90" w:right="-120"/>
                        <w:jc w:val="center"/>
                        <w:rPr>
                          <w:rFonts w:ascii="Bookman Old Style" w:hAnsi="Bookman Old Style"/>
                          <w:b/>
                          <w:vertAlign w:val="subscript"/>
                        </w:rPr>
                      </w:pPr>
                      <w:r w:rsidRPr="00A6490D">
                        <w:rPr>
                          <w:rFonts w:ascii="Bookman Old Style" w:hAnsi="Bookman Old Style"/>
                          <w:b/>
                        </w:rPr>
                        <w:t>O.D</w:t>
                      </w:r>
                      <w:r w:rsidRPr="00731FC1">
                        <w:rPr>
                          <w:rFonts w:ascii="Bookman Old Style" w:hAnsi="Bookman Old Style"/>
                          <w:b/>
                          <w:vertAlign w:val="subscript"/>
                        </w:rPr>
                        <w:t>y</w:t>
                      </w:r>
                      <w:r>
                        <w:rPr>
                          <w:rFonts w:ascii="Bookman Old Style" w:hAnsi="Bookman Old Style"/>
                          <w:b/>
                          <w:vertAlign w:val="subscript"/>
                        </w:rPr>
                        <w:t>1</w:t>
                      </w:r>
                    </w:p>
                  </w:txbxContent>
                </v:textbox>
              </v:shape>
              <v:shape id="_x0000_s1095" type="#_x0000_t202" style="position:absolute;left:3390;top:12390;width:795;height:390" stroked="f">
                <v:textbox style="mso-next-textbox:#_x0000_s1095">
                  <w:txbxContent>
                    <w:p w:rsidR="009C0091" w:rsidRPr="00A6490D" w:rsidRDefault="009C0091" w:rsidP="009C0091">
                      <w:pPr>
                        <w:ind w:left="-90" w:right="-120"/>
                        <w:jc w:val="center"/>
                        <w:rPr>
                          <w:rFonts w:ascii="Bookman Old Style" w:hAnsi="Bookman Old Style"/>
                          <w:b/>
                          <w:vertAlign w:val="subscript"/>
                        </w:rPr>
                      </w:pPr>
                      <w:r w:rsidRPr="00A6490D">
                        <w:rPr>
                          <w:rFonts w:ascii="Bookman Old Style" w:hAnsi="Bookman Old Style"/>
                          <w:b/>
                        </w:rPr>
                        <w:t>O.D</w:t>
                      </w:r>
                      <w:r>
                        <w:rPr>
                          <w:rFonts w:ascii="Bookman Old Style" w:hAnsi="Bookman Old Style"/>
                          <w:b/>
                          <w:vertAlign w:val="subscript"/>
                        </w:rPr>
                        <w:t>x2</w:t>
                      </w:r>
                    </w:p>
                  </w:txbxContent>
                </v:textbox>
              </v:shape>
              <v:shape id="_x0000_s1096" type="#_x0000_t202" style="position:absolute;left:3390;top:13080;width:795;height:390" stroked="f">
                <v:textbox style="mso-next-textbox:#_x0000_s1096">
                  <w:txbxContent>
                    <w:p w:rsidR="009C0091" w:rsidRPr="00A6490D" w:rsidRDefault="009C0091" w:rsidP="009C0091">
                      <w:pPr>
                        <w:ind w:left="-90" w:right="-120"/>
                        <w:jc w:val="center"/>
                        <w:rPr>
                          <w:rFonts w:ascii="Bookman Old Style" w:hAnsi="Bookman Old Style"/>
                          <w:b/>
                          <w:vertAlign w:val="subscript"/>
                        </w:rPr>
                      </w:pPr>
                      <w:r w:rsidRPr="00A6490D">
                        <w:rPr>
                          <w:rFonts w:ascii="Bookman Old Style" w:hAnsi="Bookman Old Style"/>
                          <w:b/>
                        </w:rPr>
                        <w:t>O.D</w:t>
                      </w:r>
                      <w:r>
                        <w:rPr>
                          <w:rFonts w:ascii="Bookman Old Style" w:hAnsi="Bookman Old Style"/>
                          <w:b/>
                          <w:vertAlign w:val="subscript"/>
                        </w:rPr>
                        <w:t>x1</w:t>
                      </w:r>
                    </w:p>
                  </w:txbxContent>
                </v:textbox>
              </v:shape>
              <v:shape id="_x0000_s1097" type="#_x0000_t32" style="position:absolute;left:3720;top:10488;width:0;height:432;rotation:180" o:connectortype="straight">
                <v:stroke endarrow="block"/>
              </v:shape>
            </v:group>
            <v:group id="_x0000_s1098" style="position:absolute;left:3884;top:10470;width:4746;height:525" coordorigin="4710,14805" coordsize="2970,525">
              <v:shape id="_x0000_s1099" type="#_x0000_t202" style="position:absolute;left:4710;top:14805;width:2970;height:525" stroked="f">
                <v:textbox>
                  <w:txbxContent>
                    <w:p w:rsidR="009C0091" w:rsidRPr="00731FC1" w:rsidRDefault="009C0091" w:rsidP="009C0091">
                      <w:pPr>
                        <w:rPr>
                          <w:rFonts w:ascii="Bookman Old Style" w:hAnsi="Bookman Old Style"/>
                          <w:sz w:val="24"/>
                          <w:szCs w:val="24"/>
                        </w:rPr>
                      </w:pPr>
                      <w:r>
                        <w:rPr>
                          <w:rFonts w:ascii="Bookman Old Style" w:hAnsi="Bookman Old Style"/>
                          <w:sz w:val="24"/>
                          <w:szCs w:val="24"/>
                        </w:rPr>
                        <w:t xml:space="preserve">Amount of manganese(II) </w:t>
                      </w:r>
                    </w:p>
                  </w:txbxContent>
                </v:textbox>
              </v:shape>
              <v:shape id="_x0000_s1100" type="#_x0000_t32" style="position:absolute;left:6750;top:15030;width:765;height:0" o:connectortype="straight">
                <v:stroke endarrow="block"/>
              </v:shape>
            </v:group>
          </v:group>
        </w:pict>
      </w:r>
    </w:p>
    <w:p w:rsidR="009C0091" w:rsidRDefault="009C0091" w:rsidP="009C0091">
      <w:pPr>
        <w:jc w:val="right"/>
        <w:rPr>
          <w:rFonts w:ascii="Bookman Old Style" w:hAnsi="Bookman Old Style" w:cs="Arial"/>
          <w:sz w:val="24"/>
        </w:rPr>
      </w:pPr>
    </w:p>
    <w:p w:rsidR="009C0091" w:rsidRPr="007D348B" w:rsidRDefault="009C0091" w:rsidP="009C0091">
      <w:pPr>
        <w:rPr>
          <w:rFonts w:ascii="Bookman Old Style" w:hAnsi="Bookman Old Style" w:cs="Arial"/>
          <w:sz w:val="24"/>
        </w:rPr>
      </w:pPr>
    </w:p>
    <w:p w:rsidR="009C0091" w:rsidRPr="00306385" w:rsidRDefault="009C0091" w:rsidP="009C0091">
      <w:pPr>
        <w:pStyle w:val="NoSpacing"/>
        <w:spacing w:line="480" w:lineRule="auto"/>
        <w:ind w:right="27"/>
        <w:jc w:val="both"/>
        <w:rPr>
          <w:rFonts w:ascii="Bookman Old Style" w:hAnsi="Bookman Old Style" w:cs="Arial"/>
          <w:b/>
          <w:sz w:val="24"/>
        </w:rPr>
      </w:pPr>
    </w:p>
    <w:p w:rsidR="009C0091" w:rsidRDefault="009C0091" w:rsidP="009C0091">
      <w:pPr>
        <w:pStyle w:val="NoSpacing"/>
        <w:spacing w:line="480" w:lineRule="auto"/>
        <w:jc w:val="both"/>
        <w:rPr>
          <w:rFonts w:ascii="Bookman Old Style" w:hAnsi="Bookman Old Style" w:cs="Arial"/>
          <w:b/>
          <w:sz w:val="24"/>
        </w:rPr>
      </w:pPr>
    </w:p>
    <w:p w:rsidR="009C0091" w:rsidRPr="00A4266D" w:rsidRDefault="009C0091" w:rsidP="009C0091"/>
    <w:p w:rsidR="009C0091" w:rsidRPr="00A4266D" w:rsidRDefault="009C0091" w:rsidP="009C0091"/>
    <w:p w:rsidR="009C0091" w:rsidRPr="00A4266D" w:rsidRDefault="009C0091" w:rsidP="009C0091"/>
    <w:p w:rsidR="009C0091" w:rsidRPr="00A4266D" w:rsidRDefault="009C0091" w:rsidP="009C0091"/>
    <w:p w:rsidR="009C0091" w:rsidRPr="00A4266D" w:rsidRDefault="009C0091" w:rsidP="009C0091"/>
    <w:p w:rsidR="009C0091" w:rsidRPr="00A4266D" w:rsidRDefault="009C0091" w:rsidP="009C0091"/>
    <w:p w:rsidR="009C0091" w:rsidRPr="00D02023" w:rsidRDefault="007B78DE" w:rsidP="009C0091">
      <w:pPr>
        <w:pStyle w:val="NoSpacing"/>
        <w:spacing w:line="480" w:lineRule="auto"/>
        <w:jc w:val="both"/>
        <w:rPr>
          <w:rFonts w:ascii="Bookman Old Style" w:hAnsi="Bookman Old Style" w:cs="Arial"/>
          <w:b/>
          <w:sz w:val="24"/>
        </w:rPr>
      </w:pPr>
      <w:r w:rsidRPr="007B78DE">
        <w:rPr>
          <w:rFonts w:ascii="Bookman Old Style" w:hAnsi="Bookman Old Style"/>
          <w:b/>
          <w:sz w:val="24"/>
        </w:rPr>
        <w:fldChar w:fldCharType="begin"/>
      </w:r>
      <w:r w:rsidR="009C0091" w:rsidRPr="00D02023">
        <w:rPr>
          <w:rFonts w:ascii="Bookman Old Style" w:hAnsi="Bookman Old Style"/>
          <w:b/>
          <w:sz w:val="24"/>
        </w:rPr>
        <w:instrText xml:space="preserve"> LINK Word.Document.12 "C:\\Documents and Settings\\admin\\Desktop\\PRACTICAL.docx" "OLE_LINK30" \a \r  \* MERGEFORMAT </w:instrText>
      </w:r>
      <w:r w:rsidRPr="007B78DE">
        <w:rPr>
          <w:rFonts w:ascii="Bookman Old Style" w:hAnsi="Bookman Old Style"/>
          <w:b/>
          <w:sz w:val="24"/>
        </w:rPr>
        <w:fldChar w:fldCharType="separate"/>
      </w:r>
      <w:r w:rsidR="009C0091" w:rsidRPr="00D02023">
        <w:rPr>
          <w:rFonts w:ascii="Bookman Old Style" w:hAnsi="Bookman Old Style" w:cs="Arial"/>
          <w:b/>
          <w:sz w:val="24"/>
        </w:rPr>
        <w:t>From graph:</w:t>
      </w:r>
    </w:p>
    <w:p w:rsidR="009C0091" w:rsidRPr="00D02023" w:rsidRDefault="009C0091" w:rsidP="009C0091">
      <w:pPr>
        <w:pStyle w:val="NoSpacing"/>
        <w:spacing w:line="480" w:lineRule="auto"/>
        <w:jc w:val="both"/>
        <w:rPr>
          <w:rFonts w:ascii="Bookman Old Style" w:hAnsi="Bookman Old Style" w:cs="Arial"/>
          <w:sz w:val="24"/>
        </w:rPr>
      </w:pPr>
      <w:r w:rsidRPr="00D02023">
        <w:rPr>
          <w:rFonts w:ascii="Bookman Old Style" w:hAnsi="Bookman Old Style" w:cs="Arial"/>
          <w:position w:val="-12"/>
          <w:sz w:val="24"/>
        </w:rPr>
        <w:object w:dxaOrig="260" w:dyaOrig="360">
          <v:shape id="_x0000_i1109" type="#_x0000_t75" style="width:17.25pt;height:18pt" o:ole="">
            <v:imagedata r:id="rId97" o:title=""/>
          </v:shape>
          <o:OLEObject Type="Embed" ProgID="Equation.DSMT4" ShapeID="_x0000_i1109" DrawAspect="Content" ObjectID="_1665247449" r:id="rId175"/>
        </w:object>
      </w:r>
      <w:r w:rsidRPr="00D02023">
        <w:rPr>
          <w:rFonts w:ascii="Bookman Old Style" w:hAnsi="Bookman Old Style" w:cs="Arial"/>
          <w:sz w:val="24"/>
        </w:rPr>
        <w:tab/>
      </w:r>
      <w:r w:rsidRPr="00D02023">
        <w:rPr>
          <w:rFonts w:ascii="Bookman Old Style" w:hAnsi="Bookman Old Style" w:cs="Arial"/>
          <w:position w:val="-12"/>
          <w:sz w:val="24"/>
        </w:rPr>
        <w:object w:dxaOrig="240" w:dyaOrig="360">
          <v:shape id="_x0000_i1110" type="#_x0000_t75" style="width:16.5pt;height:23.25pt" o:ole="">
            <v:imagedata r:id="rId68" o:title=""/>
          </v:shape>
          <o:OLEObject Type="Embed" ProgID="Equation.DSMT4" ShapeID="_x0000_i1110" DrawAspect="Content" ObjectID="_1665247450" r:id="rId176"/>
        </w:object>
      </w:r>
      <w:r w:rsidRPr="00D02023">
        <w:rPr>
          <w:rFonts w:ascii="Bookman Old Style" w:hAnsi="Bookman Old Style" w:cs="Arial"/>
          <w:sz w:val="24"/>
        </w:rPr>
        <w:t xml:space="preserve"> ml of the given solution contains </w:t>
      </w:r>
      <w:r w:rsidRPr="00D02023">
        <w:rPr>
          <w:rFonts w:ascii="Bookman Old Style" w:hAnsi="Bookman Old Style" w:cs="Arial"/>
          <w:position w:val="-12"/>
          <w:sz w:val="24"/>
        </w:rPr>
        <w:object w:dxaOrig="279" w:dyaOrig="360">
          <v:shape id="_x0000_i1111" type="#_x0000_t75" style="width:19.5pt;height:23.25pt" o:ole="">
            <v:imagedata r:id="rId78" o:title=""/>
          </v:shape>
          <o:OLEObject Type="Embed" ProgID="Equation.DSMT4" ShapeID="_x0000_i1111" DrawAspect="Content" ObjectID="_1665247451" r:id="rId177"/>
        </w:object>
      </w:r>
      <w:r w:rsidRPr="00D02023">
        <w:rPr>
          <w:rFonts w:ascii="Bookman Old Style" w:hAnsi="Bookman Old Style" w:cs="Arial"/>
          <w:sz w:val="24"/>
        </w:rPr>
        <w:t xml:space="preserve"> mg of manganese (II)</w:t>
      </w:r>
    </w:p>
    <w:p w:rsidR="009C0091" w:rsidRPr="00D02023" w:rsidRDefault="009C0091" w:rsidP="009C0091">
      <w:pPr>
        <w:pStyle w:val="NoSpacing"/>
        <w:spacing w:line="480" w:lineRule="auto"/>
        <w:ind w:right="-333"/>
        <w:jc w:val="both"/>
        <w:rPr>
          <w:rFonts w:ascii="Bookman Old Style" w:hAnsi="Bookman Old Style" w:cs="Arial"/>
          <w:sz w:val="24"/>
        </w:rPr>
      </w:pPr>
      <w:r w:rsidRPr="00D02023">
        <w:rPr>
          <w:rFonts w:ascii="Bookman Old Style" w:hAnsi="Bookman Old Style" w:cs="Arial"/>
          <w:sz w:val="24"/>
        </w:rPr>
        <w:tab/>
        <w:t xml:space="preserve">Then 100 ml of the given solution contains </w:t>
      </w:r>
      <w:r w:rsidRPr="00D02023">
        <w:rPr>
          <w:rFonts w:ascii="Bookman Old Style" w:hAnsi="Bookman Old Style" w:cs="Arial"/>
          <w:position w:val="-30"/>
          <w:sz w:val="24"/>
        </w:rPr>
        <w:object w:dxaOrig="1240" w:dyaOrig="700">
          <v:shape id="_x0000_i1112" type="#_x0000_t75" style="width:73.5pt;height:36.75pt" o:ole="">
            <v:imagedata r:id="rId178" o:title=""/>
          </v:shape>
          <o:OLEObject Type="Embed" ProgID="Equation.DSMT4" ShapeID="_x0000_i1112" DrawAspect="Content" ObjectID="_1665247452" r:id="rId179"/>
        </w:object>
      </w:r>
      <w:r w:rsidRPr="00D02023">
        <w:rPr>
          <w:rFonts w:ascii="Bookman Old Style" w:hAnsi="Bookman Old Style" w:cs="Arial"/>
          <w:sz w:val="24"/>
        </w:rPr>
        <w:t>of manganese (II)</w:t>
      </w:r>
    </w:p>
    <w:p w:rsidR="009C0091" w:rsidRPr="00D02023" w:rsidRDefault="009C0091" w:rsidP="009C0091">
      <w:pPr>
        <w:pStyle w:val="NoSpacing"/>
        <w:spacing w:line="480" w:lineRule="auto"/>
        <w:jc w:val="both"/>
        <w:rPr>
          <w:rFonts w:ascii="Bookman Old Style" w:hAnsi="Bookman Old Style" w:cs="Arial"/>
          <w:sz w:val="24"/>
        </w:rPr>
      </w:pPr>
      <w:r w:rsidRPr="00D02023">
        <w:rPr>
          <w:rFonts w:ascii="Bookman Old Style" w:hAnsi="Bookman Old Style" w:cs="Arial"/>
          <w:position w:val="-12"/>
          <w:sz w:val="24"/>
        </w:rPr>
        <w:object w:dxaOrig="300" w:dyaOrig="360">
          <v:shape id="_x0000_i1113" type="#_x0000_t75" style="width:19.5pt;height:18pt" o:ole="">
            <v:imagedata r:id="rId74" o:title=""/>
          </v:shape>
          <o:OLEObject Type="Embed" ProgID="Equation.DSMT4" ShapeID="_x0000_i1113" DrawAspect="Content" ObjectID="_1665247453" r:id="rId180"/>
        </w:object>
      </w:r>
      <w:r w:rsidRPr="00D02023">
        <w:rPr>
          <w:rFonts w:ascii="Bookman Old Style" w:hAnsi="Bookman Old Style" w:cs="Arial"/>
          <w:sz w:val="24"/>
        </w:rPr>
        <w:tab/>
      </w:r>
      <w:r w:rsidRPr="00D02023">
        <w:rPr>
          <w:rFonts w:ascii="Bookman Old Style" w:hAnsi="Bookman Old Style" w:cs="Arial"/>
          <w:position w:val="-12"/>
          <w:sz w:val="24"/>
        </w:rPr>
        <w:object w:dxaOrig="260" w:dyaOrig="360">
          <v:shape id="_x0000_i1114" type="#_x0000_t75" style="width:18pt;height:23.25pt" o:ole="">
            <v:imagedata r:id="rId181" o:title=""/>
          </v:shape>
          <o:OLEObject Type="Embed" ProgID="Equation.DSMT4" ShapeID="_x0000_i1114" DrawAspect="Content" ObjectID="_1665247454" r:id="rId182"/>
        </w:object>
      </w:r>
      <w:r w:rsidRPr="00D02023">
        <w:rPr>
          <w:rFonts w:ascii="Bookman Old Style" w:hAnsi="Bookman Old Style" w:cs="Arial"/>
          <w:sz w:val="24"/>
        </w:rPr>
        <w:t xml:space="preserve"> ml of the given solution contains </w:t>
      </w:r>
      <w:r w:rsidRPr="00D02023">
        <w:rPr>
          <w:rFonts w:ascii="Bookman Old Style" w:hAnsi="Bookman Old Style" w:cs="Arial"/>
          <w:position w:val="-12"/>
          <w:sz w:val="24"/>
        </w:rPr>
        <w:object w:dxaOrig="279" w:dyaOrig="360">
          <v:shape id="_x0000_i1115" type="#_x0000_t75" style="width:19.5pt;height:23.25pt" o:ole="">
            <v:imagedata r:id="rId78" o:title=""/>
          </v:shape>
          <o:OLEObject Type="Embed" ProgID="Equation.DSMT4" ShapeID="_x0000_i1115" DrawAspect="Content" ObjectID="_1665247455" r:id="rId183"/>
        </w:object>
      </w:r>
      <w:r w:rsidRPr="00D02023">
        <w:rPr>
          <w:rFonts w:ascii="Bookman Old Style" w:hAnsi="Bookman Old Style" w:cs="Arial"/>
          <w:sz w:val="24"/>
        </w:rPr>
        <w:t>mg of manganese (II)</w:t>
      </w:r>
    </w:p>
    <w:p w:rsidR="009C0091" w:rsidRPr="00D02023" w:rsidRDefault="009C0091" w:rsidP="009C0091">
      <w:pPr>
        <w:pStyle w:val="NoSpacing"/>
        <w:spacing w:line="480" w:lineRule="auto"/>
        <w:ind w:right="-423"/>
        <w:jc w:val="both"/>
        <w:rPr>
          <w:rFonts w:ascii="Bookman Old Style" w:hAnsi="Bookman Old Style" w:cs="Arial"/>
          <w:sz w:val="24"/>
        </w:rPr>
      </w:pPr>
      <w:r w:rsidRPr="00D02023">
        <w:rPr>
          <w:rFonts w:ascii="Bookman Old Style" w:hAnsi="Bookman Old Style" w:cs="Arial"/>
          <w:sz w:val="24"/>
        </w:rPr>
        <w:tab/>
        <w:t xml:space="preserve">Then 100 ml of the given solution contains </w:t>
      </w:r>
      <w:r w:rsidRPr="00D02023">
        <w:rPr>
          <w:rFonts w:ascii="Bookman Old Style" w:hAnsi="Bookman Old Style" w:cs="Arial"/>
          <w:position w:val="-30"/>
          <w:sz w:val="24"/>
        </w:rPr>
        <w:object w:dxaOrig="1240" w:dyaOrig="700">
          <v:shape id="_x0000_i1116" type="#_x0000_t75" style="width:73.5pt;height:41.25pt" o:ole="">
            <v:imagedata r:id="rId178" o:title=""/>
          </v:shape>
          <o:OLEObject Type="Embed" ProgID="Equation.DSMT4" ShapeID="_x0000_i1116" DrawAspect="Content" ObjectID="_1665247456" r:id="rId184"/>
        </w:object>
      </w:r>
      <w:r w:rsidRPr="00D02023">
        <w:rPr>
          <w:rFonts w:ascii="Bookman Old Style" w:hAnsi="Bookman Old Style" w:cs="Arial"/>
          <w:sz w:val="24"/>
        </w:rPr>
        <w:t xml:space="preserve"> of manganese (II)</w:t>
      </w:r>
    </w:p>
    <w:p w:rsidR="009C0091" w:rsidRPr="00D02023" w:rsidRDefault="009C0091" w:rsidP="009C0091">
      <w:pPr>
        <w:pStyle w:val="NoSpacing"/>
        <w:spacing w:line="480" w:lineRule="auto"/>
        <w:jc w:val="both"/>
        <w:rPr>
          <w:rFonts w:ascii="Bookman Old Style" w:hAnsi="Bookman Old Style" w:cs="Arial"/>
          <w:sz w:val="24"/>
        </w:rPr>
      </w:pPr>
      <w:r w:rsidRPr="00D02023">
        <w:rPr>
          <w:rFonts w:ascii="Bookman Old Style" w:hAnsi="Bookman Old Style" w:cs="Arial"/>
          <w:position w:val="-12"/>
          <w:sz w:val="24"/>
        </w:rPr>
        <w:object w:dxaOrig="260" w:dyaOrig="360">
          <v:shape id="_x0000_i1117" type="#_x0000_t75" style="width:17.25pt;height:18pt" o:ole="">
            <v:imagedata r:id="rId185" o:title=""/>
          </v:shape>
          <o:OLEObject Type="Embed" ProgID="Equation.DSMT4" ShapeID="_x0000_i1117" DrawAspect="Content" ObjectID="_1665247457" r:id="rId186"/>
        </w:object>
      </w:r>
      <w:r w:rsidRPr="00D02023">
        <w:rPr>
          <w:rFonts w:ascii="Bookman Old Style" w:hAnsi="Bookman Old Style" w:cs="Arial"/>
          <w:sz w:val="24"/>
        </w:rPr>
        <w:tab/>
      </w:r>
      <w:r w:rsidRPr="00D02023">
        <w:rPr>
          <w:rFonts w:ascii="Bookman Old Style" w:hAnsi="Bookman Old Style" w:cs="Arial"/>
          <w:position w:val="-12"/>
          <w:sz w:val="24"/>
        </w:rPr>
        <w:object w:dxaOrig="260" w:dyaOrig="360">
          <v:shape id="_x0000_i1118" type="#_x0000_t75" style="width:18pt;height:23.25pt" o:ole="">
            <v:imagedata r:id="rId187" o:title=""/>
          </v:shape>
          <o:OLEObject Type="Embed" ProgID="Equation.DSMT4" ShapeID="_x0000_i1118" DrawAspect="Content" ObjectID="_1665247458" r:id="rId188"/>
        </w:object>
      </w:r>
      <w:r w:rsidRPr="00D02023">
        <w:rPr>
          <w:rFonts w:ascii="Bookman Old Style" w:hAnsi="Bookman Old Style" w:cs="Arial"/>
          <w:sz w:val="24"/>
        </w:rPr>
        <w:t xml:space="preserve">ml of the given solution contains </w:t>
      </w:r>
      <w:r w:rsidRPr="00D02023">
        <w:rPr>
          <w:rFonts w:ascii="Bookman Old Style" w:hAnsi="Bookman Old Style" w:cs="Arial"/>
          <w:position w:val="-12"/>
          <w:sz w:val="24"/>
        </w:rPr>
        <w:object w:dxaOrig="300" w:dyaOrig="360">
          <v:shape id="_x0000_i1119" type="#_x0000_t75" style="width:21pt;height:23.25pt" o:ole="">
            <v:imagedata r:id="rId85" o:title=""/>
          </v:shape>
          <o:OLEObject Type="Embed" ProgID="Equation.DSMT4" ShapeID="_x0000_i1119" DrawAspect="Content" ObjectID="_1665247459" r:id="rId189"/>
        </w:object>
      </w:r>
      <w:r w:rsidRPr="00D02023">
        <w:rPr>
          <w:rFonts w:ascii="Bookman Old Style" w:hAnsi="Bookman Old Style" w:cs="Arial"/>
          <w:sz w:val="24"/>
        </w:rPr>
        <w:t>mg of manganese (II)</w:t>
      </w:r>
    </w:p>
    <w:p w:rsidR="009C0091" w:rsidRPr="00D02023" w:rsidRDefault="009C0091" w:rsidP="009C0091">
      <w:pPr>
        <w:pStyle w:val="NoSpacing"/>
        <w:spacing w:line="480" w:lineRule="auto"/>
        <w:ind w:right="-333"/>
        <w:jc w:val="both"/>
        <w:rPr>
          <w:rFonts w:ascii="Bookman Old Style" w:hAnsi="Bookman Old Style" w:cs="Arial"/>
          <w:sz w:val="24"/>
        </w:rPr>
      </w:pPr>
      <w:r w:rsidRPr="00D02023">
        <w:rPr>
          <w:rFonts w:ascii="Bookman Old Style" w:hAnsi="Bookman Old Style" w:cs="Arial"/>
          <w:sz w:val="24"/>
        </w:rPr>
        <w:tab/>
        <w:t xml:space="preserve">Then 100 ml of the given solution contains </w:t>
      </w:r>
      <w:r w:rsidRPr="00D02023">
        <w:rPr>
          <w:rFonts w:ascii="Bookman Old Style" w:hAnsi="Bookman Old Style" w:cs="Arial"/>
          <w:position w:val="-30"/>
          <w:sz w:val="24"/>
        </w:rPr>
        <w:object w:dxaOrig="1260" w:dyaOrig="700">
          <v:shape id="_x0000_i1120" type="#_x0000_t75" style="width:75pt;height:36.75pt" o:ole="">
            <v:imagedata r:id="rId190" o:title=""/>
          </v:shape>
          <o:OLEObject Type="Embed" ProgID="Equation.DSMT4" ShapeID="_x0000_i1120" DrawAspect="Content" ObjectID="_1665247460" r:id="rId191"/>
        </w:object>
      </w:r>
      <w:r w:rsidRPr="00D02023">
        <w:rPr>
          <w:rFonts w:ascii="Bookman Old Style" w:hAnsi="Bookman Old Style" w:cs="Arial"/>
          <w:sz w:val="24"/>
        </w:rPr>
        <w:t>of manganese (II)</w:t>
      </w:r>
    </w:p>
    <w:p w:rsidR="009C0091" w:rsidRPr="00D02023" w:rsidRDefault="009C0091" w:rsidP="009C0091">
      <w:pPr>
        <w:pStyle w:val="NoSpacing"/>
        <w:spacing w:line="480" w:lineRule="auto"/>
        <w:jc w:val="both"/>
        <w:rPr>
          <w:rFonts w:ascii="Bookman Old Style" w:hAnsi="Bookman Old Style" w:cs="Arial"/>
          <w:sz w:val="24"/>
        </w:rPr>
      </w:pPr>
      <w:r w:rsidRPr="00D02023">
        <w:rPr>
          <w:rFonts w:ascii="Bookman Old Style" w:hAnsi="Bookman Old Style" w:cs="Arial"/>
          <w:position w:val="-12"/>
          <w:sz w:val="24"/>
        </w:rPr>
        <w:object w:dxaOrig="300" w:dyaOrig="360">
          <v:shape id="_x0000_i1121" type="#_x0000_t75" style="width:19.5pt;height:18pt" o:ole="">
            <v:imagedata r:id="rId89" o:title=""/>
          </v:shape>
          <o:OLEObject Type="Embed" ProgID="Equation.DSMT4" ShapeID="_x0000_i1121" DrawAspect="Content" ObjectID="_1665247461" r:id="rId192"/>
        </w:object>
      </w:r>
      <w:r w:rsidRPr="00D02023">
        <w:rPr>
          <w:rFonts w:ascii="Bookman Old Style" w:hAnsi="Bookman Old Style" w:cs="Arial"/>
          <w:sz w:val="24"/>
        </w:rPr>
        <w:tab/>
      </w:r>
      <w:r w:rsidRPr="00D02023">
        <w:rPr>
          <w:rFonts w:ascii="Bookman Old Style" w:hAnsi="Bookman Old Style" w:cs="Arial"/>
          <w:position w:val="-12"/>
          <w:sz w:val="24"/>
        </w:rPr>
        <w:object w:dxaOrig="279" w:dyaOrig="360">
          <v:shape id="_x0000_i1122" type="#_x0000_t75" style="width:18.75pt;height:23.25pt" o:ole="">
            <v:imagedata r:id="rId193" o:title=""/>
          </v:shape>
          <o:OLEObject Type="Embed" ProgID="Equation.DSMT4" ShapeID="_x0000_i1122" DrawAspect="Content" ObjectID="_1665247462" r:id="rId194"/>
        </w:object>
      </w:r>
      <w:r w:rsidRPr="00D02023">
        <w:rPr>
          <w:rFonts w:ascii="Bookman Old Style" w:hAnsi="Bookman Old Style" w:cs="Arial"/>
          <w:sz w:val="24"/>
        </w:rPr>
        <w:t xml:space="preserve">ml of the given solution contains </w:t>
      </w:r>
      <w:r w:rsidRPr="00D02023">
        <w:rPr>
          <w:rFonts w:ascii="Bookman Old Style" w:hAnsi="Bookman Old Style" w:cs="Arial"/>
          <w:position w:val="-12"/>
          <w:sz w:val="24"/>
        </w:rPr>
        <w:object w:dxaOrig="300" w:dyaOrig="360">
          <v:shape id="_x0000_i1123" type="#_x0000_t75" style="width:21pt;height:23.25pt" o:ole="">
            <v:imagedata r:id="rId93" o:title=""/>
          </v:shape>
          <o:OLEObject Type="Embed" ProgID="Equation.DSMT4" ShapeID="_x0000_i1123" DrawAspect="Content" ObjectID="_1665247463" r:id="rId195"/>
        </w:object>
      </w:r>
      <w:r w:rsidRPr="00D02023">
        <w:rPr>
          <w:rFonts w:ascii="Bookman Old Style" w:hAnsi="Bookman Old Style" w:cs="Arial"/>
          <w:sz w:val="24"/>
        </w:rPr>
        <w:t>mg of manganese (II)</w:t>
      </w:r>
    </w:p>
    <w:p w:rsidR="009C0091" w:rsidRPr="00D02023" w:rsidRDefault="009C0091" w:rsidP="009C0091">
      <w:pPr>
        <w:pStyle w:val="NoSpacing"/>
        <w:spacing w:line="480" w:lineRule="auto"/>
        <w:ind w:right="-333"/>
        <w:jc w:val="both"/>
        <w:rPr>
          <w:rFonts w:ascii="Bookman Old Style" w:hAnsi="Bookman Old Style" w:cs="Arial"/>
          <w:sz w:val="24"/>
        </w:rPr>
      </w:pPr>
      <w:r w:rsidRPr="00D02023">
        <w:rPr>
          <w:rFonts w:ascii="Bookman Old Style" w:hAnsi="Bookman Old Style" w:cs="Arial"/>
          <w:sz w:val="24"/>
        </w:rPr>
        <w:tab/>
        <w:t xml:space="preserve">Then 100 ml of the given solution contains </w:t>
      </w:r>
      <w:r w:rsidRPr="00D02023">
        <w:rPr>
          <w:rFonts w:ascii="Bookman Old Style" w:hAnsi="Bookman Old Style" w:cs="Arial"/>
          <w:position w:val="-30"/>
          <w:sz w:val="24"/>
        </w:rPr>
        <w:object w:dxaOrig="1260" w:dyaOrig="700">
          <v:shape id="_x0000_i1124" type="#_x0000_t75" style="width:73.5pt;height:34.5pt" o:ole="">
            <v:imagedata r:id="rId196" o:title=""/>
          </v:shape>
          <o:OLEObject Type="Embed" ProgID="Equation.DSMT4" ShapeID="_x0000_i1124" DrawAspect="Content" ObjectID="_1665247464" r:id="rId197"/>
        </w:object>
      </w:r>
      <w:r w:rsidRPr="00D02023">
        <w:rPr>
          <w:rFonts w:ascii="Bookman Old Style" w:hAnsi="Bookman Old Style" w:cs="Arial"/>
          <w:sz w:val="24"/>
        </w:rPr>
        <w:t>of manganese (II)</w:t>
      </w:r>
    </w:p>
    <w:p w:rsidR="009C0091" w:rsidRPr="00D02023" w:rsidRDefault="009C0091" w:rsidP="009C0091">
      <w:pPr>
        <w:pStyle w:val="NoSpacing"/>
        <w:spacing w:line="480" w:lineRule="auto"/>
        <w:jc w:val="both"/>
        <w:rPr>
          <w:rFonts w:ascii="Bookman Old Style" w:hAnsi="Bookman Old Style" w:cs="Arial"/>
          <w:sz w:val="24"/>
        </w:rPr>
      </w:pPr>
      <w:r w:rsidRPr="00D02023">
        <w:rPr>
          <w:rFonts w:ascii="Bookman Old Style" w:hAnsi="Bookman Old Style" w:cs="Arial"/>
          <w:b/>
          <w:sz w:val="24"/>
        </w:rPr>
        <w:t>Report:</w:t>
      </w:r>
    </w:p>
    <w:p w:rsidR="009C0091" w:rsidRPr="00D02023" w:rsidRDefault="009C0091" w:rsidP="009C0091">
      <w:pPr>
        <w:pStyle w:val="NoSpacing"/>
        <w:spacing w:line="480" w:lineRule="auto"/>
        <w:jc w:val="both"/>
        <w:rPr>
          <w:rFonts w:ascii="Bookman Old Style" w:hAnsi="Bookman Old Style" w:cs="Arial"/>
          <w:sz w:val="24"/>
        </w:rPr>
      </w:pPr>
      <w:r w:rsidRPr="00D02023">
        <w:rPr>
          <w:rFonts w:ascii="Bookman Old Style" w:hAnsi="Bookman Old Style" w:cs="Arial"/>
          <w:sz w:val="24"/>
        </w:rPr>
        <w:t>The amount of the iron (III) present in the given 100ml of unknown solution is as follows:</w:t>
      </w:r>
    </w:p>
    <w:p w:rsidR="009C0091" w:rsidRPr="00D02023" w:rsidRDefault="009C0091" w:rsidP="009C0091">
      <w:pPr>
        <w:pStyle w:val="NoSpacing"/>
        <w:spacing w:line="480" w:lineRule="auto"/>
        <w:ind w:right="-153"/>
        <w:jc w:val="both"/>
        <w:rPr>
          <w:rFonts w:ascii="Bookman Old Style" w:hAnsi="Bookman Old Style" w:cs="Arial"/>
        </w:rPr>
      </w:pPr>
      <w:r w:rsidRPr="00D02023">
        <w:rPr>
          <w:rFonts w:ascii="Bookman Old Style" w:hAnsi="Bookman Old Style" w:cs="Arial"/>
          <w:position w:val="-12"/>
        </w:rPr>
        <w:object w:dxaOrig="260" w:dyaOrig="360">
          <v:shape id="_x0000_i1125" type="#_x0000_t75" style="width:17.25pt;height:18pt" o:ole="">
            <v:imagedata r:id="rId97" o:title=""/>
          </v:shape>
          <o:OLEObject Type="Embed" ProgID="Equation.DSMT4" ShapeID="_x0000_i1125" DrawAspect="Content" ObjectID="_1665247465" r:id="rId198"/>
        </w:object>
      </w:r>
      <w:r w:rsidRPr="00D02023">
        <w:rPr>
          <w:rFonts w:ascii="Bookman Old Style" w:hAnsi="Bookman Old Style" w:cs="Arial"/>
        </w:rPr>
        <w:tab/>
        <w:t>= Amount of manganese (II) present in unknown solution A (original)=_____mg</w:t>
      </w:r>
    </w:p>
    <w:p w:rsidR="009C0091" w:rsidRPr="00D02023" w:rsidRDefault="009C0091" w:rsidP="009C0091">
      <w:pPr>
        <w:pStyle w:val="NoSpacing"/>
        <w:spacing w:line="480" w:lineRule="auto"/>
        <w:ind w:right="-333"/>
        <w:jc w:val="both"/>
        <w:rPr>
          <w:rFonts w:ascii="Bookman Old Style" w:hAnsi="Bookman Old Style" w:cs="Arial"/>
        </w:rPr>
      </w:pPr>
      <w:r w:rsidRPr="00D02023">
        <w:rPr>
          <w:rFonts w:ascii="Bookman Old Style" w:hAnsi="Bookman Old Style" w:cs="Arial"/>
          <w:position w:val="-12"/>
        </w:rPr>
        <w:object w:dxaOrig="300" w:dyaOrig="360">
          <v:shape id="_x0000_i1126" type="#_x0000_t75" style="width:19.5pt;height:18pt" o:ole="">
            <v:imagedata r:id="rId99" o:title=""/>
          </v:shape>
          <o:OLEObject Type="Embed" ProgID="Equation.DSMT4" ShapeID="_x0000_i1126" DrawAspect="Content" ObjectID="_1665247466" r:id="rId199"/>
        </w:object>
      </w:r>
      <w:r w:rsidRPr="00D02023">
        <w:rPr>
          <w:rFonts w:ascii="Bookman Old Style" w:hAnsi="Bookman Old Style" w:cs="Arial"/>
        </w:rPr>
        <w:tab/>
        <w:t>=Amount of manganese (II) present in unknown solution A(duplicate)=______mg</w:t>
      </w:r>
    </w:p>
    <w:p w:rsidR="009C0091" w:rsidRPr="00D02023" w:rsidRDefault="009C0091" w:rsidP="009C0091">
      <w:pPr>
        <w:pStyle w:val="NoSpacing"/>
        <w:spacing w:line="480" w:lineRule="auto"/>
        <w:ind w:right="-333"/>
        <w:jc w:val="both"/>
        <w:rPr>
          <w:rFonts w:ascii="Bookman Old Style" w:hAnsi="Bookman Old Style" w:cs="Arial"/>
        </w:rPr>
      </w:pPr>
      <w:r w:rsidRPr="00D02023">
        <w:rPr>
          <w:rFonts w:ascii="Bookman Old Style" w:hAnsi="Bookman Old Style" w:cs="Arial"/>
          <w:position w:val="-12"/>
        </w:rPr>
        <w:object w:dxaOrig="260" w:dyaOrig="360">
          <v:shape id="_x0000_i1127" type="#_x0000_t75" style="width:17.25pt;height:18pt" o:ole="">
            <v:imagedata r:id="rId200" o:title=""/>
          </v:shape>
          <o:OLEObject Type="Embed" ProgID="Equation.DSMT4" ShapeID="_x0000_i1127" DrawAspect="Content" ObjectID="_1665247467" r:id="rId201"/>
        </w:object>
      </w:r>
      <w:r w:rsidRPr="00D02023">
        <w:rPr>
          <w:rFonts w:ascii="Bookman Old Style" w:hAnsi="Bookman Old Style" w:cs="Arial"/>
        </w:rPr>
        <w:tab/>
        <w:t>= Amount of manganese (II) present in unknown solution A (original)=_____mg</w:t>
      </w:r>
    </w:p>
    <w:p w:rsidR="009C0091" w:rsidRPr="00D02023" w:rsidRDefault="009C0091" w:rsidP="009C0091">
      <w:pPr>
        <w:pStyle w:val="NoSpacing"/>
        <w:spacing w:line="480" w:lineRule="auto"/>
        <w:ind w:right="-333"/>
        <w:jc w:val="both"/>
        <w:rPr>
          <w:rFonts w:ascii="Bookman Old Style" w:hAnsi="Bookman Old Style" w:cs="Arial"/>
        </w:rPr>
      </w:pPr>
      <w:r w:rsidRPr="00D02023">
        <w:rPr>
          <w:rFonts w:ascii="Bookman Old Style" w:hAnsi="Bookman Old Style" w:cs="Arial"/>
          <w:position w:val="-12"/>
        </w:rPr>
        <w:object w:dxaOrig="300" w:dyaOrig="360">
          <v:shape id="_x0000_i1128" type="#_x0000_t75" style="width:19.5pt;height:18pt" o:ole="">
            <v:imagedata r:id="rId103" o:title=""/>
          </v:shape>
          <o:OLEObject Type="Embed" ProgID="Equation.DSMT4" ShapeID="_x0000_i1128" DrawAspect="Content" ObjectID="_1665247468" r:id="rId202"/>
        </w:object>
      </w:r>
      <w:r w:rsidRPr="00D02023">
        <w:rPr>
          <w:rFonts w:ascii="Bookman Old Style" w:hAnsi="Bookman Old Style" w:cs="Arial"/>
        </w:rPr>
        <w:tab/>
        <w:t>=Amount of manganese (II) present in unknown solution A(duplicate)=______mg</w:t>
      </w:r>
    </w:p>
    <w:p w:rsidR="009C0091" w:rsidRDefault="007B78DE" w:rsidP="009C0091">
      <w:pPr>
        <w:rPr>
          <w:rFonts w:ascii="Bookman Old Style" w:hAnsi="Bookman Old Style"/>
          <w:b/>
          <w:sz w:val="24"/>
        </w:rPr>
      </w:pPr>
      <w:r w:rsidRPr="00D02023">
        <w:rPr>
          <w:rFonts w:ascii="Bookman Old Style" w:hAnsi="Bookman Old Style"/>
          <w:b/>
          <w:sz w:val="24"/>
        </w:rPr>
        <w:fldChar w:fldCharType="end"/>
      </w:r>
    </w:p>
    <w:p w:rsidR="009C0091" w:rsidRDefault="009C0091" w:rsidP="009C0091">
      <w:pPr>
        <w:rPr>
          <w:rFonts w:ascii="Bookman Old Style" w:hAnsi="Bookman Old Style"/>
          <w:b/>
          <w:sz w:val="24"/>
        </w:rPr>
      </w:pPr>
      <w:r>
        <w:rPr>
          <w:rFonts w:ascii="Bookman Old Style" w:hAnsi="Bookman Old Style"/>
          <w:b/>
          <w:sz w:val="24"/>
        </w:rPr>
        <w:br w:type="page"/>
      </w:r>
    </w:p>
    <w:p w:rsidR="009C0091" w:rsidRPr="00D02023" w:rsidRDefault="00DD6CFA" w:rsidP="009C0091">
      <w:pPr>
        <w:pStyle w:val="NoSpacing"/>
        <w:jc w:val="center"/>
        <w:rPr>
          <w:rFonts w:ascii="Bookman Old Style" w:hAnsi="Bookman Old Style"/>
          <w:b/>
          <w:sz w:val="28"/>
          <w:szCs w:val="24"/>
        </w:rPr>
      </w:pPr>
      <w:r>
        <w:rPr>
          <w:rFonts w:ascii="Bookman Old Style" w:hAnsi="Bookman Old Style"/>
          <w:b/>
          <w:sz w:val="28"/>
          <w:szCs w:val="24"/>
        </w:rPr>
        <w:lastRenderedPageBreak/>
        <w:t xml:space="preserve">18. </w:t>
      </w:r>
      <w:r w:rsidR="009C0091" w:rsidRPr="00D02023">
        <w:rPr>
          <w:rFonts w:ascii="Bookman Old Style" w:hAnsi="Bookman Old Style"/>
          <w:b/>
          <w:sz w:val="28"/>
          <w:szCs w:val="24"/>
        </w:rPr>
        <w:t>CONDUCTOMETRIC DETERMINATION OF</w:t>
      </w:r>
    </w:p>
    <w:p w:rsidR="009C0091" w:rsidRPr="00D02023" w:rsidRDefault="009C0091" w:rsidP="009C0091">
      <w:pPr>
        <w:pStyle w:val="NoSpacing"/>
        <w:jc w:val="center"/>
        <w:rPr>
          <w:rFonts w:ascii="Bookman Old Style" w:hAnsi="Bookman Old Style"/>
          <w:b/>
          <w:sz w:val="28"/>
          <w:szCs w:val="24"/>
        </w:rPr>
      </w:pPr>
      <w:r w:rsidRPr="00D02023">
        <w:rPr>
          <w:rFonts w:ascii="Bookman Old Style" w:hAnsi="Bookman Old Style"/>
          <w:b/>
          <w:sz w:val="28"/>
          <w:szCs w:val="24"/>
        </w:rPr>
        <w:t>STRONG ACID AND WEAK ACID IN A</w:t>
      </w:r>
    </w:p>
    <w:p w:rsidR="009C0091" w:rsidRDefault="009C0091" w:rsidP="009C0091">
      <w:pPr>
        <w:pStyle w:val="NoSpacing"/>
        <w:jc w:val="center"/>
        <w:rPr>
          <w:rFonts w:ascii="Bookman Old Style" w:hAnsi="Bookman Old Style"/>
          <w:b/>
          <w:sz w:val="28"/>
          <w:szCs w:val="24"/>
        </w:rPr>
      </w:pPr>
      <w:r w:rsidRPr="00D02023">
        <w:rPr>
          <w:rFonts w:ascii="Bookman Old Style" w:hAnsi="Bookman Old Style"/>
          <w:b/>
          <w:sz w:val="28"/>
          <w:szCs w:val="24"/>
        </w:rPr>
        <w:t>MIXTURE WITH STRONG BASE</w:t>
      </w:r>
    </w:p>
    <w:p w:rsidR="009C0091" w:rsidRDefault="009C0091" w:rsidP="009C0091">
      <w:pPr>
        <w:pStyle w:val="NoSpacing"/>
        <w:spacing w:line="480" w:lineRule="auto"/>
        <w:jc w:val="center"/>
        <w:rPr>
          <w:rFonts w:ascii="Bookman Old Style" w:hAnsi="Bookman Old Style"/>
          <w:b/>
          <w:sz w:val="28"/>
          <w:szCs w:val="24"/>
        </w:rPr>
      </w:pPr>
    </w:p>
    <w:p w:rsidR="009C0091" w:rsidRDefault="009C0091" w:rsidP="009C0091">
      <w:pPr>
        <w:pStyle w:val="NoSpacing"/>
        <w:spacing w:line="480" w:lineRule="auto"/>
        <w:rPr>
          <w:rFonts w:ascii="Bookman Old Style" w:hAnsi="Bookman Old Style"/>
          <w:sz w:val="24"/>
          <w:szCs w:val="24"/>
        </w:rPr>
      </w:pPr>
      <w:r w:rsidRPr="00D02023">
        <w:rPr>
          <w:rFonts w:ascii="Bookman Old Style" w:hAnsi="Bookman Old Style"/>
          <w:b/>
          <w:sz w:val="24"/>
          <w:szCs w:val="24"/>
        </w:rPr>
        <w:t>AIM</w:t>
      </w:r>
      <w:r>
        <w:rPr>
          <w:rFonts w:ascii="Bookman Old Style" w:hAnsi="Bookman Old Style"/>
          <w:b/>
          <w:sz w:val="24"/>
          <w:szCs w:val="24"/>
        </w:rPr>
        <w:t>:</w:t>
      </w:r>
    </w:p>
    <w:p w:rsidR="009C0091" w:rsidRDefault="009C0091" w:rsidP="009C0091">
      <w:pPr>
        <w:pStyle w:val="NoSpacing"/>
        <w:spacing w:line="480" w:lineRule="auto"/>
        <w:jc w:val="both"/>
        <w:rPr>
          <w:rFonts w:ascii="Bookman Old Style" w:hAnsi="Bookman Old Style"/>
          <w:sz w:val="24"/>
          <w:szCs w:val="24"/>
        </w:rPr>
      </w:pPr>
      <w:r>
        <w:rPr>
          <w:rFonts w:ascii="Bookman Old Style" w:hAnsi="Bookman Old Style"/>
          <w:sz w:val="24"/>
          <w:szCs w:val="24"/>
        </w:rPr>
        <w:tab/>
        <w:t>To determine the strength of a strong acid (hydrochloric acid) and a weak acid (acetic acid) in the given mixture.</w:t>
      </w:r>
    </w:p>
    <w:p w:rsidR="009C0091" w:rsidRDefault="009C0091" w:rsidP="009C0091">
      <w:pPr>
        <w:pStyle w:val="NoSpacing"/>
        <w:spacing w:line="480" w:lineRule="auto"/>
        <w:jc w:val="both"/>
        <w:rPr>
          <w:rFonts w:ascii="Bookman Old Style" w:hAnsi="Bookman Old Style"/>
          <w:sz w:val="24"/>
          <w:szCs w:val="24"/>
        </w:rPr>
      </w:pPr>
      <w:r>
        <w:rPr>
          <w:rFonts w:ascii="Bookman Old Style" w:hAnsi="Bookman Old Style"/>
          <w:b/>
          <w:sz w:val="24"/>
          <w:szCs w:val="24"/>
        </w:rPr>
        <w:t>APPARATUS:</w:t>
      </w:r>
    </w:p>
    <w:p w:rsidR="009C0091" w:rsidRDefault="009C0091" w:rsidP="009C0091">
      <w:pPr>
        <w:pStyle w:val="NoSpacing"/>
        <w:spacing w:line="480" w:lineRule="auto"/>
        <w:jc w:val="both"/>
        <w:rPr>
          <w:rFonts w:ascii="Bookman Old Style" w:hAnsi="Bookman Old Style"/>
          <w:sz w:val="24"/>
          <w:szCs w:val="24"/>
        </w:rPr>
      </w:pPr>
      <w:r>
        <w:rPr>
          <w:rFonts w:ascii="Bookman Old Style" w:hAnsi="Bookman Old Style"/>
          <w:sz w:val="24"/>
          <w:szCs w:val="24"/>
        </w:rPr>
        <w:tab/>
        <w:t>Burette, volumetric flasks (250ml), beaker (250ml)</w:t>
      </w:r>
    </w:p>
    <w:p w:rsidR="009C0091" w:rsidRDefault="009C0091" w:rsidP="009C0091">
      <w:pPr>
        <w:pStyle w:val="NoSpacing"/>
        <w:spacing w:line="480" w:lineRule="auto"/>
        <w:jc w:val="both"/>
        <w:rPr>
          <w:rFonts w:ascii="Bookman Old Style" w:hAnsi="Bookman Old Style"/>
          <w:sz w:val="24"/>
          <w:szCs w:val="24"/>
        </w:rPr>
      </w:pPr>
      <w:r>
        <w:rPr>
          <w:rFonts w:ascii="Bookman Old Style" w:hAnsi="Bookman Old Style"/>
          <w:b/>
          <w:sz w:val="24"/>
          <w:szCs w:val="24"/>
        </w:rPr>
        <w:t>CHEMICALS REQUIRED:</w:t>
      </w:r>
    </w:p>
    <w:p w:rsidR="009C0091" w:rsidRDefault="009C0091" w:rsidP="009C0091">
      <w:pPr>
        <w:pStyle w:val="NoSpacing"/>
        <w:spacing w:line="480" w:lineRule="auto"/>
        <w:jc w:val="both"/>
        <w:rPr>
          <w:rFonts w:ascii="Bookman Old Style" w:hAnsi="Bookman Old Style"/>
          <w:sz w:val="24"/>
          <w:szCs w:val="24"/>
        </w:rPr>
      </w:pPr>
      <w:r>
        <w:rPr>
          <w:rFonts w:ascii="Bookman Old Style" w:hAnsi="Bookman Old Style"/>
          <w:sz w:val="24"/>
          <w:szCs w:val="24"/>
        </w:rPr>
        <w:tab/>
        <w:t>Sodium hydroxide, oxalic acid, hydrochloric acid, acetic acid, phenolphthalein indicator.</w:t>
      </w:r>
    </w:p>
    <w:p w:rsidR="009C0091" w:rsidRDefault="009C0091" w:rsidP="009C0091">
      <w:pPr>
        <w:pStyle w:val="NoSpacing"/>
        <w:spacing w:line="480" w:lineRule="auto"/>
        <w:jc w:val="both"/>
        <w:rPr>
          <w:rFonts w:ascii="Bookman Old Style" w:hAnsi="Bookman Old Style"/>
          <w:sz w:val="24"/>
          <w:szCs w:val="24"/>
        </w:rPr>
      </w:pPr>
      <w:r>
        <w:rPr>
          <w:rFonts w:ascii="Bookman Old Style" w:hAnsi="Bookman Old Style"/>
          <w:b/>
          <w:sz w:val="24"/>
          <w:szCs w:val="24"/>
        </w:rPr>
        <w:t>THEORY:</w:t>
      </w:r>
    </w:p>
    <w:p w:rsidR="009C0091" w:rsidRDefault="009C0091" w:rsidP="009C0091">
      <w:pPr>
        <w:pStyle w:val="NoSpacing"/>
        <w:spacing w:line="480" w:lineRule="auto"/>
        <w:jc w:val="both"/>
        <w:rPr>
          <w:rFonts w:ascii="Bookman Old Style" w:hAnsi="Bookman Old Style"/>
          <w:sz w:val="24"/>
          <w:szCs w:val="24"/>
        </w:rPr>
      </w:pPr>
      <w:r>
        <w:rPr>
          <w:rFonts w:ascii="Bookman Old Style" w:hAnsi="Bookman Old Style"/>
          <w:sz w:val="24"/>
          <w:szCs w:val="24"/>
        </w:rPr>
        <w:tab/>
        <w:t xml:space="preserve">This type of titration is just a combination of two separate titrations viz., </w:t>
      </w:r>
      <w:r w:rsidRPr="00D02023">
        <w:rPr>
          <w:rFonts w:ascii="Bookman Old Style" w:hAnsi="Bookman Old Style"/>
          <w:position w:val="-6"/>
          <w:sz w:val="24"/>
          <w:szCs w:val="24"/>
        </w:rPr>
        <w:object w:dxaOrig="499" w:dyaOrig="279">
          <v:shape id="_x0000_i1129" type="#_x0000_t75" style="width:24.75pt;height:14.25pt" o:ole="">
            <v:imagedata r:id="rId203" o:title=""/>
          </v:shape>
          <o:OLEObject Type="Embed" ProgID="Equation.DSMT4" ShapeID="_x0000_i1129" DrawAspect="Content" ObjectID="_1665247469" r:id="rId204"/>
        </w:object>
      </w:r>
      <w:r>
        <w:rPr>
          <w:rFonts w:ascii="Bookman Old Style" w:hAnsi="Bookman Old Style"/>
          <w:sz w:val="24"/>
          <w:szCs w:val="24"/>
        </w:rPr>
        <w:t xml:space="preserve"> against </w:t>
      </w:r>
      <w:r w:rsidRPr="00D02023">
        <w:rPr>
          <w:rFonts w:ascii="Bookman Old Style" w:hAnsi="Bookman Old Style"/>
          <w:position w:val="-6"/>
          <w:sz w:val="24"/>
          <w:szCs w:val="24"/>
        </w:rPr>
        <w:object w:dxaOrig="740" w:dyaOrig="279">
          <v:shape id="_x0000_i1130" type="#_x0000_t75" style="width:36.75pt;height:14.25pt" o:ole="">
            <v:imagedata r:id="rId205" o:title=""/>
          </v:shape>
          <o:OLEObject Type="Embed" ProgID="Equation.DSMT4" ShapeID="_x0000_i1130" DrawAspect="Content" ObjectID="_1665247470" r:id="rId206"/>
        </w:object>
      </w:r>
      <w:r>
        <w:rPr>
          <w:rFonts w:ascii="Bookman Old Style" w:hAnsi="Bookman Old Style"/>
          <w:sz w:val="24"/>
          <w:szCs w:val="24"/>
        </w:rPr>
        <w:t xml:space="preserve">and </w:t>
      </w:r>
      <w:r w:rsidRPr="00D02023">
        <w:rPr>
          <w:rFonts w:ascii="Bookman Old Style" w:hAnsi="Bookman Old Style"/>
          <w:position w:val="-12"/>
          <w:sz w:val="24"/>
          <w:szCs w:val="24"/>
        </w:rPr>
        <w:object w:dxaOrig="1200" w:dyaOrig="360">
          <v:shape id="_x0000_i1131" type="#_x0000_t75" style="width:60pt;height:18pt" o:ole="">
            <v:imagedata r:id="rId207" o:title=""/>
          </v:shape>
          <o:OLEObject Type="Embed" ProgID="Equation.DSMT4" ShapeID="_x0000_i1131" DrawAspect="Content" ObjectID="_1665247471" r:id="rId208"/>
        </w:object>
      </w:r>
      <w:r>
        <w:rPr>
          <w:rFonts w:ascii="Bookman Old Style" w:hAnsi="Bookman Old Style"/>
          <w:sz w:val="24"/>
          <w:szCs w:val="24"/>
        </w:rPr>
        <w:t xml:space="preserve">against </w:t>
      </w:r>
      <w:r w:rsidRPr="00D02023">
        <w:rPr>
          <w:rFonts w:ascii="Bookman Old Style" w:hAnsi="Bookman Old Style"/>
          <w:position w:val="-6"/>
          <w:sz w:val="24"/>
          <w:szCs w:val="24"/>
        </w:rPr>
        <w:object w:dxaOrig="800" w:dyaOrig="279">
          <v:shape id="_x0000_i1132" type="#_x0000_t75" style="width:39.75pt;height:14.25pt" o:ole="">
            <v:imagedata r:id="rId209" o:title=""/>
          </v:shape>
          <o:OLEObject Type="Embed" ProgID="Equation.DSMT4" ShapeID="_x0000_i1132" DrawAspect="Content" ObjectID="_1665247472" r:id="rId210"/>
        </w:object>
      </w:r>
      <w:r>
        <w:rPr>
          <w:rFonts w:ascii="Bookman Old Style" w:hAnsi="Bookman Old Style"/>
          <w:sz w:val="24"/>
          <w:szCs w:val="24"/>
        </w:rPr>
        <w:t xml:space="preserve">  By adding alkali to the mixture, the conductivity of the solution decreases due to the replacement of </w:t>
      </w:r>
      <w:r w:rsidRPr="00D02023">
        <w:rPr>
          <w:rFonts w:ascii="Bookman Old Style" w:hAnsi="Bookman Old Style"/>
          <w:position w:val="-4"/>
          <w:sz w:val="24"/>
          <w:szCs w:val="24"/>
        </w:rPr>
        <w:object w:dxaOrig="380" w:dyaOrig="300">
          <v:shape id="_x0000_i1133" type="#_x0000_t75" style="width:18.75pt;height:15pt" o:ole="">
            <v:imagedata r:id="rId211" o:title=""/>
          </v:shape>
          <o:OLEObject Type="Embed" ProgID="Equation.DSMT4" ShapeID="_x0000_i1133" DrawAspect="Content" ObjectID="_1665247473" r:id="rId212"/>
        </w:object>
      </w:r>
      <w:r>
        <w:rPr>
          <w:rFonts w:ascii="Bookman Old Style" w:hAnsi="Bookman Old Style"/>
          <w:sz w:val="24"/>
          <w:szCs w:val="24"/>
        </w:rPr>
        <w:t>ions from the strong acid.  It then increases as the weak acid is converted into salt and finally rises more steeply as excess of alkali is added.</w:t>
      </w:r>
    </w:p>
    <w:p w:rsidR="009C0091" w:rsidRDefault="009C0091" w:rsidP="009C0091">
      <w:pPr>
        <w:pStyle w:val="NoSpacing"/>
        <w:spacing w:line="480" w:lineRule="auto"/>
        <w:jc w:val="both"/>
        <w:rPr>
          <w:rFonts w:ascii="Bookman Old Style" w:hAnsi="Bookman Old Style"/>
          <w:sz w:val="24"/>
          <w:szCs w:val="24"/>
        </w:rPr>
      </w:pPr>
      <w:r>
        <w:rPr>
          <w:rFonts w:ascii="Bookman Old Style" w:hAnsi="Bookman Old Style"/>
          <w:sz w:val="24"/>
          <w:szCs w:val="24"/>
        </w:rPr>
        <w:tab/>
        <w:t>A curve is plotted with conductivity as ordinate (y-axis) against volume of alkali added as abscissa (x-axis).  It is observed that there is rounding off at both the end points.  Usually extrapolation of the straight lines of the three branches would lead to a definite location of the end points.  It must be noted that the first end point will be that of hydrochloric acid (strong) while the second is for that of acetic acid (weak).</w:t>
      </w:r>
    </w:p>
    <w:p w:rsidR="009C0091" w:rsidRDefault="009C0091" w:rsidP="009C0091">
      <w:pPr>
        <w:pStyle w:val="NoSpacing"/>
        <w:spacing w:line="480" w:lineRule="auto"/>
        <w:jc w:val="both"/>
        <w:rPr>
          <w:rFonts w:ascii="Bookman Old Style" w:hAnsi="Bookman Old Style"/>
          <w:sz w:val="24"/>
          <w:szCs w:val="24"/>
        </w:rPr>
      </w:pPr>
    </w:p>
    <w:p w:rsidR="009C0091" w:rsidRDefault="009C0091" w:rsidP="009C0091">
      <w:pPr>
        <w:pStyle w:val="NoSpacing"/>
        <w:spacing w:line="480" w:lineRule="auto"/>
        <w:jc w:val="both"/>
        <w:rPr>
          <w:rFonts w:ascii="Bookman Old Style" w:hAnsi="Bookman Old Style"/>
          <w:b/>
          <w:sz w:val="24"/>
          <w:szCs w:val="24"/>
        </w:rPr>
      </w:pPr>
      <w:r>
        <w:rPr>
          <w:rFonts w:ascii="Bookman Old Style" w:hAnsi="Bookman Old Style"/>
          <w:b/>
          <w:sz w:val="24"/>
          <w:szCs w:val="24"/>
        </w:rPr>
        <w:t>PREPARATION OF REAGENTS:</w:t>
      </w:r>
    </w:p>
    <w:p w:rsidR="009C0091" w:rsidRDefault="009C0091" w:rsidP="009C0091">
      <w:pPr>
        <w:pStyle w:val="NoSpacing"/>
        <w:spacing w:line="480" w:lineRule="auto"/>
        <w:jc w:val="both"/>
        <w:rPr>
          <w:rFonts w:ascii="Bookman Old Style" w:hAnsi="Bookman Old Style"/>
          <w:sz w:val="24"/>
          <w:szCs w:val="24"/>
        </w:rPr>
      </w:pPr>
      <w:r>
        <w:rPr>
          <w:rFonts w:ascii="Bookman Old Style" w:hAnsi="Bookman Old Style"/>
          <w:b/>
          <w:sz w:val="24"/>
          <w:szCs w:val="24"/>
        </w:rPr>
        <w:t>Preparation of double distilled water (conductivity water):</w:t>
      </w:r>
    </w:p>
    <w:p w:rsidR="009C0091" w:rsidRDefault="009C0091" w:rsidP="009C0091">
      <w:pPr>
        <w:pStyle w:val="NoSpacing"/>
        <w:spacing w:line="480" w:lineRule="auto"/>
        <w:jc w:val="both"/>
        <w:rPr>
          <w:rFonts w:ascii="Bookman Old Style" w:hAnsi="Bookman Old Style"/>
          <w:sz w:val="24"/>
          <w:szCs w:val="24"/>
        </w:rPr>
      </w:pPr>
      <w:r>
        <w:rPr>
          <w:rFonts w:ascii="Bookman Old Style" w:hAnsi="Bookman Old Style"/>
          <w:sz w:val="24"/>
          <w:szCs w:val="24"/>
        </w:rPr>
        <w:tab/>
        <w:t>Ordinary distilled water posses large conductance due to materials dissolved from the container and also due to the presence of carbondioxide and ammonia dissolved from the air.  So it is quite unsuitable for conductivity measurements.  Hence, conductivity water must be used.  It can be prepared by the distillation of about 2 litres of distilled water in which about 8 to 10 crystals of potassium permanganate and 2 to 3 crystals of sodium hydroxide are added.  The contents are boiled for about 10 to 15 minutes and the distillation is carried out.  Discarding the head and tail portions the water vapour (steam) coming out of the outlet of flask are condensed and collected into ground joint bottles.  It should not be preserved more than a week and hence a freshly prepared conductivity water has to be used.</w:t>
      </w:r>
    </w:p>
    <w:p w:rsidR="009C0091" w:rsidRDefault="009C0091" w:rsidP="009C0091">
      <w:pPr>
        <w:pStyle w:val="NoSpacing"/>
        <w:spacing w:line="480" w:lineRule="auto"/>
        <w:jc w:val="both"/>
        <w:rPr>
          <w:rFonts w:ascii="Bookman Old Style" w:hAnsi="Bookman Old Style"/>
          <w:b/>
          <w:sz w:val="24"/>
          <w:szCs w:val="24"/>
        </w:rPr>
      </w:pPr>
      <w:r>
        <w:rPr>
          <w:rFonts w:ascii="Bookman Old Style" w:hAnsi="Bookman Old Style"/>
          <w:b/>
          <w:sz w:val="24"/>
          <w:szCs w:val="24"/>
        </w:rPr>
        <w:t>Preparation of standard exalic acid solution (0.1N):</w:t>
      </w:r>
    </w:p>
    <w:p w:rsidR="009C0091" w:rsidRDefault="009C0091" w:rsidP="009C0091">
      <w:pPr>
        <w:pStyle w:val="NoSpacing"/>
        <w:spacing w:line="480" w:lineRule="auto"/>
        <w:jc w:val="both"/>
        <w:rPr>
          <w:rFonts w:ascii="Bookman Old Style" w:hAnsi="Bookman Old Style"/>
          <w:sz w:val="24"/>
          <w:szCs w:val="24"/>
        </w:rPr>
      </w:pPr>
      <w:r>
        <w:rPr>
          <w:rFonts w:ascii="Bookman Old Style" w:hAnsi="Bookman Old Style"/>
          <w:sz w:val="24"/>
          <w:szCs w:val="24"/>
        </w:rPr>
        <w:tab/>
        <w:t xml:space="preserve">About 3.15 g of oxalic acid dehydrate </w:t>
      </w:r>
      <w:r w:rsidRPr="00864589">
        <w:rPr>
          <w:rFonts w:ascii="Bookman Old Style" w:hAnsi="Bookman Old Style"/>
          <w:position w:val="-16"/>
          <w:sz w:val="24"/>
          <w:szCs w:val="24"/>
        </w:rPr>
        <w:object w:dxaOrig="1860" w:dyaOrig="440">
          <v:shape id="_x0000_i1134" type="#_x0000_t75" style="width:93pt;height:21.75pt" o:ole="">
            <v:imagedata r:id="rId213" o:title=""/>
          </v:shape>
          <o:OLEObject Type="Embed" ProgID="Equation.DSMT4" ShapeID="_x0000_i1134" DrawAspect="Content" ObjectID="_1665247474" r:id="rId214"/>
        </w:object>
      </w:r>
      <w:r>
        <w:rPr>
          <w:rFonts w:ascii="Bookman Old Style" w:hAnsi="Bookman Old Style"/>
          <w:sz w:val="24"/>
          <w:szCs w:val="24"/>
        </w:rPr>
        <w:t>is weighed accurately and dissolved in small amount of distilled water and made up to the mark in a 250ml volumetric flask.</w:t>
      </w:r>
    </w:p>
    <w:p w:rsidR="009C0091" w:rsidRDefault="009C0091" w:rsidP="009C0091">
      <w:pPr>
        <w:pStyle w:val="NoSpacing"/>
        <w:spacing w:line="480" w:lineRule="auto"/>
        <w:jc w:val="both"/>
        <w:rPr>
          <w:rFonts w:ascii="Bookman Old Style" w:hAnsi="Bookman Old Style"/>
          <w:sz w:val="24"/>
          <w:szCs w:val="24"/>
        </w:rPr>
      </w:pPr>
      <w:r>
        <w:rPr>
          <w:rFonts w:ascii="Bookman Old Style" w:hAnsi="Bookman Old Style"/>
          <w:b/>
          <w:sz w:val="24"/>
          <w:szCs w:val="24"/>
        </w:rPr>
        <w:t>Preparation of sodium hydroxide (0.1N):</w:t>
      </w:r>
    </w:p>
    <w:p w:rsidR="009C0091" w:rsidRDefault="009C0091" w:rsidP="009C0091">
      <w:pPr>
        <w:pStyle w:val="NoSpacing"/>
        <w:spacing w:line="480" w:lineRule="auto"/>
        <w:jc w:val="both"/>
        <w:rPr>
          <w:rFonts w:ascii="Bookman Old Style" w:hAnsi="Bookman Old Style"/>
          <w:sz w:val="24"/>
          <w:szCs w:val="24"/>
        </w:rPr>
      </w:pPr>
      <w:r>
        <w:rPr>
          <w:rFonts w:ascii="Bookman Old Style" w:hAnsi="Bookman Old Style"/>
          <w:sz w:val="24"/>
          <w:szCs w:val="24"/>
        </w:rPr>
        <w:tab/>
        <w:t>About one gram of sodium hydroxide is dissolved in small amount of water and diluted to 250ml and it is standardized against standard oxalic acid solution.</w:t>
      </w:r>
    </w:p>
    <w:p w:rsidR="009C0091" w:rsidRDefault="009C0091" w:rsidP="009C0091">
      <w:pPr>
        <w:pStyle w:val="NoSpacing"/>
        <w:spacing w:line="480" w:lineRule="auto"/>
        <w:jc w:val="both"/>
        <w:rPr>
          <w:rFonts w:ascii="Bookman Old Style" w:hAnsi="Bookman Old Style"/>
          <w:sz w:val="24"/>
          <w:szCs w:val="24"/>
        </w:rPr>
      </w:pPr>
    </w:p>
    <w:p w:rsidR="009C0091" w:rsidRDefault="009C0091" w:rsidP="009C0091">
      <w:pPr>
        <w:pStyle w:val="NoSpacing"/>
        <w:spacing w:line="480" w:lineRule="auto"/>
        <w:jc w:val="both"/>
        <w:rPr>
          <w:rFonts w:ascii="Bookman Old Style" w:hAnsi="Bookman Old Style"/>
          <w:sz w:val="24"/>
          <w:szCs w:val="24"/>
        </w:rPr>
      </w:pPr>
    </w:p>
    <w:p w:rsidR="009C0091" w:rsidRDefault="009C0091" w:rsidP="009C0091">
      <w:pPr>
        <w:pStyle w:val="NoSpacing"/>
        <w:spacing w:line="480" w:lineRule="auto"/>
        <w:jc w:val="both"/>
        <w:rPr>
          <w:rFonts w:ascii="Bookman Old Style" w:hAnsi="Bookman Old Style"/>
          <w:b/>
          <w:sz w:val="24"/>
          <w:szCs w:val="24"/>
        </w:rPr>
      </w:pPr>
      <w:r>
        <w:rPr>
          <w:rFonts w:ascii="Bookman Old Style" w:hAnsi="Bookman Old Style"/>
          <w:b/>
          <w:sz w:val="24"/>
          <w:szCs w:val="24"/>
        </w:rPr>
        <w:t>PROCEDURE:</w:t>
      </w:r>
    </w:p>
    <w:p w:rsidR="009C0091" w:rsidRDefault="009C0091" w:rsidP="009C0091">
      <w:pPr>
        <w:pStyle w:val="NoSpacing"/>
        <w:spacing w:line="480" w:lineRule="auto"/>
        <w:jc w:val="both"/>
        <w:rPr>
          <w:rFonts w:ascii="Bookman Old Style" w:hAnsi="Bookman Old Style"/>
          <w:sz w:val="24"/>
          <w:szCs w:val="24"/>
        </w:rPr>
      </w:pPr>
      <w:r>
        <w:rPr>
          <w:rFonts w:ascii="Bookman Old Style" w:hAnsi="Bookman Old Style"/>
          <w:b/>
          <w:sz w:val="24"/>
          <w:szCs w:val="24"/>
        </w:rPr>
        <w:t>Standardisation of sodium hydroxide solution:</w:t>
      </w:r>
    </w:p>
    <w:p w:rsidR="009C0091" w:rsidRDefault="009C0091" w:rsidP="009C0091">
      <w:pPr>
        <w:pStyle w:val="NoSpacing"/>
        <w:spacing w:line="480" w:lineRule="auto"/>
        <w:jc w:val="both"/>
        <w:rPr>
          <w:rFonts w:ascii="Bookman Old Style" w:hAnsi="Bookman Old Style"/>
          <w:sz w:val="24"/>
          <w:szCs w:val="24"/>
        </w:rPr>
      </w:pPr>
      <w:r>
        <w:rPr>
          <w:rFonts w:ascii="Bookman Old Style" w:hAnsi="Bookman Old Style"/>
          <w:sz w:val="24"/>
          <w:szCs w:val="24"/>
        </w:rPr>
        <w:tab/>
        <w:t>10.0ml of oxalic acid is pipette out into a conical flask and it is diluted to 30ml with distilled water.  To the solution two or three drops of phenolphthalein indicator is added and then titrated against sodium hydroxide taken in a burette.  The end point is colourless to pale pink.  The experiment is repeated until concurrent readings are obtained</w:t>
      </w:r>
    </w:p>
    <w:p w:rsidR="009C0091" w:rsidRDefault="009C0091" w:rsidP="009C0091">
      <w:pPr>
        <w:pStyle w:val="NoSpacing"/>
        <w:spacing w:line="480" w:lineRule="auto"/>
        <w:jc w:val="both"/>
        <w:rPr>
          <w:rFonts w:ascii="Bookman Old Style" w:hAnsi="Bookman Old Style"/>
          <w:sz w:val="24"/>
          <w:szCs w:val="24"/>
        </w:rPr>
      </w:pPr>
      <w:r>
        <w:rPr>
          <w:rFonts w:ascii="Bookman Old Style" w:hAnsi="Bookman Old Style"/>
          <w:b/>
          <w:sz w:val="24"/>
          <w:szCs w:val="24"/>
        </w:rPr>
        <w:t>Determination of strength of hydrochloric acid and acetic acid:</w:t>
      </w:r>
    </w:p>
    <w:p w:rsidR="009C0091" w:rsidRDefault="009C0091" w:rsidP="009C0091">
      <w:pPr>
        <w:pStyle w:val="NoSpacing"/>
        <w:spacing w:line="480" w:lineRule="auto"/>
        <w:jc w:val="both"/>
        <w:rPr>
          <w:rFonts w:ascii="Bookman Old Style" w:hAnsi="Bookman Old Style"/>
          <w:sz w:val="24"/>
          <w:szCs w:val="24"/>
        </w:rPr>
      </w:pPr>
      <w:r>
        <w:rPr>
          <w:rFonts w:ascii="Bookman Old Style" w:hAnsi="Bookman Old Style"/>
          <w:sz w:val="24"/>
          <w:szCs w:val="24"/>
        </w:rPr>
        <w:tab/>
        <w:t>10.0ml of the given mixture of hydrochloric acid and acetic acid is pipette out into a 400ml beaker and about 100ml of distilled water is added.  The electrode of the cell is dipped in the solution of mixture.  The beaker is placed in a water bath to maintain constant temperature.</w:t>
      </w:r>
    </w:p>
    <w:p w:rsidR="009C0091" w:rsidRDefault="009C0091" w:rsidP="009C0091">
      <w:pPr>
        <w:pStyle w:val="NoSpacing"/>
        <w:spacing w:line="480" w:lineRule="auto"/>
        <w:jc w:val="both"/>
        <w:rPr>
          <w:rFonts w:ascii="Bookman Old Style" w:hAnsi="Bookman Old Style"/>
          <w:sz w:val="24"/>
          <w:szCs w:val="24"/>
        </w:rPr>
      </w:pPr>
      <w:r>
        <w:rPr>
          <w:rFonts w:ascii="Bookman Old Style" w:hAnsi="Bookman Old Style"/>
          <w:sz w:val="24"/>
          <w:szCs w:val="24"/>
        </w:rPr>
        <w:tab/>
        <w:t>The conductivity of the solution is noted before adding the alkali.  Then standardized sodium hydroxide is added from a burette with 1ml increment and the conductivities are noted while shaking thoroughly the contents of the beaker during the addition.  Near the equivalence sodium hydroxide is added drop wise.  To get a neat curve the titration is continued with a few more increments.</w:t>
      </w:r>
    </w:p>
    <w:p w:rsidR="009C0091" w:rsidRDefault="009C0091" w:rsidP="009C0091">
      <w:pPr>
        <w:pStyle w:val="NoSpacing"/>
        <w:spacing w:line="480" w:lineRule="auto"/>
        <w:jc w:val="both"/>
        <w:rPr>
          <w:rFonts w:ascii="Bookman Old Style" w:hAnsi="Bookman Old Style"/>
          <w:sz w:val="24"/>
          <w:szCs w:val="24"/>
        </w:rPr>
      </w:pPr>
      <w:r>
        <w:rPr>
          <w:rFonts w:ascii="Bookman Old Style" w:hAnsi="Bookman Old Style"/>
          <w:sz w:val="24"/>
          <w:szCs w:val="24"/>
        </w:rPr>
        <w:tab/>
        <w:t xml:space="preserve">The values of observed conductivity are plotted as ordinate against volume of sodium hydroxide added as abscissa.  The concentrations of </w:t>
      </w:r>
      <w:r>
        <w:rPr>
          <w:rFonts w:ascii="Bookman Old Style" w:hAnsi="Bookman Old Style"/>
          <w:sz w:val="24"/>
          <w:szCs w:val="24"/>
        </w:rPr>
        <w:lastRenderedPageBreak/>
        <w:t>hydrochloric acid and acetic acid are determined using the end points from the graph.</w:t>
      </w:r>
    </w:p>
    <w:p w:rsidR="009C0091" w:rsidRDefault="009C0091" w:rsidP="009C0091">
      <w:pPr>
        <w:pStyle w:val="NoSpacing"/>
        <w:spacing w:line="480" w:lineRule="auto"/>
        <w:jc w:val="both"/>
        <w:rPr>
          <w:rFonts w:ascii="Bookman Old Style" w:hAnsi="Bookman Old Style"/>
          <w:b/>
          <w:sz w:val="24"/>
          <w:szCs w:val="24"/>
        </w:rPr>
      </w:pPr>
    </w:p>
    <w:p w:rsidR="009C0091" w:rsidRDefault="009C0091" w:rsidP="009C0091">
      <w:pPr>
        <w:pStyle w:val="NoSpacing"/>
        <w:spacing w:line="480" w:lineRule="auto"/>
        <w:jc w:val="both"/>
        <w:rPr>
          <w:rFonts w:ascii="Bookman Old Style" w:hAnsi="Bookman Old Style"/>
          <w:b/>
          <w:sz w:val="24"/>
          <w:szCs w:val="24"/>
        </w:rPr>
      </w:pPr>
    </w:p>
    <w:p w:rsidR="009C0091" w:rsidRDefault="009C0091" w:rsidP="009C0091">
      <w:pPr>
        <w:pStyle w:val="NoSpacing"/>
        <w:spacing w:line="480" w:lineRule="auto"/>
        <w:jc w:val="both"/>
        <w:rPr>
          <w:rFonts w:ascii="Bookman Old Style" w:hAnsi="Bookman Old Style"/>
          <w:b/>
          <w:sz w:val="24"/>
          <w:szCs w:val="24"/>
        </w:rPr>
      </w:pPr>
    </w:p>
    <w:p w:rsidR="009C0091" w:rsidRDefault="009C0091" w:rsidP="009C0091">
      <w:pPr>
        <w:pStyle w:val="NoSpacing"/>
        <w:spacing w:line="480" w:lineRule="auto"/>
        <w:jc w:val="both"/>
        <w:rPr>
          <w:rFonts w:ascii="Bookman Old Style" w:hAnsi="Bookman Old Style"/>
          <w:sz w:val="24"/>
          <w:szCs w:val="24"/>
        </w:rPr>
      </w:pPr>
      <w:r>
        <w:rPr>
          <w:rFonts w:ascii="Bookman Old Style" w:hAnsi="Bookman Old Style"/>
          <w:b/>
          <w:sz w:val="24"/>
          <w:szCs w:val="24"/>
        </w:rPr>
        <w:t>Precautions:</w:t>
      </w:r>
    </w:p>
    <w:p w:rsidR="009C0091" w:rsidRPr="001B7063" w:rsidRDefault="009C0091" w:rsidP="00112F3F">
      <w:pPr>
        <w:pStyle w:val="NoSpacing"/>
        <w:numPr>
          <w:ilvl w:val="0"/>
          <w:numId w:val="63"/>
        </w:numPr>
        <w:spacing w:line="480" w:lineRule="auto"/>
        <w:jc w:val="both"/>
        <w:rPr>
          <w:rFonts w:ascii="Bookman Old Style" w:hAnsi="Bookman Old Style"/>
          <w:sz w:val="24"/>
          <w:szCs w:val="24"/>
          <w:vertAlign w:val="subscript"/>
        </w:rPr>
      </w:pPr>
      <w:r>
        <w:rPr>
          <w:rFonts w:ascii="Bookman Old Style" w:hAnsi="Bookman Old Style"/>
          <w:sz w:val="24"/>
          <w:szCs w:val="24"/>
        </w:rPr>
        <w:t>After each addition of the titrant from the burette, the solution should be thoroughly stirred for about a minute and then the reading should be taken.</w:t>
      </w:r>
    </w:p>
    <w:p w:rsidR="009C0091" w:rsidRPr="001B7063" w:rsidRDefault="009C0091" w:rsidP="00112F3F">
      <w:pPr>
        <w:pStyle w:val="NoSpacing"/>
        <w:numPr>
          <w:ilvl w:val="0"/>
          <w:numId w:val="63"/>
        </w:numPr>
        <w:spacing w:line="480" w:lineRule="auto"/>
        <w:jc w:val="both"/>
        <w:rPr>
          <w:rFonts w:ascii="Bookman Old Style" w:hAnsi="Bookman Old Style"/>
          <w:sz w:val="24"/>
          <w:szCs w:val="24"/>
          <w:vertAlign w:val="subscript"/>
        </w:rPr>
      </w:pPr>
      <w:r>
        <w:rPr>
          <w:rFonts w:ascii="Bookman Old Style" w:hAnsi="Bookman Old Style"/>
          <w:sz w:val="24"/>
          <w:szCs w:val="24"/>
        </w:rPr>
        <w:t>Just before and after the end point, the addition of titrant should be in as small fractions as possible.</w:t>
      </w:r>
    </w:p>
    <w:p w:rsidR="009C0091" w:rsidRDefault="009C0091" w:rsidP="009C0091">
      <w:pPr>
        <w:pStyle w:val="NoSpacing"/>
        <w:spacing w:line="480" w:lineRule="auto"/>
        <w:jc w:val="both"/>
        <w:rPr>
          <w:rFonts w:ascii="Bookman Old Style" w:hAnsi="Bookman Old Style"/>
          <w:sz w:val="24"/>
          <w:szCs w:val="24"/>
        </w:rPr>
      </w:pPr>
      <w:r>
        <w:rPr>
          <w:rFonts w:ascii="Bookman Old Style" w:hAnsi="Bookman Old Style"/>
          <w:b/>
          <w:sz w:val="24"/>
          <w:szCs w:val="24"/>
        </w:rPr>
        <w:t>Report:</w:t>
      </w:r>
      <w:r>
        <w:rPr>
          <w:rFonts w:ascii="Bookman Old Style" w:hAnsi="Bookman Old Style"/>
          <w:sz w:val="24"/>
          <w:szCs w:val="24"/>
        </w:rPr>
        <w:t xml:space="preserve">  The strength of each acid in the give mixture is.</w:t>
      </w:r>
    </w:p>
    <w:p w:rsidR="009C0091" w:rsidRPr="001B7063" w:rsidRDefault="009C0091" w:rsidP="00112F3F">
      <w:pPr>
        <w:pStyle w:val="NoSpacing"/>
        <w:numPr>
          <w:ilvl w:val="0"/>
          <w:numId w:val="64"/>
        </w:numPr>
        <w:spacing w:line="480" w:lineRule="auto"/>
        <w:jc w:val="both"/>
        <w:rPr>
          <w:rFonts w:ascii="Bookman Old Style" w:hAnsi="Bookman Old Style"/>
          <w:sz w:val="24"/>
          <w:szCs w:val="24"/>
          <w:vertAlign w:val="subscript"/>
        </w:rPr>
      </w:pPr>
      <w:r>
        <w:rPr>
          <w:rFonts w:ascii="Bookman Old Style" w:hAnsi="Bookman Old Style"/>
          <w:sz w:val="24"/>
          <w:szCs w:val="24"/>
        </w:rPr>
        <w:t>Hydrochloric acid</w:t>
      </w:r>
      <w:r>
        <w:rPr>
          <w:rFonts w:ascii="Bookman Old Style" w:hAnsi="Bookman Old Style"/>
          <w:sz w:val="24"/>
          <w:szCs w:val="24"/>
        </w:rPr>
        <w:tab/>
        <w:t>=__________g/lit.</w:t>
      </w:r>
    </w:p>
    <w:p w:rsidR="009C0091" w:rsidRPr="001B7063" w:rsidRDefault="009C0091" w:rsidP="00112F3F">
      <w:pPr>
        <w:pStyle w:val="NoSpacing"/>
        <w:numPr>
          <w:ilvl w:val="0"/>
          <w:numId w:val="64"/>
        </w:numPr>
        <w:spacing w:line="480" w:lineRule="auto"/>
        <w:jc w:val="both"/>
        <w:rPr>
          <w:rFonts w:ascii="Bookman Old Style" w:hAnsi="Bookman Old Style"/>
          <w:sz w:val="24"/>
          <w:szCs w:val="24"/>
          <w:vertAlign w:val="subscript"/>
        </w:rPr>
      </w:pPr>
      <w:r>
        <w:rPr>
          <w:rFonts w:ascii="Bookman Old Style" w:hAnsi="Bookman Old Style"/>
          <w:sz w:val="24"/>
          <w:szCs w:val="24"/>
        </w:rPr>
        <w:t>Acetic acid</w:t>
      </w:r>
      <w:r>
        <w:rPr>
          <w:rFonts w:ascii="Bookman Old Style" w:hAnsi="Bookman Old Style"/>
          <w:sz w:val="24"/>
          <w:szCs w:val="24"/>
        </w:rPr>
        <w:tab/>
      </w:r>
      <w:r>
        <w:rPr>
          <w:rFonts w:ascii="Bookman Old Style" w:hAnsi="Bookman Old Style"/>
          <w:sz w:val="24"/>
          <w:szCs w:val="24"/>
        </w:rPr>
        <w:tab/>
        <w:t>=__________g/lit.</w:t>
      </w:r>
    </w:p>
    <w:p w:rsidR="009C0091" w:rsidRDefault="009C0091" w:rsidP="009C0091">
      <w:pPr>
        <w:pStyle w:val="NoSpacing"/>
        <w:spacing w:line="480" w:lineRule="auto"/>
        <w:jc w:val="both"/>
        <w:rPr>
          <w:rFonts w:ascii="Bookman Old Style" w:hAnsi="Bookman Old Style"/>
          <w:b/>
          <w:sz w:val="24"/>
          <w:szCs w:val="24"/>
        </w:rPr>
      </w:pPr>
      <w:r w:rsidRPr="001B7063">
        <w:rPr>
          <w:rFonts w:ascii="Bookman Old Style" w:hAnsi="Bookman Old Style"/>
          <w:b/>
          <w:sz w:val="24"/>
          <w:szCs w:val="24"/>
        </w:rPr>
        <w:t>Observations and calculations:</w:t>
      </w:r>
    </w:p>
    <w:p w:rsidR="009C0091" w:rsidRDefault="009C0091" w:rsidP="009C0091">
      <w:pPr>
        <w:pStyle w:val="NoSpacing"/>
        <w:spacing w:line="480" w:lineRule="auto"/>
        <w:jc w:val="both"/>
        <w:rPr>
          <w:rFonts w:ascii="Bookman Old Style" w:hAnsi="Bookman Old Style"/>
          <w:sz w:val="24"/>
          <w:szCs w:val="24"/>
        </w:rPr>
      </w:pPr>
      <w:r w:rsidRPr="001B7063">
        <w:rPr>
          <w:rFonts w:ascii="Bookman Old Style" w:hAnsi="Bookman Old Style"/>
          <w:position w:val="-44"/>
          <w:sz w:val="24"/>
          <w:szCs w:val="24"/>
        </w:rPr>
        <w:object w:dxaOrig="7100" w:dyaOrig="999">
          <v:shape id="_x0000_i1135" type="#_x0000_t75" style="width:354.75pt;height:50.25pt" o:ole="">
            <v:imagedata r:id="rId215" o:title=""/>
          </v:shape>
          <o:OLEObject Type="Embed" ProgID="Equation.DSMT4" ShapeID="_x0000_i1135" DrawAspect="Content" ObjectID="_1665247475" r:id="rId216"/>
        </w:object>
      </w:r>
    </w:p>
    <w:p w:rsidR="009C0091" w:rsidRDefault="009C0091" w:rsidP="009C0091">
      <w:pPr>
        <w:pStyle w:val="NoSpacing"/>
        <w:spacing w:line="480" w:lineRule="auto"/>
        <w:jc w:val="both"/>
        <w:rPr>
          <w:rFonts w:ascii="Bookman Old Style" w:hAnsi="Bookman Old Style"/>
          <w:b/>
          <w:sz w:val="24"/>
          <w:szCs w:val="24"/>
        </w:rPr>
      </w:pPr>
      <w:r>
        <w:rPr>
          <w:rFonts w:ascii="Bookman Old Style" w:hAnsi="Bookman Old Style"/>
          <w:b/>
          <w:sz w:val="24"/>
          <w:szCs w:val="24"/>
        </w:rPr>
        <w:t>Standardisation of sodium hydroxide solution:</w:t>
      </w:r>
    </w:p>
    <w:tbl>
      <w:tblPr>
        <w:tblStyle w:val="TableGrid"/>
        <w:tblW w:w="0" w:type="auto"/>
        <w:tblLook w:val="04A0"/>
      </w:tblPr>
      <w:tblGrid>
        <w:gridCol w:w="918"/>
        <w:gridCol w:w="2790"/>
        <w:gridCol w:w="1440"/>
        <w:gridCol w:w="1308"/>
        <w:gridCol w:w="2633"/>
      </w:tblGrid>
      <w:tr w:rsidR="009C0091" w:rsidRPr="005F53CE" w:rsidTr="00C424F5">
        <w:tc>
          <w:tcPr>
            <w:tcW w:w="918" w:type="dxa"/>
            <w:vMerge w:val="restart"/>
            <w:vAlign w:val="center"/>
          </w:tcPr>
          <w:p w:rsidR="009C0091" w:rsidRPr="005F53CE" w:rsidRDefault="009C0091" w:rsidP="00C424F5">
            <w:pPr>
              <w:pStyle w:val="NoSpacing"/>
              <w:ind w:left="-90" w:right="-78"/>
              <w:jc w:val="center"/>
              <w:rPr>
                <w:rFonts w:ascii="Bookman Old Style" w:hAnsi="Bookman Old Style"/>
                <w:b/>
                <w:sz w:val="24"/>
                <w:szCs w:val="24"/>
              </w:rPr>
            </w:pPr>
            <w:r w:rsidRPr="005F53CE">
              <w:rPr>
                <w:rFonts w:ascii="Bookman Old Style" w:hAnsi="Bookman Old Style"/>
                <w:b/>
                <w:sz w:val="24"/>
                <w:szCs w:val="24"/>
              </w:rPr>
              <w:t>S.No.</w:t>
            </w:r>
          </w:p>
        </w:tc>
        <w:tc>
          <w:tcPr>
            <w:tcW w:w="2790" w:type="dxa"/>
            <w:vMerge w:val="restart"/>
          </w:tcPr>
          <w:p w:rsidR="009C0091" w:rsidRPr="005F53CE" w:rsidRDefault="009C0091" w:rsidP="00C424F5">
            <w:pPr>
              <w:pStyle w:val="NoSpacing"/>
              <w:ind w:left="-90" w:right="-78"/>
              <w:jc w:val="center"/>
              <w:rPr>
                <w:rFonts w:ascii="Bookman Old Style" w:hAnsi="Bookman Old Style"/>
                <w:b/>
                <w:sz w:val="24"/>
                <w:szCs w:val="24"/>
              </w:rPr>
            </w:pPr>
            <w:r w:rsidRPr="005F53CE">
              <w:rPr>
                <w:rFonts w:ascii="Bookman Old Style" w:hAnsi="Bookman Old Style"/>
                <w:b/>
                <w:sz w:val="24"/>
                <w:szCs w:val="24"/>
              </w:rPr>
              <w:t>Volume of oxalic acid</w:t>
            </w:r>
          </w:p>
          <w:p w:rsidR="009C0091" w:rsidRPr="005F53CE" w:rsidRDefault="009C0091" w:rsidP="00C424F5">
            <w:pPr>
              <w:pStyle w:val="NoSpacing"/>
              <w:ind w:left="-90" w:right="-78"/>
              <w:jc w:val="center"/>
              <w:rPr>
                <w:rFonts w:ascii="Bookman Old Style" w:hAnsi="Bookman Old Style"/>
                <w:b/>
                <w:sz w:val="24"/>
                <w:szCs w:val="24"/>
              </w:rPr>
            </w:pPr>
            <w:r w:rsidRPr="005F53CE">
              <w:rPr>
                <w:rFonts w:ascii="Bookman Old Style" w:hAnsi="Bookman Old Style"/>
                <w:b/>
                <w:position w:val="-14"/>
                <w:sz w:val="24"/>
                <w:szCs w:val="24"/>
              </w:rPr>
              <w:object w:dxaOrig="780" w:dyaOrig="400">
                <v:shape id="_x0000_i1136" type="#_x0000_t75" style="width:39pt;height:20.25pt" o:ole="">
                  <v:imagedata r:id="rId217" o:title=""/>
                </v:shape>
                <o:OLEObject Type="Embed" ProgID="Equation.DSMT4" ShapeID="_x0000_i1136" DrawAspect="Content" ObjectID="_1665247476" r:id="rId218"/>
              </w:object>
            </w:r>
          </w:p>
        </w:tc>
        <w:tc>
          <w:tcPr>
            <w:tcW w:w="2748" w:type="dxa"/>
            <w:gridSpan w:val="2"/>
          </w:tcPr>
          <w:p w:rsidR="009C0091" w:rsidRPr="005F53CE" w:rsidRDefault="009C0091" w:rsidP="00C424F5">
            <w:pPr>
              <w:pStyle w:val="NoSpacing"/>
              <w:ind w:left="-90" w:right="-78"/>
              <w:jc w:val="center"/>
              <w:rPr>
                <w:rFonts w:ascii="Bookman Old Style" w:hAnsi="Bookman Old Style"/>
                <w:b/>
                <w:sz w:val="24"/>
                <w:szCs w:val="24"/>
              </w:rPr>
            </w:pPr>
            <w:r w:rsidRPr="005F53CE">
              <w:rPr>
                <w:rFonts w:ascii="Bookman Old Style" w:hAnsi="Bookman Old Style"/>
                <w:b/>
                <w:sz w:val="24"/>
                <w:szCs w:val="24"/>
              </w:rPr>
              <w:t>Burette readings</w:t>
            </w:r>
          </w:p>
        </w:tc>
        <w:tc>
          <w:tcPr>
            <w:tcW w:w="2633" w:type="dxa"/>
            <w:vMerge w:val="restart"/>
          </w:tcPr>
          <w:p w:rsidR="009C0091" w:rsidRPr="005F53CE" w:rsidRDefault="009C0091" w:rsidP="00C424F5">
            <w:pPr>
              <w:pStyle w:val="NoSpacing"/>
              <w:ind w:left="-90" w:right="-78"/>
              <w:jc w:val="center"/>
              <w:rPr>
                <w:rFonts w:ascii="Bookman Old Style" w:hAnsi="Bookman Old Style"/>
                <w:b/>
                <w:sz w:val="24"/>
                <w:szCs w:val="24"/>
              </w:rPr>
            </w:pPr>
            <w:r w:rsidRPr="005F53CE">
              <w:rPr>
                <w:rFonts w:ascii="Bookman Old Style" w:hAnsi="Bookman Old Style"/>
                <w:b/>
                <w:sz w:val="24"/>
                <w:szCs w:val="24"/>
              </w:rPr>
              <w:t xml:space="preserve">Volume of </w:t>
            </w:r>
            <w:r w:rsidRPr="005F53CE">
              <w:rPr>
                <w:rFonts w:ascii="Bookman Old Style" w:hAnsi="Bookman Old Style"/>
                <w:b/>
                <w:position w:val="-6"/>
                <w:sz w:val="24"/>
                <w:szCs w:val="24"/>
              </w:rPr>
              <w:object w:dxaOrig="780" w:dyaOrig="279">
                <v:shape id="_x0000_i1137" type="#_x0000_t75" style="width:39pt;height:14.25pt" o:ole="">
                  <v:imagedata r:id="rId219" o:title=""/>
                </v:shape>
                <o:OLEObject Type="Embed" ProgID="Equation.DSMT4" ShapeID="_x0000_i1137" DrawAspect="Content" ObjectID="_1665247477" r:id="rId220"/>
              </w:object>
            </w:r>
            <w:r w:rsidRPr="005F53CE">
              <w:rPr>
                <w:rFonts w:ascii="Bookman Old Style" w:hAnsi="Bookman Old Style"/>
                <w:b/>
                <w:sz w:val="24"/>
                <w:szCs w:val="24"/>
              </w:rPr>
              <w:t xml:space="preserve">solution </w:t>
            </w:r>
            <w:r w:rsidRPr="005F53CE">
              <w:rPr>
                <w:rFonts w:ascii="Bookman Old Style" w:hAnsi="Bookman Old Style"/>
                <w:b/>
                <w:position w:val="-14"/>
                <w:sz w:val="24"/>
                <w:szCs w:val="24"/>
              </w:rPr>
              <w:object w:dxaOrig="800" w:dyaOrig="400">
                <v:shape id="_x0000_i1138" type="#_x0000_t75" style="width:39.75pt;height:20.25pt" o:ole="">
                  <v:imagedata r:id="rId221" o:title=""/>
                </v:shape>
                <o:OLEObject Type="Embed" ProgID="Equation.DSMT4" ShapeID="_x0000_i1138" DrawAspect="Content" ObjectID="_1665247478" r:id="rId222"/>
              </w:object>
            </w:r>
          </w:p>
        </w:tc>
      </w:tr>
      <w:tr w:rsidR="009C0091" w:rsidRPr="005F53CE" w:rsidTr="00C424F5">
        <w:tc>
          <w:tcPr>
            <w:tcW w:w="918" w:type="dxa"/>
            <w:vMerge/>
          </w:tcPr>
          <w:p w:rsidR="009C0091" w:rsidRPr="005F53CE" w:rsidRDefault="009C0091" w:rsidP="00C424F5">
            <w:pPr>
              <w:pStyle w:val="NoSpacing"/>
              <w:ind w:left="-90" w:right="-78"/>
              <w:jc w:val="both"/>
              <w:rPr>
                <w:rFonts w:ascii="Bookman Old Style" w:hAnsi="Bookman Old Style"/>
                <w:b/>
                <w:sz w:val="24"/>
                <w:szCs w:val="24"/>
              </w:rPr>
            </w:pPr>
          </w:p>
        </w:tc>
        <w:tc>
          <w:tcPr>
            <w:tcW w:w="2790" w:type="dxa"/>
            <w:vMerge/>
          </w:tcPr>
          <w:p w:rsidR="009C0091" w:rsidRPr="005F53CE" w:rsidRDefault="009C0091" w:rsidP="00C424F5">
            <w:pPr>
              <w:pStyle w:val="NoSpacing"/>
              <w:ind w:left="-90" w:right="-78"/>
              <w:jc w:val="both"/>
              <w:rPr>
                <w:rFonts w:ascii="Bookman Old Style" w:hAnsi="Bookman Old Style"/>
                <w:b/>
                <w:sz w:val="24"/>
                <w:szCs w:val="24"/>
              </w:rPr>
            </w:pPr>
          </w:p>
        </w:tc>
        <w:tc>
          <w:tcPr>
            <w:tcW w:w="1440" w:type="dxa"/>
          </w:tcPr>
          <w:p w:rsidR="009C0091" w:rsidRPr="005F53CE" w:rsidRDefault="009C0091" w:rsidP="00C424F5">
            <w:pPr>
              <w:pStyle w:val="NoSpacing"/>
              <w:ind w:left="-90" w:right="-78"/>
              <w:jc w:val="center"/>
              <w:rPr>
                <w:rFonts w:ascii="Bookman Old Style" w:hAnsi="Bookman Old Style"/>
                <w:b/>
                <w:sz w:val="24"/>
                <w:szCs w:val="24"/>
              </w:rPr>
            </w:pPr>
            <w:r w:rsidRPr="005F53CE">
              <w:rPr>
                <w:rFonts w:ascii="Bookman Old Style" w:hAnsi="Bookman Old Style"/>
                <w:b/>
                <w:sz w:val="24"/>
                <w:szCs w:val="24"/>
              </w:rPr>
              <w:t>Initial</w:t>
            </w:r>
          </w:p>
        </w:tc>
        <w:tc>
          <w:tcPr>
            <w:tcW w:w="1308" w:type="dxa"/>
          </w:tcPr>
          <w:p w:rsidR="009C0091" w:rsidRPr="005F53CE" w:rsidRDefault="009C0091" w:rsidP="00C424F5">
            <w:pPr>
              <w:pStyle w:val="NoSpacing"/>
              <w:ind w:left="-90" w:right="-78"/>
              <w:jc w:val="center"/>
              <w:rPr>
                <w:rFonts w:ascii="Bookman Old Style" w:hAnsi="Bookman Old Style"/>
                <w:b/>
                <w:sz w:val="24"/>
                <w:szCs w:val="24"/>
              </w:rPr>
            </w:pPr>
            <w:r w:rsidRPr="005F53CE">
              <w:rPr>
                <w:rFonts w:ascii="Bookman Old Style" w:hAnsi="Bookman Old Style"/>
                <w:b/>
                <w:sz w:val="24"/>
                <w:szCs w:val="24"/>
              </w:rPr>
              <w:t>Final</w:t>
            </w:r>
          </w:p>
        </w:tc>
        <w:tc>
          <w:tcPr>
            <w:tcW w:w="2633" w:type="dxa"/>
            <w:vMerge/>
          </w:tcPr>
          <w:p w:rsidR="009C0091" w:rsidRPr="005F53CE" w:rsidRDefault="009C0091" w:rsidP="00C424F5">
            <w:pPr>
              <w:pStyle w:val="NoSpacing"/>
              <w:ind w:left="-90" w:right="-78"/>
              <w:jc w:val="both"/>
              <w:rPr>
                <w:rFonts w:ascii="Bookman Old Style" w:hAnsi="Bookman Old Style"/>
                <w:b/>
                <w:sz w:val="24"/>
                <w:szCs w:val="24"/>
              </w:rPr>
            </w:pPr>
          </w:p>
        </w:tc>
      </w:tr>
      <w:tr w:rsidR="009C0091" w:rsidRPr="005F53CE" w:rsidTr="00C424F5">
        <w:tc>
          <w:tcPr>
            <w:tcW w:w="918" w:type="dxa"/>
          </w:tcPr>
          <w:p w:rsidR="009C0091" w:rsidRPr="005F53CE" w:rsidRDefault="009C0091" w:rsidP="00C424F5">
            <w:pPr>
              <w:pStyle w:val="NoSpacing"/>
              <w:ind w:left="-90" w:right="-78"/>
              <w:jc w:val="center"/>
              <w:rPr>
                <w:rFonts w:ascii="Bookman Old Style" w:hAnsi="Bookman Old Style"/>
                <w:sz w:val="24"/>
                <w:szCs w:val="24"/>
              </w:rPr>
            </w:pPr>
            <w:r>
              <w:rPr>
                <w:rFonts w:ascii="Bookman Old Style" w:hAnsi="Bookman Old Style"/>
                <w:sz w:val="24"/>
                <w:szCs w:val="24"/>
              </w:rPr>
              <w:t>1.</w:t>
            </w:r>
          </w:p>
        </w:tc>
        <w:tc>
          <w:tcPr>
            <w:tcW w:w="2790" w:type="dxa"/>
          </w:tcPr>
          <w:p w:rsidR="009C0091" w:rsidRPr="005F53CE" w:rsidRDefault="009C0091" w:rsidP="00C424F5">
            <w:pPr>
              <w:pStyle w:val="NoSpacing"/>
              <w:ind w:left="-90" w:right="-78"/>
              <w:jc w:val="center"/>
              <w:rPr>
                <w:rFonts w:ascii="Bookman Old Style" w:hAnsi="Bookman Old Style"/>
                <w:sz w:val="24"/>
                <w:szCs w:val="24"/>
              </w:rPr>
            </w:pPr>
            <w:r>
              <w:rPr>
                <w:rFonts w:ascii="Bookman Old Style" w:hAnsi="Bookman Old Style"/>
                <w:sz w:val="24"/>
                <w:szCs w:val="24"/>
              </w:rPr>
              <w:t>20.0</w:t>
            </w:r>
          </w:p>
        </w:tc>
        <w:tc>
          <w:tcPr>
            <w:tcW w:w="1440" w:type="dxa"/>
          </w:tcPr>
          <w:p w:rsidR="009C0091" w:rsidRPr="005F53CE" w:rsidRDefault="009C0091" w:rsidP="00C424F5">
            <w:pPr>
              <w:pStyle w:val="NoSpacing"/>
              <w:ind w:left="-90" w:right="-78"/>
              <w:jc w:val="center"/>
              <w:rPr>
                <w:rFonts w:ascii="Bookman Old Style" w:hAnsi="Bookman Old Style"/>
                <w:sz w:val="24"/>
                <w:szCs w:val="24"/>
              </w:rPr>
            </w:pPr>
          </w:p>
        </w:tc>
        <w:tc>
          <w:tcPr>
            <w:tcW w:w="1308" w:type="dxa"/>
          </w:tcPr>
          <w:p w:rsidR="009C0091" w:rsidRPr="005F53CE" w:rsidRDefault="009C0091" w:rsidP="00C424F5">
            <w:pPr>
              <w:pStyle w:val="NoSpacing"/>
              <w:ind w:left="-90" w:right="-78"/>
              <w:jc w:val="center"/>
              <w:rPr>
                <w:rFonts w:ascii="Bookman Old Style" w:hAnsi="Bookman Old Style"/>
                <w:sz w:val="24"/>
                <w:szCs w:val="24"/>
              </w:rPr>
            </w:pPr>
          </w:p>
        </w:tc>
        <w:tc>
          <w:tcPr>
            <w:tcW w:w="2633" w:type="dxa"/>
          </w:tcPr>
          <w:p w:rsidR="009C0091" w:rsidRPr="005F53CE" w:rsidRDefault="009C0091" w:rsidP="00C424F5">
            <w:pPr>
              <w:pStyle w:val="NoSpacing"/>
              <w:ind w:left="-90" w:right="-78"/>
              <w:jc w:val="center"/>
              <w:rPr>
                <w:rFonts w:ascii="Bookman Old Style" w:hAnsi="Bookman Old Style"/>
                <w:sz w:val="24"/>
                <w:szCs w:val="24"/>
              </w:rPr>
            </w:pPr>
          </w:p>
        </w:tc>
      </w:tr>
      <w:tr w:rsidR="009C0091" w:rsidRPr="005F53CE" w:rsidTr="00C424F5">
        <w:tc>
          <w:tcPr>
            <w:tcW w:w="918" w:type="dxa"/>
          </w:tcPr>
          <w:p w:rsidR="009C0091" w:rsidRPr="005F53CE" w:rsidRDefault="009C0091" w:rsidP="00C424F5">
            <w:pPr>
              <w:pStyle w:val="NoSpacing"/>
              <w:ind w:left="-90" w:right="-78"/>
              <w:jc w:val="center"/>
              <w:rPr>
                <w:rFonts w:ascii="Bookman Old Style" w:hAnsi="Bookman Old Style"/>
                <w:sz w:val="24"/>
                <w:szCs w:val="24"/>
              </w:rPr>
            </w:pPr>
            <w:r>
              <w:rPr>
                <w:rFonts w:ascii="Bookman Old Style" w:hAnsi="Bookman Old Style"/>
                <w:sz w:val="24"/>
                <w:szCs w:val="24"/>
              </w:rPr>
              <w:t>2.</w:t>
            </w:r>
          </w:p>
        </w:tc>
        <w:tc>
          <w:tcPr>
            <w:tcW w:w="2790" w:type="dxa"/>
          </w:tcPr>
          <w:p w:rsidR="009C0091" w:rsidRPr="005F53CE" w:rsidRDefault="009C0091" w:rsidP="00C424F5">
            <w:pPr>
              <w:pStyle w:val="NoSpacing"/>
              <w:ind w:left="-90" w:right="-78"/>
              <w:jc w:val="center"/>
              <w:rPr>
                <w:rFonts w:ascii="Bookman Old Style" w:hAnsi="Bookman Old Style"/>
                <w:sz w:val="24"/>
                <w:szCs w:val="24"/>
              </w:rPr>
            </w:pPr>
            <w:r>
              <w:rPr>
                <w:rFonts w:ascii="Bookman Old Style" w:hAnsi="Bookman Old Style"/>
                <w:sz w:val="24"/>
                <w:szCs w:val="24"/>
              </w:rPr>
              <w:t>20.0</w:t>
            </w:r>
          </w:p>
        </w:tc>
        <w:tc>
          <w:tcPr>
            <w:tcW w:w="1440" w:type="dxa"/>
          </w:tcPr>
          <w:p w:rsidR="009C0091" w:rsidRPr="005F53CE" w:rsidRDefault="009C0091" w:rsidP="00C424F5">
            <w:pPr>
              <w:pStyle w:val="NoSpacing"/>
              <w:ind w:left="-90" w:right="-78"/>
              <w:jc w:val="center"/>
              <w:rPr>
                <w:rFonts w:ascii="Bookman Old Style" w:hAnsi="Bookman Old Style"/>
                <w:sz w:val="24"/>
                <w:szCs w:val="24"/>
              </w:rPr>
            </w:pPr>
          </w:p>
        </w:tc>
        <w:tc>
          <w:tcPr>
            <w:tcW w:w="1308" w:type="dxa"/>
          </w:tcPr>
          <w:p w:rsidR="009C0091" w:rsidRPr="005F53CE" w:rsidRDefault="009C0091" w:rsidP="00C424F5">
            <w:pPr>
              <w:pStyle w:val="NoSpacing"/>
              <w:ind w:left="-90" w:right="-78"/>
              <w:jc w:val="center"/>
              <w:rPr>
                <w:rFonts w:ascii="Bookman Old Style" w:hAnsi="Bookman Old Style"/>
                <w:sz w:val="24"/>
                <w:szCs w:val="24"/>
              </w:rPr>
            </w:pPr>
          </w:p>
        </w:tc>
        <w:tc>
          <w:tcPr>
            <w:tcW w:w="2633" w:type="dxa"/>
          </w:tcPr>
          <w:p w:rsidR="009C0091" w:rsidRPr="005F53CE" w:rsidRDefault="009C0091" w:rsidP="00C424F5">
            <w:pPr>
              <w:pStyle w:val="NoSpacing"/>
              <w:ind w:left="-90" w:right="-78"/>
              <w:jc w:val="center"/>
              <w:rPr>
                <w:rFonts w:ascii="Bookman Old Style" w:hAnsi="Bookman Old Style"/>
                <w:sz w:val="24"/>
                <w:szCs w:val="24"/>
              </w:rPr>
            </w:pPr>
          </w:p>
        </w:tc>
      </w:tr>
      <w:tr w:rsidR="009C0091" w:rsidRPr="005F53CE" w:rsidTr="00C424F5">
        <w:tc>
          <w:tcPr>
            <w:tcW w:w="918" w:type="dxa"/>
          </w:tcPr>
          <w:p w:rsidR="009C0091" w:rsidRPr="005F53CE" w:rsidRDefault="009C0091" w:rsidP="00C424F5">
            <w:pPr>
              <w:pStyle w:val="NoSpacing"/>
              <w:ind w:left="-90" w:right="-78"/>
              <w:jc w:val="center"/>
              <w:rPr>
                <w:rFonts w:ascii="Bookman Old Style" w:hAnsi="Bookman Old Style"/>
                <w:sz w:val="24"/>
                <w:szCs w:val="24"/>
              </w:rPr>
            </w:pPr>
            <w:r>
              <w:rPr>
                <w:rFonts w:ascii="Bookman Old Style" w:hAnsi="Bookman Old Style"/>
                <w:sz w:val="24"/>
                <w:szCs w:val="24"/>
              </w:rPr>
              <w:t>3.</w:t>
            </w:r>
          </w:p>
        </w:tc>
        <w:tc>
          <w:tcPr>
            <w:tcW w:w="2790" w:type="dxa"/>
          </w:tcPr>
          <w:p w:rsidR="009C0091" w:rsidRPr="005F53CE" w:rsidRDefault="009C0091" w:rsidP="00C424F5">
            <w:pPr>
              <w:pStyle w:val="NoSpacing"/>
              <w:ind w:left="-90" w:right="-78"/>
              <w:jc w:val="center"/>
              <w:rPr>
                <w:rFonts w:ascii="Bookman Old Style" w:hAnsi="Bookman Old Style"/>
                <w:sz w:val="24"/>
                <w:szCs w:val="24"/>
              </w:rPr>
            </w:pPr>
            <w:r>
              <w:rPr>
                <w:rFonts w:ascii="Bookman Old Style" w:hAnsi="Bookman Old Style"/>
                <w:sz w:val="24"/>
                <w:szCs w:val="24"/>
              </w:rPr>
              <w:t>20.0</w:t>
            </w:r>
          </w:p>
        </w:tc>
        <w:tc>
          <w:tcPr>
            <w:tcW w:w="1440" w:type="dxa"/>
          </w:tcPr>
          <w:p w:rsidR="009C0091" w:rsidRPr="005F53CE" w:rsidRDefault="009C0091" w:rsidP="00C424F5">
            <w:pPr>
              <w:pStyle w:val="NoSpacing"/>
              <w:ind w:left="-90" w:right="-78"/>
              <w:jc w:val="center"/>
              <w:rPr>
                <w:rFonts w:ascii="Bookman Old Style" w:hAnsi="Bookman Old Style"/>
                <w:sz w:val="24"/>
                <w:szCs w:val="24"/>
              </w:rPr>
            </w:pPr>
          </w:p>
        </w:tc>
        <w:tc>
          <w:tcPr>
            <w:tcW w:w="1308" w:type="dxa"/>
          </w:tcPr>
          <w:p w:rsidR="009C0091" w:rsidRPr="005F53CE" w:rsidRDefault="009C0091" w:rsidP="00C424F5">
            <w:pPr>
              <w:pStyle w:val="NoSpacing"/>
              <w:ind w:left="-90" w:right="-78"/>
              <w:jc w:val="center"/>
              <w:rPr>
                <w:rFonts w:ascii="Bookman Old Style" w:hAnsi="Bookman Old Style"/>
                <w:sz w:val="24"/>
                <w:szCs w:val="24"/>
              </w:rPr>
            </w:pPr>
          </w:p>
        </w:tc>
        <w:tc>
          <w:tcPr>
            <w:tcW w:w="2633" w:type="dxa"/>
          </w:tcPr>
          <w:p w:rsidR="009C0091" w:rsidRPr="005F53CE" w:rsidRDefault="009C0091" w:rsidP="00C424F5">
            <w:pPr>
              <w:pStyle w:val="NoSpacing"/>
              <w:ind w:left="-90" w:right="-78"/>
              <w:jc w:val="center"/>
              <w:rPr>
                <w:rFonts w:ascii="Bookman Old Style" w:hAnsi="Bookman Old Style"/>
                <w:sz w:val="24"/>
                <w:szCs w:val="24"/>
              </w:rPr>
            </w:pPr>
          </w:p>
        </w:tc>
      </w:tr>
    </w:tbl>
    <w:p w:rsidR="009C0091" w:rsidRDefault="009C0091" w:rsidP="009C0091">
      <w:pPr>
        <w:pStyle w:val="NoSpacing"/>
        <w:spacing w:line="480" w:lineRule="auto"/>
        <w:jc w:val="both"/>
        <w:rPr>
          <w:rFonts w:ascii="Bookman Old Style" w:hAnsi="Bookman Old Style"/>
          <w:sz w:val="24"/>
          <w:szCs w:val="24"/>
        </w:rPr>
      </w:pPr>
    </w:p>
    <w:p w:rsidR="009C0091" w:rsidRPr="001B7063" w:rsidRDefault="009C0091" w:rsidP="009C0091">
      <w:pPr>
        <w:pStyle w:val="NoSpacing"/>
        <w:spacing w:line="480" w:lineRule="auto"/>
        <w:jc w:val="both"/>
        <w:rPr>
          <w:rFonts w:ascii="Bookman Old Style" w:hAnsi="Bookman Old Style"/>
          <w:sz w:val="24"/>
          <w:szCs w:val="24"/>
        </w:rPr>
      </w:pPr>
    </w:p>
    <w:p w:rsidR="009C0091" w:rsidRDefault="009C0091" w:rsidP="009C0091">
      <w:pPr>
        <w:rPr>
          <w:rFonts w:ascii="Bookman Old Style" w:hAnsi="Bookman Old Style"/>
          <w:sz w:val="24"/>
        </w:rPr>
      </w:pPr>
      <w:r>
        <w:rPr>
          <w:rFonts w:ascii="Bookman Old Style" w:hAnsi="Bookman Old Style"/>
          <w:sz w:val="24"/>
        </w:rPr>
        <w:lastRenderedPageBreak/>
        <w:br w:type="page"/>
      </w:r>
    </w:p>
    <w:p w:rsidR="009C0091" w:rsidRDefault="009C0091" w:rsidP="009C0091">
      <w:pPr>
        <w:rPr>
          <w:rFonts w:ascii="Bookman Old Style" w:hAnsi="Bookman Old Style"/>
          <w:b/>
          <w:sz w:val="24"/>
        </w:rPr>
      </w:pPr>
      <w:r>
        <w:rPr>
          <w:rFonts w:ascii="Bookman Old Style" w:hAnsi="Bookman Old Style"/>
          <w:b/>
          <w:sz w:val="24"/>
        </w:rPr>
        <w:lastRenderedPageBreak/>
        <w:t>Determination of strength of hydrochloric acid and acetic acid:</w:t>
      </w:r>
    </w:p>
    <w:p w:rsidR="009C0091" w:rsidRDefault="009C0091" w:rsidP="009C0091">
      <w:pPr>
        <w:rPr>
          <w:rFonts w:ascii="Bookman Old Style" w:hAnsi="Bookman Old Style"/>
        </w:rPr>
      </w:pPr>
      <w:r w:rsidRPr="00BD4CB6">
        <w:rPr>
          <w:rFonts w:ascii="Bookman Old Style" w:hAnsi="Bookman Old Style"/>
        </w:rPr>
        <w:t>V</w:t>
      </w:r>
      <w:r w:rsidRPr="00BD4CB6">
        <w:rPr>
          <w:rFonts w:ascii="Bookman Old Style" w:hAnsi="Bookman Old Style"/>
          <w:vertAlign w:val="subscript"/>
        </w:rPr>
        <w:t>3</w:t>
      </w:r>
      <w:r w:rsidRPr="00BD4CB6">
        <w:rPr>
          <w:rFonts w:ascii="Bookman Old Style" w:hAnsi="Bookman Old Style"/>
        </w:rPr>
        <w:t xml:space="preserve"> = Volume of mixture of hydrochloric acid and acetic acid solution = 10.0ml</w:t>
      </w:r>
    </w:p>
    <w:tbl>
      <w:tblPr>
        <w:tblStyle w:val="TableGrid"/>
        <w:tblpPr w:leftFromText="180" w:rightFromText="180" w:vertAnchor="text" w:tblpY="1"/>
        <w:tblOverlap w:val="never"/>
        <w:tblW w:w="0" w:type="auto"/>
        <w:tblLook w:val="04A0"/>
      </w:tblPr>
      <w:tblGrid>
        <w:gridCol w:w="1728"/>
        <w:gridCol w:w="1890"/>
      </w:tblGrid>
      <w:tr w:rsidR="009C0091" w:rsidTr="00C424F5">
        <w:tc>
          <w:tcPr>
            <w:tcW w:w="3618" w:type="dxa"/>
            <w:gridSpan w:val="2"/>
          </w:tcPr>
          <w:p w:rsidR="009C0091" w:rsidRPr="00BD4CB6" w:rsidRDefault="009C0091" w:rsidP="00C424F5">
            <w:pPr>
              <w:jc w:val="center"/>
              <w:rPr>
                <w:rFonts w:ascii="Bookman Old Style" w:hAnsi="Bookman Old Style"/>
                <w:b/>
              </w:rPr>
            </w:pPr>
            <w:r w:rsidRPr="00BD4CB6">
              <w:rPr>
                <w:rFonts w:ascii="Bookman Old Style" w:hAnsi="Bookman Old Style"/>
                <w:b/>
              </w:rPr>
              <w:t>PILOT OF TITRATION</w:t>
            </w:r>
          </w:p>
        </w:tc>
      </w:tr>
      <w:tr w:rsidR="009C0091" w:rsidTr="00C424F5">
        <w:tc>
          <w:tcPr>
            <w:tcW w:w="1728" w:type="dxa"/>
          </w:tcPr>
          <w:p w:rsidR="009C0091" w:rsidRDefault="009C0091" w:rsidP="00C424F5">
            <w:pPr>
              <w:jc w:val="center"/>
              <w:rPr>
                <w:rFonts w:ascii="Bookman Old Style" w:hAnsi="Bookman Old Style"/>
                <w:b/>
              </w:rPr>
            </w:pPr>
            <w:r>
              <w:rPr>
                <w:rFonts w:ascii="Bookman Old Style" w:hAnsi="Bookman Old Style"/>
                <w:b/>
              </w:rPr>
              <w:t xml:space="preserve"> </w:t>
            </w:r>
            <w:r w:rsidRPr="00BD4CB6">
              <w:rPr>
                <w:rFonts w:ascii="Bookman Old Style" w:hAnsi="Bookman Old Style"/>
                <w:b/>
              </w:rPr>
              <w:t xml:space="preserve">Volume of </w:t>
            </w:r>
          </w:p>
          <w:p w:rsidR="009C0091" w:rsidRPr="00BD4CB6" w:rsidRDefault="009C0091" w:rsidP="00C424F5">
            <w:pPr>
              <w:jc w:val="center"/>
              <w:rPr>
                <w:rFonts w:ascii="Bookman Old Style" w:hAnsi="Bookman Old Style"/>
                <w:b/>
              </w:rPr>
            </w:pPr>
            <w:r w:rsidRPr="00BD4CB6">
              <w:rPr>
                <w:rFonts w:ascii="Bookman Old Style" w:hAnsi="Bookman Old Style"/>
                <w:b/>
              </w:rPr>
              <w:t>NaOH (ml)</w:t>
            </w:r>
          </w:p>
        </w:tc>
        <w:tc>
          <w:tcPr>
            <w:tcW w:w="1890" w:type="dxa"/>
          </w:tcPr>
          <w:p w:rsidR="009C0091" w:rsidRPr="00BD4CB6" w:rsidRDefault="009C0091" w:rsidP="00C424F5">
            <w:pPr>
              <w:jc w:val="center"/>
              <w:rPr>
                <w:rFonts w:ascii="Bookman Old Style" w:hAnsi="Bookman Old Style"/>
                <w:b/>
              </w:rPr>
            </w:pPr>
            <w:r w:rsidRPr="00BD4CB6">
              <w:rPr>
                <w:rFonts w:ascii="Bookman Old Style" w:hAnsi="Bookman Old Style"/>
                <w:b/>
              </w:rPr>
              <w:t>Conductivity</w:t>
            </w:r>
          </w:p>
          <w:p w:rsidR="009C0091" w:rsidRPr="00BD4CB6" w:rsidRDefault="009C0091" w:rsidP="00C424F5">
            <w:pPr>
              <w:jc w:val="center"/>
              <w:rPr>
                <w:rFonts w:ascii="Bookman Old Style" w:hAnsi="Bookman Old Style"/>
                <w:b/>
              </w:rPr>
            </w:pPr>
            <w:r w:rsidRPr="00BD4CB6">
              <w:rPr>
                <w:rFonts w:ascii="Bookman Old Style" w:eastAsiaTheme="minorEastAsia" w:hAnsi="Bookman Old Style"/>
                <w:b/>
                <w:position w:val="-16"/>
                <w:lang w:val="en-US"/>
              </w:rPr>
              <w:object w:dxaOrig="859" w:dyaOrig="440">
                <v:shape id="_x0000_i1139" type="#_x0000_t75" style="width:42.75pt;height:21.75pt" o:ole="">
                  <v:imagedata r:id="rId223" o:title=""/>
                </v:shape>
                <o:OLEObject Type="Embed" ProgID="Equation.DSMT4" ShapeID="_x0000_i1139" DrawAspect="Content" ObjectID="_1665247479" r:id="rId224"/>
              </w:object>
            </w:r>
          </w:p>
        </w:tc>
      </w:tr>
      <w:tr w:rsidR="009C0091" w:rsidTr="00C424F5">
        <w:tc>
          <w:tcPr>
            <w:tcW w:w="1728" w:type="dxa"/>
          </w:tcPr>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E24909">
            <w:pPr>
              <w:rPr>
                <w:rFonts w:ascii="Bookman Old Style" w:hAnsi="Bookman Old Style"/>
                <w:b/>
              </w:rPr>
            </w:pPr>
          </w:p>
          <w:p w:rsidR="009C0091" w:rsidRPr="00BD4CB6" w:rsidRDefault="009C0091" w:rsidP="00C424F5">
            <w:pPr>
              <w:jc w:val="center"/>
              <w:rPr>
                <w:rFonts w:ascii="Bookman Old Style" w:hAnsi="Bookman Old Style"/>
                <w:b/>
              </w:rPr>
            </w:pPr>
          </w:p>
        </w:tc>
        <w:tc>
          <w:tcPr>
            <w:tcW w:w="1890" w:type="dxa"/>
          </w:tcPr>
          <w:p w:rsidR="009C0091" w:rsidRPr="00BD4CB6" w:rsidRDefault="009C0091" w:rsidP="00C424F5">
            <w:pPr>
              <w:jc w:val="center"/>
              <w:rPr>
                <w:rFonts w:ascii="Bookman Old Style" w:hAnsi="Bookman Old Style"/>
                <w:b/>
              </w:rPr>
            </w:pPr>
          </w:p>
        </w:tc>
      </w:tr>
    </w:tbl>
    <w:tbl>
      <w:tblPr>
        <w:tblStyle w:val="TableGrid"/>
        <w:tblW w:w="0" w:type="auto"/>
        <w:tblInd w:w="1998" w:type="dxa"/>
        <w:tblLook w:val="04A0"/>
      </w:tblPr>
      <w:tblGrid>
        <w:gridCol w:w="2008"/>
        <w:gridCol w:w="1875"/>
      </w:tblGrid>
      <w:tr w:rsidR="00866C98" w:rsidTr="00C424F5">
        <w:tc>
          <w:tcPr>
            <w:tcW w:w="4090" w:type="dxa"/>
            <w:gridSpan w:val="2"/>
          </w:tcPr>
          <w:p w:rsidR="009C0091" w:rsidRPr="008E0E5B" w:rsidRDefault="009C0091" w:rsidP="00C424F5">
            <w:pPr>
              <w:rPr>
                <w:rFonts w:ascii="Bookman Old Style" w:hAnsi="Bookman Old Style"/>
                <w:b/>
              </w:rPr>
            </w:pPr>
            <w:r w:rsidRPr="008E0E5B">
              <w:rPr>
                <w:rFonts w:ascii="Bookman Old Style" w:hAnsi="Bookman Old Style"/>
                <w:b/>
              </w:rPr>
              <w:t>REGULAR TITRATION</w:t>
            </w:r>
          </w:p>
        </w:tc>
      </w:tr>
      <w:tr w:rsidR="002826A1" w:rsidTr="00C424F5">
        <w:tc>
          <w:tcPr>
            <w:tcW w:w="2184" w:type="dxa"/>
          </w:tcPr>
          <w:p w:rsidR="009C0091" w:rsidRPr="008E0E5B" w:rsidRDefault="009C0091" w:rsidP="00C424F5">
            <w:pPr>
              <w:rPr>
                <w:rFonts w:ascii="Bookman Old Style" w:hAnsi="Bookman Old Style"/>
                <w:b/>
              </w:rPr>
            </w:pPr>
            <w:r w:rsidRPr="008E0E5B">
              <w:rPr>
                <w:rFonts w:ascii="Bookman Old Style" w:hAnsi="Bookman Old Style"/>
                <w:b/>
              </w:rPr>
              <w:t>Volume of</w:t>
            </w:r>
          </w:p>
          <w:p w:rsidR="009C0091" w:rsidRPr="008E0E5B" w:rsidRDefault="009C0091" w:rsidP="00C424F5">
            <w:pPr>
              <w:rPr>
                <w:rFonts w:ascii="Bookman Old Style" w:hAnsi="Bookman Old Style"/>
                <w:b/>
              </w:rPr>
            </w:pPr>
            <w:r w:rsidRPr="008E0E5B">
              <w:rPr>
                <w:rFonts w:ascii="Bookman Old Style" w:hAnsi="Bookman Old Style"/>
                <w:b/>
              </w:rPr>
              <w:t>NaOH (ml)</w:t>
            </w:r>
          </w:p>
        </w:tc>
        <w:tc>
          <w:tcPr>
            <w:tcW w:w="1906" w:type="dxa"/>
          </w:tcPr>
          <w:p w:rsidR="009C0091" w:rsidRPr="008E0E5B" w:rsidRDefault="009C0091" w:rsidP="00C424F5">
            <w:pPr>
              <w:rPr>
                <w:rFonts w:ascii="Bookman Old Style" w:hAnsi="Bookman Old Style"/>
                <w:b/>
              </w:rPr>
            </w:pPr>
            <w:r w:rsidRPr="008E0E5B">
              <w:rPr>
                <w:rFonts w:ascii="Bookman Old Style" w:hAnsi="Bookman Old Style"/>
                <w:b/>
              </w:rPr>
              <w:t>Conductivity</w:t>
            </w:r>
          </w:p>
          <w:p w:rsidR="009C0091" w:rsidRPr="008E0E5B" w:rsidRDefault="009C0091" w:rsidP="00C424F5">
            <w:pPr>
              <w:rPr>
                <w:rFonts w:ascii="Bookman Old Style" w:hAnsi="Bookman Old Style"/>
                <w:b/>
              </w:rPr>
            </w:pPr>
            <w:r w:rsidRPr="008E0E5B">
              <w:rPr>
                <w:rFonts w:ascii="Bookman Old Style" w:eastAsiaTheme="minorEastAsia" w:hAnsi="Bookman Old Style"/>
                <w:b/>
                <w:position w:val="-16"/>
                <w:lang w:val="en-US"/>
              </w:rPr>
              <w:object w:dxaOrig="859" w:dyaOrig="440">
                <v:shape id="_x0000_i1140" type="#_x0000_t75" style="width:42.75pt;height:21.75pt" o:ole="">
                  <v:imagedata r:id="rId225" o:title=""/>
                </v:shape>
                <o:OLEObject Type="Embed" ProgID="Equation.DSMT4" ShapeID="_x0000_i1140" DrawAspect="Content" ObjectID="_1665247480" r:id="rId226"/>
              </w:object>
            </w:r>
          </w:p>
        </w:tc>
      </w:tr>
      <w:tr w:rsidR="002826A1" w:rsidTr="00C424F5">
        <w:tc>
          <w:tcPr>
            <w:tcW w:w="2184" w:type="dxa"/>
          </w:tcPr>
          <w:p w:rsidR="009C0091" w:rsidRDefault="009C0091" w:rsidP="00C424F5">
            <w:pPr>
              <w:rPr>
                <w:rFonts w:ascii="Bookman Old Style" w:hAnsi="Bookman Old Style"/>
                <w:b/>
              </w:rPr>
            </w:pPr>
          </w:p>
          <w:p w:rsidR="009C0091" w:rsidRDefault="009C0091" w:rsidP="00C424F5">
            <w:pPr>
              <w:rPr>
                <w:rFonts w:ascii="Bookman Old Style" w:hAnsi="Bookman Old Style"/>
                <w:b/>
              </w:rPr>
            </w:pPr>
          </w:p>
          <w:p w:rsidR="009C0091" w:rsidRDefault="009C0091" w:rsidP="00C424F5">
            <w:pPr>
              <w:rPr>
                <w:rFonts w:ascii="Bookman Old Style" w:hAnsi="Bookman Old Style"/>
                <w:b/>
              </w:rPr>
            </w:pPr>
          </w:p>
          <w:p w:rsidR="009C0091" w:rsidRDefault="009C0091" w:rsidP="00C424F5">
            <w:pPr>
              <w:rPr>
                <w:rFonts w:ascii="Bookman Old Style" w:hAnsi="Bookman Old Style"/>
                <w:b/>
              </w:rPr>
            </w:pPr>
          </w:p>
          <w:p w:rsidR="009C0091" w:rsidRDefault="009C0091" w:rsidP="00C424F5">
            <w:pPr>
              <w:rPr>
                <w:rFonts w:ascii="Bookman Old Style" w:hAnsi="Bookman Old Style"/>
                <w:b/>
              </w:rPr>
            </w:pPr>
          </w:p>
          <w:p w:rsidR="009C0091" w:rsidRDefault="009C0091" w:rsidP="00C424F5">
            <w:pPr>
              <w:rPr>
                <w:rFonts w:ascii="Bookman Old Style" w:hAnsi="Bookman Old Style"/>
                <w:b/>
              </w:rPr>
            </w:pPr>
          </w:p>
          <w:p w:rsidR="009C0091" w:rsidRDefault="009C0091" w:rsidP="00C424F5">
            <w:pPr>
              <w:rPr>
                <w:rFonts w:ascii="Bookman Old Style" w:hAnsi="Bookman Old Style"/>
                <w:b/>
              </w:rPr>
            </w:pPr>
          </w:p>
          <w:p w:rsidR="009C0091" w:rsidRDefault="009C0091" w:rsidP="00C424F5">
            <w:pPr>
              <w:rPr>
                <w:rFonts w:ascii="Bookman Old Style" w:hAnsi="Bookman Old Style"/>
                <w:b/>
              </w:rPr>
            </w:pPr>
          </w:p>
          <w:p w:rsidR="009C0091" w:rsidRDefault="009C0091" w:rsidP="00C424F5">
            <w:pPr>
              <w:rPr>
                <w:rFonts w:ascii="Bookman Old Style" w:hAnsi="Bookman Old Style"/>
                <w:b/>
              </w:rPr>
            </w:pPr>
          </w:p>
          <w:p w:rsidR="009C0091" w:rsidRDefault="009C0091" w:rsidP="00C424F5">
            <w:pPr>
              <w:rPr>
                <w:rFonts w:ascii="Bookman Old Style" w:hAnsi="Bookman Old Style"/>
                <w:b/>
              </w:rPr>
            </w:pPr>
          </w:p>
          <w:p w:rsidR="009C0091" w:rsidRDefault="009C0091" w:rsidP="00C424F5">
            <w:pPr>
              <w:rPr>
                <w:rFonts w:ascii="Bookman Old Style" w:hAnsi="Bookman Old Style"/>
                <w:b/>
              </w:rPr>
            </w:pPr>
          </w:p>
          <w:p w:rsidR="009C0091" w:rsidRDefault="009C0091" w:rsidP="00C424F5">
            <w:pPr>
              <w:rPr>
                <w:rFonts w:ascii="Bookman Old Style" w:hAnsi="Bookman Old Style"/>
                <w:b/>
              </w:rPr>
            </w:pPr>
          </w:p>
          <w:p w:rsidR="009C0091" w:rsidRDefault="009C0091" w:rsidP="00C424F5">
            <w:pPr>
              <w:rPr>
                <w:rFonts w:ascii="Bookman Old Style" w:hAnsi="Bookman Old Style"/>
                <w:b/>
              </w:rPr>
            </w:pPr>
          </w:p>
          <w:p w:rsidR="009C0091" w:rsidRDefault="009C0091" w:rsidP="00C424F5">
            <w:pPr>
              <w:rPr>
                <w:rFonts w:ascii="Bookman Old Style" w:hAnsi="Bookman Old Style"/>
                <w:b/>
              </w:rPr>
            </w:pPr>
          </w:p>
          <w:p w:rsidR="009C0091" w:rsidRDefault="009C0091" w:rsidP="00C424F5">
            <w:pPr>
              <w:rPr>
                <w:rFonts w:ascii="Bookman Old Style" w:hAnsi="Bookman Old Style"/>
                <w:b/>
              </w:rPr>
            </w:pPr>
          </w:p>
          <w:p w:rsidR="009C0091" w:rsidRDefault="009C0091" w:rsidP="00C424F5">
            <w:pPr>
              <w:rPr>
                <w:rFonts w:ascii="Bookman Old Style" w:hAnsi="Bookman Old Style"/>
                <w:b/>
              </w:rPr>
            </w:pPr>
          </w:p>
          <w:p w:rsidR="009C0091" w:rsidRDefault="009C0091" w:rsidP="00C424F5">
            <w:pPr>
              <w:rPr>
                <w:rFonts w:ascii="Bookman Old Style" w:hAnsi="Bookman Old Style"/>
                <w:b/>
              </w:rPr>
            </w:pPr>
          </w:p>
          <w:p w:rsidR="009C0091" w:rsidRDefault="009C0091" w:rsidP="00C424F5">
            <w:pPr>
              <w:rPr>
                <w:rFonts w:ascii="Bookman Old Style" w:hAnsi="Bookman Old Style"/>
                <w:b/>
              </w:rPr>
            </w:pPr>
          </w:p>
          <w:p w:rsidR="009C0091" w:rsidRDefault="009C0091" w:rsidP="00C424F5">
            <w:pPr>
              <w:rPr>
                <w:rFonts w:ascii="Bookman Old Style" w:hAnsi="Bookman Old Style"/>
                <w:b/>
              </w:rPr>
            </w:pPr>
          </w:p>
          <w:p w:rsidR="009C0091" w:rsidRDefault="009C0091" w:rsidP="00C424F5">
            <w:pPr>
              <w:rPr>
                <w:rFonts w:ascii="Bookman Old Style" w:hAnsi="Bookman Old Style"/>
                <w:b/>
              </w:rPr>
            </w:pPr>
          </w:p>
          <w:p w:rsidR="009C0091" w:rsidRDefault="009C0091" w:rsidP="00C424F5">
            <w:pPr>
              <w:rPr>
                <w:rFonts w:ascii="Bookman Old Style" w:hAnsi="Bookman Old Style"/>
                <w:b/>
              </w:rPr>
            </w:pPr>
          </w:p>
          <w:p w:rsidR="009C0091" w:rsidRDefault="009C0091" w:rsidP="00C424F5">
            <w:pPr>
              <w:rPr>
                <w:rFonts w:ascii="Bookman Old Style" w:hAnsi="Bookman Old Style"/>
                <w:b/>
              </w:rPr>
            </w:pPr>
          </w:p>
          <w:p w:rsidR="009C0091" w:rsidRDefault="009C0091" w:rsidP="00C424F5">
            <w:pPr>
              <w:rPr>
                <w:rFonts w:ascii="Bookman Old Style" w:hAnsi="Bookman Old Style"/>
                <w:b/>
              </w:rPr>
            </w:pPr>
          </w:p>
          <w:p w:rsidR="009C0091" w:rsidRDefault="009C0091" w:rsidP="00C424F5">
            <w:pPr>
              <w:rPr>
                <w:rFonts w:ascii="Bookman Old Style" w:hAnsi="Bookman Old Style"/>
                <w:b/>
              </w:rPr>
            </w:pPr>
          </w:p>
          <w:p w:rsidR="009C0091" w:rsidRDefault="009C0091" w:rsidP="00C424F5">
            <w:pPr>
              <w:rPr>
                <w:rFonts w:ascii="Bookman Old Style" w:hAnsi="Bookman Old Style"/>
                <w:b/>
              </w:rPr>
            </w:pPr>
          </w:p>
          <w:p w:rsidR="009C0091" w:rsidRDefault="009C0091" w:rsidP="00C424F5">
            <w:pPr>
              <w:rPr>
                <w:rFonts w:ascii="Bookman Old Style" w:hAnsi="Bookman Old Style"/>
                <w:b/>
              </w:rPr>
            </w:pPr>
          </w:p>
          <w:p w:rsidR="009C0091" w:rsidRDefault="009C0091" w:rsidP="00C424F5">
            <w:pPr>
              <w:rPr>
                <w:rFonts w:ascii="Bookman Old Style" w:hAnsi="Bookman Old Style"/>
                <w:b/>
              </w:rPr>
            </w:pPr>
          </w:p>
          <w:p w:rsidR="009C0091" w:rsidRDefault="009C0091" w:rsidP="00C424F5">
            <w:pPr>
              <w:rPr>
                <w:rFonts w:ascii="Bookman Old Style" w:hAnsi="Bookman Old Style"/>
                <w:b/>
              </w:rPr>
            </w:pPr>
          </w:p>
          <w:p w:rsidR="009C0091" w:rsidRDefault="009C0091" w:rsidP="00C424F5">
            <w:pPr>
              <w:rPr>
                <w:rFonts w:ascii="Bookman Old Style" w:hAnsi="Bookman Old Style"/>
                <w:b/>
              </w:rPr>
            </w:pPr>
          </w:p>
          <w:p w:rsidR="009C0091" w:rsidRDefault="009C0091" w:rsidP="00C424F5">
            <w:pPr>
              <w:rPr>
                <w:rFonts w:ascii="Bookman Old Style" w:hAnsi="Bookman Old Style"/>
                <w:b/>
              </w:rPr>
            </w:pPr>
          </w:p>
          <w:p w:rsidR="009C0091" w:rsidRDefault="009C0091" w:rsidP="00C424F5">
            <w:pPr>
              <w:rPr>
                <w:rFonts w:ascii="Bookman Old Style" w:hAnsi="Bookman Old Style"/>
                <w:b/>
              </w:rPr>
            </w:pPr>
          </w:p>
          <w:p w:rsidR="009C0091" w:rsidRDefault="009C0091" w:rsidP="00C424F5">
            <w:pPr>
              <w:rPr>
                <w:rFonts w:ascii="Bookman Old Style" w:hAnsi="Bookman Old Style"/>
                <w:b/>
              </w:rPr>
            </w:pPr>
          </w:p>
          <w:p w:rsidR="009C0091" w:rsidRDefault="009C0091" w:rsidP="00C424F5">
            <w:pPr>
              <w:rPr>
                <w:rFonts w:ascii="Bookman Old Style" w:hAnsi="Bookman Old Style"/>
                <w:b/>
              </w:rPr>
            </w:pPr>
          </w:p>
          <w:p w:rsidR="009C0091" w:rsidRDefault="009C0091" w:rsidP="00C424F5">
            <w:pPr>
              <w:rPr>
                <w:rFonts w:ascii="Bookman Old Style" w:hAnsi="Bookman Old Style"/>
                <w:b/>
              </w:rPr>
            </w:pPr>
          </w:p>
          <w:p w:rsidR="009C0091" w:rsidRDefault="009C0091" w:rsidP="00C424F5">
            <w:pPr>
              <w:rPr>
                <w:rFonts w:ascii="Bookman Old Style" w:hAnsi="Bookman Old Style"/>
                <w:b/>
              </w:rPr>
            </w:pPr>
          </w:p>
          <w:p w:rsidR="009C0091" w:rsidRDefault="009C0091" w:rsidP="00C424F5">
            <w:pPr>
              <w:rPr>
                <w:rFonts w:ascii="Bookman Old Style" w:hAnsi="Bookman Old Style"/>
                <w:b/>
              </w:rPr>
            </w:pPr>
          </w:p>
          <w:p w:rsidR="009C0091" w:rsidRDefault="009C0091" w:rsidP="00C424F5">
            <w:pPr>
              <w:rPr>
                <w:rFonts w:ascii="Bookman Old Style" w:hAnsi="Bookman Old Style"/>
                <w:b/>
              </w:rPr>
            </w:pPr>
          </w:p>
          <w:p w:rsidR="009C0091" w:rsidRDefault="009C0091" w:rsidP="00C424F5">
            <w:pPr>
              <w:rPr>
                <w:rFonts w:ascii="Bookman Old Style" w:hAnsi="Bookman Old Style"/>
                <w:b/>
              </w:rPr>
            </w:pPr>
          </w:p>
          <w:p w:rsidR="009C0091" w:rsidRDefault="009C0091" w:rsidP="00C424F5">
            <w:pPr>
              <w:rPr>
                <w:rFonts w:ascii="Bookman Old Style" w:hAnsi="Bookman Old Style"/>
                <w:b/>
              </w:rPr>
            </w:pPr>
          </w:p>
          <w:p w:rsidR="009C0091" w:rsidRDefault="009C0091" w:rsidP="00C424F5">
            <w:pPr>
              <w:rPr>
                <w:rFonts w:ascii="Bookman Old Style" w:hAnsi="Bookman Old Style"/>
                <w:b/>
              </w:rPr>
            </w:pPr>
          </w:p>
          <w:p w:rsidR="009C0091" w:rsidRPr="008E0E5B" w:rsidRDefault="009C0091" w:rsidP="00C424F5">
            <w:pPr>
              <w:rPr>
                <w:rFonts w:ascii="Bookman Old Style" w:hAnsi="Bookman Old Style"/>
                <w:b/>
              </w:rPr>
            </w:pPr>
          </w:p>
        </w:tc>
        <w:tc>
          <w:tcPr>
            <w:tcW w:w="1906" w:type="dxa"/>
          </w:tcPr>
          <w:p w:rsidR="009C0091" w:rsidRPr="008E0E5B" w:rsidRDefault="009C0091" w:rsidP="00C424F5">
            <w:pPr>
              <w:rPr>
                <w:rFonts w:ascii="Bookman Old Style" w:hAnsi="Bookman Old Style"/>
                <w:b/>
              </w:rPr>
            </w:pPr>
          </w:p>
        </w:tc>
      </w:tr>
    </w:tbl>
    <w:p w:rsidR="009C0091" w:rsidRPr="00BD4CB6" w:rsidRDefault="009C0091" w:rsidP="009C0091">
      <w:pPr>
        <w:rPr>
          <w:rFonts w:ascii="Bookman Old Style" w:hAnsi="Bookman Old Style"/>
        </w:rPr>
      </w:pPr>
      <w:r>
        <w:rPr>
          <w:rFonts w:ascii="Bookman Old Style" w:hAnsi="Bookman Old Style"/>
        </w:rPr>
        <w:lastRenderedPageBreak/>
        <w:br w:type="textWrapping" w:clear="all"/>
      </w:r>
    </w:p>
    <w:p w:rsidR="009C0091" w:rsidRDefault="007B78DE" w:rsidP="009C0091">
      <w:r>
        <w:rPr>
          <w:noProof/>
        </w:rPr>
        <w:pict>
          <v:group id="_x0000_s1101" style="position:absolute;margin-left:21.75pt;margin-top:-18.1pt;width:349.45pt;height:239.25pt;z-index:251678720" coordorigin="1875,1575" coordsize="6989,4785">
            <v:group id="_x0000_s1102" style="position:absolute;left:1875;top:1575;width:6989;height:4185" coordorigin="1875,1575" coordsize="6989,4185">
              <v:group id="_x0000_s1103" style="position:absolute;left:3044;top:1575;width:5820;height:4185;mso-position-horizontal:center;mso-position-horizontal-relative:margin" coordorigin="1500,1560" coordsize="5820,4185">
                <v:shape id="_x0000_s1104" type="#_x0000_t32" style="position:absolute;left:1500;top:1560;width:0;height:4185" o:connectortype="straight"/>
                <v:shape id="_x0000_s1105" type="#_x0000_t32" style="position:absolute;left:1500;top:5745;width:5820;height:0" o:connectortype="straight"/>
                <v:shape id="_x0000_s1106" type="#_x0000_t32" style="position:absolute;left:3000;top:2835;width:0;height:2910" o:connectortype="straight">
                  <v:stroke dashstyle="dash" endarrow="block"/>
                </v:shape>
                <v:shape id="_x0000_s1107" type="#_x0000_t32" style="position:absolute;left:5145;top:2130;width:0;height:3615" o:connectortype="straight">
                  <v:stroke dashstyle="dash" endarrow="block"/>
                </v:shape>
                <v:shape id="_x0000_s1108" type="#_x0000_t32" style="position:absolute;left:1500;top:3210;width:1500;height:1185" o:connectortype="straight"/>
                <v:shape id="_x0000_s1109" type="#_x0000_t32" style="position:absolute;left:3000;top:3690;width:2145;height:705;flip:y" o:connectortype="straight"/>
                <v:shape id="_x0000_s1110" type="#_x0000_t32" style="position:absolute;left:5145;top:1725;width:1140;height:1965;flip:y" o:connectortype="straight"/>
              </v:group>
              <v:shape id="_x0000_s1111" type="#_x0000_t202" style="position:absolute;left:1875;top:2325;width:900;height:2775" stroked="f">
                <v:textbox style="layout-flow:vertical;mso-layout-flow-alt:bottom-to-top">
                  <w:txbxContent>
                    <w:p w:rsidR="009C0091" w:rsidRDefault="009C0091" w:rsidP="009C0091">
                      <w:pPr>
                        <w:pStyle w:val="NoSpacing"/>
                        <w:rPr>
                          <w:rFonts w:ascii="Bookman Old Style" w:hAnsi="Bookman Old Style"/>
                          <w:sz w:val="24"/>
                        </w:rPr>
                      </w:pPr>
                      <w:r w:rsidRPr="008E0E5B">
                        <w:rPr>
                          <w:rFonts w:ascii="Bookman Old Style" w:hAnsi="Bookman Old Style"/>
                          <w:sz w:val="24"/>
                        </w:rPr>
                        <w:t>conductance</w:t>
                      </w:r>
                    </w:p>
                    <w:p w:rsidR="009C0091" w:rsidRPr="00200BD0" w:rsidRDefault="009C0091" w:rsidP="009C0091">
                      <w:pPr>
                        <w:pStyle w:val="NoSpacing"/>
                        <w:jc w:val="both"/>
                        <w:rPr>
                          <w:rFonts w:ascii="Bookman Old Style" w:hAnsi="Bookman Old Style"/>
                          <w:sz w:val="24"/>
                        </w:rPr>
                      </w:pPr>
                      <w:r>
                        <w:rPr>
                          <w:rFonts w:ascii="Bookman Old Style" w:hAnsi="Bookman Old Style"/>
                          <w:sz w:val="24"/>
                        </w:rPr>
                        <w:t>(ohm</w:t>
                      </w:r>
                      <w:r>
                        <w:rPr>
                          <w:rFonts w:ascii="Bookman Old Style" w:hAnsi="Bookman Old Style"/>
                          <w:sz w:val="24"/>
                          <w:vertAlign w:val="superscript"/>
                        </w:rPr>
                        <w:t>-1</w:t>
                      </w:r>
                      <w:r>
                        <w:rPr>
                          <w:rFonts w:ascii="Bookman Old Style" w:hAnsi="Bookman Old Style"/>
                          <w:sz w:val="24"/>
                        </w:rPr>
                        <w:t>)</w:t>
                      </w:r>
                    </w:p>
                  </w:txbxContent>
                </v:textbox>
              </v:shape>
              <v:shape id="_x0000_s1112" type="#_x0000_t32" style="position:absolute;left:2206;top:2355;width:0;height:975;flip:y" o:connectortype="straight">
                <v:stroke endarrow="block"/>
              </v:shape>
            </v:group>
            <v:shape id="_x0000_s1113" type="#_x0000_t202" style="position:absolute;left:3540;top:5955;width:4395;height:405" stroked="f">
              <v:textbox>
                <w:txbxContent>
                  <w:p w:rsidR="009C0091" w:rsidRPr="00200BD0" w:rsidRDefault="009C0091" w:rsidP="009C0091">
                    <w:pPr>
                      <w:rPr>
                        <w:rFonts w:ascii="Bookman Old Style" w:hAnsi="Bookman Old Style"/>
                        <w:sz w:val="24"/>
                      </w:rPr>
                    </w:pPr>
                    <w:r w:rsidRPr="00200BD0">
                      <w:rPr>
                        <w:rFonts w:ascii="Bookman Old Style" w:hAnsi="Bookman Old Style"/>
                        <w:sz w:val="24"/>
                      </w:rPr>
                      <w:t xml:space="preserve">Volume of sodium hydroxide </w:t>
                    </w:r>
                  </w:p>
                </w:txbxContent>
              </v:textbox>
            </v:shape>
          </v:group>
        </w:pict>
      </w:r>
    </w:p>
    <w:p w:rsidR="009C0091" w:rsidRPr="00200BD0" w:rsidRDefault="009C0091" w:rsidP="009C0091"/>
    <w:p w:rsidR="009C0091" w:rsidRPr="00200BD0" w:rsidRDefault="009C0091" w:rsidP="009C0091"/>
    <w:p w:rsidR="009C0091" w:rsidRPr="00200BD0" w:rsidRDefault="009C0091" w:rsidP="009C0091"/>
    <w:p w:rsidR="009C0091" w:rsidRPr="00200BD0" w:rsidRDefault="009C0091" w:rsidP="009C0091"/>
    <w:p w:rsidR="009C0091" w:rsidRPr="00200BD0" w:rsidRDefault="009C0091" w:rsidP="009C0091"/>
    <w:p w:rsidR="009C0091" w:rsidRPr="00200BD0" w:rsidRDefault="009C0091" w:rsidP="009C0091"/>
    <w:p w:rsidR="009C0091" w:rsidRPr="00200BD0" w:rsidRDefault="009C0091" w:rsidP="009C0091"/>
    <w:p w:rsidR="009C0091" w:rsidRPr="00200BD0" w:rsidRDefault="007B78DE" w:rsidP="009C0091">
      <w:r>
        <w:rPr>
          <w:noProof/>
        </w:rPr>
        <w:pict>
          <v:shape id="_x0000_s1114" type="#_x0000_t32" style="position:absolute;margin-left:285.75pt;margin-top:8.6pt;width:33.75pt;height:0;z-index:251679744" o:connectortype="straight">
            <v:stroke endarrow="block"/>
          </v:shape>
        </w:pict>
      </w:r>
    </w:p>
    <w:p w:rsidR="009C0091" w:rsidRDefault="009C0091" w:rsidP="009C0091">
      <w:pPr>
        <w:rPr>
          <w:rFonts w:ascii="Bookman Old Style" w:hAnsi="Bookman Old Style"/>
          <w:b/>
          <w:sz w:val="24"/>
        </w:rPr>
      </w:pPr>
      <w:r w:rsidRPr="00200BD0">
        <w:rPr>
          <w:rFonts w:ascii="Bookman Old Style" w:hAnsi="Bookman Old Style"/>
          <w:b/>
          <w:sz w:val="24"/>
        </w:rPr>
        <w:t>Determination of amount of hydrochloride acid</w:t>
      </w:r>
    </w:p>
    <w:bookmarkStart w:id="206" w:name="OLE_LINK31"/>
    <w:p w:rsidR="009C0091" w:rsidRDefault="009C0091" w:rsidP="009C0091">
      <w:pPr>
        <w:rPr>
          <w:rFonts w:ascii="Bookman Old Style" w:hAnsi="Bookman Old Style"/>
          <w:sz w:val="24"/>
          <w:szCs w:val="24"/>
        </w:rPr>
      </w:pPr>
      <w:r w:rsidRPr="005F53CE">
        <w:rPr>
          <w:rFonts w:ascii="Bookman Old Style" w:hAnsi="Bookman Old Style"/>
          <w:position w:val="-152"/>
          <w:sz w:val="24"/>
          <w:szCs w:val="24"/>
        </w:rPr>
        <w:object w:dxaOrig="9120" w:dyaOrig="3159">
          <v:shape id="_x0000_i1141" type="#_x0000_t75" style="width:456pt;height:158.25pt" o:ole="">
            <v:imagedata r:id="rId227" o:title=""/>
          </v:shape>
          <o:OLEObject Type="Embed" ProgID="Equation.DSMT4" ShapeID="_x0000_i1141" DrawAspect="Content" ObjectID="_1665247481" r:id="rId228"/>
        </w:object>
      </w:r>
      <w:bookmarkEnd w:id="206"/>
    </w:p>
    <w:p w:rsidR="009C0091" w:rsidRDefault="009C0091" w:rsidP="009C0091">
      <w:pPr>
        <w:rPr>
          <w:rFonts w:ascii="Bookman Old Style" w:hAnsi="Bookman Old Style"/>
          <w:sz w:val="24"/>
          <w:szCs w:val="24"/>
        </w:rPr>
      </w:pPr>
      <w:r>
        <w:rPr>
          <w:rFonts w:ascii="Bookman Old Style" w:hAnsi="Bookman Old Style"/>
          <w:sz w:val="24"/>
          <w:szCs w:val="24"/>
        </w:rPr>
        <w:t>Strength of hydrochloric acid = Normality of hydrochloric acid solution x Eq.Wt. of HCl</w:t>
      </w:r>
    </w:p>
    <w:p w:rsidR="009C0091" w:rsidRDefault="009C0091" w:rsidP="009C0091">
      <w:pPr>
        <w:jc w:val="center"/>
        <w:rPr>
          <w:rFonts w:ascii="Bookman Old Style" w:hAnsi="Bookman Old Style"/>
          <w:sz w:val="24"/>
          <w:szCs w:val="24"/>
        </w:rPr>
      </w:pPr>
      <w:r w:rsidRPr="00C473AD">
        <w:rPr>
          <w:rFonts w:ascii="Bookman Old Style" w:hAnsi="Bookman Old Style"/>
          <w:position w:val="-12"/>
          <w:sz w:val="24"/>
          <w:szCs w:val="24"/>
        </w:rPr>
        <w:object w:dxaOrig="2580" w:dyaOrig="360">
          <v:shape id="_x0000_i1142" type="#_x0000_t75" style="width:129pt;height:18pt" o:ole="">
            <v:imagedata r:id="rId229" o:title=""/>
          </v:shape>
          <o:OLEObject Type="Embed" ProgID="Equation.DSMT4" ShapeID="_x0000_i1142" DrawAspect="Content" ObjectID="_1665247482" r:id="rId230"/>
        </w:object>
      </w:r>
    </w:p>
    <w:p w:rsidR="009C0091" w:rsidRDefault="009C0091" w:rsidP="009C0091">
      <w:pPr>
        <w:rPr>
          <w:rFonts w:ascii="Bookman Old Style" w:hAnsi="Bookman Old Style"/>
          <w:b/>
          <w:sz w:val="24"/>
          <w:szCs w:val="24"/>
        </w:rPr>
      </w:pPr>
    </w:p>
    <w:p w:rsidR="009C0091" w:rsidRDefault="009C0091" w:rsidP="009C0091">
      <w:pPr>
        <w:rPr>
          <w:rFonts w:ascii="Bookman Old Style" w:hAnsi="Bookman Old Style"/>
          <w:b/>
          <w:sz w:val="24"/>
          <w:szCs w:val="24"/>
        </w:rPr>
      </w:pPr>
    </w:p>
    <w:p w:rsidR="009C0091" w:rsidRDefault="009C0091" w:rsidP="009C0091">
      <w:pPr>
        <w:rPr>
          <w:rFonts w:ascii="Bookman Old Style" w:hAnsi="Bookman Old Style"/>
          <w:b/>
          <w:sz w:val="24"/>
          <w:szCs w:val="24"/>
        </w:rPr>
      </w:pPr>
    </w:p>
    <w:p w:rsidR="009C0091" w:rsidRDefault="009C0091" w:rsidP="009C0091">
      <w:pPr>
        <w:rPr>
          <w:rFonts w:ascii="Bookman Old Style" w:hAnsi="Bookman Old Style"/>
          <w:b/>
          <w:sz w:val="24"/>
          <w:szCs w:val="24"/>
        </w:rPr>
      </w:pPr>
    </w:p>
    <w:p w:rsidR="009C0091" w:rsidRDefault="009C0091" w:rsidP="009C0091">
      <w:pPr>
        <w:rPr>
          <w:rFonts w:ascii="Bookman Old Style" w:hAnsi="Bookman Old Style"/>
          <w:b/>
          <w:sz w:val="24"/>
          <w:szCs w:val="24"/>
        </w:rPr>
      </w:pPr>
      <w:r>
        <w:rPr>
          <w:rFonts w:ascii="Bookman Old Style" w:hAnsi="Bookman Old Style"/>
          <w:b/>
          <w:sz w:val="24"/>
          <w:szCs w:val="24"/>
        </w:rPr>
        <w:lastRenderedPageBreak/>
        <w:t>Determination of amount of acetic acid:</w:t>
      </w:r>
    </w:p>
    <w:bookmarkStart w:id="207" w:name="OLE_LINK32"/>
    <w:p w:rsidR="009C0091" w:rsidRPr="00C473AD" w:rsidRDefault="009C0091" w:rsidP="009C0091">
      <w:pPr>
        <w:rPr>
          <w:rFonts w:ascii="Bookman Old Style" w:hAnsi="Bookman Old Style"/>
          <w:sz w:val="24"/>
        </w:rPr>
      </w:pPr>
      <w:r w:rsidRPr="00C473AD">
        <w:rPr>
          <w:rFonts w:ascii="Bookman Old Style" w:hAnsi="Bookman Old Style"/>
          <w:position w:val="-154"/>
          <w:sz w:val="24"/>
          <w:szCs w:val="24"/>
        </w:rPr>
        <w:object w:dxaOrig="10180" w:dyaOrig="3200">
          <v:shape id="_x0000_i1143" type="#_x0000_t75" style="width:503.25pt;height:158.25pt" o:ole="">
            <v:imagedata r:id="rId231" o:title=""/>
          </v:shape>
          <o:OLEObject Type="Embed" ProgID="Equation.DSMT4" ShapeID="_x0000_i1143" DrawAspect="Content" ObjectID="_1665247483" r:id="rId232"/>
        </w:object>
      </w:r>
      <w:bookmarkEnd w:id="207"/>
    </w:p>
    <w:p w:rsidR="009C0091" w:rsidRDefault="009C0091" w:rsidP="009C0091">
      <w:pPr>
        <w:rPr>
          <w:rFonts w:ascii="Bookman Old Style" w:hAnsi="Bookman Old Style"/>
          <w:sz w:val="24"/>
        </w:rPr>
      </w:pPr>
      <w:r w:rsidRPr="00C473AD">
        <w:rPr>
          <w:rFonts w:ascii="Bookman Old Style" w:hAnsi="Bookman Old Style"/>
          <w:sz w:val="24"/>
        </w:rPr>
        <w:t>Strength of acetic acid = Normality of acetic acid s</w:t>
      </w:r>
      <w:r>
        <w:rPr>
          <w:rFonts w:ascii="Bookman Old Style" w:hAnsi="Bookman Old Style"/>
          <w:sz w:val="24"/>
        </w:rPr>
        <w:t>olution x Eq.Wt. of acetic acid.</w:t>
      </w:r>
    </w:p>
    <w:p w:rsidR="009C0091" w:rsidRDefault="009C0091" w:rsidP="009C0091">
      <w:pPr>
        <w:jc w:val="center"/>
        <w:rPr>
          <w:rFonts w:ascii="Bookman Old Style" w:hAnsi="Bookman Old Style"/>
          <w:sz w:val="24"/>
        </w:rPr>
      </w:pPr>
      <w:r w:rsidRPr="00C473AD">
        <w:rPr>
          <w:rFonts w:ascii="Bookman Old Style" w:hAnsi="Bookman Old Style"/>
          <w:position w:val="-12"/>
          <w:sz w:val="24"/>
        </w:rPr>
        <w:object w:dxaOrig="2360" w:dyaOrig="360">
          <v:shape id="_x0000_i1144" type="#_x0000_t75" style="width:117.75pt;height:18pt" o:ole="">
            <v:imagedata r:id="rId233" o:title=""/>
          </v:shape>
          <o:OLEObject Type="Embed" ProgID="Equation.DSMT4" ShapeID="_x0000_i1144" DrawAspect="Content" ObjectID="_1665247484" r:id="rId234"/>
        </w:object>
      </w:r>
    </w:p>
    <w:p w:rsidR="009C0091" w:rsidRDefault="009C0091" w:rsidP="009C0091">
      <w:pPr>
        <w:jc w:val="both"/>
        <w:rPr>
          <w:rFonts w:ascii="Bookman Old Style" w:hAnsi="Bookman Old Style"/>
          <w:b/>
          <w:sz w:val="24"/>
        </w:rPr>
      </w:pPr>
      <w:r>
        <w:rPr>
          <w:rFonts w:ascii="Bookman Old Style" w:hAnsi="Bookman Old Style"/>
          <w:b/>
          <w:sz w:val="24"/>
        </w:rPr>
        <w:t>Note:  The mixture of HCl and CH</w:t>
      </w:r>
      <w:r>
        <w:rPr>
          <w:rFonts w:ascii="Bookman Old Style" w:hAnsi="Bookman Old Style"/>
          <w:b/>
          <w:sz w:val="24"/>
          <w:vertAlign w:val="subscript"/>
        </w:rPr>
        <w:t>3</w:t>
      </w:r>
      <w:r>
        <w:rPr>
          <w:rFonts w:ascii="Bookman Old Style" w:hAnsi="Bookman Old Style"/>
          <w:b/>
          <w:sz w:val="24"/>
        </w:rPr>
        <w:t>COOH shall be prepared in such a way that the first equivalence point will lie near about the addition of 5ml, while the second equivalence point will be near about addition of another 5ml (10ml) of sodium hydroxide.</w:t>
      </w:r>
    </w:p>
    <w:p w:rsidR="009C0091" w:rsidRDefault="009C0091" w:rsidP="009C0091">
      <w:pPr>
        <w:rPr>
          <w:rFonts w:ascii="Bookman Old Style" w:hAnsi="Bookman Old Style"/>
          <w:b/>
          <w:sz w:val="24"/>
        </w:rPr>
      </w:pPr>
      <w:r>
        <w:rPr>
          <w:rFonts w:ascii="Bookman Old Style" w:hAnsi="Bookman Old Style"/>
          <w:b/>
          <w:sz w:val="24"/>
        </w:rPr>
        <w:br w:type="page"/>
      </w:r>
    </w:p>
    <w:p w:rsidR="009C0091" w:rsidRPr="00FC4A83" w:rsidRDefault="0095040A" w:rsidP="009C0091">
      <w:pPr>
        <w:pStyle w:val="NoSpacing"/>
        <w:jc w:val="center"/>
        <w:rPr>
          <w:rFonts w:ascii="Bookman Old Style" w:hAnsi="Bookman Old Style"/>
          <w:b/>
          <w:sz w:val="28"/>
          <w:szCs w:val="28"/>
        </w:rPr>
      </w:pPr>
      <w:r>
        <w:rPr>
          <w:rFonts w:ascii="Bookman Old Style" w:hAnsi="Bookman Old Style"/>
          <w:b/>
          <w:sz w:val="28"/>
          <w:szCs w:val="28"/>
        </w:rPr>
        <w:lastRenderedPageBreak/>
        <w:t xml:space="preserve">19. </w:t>
      </w:r>
      <w:r w:rsidR="009C0091" w:rsidRPr="00FC4A83">
        <w:rPr>
          <w:rFonts w:ascii="Bookman Old Style" w:hAnsi="Bookman Old Style"/>
          <w:b/>
          <w:sz w:val="28"/>
          <w:szCs w:val="28"/>
        </w:rPr>
        <w:t>pH METRIC DETERMINATION OF</w:t>
      </w:r>
    </w:p>
    <w:p w:rsidR="009C0091" w:rsidRDefault="009C0091" w:rsidP="009C0091">
      <w:pPr>
        <w:pStyle w:val="NoSpacing"/>
        <w:jc w:val="center"/>
        <w:rPr>
          <w:rFonts w:ascii="Bookman Old Style" w:hAnsi="Bookman Old Style"/>
          <w:sz w:val="24"/>
          <w:szCs w:val="28"/>
        </w:rPr>
      </w:pPr>
      <w:r w:rsidRPr="00FC4A83">
        <w:rPr>
          <w:rFonts w:ascii="Bookman Old Style" w:hAnsi="Bookman Old Style"/>
          <w:b/>
          <w:sz w:val="28"/>
          <w:szCs w:val="28"/>
        </w:rPr>
        <w:t>AN ORGANIC ACID</w:t>
      </w:r>
    </w:p>
    <w:p w:rsidR="009C0091" w:rsidRDefault="009C0091" w:rsidP="009C0091">
      <w:pPr>
        <w:pStyle w:val="NoSpacing"/>
        <w:jc w:val="center"/>
        <w:rPr>
          <w:rFonts w:ascii="Bookman Old Style" w:hAnsi="Bookman Old Style"/>
          <w:sz w:val="24"/>
          <w:szCs w:val="28"/>
        </w:rPr>
      </w:pPr>
    </w:p>
    <w:p w:rsidR="009C0091" w:rsidRDefault="009C0091" w:rsidP="009C0091">
      <w:pPr>
        <w:pStyle w:val="NoSpacing"/>
        <w:spacing w:line="480" w:lineRule="auto"/>
        <w:rPr>
          <w:rFonts w:ascii="Bookman Old Style" w:hAnsi="Bookman Old Style"/>
          <w:sz w:val="24"/>
          <w:szCs w:val="28"/>
        </w:rPr>
      </w:pPr>
      <w:r>
        <w:rPr>
          <w:rFonts w:ascii="Bookman Old Style" w:hAnsi="Bookman Old Style"/>
          <w:b/>
          <w:sz w:val="24"/>
          <w:szCs w:val="28"/>
        </w:rPr>
        <w:t>AIM:</w:t>
      </w:r>
    </w:p>
    <w:p w:rsidR="009C0091" w:rsidRDefault="009C0091" w:rsidP="009C0091">
      <w:pPr>
        <w:pStyle w:val="NoSpacing"/>
        <w:spacing w:line="480" w:lineRule="auto"/>
        <w:rPr>
          <w:rFonts w:ascii="Bookman Old Style" w:hAnsi="Bookman Old Style"/>
          <w:sz w:val="24"/>
          <w:szCs w:val="28"/>
        </w:rPr>
      </w:pPr>
      <w:r>
        <w:rPr>
          <w:rFonts w:ascii="Bookman Old Style" w:hAnsi="Bookman Old Style"/>
          <w:sz w:val="24"/>
          <w:szCs w:val="28"/>
        </w:rPr>
        <w:tab/>
        <w:t>To determine the strength of an organic acid (acetic acid) using pH meter.</w:t>
      </w:r>
    </w:p>
    <w:p w:rsidR="009C0091" w:rsidRDefault="009C0091" w:rsidP="009C0091">
      <w:pPr>
        <w:pStyle w:val="NoSpacing"/>
        <w:spacing w:line="480" w:lineRule="auto"/>
        <w:rPr>
          <w:rFonts w:ascii="Bookman Old Style" w:hAnsi="Bookman Old Style"/>
          <w:sz w:val="24"/>
          <w:szCs w:val="28"/>
        </w:rPr>
      </w:pPr>
      <w:r>
        <w:rPr>
          <w:rFonts w:ascii="Bookman Old Style" w:hAnsi="Bookman Old Style"/>
          <w:b/>
          <w:sz w:val="24"/>
          <w:szCs w:val="28"/>
        </w:rPr>
        <w:t>APPARATUS:</w:t>
      </w:r>
    </w:p>
    <w:p w:rsidR="009C0091" w:rsidRDefault="009C0091" w:rsidP="009C0091">
      <w:pPr>
        <w:pStyle w:val="NoSpacing"/>
        <w:spacing w:line="480" w:lineRule="auto"/>
        <w:rPr>
          <w:rFonts w:ascii="Bookman Old Style" w:hAnsi="Bookman Old Style"/>
          <w:sz w:val="24"/>
          <w:szCs w:val="28"/>
        </w:rPr>
      </w:pPr>
      <w:r>
        <w:rPr>
          <w:rFonts w:ascii="Bookman Old Style" w:hAnsi="Bookman Old Style"/>
          <w:sz w:val="24"/>
          <w:szCs w:val="28"/>
        </w:rPr>
        <w:tab/>
        <w:t>Burette, volumetric flasks (250ml), beaker (250ml)</w:t>
      </w:r>
    </w:p>
    <w:p w:rsidR="009C0091" w:rsidRDefault="009C0091" w:rsidP="009C0091">
      <w:pPr>
        <w:pStyle w:val="NoSpacing"/>
        <w:spacing w:line="480" w:lineRule="auto"/>
        <w:rPr>
          <w:rFonts w:ascii="Bookman Old Style" w:hAnsi="Bookman Old Style"/>
          <w:sz w:val="24"/>
          <w:szCs w:val="28"/>
        </w:rPr>
      </w:pPr>
      <w:r>
        <w:rPr>
          <w:rFonts w:ascii="Bookman Old Style" w:hAnsi="Bookman Old Style"/>
          <w:b/>
          <w:sz w:val="24"/>
          <w:szCs w:val="28"/>
        </w:rPr>
        <w:t>CHEMICALS REQUIRED:</w:t>
      </w:r>
    </w:p>
    <w:p w:rsidR="009C0091" w:rsidRDefault="009C0091" w:rsidP="009C0091">
      <w:pPr>
        <w:pStyle w:val="NoSpacing"/>
        <w:spacing w:line="480" w:lineRule="auto"/>
        <w:rPr>
          <w:rFonts w:ascii="Bookman Old Style" w:hAnsi="Bookman Old Style"/>
          <w:sz w:val="24"/>
          <w:szCs w:val="28"/>
        </w:rPr>
      </w:pPr>
      <w:r>
        <w:rPr>
          <w:rFonts w:ascii="Bookman Old Style" w:hAnsi="Bookman Old Style"/>
          <w:sz w:val="24"/>
          <w:szCs w:val="28"/>
        </w:rPr>
        <w:tab/>
        <w:t>Sodium hydroxide, oxalic acid, acetic acid, phenolphthalein indicator.</w:t>
      </w:r>
    </w:p>
    <w:p w:rsidR="009C0091" w:rsidRDefault="009C0091" w:rsidP="009C0091">
      <w:pPr>
        <w:pStyle w:val="NoSpacing"/>
        <w:spacing w:line="480" w:lineRule="auto"/>
        <w:rPr>
          <w:rFonts w:ascii="Bookman Old Style" w:hAnsi="Bookman Old Style"/>
          <w:sz w:val="24"/>
          <w:szCs w:val="28"/>
        </w:rPr>
      </w:pPr>
      <w:r>
        <w:rPr>
          <w:rFonts w:ascii="Bookman Old Style" w:hAnsi="Bookman Old Style"/>
          <w:b/>
          <w:sz w:val="24"/>
          <w:szCs w:val="28"/>
        </w:rPr>
        <w:t>THEORY:</w:t>
      </w:r>
    </w:p>
    <w:p w:rsidR="009C0091" w:rsidRDefault="009C0091" w:rsidP="009C0091">
      <w:pPr>
        <w:pStyle w:val="NoSpacing"/>
        <w:spacing w:line="480" w:lineRule="auto"/>
        <w:jc w:val="both"/>
        <w:rPr>
          <w:rFonts w:ascii="Bookman Old Style" w:hAnsi="Bookman Old Style"/>
          <w:sz w:val="24"/>
          <w:szCs w:val="28"/>
        </w:rPr>
      </w:pPr>
      <w:r>
        <w:rPr>
          <w:rFonts w:ascii="Bookman Old Style" w:hAnsi="Bookman Old Style"/>
          <w:sz w:val="24"/>
          <w:szCs w:val="28"/>
        </w:rPr>
        <w:tab/>
        <w:t xml:space="preserve">When an alkali is added to an acid solution, the pH of the solution increases slowly, but at the vicinity of the equivalence point, the rate of change of pH of the solution is very rapid.  From the sharp break in the curve, we can find the equivalence point, from which the strength can be calculated by usual mathematical relation </w:t>
      </w:r>
      <w:r w:rsidRPr="00FC4A83">
        <w:rPr>
          <w:rFonts w:ascii="Bookman Old Style" w:hAnsi="Bookman Old Style"/>
          <w:position w:val="-12"/>
          <w:sz w:val="24"/>
          <w:szCs w:val="28"/>
        </w:rPr>
        <w:object w:dxaOrig="1200" w:dyaOrig="360">
          <v:shape id="_x0000_i1145" type="#_x0000_t75" style="width:60pt;height:18pt" o:ole="">
            <v:imagedata r:id="rId235" o:title=""/>
          </v:shape>
          <o:OLEObject Type="Embed" ProgID="Equation.DSMT4" ShapeID="_x0000_i1145" DrawAspect="Content" ObjectID="_1665247485" r:id="rId236"/>
        </w:object>
      </w:r>
      <w:r>
        <w:rPr>
          <w:rFonts w:ascii="Bookman Old Style" w:hAnsi="Bookman Old Style"/>
          <w:sz w:val="24"/>
          <w:szCs w:val="28"/>
        </w:rPr>
        <w:t>.</w:t>
      </w:r>
    </w:p>
    <w:p w:rsidR="009C0091" w:rsidRDefault="009C0091" w:rsidP="009C0091">
      <w:pPr>
        <w:pStyle w:val="NoSpacing"/>
        <w:spacing w:line="480" w:lineRule="auto"/>
        <w:jc w:val="both"/>
        <w:rPr>
          <w:rFonts w:ascii="Bookman Old Style" w:hAnsi="Bookman Old Style"/>
          <w:b/>
          <w:sz w:val="24"/>
          <w:szCs w:val="28"/>
        </w:rPr>
      </w:pPr>
      <w:r>
        <w:rPr>
          <w:rFonts w:ascii="Bookman Old Style" w:hAnsi="Bookman Old Style"/>
          <w:b/>
          <w:sz w:val="24"/>
          <w:szCs w:val="28"/>
        </w:rPr>
        <w:t>Preparation of standard oxalic acid solution (0.1N):</w:t>
      </w:r>
    </w:p>
    <w:p w:rsidR="009C0091" w:rsidRDefault="009C0091" w:rsidP="009C0091">
      <w:pPr>
        <w:pStyle w:val="NoSpacing"/>
        <w:spacing w:line="480" w:lineRule="auto"/>
        <w:jc w:val="both"/>
        <w:rPr>
          <w:rFonts w:ascii="Bookman Old Style" w:hAnsi="Bookman Old Style"/>
          <w:sz w:val="24"/>
          <w:szCs w:val="28"/>
        </w:rPr>
      </w:pPr>
      <w:r>
        <w:rPr>
          <w:rFonts w:ascii="Bookman Old Style" w:hAnsi="Bookman Old Style"/>
          <w:sz w:val="24"/>
          <w:szCs w:val="28"/>
        </w:rPr>
        <w:tab/>
        <w:t xml:space="preserve">About 1.5759 g of oxalic acid dehydrate </w:t>
      </w:r>
      <w:r w:rsidRPr="00FC4A83">
        <w:rPr>
          <w:rFonts w:ascii="Bookman Old Style" w:hAnsi="Bookman Old Style"/>
          <w:position w:val="-16"/>
          <w:sz w:val="24"/>
          <w:szCs w:val="28"/>
        </w:rPr>
        <w:object w:dxaOrig="1880" w:dyaOrig="440">
          <v:shape id="_x0000_i1146" type="#_x0000_t75" style="width:93.75pt;height:21.75pt" o:ole="">
            <v:imagedata r:id="rId237" o:title=""/>
          </v:shape>
          <o:OLEObject Type="Embed" ProgID="Equation.DSMT4" ShapeID="_x0000_i1146" DrawAspect="Content" ObjectID="_1665247486" r:id="rId238"/>
        </w:object>
      </w:r>
      <w:r>
        <w:rPr>
          <w:rFonts w:ascii="Bookman Old Style" w:hAnsi="Bookman Old Style"/>
          <w:sz w:val="24"/>
          <w:szCs w:val="28"/>
        </w:rPr>
        <w:t xml:space="preserve"> is weighed accurately and dissolved in small amount of distilled water and made up to the mark in a 250ml volumetric flask.</w:t>
      </w:r>
    </w:p>
    <w:p w:rsidR="009C0091" w:rsidRDefault="009C0091" w:rsidP="009C0091">
      <w:pPr>
        <w:pStyle w:val="NoSpacing"/>
        <w:spacing w:line="480" w:lineRule="auto"/>
        <w:jc w:val="both"/>
        <w:rPr>
          <w:rFonts w:ascii="Bookman Old Style" w:hAnsi="Bookman Old Style"/>
          <w:sz w:val="24"/>
          <w:szCs w:val="28"/>
        </w:rPr>
      </w:pPr>
      <w:r>
        <w:rPr>
          <w:rFonts w:ascii="Bookman Old Style" w:hAnsi="Bookman Old Style"/>
          <w:b/>
          <w:sz w:val="24"/>
          <w:szCs w:val="28"/>
        </w:rPr>
        <w:t>Preparation of sodium hydroxide (0.1N):</w:t>
      </w:r>
    </w:p>
    <w:p w:rsidR="009C0091" w:rsidRDefault="009C0091" w:rsidP="009C0091">
      <w:pPr>
        <w:pStyle w:val="NoSpacing"/>
        <w:spacing w:line="480" w:lineRule="auto"/>
        <w:jc w:val="both"/>
        <w:rPr>
          <w:rFonts w:ascii="Bookman Old Style" w:hAnsi="Bookman Old Style"/>
          <w:sz w:val="24"/>
          <w:szCs w:val="28"/>
        </w:rPr>
      </w:pPr>
      <w:r>
        <w:rPr>
          <w:rFonts w:ascii="Bookman Old Style" w:hAnsi="Bookman Old Style"/>
          <w:sz w:val="24"/>
          <w:szCs w:val="28"/>
        </w:rPr>
        <w:tab/>
        <w:t>About one gram of sodium hydroxide is dissolved in small amount of water and diluted to 250ml and it is standardized against standard oxalic acid solution.</w:t>
      </w:r>
    </w:p>
    <w:p w:rsidR="009C0091" w:rsidRDefault="009C0091" w:rsidP="009C0091">
      <w:pPr>
        <w:pStyle w:val="NoSpacing"/>
        <w:spacing w:line="480" w:lineRule="auto"/>
        <w:jc w:val="both"/>
        <w:rPr>
          <w:rFonts w:ascii="Bookman Old Style" w:hAnsi="Bookman Old Style"/>
          <w:sz w:val="24"/>
          <w:szCs w:val="28"/>
        </w:rPr>
      </w:pPr>
    </w:p>
    <w:p w:rsidR="009C0091" w:rsidRDefault="009C0091" w:rsidP="009C0091">
      <w:pPr>
        <w:pStyle w:val="NoSpacing"/>
        <w:spacing w:line="480" w:lineRule="auto"/>
        <w:jc w:val="both"/>
        <w:rPr>
          <w:rFonts w:ascii="Bookman Old Style" w:hAnsi="Bookman Old Style"/>
          <w:sz w:val="24"/>
          <w:szCs w:val="28"/>
        </w:rPr>
      </w:pPr>
    </w:p>
    <w:p w:rsidR="009C0091" w:rsidRDefault="009C0091" w:rsidP="009C0091">
      <w:pPr>
        <w:pStyle w:val="NoSpacing"/>
        <w:spacing w:line="480" w:lineRule="auto"/>
        <w:jc w:val="both"/>
        <w:rPr>
          <w:rFonts w:ascii="Bookman Old Style" w:hAnsi="Bookman Old Style"/>
          <w:b/>
          <w:sz w:val="24"/>
          <w:szCs w:val="28"/>
        </w:rPr>
      </w:pPr>
      <w:r>
        <w:rPr>
          <w:rFonts w:ascii="Bookman Old Style" w:hAnsi="Bookman Old Style"/>
          <w:b/>
          <w:sz w:val="24"/>
          <w:szCs w:val="28"/>
        </w:rPr>
        <w:t>PROCEDURE:</w:t>
      </w:r>
    </w:p>
    <w:p w:rsidR="009C0091" w:rsidRDefault="009C0091" w:rsidP="009C0091">
      <w:pPr>
        <w:pStyle w:val="NoSpacing"/>
        <w:spacing w:line="480" w:lineRule="auto"/>
        <w:jc w:val="both"/>
        <w:rPr>
          <w:rFonts w:ascii="Bookman Old Style" w:hAnsi="Bookman Old Style"/>
          <w:sz w:val="24"/>
          <w:szCs w:val="28"/>
        </w:rPr>
      </w:pPr>
      <w:r>
        <w:rPr>
          <w:rFonts w:ascii="Bookman Old Style" w:hAnsi="Bookman Old Style"/>
          <w:b/>
          <w:sz w:val="24"/>
          <w:szCs w:val="28"/>
        </w:rPr>
        <w:t>Standardisation of sodium hydroxide solution:</w:t>
      </w:r>
    </w:p>
    <w:p w:rsidR="009C0091" w:rsidRDefault="009C0091" w:rsidP="009C0091">
      <w:pPr>
        <w:pStyle w:val="NoSpacing"/>
        <w:spacing w:line="360" w:lineRule="auto"/>
        <w:jc w:val="both"/>
        <w:rPr>
          <w:rFonts w:ascii="Bookman Old Style" w:hAnsi="Bookman Old Style"/>
          <w:sz w:val="24"/>
          <w:szCs w:val="28"/>
        </w:rPr>
      </w:pPr>
      <w:r>
        <w:rPr>
          <w:rFonts w:ascii="Bookman Old Style" w:hAnsi="Bookman Old Style"/>
          <w:sz w:val="24"/>
          <w:szCs w:val="28"/>
        </w:rPr>
        <w:tab/>
        <w:t>10.0ml of oxalic acid is pipette out into a conical flask and it is diluted to 30ml with distilled water.  To the solution two or three drops of phenolphthalein indicator are added and then titrated against sodium hydroxide taken in a burette.  The end point is colourless to pale pink.  The experiment is repeated until concurrent readings are obtained.</w:t>
      </w:r>
    </w:p>
    <w:p w:rsidR="009C0091" w:rsidRDefault="009C0091" w:rsidP="009C0091">
      <w:pPr>
        <w:pStyle w:val="NoSpacing"/>
        <w:spacing w:line="480" w:lineRule="auto"/>
        <w:jc w:val="both"/>
        <w:rPr>
          <w:rFonts w:ascii="Bookman Old Style" w:hAnsi="Bookman Old Style"/>
          <w:b/>
          <w:sz w:val="24"/>
          <w:szCs w:val="28"/>
        </w:rPr>
      </w:pPr>
      <w:r>
        <w:rPr>
          <w:rFonts w:ascii="Bookman Old Style" w:hAnsi="Bookman Old Style"/>
          <w:b/>
          <w:sz w:val="24"/>
          <w:szCs w:val="28"/>
        </w:rPr>
        <w:t>Determination of strength of acetic acid:</w:t>
      </w:r>
    </w:p>
    <w:p w:rsidR="009C0091" w:rsidRDefault="009C0091" w:rsidP="009C0091">
      <w:pPr>
        <w:pStyle w:val="NoSpacing"/>
        <w:spacing w:line="360" w:lineRule="auto"/>
        <w:jc w:val="both"/>
        <w:rPr>
          <w:rFonts w:ascii="Bookman Old Style" w:hAnsi="Bookman Old Style"/>
          <w:sz w:val="24"/>
          <w:szCs w:val="28"/>
        </w:rPr>
      </w:pPr>
      <w:r>
        <w:rPr>
          <w:rFonts w:ascii="Bookman Old Style" w:hAnsi="Bookman Old Style"/>
          <w:sz w:val="24"/>
          <w:szCs w:val="28"/>
        </w:rPr>
        <w:tab/>
        <w:t>The pH meter is standardized first against a buffer of known pH.  The glass electrode and reference electrodes are washed with distilled water.</w:t>
      </w:r>
    </w:p>
    <w:p w:rsidR="009C0091" w:rsidRDefault="009C0091" w:rsidP="009C0091">
      <w:pPr>
        <w:pStyle w:val="NoSpacing"/>
        <w:spacing w:line="360" w:lineRule="auto"/>
        <w:jc w:val="both"/>
        <w:rPr>
          <w:rFonts w:ascii="Bookman Old Style" w:hAnsi="Bookman Old Style"/>
          <w:sz w:val="24"/>
          <w:szCs w:val="28"/>
        </w:rPr>
      </w:pPr>
      <w:r>
        <w:rPr>
          <w:rFonts w:ascii="Bookman Old Style" w:hAnsi="Bookman Old Style"/>
          <w:sz w:val="24"/>
          <w:szCs w:val="28"/>
        </w:rPr>
        <w:tab/>
        <w:t>10.0ml of the given acetic acid solution is pipette out into a 100ml beaker and about 40ml of distilled water is added so that the tips of glass electrode as well as the reference electrode are completely immersed in solution.  The pH of the solution is noted before adding the alkali.  The standardized sodium hydroxide is added from a burette with 1 ml increment and the readings (pH) are noted while shaking thoroughly the contents of the beaker during the addition.  Near the equivalence point sodium hydroxide is added drop wise.  To get a neat curve titration is continued with a few more increments.</w:t>
      </w:r>
    </w:p>
    <w:p w:rsidR="009C0091" w:rsidRDefault="009C0091" w:rsidP="009C0091">
      <w:pPr>
        <w:pStyle w:val="NoSpacing"/>
        <w:spacing w:line="360" w:lineRule="auto"/>
        <w:jc w:val="both"/>
        <w:rPr>
          <w:rFonts w:ascii="Bookman Old Style" w:hAnsi="Bookman Old Style"/>
          <w:sz w:val="24"/>
          <w:szCs w:val="28"/>
        </w:rPr>
      </w:pPr>
      <w:r>
        <w:rPr>
          <w:rFonts w:ascii="Bookman Old Style" w:hAnsi="Bookman Old Style"/>
          <w:sz w:val="24"/>
          <w:szCs w:val="28"/>
        </w:rPr>
        <w:tab/>
        <w:t>A curve is plotted with pH values as ordinate and the volume of alkali added as abscissa.  The concentrations of acetic acid is determined using the end point from the graph.</w:t>
      </w:r>
    </w:p>
    <w:p w:rsidR="009C0091" w:rsidRDefault="009C0091" w:rsidP="009C0091">
      <w:pPr>
        <w:pStyle w:val="NoSpacing"/>
        <w:spacing w:line="480" w:lineRule="auto"/>
        <w:jc w:val="both"/>
        <w:rPr>
          <w:rFonts w:ascii="Bookman Old Style" w:hAnsi="Bookman Old Style"/>
          <w:b/>
          <w:sz w:val="24"/>
          <w:szCs w:val="28"/>
        </w:rPr>
      </w:pPr>
      <w:r>
        <w:rPr>
          <w:rFonts w:ascii="Bookman Old Style" w:hAnsi="Bookman Old Style"/>
          <w:b/>
          <w:sz w:val="24"/>
          <w:szCs w:val="28"/>
        </w:rPr>
        <w:t>Precautions:</w:t>
      </w:r>
    </w:p>
    <w:p w:rsidR="009C0091" w:rsidRPr="00BE2537" w:rsidRDefault="009C0091" w:rsidP="00112F3F">
      <w:pPr>
        <w:pStyle w:val="NoSpacing"/>
        <w:numPr>
          <w:ilvl w:val="0"/>
          <w:numId w:val="65"/>
        </w:numPr>
        <w:spacing w:line="360" w:lineRule="auto"/>
        <w:jc w:val="both"/>
        <w:rPr>
          <w:rFonts w:ascii="Bookman Old Style" w:hAnsi="Bookman Old Style"/>
          <w:sz w:val="24"/>
          <w:szCs w:val="28"/>
          <w:vertAlign w:val="subscript"/>
        </w:rPr>
      </w:pPr>
      <w:r>
        <w:rPr>
          <w:rFonts w:ascii="Bookman Old Style" w:hAnsi="Bookman Old Style"/>
          <w:sz w:val="24"/>
          <w:szCs w:val="28"/>
        </w:rPr>
        <w:t>After the each addition of the titrant from the burette, the solution should be thoroughly stirred for about a minute and then the reading should be taken.</w:t>
      </w:r>
    </w:p>
    <w:p w:rsidR="009C0091" w:rsidRDefault="009C0091" w:rsidP="00112F3F">
      <w:pPr>
        <w:pStyle w:val="NoSpacing"/>
        <w:numPr>
          <w:ilvl w:val="0"/>
          <w:numId w:val="65"/>
        </w:numPr>
        <w:spacing w:line="360" w:lineRule="auto"/>
        <w:jc w:val="both"/>
        <w:rPr>
          <w:rFonts w:ascii="Bookman Old Style" w:hAnsi="Bookman Old Style"/>
          <w:sz w:val="24"/>
          <w:szCs w:val="28"/>
        </w:rPr>
      </w:pPr>
      <w:r w:rsidRPr="00BE2537">
        <w:rPr>
          <w:rFonts w:ascii="Bookman Old Style" w:hAnsi="Bookman Old Style"/>
          <w:sz w:val="24"/>
          <w:szCs w:val="28"/>
        </w:rPr>
        <w:lastRenderedPageBreak/>
        <w:t>Just</w:t>
      </w:r>
      <w:r>
        <w:rPr>
          <w:rFonts w:ascii="Bookman Old Style" w:hAnsi="Bookman Old Style"/>
          <w:sz w:val="24"/>
          <w:szCs w:val="28"/>
        </w:rPr>
        <w:t xml:space="preserve"> before and after the end point, the addition of titrant should be of as small fractions as possible.</w:t>
      </w:r>
    </w:p>
    <w:p w:rsidR="009C0091" w:rsidRDefault="009C0091" w:rsidP="00112F3F">
      <w:pPr>
        <w:pStyle w:val="NoSpacing"/>
        <w:numPr>
          <w:ilvl w:val="0"/>
          <w:numId w:val="65"/>
        </w:numPr>
        <w:spacing w:line="360" w:lineRule="auto"/>
        <w:jc w:val="both"/>
        <w:rPr>
          <w:rFonts w:ascii="Bookman Old Style" w:hAnsi="Bookman Old Style"/>
          <w:sz w:val="24"/>
          <w:szCs w:val="28"/>
        </w:rPr>
      </w:pPr>
      <w:r>
        <w:rPr>
          <w:rFonts w:ascii="Bookman Old Style" w:hAnsi="Bookman Old Style"/>
          <w:sz w:val="24"/>
          <w:szCs w:val="28"/>
        </w:rPr>
        <w:t>The temperature control knob of the pH meter should be adjusted to the room temperature.</w:t>
      </w:r>
    </w:p>
    <w:p w:rsidR="009C0091" w:rsidRDefault="009C0091" w:rsidP="00112F3F">
      <w:pPr>
        <w:pStyle w:val="NoSpacing"/>
        <w:numPr>
          <w:ilvl w:val="0"/>
          <w:numId w:val="65"/>
        </w:numPr>
        <w:spacing w:line="360" w:lineRule="auto"/>
        <w:jc w:val="both"/>
        <w:rPr>
          <w:rFonts w:ascii="Bookman Old Style" w:hAnsi="Bookman Old Style"/>
          <w:sz w:val="24"/>
          <w:szCs w:val="28"/>
        </w:rPr>
      </w:pPr>
      <w:r>
        <w:rPr>
          <w:rFonts w:ascii="Bookman Old Style" w:hAnsi="Bookman Old Style"/>
          <w:sz w:val="24"/>
          <w:szCs w:val="28"/>
        </w:rPr>
        <w:t>The pH meter should be first standardized by taking a buffer solution of known pH.</w:t>
      </w:r>
    </w:p>
    <w:p w:rsidR="009C0091" w:rsidRDefault="009C0091" w:rsidP="009C0091">
      <w:pPr>
        <w:pStyle w:val="NoSpacing"/>
        <w:spacing w:line="480" w:lineRule="auto"/>
        <w:jc w:val="both"/>
        <w:rPr>
          <w:rFonts w:ascii="Bookman Old Style" w:hAnsi="Bookman Old Style"/>
          <w:sz w:val="24"/>
          <w:szCs w:val="28"/>
        </w:rPr>
      </w:pPr>
      <w:r>
        <w:rPr>
          <w:rFonts w:ascii="Bookman Old Style" w:hAnsi="Bookman Old Style"/>
          <w:b/>
          <w:sz w:val="24"/>
          <w:szCs w:val="28"/>
        </w:rPr>
        <w:t>Report:</w:t>
      </w:r>
      <w:r>
        <w:rPr>
          <w:rFonts w:ascii="Bookman Old Style" w:hAnsi="Bookman Old Style"/>
          <w:sz w:val="24"/>
          <w:szCs w:val="28"/>
        </w:rPr>
        <w:t xml:space="preserve">  The strength of acetic acid is :</w:t>
      </w:r>
      <w:r>
        <w:rPr>
          <w:rFonts w:ascii="Bookman Old Style" w:hAnsi="Bookman Old Style"/>
          <w:sz w:val="24"/>
          <w:szCs w:val="28"/>
        </w:rPr>
        <w:softHyphen/>
      </w:r>
      <w:r>
        <w:rPr>
          <w:rFonts w:ascii="Bookman Old Style" w:hAnsi="Bookman Old Style"/>
          <w:sz w:val="24"/>
          <w:szCs w:val="28"/>
        </w:rPr>
        <w:softHyphen/>
        <w:t>__________g/lit</w:t>
      </w:r>
    </w:p>
    <w:p w:rsidR="009C0091" w:rsidRDefault="009C0091" w:rsidP="009C0091">
      <w:pPr>
        <w:pStyle w:val="NoSpacing"/>
        <w:spacing w:line="480" w:lineRule="auto"/>
        <w:jc w:val="both"/>
        <w:rPr>
          <w:rFonts w:ascii="Bookman Old Style" w:hAnsi="Bookman Old Style"/>
          <w:sz w:val="24"/>
          <w:szCs w:val="28"/>
        </w:rPr>
      </w:pPr>
      <w:r>
        <w:rPr>
          <w:rFonts w:ascii="Bookman Old Style" w:hAnsi="Bookman Old Style"/>
          <w:b/>
          <w:sz w:val="24"/>
          <w:szCs w:val="28"/>
        </w:rPr>
        <w:t>OBSERVATIONS AND CALCULATIONS:</w:t>
      </w:r>
    </w:p>
    <w:p w:rsidR="009C0091" w:rsidRDefault="009C0091" w:rsidP="009C0091">
      <w:pPr>
        <w:pStyle w:val="NoSpacing"/>
        <w:spacing w:line="480" w:lineRule="auto"/>
        <w:jc w:val="both"/>
        <w:rPr>
          <w:rFonts w:ascii="Bookman Old Style" w:hAnsi="Bookman Old Style"/>
          <w:sz w:val="24"/>
          <w:szCs w:val="28"/>
        </w:rPr>
      </w:pPr>
      <w:r w:rsidRPr="00BE2537">
        <w:rPr>
          <w:rFonts w:ascii="Bookman Old Style" w:hAnsi="Bookman Old Style"/>
          <w:position w:val="-72"/>
          <w:sz w:val="24"/>
          <w:szCs w:val="28"/>
        </w:rPr>
        <w:object w:dxaOrig="7160" w:dyaOrig="1920">
          <v:shape id="_x0000_i1147" type="#_x0000_t75" style="width:357.75pt;height:96pt" o:ole="">
            <v:imagedata r:id="rId239" o:title=""/>
          </v:shape>
          <o:OLEObject Type="Embed" ProgID="Equation.DSMT4" ShapeID="_x0000_i1147" DrawAspect="Content" ObjectID="_1665247487" r:id="rId240"/>
        </w:object>
      </w:r>
    </w:p>
    <w:p w:rsidR="009C0091" w:rsidRDefault="009C0091" w:rsidP="009C0091">
      <w:pPr>
        <w:pStyle w:val="NoSpacing"/>
        <w:spacing w:line="480" w:lineRule="auto"/>
        <w:jc w:val="both"/>
        <w:rPr>
          <w:rFonts w:ascii="Bookman Old Style" w:hAnsi="Bookman Old Style"/>
          <w:b/>
          <w:sz w:val="24"/>
          <w:szCs w:val="28"/>
        </w:rPr>
      </w:pPr>
      <w:r>
        <w:rPr>
          <w:rFonts w:ascii="Bookman Old Style" w:hAnsi="Bookman Old Style"/>
          <w:b/>
          <w:sz w:val="24"/>
          <w:szCs w:val="28"/>
        </w:rPr>
        <w:t>Standardisation of sodium hydroxide solution:</w:t>
      </w:r>
    </w:p>
    <w:tbl>
      <w:tblPr>
        <w:tblStyle w:val="TableGrid"/>
        <w:tblW w:w="0" w:type="auto"/>
        <w:tblLook w:val="04A0"/>
      </w:tblPr>
      <w:tblGrid>
        <w:gridCol w:w="738"/>
        <w:gridCol w:w="2880"/>
        <w:gridCol w:w="1170"/>
        <w:gridCol w:w="1105"/>
        <w:gridCol w:w="3305"/>
      </w:tblGrid>
      <w:tr w:rsidR="009C0091" w:rsidRPr="00AC0446" w:rsidTr="00C424F5">
        <w:tc>
          <w:tcPr>
            <w:tcW w:w="738" w:type="dxa"/>
            <w:vMerge w:val="restart"/>
          </w:tcPr>
          <w:p w:rsidR="009C0091" w:rsidRPr="00AC0446" w:rsidRDefault="009C0091" w:rsidP="00C424F5">
            <w:pPr>
              <w:pStyle w:val="NoSpacing"/>
              <w:ind w:left="-90" w:right="-78"/>
              <w:jc w:val="center"/>
              <w:rPr>
                <w:rFonts w:ascii="Bookman Old Style" w:hAnsi="Bookman Old Style"/>
                <w:b/>
                <w:sz w:val="24"/>
                <w:szCs w:val="28"/>
              </w:rPr>
            </w:pPr>
            <w:r w:rsidRPr="00AC0446">
              <w:rPr>
                <w:rFonts w:ascii="Bookman Old Style" w:hAnsi="Bookman Old Style"/>
                <w:b/>
                <w:sz w:val="24"/>
                <w:szCs w:val="28"/>
              </w:rPr>
              <w:t>S.No.</w:t>
            </w:r>
          </w:p>
        </w:tc>
        <w:tc>
          <w:tcPr>
            <w:tcW w:w="2880" w:type="dxa"/>
            <w:vMerge w:val="restart"/>
          </w:tcPr>
          <w:p w:rsidR="009C0091" w:rsidRPr="00AC0446" w:rsidRDefault="009C0091" w:rsidP="00C424F5">
            <w:pPr>
              <w:pStyle w:val="NoSpacing"/>
              <w:ind w:left="-90" w:right="-78"/>
              <w:jc w:val="center"/>
              <w:rPr>
                <w:rFonts w:ascii="Bookman Old Style" w:hAnsi="Bookman Old Style"/>
                <w:b/>
                <w:sz w:val="24"/>
                <w:szCs w:val="28"/>
              </w:rPr>
            </w:pPr>
            <w:r w:rsidRPr="00AC0446">
              <w:rPr>
                <w:rFonts w:ascii="Bookman Old Style" w:hAnsi="Bookman Old Style"/>
                <w:b/>
                <w:sz w:val="24"/>
                <w:szCs w:val="28"/>
              </w:rPr>
              <w:t>Volume of oxalic acid</w:t>
            </w:r>
          </w:p>
          <w:p w:rsidR="009C0091" w:rsidRPr="00AC0446" w:rsidRDefault="009C0091" w:rsidP="00C424F5">
            <w:pPr>
              <w:pStyle w:val="NoSpacing"/>
              <w:ind w:left="-90" w:right="-78"/>
              <w:jc w:val="center"/>
              <w:rPr>
                <w:rFonts w:ascii="Bookman Old Style" w:hAnsi="Bookman Old Style"/>
                <w:b/>
                <w:sz w:val="24"/>
                <w:szCs w:val="28"/>
              </w:rPr>
            </w:pPr>
            <w:r w:rsidRPr="00AC0446">
              <w:rPr>
                <w:rFonts w:ascii="Bookman Old Style" w:hAnsi="Bookman Old Style"/>
                <w:b/>
                <w:sz w:val="24"/>
                <w:szCs w:val="28"/>
              </w:rPr>
              <w:t>(v</w:t>
            </w:r>
            <w:r w:rsidRPr="00AC0446">
              <w:rPr>
                <w:rFonts w:ascii="Bookman Old Style" w:hAnsi="Bookman Old Style"/>
                <w:b/>
                <w:sz w:val="24"/>
                <w:szCs w:val="28"/>
                <w:vertAlign w:val="subscript"/>
              </w:rPr>
              <w:t>1</w:t>
            </w:r>
            <w:r w:rsidRPr="00AC0446">
              <w:rPr>
                <w:rFonts w:ascii="Bookman Old Style" w:hAnsi="Bookman Old Style"/>
                <w:b/>
                <w:sz w:val="24"/>
                <w:szCs w:val="28"/>
              </w:rPr>
              <w:t xml:space="preserve"> ml)</w:t>
            </w:r>
          </w:p>
        </w:tc>
        <w:tc>
          <w:tcPr>
            <w:tcW w:w="2275" w:type="dxa"/>
            <w:gridSpan w:val="2"/>
          </w:tcPr>
          <w:p w:rsidR="009C0091" w:rsidRPr="00AC0446" w:rsidRDefault="009C0091" w:rsidP="00C424F5">
            <w:pPr>
              <w:pStyle w:val="NoSpacing"/>
              <w:ind w:left="-90" w:right="-78"/>
              <w:jc w:val="center"/>
              <w:rPr>
                <w:rFonts w:ascii="Bookman Old Style" w:hAnsi="Bookman Old Style"/>
                <w:b/>
                <w:sz w:val="24"/>
                <w:szCs w:val="28"/>
              </w:rPr>
            </w:pPr>
            <w:r w:rsidRPr="00AC0446">
              <w:rPr>
                <w:rFonts w:ascii="Bookman Old Style" w:hAnsi="Bookman Old Style"/>
                <w:b/>
                <w:sz w:val="24"/>
                <w:szCs w:val="28"/>
              </w:rPr>
              <w:t>Burette readings</w:t>
            </w:r>
          </w:p>
        </w:tc>
        <w:tc>
          <w:tcPr>
            <w:tcW w:w="3305" w:type="dxa"/>
            <w:vMerge w:val="restart"/>
          </w:tcPr>
          <w:p w:rsidR="009C0091" w:rsidRPr="00AC0446" w:rsidRDefault="009C0091" w:rsidP="00C424F5">
            <w:pPr>
              <w:pStyle w:val="NoSpacing"/>
              <w:ind w:left="-90" w:right="-78"/>
              <w:jc w:val="center"/>
              <w:rPr>
                <w:rFonts w:ascii="Bookman Old Style" w:hAnsi="Bookman Old Style"/>
                <w:b/>
                <w:sz w:val="24"/>
                <w:szCs w:val="28"/>
              </w:rPr>
            </w:pPr>
            <w:r w:rsidRPr="00AC0446">
              <w:rPr>
                <w:rFonts w:ascii="Bookman Old Style" w:hAnsi="Bookman Old Style"/>
                <w:b/>
                <w:sz w:val="24"/>
                <w:szCs w:val="28"/>
              </w:rPr>
              <w:t>Volume of NaOH solution</w:t>
            </w:r>
          </w:p>
          <w:p w:rsidR="009C0091" w:rsidRPr="00AC0446" w:rsidRDefault="009C0091" w:rsidP="00C424F5">
            <w:pPr>
              <w:pStyle w:val="NoSpacing"/>
              <w:ind w:left="-90" w:right="-78"/>
              <w:jc w:val="center"/>
              <w:rPr>
                <w:rFonts w:ascii="Bookman Old Style" w:hAnsi="Bookman Old Style"/>
                <w:b/>
                <w:sz w:val="24"/>
                <w:szCs w:val="28"/>
              </w:rPr>
            </w:pPr>
            <w:r w:rsidRPr="00AC0446">
              <w:rPr>
                <w:rFonts w:ascii="Bookman Old Style" w:hAnsi="Bookman Old Style"/>
                <w:b/>
                <w:sz w:val="24"/>
                <w:szCs w:val="28"/>
              </w:rPr>
              <w:t>(v</w:t>
            </w:r>
            <w:r w:rsidRPr="00AC0446">
              <w:rPr>
                <w:rFonts w:ascii="Bookman Old Style" w:hAnsi="Bookman Old Style"/>
                <w:b/>
                <w:sz w:val="24"/>
                <w:szCs w:val="28"/>
                <w:vertAlign w:val="subscript"/>
              </w:rPr>
              <w:t>2</w:t>
            </w:r>
            <w:r w:rsidRPr="00AC0446">
              <w:rPr>
                <w:rFonts w:ascii="Bookman Old Style" w:hAnsi="Bookman Old Style"/>
                <w:b/>
                <w:sz w:val="24"/>
                <w:szCs w:val="28"/>
              </w:rPr>
              <w:t xml:space="preserve"> ml)</w:t>
            </w:r>
          </w:p>
        </w:tc>
      </w:tr>
      <w:tr w:rsidR="009C0091" w:rsidRPr="00AC0446" w:rsidTr="00C424F5">
        <w:tc>
          <w:tcPr>
            <w:tcW w:w="738" w:type="dxa"/>
            <w:vMerge/>
          </w:tcPr>
          <w:p w:rsidR="009C0091" w:rsidRPr="00AC0446" w:rsidRDefault="009C0091" w:rsidP="00C424F5">
            <w:pPr>
              <w:pStyle w:val="NoSpacing"/>
              <w:jc w:val="both"/>
              <w:rPr>
                <w:rFonts w:ascii="Bookman Old Style" w:hAnsi="Bookman Old Style"/>
                <w:b/>
                <w:sz w:val="24"/>
                <w:szCs w:val="28"/>
              </w:rPr>
            </w:pPr>
          </w:p>
        </w:tc>
        <w:tc>
          <w:tcPr>
            <w:tcW w:w="2880" w:type="dxa"/>
            <w:vMerge/>
          </w:tcPr>
          <w:p w:rsidR="009C0091" w:rsidRPr="00AC0446" w:rsidRDefault="009C0091" w:rsidP="00C424F5">
            <w:pPr>
              <w:pStyle w:val="NoSpacing"/>
              <w:jc w:val="both"/>
              <w:rPr>
                <w:rFonts w:ascii="Bookman Old Style" w:hAnsi="Bookman Old Style"/>
                <w:b/>
                <w:sz w:val="24"/>
                <w:szCs w:val="28"/>
              </w:rPr>
            </w:pPr>
          </w:p>
        </w:tc>
        <w:tc>
          <w:tcPr>
            <w:tcW w:w="1170" w:type="dxa"/>
          </w:tcPr>
          <w:p w:rsidR="009C0091" w:rsidRPr="00AC0446" w:rsidRDefault="009C0091" w:rsidP="00C424F5">
            <w:pPr>
              <w:pStyle w:val="NoSpacing"/>
              <w:jc w:val="both"/>
              <w:rPr>
                <w:rFonts w:ascii="Bookman Old Style" w:hAnsi="Bookman Old Style"/>
                <w:b/>
                <w:sz w:val="24"/>
                <w:szCs w:val="28"/>
              </w:rPr>
            </w:pPr>
            <w:r w:rsidRPr="00AC0446">
              <w:rPr>
                <w:rFonts w:ascii="Bookman Old Style" w:hAnsi="Bookman Old Style"/>
                <w:b/>
                <w:sz w:val="24"/>
                <w:szCs w:val="28"/>
              </w:rPr>
              <w:t>Initial</w:t>
            </w:r>
          </w:p>
        </w:tc>
        <w:tc>
          <w:tcPr>
            <w:tcW w:w="1105" w:type="dxa"/>
          </w:tcPr>
          <w:p w:rsidR="009C0091" w:rsidRPr="00AC0446" w:rsidRDefault="009C0091" w:rsidP="00C424F5">
            <w:pPr>
              <w:pStyle w:val="NoSpacing"/>
              <w:jc w:val="both"/>
              <w:rPr>
                <w:rFonts w:ascii="Bookman Old Style" w:hAnsi="Bookman Old Style"/>
                <w:b/>
                <w:sz w:val="24"/>
                <w:szCs w:val="28"/>
              </w:rPr>
            </w:pPr>
            <w:r w:rsidRPr="00AC0446">
              <w:rPr>
                <w:rFonts w:ascii="Bookman Old Style" w:hAnsi="Bookman Old Style"/>
                <w:b/>
                <w:sz w:val="24"/>
                <w:szCs w:val="28"/>
              </w:rPr>
              <w:t>Final</w:t>
            </w:r>
          </w:p>
        </w:tc>
        <w:tc>
          <w:tcPr>
            <w:tcW w:w="3305" w:type="dxa"/>
            <w:vMerge/>
          </w:tcPr>
          <w:p w:rsidR="009C0091" w:rsidRPr="00AC0446" w:rsidRDefault="009C0091" w:rsidP="00C424F5">
            <w:pPr>
              <w:pStyle w:val="NoSpacing"/>
              <w:jc w:val="both"/>
              <w:rPr>
                <w:rFonts w:ascii="Bookman Old Style" w:hAnsi="Bookman Old Style"/>
                <w:b/>
                <w:sz w:val="24"/>
                <w:szCs w:val="28"/>
              </w:rPr>
            </w:pPr>
          </w:p>
        </w:tc>
      </w:tr>
      <w:tr w:rsidR="009C0091" w:rsidRPr="00AC0446" w:rsidTr="00C424F5">
        <w:tc>
          <w:tcPr>
            <w:tcW w:w="738" w:type="dxa"/>
          </w:tcPr>
          <w:p w:rsidR="009C0091" w:rsidRPr="00AC0446" w:rsidRDefault="009C0091" w:rsidP="00C424F5">
            <w:pPr>
              <w:pStyle w:val="NoSpacing"/>
              <w:jc w:val="center"/>
              <w:rPr>
                <w:rFonts w:ascii="Bookman Old Style" w:hAnsi="Bookman Old Style"/>
                <w:sz w:val="24"/>
                <w:szCs w:val="28"/>
              </w:rPr>
            </w:pPr>
            <w:r>
              <w:rPr>
                <w:rFonts w:ascii="Bookman Old Style" w:hAnsi="Bookman Old Style"/>
                <w:sz w:val="24"/>
                <w:szCs w:val="28"/>
              </w:rPr>
              <w:t>1.</w:t>
            </w:r>
          </w:p>
        </w:tc>
        <w:tc>
          <w:tcPr>
            <w:tcW w:w="2880" w:type="dxa"/>
          </w:tcPr>
          <w:p w:rsidR="009C0091" w:rsidRPr="00AC0446" w:rsidRDefault="009C0091" w:rsidP="00C424F5">
            <w:pPr>
              <w:pStyle w:val="NoSpacing"/>
              <w:jc w:val="center"/>
              <w:rPr>
                <w:rFonts w:ascii="Bookman Old Style" w:hAnsi="Bookman Old Style"/>
                <w:sz w:val="24"/>
                <w:szCs w:val="28"/>
              </w:rPr>
            </w:pPr>
            <w:r>
              <w:rPr>
                <w:rFonts w:ascii="Bookman Old Style" w:hAnsi="Bookman Old Style"/>
                <w:sz w:val="24"/>
                <w:szCs w:val="28"/>
              </w:rPr>
              <w:t>20.0</w:t>
            </w:r>
          </w:p>
        </w:tc>
        <w:tc>
          <w:tcPr>
            <w:tcW w:w="1170" w:type="dxa"/>
          </w:tcPr>
          <w:p w:rsidR="009C0091" w:rsidRPr="00AC0446" w:rsidRDefault="009C0091" w:rsidP="00C424F5">
            <w:pPr>
              <w:pStyle w:val="NoSpacing"/>
              <w:jc w:val="center"/>
              <w:rPr>
                <w:rFonts w:ascii="Bookman Old Style" w:hAnsi="Bookman Old Style"/>
                <w:sz w:val="24"/>
                <w:szCs w:val="28"/>
              </w:rPr>
            </w:pPr>
          </w:p>
        </w:tc>
        <w:tc>
          <w:tcPr>
            <w:tcW w:w="1105" w:type="dxa"/>
          </w:tcPr>
          <w:p w:rsidR="009C0091" w:rsidRPr="00AC0446" w:rsidRDefault="009C0091" w:rsidP="00C424F5">
            <w:pPr>
              <w:pStyle w:val="NoSpacing"/>
              <w:jc w:val="center"/>
              <w:rPr>
                <w:rFonts w:ascii="Bookman Old Style" w:hAnsi="Bookman Old Style"/>
                <w:sz w:val="24"/>
                <w:szCs w:val="28"/>
              </w:rPr>
            </w:pPr>
          </w:p>
        </w:tc>
        <w:tc>
          <w:tcPr>
            <w:tcW w:w="3305" w:type="dxa"/>
          </w:tcPr>
          <w:p w:rsidR="009C0091" w:rsidRPr="00AC0446" w:rsidRDefault="009C0091" w:rsidP="00C424F5">
            <w:pPr>
              <w:pStyle w:val="NoSpacing"/>
              <w:jc w:val="center"/>
              <w:rPr>
                <w:rFonts w:ascii="Bookman Old Style" w:hAnsi="Bookman Old Style"/>
                <w:sz w:val="24"/>
                <w:szCs w:val="28"/>
              </w:rPr>
            </w:pPr>
          </w:p>
        </w:tc>
      </w:tr>
      <w:tr w:rsidR="009C0091" w:rsidRPr="00AC0446" w:rsidTr="00C424F5">
        <w:tc>
          <w:tcPr>
            <w:tcW w:w="738" w:type="dxa"/>
          </w:tcPr>
          <w:p w:rsidR="009C0091" w:rsidRPr="00AC0446" w:rsidRDefault="009C0091" w:rsidP="00C424F5">
            <w:pPr>
              <w:pStyle w:val="NoSpacing"/>
              <w:jc w:val="center"/>
              <w:rPr>
                <w:rFonts w:ascii="Bookman Old Style" w:hAnsi="Bookman Old Style"/>
                <w:sz w:val="24"/>
                <w:szCs w:val="28"/>
              </w:rPr>
            </w:pPr>
            <w:r>
              <w:rPr>
                <w:rFonts w:ascii="Bookman Old Style" w:hAnsi="Bookman Old Style"/>
                <w:sz w:val="24"/>
                <w:szCs w:val="28"/>
              </w:rPr>
              <w:t>2.</w:t>
            </w:r>
          </w:p>
        </w:tc>
        <w:tc>
          <w:tcPr>
            <w:tcW w:w="2880" w:type="dxa"/>
          </w:tcPr>
          <w:p w:rsidR="009C0091" w:rsidRPr="00AC0446" w:rsidRDefault="009C0091" w:rsidP="00C424F5">
            <w:pPr>
              <w:pStyle w:val="NoSpacing"/>
              <w:jc w:val="center"/>
              <w:rPr>
                <w:rFonts w:ascii="Bookman Old Style" w:hAnsi="Bookman Old Style"/>
                <w:sz w:val="24"/>
                <w:szCs w:val="28"/>
              </w:rPr>
            </w:pPr>
            <w:r>
              <w:rPr>
                <w:rFonts w:ascii="Bookman Old Style" w:hAnsi="Bookman Old Style"/>
                <w:sz w:val="24"/>
                <w:szCs w:val="28"/>
              </w:rPr>
              <w:t>20.0</w:t>
            </w:r>
          </w:p>
        </w:tc>
        <w:tc>
          <w:tcPr>
            <w:tcW w:w="1170" w:type="dxa"/>
          </w:tcPr>
          <w:p w:rsidR="009C0091" w:rsidRPr="00AC0446" w:rsidRDefault="009C0091" w:rsidP="00C424F5">
            <w:pPr>
              <w:pStyle w:val="NoSpacing"/>
              <w:jc w:val="center"/>
              <w:rPr>
                <w:rFonts w:ascii="Bookman Old Style" w:hAnsi="Bookman Old Style"/>
                <w:sz w:val="24"/>
                <w:szCs w:val="28"/>
              </w:rPr>
            </w:pPr>
          </w:p>
        </w:tc>
        <w:tc>
          <w:tcPr>
            <w:tcW w:w="1105" w:type="dxa"/>
          </w:tcPr>
          <w:p w:rsidR="009C0091" w:rsidRPr="00AC0446" w:rsidRDefault="009C0091" w:rsidP="00C424F5">
            <w:pPr>
              <w:pStyle w:val="NoSpacing"/>
              <w:jc w:val="center"/>
              <w:rPr>
                <w:rFonts w:ascii="Bookman Old Style" w:hAnsi="Bookman Old Style"/>
                <w:sz w:val="24"/>
                <w:szCs w:val="28"/>
              </w:rPr>
            </w:pPr>
          </w:p>
        </w:tc>
        <w:tc>
          <w:tcPr>
            <w:tcW w:w="3305" w:type="dxa"/>
          </w:tcPr>
          <w:p w:rsidR="009C0091" w:rsidRPr="00AC0446" w:rsidRDefault="009C0091" w:rsidP="00C424F5">
            <w:pPr>
              <w:pStyle w:val="NoSpacing"/>
              <w:jc w:val="center"/>
              <w:rPr>
                <w:rFonts w:ascii="Bookman Old Style" w:hAnsi="Bookman Old Style"/>
                <w:sz w:val="24"/>
                <w:szCs w:val="28"/>
              </w:rPr>
            </w:pPr>
          </w:p>
        </w:tc>
      </w:tr>
      <w:tr w:rsidR="009C0091" w:rsidRPr="00AC0446" w:rsidTr="00C424F5">
        <w:tc>
          <w:tcPr>
            <w:tcW w:w="738" w:type="dxa"/>
          </w:tcPr>
          <w:p w:rsidR="009C0091" w:rsidRPr="00AC0446" w:rsidRDefault="009C0091" w:rsidP="00C424F5">
            <w:pPr>
              <w:pStyle w:val="NoSpacing"/>
              <w:jc w:val="center"/>
              <w:rPr>
                <w:rFonts w:ascii="Bookman Old Style" w:hAnsi="Bookman Old Style"/>
                <w:sz w:val="24"/>
                <w:szCs w:val="28"/>
              </w:rPr>
            </w:pPr>
            <w:r>
              <w:rPr>
                <w:rFonts w:ascii="Bookman Old Style" w:hAnsi="Bookman Old Style"/>
                <w:sz w:val="24"/>
                <w:szCs w:val="28"/>
              </w:rPr>
              <w:t>3.</w:t>
            </w:r>
          </w:p>
        </w:tc>
        <w:tc>
          <w:tcPr>
            <w:tcW w:w="2880" w:type="dxa"/>
          </w:tcPr>
          <w:p w:rsidR="009C0091" w:rsidRPr="00AC0446" w:rsidRDefault="009C0091" w:rsidP="00C424F5">
            <w:pPr>
              <w:pStyle w:val="NoSpacing"/>
              <w:jc w:val="center"/>
              <w:rPr>
                <w:rFonts w:ascii="Bookman Old Style" w:hAnsi="Bookman Old Style"/>
                <w:sz w:val="24"/>
                <w:szCs w:val="28"/>
              </w:rPr>
            </w:pPr>
            <w:r>
              <w:rPr>
                <w:rFonts w:ascii="Bookman Old Style" w:hAnsi="Bookman Old Style"/>
                <w:sz w:val="24"/>
                <w:szCs w:val="28"/>
              </w:rPr>
              <w:t>20.0</w:t>
            </w:r>
          </w:p>
        </w:tc>
        <w:tc>
          <w:tcPr>
            <w:tcW w:w="1170" w:type="dxa"/>
          </w:tcPr>
          <w:p w:rsidR="009C0091" w:rsidRPr="00AC0446" w:rsidRDefault="009C0091" w:rsidP="00C424F5">
            <w:pPr>
              <w:pStyle w:val="NoSpacing"/>
              <w:jc w:val="center"/>
              <w:rPr>
                <w:rFonts w:ascii="Bookman Old Style" w:hAnsi="Bookman Old Style"/>
                <w:sz w:val="24"/>
                <w:szCs w:val="28"/>
              </w:rPr>
            </w:pPr>
          </w:p>
        </w:tc>
        <w:tc>
          <w:tcPr>
            <w:tcW w:w="1105" w:type="dxa"/>
          </w:tcPr>
          <w:p w:rsidR="009C0091" w:rsidRPr="00AC0446" w:rsidRDefault="009C0091" w:rsidP="00C424F5">
            <w:pPr>
              <w:pStyle w:val="NoSpacing"/>
              <w:jc w:val="center"/>
              <w:rPr>
                <w:rFonts w:ascii="Bookman Old Style" w:hAnsi="Bookman Old Style"/>
                <w:sz w:val="24"/>
                <w:szCs w:val="28"/>
              </w:rPr>
            </w:pPr>
          </w:p>
        </w:tc>
        <w:tc>
          <w:tcPr>
            <w:tcW w:w="3305" w:type="dxa"/>
          </w:tcPr>
          <w:p w:rsidR="009C0091" w:rsidRPr="00AC0446" w:rsidRDefault="009C0091" w:rsidP="00C424F5">
            <w:pPr>
              <w:pStyle w:val="NoSpacing"/>
              <w:jc w:val="center"/>
              <w:rPr>
                <w:rFonts w:ascii="Bookman Old Style" w:hAnsi="Bookman Old Style"/>
                <w:sz w:val="24"/>
                <w:szCs w:val="28"/>
              </w:rPr>
            </w:pPr>
          </w:p>
        </w:tc>
      </w:tr>
    </w:tbl>
    <w:p w:rsidR="009C0091" w:rsidRDefault="009C0091" w:rsidP="009C0091"/>
    <w:p w:rsidR="009C0091" w:rsidRDefault="009C0091" w:rsidP="009C0091">
      <w:pPr>
        <w:pStyle w:val="NoSpacing"/>
        <w:spacing w:line="480" w:lineRule="auto"/>
        <w:jc w:val="both"/>
        <w:rPr>
          <w:rFonts w:ascii="Bookman Old Style" w:hAnsi="Bookman Old Style"/>
          <w:sz w:val="24"/>
          <w:szCs w:val="28"/>
        </w:rPr>
      </w:pPr>
      <w:r w:rsidRPr="00AC0446">
        <w:rPr>
          <w:rFonts w:ascii="Bookman Old Style" w:hAnsi="Bookman Old Style" w:cs="Arial"/>
          <w:position w:val="-122"/>
          <w:sz w:val="24"/>
        </w:rPr>
        <w:object w:dxaOrig="6480" w:dyaOrig="2560">
          <v:shape id="_x0000_i1148" type="#_x0000_t75" style="width:460.5pt;height:127.5pt" o:ole="">
            <v:imagedata r:id="rId241" o:title=""/>
          </v:shape>
          <o:OLEObject Type="Embed" ProgID="Equation.DSMT4" ShapeID="_x0000_i1148" DrawAspect="Content" ObjectID="_1665247488" r:id="rId242"/>
        </w:object>
      </w:r>
    </w:p>
    <w:p w:rsidR="009C0091" w:rsidRDefault="009C0091" w:rsidP="009C0091">
      <w:pPr>
        <w:rPr>
          <w:rFonts w:ascii="Bookman Old Style" w:hAnsi="Bookman Old Style" w:cs="Arial"/>
          <w:position w:val="-120"/>
          <w:sz w:val="24"/>
        </w:rPr>
      </w:pPr>
      <w:r>
        <w:rPr>
          <w:rFonts w:ascii="Bookman Old Style" w:hAnsi="Bookman Old Style" w:cs="Arial"/>
          <w:position w:val="-120"/>
          <w:sz w:val="24"/>
        </w:rPr>
        <w:br w:type="page"/>
      </w:r>
    </w:p>
    <w:p w:rsidR="009C0091" w:rsidRPr="00FD1253" w:rsidRDefault="009C0091" w:rsidP="009C0091">
      <w:pPr>
        <w:pStyle w:val="NoSpacing"/>
        <w:rPr>
          <w:rFonts w:ascii="Bookman Old Style" w:hAnsi="Bookman Old Style"/>
          <w:b/>
        </w:rPr>
      </w:pPr>
      <w:r w:rsidRPr="00FD1253">
        <w:rPr>
          <w:rFonts w:ascii="Bookman Old Style" w:hAnsi="Bookman Old Style"/>
          <w:b/>
        </w:rPr>
        <w:lastRenderedPageBreak/>
        <w:t>Determination of strength of hydrochloric acid and acetic acid:</w:t>
      </w:r>
    </w:p>
    <w:tbl>
      <w:tblPr>
        <w:tblStyle w:val="TableGrid"/>
        <w:tblpPr w:leftFromText="180" w:rightFromText="180" w:vertAnchor="text" w:horzAnchor="margin" w:tblpXSpec="right" w:tblpY="574"/>
        <w:tblW w:w="0" w:type="auto"/>
        <w:tblLook w:val="04A0"/>
      </w:tblPr>
      <w:tblGrid>
        <w:gridCol w:w="1726"/>
        <w:gridCol w:w="1824"/>
      </w:tblGrid>
      <w:tr w:rsidR="009C0091" w:rsidRPr="00FD1253" w:rsidTr="00C424F5">
        <w:tc>
          <w:tcPr>
            <w:tcW w:w="3550" w:type="dxa"/>
            <w:gridSpan w:val="2"/>
          </w:tcPr>
          <w:p w:rsidR="009C0091" w:rsidRPr="00FD1253" w:rsidRDefault="009C0091" w:rsidP="00C424F5">
            <w:pPr>
              <w:pStyle w:val="NoSpacing"/>
              <w:jc w:val="center"/>
              <w:rPr>
                <w:rFonts w:ascii="Bookman Old Style" w:hAnsi="Bookman Old Style"/>
                <w:b/>
              </w:rPr>
            </w:pPr>
            <w:r w:rsidRPr="00FD1253">
              <w:rPr>
                <w:rFonts w:ascii="Bookman Old Style" w:hAnsi="Bookman Old Style"/>
                <w:b/>
              </w:rPr>
              <w:t>REGULAR TITRATION</w:t>
            </w:r>
          </w:p>
        </w:tc>
      </w:tr>
      <w:tr w:rsidR="009C0091" w:rsidRPr="00FD1253" w:rsidTr="00C424F5">
        <w:tc>
          <w:tcPr>
            <w:tcW w:w="1726" w:type="dxa"/>
          </w:tcPr>
          <w:p w:rsidR="009C0091" w:rsidRPr="00FD1253" w:rsidRDefault="009C0091" w:rsidP="00C424F5">
            <w:pPr>
              <w:pStyle w:val="NoSpacing"/>
              <w:jc w:val="center"/>
              <w:rPr>
                <w:rFonts w:ascii="Bookman Old Style" w:hAnsi="Bookman Old Style"/>
                <w:b/>
              </w:rPr>
            </w:pPr>
            <w:r w:rsidRPr="00FD1253">
              <w:rPr>
                <w:rFonts w:ascii="Bookman Old Style" w:hAnsi="Bookman Old Style"/>
                <w:b/>
              </w:rPr>
              <w:t>Volume of</w:t>
            </w:r>
          </w:p>
          <w:p w:rsidR="009C0091" w:rsidRPr="00FD1253" w:rsidRDefault="009C0091" w:rsidP="00C424F5">
            <w:pPr>
              <w:pStyle w:val="NoSpacing"/>
              <w:jc w:val="center"/>
              <w:rPr>
                <w:rFonts w:ascii="Bookman Old Style" w:hAnsi="Bookman Old Style"/>
                <w:b/>
              </w:rPr>
            </w:pPr>
            <w:r w:rsidRPr="00FD1253">
              <w:rPr>
                <w:rFonts w:ascii="Bookman Old Style" w:hAnsi="Bookman Old Style"/>
                <w:b/>
              </w:rPr>
              <w:t>NaOH (ml)</w:t>
            </w:r>
          </w:p>
        </w:tc>
        <w:tc>
          <w:tcPr>
            <w:tcW w:w="1824" w:type="dxa"/>
            <w:vAlign w:val="center"/>
          </w:tcPr>
          <w:p w:rsidR="009C0091" w:rsidRPr="00FD1253" w:rsidRDefault="009C0091" w:rsidP="00C424F5">
            <w:pPr>
              <w:pStyle w:val="NoSpacing"/>
              <w:jc w:val="center"/>
              <w:rPr>
                <w:rFonts w:ascii="Bookman Old Style" w:hAnsi="Bookman Old Style"/>
                <w:b/>
              </w:rPr>
            </w:pPr>
            <w:r>
              <w:rPr>
                <w:rFonts w:ascii="Bookman Old Style" w:hAnsi="Bookman Old Style"/>
                <w:b/>
              </w:rPr>
              <w:t>pH</w:t>
            </w:r>
          </w:p>
        </w:tc>
      </w:tr>
      <w:tr w:rsidR="009C0091" w:rsidRPr="00FD1253" w:rsidTr="00C424F5">
        <w:tc>
          <w:tcPr>
            <w:tcW w:w="1726" w:type="dxa"/>
          </w:tcPr>
          <w:p w:rsidR="009C0091" w:rsidRPr="00FD1253" w:rsidRDefault="009C0091" w:rsidP="00C424F5">
            <w:pPr>
              <w:pStyle w:val="NoSpacing"/>
              <w:jc w:val="center"/>
              <w:rPr>
                <w:rFonts w:ascii="Bookman Old Style" w:hAnsi="Bookman Old Style"/>
                <w:b/>
              </w:rPr>
            </w:pPr>
          </w:p>
          <w:p w:rsidR="009C0091" w:rsidRPr="00FD1253" w:rsidRDefault="009C0091" w:rsidP="00C424F5">
            <w:pPr>
              <w:pStyle w:val="NoSpacing"/>
              <w:jc w:val="center"/>
              <w:rPr>
                <w:rFonts w:ascii="Bookman Old Style" w:hAnsi="Bookman Old Style"/>
                <w:b/>
              </w:rPr>
            </w:pPr>
          </w:p>
          <w:p w:rsidR="009C0091" w:rsidRPr="00FD1253" w:rsidRDefault="009C0091" w:rsidP="00C424F5">
            <w:pPr>
              <w:pStyle w:val="NoSpacing"/>
              <w:jc w:val="center"/>
              <w:rPr>
                <w:rFonts w:ascii="Bookman Old Style" w:hAnsi="Bookman Old Style"/>
                <w:b/>
              </w:rPr>
            </w:pPr>
          </w:p>
          <w:p w:rsidR="009C0091" w:rsidRPr="00FD1253" w:rsidRDefault="009C0091" w:rsidP="00C424F5">
            <w:pPr>
              <w:pStyle w:val="NoSpacing"/>
              <w:jc w:val="center"/>
              <w:rPr>
                <w:rFonts w:ascii="Bookman Old Style" w:hAnsi="Bookman Old Style"/>
                <w:b/>
              </w:rPr>
            </w:pPr>
          </w:p>
          <w:p w:rsidR="009C0091" w:rsidRPr="00FD1253" w:rsidRDefault="009C0091" w:rsidP="00C424F5">
            <w:pPr>
              <w:pStyle w:val="NoSpacing"/>
              <w:jc w:val="center"/>
              <w:rPr>
                <w:rFonts w:ascii="Bookman Old Style" w:hAnsi="Bookman Old Style"/>
                <w:b/>
              </w:rPr>
            </w:pPr>
          </w:p>
          <w:p w:rsidR="009C0091" w:rsidRPr="00FD1253" w:rsidRDefault="009C0091" w:rsidP="00C424F5">
            <w:pPr>
              <w:pStyle w:val="NoSpacing"/>
              <w:jc w:val="center"/>
              <w:rPr>
                <w:rFonts w:ascii="Bookman Old Style" w:hAnsi="Bookman Old Style"/>
                <w:b/>
              </w:rPr>
            </w:pPr>
          </w:p>
          <w:p w:rsidR="009C0091" w:rsidRPr="00FD1253" w:rsidRDefault="009C0091" w:rsidP="00C424F5">
            <w:pPr>
              <w:pStyle w:val="NoSpacing"/>
              <w:jc w:val="center"/>
              <w:rPr>
                <w:rFonts w:ascii="Bookman Old Style" w:hAnsi="Bookman Old Style"/>
                <w:b/>
              </w:rPr>
            </w:pPr>
          </w:p>
          <w:p w:rsidR="009C0091" w:rsidRPr="00FD1253" w:rsidRDefault="009C0091" w:rsidP="00C424F5">
            <w:pPr>
              <w:pStyle w:val="NoSpacing"/>
              <w:jc w:val="center"/>
              <w:rPr>
                <w:rFonts w:ascii="Bookman Old Style" w:hAnsi="Bookman Old Style"/>
                <w:b/>
              </w:rPr>
            </w:pPr>
          </w:p>
          <w:p w:rsidR="009C0091" w:rsidRPr="00FD1253" w:rsidRDefault="009C0091" w:rsidP="00C424F5">
            <w:pPr>
              <w:pStyle w:val="NoSpacing"/>
              <w:jc w:val="center"/>
              <w:rPr>
                <w:rFonts w:ascii="Bookman Old Style" w:hAnsi="Bookman Old Style"/>
                <w:b/>
              </w:rPr>
            </w:pPr>
          </w:p>
          <w:p w:rsidR="009C0091" w:rsidRPr="00FD1253" w:rsidRDefault="009C0091" w:rsidP="00C424F5">
            <w:pPr>
              <w:pStyle w:val="NoSpacing"/>
              <w:jc w:val="center"/>
              <w:rPr>
                <w:rFonts w:ascii="Bookman Old Style" w:hAnsi="Bookman Old Style"/>
                <w:b/>
              </w:rPr>
            </w:pPr>
          </w:p>
          <w:p w:rsidR="009C0091" w:rsidRPr="00FD1253" w:rsidRDefault="009C0091" w:rsidP="00C424F5">
            <w:pPr>
              <w:pStyle w:val="NoSpacing"/>
              <w:jc w:val="center"/>
              <w:rPr>
                <w:rFonts w:ascii="Bookman Old Style" w:hAnsi="Bookman Old Style"/>
                <w:b/>
              </w:rPr>
            </w:pPr>
          </w:p>
          <w:p w:rsidR="009C0091" w:rsidRPr="00FD1253" w:rsidRDefault="009C0091" w:rsidP="00C424F5">
            <w:pPr>
              <w:pStyle w:val="NoSpacing"/>
              <w:jc w:val="center"/>
              <w:rPr>
                <w:rFonts w:ascii="Bookman Old Style" w:hAnsi="Bookman Old Style"/>
                <w:b/>
              </w:rPr>
            </w:pPr>
          </w:p>
          <w:p w:rsidR="009C0091" w:rsidRPr="00FD1253" w:rsidRDefault="009C0091" w:rsidP="00C424F5">
            <w:pPr>
              <w:pStyle w:val="NoSpacing"/>
              <w:jc w:val="center"/>
              <w:rPr>
                <w:rFonts w:ascii="Bookman Old Style" w:hAnsi="Bookman Old Style"/>
                <w:b/>
              </w:rPr>
            </w:pPr>
          </w:p>
          <w:p w:rsidR="009C0091" w:rsidRPr="00FD1253" w:rsidRDefault="009C0091" w:rsidP="00C424F5">
            <w:pPr>
              <w:pStyle w:val="NoSpacing"/>
              <w:jc w:val="center"/>
              <w:rPr>
                <w:rFonts w:ascii="Bookman Old Style" w:hAnsi="Bookman Old Style"/>
                <w:b/>
              </w:rPr>
            </w:pPr>
          </w:p>
          <w:p w:rsidR="009C0091" w:rsidRPr="00FD1253" w:rsidRDefault="009C0091" w:rsidP="00C424F5">
            <w:pPr>
              <w:pStyle w:val="NoSpacing"/>
              <w:jc w:val="center"/>
              <w:rPr>
                <w:rFonts w:ascii="Bookman Old Style" w:hAnsi="Bookman Old Style"/>
                <w:b/>
              </w:rPr>
            </w:pPr>
          </w:p>
          <w:p w:rsidR="009C0091" w:rsidRPr="00FD1253" w:rsidRDefault="009C0091" w:rsidP="00C424F5">
            <w:pPr>
              <w:pStyle w:val="NoSpacing"/>
              <w:jc w:val="center"/>
              <w:rPr>
                <w:rFonts w:ascii="Bookman Old Style" w:hAnsi="Bookman Old Style"/>
                <w:b/>
              </w:rPr>
            </w:pPr>
          </w:p>
          <w:p w:rsidR="009C0091" w:rsidRPr="00FD1253" w:rsidRDefault="009C0091" w:rsidP="00C424F5">
            <w:pPr>
              <w:pStyle w:val="NoSpacing"/>
              <w:jc w:val="center"/>
              <w:rPr>
                <w:rFonts w:ascii="Bookman Old Style" w:hAnsi="Bookman Old Style"/>
                <w:b/>
              </w:rPr>
            </w:pPr>
          </w:p>
          <w:p w:rsidR="009C0091" w:rsidRPr="00FD1253" w:rsidRDefault="009C0091" w:rsidP="00C424F5">
            <w:pPr>
              <w:pStyle w:val="NoSpacing"/>
              <w:jc w:val="center"/>
              <w:rPr>
                <w:rFonts w:ascii="Bookman Old Style" w:hAnsi="Bookman Old Style"/>
                <w:b/>
              </w:rPr>
            </w:pPr>
          </w:p>
          <w:p w:rsidR="009C0091" w:rsidRPr="00FD1253" w:rsidRDefault="009C0091" w:rsidP="00C424F5">
            <w:pPr>
              <w:pStyle w:val="NoSpacing"/>
              <w:jc w:val="center"/>
              <w:rPr>
                <w:rFonts w:ascii="Bookman Old Style" w:hAnsi="Bookman Old Style"/>
                <w:b/>
              </w:rPr>
            </w:pPr>
          </w:p>
          <w:p w:rsidR="009C0091" w:rsidRPr="00FD1253" w:rsidRDefault="009C0091" w:rsidP="00C424F5">
            <w:pPr>
              <w:pStyle w:val="NoSpacing"/>
              <w:jc w:val="center"/>
              <w:rPr>
                <w:rFonts w:ascii="Bookman Old Style" w:hAnsi="Bookman Old Style"/>
                <w:b/>
              </w:rPr>
            </w:pPr>
          </w:p>
          <w:p w:rsidR="009C0091" w:rsidRPr="00FD1253" w:rsidRDefault="009C0091" w:rsidP="00C424F5">
            <w:pPr>
              <w:pStyle w:val="NoSpacing"/>
              <w:jc w:val="center"/>
              <w:rPr>
                <w:rFonts w:ascii="Bookman Old Style" w:hAnsi="Bookman Old Style"/>
                <w:b/>
              </w:rPr>
            </w:pPr>
          </w:p>
          <w:p w:rsidR="009C0091" w:rsidRPr="00FD1253" w:rsidRDefault="009C0091" w:rsidP="00C424F5">
            <w:pPr>
              <w:pStyle w:val="NoSpacing"/>
              <w:jc w:val="center"/>
              <w:rPr>
                <w:rFonts w:ascii="Bookman Old Style" w:hAnsi="Bookman Old Style"/>
                <w:b/>
              </w:rPr>
            </w:pPr>
          </w:p>
          <w:p w:rsidR="009C0091" w:rsidRPr="00FD1253" w:rsidRDefault="009C0091" w:rsidP="00C424F5">
            <w:pPr>
              <w:pStyle w:val="NoSpacing"/>
              <w:jc w:val="center"/>
              <w:rPr>
                <w:rFonts w:ascii="Bookman Old Style" w:hAnsi="Bookman Old Style"/>
                <w:b/>
              </w:rPr>
            </w:pPr>
          </w:p>
          <w:p w:rsidR="009C0091" w:rsidRPr="00FD1253" w:rsidRDefault="009C0091" w:rsidP="00C424F5">
            <w:pPr>
              <w:pStyle w:val="NoSpacing"/>
              <w:jc w:val="center"/>
              <w:rPr>
                <w:rFonts w:ascii="Bookman Old Style" w:hAnsi="Bookman Old Style"/>
                <w:b/>
              </w:rPr>
            </w:pPr>
          </w:p>
          <w:p w:rsidR="009C0091" w:rsidRPr="00FD1253" w:rsidRDefault="009C0091" w:rsidP="00C424F5">
            <w:pPr>
              <w:pStyle w:val="NoSpacing"/>
              <w:jc w:val="center"/>
              <w:rPr>
                <w:rFonts w:ascii="Bookman Old Style" w:hAnsi="Bookman Old Style"/>
                <w:b/>
              </w:rPr>
            </w:pPr>
          </w:p>
          <w:p w:rsidR="009C0091" w:rsidRPr="00FD1253" w:rsidRDefault="009C0091" w:rsidP="00C424F5">
            <w:pPr>
              <w:pStyle w:val="NoSpacing"/>
              <w:jc w:val="center"/>
              <w:rPr>
                <w:rFonts w:ascii="Bookman Old Style" w:hAnsi="Bookman Old Style"/>
                <w:b/>
              </w:rPr>
            </w:pPr>
          </w:p>
          <w:p w:rsidR="009C0091" w:rsidRPr="00FD1253" w:rsidRDefault="009C0091" w:rsidP="00C424F5">
            <w:pPr>
              <w:pStyle w:val="NoSpacing"/>
              <w:jc w:val="center"/>
              <w:rPr>
                <w:rFonts w:ascii="Bookman Old Style" w:hAnsi="Bookman Old Style"/>
                <w:b/>
              </w:rPr>
            </w:pPr>
          </w:p>
          <w:p w:rsidR="009C0091" w:rsidRPr="00FD1253" w:rsidRDefault="009C0091" w:rsidP="00C424F5">
            <w:pPr>
              <w:pStyle w:val="NoSpacing"/>
              <w:jc w:val="center"/>
              <w:rPr>
                <w:rFonts w:ascii="Bookman Old Style" w:hAnsi="Bookman Old Style"/>
                <w:b/>
              </w:rPr>
            </w:pPr>
          </w:p>
          <w:p w:rsidR="009C0091" w:rsidRPr="00FD1253" w:rsidRDefault="009C0091" w:rsidP="00C424F5">
            <w:pPr>
              <w:pStyle w:val="NoSpacing"/>
              <w:jc w:val="center"/>
              <w:rPr>
                <w:rFonts w:ascii="Bookman Old Style" w:hAnsi="Bookman Old Style"/>
                <w:b/>
              </w:rPr>
            </w:pPr>
          </w:p>
          <w:p w:rsidR="009C0091" w:rsidRPr="00FD1253" w:rsidRDefault="009C0091" w:rsidP="00C424F5">
            <w:pPr>
              <w:pStyle w:val="NoSpacing"/>
              <w:jc w:val="center"/>
              <w:rPr>
                <w:rFonts w:ascii="Bookman Old Style" w:hAnsi="Bookman Old Style"/>
                <w:b/>
              </w:rPr>
            </w:pPr>
          </w:p>
          <w:p w:rsidR="009C0091" w:rsidRPr="00FD1253" w:rsidRDefault="009C0091" w:rsidP="00C424F5">
            <w:pPr>
              <w:pStyle w:val="NoSpacing"/>
              <w:jc w:val="center"/>
              <w:rPr>
                <w:rFonts w:ascii="Bookman Old Style" w:hAnsi="Bookman Old Style"/>
                <w:b/>
              </w:rPr>
            </w:pPr>
          </w:p>
          <w:p w:rsidR="009C0091" w:rsidRPr="00FD1253" w:rsidRDefault="009C0091" w:rsidP="00C424F5">
            <w:pPr>
              <w:pStyle w:val="NoSpacing"/>
              <w:jc w:val="center"/>
              <w:rPr>
                <w:rFonts w:ascii="Bookman Old Style" w:hAnsi="Bookman Old Style"/>
                <w:b/>
              </w:rPr>
            </w:pPr>
          </w:p>
          <w:p w:rsidR="009C0091" w:rsidRPr="00FD1253" w:rsidRDefault="009C0091" w:rsidP="00C424F5">
            <w:pPr>
              <w:pStyle w:val="NoSpacing"/>
              <w:jc w:val="center"/>
              <w:rPr>
                <w:rFonts w:ascii="Bookman Old Style" w:hAnsi="Bookman Old Style"/>
                <w:b/>
              </w:rPr>
            </w:pPr>
          </w:p>
          <w:p w:rsidR="009C0091" w:rsidRPr="00FD1253" w:rsidRDefault="009C0091" w:rsidP="00C424F5">
            <w:pPr>
              <w:pStyle w:val="NoSpacing"/>
              <w:jc w:val="center"/>
              <w:rPr>
                <w:rFonts w:ascii="Bookman Old Style" w:hAnsi="Bookman Old Style"/>
                <w:b/>
              </w:rPr>
            </w:pPr>
          </w:p>
          <w:p w:rsidR="009C0091" w:rsidRPr="00FD1253" w:rsidRDefault="009C0091" w:rsidP="00C424F5">
            <w:pPr>
              <w:pStyle w:val="NoSpacing"/>
              <w:jc w:val="center"/>
              <w:rPr>
                <w:rFonts w:ascii="Bookman Old Style" w:hAnsi="Bookman Old Style"/>
                <w:b/>
              </w:rPr>
            </w:pPr>
          </w:p>
          <w:p w:rsidR="009C0091" w:rsidRPr="00FD1253" w:rsidRDefault="009C0091" w:rsidP="00C424F5">
            <w:pPr>
              <w:pStyle w:val="NoSpacing"/>
              <w:jc w:val="center"/>
              <w:rPr>
                <w:rFonts w:ascii="Bookman Old Style" w:hAnsi="Bookman Old Style"/>
                <w:b/>
              </w:rPr>
            </w:pPr>
          </w:p>
          <w:p w:rsidR="009C0091" w:rsidRPr="00FD1253" w:rsidRDefault="009C0091" w:rsidP="00C424F5">
            <w:pPr>
              <w:pStyle w:val="NoSpacing"/>
              <w:jc w:val="center"/>
              <w:rPr>
                <w:rFonts w:ascii="Bookman Old Style" w:hAnsi="Bookman Old Style"/>
                <w:b/>
              </w:rPr>
            </w:pPr>
          </w:p>
          <w:p w:rsidR="009C0091" w:rsidRPr="00FD1253" w:rsidRDefault="009C0091" w:rsidP="00C424F5">
            <w:pPr>
              <w:pStyle w:val="NoSpacing"/>
              <w:jc w:val="center"/>
              <w:rPr>
                <w:rFonts w:ascii="Bookman Old Style" w:hAnsi="Bookman Old Style"/>
                <w:b/>
              </w:rPr>
            </w:pPr>
          </w:p>
          <w:p w:rsidR="009C0091" w:rsidRPr="00FD1253" w:rsidRDefault="009C0091" w:rsidP="00C424F5">
            <w:pPr>
              <w:pStyle w:val="NoSpacing"/>
              <w:jc w:val="center"/>
              <w:rPr>
                <w:rFonts w:ascii="Bookman Old Style" w:hAnsi="Bookman Old Style"/>
                <w:b/>
              </w:rPr>
            </w:pPr>
          </w:p>
          <w:p w:rsidR="009C0091" w:rsidRPr="00FD1253" w:rsidRDefault="009C0091" w:rsidP="006B22B6">
            <w:pPr>
              <w:pStyle w:val="NoSpacing"/>
              <w:rPr>
                <w:rFonts w:ascii="Bookman Old Style" w:hAnsi="Bookman Old Style"/>
                <w:b/>
              </w:rPr>
            </w:pPr>
          </w:p>
        </w:tc>
        <w:tc>
          <w:tcPr>
            <w:tcW w:w="1824" w:type="dxa"/>
          </w:tcPr>
          <w:p w:rsidR="009C0091" w:rsidRPr="00FD1253" w:rsidRDefault="009C0091" w:rsidP="00C424F5">
            <w:pPr>
              <w:pStyle w:val="NoSpacing"/>
              <w:jc w:val="center"/>
              <w:rPr>
                <w:rFonts w:ascii="Bookman Old Style" w:hAnsi="Bookman Old Style"/>
                <w:b/>
              </w:rPr>
            </w:pPr>
          </w:p>
        </w:tc>
      </w:tr>
    </w:tbl>
    <w:p w:rsidR="009C0091" w:rsidRPr="00FD1253" w:rsidRDefault="009C0091" w:rsidP="009C0091">
      <w:pPr>
        <w:pStyle w:val="NoSpacing"/>
        <w:jc w:val="center"/>
        <w:rPr>
          <w:rFonts w:ascii="Bookman Old Style" w:hAnsi="Bookman Old Style"/>
        </w:rPr>
      </w:pPr>
      <w:r w:rsidRPr="00FD1253">
        <w:rPr>
          <w:rFonts w:ascii="Bookman Old Style" w:hAnsi="Bookman Old Style"/>
        </w:rPr>
        <w:t>V</w:t>
      </w:r>
      <w:r w:rsidRPr="00FD1253">
        <w:rPr>
          <w:rFonts w:ascii="Bookman Old Style" w:hAnsi="Bookman Old Style"/>
          <w:vertAlign w:val="subscript"/>
        </w:rPr>
        <w:t>3</w:t>
      </w:r>
      <w:r w:rsidRPr="00FD1253">
        <w:rPr>
          <w:rFonts w:ascii="Bookman Old Style" w:hAnsi="Bookman Old Style"/>
        </w:rPr>
        <w:t xml:space="preserve"> = Volume of mixture of hydrochloric acid and acetic acid solution = 10.0ml</w:t>
      </w:r>
    </w:p>
    <w:p w:rsidR="009C0091" w:rsidRPr="00FD1253" w:rsidRDefault="009C0091" w:rsidP="009C0091">
      <w:pPr>
        <w:pStyle w:val="NoSpacing"/>
      </w:pPr>
    </w:p>
    <w:tbl>
      <w:tblPr>
        <w:tblStyle w:val="TableGrid"/>
        <w:tblpPr w:leftFromText="180" w:rightFromText="180" w:vertAnchor="text" w:tblpY="1"/>
        <w:tblOverlap w:val="never"/>
        <w:tblW w:w="0" w:type="auto"/>
        <w:tblLook w:val="04A0"/>
      </w:tblPr>
      <w:tblGrid>
        <w:gridCol w:w="1728"/>
        <w:gridCol w:w="1890"/>
      </w:tblGrid>
      <w:tr w:rsidR="009C0091" w:rsidTr="00C424F5">
        <w:tc>
          <w:tcPr>
            <w:tcW w:w="3618" w:type="dxa"/>
            <w:gridSpan w:val="2"/>
          </w:tcPr>
          <w:p w:rsidR="009C0091" w:rsidRPr="00BD4CB6" w:rsidRDefault="009C0091" w:rsidP="00C424F5">
            <w:pPr>
              <w:jc w:val="center"/>
              <w:rPr>
                <w:rFonts w:ascii="Bookman Old Style" w:hAnsi="Bookman Old Style"/>
                <w:b/>
              </w:rPr>
            </w:pPr>
            <w:r w:rsidRPr="00BD4CB6">
              <w:rPr>
                <w:rFonts w:ascii="Bookman Old Style" w:hAnsi="Bookman Old Style"/>
                <w:b/>
              </w:rPr>
              <w:t>PILOT OF TITRATION</w:t>
            </w:r>
          </w:p>
        </w:tc>
      </w:tr>
      <w:tr w:rsidR="009C0091" w:rsidTr="00C424F5">
        <w:tc>
          <w:tcPr>
            <w:tcW w:w="1728" w:type="dxa"/>
          </w:tcPr>
          <w:p w:rsidR="009C0091" w:rsidRDefault="009C0091" w:rsidP="00C424F5">
            <w:pPr>
              <w:jc w:val="center"/>
              <w:rPr>
                <w:rFonts w:ascii="Bookman Old Style" w:hAnsi="Bookman Old Style"/>
                <w:b/>
              </w:rPr>
            </w:pPr>
            <w:r>
              <w:rPr>
                <w:rFonts w:ascii="Bookman Old Style" w:hAnsi="Bookman Old Style"/>
                <w:b/>
              </w:rPr>
              <w:t xml:space="preserve">  </w:t>
            </w:r>
            <w:r w:rsidRPr="00BD4CB6">
              <w:rPr>
                <w:rFonts w:ascii="Bookman Old Style" w:hAnsi="Bookman Old Style"/>
                <w:b/>
              </w:rPr>
              <w:t xml:space="preserve">Volume of </w:t>
            </w:r>
          </w:p>
          <w:p w:rsidR="009C0091" w:rsidRPr="00BD4CB6" w:rsidRDefault="009C0091" w:rsidP="00C424F5">
            <w:pPr>
              <w:jc w:val="center"/>
              <w:rPr>
                <w:rFonts w:ascii="Bookman Old Style" w:hAnsi="Bookman Old Style"/>
                <w:b/>
              </w:rPr>
            </w:pPr>
            <w:r w:rsidRPr="00BD4CB6">
              <w:rPr>
                <w:rFonts w:ascii="Bookman Old Style" w:hAnsi="Bookman Old Style"/>
                <w:b/>
              </w:rPr>
              <w:t>NaOH (ml)</w:t>
            </w:r>
          </w:p>
        </w:tc>
        <w:tc>
          <w:tcPr>
            <w:tcW w:w="1890" w:type="dxa"/>
            <w:vAlign w:val="center"/>
          </w:tcPr>
          <w:p w:rsidR="009C0091" w:rsidRPr="00BD4CB6" w:rsidRDefault="009C0091" w:rsidP="00C424F5">
            <w:pPr>
              <w:jc w:val="center"/>
              <w:rPr>
                <w:rFonts w:ascii="Bookman Old Style" w:hAnsi="Bookman Old Style"/>
                <w:b/>
              </w:rPr>
            </w:pPr>
            <w:r>
              <w:rPr>
                <w:rFonts w:ascii="Bookman Old Style" w:hAnsi="Bookman Old Style"/>
                <w:b/>
              </w:rPr>
              <w:t>pH</w:t>
            </w:r>
          </w:p>
        </w:tc>
      </w:tr>
      <w:tr w:rsidR="009C0091" w:rsidTr="00C424F5">
        <w:tc>
          <w:tcPr>
            <w:tcW w:w="1728" w:type="dxa"/>
          </w:tcPr>
          <w:p w:rsidR="009C0091" w:rsidRDefault="009C0091" w:rsidP="006B22B6">
            <w:pP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Default="009C0091" w:rsidP="00C424F5">
            <w:pPr>
              <w:jc w:val="center"/>
              <w:rPr>
                <w:rFonts w:ascii="Bookman Old Style" w:hAnsi="Bookman Old Style"/>
                <w:b/>
              </w:rPr>
            </w:pPr>
          </w:p>
          <w:p w:rsidR="009C0091" w:rsidRPr="00BD4CB6" w:rsidRDefault="009C0091" w:rsidP="00C424F5">
            <w:pPr>
              <w:jc w:val="center"/>
              <w:rPr>
                <w:rFonts w:ascii="Bookman Old Style" w:hAnsi="Bookman Old Style"/>
                <w:b/>
              </w:rPr>
            </w:pPr>
          </w:p>
        </w:tc>
        <w:tc>
          <w:tcPr>
            <w:tcW w:w="1890" w:type="dxa"/>
          </w:tcPr>
          <w:p w:rsidR="009C0091" w:rsidRPr="00BD4CB6" w:rsidRDefault="009C0091" w:rsidP="00C424F5">
            <w:pPr>
              <w:jc w:val="center"/>
              <w:rPr>
                <w:rFonts w:ascii="Bookman Old Style" w:hAnsi="Bookman Old Style"/>
                <w:b/>
              </w:rPr>
            </w:pPr>
          </w:p>
        </w:tc>
      </w:tr>
    </w:tbl>
    <w:p w:rsidR="009C0091" w:rsidRDefault="009C0091" w:rsidP="009C0091">
      <w:pPr>
        <w:pStyle w:val="NoSpacing"/>
        <w:spacing w:line="480" w:lineRule="auto"/>
        <w:jc w:val="both"/>
        <w:rPr>
          <w:rFonts w:ascii="Bookman Old Style" w:hAnsi="Bookman Old Style"/>
          <w:sz w:val="24"/>
          <w:szCs w:val="28"/>
        </w:rPr>
      </w:pPr>
      <w:r>
        <w:rPr>
          <w:rFonts w:ascii="Bookman Old Style" w:hAnsi="Bookman Old Style"/>
        </w:rPr>
        <w:br w:type="textWrapping" w:clear="all"/>
      </w:r>
    </w:p>
    <w:p w:rsidR="009C0091" w:rsidRDefault="009C0091" w:rsidP="009C0091">
      <w:pPr>
        <w:rPr>
          <w:rFonts w:ascii="Bookman Old Style" w:hAnsi="Bookman Old Style"/>
          <w:sz w:val="24"/>
          <w:szCs w:val="24"/>
        </w:rPr>
      </w:pPr>
      <w:r>
        <w:rPr>
          <w:rFonts w:ascii="Bookman Old Style" w:hAnsi="Bookman Old Style"/>
          <w:sz w:val="24"/>
          <w:szCs w:val="28"/>
        </w:rPr>
        <w:lastRenderedPageBreak/>
        <w:br/>
      </w:r>
      <w:r>
        <w:rPr>
          <w:rFonts w:ascii="Bookman Old Style" w:hAnsi="Bookman Old Style"/>
          <w:sz w:val="24"/>
          <w:szCs w:val="28"/>
        </w:rPr>
        <w:br/>
      </w:r>
      <w:r>
        <w:rPr>
          <w:rFonts w:ascii="Bookman Old Style" w:hAnsi="Bookman Old Style"/>
          <w:sz w:val="24"/>
          <w:szCs w:val="28"/>
        </w:rPr>
        <w:br/>
      </w:r>
      <w:r>
        <w:rPr>
          <w:rFonts w:ascii="Bookman Old Style" w:hAnsi="Bookman Old Style"/>
          <w:sz w:val="24"/>
          <w:szCs w:val="28"/>
        </w:rPr>
        <w:br/>
      </w:r>
      <w:r>
        <w:rPr>
          <w:rFonts w:ascii="Bookman Old Style" w:hAnsi="Bookman Old Style"/>
          <w:sz w:val="24"/>
          <w:szCs w:val="28"/>
        </w:rPr>
        <w:br/>
      </w:r>
      <w:r>
        <w:rPr>
          <w:rFonts w:ascii="Bookman Old Style" w:hAnsi="Bookman Old Style"/>
          <w:sz w:val="24"/>
          <w:szCs w:val="28"/>
        </w:rPr>
        <w:br/>
      </w:r>
      <w:r>
        <w:rPr>
          <w:rFonts w:ascii="Bookman Old Style" w:hAnsi="Bookman Old Style"/>
          <w:sz w:val="24"/>
          <w:szCs w:val="28"/>
        </w:rPr>
        <w:br/>
      </w:r>
      <w:r>
        <w:rPr>
          <w:rFonts w:ascii="Bookman Old Style" w:hAnsi="Bookman Old Style"/>
          <w:sz w:val="24"/>
          <w:szCs w:val="28"/>
        </w:rPr>
        <w:br/>
      </w:r>
      <w:r>
        <w:rPr>
          <w:rFonts w:ascii="Bookman Old Style" w:hAnsi="Bookman Old Style"/>
          <w:sz w:val="24"/>
          <w:szCs w:val="28"/>
        </w:rPr>
        <w:br/>
      </w:r>
      <w:r>
        <w:rPr>
          <w:rFonts w:ascii="Bookman Old Style" w:hAnsi="Bookman Old Style"/>
          <w:sz w:val="24"/>
          <w:szCs w:val="28"/>
        </w:rPr>
        <w:br/>
      </w:r>
      <w:r>
        <w:rPr>
          <w:rFonts w:ascii="Bookman Old Style" w:hAnsi="Bookman Old Style"/>
          <w:sz w:val="24"/>
          <w:szCs w:val="28"/>
        </w:rPr>
        <w:br/>
      </w:r>
      <w:r>
        <w:rPr>
          <w:rFonts w:ascii="Bookman Old Style" w:hAnsi="Bookman Old Style"/>
          <w:sz w:val="24"/>
          <w:szCs w:val="28"/>
        </w:rPr>
        <w:br/>
      </w:r>
      <w:r>
        <w:rPr>
          <w:rFonts w:ascii="Bookman Old Style" w:hAnsi="Bookman Old Style"/>
          <w:sz w:val="24"/>
          <w:szCs w:val="28"/>
        </w:rPr>
        <w:br/>
      </w:r>
      <w:r>
        <w:rPr>
          <w:rFonts w:ascii="Bookman Old Style" w:hAnsi="Bookman Old Style"/>
          <w:sz w:val="24"/>
          <w:szCs w:val="28"/>
        </w:rPr>
        <w:br/>
      </w:r>
      <w:r>
        <w:rPr>
          <w:rFonts w:ascii="Bookman Old Style" w:hAnsi="Bookman Old Style"/>
          <w:sz w:val="24"/>
          <w:szCs w:val="28"/>
        </w:rPr>
        <w:br/>
      </w:r>
      <w:r>
        <w:rPr>
          <w:rFonts w:ascii="Bookman Old Style" w:hAnsi="Bookman Old Style"/>
          <w:sz w:val="24"/>
          <w:szCs w:val="28"/>
        </w:rPr>
        <w:br/>
      </w:r>
      <w:r w:rsidR="007B78DE">
        <w:rPr>
          <w:rFonts w:ascii="Bookman Old Style" w:hAnsi="Bookman Old Style"/>
          <w:sz w:val="24"/>
          <w:szCs w:val="28"/>
        </w:rPr>
        <w:fldChar w:fldCharType="begin"/>
      </w:r>
      <w:r>
        <w:rPr>
          <w:rFonts w:ascii="Bookman Old Style" w:hAnsi="Bookman Old Style"/>
          <w:sz w:val="24"/>
          <w:szCs w:val="28"/>
        </w:rPr>
        <w:instrText xml:space="preserve"> LINK Word.Document.12 "C:\\Documents and Settings\\admin\\Desktop\\PRACTICAL.docx" "OLE_LINK32" \a \r </w:instrText>
      </w:r>
      <w:r w:rsidR="007B78DE">
        <w:rPr>
          <w:rFonts w:ascii="Bookman Old Style" w:hAnsi="Bookman Old Style"/>
          <w:sz w:val="24"/>
          <w:szCs w:val="28"/>
        </w:rPr>
        <w:fldChar w:fldCharType="end"/>
      </w:r>
      <w:r w:rsidR="007B78DE" w:rsidRPr="007B78DE">
        <w:rPr>
          <w:rFonts w:ascii="Bookman Old Style" w:hAnsi="Bookman Old Style"/>
          <w:noProof/>
          <w:sz w:val="24"/>
          <w:szCs w:val="28"/>
        </w:rPr>
        <w:pict>
          <v:group id="_x0000_s1115" style="position:absolute;margin-left:55.55pt;margin-top:-27.45pt;width:299.85pt;height:277.95pt;z-index:251680768;mso-position-horizontal-relative:text;mso-position-vertical-relative:text" coordorigin="2551,891" coordsize="5997,5559">
            <v:group id="_x0000_s1116" style="position:absolute;left:3364;top:1450;width:5184;height:4317;mso-position-horizontal:center;mso-position-horizontal-relative:margin;mso-position-vertical:top;mso-position-vertical-relative:margin" coordorigin="1485,1560" coordsize="5184,4317">
              <v:shape id="_x0000_s1117" type="#_x0000_t32" style="position:absolute;left:1485;top:1560;width:0;height:4305" o:connectortype="straight"/>
              <v:shape id="_x0000_s1118" type="#_x0000_t32" style="position:absolute;left:1485;top:5865;width:5184;height:0" o:connectortype="straight"/>
              <v:shape id="_x0000_s1119" type="#_x0000_t32" style="position:absolute;left:3555;top:2565;width:0;height:3312" o:connectortype="straight">
                <v:stroke dashstyle="dash" endarrow="block"/>
              </v:shape>
              <v:shape id="_x0000_s1120" style="position:absolute;left:1785;top:2790;width:3465;height:2712" coordsize="3465,2712" path="m,2595v460,58,920,117,1215,60c1510,2598,1678,2582,1770,2250v92,-332,-82,-1248,,-1590c1852,318,1983,305,2265,195,2547,85,3006,42,3465,e" filled="f">
                <v:path arrowok="t"/>
              </v:shape>
            </v:group>
            <v:group id="_x0000_s1121" style="position:absolute;left:2551;top:891;width:750;height:2559" coordorigin="5581,7140" coordsize="750,2559">
              <v:shape id="_x0000_s1122" type="#_x0000_t202" style="position:absolute;left:5581;top:7140;width:750;height:2559;mso-position-horizontal:center;mso-position-horizontal-relative:margin;mso-position-vertical:center;mso-position-vertical-relative:margin" stroked="f">
                <v:textbox style="mso-next-textbox:#_x0000_s1122">
                  <w:txbxContent>
                    <w:p w:rsidR="009C0091" w:rsidRDefault="009C0091" w:rsidP="009C0091">
                      <w:pPr>
                        <w:pStyle w:val="NoSpacing"/>
                      </w:pPr>
                    </w:p>
                    <w:p w:rsidR="009C0091" w:rsidRDefault="009C0091" w:rsidP="009C0091">
                      <w:pPr>
                        <w:pStyle w:val="NoSpacing"/>
                      </w:pPr>
                    </w:p>
                    <w:p w:rsidR="009C0091" w:rsidRDefault="009C0091" w:rsidP="009C0091">
                      <w:pPr>
                        <w:pStyle w:val="NoSpacing"/>
                      </w:pPr>
                    </w:p>
                    <w:p w:rsidR="009C0091" w:rsidRDefault="009C0091" w:rsidP="009C0091">
                      <w:pPr>
                        <w:pStyle w:val="NoSpacing"/>
                      </w:pPr>
                    </w:p>
                    <w:p w:rsidR="009C0091" w:rsidRDefault="009C0091" w:rsidP="009C0091">
                      <w:pPr>
                        <w:pStyle w:val="NoSpacing"/>
                      </w:pPr>
                    </w:p>
                    <w:p w:rsidR="009C0091" w:rsidRDefault="009C0091" w:rsidP="009C0091">
                      <w:pPr>
                        <w:pStyle w:val="NoSpacing"/>
                      </w:pPr>
                    </w:p>
                    <w:p w:rsidR="009C0091" w:rsidRDefault="009C0091" w:rsidP="009C0091">
                      <w:pPr>
                        <w:pStyle w:val="NoSpacing"/>
                      </w:pPr>
                    </w:p>
                    <w:p w:rsidR="009C0091" w:rsidRPr="00FD1253" w:rsidRDefault="009C0091" w:rsidP="009C0091">
                      <w:pPr>
                        <w:pStyle w:val="NoSpacing"/>
                        <w:rPr>
                          <w:rFonts w:ascii="Bookman Old Style" w:hAnsi="Bookman Old Style"/>
                          <w:sz w:val="24"/>
                        </w:rPr>
                      </w:pPr>
                      <w:r w:rsidRPr="00FD1253">
                        <w:rPr>
                          <w:rFonts w:ascii="Bookman Old Style" w:hAnsi="Bookman Old Style"/>
                          <w:sz w:val="24"/>
                        </w:rPr>
                        <w:t>pH</w:t>
                      </w:r>
                    </w:p>
                  </w:txbxContent>
                </v:textbox>
              </v:shape>
              <v:shape id="_x0000_s1123" type="#_x0000_t32" style="position:absolute;left:5880;top:8565;width:0;height:570;flip:y" o:connectortype="straight">
                <v:stroke endarrow="block"/>
              </v:shape>
            </v:group>
            <v:shape id="_x0000_s1124" type="#_x0000_t202" style="position:absolute;left:3855;top:5835;width:4350;height:615" stroked="f">
              <v:textbox style="mso-next-textbox:#_x0000_s1124">
                <w:txbxContent>
                  <w:p w:rsidR="009C0091" w:rsidRPr="00006627" w:rsidRDefault="009C0091" w:rsidP="009C0091">
                    <w:pPr>
                      <w:rPr>
                        <w:rFonts w:ascii="Bookman Old Style" w:hAnsi="Bookman Old Style"/>
                        <w:sz w:val="24"/>
                        <w:szCs w:val="24"/>
                      </w:rPr>
                    </w:pPr>
                    <w:r w:rsidRPr="00006627">
                      <w:rPr>
                        <w:rFonts w:ascii="Bookman Old Style" w:hAnsi="Bookman Old Style"/>
                        <w:sz w:val="24"/>
                        <w:szCs w:val="24"/>
                      </w:rPr>
                      <w:t xml:space="preserve">Volume of sodium hydroxide </w:t>
                    </w:r>
                  </w:p>
                </w:txbxContent>
              </v:textbox>
            </v:shape>
            <v:shape id="_x0000_s1125" type="#_x0000_t32" style="position:absolute;left:7485;top:6045;width:576;height:0" o:connectortype="straight">
              <v:stroke endarrow="block"/>
            </v:shape>
          </v:group>
        </w:pict>
      </w:r>
      <w:r w:rsidRPr="00006627">
        <w:rPr>
          <w:rFonts w:ascii="Bookman Old Style" w:hAnsi="Bookman Old Style"/>
          <w:position w:val="-152"/>
          <w:sz w:val="24"/>
          <w:szCs w:val="24"/>
        </w:rPr>
        <w:object w:dxaOrig="7960" w:dyaOrig="3159">
          <v:shape id="_x0000_i1149" type="#_x0000_t75" style="width:390pt;height:154.5pt" o:ole="">
            <v:imagedata r:id="rId243" o:title=""/>
          </v:shape>
          <o:OLEObject Type="Embed" ProgID="Equation.DSMT4" ShapeID="_x0000_i1149" DrawAspect="Content" ObjectID="_1665247489" r:id="rId244"/>
        </w:object>
      </w:r>
    </w:p>
    <w:p w:rsidR="009C0091" w:rsidRDefault="009C0091" w:rsidP="009C0091">
      <w:pPr>
        <w:rPr>
          <w:rFonts w:ascii="Bookman Old Style" w:hAnsi="Bookman Old Style"/>
          <w:sz w:val="24"/>
          <w:szCs w:val="24"/>
        </w:rPr>
      </w:pPr>
    </w:p>
    <w:p w:rsidR="009C0091" w:rsidRDefault="009C0091" w:rsidP="009C0091">
      <w:pPr>
        <w:rPr>
          <w:rFonts w:ascii="Bookman Old Style" w:hAnsi="Bookman Old Style"/>
          <w:sz w:val="24"/>
          <w:szCs w:val="24"/>
        </w:rPr>
      </w:pPr>
      <w:r>
        <w:rPr>
          <w:rFonts w:ascii="Bookman Old Style" w:hAnsi="Bookman Old Style"/>
          <w:sz w:val="24"/>
          <w:szCs w:val="24"/>
        </w:rPr>
        <w:t xml:space="preserve">Strength of acetic acid </w:t>
      </w:r>
      <w:r>
        <w:rPr>
          <w:rFonts w:ascii="Bookman Old Style" w:hAnsi="Bookman Old Style"/>
          <w:sz w:val="24"/>
          <w:szCs w:val="24"/>
        </w:rPr>
        <w:tab/>
      </w:r>
      <w:r>
        <w:rPr>
          <w:rFonts w:ascii="Bookman Old Style" w:hAnsi="Bookman Old Style"/>
          <w:sz w:val="24"/>
          <w:szCs w:val="24"/>
        </w:rPr>
        <w:tab/>
        <w:t>= Normality of acetic acid solution x Eq.Wt. of acetic acid</w:t>
      </w:r>
    </w:p>
    <w:p w:rsidR="009C0091" w:rsidRDefault="009C0091" w:rsidP="009C0091">
      <w:pPr>
        <w:jc w:val="center"/>
        <w:rPr>
          <w:rFonts w:ascii="Bookman Old Style" w:hAnsi="Bookman Old Style"/>
          <w:sz w:val="24"/>
          <w:szCs w:val="24"/>
        </w:rPr>
      </w:pPr>
      <w:r w:rsidRPr="00006627">
        <w:rPr>
          <w:rFonts w:ascii="Bookman Old Style" w:hAnsi="Bookman Old Style"/>
          <w:position w:val="-12"/>
          <w:sz w:val="24"/>
          <w:szCs w:val="24"/>
        </w:rPr>
        <w:object w:dxaOrig="2540" w:dyaOrig="360">
          <v:shape id="_x0000_i1150" type="#_x0000_t75" style="width:126.75pt;height:18pt" o:ole="">
            <v:imagedata r:id="rId245" o:title=""/>
          </v:shape>
          <o:OLEObject Type="Embed" ProgID="Equation.DSMT4" ShapeID="_x0000_i1150" DrawAspect="Content" ObjectID="_1665247490" r:id="rId246"/>
        </w:object>
      </w:r>
    </w:p>
    <w:p w:rsidR="009C0091" w:rsidRDefault="009C0091"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6C2673" w:rsidRDefault="006C26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BE520D" w:rsidRDefault="00BE520D"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BE520D" w:rsidRDefault="00BE520D"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BE520D" w:rsidRDefault="00BE520D"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BE520D" w:rsidRPr="001019D9" w:rsidRDefault="006D0980" w:rsidP="00BE520D">
      <w:pPr>
        <w:spacing w:before="240"/>
        <w:jc w:val="center"/>
        <w:rPr>
          <w:rFonts w:ascii="Bookman Old Style" w:hAnsi="Bookman Old Style"/>
        </w:rPr>
      </w:pPr>
      <w:r>
        <w:rPr>
          <w:rFonts w:ascii="Bookman Old Style" w:hAnsi="Bookman Old Style"/>
          <w:b/>
          <w:u w:val="single"/>
        </w:rPr>
        <w:lastRenderedPageBreak/>
        <w:t xml:space="preserve">20. </w:t>
      </w:r>
      <w:r w:rsidR="00BE520D" w:rsidRPr="001019D9">
        <w:rPr>
          <w:rFonts w:ascii="Bookman Old Style" w:hAnsi="Bookman Old Style"/>
          <w:b/>
          <w:u w:val="single"/>
        </w:rPr>
        <w:t>ANALYSIS OF COAL</w:t>
      </w:r>
    </w:p>
    <w:p w:rsidR="00BE520D" w:rsidRPr="001019D9" w:rsidRDefault="00BE520D" w:rsidP="00112F3F">
      <w:pPr>
        <w:numPr>
          <w:ilvl w:val="0"/>
          <w:numId w:val="66"/>
        </w:numPr>
        <w:spacing w:before="240" w:line="360" w:lineRule="auto"/>
        <w:rPr>
          <w:rFonts w:ascii="Bookman Old Style" w:hAnsi="Bookman Old Style"/>
        </w:rPr>
      </w:pPr>
      <w:r w:rsidRPr="001019D9">
        <w:rPr>
          <w:rFonts w:ascii="Bookman Old Style" w:hAnsi="Bookman Old Style"/>
        </w:rPr>
        <w:t>Coal is a highly carbonaceous matter which is produced due to the change of vegetable matter, eg., plants under certain favourable conditions.</w:t>
      </w:r>
    </w:p>
    <w:p w:rsidR="00BE520D" w:rsidRPr="001019D9" w:rsidRDefault="00BE520D" w:rsidP="00112F3F">
      <w:pPr>
        <w:numPr>
          <w:ilvl w:val="0"/>
          <w:numId w:val="66"/>
        </w:numPr>
        <w:spacing w:before="240" w:line="360" w:lineRule="auto"/>
        <w:rPr>
          <w:rFonts w:ascii="Bookman Old Style" w:hAnsi="Bookman Old Style"/>
        </w:rPr>
      </w:pPr>
      <w:r w:rsidRPr="001019D9">
        <w:rPr>
          <w:rFonts w:ascii="Bookman Old Style" w:hAnsi="Bookman Old Style"/>
        </w:rPr>
        <w:t>It is mainly compared of C, H, N and O besides non-combustible inorganic matter.</w:t>
      </w:r>
    </w:p>
    <w:p w:rsidR="00BE520D" w:rsidRPr="001019D9" w:rsidRDefault="00BE520D" w:rsidP="00112F3F">
      <w:pPr>
        <w:numPr>
          <w:ilvl w:val="0"/>
          <w:numId w:val="66"/>
        </w:numPr>
        <w:spacing w:before="240" w:line="360" w:lineRule="auto"/>
        <w:rPr>
          <w:rFonts w:ascii="Bookman Old Style" w:hAnsi="Bookman Old Style"/>
        </w:rPr>
      </w:pPr>
      <w:r w:rsidRPr="001019D9">
        <w:rPr>
          <w:rFonts w:ascii="Bookman Old Style" w:hAnsi="Bookman Old Style"/>
        </w:rPr>
        <w:t>The assessment of quality of coal is made by the following two types of analysis:</w:t>
      </w:r>
      <w:r w:rsidRPr="001019D9">
        <w:rPr>
          <w:rFonts w:ascii="Bookman Old Style" w:hAnsi="Bookman Old Style"/>
        </w:rPr>
        <w:br/>
        <w:t>a)  Proximate Analysis</w:t>
      </w:r>
      <w:r w:rsidRPr="001019D9">
        <w:rPr>
          <w:rFonts w:ascii="Bookman Old Style" w:hAnsi="Bookman Old Style"/>
        </w:rPr>
        <w:br/>
        <w:t>b)  Ultimate Analysis</w:t>
      </w:r>
    </w:p>
    <w:p w:rsidR="00BE520D" w:rsidRPr="001019D9" w:rsidRDefault="00BE520D" w:rsidP="00112F3F">
      <w:pPr>
        <w:numPr>
          <w:ilvl w:val="0"/>
          <w:numId w:val="67"/>
        </w:numPr>
        <w:spacing w:before="240" w:line="360" w:lineRule="auto"/>
        <w:rPr>
          <w:rFonts w:ascii="Bookman Old Style" w:hAnsi="Bookman Old Style"/>
        </w:rPr>
      </w:pPr>
      <w:r w:rsidRPr="001019D9">
        <w:rPr>
          <w:rFonts w:ascii="Bookman Old Style" w:hAnsi="Bookman Old Style"/>
          <w:b/>
          <w:u w:val="single"/>
        </w:rPr>
        <w:t>Proximate Analysis:</w:t>
      </w:r>
      <w:r w:rsidRPr="001019D9">
        <w:rPr>
          <w:rFonts w:ascii="Bookman Old Style" w:hAnsi="Bookman Old Style"/>
        </w:rPr>
        <w:t xml:space="preserve">  It is an important analysis, which records moisture, volatile carbanaceous matter, ash and fixed carbon as percentage of the original weight of the coal sample.</w:t>
      </w:r>
    </w:p>
    <w:p w:rsidR="00BE520D" w:rsidRPr="001019D9" w:rsidRDefault="00BE520D" w:rsidP="00112F3F">
      <w:pPr>
        <w:numPr>
          <w:ilvl w:val="0"/>
          <w:numId w:val="68"/>
        </w:numPr>
        <w:spacing w:before="240"/>
        <w:rPr>
          <w:rFonts w:ascii="Bookman Old Style" w:hAnsi="Bookman Old Style"/>
        </w:rPr>
      </w:pPr>
      <w:r w:rsidRPr="001019D9">
        <w:rPr>
          <w:rFonts w:ascii="Bookman Old Style" w:hAnsi="Bookman Old Style"/>
        </w:rPr>
        <w:t>This analysis can be done by following methods:</w:t>
      </w:r>
    </w:p>
    <w:p w:rsidR="00BE520D" w:rsidRPr="001019D9" w:rsidRDefault="00BE520D" w:rsidP="00112F3F">
      <w:pPr>
        <w:numPr>
          <w:ilvl w:val="0"/>
          <w:numId w:val="69"/>
        </w:numPr>
        <w:spacing w:before="240" w:line="360" w:lineRule="auto"/>
        <w:jc w:val="both"/>
        <w:rPr>
          <w:rFonts w:ascii="Bookman Old Style" w:hAnsi="Bookman Old Style"/>
        </w:rPr>
      </w:pPr>
      <w:r w:rsidRPr="001019D9">
        <w:rPr>
          <w:rFonts w:ascii="Bookman Old Style" w:hAnsi="Bookman Old Style"/>
          <w:b/>
          <w:u w:val="single"/>
        </w:rPr>
        <w:t>Moisture:</w:t>
      </w:r>
      <w:r w:rsidRPr="001019D9">
        <w:rPr>
          <w:rFonts w:ascii="Bookman Old Style" w:hAnsi="Bookman Old Style"/>
        </w:rPr>
        <w:t xml:space="preserve">  About 1 to 2 gms of dry air powder coal (60 mesh) is taken in a shallow silica crucible (the silica crucible is made constant and then accurately weighed coal is taken in it by themethod of difference) and heated in an electric over for 1 hour at a temperature of 107</w:t>
      </w:r>
      <w:r w:rsidRPr="001019D9">
        <w:rPr>
          <w:rFonts w:ascii="Bookman Old Style" w:hAnsi="Bookman Old Style"/>
          <w:vertAlign w:val="superscript"/>
        </w:rPr>
        <w:t>0</w:t>
      </w:r>
      <w:r w:rsidRPr="001019D9">
        <w:rPr>
          <w:rFonts w:ascii="Bookman Old Style" w:hAnsi="Bookman Old Style"/>
        </w:rPr>
        <w:t>C ± 2</w:t>
      </w:r>
      <w:r w:rsidRPr="001019D9">
        <w:rPr>
          <w:rFonts w:ascii="Bookman Old Style" w:hAnsi="Bookman Old Style"/>
          <w:vertAlign w:val="superscript"/>
        </w:rPr>
        <w:t>0</w:t>
      </w:r>
      <w:r w:rsidRPr="001019D9">
        <w:rPr>
          <w:rFonts w:ascii="Bookman Old Style" w:hAnsi="Bookman Old Style"/>
        </w:rPr>
        <w:t>C for one hour.</w:t>
      </w:r>
    </w:p>
    <w:p w:rsidR="00BE520D" w:rsidRPr="001019D9" w:rsidRDefault="00BE520D" w:rsidP="00112F3F">
      <w:pPr>
        <w:numPr>
          <w:ilvl w:val="0"/>
          <w:numId w:val="68"/>
        </w:numPr>
        <w:spacing w:before="240" w:line="360" w:lineRule="auto"/>
        <w:jc w:val="both"/>
        <w:rPr>
          <w:rFonts w:ascii="Bookman Old Style" w:hAnsi="Bookman Old Style"/>
        </w:rPr>
      </w:pPr>
      <w:r w:rsidRPr="001019D9">
        <w:rPr>
          <w:rFonts w:ascii="Bookman Old Style" w:hAnsi="Bookman Old Style"/>
        </w:rPr>
        <w:t>Then the crucible is taken out, cooled in a dessicator and weighed.  The amount of weight loss is reported as moisture (on percentage basis)</w:t>
      </w:r>
    </w:p>
    <w:p w:rsidR="00BE520D" w:rsidRPr="001019D9" w:rsidRDefault="00BE520D" w:rsidP="00BE520D">
      <w:pPr>
        <w:spacing w:before="240"/>
        <w:jc w:val="center"/>
        <w:rPr>
          <w:rFonts w:ascii="Bookman Old Style" w:hAnsi="Bookman Old Style"/>
        </w:rPr>
      </w:pPr>
      <w:r w:rsidRPr="001019D9">
        <w:rPr>
          <w:rFonts w:ascii="Bookman Old Style" w:hAnsi="Bookman Old Style"/>
          <w:position w:val="-28"/>
        </w:rPr>
        <w:object w:dxaOrig="5300" w:dyaOrig="660">
          <v:shape id="_x0000_i1151" type="#_x0000_t75" style="width:264.75pt;height:33pt" o:ole="">
            <v:imagedata r:id="rId247" o:title=""/>
          </v:shape>
          <o:OLEObject Type="Embed" ProgID="Equation.DSMT4" ShapeID="_x0000_i1151" DrawAspect="Content" ObjectID="_1665247491" r:id="rId248"/>
        </w:object>
      </w:r>
    </w:p>
    <w:p w:rsidR="00BE520D" w:rsidRPr="001019D9" w:rsidRDefault="00BE520D" w:rsidP="00112F3F">
      <w:pPr>
        <w:numPr>
          <w:ilvl w:val="0"/>
          <w:numId w:val="69"/>
        </w:numPr>
        <w:spacing w:before="240"/>
        <w:rPr>
          <w:rFonts w:ascii="Bookman Old Style" w:hAnsi="Bookman Old Style"/>
        </w:rPr>
      </w:pPr>
      <w:r w:rsidRPr="001019D9">
        <w:rPr>
          <w:rFonts w:ascii="Bookman Old Style" w:hAnsi="Bookman Old Style"/>
          <w:b/>
          <w:u w:val="single"/>
        </w:rPr>
        <w:t>Volatile Carbonaceous Matter:</w:t>
      </w:r>
    </w:p>
    <w:p w:rsidR="00BE520D" w:rsidRPr="001019D9" w:rsidRDefault="00BE520D" w:rsidP="00112F3F">
      <w:pPr>
        <w:numPr>
          <w:ilvl w:val="0"/>
          <w:numId w:val="68"/>
        </w:numPr>
        <w:spacing w:before="240" w:line="360" w:lineRule="auto"/>
        <w:jc w:val="both"/>
        <w:rPr>
          <w:rFonts w:ascii="Bookman Old Style" w:hAnsi="Bookman Old Style"/>
        </w:rPr>
      </w:pPr>
      <w:r w:rsidRPr="001019D9">
        <w:rPr>
          <w:rFonts w:ascii="Bookman Old Style" w:hAnsi="Bookman Old Style"/>
        </w:rPr>
        <w:t>The dried sample of coal left in the crucible from (1) above is then covered with a lid and kept in a multiple furnace at 925 ± 25</w:t>
      </w:r>
      <w:r w:rsidRPr="001019D9">
        <w:rPr>
          <w:rFonts w:ascii="Bookman Old Style" w:hAnsi="Bookman Old Style"/>
          <w:vertAlign w:val="superscript"/>
        </w:rPr>
        <w:t>0</w:t>
      </w:r>
      <w:r w:rsidRPr="001019D9">
        <w:rPr>
          <w:rFonts w:ascii="Bookman Old Style" w:hAnsi="Bookman Old Style"/>
        </w:rPr>
        <w:t>C for 7 minutes.</w:t>
      </w:r>
    </w:p>
    <w:p w:rsidR="00BE520D" w:rsidRPr="001019D9" w:rsidRDefault="00BE520D" w:rsidP="00112F3F">
      <w:pPr>
        <w:numPr>
          <w:ilvl w:val="0"/>
          <w:numId w:val="68"/>
        </w:numPr>
        <w:spacing w:before="240" w:line="360" w:lineRule="auto"/>
        <w:jc w:val="both"/>
        <w:rPr>
          <w:rFonts w:ascii="Bookman Old Style" w:hAnsi="Bookman Old Style"/>
        </w:rPr>
      </w:pPr>
      <w:r w:rsidRPr="001019D9">
        <w:rPr>
          <w:rFonts w:ascii="Bookman Old Style" w:hAnsi="Bookman Old Style"/>
        </w:rPr>
        <w:t>After 7 minutes, the crucible is taken out and coded first in air and then inside the dessicator and weighed again.  Loss weight is reported as volatile matter on percentage basis.</w:t>
      </w:r>
    </w:p>
    <w:p w:rsidR="00BE520D" w:rsidRPr="001019D9" w:rsidRDefault="00BE520D" w:rsidP="00BE520D">
      <w:pPr>
        <w:spacing w:before="240"/>
        <w:jc w:val="center"/>
        <w:rPr>
          <w:rFonts w:ascii="Bookman Old Style" w:hAnsi="Bookman Old Style"/>
        </w:rPr>
      </w:pPr>
      <w:r w:rsidRPr="001019D9">
        <w:rPr>
          <w:rFonts w:ascii="Bookman Old Style" w:hAnsi="Bookman Old Style"/>
          <w:position w:val="-28"/>
        </w:rPr>
        <w:object w:dxaOrig="8620" w:dyaOrig="660">
          <v:shape id="_x0000_i1152" type="#_x0000_t75" style="width:431.25pt;height:33pt" o:ole="">
            <v:imagedata r:id="rId249" o:title=""/>
          </v:shape>
          <o:OLEObject Type="Embed" ProgID="Equation.DSMT4" ShapeID="_x0000_i1152" DrawAspect="Content" ObjectID="_1665247492" r:id="rId250"/>
        </w:object>
      </w:r>
    </w:p>
    <w:p w:rsidR="00183771" w:rsidRPr="001019D9" w:rsidRDefault="00183771" w:rsidP="00112F3F">
      <w:pPr>
        <w:numPr>
          <w:ilvl w:val="0"/>
          <w:numId w:val="69"/>
        </w:numPr>
        <w:spacing w:before="240" w:line="360" w:lineRule="auto"/>
        <w:jc w:val="both"/>
        <w:rPr>
          <w:rFonts w:ascii="Bookman Old Style" w:hAnsi="Bookman Old Style"/>
        </w:rPr>
      </w:pPr>
      <w:r w:rsidRPr="001019D9">
        <w:rPr>
          <w:rFonts w:ascii="Bookman Old Style" w:hAnsi="Bookman Old Style"/>
          <w:b/>
          <w:u w:val="single"/>
        </w:rPr>
        <w:t>Ash:</w:t>
      </w:r>
      <w:r w:rsidRPr="001019D9">
        <w:rPr>
          <w:rFonts w:ascii="Bookman Old Style" w:hAnsi="Bookman Old Style"/>
        </w:rPr>
        <w:t xml:space="preserve">  The determination of ash is done in a platinum crucible with lid (made constant) 1 or 2 gms finely powdered coal is at first heated carefully on a bunsen burner.</w:t>
      </w:r>
    </w:p>
    <w:p w:rsidR="00183771" w:rsidRPr="001019D9" w:rsidRDefault="00183771" w:rsidP="00112F3F">
      <w:pPr>
        <w:numPr>
          <w:ilvl w:val="0"/>
          <w:numId w:val="70"/>
        </w:numPr>
        <w:spacing w:before="240" w:line="360" w:lineRule="auto"/>
        <w:jc w:val="both"/>
        <w:rPr>
          <w:rFonts w:ascii="Bookman Old Style" w:hAnsi="Bookman Old Style"/>
        </w:rPr>
      </w:pPr>
      <w:r w:rsidRPr="001019D9">
        <w:rPr>
          <w:rFonts w:ascii="Bookman Old Style" w:hAnsi="Bookman Old Style"/>
        </w:rPr>
        <w:t>The lid is then removed and strongly heated to burn any tarry matter adhering to it.  The lid is kept in the dessicator.</w:t>
      </w:r>
    </w:p>
    <w:p w:rsidR="00183771" w:rsidRPr="001019D9" w:rsidRDefault="00183771" w:rsidP="00112F3F">
      <w:pPr>
        <w:numPr>
          <w:ilvl w:val="0"/>
          <w:numId w:val="70"/>
        </w:numPr>
        <w:spacing w:before="240" w:line="360" w:lineRule="auto"/>
        <w:jc w:val="both"/>
        <w:rPr>
          <w:rFonts w:ascii="Bookman Old Style" w:hAnsi="Bookman Old Style"/>
        </w:rPr>
      </w:pPr>
      <w:r w:rsidRPr="001019D9">
        <w:rPr>
          <w:rFonts w:ascii="Bookman Old Style" w:hAnsi="Bookman Old Style"/>
        </w:rPr>
        <w:t>The heating of the crucible with coal is continued at a temperature of nearly 800</w:t>
      </w:r>
      <w:r w:rsidRPr="001019D9">
        <w:rPr>
          <w:rFonts w:ascii="Bookman Old Style" w:hAnsi="Bookman Old Style"/>
          <w:vertAlign w:val="superscript"/>
        </w:rPr>
        <w:t>0</w:t>
      </w:r>
      <w:r w:rsidRPr="001019D9">
        <w:rPr>
          <w:rFonts w:ascii="Bookman Old Style" w:hAnsi="Bookman Old Style"/>
        </w:rPr>
        <w:t>C in a muffled furnace, until the coal is completely burnt leaving behind the ash.</w:t>
      </w:r>
    </w:p>
    <w:p w:rsidR="00183771" w:rsidRPr="001019D9" w:rsidRDefault="00183771" w:rsidP="00112F3F">
      <w:pPr>
        <w:numPr>
          <w:ilvl w:val="0"/>
          <w:numId w:val="70"/>
        </w:numPr>
        <w:spacing w:before="240" w:line="360" w:lineRule="auto"/>
        <w:jc w:val="both"/>
        <w:rPr>
          <w:rFonts w:ascii="Bookman Old Style" w:hAnsi="Bookman Old Style"/>
        </w:rPr>
      </w:pPr>
      <w:r w:rsidRPr="001019D9">
        <w:rPr>
          <w:rFonts w:ascii="Bookman Old Style" w:hAnsi="Bookman Old Style"/>
        </w:rPr>
        <w:t>The crucible is then cooled in the dessicator and weighed.  Heating coding and weighing are repeated till constant weight is obtained.</w:t>
      </w:r>
    </w:p>
    <w:p w:rsidR="00183771" w:rsidRPr="001019D9" w:rsidRDefault="00183771" w:rsidP="00183771">
      <w:pPr>
        <w:spacing w:before="240"/>
        <w:jc w:val="center"/>
        <w:rPr>
          <w:rFonts w:ascii="Bookman Old Style" w:hAnsi="Bookman Old Style"/>
        </w:rPr>
      </w:pPr>
      <w:r w:rsidRPr="001019D9">
        <w:rPr>
          <w:rFonts w:ascii="Bookman Old Style" w:hAnsi="Bookman Old Style"/>
          <w:position w:val="-28"/>
        </w:rPr>
        <w:object w:dxaOrig="5580" w:dyaOrig="660">
          <v:shape id="_x0000_i1153" type="#_x0000_t75" style="width:279pt;height:33pt" o:ole="">
            <v:imagedata r:id="rId251" o:title=""/>
          </v:shape>
          <o:OLEObject Type="Embed" ProgID="Equation.DSMT4" ShapeID="_x0000_i1153" DrawAspect="Content" ObjectID="_1665247493" r:id="rId252"/>
        </w:object>
      </w:r>
    </w:p>
    <w:p w:rsidR="00183771" w:rsidRPr="001019D9" w:rsidRDefault="00183771" w:rsidP="00112F3F">
      <w:pPr>
        <w:numPr>
          <w:ilvl w:val="0"/>
          <w:numId w:val="69"/>
        </w:numPr>
        <w:spacing w:before="240"/>
        <w:rPr>
          <w:rFonts w:ascii="Bookman Old Style" w:hAnsi="Bookman Old Style"/>
        </w:rPr>
      </w:pPr>
      <w:r w:rsidRPr="001019D9">
        <w:rPr>
          <w:rFonts w:ascii="Bookman Old Style" w:hAnsi="Bookman Old Style"/>
          <w:b/>
          <w:u w:val="single"/>
        </w:rPr>
        <w:t>Fixed Carbon:</w:t>
      </w:r>
    </w:p>
    <w:p w:rsidR="00183771" w:rsidRPr="001019D9" w:rsidRDefault="00183771" w:rsidP="00112F3F">
      <w:pPr>
        <w:numPr>
          <w:ilvl w:val="0"/>
          <w:numId w:val="71"/>
        </w:numPr>
        <w:spacing w:before="240" w:line="360" w:lineRule="auto"/>
        <w:jc w:val="both"/>
        <w:rPr>
          <w:rFonts w:ascii="Bookman Old Style" w:hAnsi="Bookman Old Style"/>
        </w:rPr>
      </w:pPr>
      <w:r w:rsidRPr="001019D9">
        <w:rPr>
          <w:rFonts w:ascii="Bookman Old Style" w:hAnsi="Bookman Old Style"/>
        </w:rPr>
        <w:t>The residue left in the course of determination of volatile carbonaceous matter is the fixed carbon and ash.  This fixed carbon is left as a result of destructive distillation of coal.</w:t>
      </w:r>
    </w:p>
    <w:p w:rsidR="00183771" w:rsidRPr="001019D9" w:rsidRDefault="00183771" w:rsidP="00112F3F">
      <w:pPr>
        <w:numPr>
          <w:ilvl w:val="0"/>
          <w:numId w:val="71"/>
        </w:numPr>
        <w:spacing w:before="240" w:line="360" w:lineRule="auto"/>
        <w:jc w:val="both"/>
        <w:rPr>
          <w:rFonts w:ascii="Bookman Old Style" w:hAnsi="Bookman Old Style"/>
        </w:rPr>
      </w:pPr>
      <w:r w:rsidRPr="001019D9">
        <w:rPr>
          <w:rFonts w:ascii="Bookman Old Style" w:hAnsi="Bookman Old Style"/>
        </w:rPr>
        <w:t>Knowing the weight of ash, it is deducted from the weight of the residue.  Then the percentage of fixed carbon can be reported as:</w:t>
      </w:r>
    </w:p>
    <w:p w:rsidR="00183771" w:rsidRPr="001019D9" w:rsidRDefault="00183771" w:rsidP="00183771">
      <w:pPr>
        <w:spacing w:before="240"/>
        <w:jc w:val="center"/>
        <w:rPr>
          <w:rFonts w:ascii="Bookman Old Style" w:hAnsi="Bookman Old Style"/>
        </w:rPr>
      </w:pPr>
      <w:r w:rsidRPr="001019D9">
        <w:rPr>
          <w:rFonts w:ascii="Bookman Old Style" w:hAnsi="Bookman Old Style"/>
          <w:position w:val="-30"/>
        </w:rPr>
        <w:object w:dxaOrig="7320" w:dyaOrig="720">
          <v:shape id="_x0000_i1154" type="#_x0000_t75" style="width:366pt;height:36pt" o:ole="">
            <v:imagedata r:id="rId253" o:title=""/>
          </v:shape>
          <o:OLEObject Type="Embed" ProgID="Equation.DSMT4" ShapeID="_x0000_i1154" DrawAspect="Content" ObjectID="_1665247494" r:id="rId254"/>
        </w:object>
      </w:r>
    </w:p>
    <w:p w:rsidR="00BE520D" w:rsidRPr="001019D9" w:rsidRDefault="00BE520D" w:rsidP="009C0091">
      <w:pPr>
        <w:autoSpaceDE w:val="0"/>
        <w:autoSpaceDN w:val="0"/>
        <w:adjustRightInd w:val="0"/>
        <w:spacing w:after="0" w:line="360" w:lineRule="auto"/>
        <w:rPr>
          <w:rFonts w:ascii="Bookman Old Style" w:hAnsi="Bookman Old Style" w:cs="Times New Roman"/>
          <w:b/>
          <w:color w:val="0F243E" w:themeColor="text2" w:themeShade="80"/>
          <w:sz w:val="24"/>
          <w:szCs w:val="24"/>
        </w:rPr>
      </w:pPr>
    </w:p>
    <w:p w:rsidR="00BE520D" w:rsidRPr="001019D9" w:rsidRDefault="00BE520D" w:rsidP="009C0091">
      <w:pPr>
        <w:autoSpaceDE w:val="0"/>
        <w:autoSpaceDN w:val="0"/>
        <w:adjustRightInd w:val="0"/>
        <w:spacing w:after="0" w:line="360" w:lineRule="auto"/>
        <w:rPr>
          <w:rFonts w:ascii="Bookman Old Style" w:hAnsi="Bookman Old Style" w:cs="Times New Roman"/>
          <w:b/>
          <w:color w:val="0F243E" w:themeColor="text2" w:themeShade="80"/>
          <w:sz w:val="24"/>
          <w:szCs w:val="24"/>
        </w:rPr>
      </w:pPr>
    </w:p>
    <w:p w:rsidR="00BE520D" w:rsidRPr="001019D9" w:rsidRDefault="00BE520D" w:rsidP="009C0091">
      <w:pPr>
        <w:autoSpaceDE w:val="0"/>
        <w:autoSpaceDN w:val="0"/>
        <w:adjustRightInd w:val="0"/>
        <w:spacing w:after="0" w:line="360" w:lineRule="auto"/>
        <w:rPr>
          <w:rFonts w:ascii="Bookman Old Style" w:hAnsi="Bookman Old Style" w:cs="Times New Roman"/>
          <w:b/>
          <w:color w:val="0F243E" w:themeColor="text2" w:themeShade="80"/>
          <w:sz w:val="24"/>
          <w:szCs w:val="24"/>
        </w:rPr>
      </w:pPr>
    </w:p>
    <w:p w:rsidR="00BE520D" w:rsidRPr="001019D9" w:rsidRDefault="00BE520D" w:rsidP="009C0091">
      <w:pPr>
        <w:autoSpaceDE w:val="0"/>
        <w:autoSpaceDN w:val="0"/>
        <w:adjustRightInd w:val="0"/>
        <w:spacing w:after="0" w:line="360" w:lineRule="auto"/>
        <w:rPr>
          <w:rFonts w:ascii="Bookman Old Style" w:hAnsi="Bookman Old Style" w:cs="Times New Roman"/>
          <w:b/>
          <w:color w:val="0F243E" w:themeColor="text2" w:themeShade="80"/>
          <w:sz w:val="24"/>
          <w:szCs w:val="24"/>
        </w:rPr>
      </w:pPr>
    </w:p>
    <w:p w:rsidR="00BE520D" w:rsidRPr="001019D9" w:rsidRDefault="00BE520D" w:rsidP="009C0091">
      <w:pPr>
        <w:autoSpaceDE w:val="0"/>
        <w:autoSpaceDN w:val="0"/>
        <w:adjustRightInd w:val="0"/>
        <w:spacing w:after="0" w:line="360" w:lineRule="auto"/>
        <w:rPr>
          <w:rFonts w:ascii="Bookman Old Style" w:hAnsi="Bookman Old Style" w:cs="Times New Roman"/>
          <w:b/>
          <w:color w:val="0F243E" w:themeColor="text2" w:themeShade="80"/>
          <w:sz w:val="24"/>
          <w:szCs w:val="24"/>
        </w:rPr>
      </w:pPr>
    </w:p>
    <w:p w:rsidR="009640B2" w:rsidRPr="001019D9" w:rsidRDefault="006D0980" w:rsidP="009640B2">
      <w:pPr>
        <w:jc w:val="center"/>
        <w:rPr>
          <w:rFonts w:ascii="Bookman Old Style" w:hAnsi="Bookman Old Style"/>
          <w:b/>
          <w:u w:val="single"/>
        </w:rPr>
      </w:pPr>
      <w:r>
        <w:rPr>
          <w:rFonts w:ascii="Bookman Old Style" w:hAnsi="Bookman Old Style"/>
          <w:b/>
          <w:u w:val="single"/>
        </w:rPr>
        <w:lastRenderedPageBreak/>
        <w:t xml:space="preserve">21. </w:t>
      </w:r>
      <w:r w:rsidR="009640B2" w:rsidRPr="001019D9">
        <w:rPr>
          <w:rFonts w:ascii="Bookman Old Style" w:hAnsi="Bookman Old Style"/>
          <w:b/>
          <w:u w:val="single"/>
        </w:rPr>
        <w:t>ANALYSIS OF IRON ORE</w:t>
      </w:r>
    </w:p>
    <w:p w:rsidR="009640B2" w:rsidRPr="001019D9" w:rsidRDefault="009640B2" w:rsidP="009640B2">
      <w:pPr>
        <w:rPr>
          <w:rFonts w:ascii="Bookman Old Style" w:hAnsi="Bookman Old Style"/>
          <w:b/>
          <w:u w:val="single"/>
        </w:rPr>
      </w:pPr>
      <w:r w:rsidRPr="001019D9">
        <w:rPr>
          <w:rFonts w:ascii="Bookman Old Style" w:hAnsi="Bookman Old Style"/>
          <w:b/>
          <w:u w:val="single"/>
        </w:rPr>
        <w:t>Determination of Moisture:</w:t>
      </w:r>
    </w:p>
    <w:p w:rsidR="009640B2" w:rsidRPr="001019D9" w:rsidRDefault="009640B2" w:rsidP="009640B2">
      <w:pPr>
        <w:spacing w:line="360" w:lineRule="auto"/>
        <w:jc w:val="both"/>
        <w:rPr>
          <w:rFonts w:ascii="Bookman Old Style" w:hAnsi="Bookman Old Style"/>
        </w:rPr>
      </w:pPr>
      <w:r w:rsidRPr="001019D9">
        <w:rPr>
          <w:rFonts w:ascii="Bookman Old Style" w:hAnsi="Bookman Old Style"/>
        </w:rPr>
        <w:tab/>
        <w:t>5 – 10 gm of the sample is weighed in a 7.5 cm watch glass and heated in air over at 105</w:t>
      </w:r>
      <w:r w:rsidRPr="001019D9">
        <w:rPr>
          <w:rFonts w:ascii="Bookman Old Style" w:hAnsi="Bookman Old Style"/>
          <w:vertAlign w:val="superscript"/>
        </w:rPr>
        <w:t>0</w:t>
      </w:r>
      <w:r w:rsidRPr="001019D9">
        <w:rPr>
          <w:rFonts w:ascii="Bookman Old Style" w:hAnsi="Bookman Old Style"/>
        </w:rPr>
        <w:t>C for about 2 hours or until the weight is constant.  It is then cooled and weighed.  The loss in weight divided by the weight of the sample and multiplied by 100 gives the percentage of moisture in the ore.</w:t>
      </w:r>
    </w:p>
    <w:p w:rsidR="009640B2" w:rsidRPr="001019D9" w:rsidRDefault="009640B2" w:rsidP="009640B2">
      <w:pPr>
        <w:jc w:val="both"/>
        <w:rPr>
          <w:rFonts w:ascii="Bookman Old Style" w:hAnsi="Bookman Old Style"/>
        </w:rPr>
      </w:pPr>
      <w:r w:rsidRPr="001019D9">
        <w:rPr>
          <w:rFonts w:ascii="Bookman Old Style" w:hAnsi="Bookman Old Style"/>
          <w:b/>
          <w:u w:val="single"/>
        </w:rPr>
        <w:t>Determination of loss of Ignition:</w:t>
      </w:r>
    </w:p>
    <w:p w:rsidR="009640B2" w:rsidRPr="001019D9" w:rsidRDefault="009640B2" w:rsidP="009640B2">
      <w:pPr>
        <w:spacing w:line="360" w:lineRule="auto"/>
        <w:jc w:val="both"/>
        <w:rPr>
          <w:rFonts w:ascii="Bookman Old Style" w:hAnsi="Bookman Old Style"/>
        </w:rPr>
      </w:pPr>
      <w:r w:rsidRPr="001019D9">
        <w:rPr>
          <w:rFonts w:ascii="Bookman Old Style" w:hAnsi="Bookman Old Style"/>
        </w:rPr>
        <w:tab/>
        <w:t>Weigh 1.0 gm ore sample in a platinum or porcelain crucible.  Ignite first at about 500</w:t>
      </w:r>
      <w:r w:rsidRPr="001019D9">
        <w:rPr>
          <w:rFonts w:ascii="Bookman Old Style" w:hAnsi="Bookman Old Style"/>
          <w:vertAlign w:val="superscript"/>
        </w:rPr>
        <w:t>0</w:t>
      </w:r>
      <w:r w:rsidRPr="001019D9">
        <w:rPr>
          <w:rFonts w:ascii="Bookman Old Style" w:hAnsi="Bookman Old Style"/>
        </w:rPr>
        <w:t>C.  For 5 minutes and then at 950</w:t>
      </w:r>
      <w:r w:rsidRPr="001019D9">
        <w:rPr>
          <w:rFonts w:ascii="Bookman Old Style" w:hAnsi="Bookman Old Style"/>
          <w:vertAlign w:val="superscript"/>
        </w:rPr>
        <w:t>0</w:t>
      </w:r>
      <w:r w:rsidRPr="001019D9">
        <w:rPr>
          <w:rFonts w:ascii="Bookman Old Style" w:hAnsi="Bookman Old Style"/>
        </w:rPr>
        <w:t>C for 30 minutes.  Cool and weigh loss in weight multiplied by 100 gives the percentage loss on Ignition.</w:t>
      </w:r>
    </w:p>
    <w:p w:rsidR="009640B2" w:rsidRPr="001019D9" w:rsidRDefault="009640B2" w:rsidP="009640B2">
      <w:pPr>
        <w:jc w:val="both"/>
        <w:rPr>
          <w:rFonts w:ascii="Bookman Old Style" w:hAnsi="Bookman Old Style"/>
        </w:rPr>
      </w:pPr>
      <w:r w:rsidRPr="001019D9">
        <w:rPr>
          <w:rFonts w:ascii="Bookman Old Style" w:hAnsi="Bookman Old Style"/>
          <w:b/>
          <w:u w:val="single"/>
        </w:rPr>
        <w:t>Determination of combined water:</w:t>
      </w:r>
    </w:p>
    <w:p w:rsidR="009640B2" w:rsidRPr="001019D9" w:rsidRDefault="009640B2" w:rsidP="009640B2">
      <w:pPr>
        <w:spacing w:line="360" w:lineRule="auto"/>
        <w:jc w:val="both"/>
        <w:rPr>
          <w:rFonts w:ascii="Bookman Old Style" w:hAnsi="Bookman Old Style"/>
        </w:rPr>
      </w:pPr>
      <w:r w:rsidRPr="001019D9">
        <w:rPr>
          <w:rFonts w:ascii="Bookman Old Style" w:hAnsi="Bookman Old Style"/>
        </w:rPr>
        <w:tab/>
        <w:t>Put 1.0 gm weighed sample in a previously ignited porcelain boat place the boat with its content in a pyrex glass tube (½” dia × 12” long) and insert stoppers. At the inlet end of the tube connect a suitable desiccant.  Such as H</w:t>
      </w:r>
      <w:r w:rsidRPr="001019D9">
        <w:rPr>
          <w:rFonts w:ascii="Bookman Old Style" w:hAnsi="Bookman Old Style"/>
          <w:vertAlign w:val="subscript"/>
        </w:rPr>
        <w:t>2</w:t>
      </w:r>
      <w:r w:rsidRPr="001019D9">
        <w:rPr>
          <w:rFonts w:ascii="Bookman Old Style" w:hAnsi="Bookman Old Style"/>
        </w:rPr>
        <w:t>SO</w:t>
      </w:r>
      <w:r w:rsidRPr="001019D9">
        <w:rPr>
          <w:rFonts w:ascii="Bookman Old Style" w:hAnsi="Bookman Old Style"/>
          <w:vertAlign w:val="subscript"/>
        </w:rPr>
        <w:t>4</w:t>
      </w:r>
      <w:r w:rsidRPr="001019D9">
        <w:rPr>
          <w:rFonts w:ascii="Bookman Old Style" w:hAnsi="Bookman Old Style"/>
        </w:rPr>
        <w:t>, CaCl</w:t>
      </w:r>
      <w:r w:rsidRPr="001019D9">
        <w:rPr>
          <w:rFonts w:ascii="Bookman Old Style" w:hAnsi="Bookman Old Style"/>
          <w:vertAlign w:val="subscript"/>
        </w:rPr>
        <w:t>2</w:t>
      </w:r>
      <w:r w:rsidRPr="001019D9">
        <w:rPr>
          <w:rFonts w:ascii="Bookman Old Style" w:hAnsi="Bookman Old Style"/>
        </w:rPr>
        <w:t>, or an hydrol.  The exit end carries a weighed calcium chloride tube connected to a gentle suction commence suction and heat the boat from outside by a Bunsen burner to a temperature of about 300</w:t>
      </w:r>
      <w:r w:rsidRPr="001019D9">
        <w:rPr>
          <w:rFonts w:ascii="Bookman Old Style" w:hAnsi="Bookman Old Style"/>
          <w:vertAlign w:val="superscript"/>
        </w:rPr>
        <w:t>0</w:t>
      </w:r>
      <w:r w:rsidRPr="001019D9">
        <w:rPr>
          <w:rFonts w:ascii="Bookman Old Style" w:hAnsi="Bookman Old Style"/>
        </w:rPr>
        <w:t>C.  For about 15 minutes weigh the CaCl</w:t>
      </w:r>
      <w:r w:rsidRPr="001019D9">
        <w:rPr>
          <w:rFonts w:ascii="Bookman Old Style" w:hAnsi="Bookman Old Style"/>
          <w:vertAlign w:val="subscript"/>
        </w:rPr>
        <w:t>2</w:t>
      </w:r>
      <w:r w:rsidRPr="001019D9">
        <w:rPr>
          <w:rFonts w:ascii="Bookman Old Style" w:hAnsi="Bookman Old Style"/>
        </w:rPr>
        <w:t xml:space="preserve"> tube again.  The increase in weight multiplied by 100 gives the percentage of combined water.</w:t>
      </w:r>
    </w:p>
    <w:p w:rsidR="009640B2" w:rsidRPr="001019D9" w:rsidRDefault="009640B2" w:rsidP="009640B2">
      <w:pPr>
        <w:jc w:val="both"/>
        <w:rPr>
          <w:rFonts w:ascii="Bookman Old Style" w:hAnsi="Bookman Old Style"/>
          <w:b/>
          <w:u w:val="single"/>
        </w:rPr>
      </w:pPr>
      <w:r w:rsidRPr="001019D9">
        <w:rPr>
          <w:rFonts w:ascii="Bookman Old Style" w:hAnsi="Bookman Old Style"/>
          <w:b/>
          <w:u w:val="single"/>
        </w:rPr>
        <w:t>Determination of Total Iron:</w:t>
      </w:r>
    </w:p>
    <w:p w:rsidR="009640B2" w:rsidRPr="001019D9" w:rsidRDefault="009640B2" w:rsidP="009640B2">
      <w:pPr>
        <w:jc w:val="both"/>
        <w:rPr>
          <w:rFonts w:ascii="Bookman Old Style" w:hAnsi="Bookman Old Style"/>
        </w:rPr>
      </w:pPr>
      <w:r w:rsidRPr="001019D9">
        <w:rPr>
          <w:rFonts w:ascii="Bookman Old Style" w:hAnsi="Bookman Old Style"/>
          <w:b/>
          <w:u w:val="single"/>
        </w:rPr>
        <w:t>Potassium dichromate method:</w:t>
      </w:r>
    </w:p>
    <w:p w:rsidR="009640B2" w:rsidRPr="001019D9" w:rsidRDefault="009640B2" w:rsidP="009640B2">
      <w:pPr>
        <w:spacing w:line="360" w:lineRule="auto"/>
        <w:jc w:val="both"/>
        <w:rPr>
          <w:rFonts w:ascii="Bookman Old Style" w:hAnsi="Bookman Old Style"/>
        </w:rPr>
      </w:pPr>
      <w:r w:rsidRPr="001019D9">
        <w:rPr>
          <w:rFonts w:ascii="Bookman Old Style" w:hAnsi="Bookman Old Style"/>
        </w:rPr>
        <w:tab/>
        <w:t>Oxide ores brought into solution by HCl and sulphide ores by aqua regra.  Both are evaporated to fumes with H</w:t>
      </w:r>
      <w:r w:rsidRPr="001019D9">
        <w:rPr>
          <w:rFonts w:ascii="Bookman Old Style" w:hAnsi="Bookman Old Style"/>
          <w:vertAlign w:val="subscript"/>
        </w:rPr>
        <w:t>2</w:t>
      </w:r>
      <w:r w:rsidRPr="001019D9">
        <w:rPr>
          <w:rFonts w:ascii="Bookman Old Style" w:hAnsi="Bookman Old Style"/>
        </w:rPr>
        <w:t>SO</w:t>
      </w:r>
      <w:r w:rsidRPr="001019D9">
        <w:rPr>
          <w:rFonts w:ascii="Bookman Old Style" w:hAnsi="Bookman Old Style"/>
          <w:vertAlign w:val="subscript"/>
        </w:rPr>
        <w:t>4</w:t>
      </w:r>
      <w:r w:rsidRPr="001019D9">
        <w:rPr>
          <w:rFonts w:ascii="Bookman Old Style" w:hAnsi="Bookman Old Style"/>
        </w:rPr>
        <w:t xml:space="preserve"> and re dissolved in conc Hcl.  The Ferric chloride formed is converted to Ferrous condition by adding a solution of stannous chloride.  In the boiling hot solution of the ore.  The excess of stannous chloride is neutralized by adding a solution of mercuric chloride to the cold ferrous solution.  This is then titrated with a standard potassium dichromate solution, using potassium ferricyanide as an external indicator.  This method has a distinct advantage over the zinc reduction method in that it takes only a minute or two for the reduction to be completed.</w:t>
      </w:r>
    </w:p>
    <w:p w:rsidR="00BE520D" w:rsidRPr="001019D9" w:rsidRDefault="00BE520D" w:rsidP="009C0091">
      <w:pPr>
        <w:autoSpaceDE w:val="0"/>
        <w:autoSpaceDN w:val="0"/>
        <w:adjustRightInd w:val="0"/>
        <w:spacing w:after="0" w:line="360" w:lineRule="auto"/>
        <w:rPr>
          <w:rFonts w:ascii="Bookman Old Style" w:hAnsi="Bookman Old Style" w:cs="Times New Roman"/>
          <w:b/>
          <w:color w:val="0F243E" w:themeColor="text2" w:themeShade="80"/>
          <w:sz w:val="24"/>
          <w:szCs w:val="24"/>
        </w:rPr>
      </w:pPr>
    </w:p>
    <w:p w:rsidR="00BE520D" w:rsidRPr="001019D9" w:rsidRDefault="00BE520D" w:rsidP="009C0091">
      <w:pPr>
        <w:autoSpaceDE w:val="0"/>
        <w:autoSpaceDN w:val="0"/>
        <w:adjustRightInd w:val="0"/>
        <w:spacing w:after="0" w:line="360" w:lineRule="auto"/>
        <w:rPr>
          <w:rFonts w:ascii="Bookman Old Style" w:hAnsi="Bookman Old Style" w:cs="Times New Roman"/>
          <w:b/>
          <w:color w:val="0F243E" w:themeColor="text2" w:themeShade="80"/>
          <w:sz w:val="24"/>
          <w:szCs w:val="24"/>
        </w:rPr>
      </w:pPr>
    </w:p>
    <w:p w:rsidR="00BE520D" w:rsidRPr="001019D9" w:rsidRDefault="00BE520D" w:rsidP="009C0091">
      <w:pPr>
        <w:autoSpaceDE w:val="0"/>
        <w:autoSpaceDN w:val="0"/>
        <w:adjustRightInd w:val="0"/>
        <w:spacing w:after="0" w:line="360" w:lineRule="auto"/>
        <w:rPr>
          <w:rFonts w:ascii="Bookman Old Style" w:hAnsi="Bookman Old Style" w:cs="Times New Roman"/>
          <w:b/>
          <w:color w:val="0F243E" w:themeColor="text2" w:themeShade="80"/>
          <w:sz w:val="24"/>
          <w:szCs w:val="24"/>
        </w:rPr>
      </w:pPr>
    </w:p>
    <w:p w:rsidR="009640B2" w:rsidRPr="001019D9" w:rsidRDefault="009640B2" w:rsidP="009640B2">
      <w:pPr>
        <w:jc w:val="both"/>
        <w:rPr>
          <w:rFonts w:ascii="Bookman Old Style" w:hAnsi="Bookman Old Style"/>
        </w:rPr>
      </w:pPr>
      <w:r w:rsidRPr="001019D9">
        <w:rPr>
          <w:rFonts w:ascii="Bookman Old Style" w:hAnsi="Bookman Old Style"/>
          <w:b/>
          <w:u w:val="single"/>
        </w:rPr>
        <w:t>Solutions required:</w:t>
      </w:r>
    </w:p>
    <w:p w:rsidR="009640B2" w:rsidRPr="001019D9" w:rsidRDefault="009640B2" w:rsidP="00112F3F">
      <w:pPr>
        <w:numPr>
          <w:ilvl w:val="0"/>
          <w:numId w:val="72"/>
        </w:numPr>
        <w:spacing w:line="360" w:lineRule="auto"/>
        <w:jc w:val="both"/>
        <w:rPr>
          <w:rFonts w:ascii="Bookman Old Style" w:hAnsi="Bookman Old Style"/>
        </w:rPr>
      </w:pPr>
      <w:r w:rsidRPr="001019D9">
        <w:rPr>
          <w:rFonts w:ascii="Bookman Old Style" w:hAnsi="Bookman Old Style"/>
        </w:rPr>
        <w:t>Standard 5/56N potassium dichromate solution.  Dissolve 439 gm K</w:t>
      </w:r>
      <w:r w:rsidRPr="001019D9">
        <w:rPr>
          <w:rFonts w:ascii="Bookman Old Style" w:hAnsi="Bookman Old Style"/>
          <w:vertAlign w:val="subscript"/>
        </w:rPr>
        <w:t>2</w:t>
      </w:r>
      <w:r w:rsidRPr="001019D9">
        <w:rPr>
          <w:rFonts w:ascii="Bookman Old Style" w:hAnsi="Bookman Old Style"/>
        </w:rPr>
        <w:t>Cr</w:t>
      </w:r>
      <w:r w:rsidRPr="001019D9">
        <w:rPr>
          <w:rFonts w:ascii="Bookman Old Style" w:hAnsi="Bookman Old Style"/>
          <w:vertAlign w:val="subscript"/>
        </w:rPr>
        <w:t>2</w:t>
      </w:r>
      <w:r w:rsidRPr="001019D9">
        <w:rPr>
          <w:rFonts w:ascii="Bookman Old Style" w:hAnsi="Bookman Old Style"/>
        </w:rPr>
        <w:t>O</w:t>
      </w:r>
      <w:r w:rsidRPr="001019D9">
        <w:rPr>
          <w:rFonts w:ascii="Bookman Old Style" w:hAnsi="Bookman Old Style"/>
          <w:vertAlign w:val="subscript"/>
        </w:rPr>
        <w:t>7</w:t>
      </w:r>
      <w:r w:rsidRPr="001019D9">
        <w:rPr>
          <w:rFonts w:ascii="Bookman Old Style" w:hAnsi="Bookman Old Style"/>
        </w:rPr>
        <w:t xml:space="preserve"> in water and make the volume to 1 litre.  Solution of any other known strength may be used, but because 1 ml of 5/56N K</w:t>
      </w:r>
      <w:r w:rsidRPr="001019D9">
        <w:rPr>
          <w:rFonts w:ascii="Bookman Old Style" w:hAnsi="Bookman Old Style"/>
          <w:vertAlign w:val="subscript"/>
        </w:rPr>
        <w:t>2</w:t>
      </w:r>
      <w:r w:rsidRPr="001019D9">
        <w:rPr>
          <w:rFonts w:ascii="Bookman Old Style" w:hAnsi="Bookman Old Style"/>
        </w:rPr>
        <w:t>Cr</w:t>
      </w:r>
      <w:r w:rsidRPr="001019D9">
        <w:rPr>
          <w:rFonts w:ascii="Bookman Old Style" w:hAnsi="Bookman Old Style"/>
          <w:vertAlign w:val="subscript"/>
        </w:rPr>
        <w:t>2</w:t>
      </w:r>
      <w:r w:rsidRPr="001019D9">
        <w:rPr>
          <w:rFonts w:ascii="Bookman Old Style" w:hAnsi="Bookman Old Style"/>
        </w:rPr>
        <w:t>O</w:t>
      </w:r>
      <w:r w:rsidRPr="001019D9">
        <w:rPr>
          <w:rFonts w:ascii="Bookman Old Style" w:hAnsi="Bookman Old Style"/>
          <w:vertAlign w:val="subscript"/>
        </w:rPr>
        <w:t>7</w:t>
      </w:r>
      <w:r w:rsidRPr="001019D9">
        <w:rPr>
          <w:rFonts w:ascii="Bookman Old Style" w:hAnsi="Bookman Old Style"/>
        </w:rPr>
        <w:t xml:space="preserve"> solution corresponds to 0.005 gm iron, the number of ml of this solution used will directly give the percentage of iron on a 0.5 gm sample of the ore.</w:t>
      </w:r>
    </w:p>
    <w:p w:rsidR="009640B2" w:rsidRPr="001019D9" w:rsidRDefault="009640B2" w:rsidP="00112F3F">
      <w:pPr>
        <w:numPr>
          <w:ilvl w:val="0"/>
          <w:numId w:val="72"/>
        </w:numPr>
        <w:spacing w:line="360" w:lineRule="auto"/>
        <w:jc w:val="both"/>
        <w:rPr>
          <w:rFonts w:ascii="Bookman Old Style" w:hAnsi="Bookman Old Style"/>
        </w:rPr>
      </w:pPr>
      <w:r w:rsidRPr="001019D9">
        <w:rPr>
          <w:rFonts w:ascii="Bookman Old Style" w:hAnsi="Bookman Old Style"/>
          <w:b/>
          <w:u w:val="single"/>
        </w:rPr>
        <w:t>Stannous chloride solution:</w:t>
      </w:r>
      <w:r w:rsidRPr="001019D9">
        <w:rPr>
          <w:rFonts w:ascii="Bookman Old Style" w:hAnsi="Bookman Old Style"/>
        </w:rPr>
        <w:t xml:space="preserve">  50 gm stannous chloride is dissolved in 200 ml ConC Hcl and then made up to 1 litre by adding water.  The solution is preserved by adding a few pieces of granulated tin, so that any SnCl</w:t>
      </w:r>
      <w:r w:rsidRPr="001019D9">
        <w:rPr>
          <w:rFonts w:ascii="Bookman Old Style" w:hAnsi="Bookman Old Style"/>
          <w:vertAlign w:val="subscript"/>
        </w:rPr>
        <w:t>4</w:t>
      </w:r>
      <w:r w:rsidRPr="001019D9">
        <w:rPr>
          <w:rFonts w:ascii="Bookman Old Style" w:hAnsi="Bookman Old Style"/>
        </w:rPr>
        <w:t xml:space="preserve"> formed by atmospheric oxidation is again reduced to SnCl</w:t>
      </w:r>
      <w:r w:rsidRPr="001019D9">
        <w:rPr>
          <w:rFonts w:ascii="Bookman Old Style" w:hAnsi="Bookman Old Style"/>
        </w:rPr>
        <w:softHyphen/>
      </w:r>
      <w:r w:rsidRPr="001019D9">
        <w:rPr>
          <w:rFonts w:ascii="Bookman Old Style" w:hAnsi="Bookman Old Style"/>
          <w:vertAlign w:val="subscript"/>
        </w:rPr>
        <w:t>2</w:t>
      </w:r>
      <w:r w:rsidRPr="001019D9">
        <w:rPr>
          <w:rFonts w:ascii="Bookman Old Style" w:hAnsi="Bookman Old Style"/>
        </w:rPr>
        <w:t>.</w:t>
      </w:r>
    </w:p>
    <w:p w:rsidR="009640B2" w:rsidRPr="001019D9" w:rsidRDefault="009640B2" w:rsidP="00112F3F">
      <w:pPr>
        <w:numPr>
          <w:ilvl w:val="0"/>
          <w:numId w:val="72"/>
        </w:numPr>
        <w:jc w:val="both"/>
        <w:rPr>
          <w:rFonts w:ascii="Bookman Old Style" w:hAnsi="Bookman Old Style"/>
        </w:rPr>
      </w:pPr>
      <w:r w:rsidRPr="001019D9">
        <w:rPr>
          <w:rFonts w:ascii="Bookman Old Style" w:hAnsi="Bookman Old Style"/>
        </w:rPr>
        <w:t>A saturated solution of mercuric chloride in water at room temperature.</w:t>
      </w:r>
    </w:p>
    <w:p w:rsidR="009640B2" w:rsidRPr="001019D9" w:rsidRDefault="009640B2" w:rsidP="00112F3F">
      <w:pPr>
        <w:numPr>
          <w:ilvl w:val="0"/>
          <w:numId w:val="72"/>
        </w:numPr>
        <w:jc w:val="both"/>
        <w:rPr>
          <w:rFonts w:ascii="Bookman Old Style" w:hAnsi="Bookman Old Style"/>
        </w:rPr>
      </w:pPr>
      <w:r w:rsidRPr="001019D9">
        <w:rPr>
          <w:rFonts w:ascii="Bookman Old Style" w:hAnsi="Bookman Old Style"/>
        </w:rPr>
        <w:t>A very dilute solution of potassium ferricyanide in water.</w:t>
      </w:r>
    </w:p>
    <w:p w:rsidR="009640B2" w:rsidRPr="001019D9" w:rsidRDefault="009640B2" w:rsidP="009640B2">
      <w:pPr>
        <w:jc w:val="both"/>
        <w:rPr>
          <w:rFonts w:ascii="Bookman Old Style" w:hAnsi="Bookman Old Style"/>
        </w:rPr>
      </w:pPr>
      <w:r w:rsidRPr="001019D9">
        <w:rPr>
          <w:rFonts w:ascii="Bookman Old Style" w:hAnsi="Bookman Old Style"/>
          <w:b/>
          <w:u w:val="single"/>
        </w:rPr>
        <w:t>Procedure:</w:t>
      </w:r>
    </w:p>
    <w:p w:rsidR="009640B2" w:rsidRPr="001019D9" w:rsidRDefault="009640B2" w:rsidP="009640B2">
      <w:pPr>
        <w:spacing w:line="360" w:lineRule="auto"/>
        <w:jc w:val="both"/>
        <w:rPr>
          <w:rFonts w:ascii="Bookman Old Style" w:hAnsi="Bookman Old Style"/>
        </w:rPr>
      </w:pPr>
      <w:r w:rsidRPr="001019D9">
        <w:rPr>
          <w:rFonts w:ascii="Bookman Old Style" w:hAnsi="Bookman Old Style"/>
        </w:rPr>
        <w:tab/>
        <w:t>Weigh accurately 0.5 gm of the ore sample in a 250 ml conical flask and proceed exactly as in the determination or iron by kmno</w:t>
      </w:r>
      <w:r w:rsidRPr="001019D9">
        <w:rPr>
          <w:rFonts w:ascii="Bookman Old Style" w:hAnsi="Bookman Old Style"/>
          <w:vertAlign w:val="subscript"/>
        </w:rPr>
        <w:t>4</w:t>
      </w:r>
      <w:r w:rsidRPr="001019D9">
        <w:rPr>
          <w:rFonts w:ascii="Bookman Old Style" w:hAnsi="Bookman Old Style"/>
        </w:rPr>
        <w:t xml:space="preserve"> till you get a 10 ml dilute solution of the ore.  Heat this solution to boiling and add to it stannous chloride solution drop by drop, all the time shaking the conical flask till the red colour of ferric iron is completely discharged.  Add a few drops more of SnCl</w:t>
      </w:r>
      <w:r w:rsidRPr="001019D9">
        <w:rPr>
          <w:rFonts w:ascii="Bookman Old Style" w:hAnsi="Bookman Old Style"/>
          <w:vertAlign w:val="subscript"/>
        </w:rPr>
        <w:t>2</w:t>
      </w:r>
      <w:r w:rsidRPr="001019D9">
        <w:rPr>
          <w:rFonts w:ascii="Bookman Old Style" w:hAnsi="Bookman Old Style"/>
        </w:rPr>
        <w:t xml:space="preserve"> solution and cool quickly to room temperature by putting the flask under running tap water.  The addition of stannous chloride should be made by a dropping bottle to avoid any large excess in the solution because its presence will consume more K</w:t>
      </w:r>
      <w:r w:rsidRPr="001019D9">
        <w:rPr>
          <w:rFonts w:ascii="Bookman Old Style" w:hAnsi="Bookman Old Style"/>
          <w:vertAlign w:val="subscript"/>
        </w:rPr>
        <w:t>2</w:t>
      </w:r>
      <w:r w:rsidRPr="001019D9">
        <w:rPr>
          <w:rFonts w:ascii="Bookman Old Style" w:hAnsi="Bookman Old Style"/>
        </w:rPr>
        <w:t>Cr</w:t>
      </w:r>
      <w:r w:rsidRPr="001019D9">
        <w:rPr>
          <w:rFonts w:ascii="Bookman Old Style" w:hAnsi="Bookman Old Style"/>
          <w:vertAlign w:val="subscript"/>
        </w:rPr>
        <w:t>2</w:t>
      </w:r>
      <w:r w:rsidRPr="001019D9">
        <w:rPr>
          <w:rFonts w:ascii="Bookman Old Style" w:hAnsi="Bookman Old Style"/>
        </w:rPr>
        <w:t>O</w:t>
      </w:r>
      <w:r w:rsidRPr="001019D9">
        <w:rPr>
          <w:rFonts w:ascii="Bookman Old Style" w:hAnsi="Bookman Old Style"/>
          <w:vertAlign w:val="subscript"/>
        </w:rPr>
        <w:t>7</w:t>
      </w:r>
      <w:r w:rsidRPr="001019D9">
        <w:rPr>
          <w:rFonts w:ascii="Bookman Old Style" w:hAnsi="Bookman Old Style"/>
        </w:rPr>
        <w:t xml:space="preserve"> solution, during titration and would thus register a higher percentage of iron.  A slight excess of SnCl</w:t>
      </w:r>
      <w:r w:rsidRPr="001019D9">
        <w:rPr>
          <w:rFonts w:ascii="Bookman Old Style" w:hAnsi="Bookman Old Style"/>
          <w:vertAlign w:val="subscript"/>
        </w:rPr>
        <w:t>2</w:t>
      </w:r>
      <w:r w:rsidRPr="001019D9">
        <w:rPr>
          <w:rFonts w:ascii="Bookman Old Style" w:hAnsi="Bookman Old Style"/>
        </w:rPr>
        <w:t xml:space="preserve"> solution is added to ensure complete reduction of ferric iron to ferrous condition. Quick cooling of the solution after the addition of SnCl</w:t>
      </w:r>
      <w:r w:rsidRPr="001019D9">
        <w:rPr>
          <w:rFonts w:ascii="Bookman Old Style" w:hAnsi="Bookman Old Style"/>
          <w:vertAlign w:val="subscript"/>
        </w:rPr>
        <w:t>2</w:t>
      </w:r>
      <w:r w:rsidRPr="001019D9">
        <w:rPr>
          <w:rFonts w:ascii="Bookman Old Style" w:hAnsi="Bookman Old Style"/>
        </w:rPr>
        <w:t xml:space="preserve"> is necessary to prevent re-oxidation of the reduced solution by atmospheric oxygen.</w:t>
      </w:r>
    </w:p>
    <w:p w:rsidR="009640B2" w:rsidRPr="001019D9" w:rsidRDefault="009640B2" w:rsidP="009640B2">
      <w:pPr>
        <w:spacing w:line="360" w:lineRule="auto"/>
        <w:jc w:val="both"/>
        <w:rPr>
          <w:rFonts w:ascii="Bookman Old Style" w:hAnsi="Bookman Old Style"/>
        </w:rPr>
      </w:pPr>
      <w:r w:rsidRPr="001019D9">
        <w:rPr>
          <w:rFonts w:ascii="Bookman Old Style" w:hAnsi="Bookman Old Style"/>
        </w:rPr>
        <w:tab/>
        <w:t>Add about 10 ml of mercuric chloride (HgCl</w:t>
      </w:r>
      <w:r w:rsidRPr="001019D9">
        <w:rPr>
          <w:rFonts w:ascii="Bookman Old Style" w:hAnsi="Bookman Old Style"/>
          <w:vertAlign w:val="subscript"/>
        </w:rPr>
        <w:t>2</w:t>
      </w:r>
      <w:r w:rsidRPr="001019D9">
        <w:rPr>
          <w:rFonts w:ascii="Bookman Old Style" w:hAnsi="Bookman Old Style"/>
        </w:rPr>
        <w:t>) solution to the above cold reduced solution and dilute to about 200 ml.  The addition of HgCl</w:t>
      </w:r>
      <w:r w:rsidRPr="001019D9">
        <w:rPr>
          <w:rFonts w:ascii="Bookman Old Style" w:hAnsi="Bookman Old Style"/>
        </w:rPr>
        <w:softHyphen/>
      </w:r>
      <w:r w:rsidRPr="001019D9">
        <w:rPr>
          <w:rFonts w:ascii="Bookman Old Style" w:hAnsi="Bookman Old Style"/>
          <w:vertAlign w:val="subscript"/>
        </w:rPr>
        <w:t>2</w:t>
      </w:r>
      <w:r w:rsidRPr="001019D9">
        <w:rPr>
          <w:rFonts w:ascii="Bookman Old Style" w:hAnsi="Bookman Old Style"/>
        </w:rPr>
        <w:t xml:space="preserve"> is made to take care of the </w:t>
      </w:r>
      <w:r w:rsidRPr="001019D9">
        <w:rPr>
          <w:rFonts w:ascii="Bookman Old Style" w:hAnsi="Bookman Old Style"/>
        </w:rPr>
        <w:lastRenderedPageBreak/>
        <w:t>excess SnCl</w:t>
      </w:r>
      <w:r w:rsidRPr="001019D9">
        <w:rPr>
          <w:rFonts w:ascii="Bookman Old Style" w:hAnsi="Bookman Old Style"/>
          <w:vertAlign w:val="subscript"/>
        </w:rPr>
        <w:t>2</w:t>
      </w:r>
      <w:r w:rsidRPr="001019D9">
        <w:rPr>
          <w:rFonts w:ascii="Bookman Old Style" w:hAnsi="Bookman Old Style"/>
        </w:rPr>
        <w:t>.  Also this addition is done in the cold reduced solution, because in the hot condition the reaction.</w:t>
      </w:r>
    </w:p>
    <w:p w:rsidR="009640B2" w:rsidRPr="001019D9" w:rsidRDefault="009640B2" w:rsidP="009640B2">
      <w:pPr>
        <w:jc w:val="center"/>
        <w:rPr>
          <w:rFonts w:ascii="Bookman Old Style" w:hAnsi="Bookman Old Style"/>
        </w:rPr>
      </w:pPr>
      <w:r w:rsidRPr="001019D9">
        <w:rPr>
          <w:rFonts w:ascii="Bookman Old Style" w:hAnsi="Bookman Old Style"/>
          <w:position w:val="-12"/>
        </w:rPr>
        <w:object w:dxaOrig="2799" w:dyaOrig="360">
          <v:shape id="_x0000_i1155" type="#_x0000_t75" style="width:140.25pt;height:18pt" o:ole="" o:bordertopcolor="this" o:borderleftcolor="this" o:borderbottomcolor="this" o:borderrightcolor="this">
            <v:imagedata r:id="rId255" o:title=""/>
            <w10:bordertop type="single" width="4"/>
            <w10:borderleft type="single" width="4"/>
            <w10:borderbottom type="single" width="4"/>
            <w10:borderright type="single" width="4"/>
          </v:shape>
          <o:OLEObject Type="Embed" ProgID="Equation.DSMT4" ShapeID="_x0000_i1155" DrawAspect="Content" ObjectID="_1665247495" r:id="rId256"/>
        </w:object>
      </w:r>
    </w:p>
    <w:p w:rsidR="00BE520D" w:rsidRPr="001019D9" w:rsidRDefault="00BE520D" w:rsidP="009C0091">
      <w:pPr>
        <w:autoSpaceDE w:val="0"/>
        <w:autoSpaceDN w:val="0"/>
        <w:adjustRightInd w:val="0"/>
        <w:spacing w:after="0" w:line="360" w:lineRule="auto"/>
        <w:rPr>
          <w:rFonts w:ascii="Bookman Old Style" w:hAnsi="Bookman Old Style" w:cs="Times New Roman"/>
          <w:b/>
          <w:color w:val="0F243E" w:themeColor="text2" w:themeShade="80"/>
          <w:sz w:val="24"/>
          <w:szCs w:val="24"/>
        </w:rPr>
      </w:pPr>
    </w:p>
    <w:p w:rsidR="00BE520D" w:rsidRPr="001019D9" w:rsidRDefault="00BE520D" w:rsidP="009C0091">
      <w:pPr>
        <w:autoSpaceDE w:val="0"/>
        <w:autoSpaceDN w:val="0"/>
        <w:adjustRightInd w:val="0"/>
        <w:spacing w:after="0" w:line="360" w:lineRule="auto"/>
        <w:rPr>
          <w:rFonts w:ascii="Bookman Old Style" w:hAnsi="Bookman Old Style" w:cs="Times New Roman"/>
          <w:b/>
          <w:color w:val="0F243E" w:themeColor="text2" w:themeShade="80"/>
          <w:sz w:val="24"/>
          <w:szCs w:val="24"/>
        </w:rPr>
      </w:pPr>
    </w:p>
    <w:p w:rsidR="00BE520D" w:rsidRPr="001019D9" w:rsidRDefault="00BE520D" w:rsidP="009C0091">
      <w:pPr>
        <w:autoSpaceDE w:val="0"/>
        <w:autoSpaceDN w:val="0"/>
        <w:adjustRightInd w:val="0"/>
        <w:spacing w:after="0" w:line="360" w:lineRule="auto"/>
        <w:rPr>
          <w:rFonts w:ascii="Bookman Old Style" w:hAnsi="Bookman Old Style" w:cs="Times New Roman"/>
          <w:b/>
          <w:color w:val="0F243E" w:themeColor="text2" w:themeShade="80"/>
          <w:sz w:val="24"/>
          <w:szCs w:val="24"/>
        </w:rPr>
      </w:pPr>
    </w:p>
    <w:p w:rsidR="00DF5A1C" w:rsidRPr="001019D9" w:rsidRDefault="00DF5A1C" w:rsidP="00DF5A1C">
      <w:pPr>
        <w:spacing w:line="360" w:lineRule="auto"/>
        <w:jc w:val="both"/>
        <w:rPr>
          <w:rFonts w:ascii="Bookman Old Style" w:hAnsi="Bookman Old Style"/>
        </w:rPr>
      </w:pPr>
      <w:r w:rsidRPr="001019D9">
        <w:rPr>
          <w:rFonts w:ascii="Bookman Old Style" w:hAnsi="Bookman Old Style"/>
        </w:rPr>
        <w:t>May take place, precipitating mercury in a very finally divided state.  This mercury will be oxidized by K</w:t>
      </w:r>
      <w:r w:rsidRPr="001019D9">
        <w:rPr>
          <w:rFonts w:ascii="Bookman Old Style" w:hAnsi="Bookman Old Style"/>
          <w:vertAlign w:val="subscript"/>
        </w:rPr>
        <w:t>2</w:t>
      </w:r>
      <w:r w:rsidRPr="001019D9">
        <w:rPr>
          <w:rFonts w:ascii="Bookman Old Style" w:hAnsi="Bookman Old Style"/>
        </w:rPr>
        <w:t>Cr</w:t>
      </w:r>
      <w:r w:rsidRPr="001019D9">
        <w:rPr>
          <w:rFonts w:ascii="Bookman Old Style" w:hAnsi="Bookman Old Style"/>
          <w:vertAlign w:val="subscript"/>
        </w:rPr>
        <w:t>2</w:t>
      </w:r>
      <w:r w:rsidRPr="001019D9">
        <w:rPr>
          <w:rFonts w:ascii="Bookman Old Style" w:hAnsi="Bookman Old Style"/>
        </w:rPr>
        <w:t>O</w:t>
      </w:r>
      <w:r w:rsidRPr="001019D9">
        <w:rPr>
          <w:rFonts w:ascii="Bookman Old Style" w:hAnsi="Bookman Old Style"/>
          <w:vertAlign w:val="subscript"/>
        </w:rPr>
        <w:t>7</w:t>
      </w:r>
      <w:r w:rsidRPr="001019D9">
        <w:rPr>
          <w:rFonts w:ascii="Bookman Old Style" w:hAnsi="Bookman Old Style"/>
        </w:rPr>
        <w:t xml:space="preserve"> and will there or record a higher percentage of iron.</w:t>
      </w:r>
    </w:p>
    <w:p w:rsidR="00DF5A1C" w:rsidRPr="001019D9" w:rsidRDefault="00DF5A1C" w:rsidP="00DF5A1C">
      <w:pPr>
        <w:spacing w:line="360" w:lineRule="auto"/>
        <w:jc w:val="both"/>
        <w:rPr>
          <w:rFonts w:ascii="Bookman Old Style" w:hAnsi="Bookman Old Style"/>
        </w:rPr>
      </w:pPr>
      <w:r w:rsidRPr="001019D9">
        <w:rPr>
          <w:rFonts w:ascii="Bookman Old Style" w:hAnsi="Bookman Old Style"/>
        </w:rPr>
        <w:tab/>
        <w:t>Now run standard K</w:t>
      </w:r>
      <w:r w:rsidRPr="001019D9">
        <w:rPr>
          <w:rFonts w:ascii="Bookman Old Style" w:hAnsi="Bookman Old Style"/>
          <w:vertAlign w:val="subscript"/>
        </w:rPr>
        <w:t>2</w:t>
      </w:r>
      <w:r w:rsidRPr="001019D9">
        <w:rPr>
          <w:rFonts w:ascii="Bookman Old Style" w:hAnsi="Bookman Old Style"/>
        </w:rPr>
        <w:t>Cr</w:t>
      </w:r>
      <w:r w:rsidRPr="001019D9">
        <w:rPr>
          <w:rFonts w:ascii="Bookman Old Style" w:hAnsi="Bookman Old Style"/>
          <w:vertAlign w:val="subscript"/>
        </w:rPr>
        <w:t>2</w:t>
      </w:r>
      <w:r w:rsidRPr="001019D9">
        <w:rPr>
          <w:rFonts w:ascii="Bookman Old Style" w:hAnsi="Bookman Old Style"/>
        </w:rPr>
        <w:t>O</w:t>
      </w:r>
      <w:r w:rsidRPr="001019D9">
        <w:rPr>
          <w:rFonts w:ascii="Bookman Old Style" w:hAnsi="Bookman Old Style"/>
          <w:vertAlign w:val="subscript"/>
        </w:rPr>
        <w:t>7</w:t>
      </w:r>
      <w:r w:rsidRPr="001019D9">
        <w:rPr>
          <w:rFonts w:ascii="Bookman Old Style" w:hAnsi="Bookman Old Style"/>
        </w:rPr>
        <w:t xml:space="preserve"> solution in the cold reduced solution through a burette.  First liberally and then in small amounts stirring all the time with a glass rod.  Take out a drop or the solution from the beaker each time you add K</w:t>
      </w:r>
      <w:r w:rsidRPr="001019D9">
        <w:rPr>
          <w:rFonts w:ascii="Bookman Old Style" w:hAnsi="Bookman Old Style"/>
          <w:vertAlign w:val="subscript"/>
        </w:rPr>
        <w:t>2</w:t>
      </w:r>
      <w:r w:rsidRPr="001019D9">
        <w:rPr>
          <w:rFonts w:ascii="Bookman Old Style" w:hAnsi="Bookman Old Style"/>
        </w:rPr>
        <w:t>Cr</w:t>
      </w:r>
      <w:r w:rsidRPr="001019D9">
        <w:rPr>
          <w:rFonts w:ascii="Bookman Old Style" w:hAnsi="Bookman Old Style"/>
          <w:vertAlign w:val="subscript"/>
        </w:rPr>
        <w:t>2</w:t>
      </w:r>
      <w:r w:rsidRPr="001019D9">
        <w:rPr>
          <w:rFonts w:ascii="Bookman Old Style" w:hAnsi="Bookman Old Style"/>
        </w:rPr>
        <w:t>O</w:t>
      </w:r>
      <w:r w:rsidRPr="001019D9">
        <w:rPr>
          <w:rFonts w:ascii="Bookman Old Style" w:hAnsi="Bookman Old Style"/>
          <w:vertAlign w:val="subscript"/>
        </w:rPr>
        <w:t>7</w:t>
      </w:r>
      <w:r w:rsidRPr="001019D9">
        <w:rPr>
          <w:rFonts w:ascii="Bookman Old Style" w:hAnsi="Bookman Old Style"/>
        </w:rPr>
        <w:t xml:space="preserve"> and mix it with a drop of freshly prepared potassium ferrycyanide solution on a spot plate.  If a blue colour develops it is an indication that all ferrous iron is not oxidized to Fe(ic) condition.  Continue adding dichromate solution in fractions of 1 to 2 ml till no blue colour develops with a drop or K</w:t>
      </w:r>
      <w:r w:rsidRPr="001019D9">
        <w:rPr>
          <w:rFonts w:ascii="Bookman Old Style" w:hAnsi="Bookman Old Style"/>
          <w:vertAlign w:val="subscript"/>
        </w:rPr>
        <w:t>3</w:t>
      </w:r>
      <w:r w:rsidRPr="001019D9">
        <w:rPr>
          <w:rFonts w:ascii="Bookman Old Style" w:hAnsi="Bookman Old Style"/>
        </w:rPr>
        <w:t>Fe(CN)</w:t>
      </w:r>
      <w:r w:rsidRPr="001019D9">
        <w:rPr>
          <w:rFonts w:ascii="Bookman Old Style" w:hAnsi="Bookman Old Style"/>
          <w:vertAlign w:val="subscript"/>
        </w:rPr>
        <w:t>6</w:t>
      </w:r>
      <w:r w:rsidRPr="001019D9">
        <w:rPr>
          <w:rFonts w:ascii="Bookman Old Style" w:hAnsi="Bookman Old Style"/>
        </w:rPr>
        <w:t xml:space="preserve"> solution.  This indicate the end portion.</w:t>
      </w:r>
    </w:p>
    <w:p w:rsidR="00DF5A1C" w:rsidRPr="001019D9" w:rsidRDefault="00DF5A1C" w:rsidP="00DF5A1C">
      <w:pPr>
        <w:spacing w:line="360" w:lineRule="auto"/>
        <w:jc w:val="both"/>
        <w:rPr>
          <w:rFonts w:ascii="Bookman Old Style" w:hAnsi="Bookman Old Style"/>
        </w:rPr>
      </w:pPr>
      <w:r w:rsidRPr="001019D9">
        <w:rPr>
          <w:rFonts w:ascii="Bookman Old Style" w:hAnsi="Bookman Old Style"/>
        </w:rPr>
        <w:tab/>
        <w:t>An internal indicator for the above titration has been developed.  It consists of a solution of 1 gm.  DPA in 100 ml ConC H</w:t>
      </w:r>
      <w:r w:rsidRPr="001019D9">
        <w:rPr>
          <w:rFonts w:ascii="Bookman Old Style" w:hAnsi="Bookman Old Style"/>
          <w:vertAlign w:val="subscript"/>
        </w:rPr>
        <w:t>2</w:t>
      </w:r>
      <w:r w:rsidRPr="001019D9">
        <w:rPr>
          <w:rFonts w:ascii="Bookman Old Style" w:hAnsi="Bookman Old Style"/>
        </w:rPr>
        <w:t>SO</w:t>
      </w:r>
      <w:r w:rsidRPr="001019D9">
        <w:rPr>
          <w:rFonts w:ascii="Bookman Old Style" w:hAnsi="Bookman Old Style"/>
        </w:rPr>
        <w:softHyphen/>
      </w:r>
      <w:r w:rsidRPr="001019D9">
        <w:rPr>
          <w:rFonts w:ascii="Bookman Old Style" w:hAnsi="Bookman Old Style"/>
          <w:vertAlign w:val="subscript"/>
        </w:rPr>
        <w:t>4</w:t>
      </w:r>
      <w:r w:rsidRPr="001019D9">
        <w:rPr>
          <w:rFonts w:ascii="Bookman Old Style" w:hAnsi="Bookman Old Style"/>
        </w:rPr>
        <w:t>.  2 – 3 drops of this indicator is sufficient for one titration.  This indicator gives an intense violet-blue colour when the oxidation of ferrous to ferric iron is completed.  The sharpness of the end point is improved by the addition of 20 ml solution of 150 ml H</w:t>
      </w:r>
      <w:r w:rsidRPr="001019D9">
        <w:rPr>
          <w:rFonts w:ascii="Bookman Old Style" w:hAnsi="Bookman Old Style"/>
          <w:vertAlign w:val="subscript"/>
        </w:rPr>
        <w:t>2</w:t>
      </w:r>
      <w:r w:rsidRPr="001019D9">
        <w:rPr>
          <w:rFonts w:ascii="Bookman Old Style" w:hAnsi="Bookman Old Style"/>
        </w:rPr>
        <w:t>SO</w:t>
      </w:r>
      <w:r w:rsidRPr="001019D9">
        <w:rPr>
          <w:rFonts w:ascii="Bookman Old Style" w:hAnsi="Bookman Old Style"/>
          <w:vertAlign w:val="subscript"/>
        </w:rPr>
        <w:t>4</w:t>
      </w:r>
      <w:r w:rsidRPr="001019D9">
        <w:rPr>
          <w:rFonts w:ascii="Bookman Old Style" w:hAnsi="Bookman Old Style"/>
        </w:rPr>
        <w:t xml:space="preserve"> (1.84 sp.gr), 150 ml ortho phosphoric acid (1.7 sp.gr.) and 700 ml water.</w:t>
      </w:r>
    </w:p>
    <w:p w:rsidR="00DF5A1C" w:rsidRPr="001019D9" w:rsidRDefault="00DF5A1C" w:rsidP="00DF5A1C">
      <w:pPr>
        <w:spacing w:line="360" w:lineRule="auto"/>
        <w:jc w:val="both"/>
        <w:rPr>
          <w:rFonts w:ascii="Bookman Old Style" w:hAnsi="Bookman Old Style"/>
        </w:rPr>
      </w:pPr>
      <w:r w:rsidRPr="001019D9">
        <w:rPr>
          <w:rFonts w:ascii="Bookman Old Style" w:hAnsi="Bookman Old Style"/>
        </w:rPr>
        <w:tab/>
        <w:t>The important reactions which take place during the determination of iron by the dichromate method are as follows.</w:t>
      </w:r>
    </w:p>
    <w:p w:rsidR="00DF5A1C" w:rsidRPr="001019D9" w:rsidRDefault="00DF5A1C" w:rsidP="00DF5A1C">
      <w:pPr>
        <w:jc w:val="center"/>
        <w:rPr>
          <w:rFonts w:ascii="Bookman Old Style" w:hAnsi="Bookman Old Style"/>
        </w:rPr>
      </w:pPr>
      <w:r w:rsidRPr="001019D9">
        <w:rPr>
          <w:rFonts w:ascii="Bookman Old Style" w:hAnsi="Bookman Old Style"/>
          <w:position w:val="-48"/>
        </w:rPr>
        <w:object w:dxaOrig="5980" w:dyaOrig="1100">
          <v:shape id="_x0000_i1156" type="#_x0000_t75" style="width:299.25pt;height:54.75pt" o:ole="">
            <v:imagedata r:id="rId257" o:title=""/>
          </v:shape>
          <o:OLEObject Type="Embed" ProgID="Equation.DSMT4" ShapeID="_x0000_i1156" DrawAspect="Content" ObjectID="_1665247496" r:id="rId258"/>
        </w:object>
      </w:r>
    </w:p>
    <w:p w:rsidR="00DF5A1C" w:rsidRPr="001019D9" w:rsidRDefault="00DF5A1C" w:rsidP="00DF5A1C">
      <w:pPr>
        <w:rPr>
          <w:rFonts w:ascii="Bookman Old Style" w:hAnsi="Bookman Old Style"/>
        </w:rPr>
      </w:pPr>
      <w:r w:rsidRPr="001019D9">
        <w:rPr>
          <w:rFonts w:ascii="Bookman Old Style" w:hAnsi="Bookman Old Style"/>
          <w:b/>
          <w:u w:val="single"/>
        </w:rPr>
        <w:t>Determination of Silica:</w:t>
      </w:r>
    </w:p>
    <w:p w:rsidR="00BE520D" w:rsidRPr="001019D9" w:rsidRDefault="00DF5A1C" w:rsidP="00DF5A1C">
      <w:pPr>
        <w:autoSpaceDE w:val="0"/>
        <w:autoSpaceDN w:val="0"/>
        <w:adjustRightInd w:val="0"/>
        <w:spacing w:after="0" w:line="360" w:lineRule="auto"/>
        <w:rPr>
          <w:rFonts w:ascii="Bookman Old Style" w:hAnsi="Bookman Old Style" w:cs="Times New Roman"/>
          <w:b/>
          <w:color w:val="0F243E" w:themeColor="text2" w:themeShade="80"/>
          <w:sz w:val="24"/>
          <w:szCs w:val="24"/>
        </w:rPr>
      </w:pPr>
      <w:r w:rsidRPr="001019D9">
        <w:rPr>
          <w:rFonts w:ascii="Bookman Old Style" w:hAnsi="Bookman Old Style"/>
        </w:rPr>
        <w:tab/>
        <w:t xml:space="preserve">Mix 0.5 gm accurately weighed sample of iron ore with 3-4 gm of fusion mixture.  Heat the mixed ore in a platinum crucible covered with a lid for 5 minute at </w:t>
      </w:r>
      <w:r w:rsidRPr="001019D9">
        <w:rPr>
          <w:rFonts w:ascii="Bookman Old Style" w:hAnsi="Bookman Old Style"/>
        </w:rPr>
        <w:lastRenderedPageBreak/>
        <w:t>500</w:t>
      </w:r>
      <w:r w:rsidRPr="001019D9">
        <w:rPr>
          <w:rFonts w:ascii="Bookman Old Style" w:hAnsi="Bookman Old Style"/>
          <w:vertAlign w:val="superscript"/>
        </w:rPr>
        <w:t>0</w:t>
      </w:r>
      <w:r w:rsidRPr="001019D9">
        <w:rPr>
          <w:rFonts w:ascii="Bookman Old Style" w:hAnsi="Bookman Old Style"/>
        </w:rPr>
        <w:t>C and then for 15 minutes at 950</w:t>
      </w:r>
      <w:r w:rsidRPr="001019D9">
        <w:rPr>
          <w:rFonts w:ascii="Bookman Old Style" w:hAnsi="Bookman Old Style"/>
          <w:vertAlign w:val="superscript"/>
        </w:rPr>
        <w:t>0</w:t>
      </w:r>
      <w:r w:rsidRPr="001019D9">
        <w:rPr>
          <w:rFonts w:ascii="Bookman Old Style" w:hAnsi="Bookman Old Style"/>
        </w:rPr>
        <w:t>C.  Cool the crucible and extract the melt in a porcelain basin, with the minimum amount of 1:1 hot Hcl wash the lid and crucible with cold distill water and if necessary boil with 1.16 sp.gr. Hcl on a hot plate.  Transfer this to the original extract and wash the crucible again with water.  Add 20 ml more of the 1.16 sp.gr Hcl in the basin and evaporate to dryness on a hot plate, preventing any loss by spattering.  Spattering cool and moisture the dry cake with a couple of ml of Hcl (sp.gr. 1.16).  Take to dryness again and bake strongly until the cake is almost black in colour.  Cool and dissolve all iron salts in</w:t>
      </w:r>
    </w:p>
    <w:p w:rsidR="00BE520D" w:rsidRPr="001019D9" w:rsidRDefault="00BE520D" w:rsidP="009C0091">
      <w:pPr>
        <w:autoSpaceDE w:val="0"/>
        <w:autoSpaceDN w:val="0"/>
        <w:adjustRightInd w:val="0"/>
        <w:spacing w:after="0" w:line="360" w:lineRule="auto"/>
        <w:rPr>
          <w:rFonts w:ascii="Bookman Old Style" w:hAnsi="Bookman Old Style" w:cs="Times New Roman"/>
          <w:b/>
          <w:color w:val="0F243E" w:themeColor="text2" w:themeShade="80"/>
          <w:sz w:val="24"/>
          <w:szCs w:val="24"/>
        </w:rPr>
      </w:pPr>
    </w:p>
    <w:p w:rsidR="00BE520D" w:rsidRPr="001019D9" w:rsidRDefault="00BE520D" w:rsidP="009C0091">
      <w:pPr>
        <w:autoSpaceDE w:val="0"/>
        <w:autoSpaceDN w:val="0"/>
        <w:adjustRightInd w:val="0"/>
        <w:spacing w:after="0" w:line="360" w:lineRule="auto"/>
        <w:rPr>
          <w:rFonts w:ascii="Bookman Old Style" w:hAnsi="Bookman Old Style" w:cs="Times New Roman"/>
          <w:b/>
          <w:color w:val="0F243E" w:themeColor="text2" w:themeShade="80"/>
          <w:sz w:val="24"/>
          <w:szCs w:val="24"/>
        </w:rPr>
      </w:pPr>
    </w:p>
    <w:p w:rsidR="00DF5A1C" w:rsidRPr="001019D9" w:rsidRDefault="00DF5A1C" w:rsidP="00DF5A1C">
      <w:pPr>
        <w:spacing w:line="360" w:lineRule="auto"/>
        <w:jc w:val="both"/>
        <w:rPr>
          <w:rFonts w:ascii="Bookman Old Style" w:hAnsi="Bookman Old Style"/>
        </w:rPr>
      </w:pPr>
      <w:r w:rsidRPr="001019D9">
        <w:rPr>
          <w:rFonts w:ascii="Bookman Old Style" w:hAnsi="Bookman Old Style"/>
        </w:rPr>
        <w:t>30 ml 1.16 sp.gr Hcl.  Dilute with equal volume of hot distilled water and boil.  Filter through a pulp pad previously washed with dil Hcl collect the filtrate in a 500 ml conical flask.  Wash the basin properly with 1:1 hot Hcl and hot distilled water several times, pouring everything on the pulp pad and collecting the filtrate into the same flask.  Dry the pad and transfer the precipitate along with the pad to silica crucible.  Ignite, coal and weigh.  The weight residue in milligrams multiplied by 200 will give the percentage of silica in the ore sample.</w:t>
      </w:r>
    </w:p>
    <w:p w:rsidR="00DF5A1C" w:rsidRPr="001019D9" w:rsidRDefault="00DF5A1C" w:rsidP="00DF5A1C">
      <w:pPr>
        <w:spacing w:line="360" w:lineRule="auto"/>
        <w:jc w:val="both"/>
        <w:rPr>
          <w:rFonts w:ascii="Bookman Old Style" w:hAnsi="Bookman Old Style"/>
        </w:rPr>
      </w:pPr>
      <w:r w:rsidRPr="001019D9">
        <w:rPr>
          <w:rFonts w:ascii="Bookman Old Style" w:hAnsi="Bookman Old Style"/>
        </w:rPr>
        <w:tab/>
        <w:t>To obtain more accurate result, silica should be determined by hydro fluorisation.  In this case, the pad and the precipitate are ignited in a platinum crucible.  The residue after ignition is weighed, moistered with a few drops of H</w:t>
      </w:r>
      <w:r w:rsidRPr="001019D9">
        <w:rPr>
          <w:rFonts w:ascii="Bookman Old Style" w:hAnsi="Bookman Old Style"/>
          <w:vertAlign w:val="subscript"/>
        </w:rPr>
        <w:t>2</w:t>
      </w:r>
      <w:r w:rsidRPr="001019D9">
        <w:rPr>
          <w:rFonts w:ascii="Bookman Old Style" w:hAnsi="Bookman Old Style"/>
        </w:rPr>
        <w:t>SO</w:t>
      </w:r>
      <w:r w:rsidRPr="001019D9">
        <w:rPr>
          <w:rFonts w:ascii="Bookman Old Style" w:hAnsi="Bookman Old Style"/>
          <w:vertAlign w:val="subscript"/>
        </w:rPr>
        <w:t>4</w:t>
      </w:r>
      <w:r w:rsidRPr="001019D9">
        <w:rPr>
          <w:rFonts w:ascii="Bookman Old Style" w:hAnsi="Bookman Old Style"/>
        </w:rPr>
        <w:t xml:space="preserve"> and added with 1 – 2 ml of HF.  Evaporate to dryness and ignite again.  Silica volatilizes as S</w:t>
      </w:r>
      <w:r w:rsidRPr="001019D9">
        <w:rPr>
          <w:rFonts w:ascii="Bookman Old Style" w:hAnsi="Bookman Old Style"/>
        </w:rPr>
        <w:softHyphen/>
      </w:r>
      <w:r w:rsidRPr="001019D9">
        <w:rPr>
          <w:rFonts w:ascii="Bookman Old Style" w:hAnsi="Bookman Old Style"/>
          <w:vertAlign w:val="subscript"/>
        </w:rPr>
        <w:t>1</w:t>
      </w:r>
      <w:r w:rsidRPr="001019D9">
        <w:rPr>
          <w:rFonts w:ascii="Bookman Old Style" w:hAnsi="Bookman Old Style"/>
        </w:rPr>
        <w:t>F</w:t>
      </w:r>
      <w:r w:rsidRPr="001019D9">
        <w:rPr>
          <w:rFonts w:ascii="Bookman Old Style" w:hAnsi="Bookman Old Style"/>
          <w:vertAlign w:val="subscript"/>
        </w:rPr>
        <w:t>4</w:t>
      </w:r>
      <w:r w:rsidRPr="001019D9">
        <w:rPr>
          <w:rFonts w:ascii="Bookman Old Style" w:hAnsi="Bookman Old Style"/>
        </w:rPr>
        <w:t>.  Weigh again the loss in weight gives the amount of silica on a 0.5 gm sample.</w:t>
      </w:r>
    </w:p>
    <w:p w:rsidR="00DF5A1C" w:rsidRPr="001019D9" w:rsidRDefault="00DF5A1C" w:rsidP="00DF5A1C">
      <w:pPr>
        <w:spacing w:line="360" w:lineRule="auto"/>
        <w:jc w:val="both"/>
        <w:rPr>
          <w:rFonts w:ascii="Bookman Old Style" w:hAnsi="Bookman Old Style"/>
        </w:rPr>
      </w:pPr>
      <w:r w:rsidRPr="001019D9">
        <w:rPr>
          <w:rFonts w:ascii="Bookman Old Style" w:hAnsi="Bookman Old Style"/>
        </w:rPr>
        <w:tab/>
        <w:t>Before adding HF to the residue the addition of H</w:t>
      </w:r>
      <w:r w:rsidRPr="001019D9">
        <w:rPr>
          <w:rFonts w:ascii="Bookman Old Style" w:hAnsi="Bookman Old Style"/>
          <w:vertAlign w:val="subscript"/>
        </w:rPr>
        <w:t>2</w:t>
      </w:r>
      <w:r w:rsidRPr="001019D9">
        <w:rPr>
          <w:rFonts w:ascii="Bookman Old Style" w:hAnsi="Bookman Old Style"/>
        </w:rPr>
        <w:t>SO</w:t>
      </w:r>
      <w:r w:rsidRPr="001019D9">
        <w:rPr>
          <w:rFonts w:ascii="Bookman Old Style" w:hAnsi="Bookman Old Style"/>
          <w:vertAlign w:val="subscript"/>
        </w:rPr>
        <w:t>4</w:t>
      </w:r>
      <w:r w:rsidRPr="001019D9">
        <w:rPr>
          <w:rFonts w:ascii="Bookman Old Style" w:hAnsi="Bookman Old Style"/>
        </w:rPr>
        <w:t xml:space="preserve"> is necessary, else other oxides will also be converted to fluorides and will be voltalised.</w:t>
      </w:r>
    </w:p>
    <w:p w:rsidR="00DF5A1C" w:rsidRPr="001019D9" w:rsidRDefault="00DF5A1C" w:rsidP="00DF5A1C">
      <w:pPr>
        <w:spacing w:line="360" w:lineRule="auto"/>
        <w:jc w:val="both"/>
        <w:rPr>
          <w:rFonts w:ascii="Bookman Old Style" w:hAnsi="Bookman Old Style"/>
        </w:rPr>
      </w:pPr>
      <w:r w:rsidRPr="001019D9">
        <w:rPr>
          <w:rFonts w:ascii="Bookman Old Style" w:hAnsi="Bookman Old Style"/>
        </w:rPr>
        <w:tab/>
        <w:t>The filtrate after the removal of S</w:t>
      </w:r>
      <w:r w:rsidRPr="001019D9">
        <w:rPr>
          <w:rFonts w:ascii="Bookman Old Style" w:hAnsi="Bookman Old Style"/>
          <w:vertAlign w:val="subscript"/>
        </w:rPr>
        <w:t>1</w:t>
      </w:r>
      <w:r w:rsidRPr="001019D9">
        <w:rPr>
          <w:rFonts w:ascii="Bookman Old Style" w:hAnsi="Bookman Old Style"/>
        </w:rPr>
        <w:t>O</w:t>
      </w:r>
      <w:r w:rsidRPr="001019D9">
        <w:rPr>
          <w:rFonts w:ascii="Bookman Old Style" w:hAnsi="Bookman Old Style"/>
          <w:vertAlign w:val="subscript"/>
        </w:rPr>
        <w:t>2</w:t>
      </w:r>
      <w:r w:rsidRPr="001019D9">
        <w:rPr>
          <w:rFonts w:ascii="Bookman Old Style" w:hAnsi="Bookman Old Style"/>
        </w:rPr>
        <w:t xml:space="preserve"> is used to determine Al</w:t>
      </w:r>
      <w:r w:rsidRPr="001019D9">
        <w:rPr>
          <w:rFonts w:ascii="Bookman Old Style" w:hAnsi="Bookman Old Style"/>
          <w:vertAlign w:val="subscript"/>
        </w:rPr>
        <w:t>2</w:t>
      </w:r>
      <w:r w:rsidRPr="001019D9">
        <w:rPr>
          <w:rFonts w:ascii="Bookman Old Style" w:hAnsi="Bookman Old Style"/>
        </w:rPr>
        <w:t>O</w:t>
      </w:r>
      <w:r w:rsidRPr="001019D9">
        <w:rPr>
          <w:rFonts w:ascii="Bookman Old Style" w:hAnsi="Bookman Old Style"/>
          <w:vertAlign w:val="subscript"/>
        </w:rPr>
        <w:t>3</w:t>
      </w:r>
      <w:r w:rsidRPr="001019D9">
        <w:rPr>
          <w:rFonts w:ascii="Bookman Old Style" w:hAnsi="Bookman Old Style"/>
        </w:rPr>
        <w:t>, Cao, mgO and TiO</w:t>
      </w:r>
      <w:r w:rsidRPr="001019D9">
        <w:rPr>
          <w:rFonts w:ascii="Bookman Old Style" w:hAnsi="Bookman Old Style"/>
          <w:vertAlign w:val="subscript"/>
        </w:rPr>
        <w:t>2</w:t>
      </w:r>
      <w:r w:rsidRPr="001019D9">
        <w:rPr>
          <w:rFonts w:ascii="Bookman Old Style" w:hAnsi="Bookman Old Style"/>
        </w:rPr>
        <w:t xml:space="preserve"> if present.</w:t>
      </w:r>
    </w:p>
    <w:p w:rsidR="00DF5A1C" w:rsidRPr="001019D9" w:rsidRDefault="00DF5A1C" w:rsidP="00DF5A1C">
      <w:pPr>
        <w:spacing w:line="360" w:lineRule="auto"/>
        <w:jc w:val="both"/>
        <w:rPr>
          <w:rFonts w:ascii="Bookman Old Style" w:hAnsi="Bookman Old Style"/>
        </w:rPr>
      </w:pPr>
      <w:r w:rsidRPr="001019D9">
        <w:rPr>
          <w:rFonts w:ascii="Bookman Old Style" w:hAnsi="Bookman Old Style"/>
        </w:rPr>
        <w:tab/>
        <w:t>The filtrate is oxidized with 1 – 2 ml 1.42 sp.gr HNO</w:t>
      </w:r>
      <w:r w:rsidRPr="001019D9">
        <w:rPr>
          <w:rFonts w:ascii="Bookman Old Style" w:hAnsi="Bookman Old Style"/>
          <w:vertAlign w:val="subscript"/>
        </w:rPr>
        <w:t>3</w:t>
      </w:r>
      <w:r w:rsidRPr="001019D9">
        <w:rPr>
          <w:rFonts w:ascii="Bookman Old Style" w:hAnsi="Bookman Old Style"/>
        </w:rPr>
        <w:t xml:space="preserve"> and boiled to reduce the bulk to about 100 ml.  Cool the solution and add 2 ml of bromine.  Add 5 – 10 gm NH</w:t>
      </w:r>
      <w:r w:rsidRPr="001019D9">
        <w:rPr>
          <w:rFonts w:ascii="Bookman Old Style" w:hAnsi="Bookman Old Style"/>
          <w:vertAlign w:val="subscript"/>
        </w:rPr>
        <w:t>4</w:t>
      </w:r>
      <w:r w:rsidRPr="001019D9">
        <w:rPr>
          <w:rFonts w:ascii="Bookman Old Style" w:hAnsi="Bookman Old Style"/>
        </w:rPr>
        <w:t>Cl and sufficient quantity of ammonia to make it just ammonia Cal.  Boil for 2 – 3 minutes to the except NH</w:t>
      </w:r>
      <w:r w:rsidRPr="001019D9">
        <w:rPr>
          <w:rFonts w:ascii="Bookman Old Style" w:hAnsi="Bookman Old Style"/>
          <w:vertAlign w:val="subscript"/>
        </w:rPr>
        <w:t>3</w:t>
      </w:r>
      <w:r w:rsidRPr="001019D9">
        <w:rPr>
          <w:rFonts w:ascii="Bookman Old Style" w:hAnsi="Bookman Old Style"/>
        </w:rPr>
        <w:t xml:space="preserve">.  Filter through a filter paper, collecting the filtrate in a 750 </w:t>
      </w:r>
      <w:r w:rsidRPr="001019D9">
        <w:rPr>
          <w:rFonts w:ascii="Bookman Old Style" w:hAnsi="Bookman Old Style"/>
        </w:rPr>
        <w:lastRenderedPageBreak/>
        <w:t>ml conical flask wash the precipitate thoroughly with hot water and transfer to original conical flask.  Dissolve the precipitate in 6 ml 1.16 sp.gr Hcl.  Repeat the bromine and ammonia separation as above and filter through the original filter paper.  Again wash the precipitation thoroughly with hot water, collecting all the filtrate in the 750 ml flask.  Reserve the filtrate (A) for the determination of CaO and MgO.  The precipitate (B) is used for determination of Al</w:t>
      </w:r>
      <w:r w:rsidRPr="001019D9">
        <w:rPr>
          <w:rFonts w:ascii="Bookman Old Style" w:hAnsi="Bookman Old Style"/>
          <w:vertAlign w:val="subscript"/>
        </w:rPr>
        <w:t>2</w:t>
      </w:r>
      <w:r w:rsidRPr="001019D9">
        <w:rPr>
          <w:rFonts w:ascii="Bookman Old Style" w:hAnsi="Bookman Old Style"/>
        </w:rPr>
        <w:t>O</w:t>
      </w:r>
      <w:r w:rsidRPr="001019D9">
        <w:rPr>
          <w:rFonts w:ascii="Bookman Old Style" w:hAnsi="Bookman Old Style"/>
          <w:vertAlign w:val="subscript"/>
        </w:rPr>
        <w:t>3</w:t>
      </w:r>
      <w:r w:rsidRPr="001019D9">
        <w:rPr>
          <w:rFonts w:ascii="Bookman Old Style" w:hAnsi="Bookman Old Style"/>
        </w:rPr>
        <w:t xml:space="preserve"> and any TiO</w:t>
      </w:r>
      <w:r w:rsidRPr="001019D9">
        <w:rPr>
          <w:rFonts w:ascii="Bookman Old Style" w:hAnsi="Bookman Old Style"/>
          <w:vertAlign w:val="subscript"/>
        </w:rPr>
        <w:t>2</w:t>
      </w:r>
      <w:r w:rsidRPr="001019D9">
        <w:rPr>
          <w:rFonts w:ascii="Bookman Old Style" w:hAnsi="Bookman Old Style"/>
        </w:rPr>
        <w:t xml:space="preserve"> present.</w:t>
      </w:r>
    </w:p>
    <w:p w:rsidR="00DF5A1C" w:rsidRPr="001019D9" w:rsidRDefault="00DF5A1C" w:rsidP="00DF5A1C">
      <w:pPr>
        <w:jc w:val="both"/>
        <w:rPr>
          <w:rFonts w:ascii="Bookman Old Style" w:hAnsi="Bookman Old Style"/>
        </w:rPr>
      </w:pPr>
      <w:r w:rsidRPr="001019D9">
        <w:rPr>
          <w:rFonts w:ascii="Bookman Old Style" w:hAnsi="Bookman Old Style"/>
          <w:b/>
          <w:u w:val="single"/>
        </w:rPr>
        <w:t>Determination of alumina:</w:t>
      </w:r>
    </w:p>
    <w:p w:rsidR="00BE520D" w:rsidRPr="001019D9" w:rsidRDefault="00DF5A1C" w:rsidP="00DF5A1C">
      <w:pPr>
        <w:autoSpaceDE w:val="0"/>
        <w:autoSpaceDN w:val="0"/>
        <w:adjustRightInd w:val="0"/>
        <w:spacing w:after="0" w:line="360" w:lineRule="auto"/>
        <w:rPr>
          <w:rFonts w:ascii="Bookman Old Style" w:hAnsi="Bookman Old Style" w:cs="Times New Roman"/>
          <w:b/>
          <w:color w:val="0F243E" w:themeColor="text2" w:themeShade="80"/>
          <w:sz w:val="24"/>
          <w:szCs w:val="24"/>
        </w:rPr>
      </w:pPr>
      <w:r w:rsidRPr="001019D9">
        <w:rPr>
          <w:rFonts w:ascii="Bookman Old Style" w:hAnsi="Bookman Old Style"/>
        </w:rPr>
        <w:tab/>
        <w:t>Dissolve the hydroxide precipitate (B) in 1.16 sp.gr Hcl.  To this solution add 15 ml of a cold saturated solution of a sodium phosphate and then add slowly 0.82 sp.gr NH</w:t>
      </w:r>
      <w:r w:rsidRPr="001019D9">
        <w:rPr>
          <w:rFonts w:ascii="Bookman Old Style" w:hAnsi="Bookman Old Style"/>
          <w:vertAlign w:val="subscript"/>
        </w:rPr>
        <w:t>4</w:t>
      </w:r>
      <w:r w:rsidRPr="001019D9">
        <w:rPr>
          <w:rFonts w:ascii="Bookman Old Style" w:hAnsi="Bookman Old Style"/>
        </w:rPr>
        <w:t>OH till a faint precipitate is formed.  Dissolve this precipitate with a minimum excess of 1.16 sp.gr Hcl.  Add 12 ml of glacial acetic acid and 10 gm of</w:t>
      </w:r>
    </w:p>
    <w:p w:rsidR="00BE520D" w:rsidRPr="001019D9" w:rsidRDefault="00BE520D" w:rsidP="009C0091">
      <w:pPr>
        <w:autoSpaceDE w:val="0"/>
        <w:autoSpaceDN w:val="0"/>
        <w:adjustRightInd w:val="0"/>
        <w:spacing w:after="0" w:line="360" w:lineRule="auto"/>
        <w:rPr>
          <w:rFonts w:ascii="Bookman Old Style" w:hAnsi="Bookman Old Style" w:cs="Times New Roman"/>
          <w:b/>
          <w:color w:val="0F243E" w:themeColor="text2" w:themeShade="80"/>
          <w:sz w:val="24"/>
          <w:szCs w:val="24"/>
        </w:rPr>
      </w:pPr>
    </w:p>
    <w:p w:rsidR="00DF5A1C" w:rsidRPr="001019D9" w:rsidRDefault="00DF5A1C" w:rsidP="00DF5A1C">
      <w:pPr>
        <w:spacing w:line="360" w:lineRule="auto"/>
        <w:jc w:val="both"/>
        <w:rPr>
          <w:rFonts w:ascii="Bookman Old Style" w:hAnsi="Bookman Old Style"/>
        </w:rPr>
      </w:pPr>
      <w:r w:rsidRPr="001019D9">
        <w:rPr>
          <w:rFonts w:ascii="Bookman Old Style" w:hAnsi="Bookman Old Style"/>
        </w:rPr>
        <w:t>sodium thiosulphate crystals.  These are added to keep to keep iron in the solution in the ferrous state.  Dilute with boiling distilled water and then boil for 10 – 15 minutes.  Add 5 ml of ammonium acetate and boil for 5 – 10 minutes more.  Filter through a filter paper and wash well.  Dry the precipitate on a hot plate in a silica crucible and ignite gently at first and then at 900</w:t>
      </w:r>
      <w:r w:rsidRPr="001019D9">
        <w:rPr>
          <w:rFonts w:ascii="Bookman Old Style" w:hAnsi="Bookman Old Style"/>
          <w:vertAlign w:val="superscript"/>
        </w:rPr>
        <w:t>0</w:t>
      </w:r>
      <w:r w:rsidRPr="001019D9">
        <w:rPr>
          <w:rFonts w:ascii="Bookman Old Style" w:hAnsi="Bookman Old Style"/>
        </w:rPr>
        <w:t>C for 5 minutes.  Cool and weighed the residue as AlPO</w:t>
      </w:r>
      <w:r w:rsidRPr="001019D9">
        <w:rPr>
          <w:rFonts w:ascii="Bookman Old Style" w:hAnsi="Bookman Old Style"/>
          <w:vertAlign w:val="subscript"/>
        </w:rPr>
        <w:t>4</w:t>
      </w:r>
      <w:r w:rsidRPr="001019D9">
        <w:rPr>
          <w:rFonts w:ascii="Bookman Old Style" w:hAnsi="Bookman Old Style"/>
        </w:rPr>
        <w:t>.  The weight of the residue in milligrams multiplied by 83.6 will give the percentage of Al</w:t>
      </w:r>
      <w:r w:rsidRPr="001019D9">
        <w:rPr>
          <w:rFonts w:ascii="Bookman Old Style" w:hAnsi="Bookman Old Style"/>
          <w:vertAlign w:val="subscript"/>
        </w:rPr>
        <w:t>2</w:t>
      </w:r>
      <w:r w:rsidRPr="001019D9">
        <w:rPr>
          <w:rFonts w:ascii="Bookman Old Style" w:hAnsi="Bookman Old Style"/>
        </w:rPr>
        <w:t>O</w:t>
      </w:r>
      <w:r w:rsidRPr="001019D9">
        <w:rPr>
          <w:rFonts w:ascii="Bookman Old Style" w:hAnsi="Bookman Old Style"/>
          <w:vertAlign w:val="subscript"/>
        </w:rPr>
        <w:t>3</w:t>
      </w:r>
      <w:r w:rsidRPr="001019D9">
        <w:rPr>
          <w:rFonts w:ascii="Bookman Old Style" w:hAnsi="Bookman Old Style"/>
        </w:rPr>
        <w:t xml:space="preserve"> on a 0.5 gm ore sample.</w:t>
      </w:r>
    </w:p>
    <w:p w:rsidR="00DF5A1C" w:rsidRPr="001019D9" w:rsidRDefault="00DF5A1C" w:rsidP="00DF5A1C">
      <w:pPr>
        <w:jc w:val="both"/>
        <w:rPr>
          <w:rFonts w:ascii="Bookman Old Style" w:hAnsi="Bookman Old Style"/>
          <w:b/>
          <w:u w:val="single"/>
        </w:rPr>
      </w:pPr>
      <w:r w:rsidRPr="001019D9">
        <w:rPr>
          <w:rFonts w:ascii="Bookman Old Style" w:hAnsi="Bookman Old Style"/>
          <w:b/>
          <w:u w:val="single"/>
        </w:rPr>
        <w:t>Determination of lime:</w:t>
      </w:r>
    </w:p>
    <w:p w:rsidR="00DF5A1C" w:rsidRPr="001019D9" w:rsidRDefault="00DF5A1C" w:rsidP="00DF5A1C">
      <w:pPr>
        <w:jc w:val="both"/>
        <w:rPr>
          <w:rFonts w:ascii="Bookman Old Style" w:hAnsi="Bookman Old Style"/>
          <w:b/>
          <w:u w:val="single"/>
        </w:rPr>
      </w:pPr>
      <w:r w:rsidRPr="001019D9">
        <w:rPr>
          <w:rFonts w:ascii="Bookman Old Style" w:hAnsi="Bookman Old Style"/>
          <w:b/>
          <w:u w:val="single"/>
        </w:rPr>
        <w:t>Rapid determination of lime:</w:t>
      </w:r>
    </w:p>
    <w:p w:rsidR="00DF5A1C" w:rsidRPr="001019D9" w:rsidRDefault="00DF5A1C" w:rsidP="00DF5A1C">
      <w:pPr>
        <w:spacing w:line="360" w:lineRule="auto"/>
        <w:jc w:val="both"/>
        <w:rPr>
          <w:rFonts w:ascii="Bookman Old Style" w:hAnsi="Bookman Old Style"/>
        </w:rPr>
      </w:pPr>
      <w:r w:rsidRPr="001019D9">
        <w:rPr>
          <w:rFonts w:ascii="Bookman Old Style" w:hAnsi="Bookman Old Style"/>
        </w:rPr>
        <w:tab/>
        <w:t>Sometimes it is necessary to determine Cao rapidly to control the blast furnace.  For this, weigh 0.2 gm or the ore sample directly in a porcelain crucible and ignite at about 500</w:t>
      </w:r>
      <w:r w:rsidRPr="001019D9">
        <w:rPr>
          <w:rFonts w:ascii="Bookman Old Style" w:hAnsi="Bookman Old Style"/>
          <w:vertAlign w:val="superscript"/>
        </w:rPr>
        <w:t>0</w:t>
      </w:r>
      <w:r w:rsidRPr="001019D9">
        <w:rPr>
          <w:rFonts w:ascii="Bookman Old Style" w:hAnsi="Bookman Old Style"/>
        </w:rPr>
        <w:t>C for 2 minutes.  Cool and transfer to a 400 ml beaker.  Add exactly 10 ml 1.16 sp.gr Hcl from a burette and digest for 2 minutes.  Then add 0.2 gm NaF.  Digest until the residue is white.  Dilute to 50 ml hot water.  Add 25% NH</w:t>
      </w:r>
      <w:r w:rsidRPr="001019D9">
        <w:rPr>
          <w:rFonts w:ascii="Bookman Old Style" w:hAnsi="Bookman Old Style"/>
          <w:vertAlign w:val="subscript"/>
        </w:rPr>
        <w:t>4</w:t>
      </w:r>
      <w:r w:rsidRPr="001019D9">
        <w:rPr>
          <w:rFonts w:ascii="Bookman Old Style" w:hAnsi="Bookman Old Style"/>
        </w:rPr>
        <w:t xml:space="preserve">OH solution till a precipitate just forms.  Add dil Hcl slowly to destroy this precipitate.  Dilute to 50 ml with hot distilled water add 2 gm ammonium oxalate crystals.  Shake until all the iron is reduced and calcium is precipitated as oxalate.  Dilute to 100 ml with boiling water and boil further for 2 minutes.  Allow to stand for 10 minutes filter and wash.  </w:t>
      </w:r>
      <w:r w:rsidRPr="001019D9">
        <w:rPr>
          <w:rFonts w:ascii="Bookman Old Style" w:hAnsi="Bookman Old Style"/>
        </w:rPr>
        <w:lastRenderedPageBreak/>
        <w:t>Dissolve the precipitate in H</w:t>
      </w:r>
      <w:r w:rsidRPr="001019D9">
        <w:rPr>
          <w:rFonts w:ascii="Bookman Old Style" w:hAnsi="Bookman Old Style"/>
          <w:vertAlign w:val="subscript"/>
        </w:rPr>
        <w:t>2</w:t>
      </w:r>
      <w:r w:rsidRPr="001019D9">
        <w:rPr>
          <w:rFonts w:ascii="Bookman Old Style" w:hAnsi="Bookman Old Style"/>
        </w:rPr>
        <w:t>SO</w:t>
      </w:r>
      <w:r w:rsidRPr="001019D9">
        <w:rPr>
          <w:rFonts w:ascii="Bookman Old Style" w:hAnsi="Bookman Old Style"/>
          <w:vertAlign w:val="subscript"/>
        </w:rPr>
        <w:t>4</w:t>
      </w:r>
      <w:r w:rsidRPr="001019D9">
        <w:rPr>
          <w:rFonts w:ascii="Bookman Old Style" w:hAnsi="Bookman Old Style"/>
        </w:rPr>
        <w:t xml:space="preserve"> and titrate with a standard KmnO</w:t>
      </w:r>
      <w:r w:rsidRPr="001019D9">
        <w:rPr>
          <w:rFonts w:ascii="Bookman Old Style" w:hAnsi="Bookman Old Style"/>
          <w:vertAlign w:val="subscript"/>
        </w:rPr>
        <w:t>4</w:t>
      </w:r>
      <w:r w:rsidRPr="001019D9">
        <w:rPr>
          <w:rFonts w:ascii="Bookman Old Style" w:hAnsi="Bookman Old Style"/>
        </w:rPr>
        <w:t xml:space="preserve"> Sal’n as described in the previous case.</w:t>
      </w:r>
    </w:p>
    <w:p w:rsidR="00DF5A1C" w:rsidRPr="001019D9" w:rsidRDefault="00DF5A1C" w:rsidP="00DF5A1C">
      <w:pPr>
        <w:jc w:val="both"/>
        <w:rPr>
          <w:rFonts w:ascii="Bookman Old Style" w:hAnsi="Bookman Old Style"/>
        </w:rPr>
      </w:pPr>
      <w:r w:rsidRPr="001019D9">
        <w:rPr>
          <w:rFonts w:ascii="Bookman Old Style" w:hAnsi="Bookman Old Style"/>
          <w:b/>
          <w:u w:val="single"/>
        </w:rPr>
        <w:t>Determination of Magnesia:</w:t>
      </w:r>
    </w:p>
    <w:p w:rsidR="00BE520D" w:rsidRPr="001019D9" w:rsidRDefault="00DF5A1C" w:rsidP="00DF5A1C">
      <w:pPr>
        <w:autoSpaceDE w:val="0"/>
        <w:autoSpaceDN w:val="0"/>
        <w:adjustRightInd w:val="0"/>
        <w:spacing w:after="0" w:line="360" w:lineRule="auto"/>
        <w:rPr>
          <w:rFonts w:ascii="Bookman Old Style" w:hAnsi="Bookman Old Style" w:cs="Times New Roman"/>
          <w:b/>
          <w:color w:val="0F243E" w:themeColor="text2" w:themeShade="80"/>
          <w:sz w:val="24"/>
          <w:szCs w:val="24"/>
        </w:rPr>
      </w:pPr>
      <w:r w:rsidRPr="001019D9">
        <w:rPr>
          <w:rFonts w:ascii="Bookman Old Style" w:hAnsi="Bookman Old Style"/>
        </w:rPr>
        <w:tab/>
        <w:t>For blast furnace control it may sometimes be necessary to have Mgo analysis quickly.  In that case, determination may be done on a fresh sample of the ore when 0.5 gm of it is weighed in a 1” porcelain crucible.  Ignite it gently for about 2 minutes at the mouth of a muffle furnace.  Coal and transfer to a 250 ml beaker.  Add 15 ml of an acid mixture (80 ml Hcl + 40 ml HNO</w:t>
      </w:r>
      <w:r w:rsidRPr="001019D9">
        <w:rPr>
          <w:rFonts w:ascii="Bookman Old Style" w:hAnsi="Bookman Old Style"/>
          <w:vertAlign w:val="subscript"/>
        </w:rPr>
        <w:t>3</w:t>
      </w:r>
      <w:r w:rsidRPr="001019D9">
        <w:rPr>
          <w:rFonts w:ascii="Bookman Old Style" w:hAnsi="Bookman Old Style"/>
        </w:rPr>
        <w:t xml:space="preserve"> +10 ml H</w:t>
      </w:r>
      <w:r w:rsidRPr="001019D9">
        <w:rPr>
          <w:rFonts w:ascii="Bookman Old Style" w:hAnsi="Bookman Old Style"/>
          <w:vertAlign w:val="subscript"/>
        </w:rPr>
        <w:t>2</w:t>
      </w:r>
      <w:r w:rsidRPr="001019D9">
        <w:rPr>
          <w:rFonts w:ascii="Bookman Old Style" w:hAnsi="Bookman Old Style"/>
        </w:rPr>
        <w:t>SO</w:t>
      </w:r>
      <w:r w:rsidRPr="001019D9">
        <w:rPr>
          <w:rFonts w:ascii="Bookman Old Style" w:hAnsi="Bookman Old Style"/>
          <w:vertAlign w:val="subscript"/>
        </w:rPr>
        <w:t>4</w:t>
      </w:r>
      <w:r w:rsidRPr="001019D9">
        <w:rPr>
          <w:rFonts w:ascii="Bookman Old Style" w:hAnsi="Bookman Old Style"/>
        </w:rPr>
        <w:t>) and 2 drops of HF.  Boil gently until the ore is dissolved and then evaporate to fumes.  Cool and dilute with 80 ml water and 4 ml 1.2 sp.gr HNO</w:t>
      </w:r>
      <w:r w:rsidRPr="001019D9">
        <w:rPr>
          <w:rFonts w:ascii="Bookman Old Style" w:hAnsi="Bookman Old Style"/>
          <w:vertAlign w:val="subscript"/>
        </w:rPr>
        <w:t>3</w:t>
      </w:r>
      <w:r w:rsidRPr="001019D9">
        <w:rPr>
          <w:rFonts w:ascii="Bookman Old Style" w:hAnsi="Bookman Old Style"/>
        </w:rPr>
        <w:t>.  Raise to a boil and carefully add 2.5 gm solid ammonium per sulphate.  Boil to precipitate any manganese present in the ore.  Filter through a pulp filter, collecting the filtrate in a fall beaker wash thoroughly with hot water.  To the filter add a little excess of ammonia and about 2 gm ammonia oxalate crystals.  Boil until everything goes into solution and then add carefully 10 ml ammonium carbonate solution.  Boil again allow to stand for some time and filter wash with hot water.  Transfer the mixed</w:t>
      </w:r>
    </w:p>
    <w:p w:rsidR="00BE520D" w:rsidRPr="001019D9" w:rsidRDefault="00BE520D" w:rsidP="009C0091">
      <w:pPr>
        <w:autoSpaceDE w:val="0"/>
        <w:autoSpaceDN w:val="0"/>
        <w:adjustRightInd w:val="0"/>
        <w:spacing w:after="0" w:line="360" w:lineRule="auto"/>
        <w:rPr>
          <w:rFonts w:ascii="Bookman Old Style" w:hAnsi="Bookman Old Style" w:cs="Times New Roman"/>
          <w:b/>
          <w:color w:val="0F243E" w:themeColor="text2" w:themeShade="80"/>
          <w:sz w:val="24"/>
          <w:szCs w:val="24"/>
        </w:rPr>
      </w:pPr>
    </w:p>
    <w:p w:rsidR="00A753DC" w:rsidRPr="001019D9" w:rsidRDefault="00A753DC" w:rsidP="00A753DC">
      <w:pPr>
        <w:spacing w:line="360" w:lineRule="auto"/>
        <w:jc w:val="both"/>
        <w:rPr>
          <w:rFonts w:ascii="Bookman Old Style" w:hAnsi="Bookman Old Style"/>
        </w:rPr>
      </w:pPr>
      <w:r w:rsidRPr="001019D9">
        <w:rPr>
          <w:rFonts w:ascii="Bookman Old Style" w:hAnsi="Bookman Old Style"/>
        </w:rPr>
        <w:t>precipitate to a beaker and redissolve it in a minimum quantity of Hcl.  Again make the solution oust ammonia cal and add 5 ml saturated ammonium oxalate and 10 ml ammonia carbonate solutions filter and wash.  Repeat the last separation and wash the mixed precipitate thoroughly with hot water.  Make the mixed filtrate just acidic by adding Hcl in a conical flask.  Test with a litmus paper.  Add 5 ml of saturated sodium phosphate solution and 50 ml of ammonia.  Shake vigorously for 5 minutes.  Cool and let stand for 30 minutes.  Filter through a pulp filter and wash well with 5% ammonia.  Dry the pulp with the precipitate and transfer to a silica crucible.  Ignite slowly at the mouth of a muffle furnace until fully charred and then at a red heat.  Coal and weigh the residue as Mg</w:t>
      </w:r>
      <w:r w:rsidRPr="001019D9">
        <w:rPr>
          <w:rFonts w:ascii="Bookman Old Style" w:hAnsi="Bookman Old Style"/>
        </w:rPr>
        <w:softHyphen/>
      </w:r>
      <w:r w:rsidRPr="001019D9">
        <w:rPr>
          <w:rFonts w:ascii="Bookman Old Style" w:hAnsi="Bookman Old Style"/>
          <w:vertAlign w:val="subscript"/>
        </w:rPr>
        <w:t>2</w:t>
      </w:r>
      <w:r w:rsidRPr="001019D9">
        <w:rPr>
          <w:rFonts w:ascii="Bookman Old Style" w:hAnsi="Bookman Old Style"/>
        </w:rPr>
        <w:t>P</w:t>
      </w:r>
      <w:r w:rsidRPr="001019D9">
        <w:rPr>
          <w:rFonts w:ascii="Bookman Old Style" w:hAnsi="Bookman Old Style"/>
          <w:vertAlign w:val="subscript"/>
        </w:rPr>
        <w:t>2</w:t>
      </w:r>
      <w:r w:rsidRPr="001019D9">
        <w:rPr>
          <w:rFonts w:ascii="Bookman Old Style" w:hAnsi="Bookman Old Style"/>
        </w:rPr>
        <w:t>O</w:t>
      </w:r>
      <w:r w:rsidRPr="001019D9">
        <w:rPr>
          <w:rFonts w:ascii="Bookman Old Style" w:hAnsi="Bookman Old Style"/>
          <w:vertAlign w:val="subscript"/>
        </w:rPr>
        <w:t>7</w:t>
      </w:r>
      <w:r w:rsidRPr="001019D9">
        <w:rPr>
          <w:rFonts w:ascii="Bookman Old Style" w:hAnsi="Bookman Old Style"/>
        </w:rPr>
        <w:t>.  From this, calculate the percentage of Mgo in the ore sample.</w:t>
      </w:r>
    </w:p>
    <w:p w:rsidR="00A753DC" w:rsidRPr="001019D9" w:rsidRDefault="00A753DC" w:rsidP="00A753DC">
      <w:pPr>
        <w:jc w:val="both"/>
        <w:rPr>
          <w:rFonts w:ascii="Bookman Old Style" w:hAnsi="Bookman Old Style"/>
          <w:b/>
          <w:u w:val="single"/>
        </w:rPr>
      </w:pPr>
      <w:r w:rsidRPr="001019D9">
        <w:rPr>
          <w:rFonts w:ascii="Bookman Old Style" w:hAnsi="Bookman Old Style"/>
          <w:b/>
          <w:u w:val="single"/>
        </w:rPr>
        <w:t>Determination of total Sulphur:</w:t>
      </w:r>
    </w:p>
    <w:p w:rsidR="00A753DC" w:rsidRPr="001019D9" w:rsidRDefault="00A753DC" w:rsidP="00A753DC">
      <w:pPr>
        <w:jc w:val="both"/>
        <w:rPr>
          <w:rFonts w:ascii="Bookman Old Style" w:hAnsi="Bookman Old Style"/>
        </w:rPr>
      </w:pPr>
      <w:r w:rsidRPr="001019D9">
        <w:rPr>
          <w:rFonts w:ascii="Bookman Old Style" w:hAnsi="Bookman Old Style"/>
          <w:b/>
          <w:u w:val="single"/>
        </w:rPr>
        <w:t>Rapid determination:</w:t>
      </w:r>
    </w:p>
    <w:p w:rsidR="00A753DC" w:rsidRPr="001019D9" w:rsidRDefault="00A753DC" w:rsidP="00A753DC">
      <w:pPr>
        <w:spacing w:line="360" w:lineRule="auto"/>
        <w:jc w:val="both"/>
        <w:rPr>
          <w:rFonts w:ascii="Bookman Old Style" w:hAnsi="Bookman Old Style"/>
        </w:rPr>
      </w:pPr>
      <w:r w:rsidRPr="001019D9">
        <w:rPr>
          <w:rFonts w:ascii="Bookman Old Style" w:hAnsi="Bookman Old Style"/>
        </w:rPr>
        <w:tab/>
        <w:t>Weigh 1.0 gm ore sample and mix thoroughly with 0.2 gm each of Cao and MnO</w:t>
      </w:r>
      <w:r w:rsidRPr="001019D9">
        <w:rPr>
          <w:rFonts w:ascii="Bookman Old Style" w:hAnsi="Bookman Old Style"/>
          <w:vertAlign w:val="subscript"/>
        </w:rPr>
        <w:t>2</w:t>
      </w:r>
      <w:r w:rsidRPr="001019D9">
        <w:rPr>
          <w:rFonts w:ascii="Bookman Old Style" w:hAnsi="Bookman Old Style"/>
        </w:rPr>
        <w:t xml:space="preserve">, both free from sulphur.  This addition may be omitted if the ore contains above </w:t>
      </w:r>
      <w:r w:rsidRPr="001019D9">
        <w:rPr>
          <w:rFonts w:ascii="Bookman Old Style" w:hAnsi="Bookman Old Style"/>
        </w:rPr>
        <w:lastRenderedPageBreak/>
        <w:t>5% Cao.  The mixture is ignited in a porcelain crucible in an electric muffle.  Furnace at 500</w:t>
      </w:r>
      <w:r w:rsidRPr="001019D9">
        <w:rPr>
          <w:rFonts w:ascii="Bookman Old Style" w:hAnsi="Bookman Old Style"/>
          <w:vertAlign w:val="superscript"/>
        </w:rPr>
        <w:t>0</w:t>
      </w:r>
      <w:r w:rsidRPr="001019D9">
        <w:rPr>
          <w:rFonts w:ascii="Bookman Old Style" w:hAnsi="Bookman Old Style"/>
        </w:rPr>
        <w:t>C.  For about 10 minutes cool and transfer the ignited sample to a 250 ml tall beaker.  Add exactly 7 ml of 1.16 sp.gr Hcl.  Cover with a watch glass and digest for 5 – 10 minutes on a hot plate.  Dilute with about 10 ml hot distilled water and boil for a minute.  Filter at once through a filter paper and wash properly 4 – 5 times with hot water, add 15 ml of a 10% BaCl</w:t>
      </w:r>
      <w:r w:rsidRPr="001019D9">
        <w:rPr>
          <w:rFonts w:ascii="Bookman Old Style" w:hAnsi="Bookman Old Style"/>
          <w:vertAlign w:val="subscript"/>
        </w:rPr>
        <w:t>2</w:t>
      </w:r>
      <w:r w:rsidRPr="001019D9">
        <w:rPr>
          <w:rFonts w:ascii="Bookman Old Style" w:hAnsi="Bookman Old Style"/>
        </w:rPr>
        <w:t xml:space="preserve"> solution and proceed exactly as set out in the previous case.</w:t>
      </w:r>
    </w:p>
    <w:p w:rsidR="00A753DC" w:rsidRPr="001019D9" w:rsidRDefault="00A753DC" w:rsidP="00A753DC">
      <w:pPr>
        <w:jc w:val="both"/>
        <w:rPr>
          <w:rFonts w:ascii="Bookman Old Style" w:hAnsi="Bookman Old Style"/>
        </w:rPr>
      </w:pPr>
      <w:r w:rsidRPr="001019D9">
        <w:rPr>
          <w:rFonts w:ascii="Bookman Old Style" w:hAnsi="Bookman Old Style"/>
          <w:b/>
          <w:u w:val="single"/>
        </w:rPr>
        <w:t>Determination of Phosphorus Pentoxide:</w:t>
      </w:r>
    </w:p>
    <w:p w:rsidR="00A753DC" w:rsidRPr="00D64012" w:rsidRDefault="00A753DC" w:rsidP="00A753DC">
      <w:pPr>
        <w:spacing w:line="360" w:lineRule="auto"/>
        <w:jc w:val="both"/>
      </w:pPr>
      <w:r w:rsidRPr="001019D9">
        <w:rPr>
          <w:rFonts w:ascii="Bookman Old Style" w:hAnsi="Bookman Old Style"/>
        </w:rPr>
        <w:tab/>
        <w:t>Dissolve 2 gm ore sample in 40 ml conc Hcl in a beaker and evaporate to dryness.  Re dissolve in 20 ml conc. Hcl and dilute with 30 ml water.  Filter the residue and wash properly.  Reserve the filtrate.  Ignite the residue in a platinum crucible and fuse with about 2 – 3 gm of Na</w:t>
      </w:r>
      <w:r w:rsidRPr="001019D9">
        <w:rPr>
          <w:rFonts w:ascii="Bookman Old Style" w:hAnsi="Bookman Old Style"/>
        </w:rPr>
        <w:softHyphen/>
      </w:r>
      <w:r w:rsidRPr="001019D9">
        <w:rPr>
          <w:rFonts w:ascii="Bookman Old Style" w:hAnsi="Bookman Old Style"/>
          <w:vertAlign w:val="subscript"/>
        </w:rPr>
        <w:t>2</w:t>
      </w:r>
      <w:r w:rsidRPr="001019D9">
        <w:rPr>
          <w:rFonts w:ascii="Bookman Old Style" w:hAnsi="Bookman Old Style"/>
        </w:rPr>
        <w:t>CO</w:t>
      </w:r>
      <w:r w:rsidRPr="001019D9">
        <w:rPr>
          <w:rFonts w:ascii="Bookman Old Style" w:hAnsi="Bookman Old Style"/>
          <w:vertAlign w:val="subscript"/>
        </w:rPr>
        <w:t>3</w:t>
      </w:r>
      <w:r w:rsidRPr="001019D9">
        <w:rPr>
          <w:rFonts w:ascii="Bookman Old Style" w:hAnsi="Bookman Old Style"/>
        </w:rPr>
        <w:t>.  Extract the fused mass with hot water.  Filter again and add this filtrate to the previous one.  (Fusion of the residue with Na</w:t>
      </w:r>
      <w:r w:rsidRPr="001019D9">
        <w:rPr>
          <w:rFonts w:ascii="Bookman Old Style" w:hAnsi="Bookman Old Style"/>
          <w:vertAlign w:val="subscript"/>
        </w:rPr>
        <w:t>2</w:t>
      </w:r>
      <w:r w:rsidRPr="001019D9">
        <w:rPr>
          <w:rFonts w:ascii="Bookman Old Style" w:hAnsi="Bookman Old Style"/>
        </w:rPr>
        <w:t>Co</w:t>
      </w:r>
      <w:r w:rsidRPr="001019D9">
        <w:rPr>
          <w:rFonts w:ascii="Bookman Old Style" w:hAnsi="Bookman Old Style"/>
        </w:rPr>
        <w:softHyphen/>
      </w:r>
      <w:r w:rsidRPr="001019D9">
        <w:rPr>
          <w:rFonts w:ascii="Bookman Old Style" w:hAnsi="Bookman Old Style"/>
          <w:vertAlign w:val="subscript"/>
        </w:rPr>
        <w:t>3</w:t>
      </w:r>
      <w:r w:rsidRPr="001019D9">
        <w:rPr>
          <w:rFonts w:ascii="Bookman Old Style" w:hAnsi="Bookman Old Style"/>
        </w:rPr>
        <w:t xml:space="preserve"> is not necessary when the ore is free from TiO</w:t>
      </w:r>
      <w:r w:rsidRPr="001019D9">
        <w:rPr>
          <w:rFonts w:ascii="Bookman Old Style" w:hAnsi="Bookman Old Style"/>
          <w:vertAlign w:val="subscript"/>
        </w:rPr>
        <w:t>2</w:t>
      </w:r>
      <w:r w:rsidRPr="001019D9">
        <w:rPr>
          <w:rFonts w:ascii="Bookman Old Style" w:hAnsi="Bookman Old Style"/>
        </w:rPr>
        <w:t>) add 30 ml conc. HNO</w:t>
      </w:r>
      <w:r w:rsidRPr="001019D9">
        <w:rPr>
          <w:rFonts w:ascii="Bookman Old Style" w:hAnsi="Bookman Old Style"/>
          <w:vertAlign w:val="subscript"/>
        </w:rPr>
        <w:t>3</w:t>
      </w:r>
      <w:r w:rsidRPr="001019D9">
        <w:rPr>
          <w:rFonts w:ascii="Bookman Old Style" w:hAnsi="Bookman Old Style"/>
        </w:rPr>
        <w:t xml:space="preserve"> to the combined filtrate.  Evaporate to low bulk &amp; again add 30 ml of 1.2 Sp.gr. HNO</w:t>
      </w:r>
      <w:r w:rsidRPr="001019D9">
        <w:rPr>
          <w:rFonts w:ascii="Bookman Old Style" w:hAnsi="Bookman Old Style"/>
          <w:vertAlign w:val="subscript"/>
        </w:rPr>
        <w:t>3</w:t>
      </w:r>
      <w:r w:rsidRPr="001019D9">
        <w:rPr>
          <w:rFonts w:ascii="Bookman Old Style" w:hAnsi="Bookman Old Style"/>
        </w:rPr>
        <w:t>.  Heat the solution to boiling &amp; add a solution of KMno</w:t>
      </w:r>
      <w:r w:rsidRPr="001019D9">
        <w:rPr>
          <w:rFonts w:ascii="Bookman Old Style" w:hAnsi="Bookman Old Style"/>
          <w:vertAlign w:val="subscript"/>
        </w:rPr>
        <w:t>4</w:t>
      </w:r>
      <w:r w:rsidRPr="001019D9">
        <w:rPr>
          <w:rFonts w:ascii="Bookman Old Style" w:hAnsi="Bookman Old Style"/>
        </w:rPr>
        <w:t xml:space="preserve"> until a pink colour persists continue boiling for a few minutes &amp; then destroy excess KMno</w:t>
      </w:r>
      <w:r w:rsidRPr="001019D9">
        <w:rPr>
          <w:rFonts w:ascii="Bookman Old Style" w:hAnsi="Bookman Old Style"/>
          <w:vertAlign w:val="subscript"/>
        </w:rPr>
        <w:t>4</w:t>
      </w:r>
      <w:r w:rsidRPr="001019D9">
        <w:rPr>
          <w:rFonts w:ascii="Bookman Old Style" w:hAnsi="Bookman Old Style"/>
        </w:rPr>
        <w:t xml:space="preserve"> with NaSO</w:t>
      </w:r>
      <w:r w:rsidRPr="001019D9">
        <w:rPr>
          <w:rFonts w:ascii="Bookman Old Style" w:hAnsi="Bookman Old Style"/>
          <w:vertAlign w:val="subscript"/>
        </w:rPr>
        <w:t>3</w:t>
      </w:r>
      <w:r w:rsidRPr="001019D9">
        <w:rPr>
          <w:rFonts w:ascii="Bookman Old Style" w:hAnsi="Bookman Old Style"/>
        </w:rPr>
        <w:t>.  Boil 2 minutes longer cool to about 70</w:t>
      </w:r>
      <w:r w:rsidRPr="001019D9">
        <w:rPr>
          <w:rFonts w:ascii="Bookman Old Style" w:hAnsi="Bookman Old Style"/>
          <w:vertAlign w:val="superscript"/>
        </w:rPr>
        <w:t>0</w:t>
      </w:r>
      <w:r w:rsidRPr="001019D9">
        <w:rPr>
          <w:rFonts w:ascii="Bookman Old Style" w:hAnsi="Bookman Old Style"/>
        </w:rPr>
        <w:t>C add 40 ml of ammonium molybdate solution.  Shake vigorously for sometime filter wash the flask &amp; filter paper a number of times with dil. HNO</w:t>
      </w:r>
      <w:r w:rsidRPr="001019D9">
        <w:rPr>
          <w:rFonts w:ascii="Bookman Old Style" w:hAnsi="Bookman Old Style"/>
          <w:vertAlign w:val="subscript"/>
        </w:rPr>
        <w:t>3</w:t>
      </w:r>
      <w:r w:rsidRPr="001019D9">
        <w:rPr>
          <w:rFonts w:ascii="Bookman Old Style" w:hAnsi="Bookman Old Style"/>
        </w:rPr>
        <w:t xml:space="preserve"> &amp; then with a solution of KNO</w:t>
      </w:r>
      <w:r w:rsidRPr="001019D9">
        <w:rPr>
          <w:rFonts w:ascii="Bookman Old Style" w:hAnsi="Bookman Old Style"/>
          <w:vertAlign w:val="subscript"/>
        </w:rPr>
        <w:t>3</w:t>
      </w:r>
      <w:r w:rsidRPr="001019D9">
        <w:rPr>
          <w:rFonts w:ascii="Bookman Old Style" w:hAnsi="Bookman Old Style"/>
        </w:rPr>
        <w:t>.  Until the precipitate is free from acid.  Drop the filter paper with the precipitate into the original flask add a known quantity (10 – 15 ml) of standard NaOH solution from a burette into the flask &amp; shake vigorously until the filter paper is converted into a pulp add 3 – 4 drops of phenol plethlein indicator &amp; titrate the excess NaOH against a standard solution of HNO</w:t>
      </w:r>
      <w:r w:rsidRPr="001019D9">
        <w:rPr>
          <w:rFonts w:ascii="Bookman Old Style" w:hAnsi="Bookman Old Style"/>
          <w:vertAlign w:val="subscript"/>
        </w:rPr>
        <w:t>3</w:t>
      </w:r>
      <w:r w:rsidRPr="001019D9">
        <w:rPr>
          <w:rFonts w:ascii="Bookman Old Style" w:hAnsi="Bookman Old Style"/>
        </w:rPr>
        <w:t xml:space="preserve"> the number of milliliters of the standard NaoH consumed will give a measure of the phosphorus content in the ore from the amount of phosphorus, the percentage of P</w:t>
      </w:r>
      <w:r w:rsidRPr="001019D9">
        <w:rPr>
          <w:rFonts w:ascii="Bookman Old Style" w:hAnsi="Bookman Old Style"/>
          <w:vertAlign w:val="subscript"/>
        </w:rPr>
        <w:t>2</w:t>
      </w:r>
      <w:r w:rsidRPr="001019D9">
        <w:rPr>
          <w:rFonts w:ascii="Bookman Old Style" w:hAnsi="Bookman Old Style"/>
        </w:rPr>
        <w:t>OS in the ore can be calculated</w:t>
      </w:r>
      <w:r w:rsidR="001019D9">
        <w:rPr>
          <w:rFonts w:ascii="Bookman Old Style" w:hAnsi="Bookman Old Style"/>
        </w:rPr>
        <w:t>.</w:t>
      </w:r>
      <w:r w:rsidRPr="001019D9">
        <w:rPr>
          <w:rFonts w:ascii="Bookman Old Style" w:hAnsi="Bookman Old Style"/>
        </w:rPr>
        <w:t xml:space="preserve"> </w:t>
      </w:r>
    </w:p>
    <w:p w:rsidR="006D0980" w:rsidRDefault="006D0980" w:rsidP="00866C98">
      <w:pPr>
        <w:autoSpaceDE w:val="0"/>
        <w:autoSpaceDN w:val="0"/>
        <w:adjustRightInd w:val="0"/>
        <w:spacing w:after="0" w:line="240" w:lineRule="auto"/>
        <w:jc w:val="center"/>
        <w:rPr>
          <w:b/>
          <w:bCs/>
          <w:sz w:val="28"/>
          <w:szCs w:val="28"/>
        </w:rPr>
      </w:pPr>
    </w:p>
    <w:p w:rsidR="006D0980" w:rsidRDefault="006D0980" w:rsidP="00866C98">
      <w:pPr>
        <w:autoSpaceDE w:val="0"/>
        <w:autoSpaceDN w:val="0"/>
        <w:adjustRightInd w:val="0"/>
        <w:spacing w:after="0" w:line="240" w:lineRule="auto"/>
        <w:jc w:val="center"/>
        <w:rPr>
          <w:b/>
          <w:bCs/>
          <w:sz w:val="28"/>
          <w:szCs w:val="28"/>
        </w:rPr>
      </w:pPr>
    </w:p>
    <w:p w:rsidR="006D0980" w:rsidRDefault="006D0980" w:rsidP="00866C98">
      <w:pPr>
        <w:autoSpaceDE w:val="0"/>
        <w:autoSpaceDN w:val="0"/>
        <w:adjustRightInd w:val="0"/>
        <w:spacing w:after="0" w:line="240" w:lineRule="auto"/>
        <w:jc w:val="center"/>
        <w:rPr>
          <w:b/>
          <w:bCs/>
          <w:sz w:val="28"/>
          <w:szCs w:val="28"/>
        </w:rPr>
      </w:pPr>
    </w:p>
    <w:p w:rsidR="006D0980" w:rsidRDefault="006D0980" w:rsidP="00866C98">
      <w:pPr>
        <w:autoSpaceDE w:val="0"/>
        <w:autoSpaceDN w:val="0"/>
        <w:adjustRightInd w:val="0"/>
        <w:spacing w:after="0" w:line="240" w:lineRule="auto"/>
        <w:jc w:val="center"/>
        <w:rPr>
          <w:b/>
          <w:bCs/>
          <w:sz w:val="28"/>
          <w:szCs w:val="28"/>
        </w:rPr>
      </w:pPr>
    </w:p>
    <w:p w:rsidR="006D0980" w:rsidRDefault="006D0980" w:rsidP="00866C98">
      <w:pPr>
        <w:autoSpaceDE w:val="0"/>
        <w:autoSpaceDN w:val="0"/>
        <w:adjustRightInd w:val="0"/>
        <w:spacing w:after="0" w:line="240" w:lineRule="auto"/>
        <w:jc w:val="center"/>
        <w:rPr>
          <w:b/>
          <w:bCs/>
          <w:sz w:val="28"/>
          <w:szCs w:val="28"/>
        </w:rPr>
      </w:pPr>
    </w:p>
    <w:p w:rsidR="00866C98" w:rsidRPr="00D64012" w:rsidRDefault="006D0980" w:rsidP="00866C98">
      <w:pPr>
        <w:autoSpaceDE w:val="0"/>
        <w:autoSpaceDN w:val="0"/>
        <w:adjustRightInd w:val="0"/>
        <w:spacing w:after="0" w:line="240" w:lineRule="auto"/>
        <w:jc w:val="center"/>
        <w:rPr>
          <w:b/>
          <w:bCs/>
          <w:sz w:val="28"/>
          <w:szCs w:val="28"/>
        </w:rPr>
      </w:pPr>
      <w:r>
        <w:rPr>
          <w:b/>
          <w:bCs/>
          <w:sz w:val="28"/>
          <w:szCs w:val="28"/>
        </w:rPr>
        <w:lastRenderedPageBreak/>
        <w:t xml:space="preserve">22. </w:t>
      </w:r>
      <w:r w:rsidR="00866C98" w:rsidRPr="00D64012">
        <w:rPr>
          <w:b/>
          <w:bCs/>
          <w:sz w:val="28"/>
          <w:szCs w:val="28"/>
        </w:rPr>
        <w:t xml:space="preserve">Determination of </w:t>
      </w:r>
      <w:r w:rsidR="00866C98" w:rsidRPr="00D64012">
        <w:rPr>
          <w:b/>
          <w:bCs/>
          <w:sz w:val="24"/>
          <w:szCs w:val="24"/>
        </w:rPr>
        <w:t>Na</w:t>
      </w:r>
      <w:r w:rsidR="00866C98" w:rsidRPr="00D64012">
        <w:rPr>
          <w:b/>
          <w:bCs/>
          <w:sz w:val="16"/>
          <w:szCs w:val="16"/>
        </w:rPr>
        <w:t xml:space="preserve">+ </w:t>
      </w:r>
      <w:r w:rsidR="00866C98" w:rsidRPr="00D64012">
        <w:rPr>
          <w:b/>
          <w:bCs/>
          <w:sz w:val="28"/>
          <w:szCs w:val="28"/>
        </w:rPr>
        <w:t xml:space="preserve">and </w:t>
      </w:r>
      <w:r w:rsidR="00866C98" w:rsidRPr="00D64012">
        <w:rPr>
          <w:b/>
          <w:bCs/>
          <w:sz w:val="24"/>
          <w:szCs w:val="24"/>
        </w:rPr>
        <w:t>K</w:t>
      </w:r>
      <w:r w:rsidR="00866C98" w:rsidRPr="00D64012">
        <w:rPr>
          <w:b/>
          <w:bCs/>
          <w:sz w:val="16"/>
          <w:szCs w:val="16"/>
        </w:rPr>
        <w:t xml:space="preserve">+ </w:t>
      </w:r>
      <w:r w:rsidR="00866C98" w:rsidRPr="00D64012">
        <w:rPr>
          <w:b/>
          <w:bCs/>
          <w:sz w:val="28"/>
          <w:szCs w:val="28"/>
        </w:rPr>
        <w:t>in solution by flame photometry</w:t>
      </w:r>
    </w:p>
    <w:p w:rsidR="00866C98" w:rsidRPr="00D64012" w:rsidRDefault="00866C98" w:rsidP="00866C98">
      <w:pPr>
        <w:autoSpaceDE w:val="0"/>
        <w:autoSpaceDN w:val="0"/>
        <w:adjustRightInd w:val="0"/>
        <w:spacing w:after="0" w:line="240" w:lineRule="auto"/>
        <w:rPr>
          <w:b/>
          <w:bCs/>
          <w:sz w:val="28"/>
          <w:szCs w:val="28"/>
        </w:rPr>
      </w:pPr>
      <w:r w:rsidRPr="00D64012">
        <w:rPr>
          <w:b/>
          <w:bCs/>
          <w:sz w:val="28"/>
          <w:szCs w:val="28"/>
        </w:rPr>
        <w:t>Theory and background</w:t>
      </w:r>
    </w:p>
    <w:p w:rsidR="00866C98" w:rsidRPr="00D64012" w:rsidRDefault="00866C98" w:rsidP="00866C98">
      <w:pPr>
        <w:autoSpaceDE w:val="0"/>
        <w:autoSpaceDN w:val="0"/>
        <w:adjustRightInd w:val="0"/>
        <w:spacing w:after="0" w:line="240" w:lineRule="auto"/>
        <w:rPr>
          <w:b/>
          <w:bCs/>
          <w:sz w:val="28"/>
          <w:szCs w:val="28"/>
        </w:rPr>
      </w:pPr>
    </w:p>
    <w:p w:rsidR="00866C98" w:rsidRPr="00D64012" w:rsidRDefault="00866C98" w:rsidP="00866C98">
      <w:pPr>
        <w:autoSpaceDE w:val="0"/>
        <w:autoSpaceDN w:val="0"/>
        <w:adjustRightInd w:val="0"/>
        <w:spacing w:after="0" w:line="240" w:lineRule="auto"/>
        <w:rPr>
          <w:b/>
          <w:bCs/>
          <w:iCs/>
          <w:sz w:val="24"/>
          <w:szCs w:val="24"/>
        </w:rPr>
      </w:pPr>
      <w:r w:rsidRPr="00D64012">
        <w:rPr>
          <w:b/>
          <w:bCs/>
          <w:iCs/>
          <w:sz w:val="24"/>
          <w:szCs w:val="24"/>
        </w:rPr>
        <w:t>Sodium and potassium</w:t>
      </w:r>
    </w:p>
    <w:p w:rsidR="00866C98" w:rsidRPr="00D64012" w:rsidRDefault="00866C98" w:rsidP="00866C98">
      <w:pPr>
        <w:autoSpaceDE w:val="0"/>
        <w:autoSpaceDN w:val="0"/>
        <w:adjustRightInd w:val="0"/>
        <w:spacing w:after="0" w:line="240" w:lineRule="auto"/>
        <w:rPr>
          <w:b/>
          <w:bCs/>
          <w:iCs/>
          <w:sz w:val="24"/>
          <w:szCs w:val="24"/>
        </w:rPr>
      </w:pPr>
    </w:p>
    <w:p w:rsidR="00866C98" w:rsidRPr="00D64012" w:rsidRDefault="00866C98" w:rsidP="00866C98">
      <w:pPr>
        <w:autoSpaceDE w:val="0"/>
        <w:autoSpaceDN w:val="0"/>
        <w:adjustRightInd w:val="0"/>
        <w:spacing w:after="0" w:line="240" w:lineRule="auto"/>
        <w:ind w:firstLine="720"/>
        <w:jc w:val="both"/>
        <w:rPr>
          <w:sz w:val="24"/>
          <w:szCs w:val="24"/>
        </w:rPr>
      </w:pPr>
      <w:r w:rsidRPr="00D64012">
        <w:rPr>
          <w:sz w:val="24"/>
          <w:szCs w:val="24"/>
        </w:rPr>
        <w:t xml:space="preserve">The major cation of the </w:t>
      </w:r>
      <w:r w:rsidRPr="00866C98">
        <w:rPr>
          <w:bCs/>
          <w:sz w:val="24"/>
          <w:szCs w:val="24"/>
        </w:rPr>
        <w:t>extracellular fluid</w:t>
      </w:r>
      <w:r w:rsidRPr="00D64012">
        <w:rPr>
          <w:b/>
          <w:bCs/>
          <w:sz w:val="24"/>
          <w:szCs w:val="24"/>
        </w:rPr>
        <w:t xml:space="preserve"> </w:t>
      </w:r>
      <w:r w:rsidRPr="00D64012">
        <w:rPr>
          <w:sz w:val="24"/>
          <w:szCs w:val="24"/>
        </w:rPr>
        <w:t xml:space="preserve">is </w:t>
      </w:r>
      <w:r w:rsidRPr="00D64012">
        <w:rPr>
          <w:b/>
          <w:bCs/>
          <w:sz w:val="24"/>
          <w:szCs w:val="24"/>
        </w:rPr>
        <w:t>sodium</w:t>
      </w:r>
      <w:r w:rsidRPr="00D64012">
        <w:rPr>
          <w:sz w:val="24"/>
          <w:szCs w:val="24"/>
        </w:rPr>
        <w:t>. The typical daily diet contains 130-280 mmol (8-15 g) sodium chloride. The body requirement is for 1-2 mmol per day, the excess is excreted by the kidneys in the urine.</w:t>
      </w:r>
    </w:p>
    <w:p w:rsidR="00866C98" w:rsidRPr="00D64012" w:rsidRDefault="00866C98" w:rsidP="00866C98">
      <w:pPr>
        <w:autoSpaceDE w:val="0"/>
        <w:autoSpaceDN w:val="0"/>
        <w:adjustRightInd w:val="0"/>
        <w:spacing w:after="0" w:line="240" w:lineRule="auto"/>
        <w:jc w:val="both"/>
        <w:rPr>
          <w:b/>
          <w:bCs/>
          <w:sz w:val="24"/>
          <w:szCs w:val="24"/>
        </w:rPr>
      </w:pPr>
      <w:r w:rsidRPr="00D64012">
        <w:rPr>
          <w:b/>
          <w:bCs/>
          <w:sz w:val="24"/>
          <w:szCs w:val="24"/>
        </w:rPr>
        <w:t>Reference range (intervals) for sodium</w:t>
      </w:r>
    </w:p>
    <w:p w:rsidR="00866C98" w:rsidRPr="00866C98" w:rsidRDefault="00866C98" w:rsidP="00112F3F">
      <w:pPr>
        <w:pStyle w:val="ListParagraph"/>
        <w:numPr>
          <w:ilvl w:val="0"/>
          <w:numId w:val="73"/>
        </w:numPr>
        <w:autoSpaceDE w:val="0"/>
        <w:autoSpaceDN w:val="0"/>
        <w:adjustRightInd w:val="0"/>
        <w:spacing w:after="0" w:line="240" w:lineRule="auto"/>
        <w:jc w:val="both"/>
        <w:rPr>
          <w:sz w:val="24"/>
          <w:szCs w:val="24"/>
        </w:rPr>
      </w:pPr>
      <w:r w:rsidRPr="00866C98">
        <w:rPr>
          <w:sz w:val="24"/>
          <w:szCs w:val="24"/>
        </w:rPr>
        <w:t>Serum 136-145 mM</w:t>
      </w:r>
    </w:p>
    <w:p w:rsidR="00866C98" w:rsidRPr="00866C98" w:rsidRDefault="00866C98" w:rsidP="00112F3F">
      <w:pPr>
        <w:pStyle w:val="ListParagraph"/>
        <w:numPr>
          <w:ilvl w:val="0"/>
          <w:numId w:val="73"/>
        </w:numPr>
        <w:autoSpaceDE w:val="0"/>
        <w:autoSpaceDN w:val="0"/>
        <w:adjustRightInd w:val="0"/>
        <w:spacing w:after="0" w:line="240" w:lineRule="auto"/>
        <w:jc w:val="both"/>
        <w:rPr>
          <w:sz w:val="24"/>
          <w:szCs w:val="24"/>
        </w:rPr>
      </w:pPr>
      <w:r w:rsidRPr="00866C98">
        <w:rPr>
          <w:sz w:val="24"/>
          <w:szCs w:val="24"/>
        </w:rPr>
        <w:t>Cerebrospinal fluid 130-150 mM</w:t>
      </w:r>
    </w:p>
    <w:p w:rsidR="00866C98" w:rsidRPr="00866C98" w:rsidRDefault="00866C98" w:rsidP="00112F3F">
      <w:pPr>
        <w:pStyle w:val="ListParagraph"/>
        <w:numPr>
          <w:ilvl w:val="0"/>
          <w:numId w:val="73"/>
        </w:numPr>
        <w:autoSpaceDE w:val="0"/>
        <w:autoSpaceDN w:val="0"/>
        <w:adjustRightInd w:val="0"/>
        <w:spacing w:after="0" w:line="240" w:lineRule="auto"/>
        <w:jc w:val="both"/>
        <w:rPr>
          <w:sz w:val="24"/>
          <w:szCs w:val="24"/>
        </w:rPr>
      </w:pPr>
      <w:r w:rsidRPr="00866C98">
        <w:rPr>
          <w:sz w:val="24"/>
          <w:szCs w:val="24"/>
        </w:rPr>
        <w:t>Sweat 10-40 mM</w:t>
      </w:r>
    </w:p>
    <w:p w:rsidR="00866C98" w:rsidRPr="00866C98" w:rsidRDefault="00866C98" w:rsidP="00112F3F">
      <w:pPr>
        <w:pStyle w:val="ListParagraph"/>
        <w:numPr>
          <w:ilvl w:val="0"/>
          <w:numId w:val="73"/>
        </w:numPr>
        <w:autoSpaceDE w:val="0"/>
        <w:autoSpaceDN w:val="0"/>
        <w:adjustRightInd w:val="0"/>
        <w:spacing w:after="0" w:line="240" w:lineRule="auto"/>
        <w:jc w:val="both"/>
        <w:rPr>
          <w:sz w:val="24"/>
          <w:szCs w:val="24"/>
        </w:rPr>
      </w:pPr>
      <w:r w:rsidRPr="00866C98">
        <w:rPr>
          <w:sz w:val="24"/>
          <w:szCs w:val="24"/>
        </w:rPr>
        <w:t>Urine (varies with intake) 40-220 mmol/day</w:t>
      </w:r>
    </w:p>
    <w:p w:rsidR="00866C98" w:rsidRPr="00D64012" w:rsidRDefault="00866C98" w:rsidP="00866C98">
      <w:pPr>
        <w:autoSpaceDE w:val="0"/>
        <w:autoSpaceDN w:val="0"/>
        <w:adjustRightInd w:val="0"/>
        <w:spacing w:after="0" w:line="240" w:lineRule="auto"/>
        <w:ind w:firstLine="360"/>
        <w:jc w:val="both"/>
        <w:rPr>
          <w:sz w:val="24"/>
          <w:szCs w:val="24"/>
        </w:rPr>
      </w:pPr>
      <w:r w:rsidRPr="00D64012">
        <w:rPr>
          <w:b/>
          <w:bCs/>
          <w:sz w:val="24"/>
          <w:szCs w:val="24"/>
        </w:rPr>
        <w:t xml:space="preserve">Hyponatraemia </w:t>
      </w:r>
      <w:r w:rsidRPr="00D64012">
        <w:rPr>
          <w:sz w:val="24"/>
          <w:szCs w:val="24"/>
        </w:rPr>
        <w:t>(lowered plasma [Na</w:t>
      </w:r>
      <w:r w:rsidRPr="00D64012">
        <w:rPr>
          <w:sz w:val="16"/>
          <w:szCs w:val="16"/>
        </w:rPr>
        <w:t>+</w:t>
      </w:r>
      <w:r w:rsidRPr="00D64012">
        <w:rPr>
          <w:sz w:val="24"/>
          <w:szCs w:val="24"/>
        </w:rPr>
        <w:t xml:space="preserve">]) and </w:t>
      </w:r>
      <w:r w:rsidRPr="00D64012">
        <w:rPr>
          <w:b/>
          <w:bCs/>
          <w:sz w:val="24"/>
          <w:szCs w:val="24"/>
        </w:rPr>
        <w:t xml:space="preserve">hypernatraemia </w:t>
      </w:r>
      <w:r w:rsidRPr="00D64012">
        <w:rPr>
          <w:sz w:val="24"/>
          <w:szCs w:val="24"/>
        </w:rPr>
        <w:t>(raised plasma [Na</w:t>
      </w:r>
      <w:r w:rsidRPr="00D64012">
        <w:rPr>
          <w:sz w:val="16"/>
          <w:szCs w:val="16"/>
        </w:rPr>
        <w:t>+</w:t>
      </w:r>
      <w:r w:rsidRPr="00D64012">
        <w:rPr>
          <w:sz w:val="24"/>
          <w:szCs w:val="24"/>
        </w:rPr>
        <w:t>]) are</w:t>
      </w:r>
      <w:r>
        <w:rPr>
          <w:sz w:val="24"/>
          <w:szCs w:val="24"/>
        </w:rPr>
        <w:t xml:space="preserve"> </w:t>
      </w:r>
      <w:r w:rsidRPr="00D64012">
        <w:rPr>
          <w:sz w:val="24"/>
          <w:szCs w:val="24"/>
        </w:rPr>
        <w:t>associated with a variety of diseases and illnesses and the accurate measurement of [Na</w:t>
      </w:r>
      <w:r w:rsidRPr="00D64012">
        <w:rPr>
          <w:sz w:val="16"/>
          <w:szCs w:val="16"/>
        </w:rPr>
        <w:t>+</w:t>
      </w:r>
      <w:r w:rsidRPr="00D64012">
        <w:rPr>
          <w:sz w:val="24"/>
          <w:szCs w:val="24"/>
        </w:rPr>
        <w:t>] in body fluids is an important diagnostic aid.</w:t>
      </w:r>
    </w:p>
    <w:p w:rsidR="00866C98" w:rsidRPr="00D64012" w:rsidRDefault="00866C98" w:rsidP="00866C98">
      <w:pPr>
        <w:autoSpaceDE w:val="0"/>
        <w:autoSpaceDN w:val="0"/>
        <w:adjustRightInd w:val="0"/>
        <w:spacing w:after="0" w:line="240" w:lineRule="auto"/>
        <w:jc w:val="both"/>
        <w:rPr>
          <w:sz w:val="24"/>
          <w:szCs w:val="24"/>
        </w:rPr>
      </w:pPr>
      <w:r w:rsidRPr="00D64012">
        <w:rPr>
          <w:b/>
          <w:bCs/>
          <w:sz w:val="24"/>
          <w:szCs w:val="24"/>
        </w:rPr>
        <w:t xml:space="preserve">Potassium </w:t>
      </w:r>
      <w:r w:rsidRPr="00D64012">
        <w:rPr>
          <w:sz w:val="24"/>
          <w:szCs w:val="24"/>
        </w:rPr>
        <w:t xml:space="preserve">is the major cation found </w:t>
      </w:r>
      <w:r w:rsidRPr="00D64012">
        <w:rPr>
          <w:b/>
          <w:bCs/>
          <w:sz w:val="24"/>
          <w:szCs w:val="24"/>
        </w:rPr>
        <w:t>intracellularly</w:t>
      </w:r>
      <w:r w:rsidRPr="00D64012">
        <w:rPr>
          <w:sz w:val="24"/>
          <w:szCs w:val="24"/>
        </w:rPr>
        <w:t>. The average cell has 140 mM K</w:t>
      </w:r>
      <w:r w:rsidRPr="00D64012">
        <w:rPr>
          <w:sz w:val="16"/>
          <w:szCs w:val="16"/>
        </w:rPr>
        <w:t xml:space="preserve">+ </w:t>
      </w:r>
      <w:r w:rsidRPr="00D64012">
        <w:rPr>
          <w:sz w:val="24"/>
          <w:szCs w:val="24"/>
        </w:rPr>
        <w:t>inside</w:t>
      </w:r>
      <w:r>
        <w:rPr>
          <w:sz w:val="24"/>
          <w:szCs w:val="24"/>
        </w:rPr>
        <w:t xml:space="preserve"> </w:t>
      </w:r>
      <w:r w:rsidRPr="00D64012">
        <w:rPr>
          <w:sz w:val="24"/>
          <w:szCs w:val="24"/>
        </w:rPr>
        <w:t>but only about 10 mM Na</w:t>
      </w:r>
      <w:r w:rsidRPr="00D64012">
        <w:rPr>
          <w:sz w:val="16"/>
          <w:szCs w:val="16"/>
        </w:rPr>
        <w:t>+</w:t>
      </w:r>
      <w:r w:rsidRPr="00D64012">
        <w:rPr>
          <w:sz w:val="24"/>
          <w:szCs w:val="24"/>
        </w:rPr>
        <w:t>. K</w:t>
      </w:r>
      <w:r w:rsidRPr="00D64012">
        <w:rPr>
          <w:sz w:val="16"/>
          <w:szCs w:val="16"/>
        </w:rPr>
        <w:t xml:space="preserve">+ </w:t>
      </w:r>
      <w:r w:rsidRPr="00D64012">
        <w:rPr>
          <w:sz w:val="24"/>
          <w:szCs w:val="24"/>
        </w:rPr>
        <w:t>slowly diffuses out of cells so a membrane pump (the Na</w:t>
      </w:r>
      <w:r w:rsidRPr="00D64012">
        <w:rPr>
          <w:sz w:val="16"/>
          <w:szCs w:val="16"/>
        </w:rPr>
        <w:t>+</w:t>
      </w:r>
      <w:r w:rsidRPr="00D64012">
        <w:rPr>
          <w:sz w:val="24"/>
          <w:szCs w:val="24"/>
        </w:rPr>
        <w:t>/K</w:t>
      </w:r>
      <w:r w:rsidRPr="00D64012">
        <w:rPr>
          <w:sz w:val="16"/>
          <w:szCs w:val="16"/>
        </w:rPr>
        <w:t>+</w:t>
      </w:r>
      <w:r w:rsidRPr="00D64012">
        <w:rPr>
          <w:sz w:val="24"/>
          <w:szCs w:val="24"/>
        </w:rPr>
        <w:t>-ATPase) continually transports K</w:t>
      </w:r>
      <w:r w:rsidRPr="00D64012">
        <w:rPr>
          <w:sz w:val="16"/>
          <w:szCs w:val="16"/>
        </w:rPr>
        <w:t xml:space="preserve">+ </w:t>
      </w:r>
      <w:r w:rsidRPr="00D64012">
        <w:rPr>
          <w:sz w:val="24"/>
          <w:szCs w:val="24"/>
        </w:rPr>
        <w:t>into cells against a concentration gradient. The human body</w:t>
      </w:r>
      <w:r>
        <w:rPr>
          <w:sz w:val="24"/>
          <w:szCs w:val="24"/>
        </w:rPr>
        <w:t xml:space="preserve"> </w:t>
      </w:r>
      <w:r w:rsidRPr="00D64012">
        <w:rPr>
          <w:sz w:val="24"/>
          <w:szCs w:val="24"/>
        </w:rPr>
        <w:t>requires about 50-150 mmol/day.</w:t>
      </w:r>
    </w:p>
    <w:p w:rsidR="00866C98" w:rsidRPr="00D64012" w:rsidRDefault="00866C98" w:rsidP="00866C98">
      <w:pPr>
        <w:autoSpaceDE w:val="0"/>
        <w:autoSpaceDN w:val="0"/>
        <w:adjustRightInd w:val="0"/>
        <w:spacing w:after="0" w:line="240" w:lineRule="auto"/>
        <w:jc w:val="both"/>
        <w:rPr>
          <w:b/>
          <w:bCs/>
          <w:sz w:val="24"/>
          <w:szCs w:val="24"/>
        </w:rPr>
      </w:pPr>
      <w:r w:rsidRPr="00D64012">
        <w:rPr>
          <w:b/>
          <w:bCs/>
          <w:sz w:val="24"/>
          <w:szCs w:val="24"/>
        </w:rPr>
        <w:t>Reference range (intervals) for potassium</w:t>
      </w:r>
    </w:p>
    <w:p w:rsidR="00866C98" w:rsidRPr="002826A1" w:rsidRDefault="00866C98" w:rsidP="00112F3F">
      <w:pPr>
        <w:pStyle w:val="ListParagraph"/>
        <w:numPr>
          <w:ilvl w:val="0"/>
          <w:numId w:val="74"/>
        </w:numPr>
        <w:autoSpaceDE w:val="0"/>
        <w:autoSpaceDN w:val="0"/>
        <w:adjustRightInd w:val="0"/>
        <w:spacing w:after="0" w:line="240" w:lineRule="auto"/>
        <w:jc w:val="both"/>
        <w:rPr>
          <w:sz w:val="24"/>
          <w:szCs w:val="24"/>
        </w:rPr>
      </w:pPr>
      <w:r w:rsidRPr="002826A1">
        <w:rPr>
          <w:sz w:val="24"/>
          <w:szCs w:val="24"/>
        </w:rPr>
        <w:t>Serum 3.5-5.1 mM</w:t>
      </w:r>
    </w:p>
    <w:p w:rsidR="00866C98" w:rsidRPr="002826A1" w:rsidRDefault="00866C98" w:rsidP="00112F3F">
      <w:pPr>
        <w:pStyle w:val="ListParagraph"/>
        <w:numPr>
          <w:ilvl w:val="0"/>
          <w:numId w:val="74"/>
        </w:numPr>
        <w:autoSpaceDE w:val="0"/>
        <w:autoSpaceDN w:val="0"/>
        <w:adjustRightInd w:val="0"/>
        <w:spacing w:after="0" w:line="240" w:lineRule="auto"/>
        <w:jc w:val="both"/>
        <w:rPr>
          <w:sz w:val="24"/>
          <w:szCs w:val="24"/>
        </w:rPr>
      </w:pPr>
      <w:r w:rsidRPr="002826A1">
        <w:rPr>
          <w:sz w:val="24"/>
          <w:szCs w:val="24"/>
        </w:rPr>
        <w:t>Cerebrospinal fluid about 70% of serum</w:t>
      </w:r>
    </w:p>
    <w:p w:rsidR="00866C98" w:rsidRPr="002826A1" w:rsidRDefault="00866C98" w:rsidP="00112F3F">
      <w:pPr>
        <w:pStyle w:val="ListParagraph"/>
        <w:numPr>
          <w:ilvl w:val="0"/>
          <w:numId w:val="74"/>
        </w:numPr>
        <w:autoSpaceDE w:val="0"/>
        <w:autoSpaceDN w:val="0"/>
        <w:adjustRightInd w:val="0"/>
        <w:spacing w:after="0" w:line="240" w:lineRule="auto"/>
        <w:jc w:val="both"/>
        <w:rPr>
          <w:sz w:val="24"/>
          <w:szCs w:val="24"/>
        </w:rPr>
      </w:pPr>
      <w:r w:rsidRPr="002826A1">
        <w:rPr>
          <w:sz w:val="24"/>
          <w:szCs w:val="24"/>
        </w:rPr>
        <w:t>Sweat 4.0-9.7 mM (men)</w:t>
      </w:r>
      <w:r w:rsidR="002826A1">
        <w:rPr>
          <w:sz w:val="24"/>
          <w:szCs w:val="24"/>
        </w:rPr>
        <w:t xml:space="preserve"> </w:t>
      </w:r>
      <w:r w:rsidRPr="002826A1">
        <w:rPr>
          <w:sz w:val="24"/>
          <w:szCs w:val="24"/>
        </w:rPr>
        <w:t>7.6-15.6 mM (women)</w:t>
      </w:r>
    </w:p>
    <w:p w:rsidR="00866C98" w:rsidRPr="002826A1" w:rsidRDefault="00866C98" w:rsidP="00112F3F">
      <w:pPr>
        <w:pStyle w:val="ListParagraph"/>
        <w:numPr>
          <w:ilvl w:val="0"/>
          <w:numId w:val="74"/>
        </w:numPr>
        <w:autoSpaceDE w:val="0"/>
        <w:autoSpaceDN w:val="0"/>
        <w:adjustRightInd w:val="0"/>
        <w:spacing w:after="0" w:line="240" w:lineRule="auto"/>
        <w:jc w:val="both"/>
        <w:rPr>
          <w:sz w:val="24"/>
          <w:szCs w:val="24"/>
        </w:rPr>
      </w:pPr>
      <w:r w:rsidRPr="002826A1">
        <w:rPr>
          <w:sz w:val="24"/>
          <w:szCs w:val="24"/>
        </w:rPr>
        <w:t>Urine (varies with intake) 25-125 mmol/day</w:t>
      </w:r>
    </w:p>
    <w:p w:rsidR="00866C98" w:rsidRPr="002826A1" w:rsidRDefault="00866C98" w:rsidP="00112F3F">
      <w:pPr>
        <w:pStyle w:val="ListParagraph"/>
        <w:numPr>
          <w:ilvl w:val="0"/>
          <w:numId w:val="74"/>
        </w:numPr>
        <w:autoSpaceDE w:val="0"/>
        <w:autoSpaceDN w:val="0"/>
        <w:adjustRightInd w:val="0"/>
        <w:spacing w:after="0" w:line="240" w:lineRule="auto"/>
        <w:jc w:val="both"/>
        <w:rPr>
          <w:sz w:val="24"/>
          <w:szCs w:val="24"/>
        </w:rPr>
      </w:pPr>
      <w:r w:rsidRPr="002826A1">
        <w:rPr>
          <w:sz w:val="24"/>
          <w:szCs w:val="24"/>
        </w:rPr>
        <w:t>Erythrocytes (intracellular) 105 mM</w:t>
      </w:r>
    </w:p>
    <w:p w:rsidR="00866C98" w:rsidRPr="00D64012" w:rsidRDefault="00866C98" w:rsidP="002826A1">
      <w:pPr>
        <w:autoSpaceDE w:val="0"/>
        <w:autoSpaceDN w:val="0"/>
        <w:adjustRightInd w:val="0"/>
        <w:spacing w:after="0" w:line="240" w:lineRule="auto"/>
        <w:ind w:firstLine="360"/>
        <w:jc w:val="both"/>
        <w:rPr>
          <w:sz w:val="24"/>
          <w:szCs w:val="24"/>
        </w:rPr>
      </w:pPr>
      <w:r w:rsidRPr="00D64012">
        <w:rPr>
          <w:b/>
          <w:bCs/>
          <w:sz w:val="24"/>
          <w:szCs w:val="24"/>
        </w:rPr>
        <w:t xml:space="preserve">Hypokalaemia </w:t>
      </w:r>
      <w:r w:rsidRPr="00D64012">
        <w:rPr>
          <w:sz w:val="24"/>
          <w:szCs w:val="24"/>
        </w:rPr>
        <w:t>(lowered plasma [K</w:t>
      </w:r>
      <w:r w:rsidRPr="00D64012">
        <w:rPr>
          <w:sz w:val="16"/>
          <w:szCs w:val="16"/>
        </w:rPr>
        <w:t>+</w:t>
      </w:r>
      <w:r w:rsidRPr="00D64012">
        <w:rPr>
          <w:sz w:val="24"/>
          <w:szCs w:val="24"/>
        </w:rPr>
        <w:t xml:space="preserve">]), </w:t>
      </w:r>
      <w:r w:rsidRPr="00D64012">
        <w:rPr>
          <w:b/>
          <w:bCs/>
          <w:sz w:val="24"/>
          <w:szCs w:val="24"/>
        </w:rPr>
        <w:t xml:space="preserve">hyperkalaemia </w:t>
      </w:r>
      <w:r w:rsidRPr="00D64012">
        <w:rPr>
          <w:sz w:val="24"/>
          <w:szCs w:val="24"/>
        </w:rPr>
        <w:t>(increased plasma [K</w:t>
      </w:r>
      <w:r w:rsidRPr="00D64012">
        <w:rPr>
          <w:sz w:val="16"/>
          <w:szCs w:val="16"/>
        </w:rPr>
        <w:t>+</w:t>
      </w:r>
      <w:r w:rsidRPr="00D64012">
        <w:rPr>
          <w:sz w:val="24"/>
          <w:szCs w:val="24"/>
        </w:rPr>
        <w:t>]) and</w:t>
      </w:r>
      <w:r w:rsidR="002826A1">
        <w:rPr>
          <w:sz w:val="24"/>
          <w:szCs w:val="24"/>
        </w:rPr>
        <w:t xml:space="preserve"> </w:t>
      </w:r>
      <w:r w:rsidRPr="00D64012">
        <w:rPr>
          <w:b/>
          <w:bCs/>
          <w:sz w:val="24"/>
          <w:szCs w:val="24"/>
        </w:rPr>
        <w:t xml:space="preserve">hyperkaluria </w:t>
      </w:r>
      <w:r w:rsidRPr="00D64012">
        <w:rPr>
          <w:sz w:val="24"/>
          <w:szCs w:val="24"/>
        </w:rPr>
        <w:t>(increased urinary excretion of K</w:t>
      </w:r>
      <w:r w:rsidRPr="00D64012">
        <w:rPr>
          <w:sz w:val="16"/>
          <w:szCs w:val="16"/>
        </w:rPr>
        <w:t>+</w:t>
      </w:r>
      <w:r w:rsidRPr="00D64012">
        <w:rPr>
          <w:sz w:val="24"/>
          <w:szCs w:val="24"/>
        </w:rPr>
        <w:t>) are again indicative of a variety of conditions and the clinical measurement of [K</w:t>
      </w:r>
      <w:r w:rsidRPr="00D64012">
        <w:rPr>
          <w:sz w:val="16"/>
          <w:szCs w:val="16"/>
        </w:rPr>
        <w:t>+</w:t>
      </w:r>
      <w:r w:rsidRPr="00D64012">
        <w:rPr>
          <w:sz w:val="24"/>
          <w:szCs w:val="24"/>
        </w:rPr>
        <w:t>] is also of great importance.</w:t>
      </w:r>
    </w:p>
    <w:p w:rsidR="00866C98" w:rsidRPr="00D64012" w:rsidRDefault="00866C98" w:rsidP="00866C98">
      <w:pPr>
        <w:autoSpaceDE w:val="0"/>
        <w:autoSpaceDN w:val="0"/>
        <w:adjustRightInd w:val="0"/>
        <w:spacing w:after="0" w:line="240" w:lineRule="auto"/>
        <w:jc w:val="both"/>
        <w:rPr>
          <w:b/>
          <w:bCs/>
          <w:i/>
          <w:iCs/>
          <w:sz w:val="24"/>
          <w:szCs w:val="24"/>
        </w:rPr>
      </w:pPr>
      <w:r w:rsidRPr="00D64012">
        <w:rPr>
          <w:b/>
          <w:bCs/>
          <w:i/>
          <w:iCs/>
          <w:sz w:val="24"/>
          <w:szCs w:val="24"/>
        </w:rPr>
        <w:t>The flame photometer</w:t>
      </w:r>
    </w:p>
    <w:p w:rsidR="00866C98" w:rsidRPr="00D64012" w:rsidRDefault="00866C98" w:rsidP="00FD63CC">
      <w:pPr>
        <w:autoSpaceDE w:val="0"/>
        <w:autoSpaceDN w:val="0"/>
        <w:adjustRightInd w:val="0"/>
        <w:spacing w:after="0" w:line="240" w:lineRule="auto"/>
        <w:ind w:firstLine="720"/>
        <w:jc w:val="both"/>
        <w:rPr>
          <w:sz w:val="24"/>
          <w:szCs w:val="24"/>
        </w:rPr>
      </w:pPr>
      <w:r w:rsidRPr="00D64012">
        <w:rPr>
          <w:sz w:val="24"/>
          <w:szCs w:val="24"/>
        </w:rPr>
        <w:t xml:space="preserve">A traditional and simple method for determining </w:t>
      </w:r>
      <w:r w:rsidRPr="00D64012">
        <w:rPr>
          <w:b/>
          <w:bCs/>
          <w:sz w:val="24"/>
          <w:szCs w:val="24"/>
        </w:rPr>
        <w:t xml:space="preserve">sodium </w:t>
      </w:r>
      <w:r w:rsidRPr="00D64012">
        <w:rPr>
          <w:sz w:val="24"/>
          <w:szCs w:val="24"/>
        </w:rPr>
        <w:t xml:space="preserve">and </w:t>
      </w:r>
      <w:r w:rsidRPr="00D64012">
        <w:rPr>
          <w:b/>
          <w:bCs/>
          <w:sz w:val="24"/>
          <w:szCs w:val="24"/>
        </w:rPr>
        <w:t xml:space="preserve">potassium </w:t>
      </w:r>
      <w:r w:rsidRPr="00D64012">
        <w:rPr>
          <w:sz w:val="24"/>
          <w:szCs w:val="24"/>
        </w:rPr>
        <w:t>in biological fluids</w:t>
      </w:r>
      <w:r w:rsidR="00FD63CC">
        <w:rPr>
          <w:sz w:val="24"/>
          <w:szCs w:val="24"/>
        </w:rPr>
        <w:t xml:space="preserve"> </w:t>
      </w:r>
      <w:r w:rsidRPr="00D64012">
        <w:rPr>
          <w:sz w:val="24"/>
          <w:szCs w:val="24"/>
        </w:rPr>
        <w:t xml:space="preserve">involves the technique of emission </w:t>
      </w:r>
      <w:r w:rsidRPr="00D64012">
        <w:rPr>
          <w:b/>
          <w:bCs/>
          <w:sz w:val="24"/>
          <w:szCs w:val="24"/>
        </w:rPr>
        <w:t>flame photometry</w:t>
      </w:r>
      <w:r w:rsidRPr="00D64012">
        <w:rPr>
          <w:sz w:val="24"/>
          <w:szCs w:val="24"/>
        </w:rPr>
        <w:t>. This relies on the principle that an alkali metal salt drawn into a non-luminous flame will ionise, absorb energy from the flame and then emit light of a characteristic wavelength as the excited atoms decay to the unexcited ground state. The intensity of emission is proportional to the concentration of the element in the solution. You are probably familiar with the fact that if you sprinkle table salt (</w:t>
      </w:r>
      <w:r w:rsidRPr="00D64012">
        <w:rPr>
          <w:b/>
          <w:bCs/>
          <w:sz w:val="24"/>
          <w:szCs w:val="24"/>
        </w:rPr>
        <w:t>NaCl</w:t>
      </w:r>
      <w:r w:rsidRPr="00D64012">
        <w:rPr>
          <w:sz w:val="24"/>
          <w:szCs w:val="24"/>
        </w:rPr>
        <w:t>) into a gas flame then it glows bright orange (</w:t>
      </w:r>
      <w:r w:rsidRPr="00D64012">
        <w:rPr>
          <w:b/>
          <w:bCs/>
          <w:sz w:val="24"/>
          <w:szCs w:val="24"/>
        </w:rPr>
        <w:t xml:space="preserve">KCl </w:t>
      </w:r>
      <w:r w:rsidRPr="00D64012">
        <w:rPr>
          <w:sz w:val="24"/>
          <w:szCs w:val="24"/>
        </w:rPr>
        <w:t xml:space="preserve">gives a purple colour). This is the basic principle of flame photometry. A photocell detects the emitted light and converts it to a voltage, which can be recorded. Since Na+ and K+ emit light of different wavelengths (colours), by using appropriate coloured filters the emission due to Na+ and K+ (and hence their concentrations) can be specifically measured in the same sample. One drawback of flame photometers, however, is that they respond linearly to ion concentrations over a rather narrow concentration range so suitable dilutions usually have to be prepared. They are also rather complex and </w:t>
      </w:r>
      <w:r w:rsidRPr="00D64012">
        <w:rPr>
          <w:sz w:val="24"/>
          <w:szCs w:val="24"/>
        </w:rPr>
        <w:lastRenderedPageBreak/>
        <w:t xml:space="preserve">relatively expensive machines, as you will see. A flame photometer can also be used to measure the element </w:t>
      </w:r>
      <w:r w:rsidRPr="00D64012">
        <w:rPr>
          <w:b/>
          <w:bCs/>
          <w:sz w:val="24"/>
          <w:szCs w:val="24"/>
        </w:rPr>
        <w:t xml:space="preserve">lithium </w:t>
      </w:r>
      <w:r w:rsidRPr="00D64012">
        <w:rPr>
          <w:sz w:val="24"/>
          <w:szCs w:val="24"/>
        </w:rPr>
        <w:t>in serum or plasma in order to determine the correct dosage of lithium carbonate, a drug used to treat certain mental disturbances, such as manic-depressive illness (bipolar disorder).</w:t>
      </w:r>
    </w:p>
    <w:p w:rsidR="00866C98" w:rsidRPr="00FD63CC" w:rsidRDefault="00866C98" w:rsidP="00112F3F">
      <w:pPr>
        <w:pStyle w:val="ListParagraph"/>
        <w:numPr>
          <w:ilvl w:val="0"/>
          <w:numId w:val="75"/>
        </w:numPr>
        <w:autoSpaceDE w:val="0"/>
        <w:autoSpaceDN w:val="0"/>
        <w:adjustRightInd w:val="0"/>
        <w:spacing w:after="0" w:line="240" w:lineRule="auto"/>
        <w:jc w:val="both"/>
        <w:rPr>
          <w:sz w:val="28"/>
          <w:szCs w:val="28"/>
        </w:rPr>
      </w:pPr>
      <w:r w:rsidRPr="00FD63CC">
        <w:rPr>
          <w:iCs/>
          <w:sz w:val="24"/>
          <w:szCs w:val="24"/>
        </w:rPr>
        <w:t>In this practical you will calibrate a flame photometer using standard sodium and potassium solutions then measure the Na+ and K+ concentrations in a redissolved oral rehydration sachet</w:t>
      </w:r>
      <w:r w:rsidRPr="00FD63CC">
        <w:rPr>
          <w:sz w:val="28"/>
          <w:szCs w:val="28"/>
        </w:rPr>
        <w:t>.</w:t>
      </w:r>
    </w:p>
    <w:p w:rsidR="00866C98" w:rsidRPr="00D64012" w:rsidRDefault="00866C98" w:rsidP="00866C98">
      <w:pPr>
        <w:autoSpaceDE w:val="0"/>
        <w:autoSpaceDN w:val="0"/>
        <w:adjustRightInd w:val="0"/>
        <w:spacing w:after="0" w:line="240" w:lineRule="auto"/>
        <w:jc w:val="both"/>
        <w:rPr>
          <w:sz w:val="28"/>
          <w:szCs w:val="28"/>
        </w:rPr>
      </w:pPr>
    </w:p>
    <w:p w:rsidR="00866C98" w:rsidRPr="00D64012" w:rsidRDefault="00866C98" w:rsidP="00866C98">
      <w:pPr>
        <w:autoSpaceDE w:val="0"/>
        <w:autoSpaceDN w:val="0"/>
        <w:adjustRightInd w:val="0"/>
        <w:spacing w:after="0" w:line="240" w:lineRule="auto"/>
        <w:jc w:val="both"/>
        <w:rPr>
          <w:b/>
          <w:bCs/>
          <w:sz w:val="24"/>
          <w:szCs w:val="24"/>
        </w:rPr>
      </w:pPr>
      <w:r w:rsidRPr="00D64012">
        <w:rPr>
          <w:b/>
          <w:bCs/>
          <w:sz w:val="24"/>
          <w:szCs w:val="24"/>
        </w:rPr>
        <w:t>Reagents: oral rehydration sachet</w:t>
      </w:r>
    </w:p>
    <w:p w:rsidR="00866C98" w:rsidRPr="00D64012" w:rsidRDefault="00866C98" w:rsidP="00866C98">
      <w:pPr>
        <w:autoSpaceDE w:val="0"/>
        <w:autoSpaceDN w:val="0"/>
        <w:adjustRightInd w:val="0"/>
        <w:spacing w:after="0" w:line="240" w:lineRule="auto"/>
        <w:jc w:val="both"/>
        <w:rPr>
          <w:b/>
          <w:bCs/>
          <w:sz w:val="24"/>
          <w:szCs w:val="24"/>
        </w:rPr>
      </w:pPr>
    </w:p>
    <w:p w:rsidR="00866C98" w:rsidRPr="00D64012" w:rsidRDefault="00866C98" w:rsidP="00866C98">
      <w:pPr>
        <w:autoSpaceDE w:val="0"/>
        <w:autoSpaceDN w:val="0"/>
        <w:adjustRightInd w:val="0"/>
        <w:spacing w:after="0" w:line="240" w:lineRule="auto"/>
        <w:jc w:val="both"/>
        <w:rPr>
          <w:b/>
          <w:bCs/>
          <w:sz w:val="24"/>
          <w:szCs w:val="24"/>
        </w:rPr>
      </w:pPr>
      <w:r w:rsidRPr="00D64012">
        <w:rPr>
          <w:b/>
          <w:bCs/>
          <w:sz w:val="24"/>
          <w:szCs w:val="24"/>
        </w:rPr>
        <w:t>NaCl standards: 0.25, 0.5, 1.0, 2.0, 4.0 and 5.0 ppm</w:t>
      </w:r>
    </w:p>
    <w:p w:rsidR="00866C98" w:rsidRPr="00D64012" w:rsidRDefault="00866C98" w:rsidP="00866C98">
      <w:pPr>
        <w:autoSpaceDE w:val="0"/>
        <w:autoSpaceDN w:val="0"/>
        <w:adjustRightInd w:val="0"/>
        <w:spacing w:after="0" w:line="240" w:lineRule="auto"/>
        <w:jc w:val="both"/>
        <w:rPr>
          <w:b/>
          <w:bCs/>
          <w:sz w:val="24"/>
          <w:szCs w:val="24"/>
        </w:rPr>
      </w:pPr>
    </w:p>
    <w:p w:rsidR="00866C98" w:rsidRPr="00D64012" w:rsidRDefault="00866C98" w:rsidP="00866C98">
      <w:pPr>
        <w:autoSpaceDE w:val="0"/>
        <w:autoSpaceDN w:val="0"/>
        <w:adjustRightInd w:val="0"/>
        <w:spacing w:after="0" w:line="240" w:lineRule="auto"/>
        <w:jc w:val="both"/>
        <w:rPr>
          <w:b/>
          <w:bCs/>
          <w:sz w:val="24"/>
          <w:szCs w:val="24"/>
        </w:rPr>
      </w:pPr>
      <w:r w:rsidRPr="00D64012">
        <w:rPr>
          <w:b/>
          <w:bCs/>
          <w:sz w:val="24"/>
          <w:szCs w:val="24"/>
        </w:rPr>
        <w:t>KCl standards: 0.1, 0.2, 0.5, 1.0, 1.5, 2.0 ppm</w:t>
      </w:r>
    </w:p>
    <w:p w:rsidR="00866C98" w:rsidRPr="00D64012" w:rsidRDefault="00866C98" w:rsidP="00866C98">
      <w:pPr>
        <w:autoSpaceDE w:val="0"/>
        <w:autoSpaceDN w:val="0"/>
        <w:adjustRightInd w:val="0"/>
        <w:spacing w:after="0" w:line="240" w:lineRule="auto"/>
        <w:jc w:val="both"/>
        <w:rPr>
          <w:b/>
          <w:bCs/>
          <w:sz w:val="24"/>
          <w:szCs w:val="24"/>
        </w:rPr>
      </w:pPr>
    </w:p>
    <w:p w:rsidR="00866C98" w:rsidRPr="00D64012" w:rsidRDefault="00866C98" w:rsidP="00866C98">
      <w:pPr>
        <w:autoSpaceDE w:val="0"/>
        <w:autoSpaceDN w:val="0"/>
        <w:adjustRightInd w:val="0"/>
        <w:spacing w:after="0" w:line="240" w:lineRule="auto"/>
        <w:jc w:val="both"/>
        <w:rPr>
          <w:b/>
          <w:bCs/>
          <w:sz w:val="24"/>
          <w:szCs w:val="24"/>
        </w:rPr>
      </w:pPr>
      <w:r w:rsidRPr="00D64012">
        <w:rPr>
          <w:b/>
          <w:bCs/>
          <w:sz w:val="24"/>
          <w:szCs w:val="24"/>
        </w:rPr>
        <w:t>Procedure:</w:t>
      </w:r>
    </w:p>
    <w:p w:rsidR="00866C98" w:rsidRPr="00D64012" w:rsidRDefault="00866C98" w:rsidP="00FD63CC">
      <w:pPr>
        <w:autoSpaceDE w:val="0"/>
        <w:autoSpaceDN w:val="0"/>
        <w:adjustRightInd w:val="0"/>
        <w:spacing w:after="0" w:line="240" w:lineRule="auto"/>
        <w:jc w:val="both"/>
        <w:rPr>
          <w:sz w:val="24"/>
          <w:szCs w:val="24"/>
        </w:rPr>
      </w:pPr>
      <w:r w:rsidRPr="00D64012">
        <w:rPr>
          <w:sz w:val="24"/>
          <w:szCs w:val="24"/>
        </w:rPr>
        <w:t xml:space="preserve">1. Carefully open an </w:t>
      </w:r>
      <w:r w:rsidRPr="00D64012">
        <w:rPr>
          <w:b/>
          <w:bCs/>
          <w:sz w:val="24"/>
          <w:szCs w:val="24"/>
        </w:rPr>
        <w:t xml:space="preserve">oral rehydration sachet </w:t>
      </w:r>
      <w:r w:rsidRPr="00D64012">
        <w:rPr>
          <w:sz w:val="24"/>
          <w:szCs w:val="24"/>
        </w:rPr>
        <w:t xml:space="preserve">and empty the contents into a </w:t>
      </w:r>
      <w:r w:rsidRPr="00D64012">
        <w:rPr>
          <w:b/>
          <w:bCs/>
          <w:sz w:val="24"/>
          <w:szCs w:val="24"/>
        </w:rPr>
        <w:t xml:space="preserve">clean </w:t>
      </w:r>
      <w:r w:rsidRPr="00D64012">
        <w:rPr>
          <w:sz w:val="24"/>
          <w:szCs w:val="24"/>
        </w:rPr>
        <w:t>250 ml</w:t>
      </w:r>
      <w:r w:rsidR="00FD63CC">
        <w:rPr>
          <w:sz w:val="24"/>
          <w:szCs w:val="24"/>
        </w:rPr>
        <w:t xml:space="preserve"> </w:t>
      </w:r>
      <w:r w:rsidRPr="00D64012">
        <w:rPr>
          <w:sz w:val="24"/>
          <w:szCs w:val="24"/>
        </w:rPr>
        <w:t>beaker. Add about 150 ml distilled water and gently swirl the contents until dissolved.</w:t>
      </w:r>
    </w:p>
    <w:p w:rsidR="00866C98" w:rsidRPr="00D64012" w:rsidRDefault="00866C98" w:rsidP="00FD63CC">
      <w:pPr>
        <w:autoSpaceDE w:val="0"/>
        <w:autoSpaceDN w:val="0"/>
        <w:adjustRightInd w:val="0"/>
        <w:spacing w:after="0" w:line="240" w:lineRule="auto"/>
        <w:jc w:val="both"/>
        <w:rPr>
          <w:sz w:val="24"/>
          <w:szCs w:val="24"/>
        </w:rPr>
      </w:pPr>
      <w:r w:rsidRPr="00D64012">
        <w:rPr>
          <w:sz w:val="24"/>
          <w:szCs w:val="24"/>
        </w:rPr>
        <w:t>2. Pour the solution into a 200 ml volumetric flask and rinse out the beaker with small amounts</w:t>
      </w:r>
      <w:r w:rsidR="00FD63CC">
        <w:rPr>
          <w:sz w:val="24"/>
          <w:szCs w:val="24"/>
        </w:rPr>
        <w:t xml:space="preserve"> </w:t>
      </w:r>
      <w:r w:rsidRPr="00D64012">
        <w:rPr>
          <w:sz w:val="24"/>
          <w:szCs w:val="24"/>
        </w:rPr>
        <w:t xml:space="preserve">of distilled water, adding the washings to the flask. Finally, make up the flask to exactly 200 </w:t>
      </w:r>
      <w:r w:rsidR="00FD63CC">
        <w:rPr>
          <w:sz w:val="24"/>
          <w:szCs w:val="24"/>
        </w:rPr>
        <w:t xml:space="preserve">ml </w:t>
      </w:r>
      <w:r w:rsidRPr="00D64012">
        <w:rPr>
          <w:sz w:val="24"/>
          <w:szCs w:val="24"/>
        </w:rPr>
        <w:t>and mix thoroughly.</w:t>
      </w:r>
    </w:p>
    <w:p w:rsidR="00866C98" w:rsidRPr="00FD63CC" w:rsidRDefault="00866C98" w:rsidP="00FD63CC">
      <w:pPr>
        <w:autoSpaceDE w:val="0"/>
        <w:autoSpaceDN w:val="0"/>
        <w:adjustRightInd w:val="0"/>
        <w:spacing w:after="0" w:line="240" w:lineRule="auto"/>
        <w:jc w:val="both"/>
        <w:rPr>
          <w:sz w:val="24"/>
          <w:szCs w:val="24"/>
        </w:rPr>
      </w:pPr>
      <w:r w:rsidRPr="00D64012">
        <w:rPr>
          <w:sz w:val="24"/>
          <w:szCs w:val="24"/>
        </w:rPr>
        <w:t>3. Make a 1/50 dilution of the redissolved sachet solution by accurately pipetting 2 ml of the</w:t>
      </w:r>
      <w:r w:rsidR="00FD63CC">
        <w:rPr>
          <w:sz w:val="24"/>
          <w:szCs w:val="24"/>
        </w:rPr>
        <w:t xml:space="preserve"> </w:t>
      </w:r>
      <w:r w:rsidRPr="00D64012">
        <w:rPr>
          <w:sz w:val="24"/>
          <w:szCs w:val="24"/>
        </w:rPr>
        <w:t>solution into a 100 ml volumetric flask and making up to 100 ml with distilled water</w:t>
      </w:r>
      <w:r w:rsidRPr="00D64012">
        <w:rPr>
          <w:b/>
          <w:bCs/>
          <w:sz w:val="24"/>
          <w:szCs w:val="24"/>
        </w:rPr>
        <w:t xml:space="preserve">. </w:t>
      </w:r>
      <w:r w:rsidR="00FD63CC">
        <w:rPr>
          <w:sz w:val="24"/>
          <w:szCs w:val="24"/>
        </w:rPr>
        <w:t xml:space="preserve"> </w:t>
      </w:r>
      <w:r w:rsidRPr="00D64012">
        <w:rPr>
          <w:b/>
          <w:bCs/>
          <w:i/>
          <w:iCs/>
          <w:sz w:val="24"/>
          <w:szCs w:val="24"/>
        </w:rPr>
        <w:t>Instructions for use of the flame photometer:</w:t>
      </w:r>
    </w:p>
    <w:p w:rsidR="00866C98" w:rsidRPr="00D64012" w:rsidRDefault="00866C98" w:rsidP="00FD63CC">
      <w:pPr>
        <w:autoSpaceDE w:val="0"/>
        <w:autoSpaceDN w:val="0"/>
        <w:adjustRightInd w:val="0"/>
        <w:spacing w:after="0" w:line="240" w:lineRule="auto"/>
        <w:jc w:val="both"/>
        <w:rPr>
          <w:sz w:val="24"/>
          <w:szCs w:val="24"/>
        </w:rPr>
      </w:pPr>
      <w:r w:rsidRPr="00D64012">
        <w:rPr>
          <w:sz w:val="24"/>
          <w:szCs w:val="24"/>
        </w:rPr>
        <w:t>4. Ensure that the photometer drain is leading into a sink and t</w:t>
      </w:r>
      <w:r w:rsidR="00FD63CC">
        <w:rPr>
          <w:sz w:val="24"/>
          <w:szCs w:val="24"/>
        </w:rPr>
        <w:t xml:space="preserve">hat the instrument is connected </w:t>
      </w:r>
      <w:r w:rsidRPr="00D64012">
        <w:rPr>
          <w:sz w:val="24"/>
          <w:szCs w:val="24"/>
        </w:rPr>
        <w:t xml:space="preserve">to gas, air and electricity supplies. Ensure the mains supply gas tap is </w:t>
      </w:r>
      <w:r w:rsidRPr="00D64012">
        <w:rPr>
          <w:b/>
          <w:bCs/>
          <w:sz w:val="24"/>
          <w:szCs w:val="24"/>
        </w:rPr>
        <w:t>off</w:t>
      </w:r>
      <w:r w:rsidRPr="00D64012">
        <w:rPr>
          <w:sz w:val="24"/>
          <w:szCs w:val="24"/>
        </w:rPr>
        <w:t>.</w:t>
      </w:r>
    </w:p>
    <w:p w:rsidR="00866C98" w:rsidRPr="00D64012" w:rsidRDefault="00866C98" w:rsidP="00FD63CC">
      <w:pPr>
        <w:autoSpaceDE w:val="0"/>
        <w:autoSpaceDN w:val="0"/>
        <w:adjustRightInd w:val="0"/>
        <w:spacing w:after="0" w:line="240" w:lineRule="auto"/>
        <w:jc w:val="both"/>
        <w:rPr>
          <w:sz w:val="24"/>
          <w:szCs w:val="24"/>
        </w:rPr>
      </w:pPr>
      <w:r w:rsidRPr="00D64012">
        <w:rPr>
          <w:sz w:val="24"/>
          <w:szCs w:val="24"/>
        </w:rPr>
        <w:t>5. Turn the "</w:t>
      </w:r>
      <w:r w:rsidRPr="00D64012">
        <w:rPr>
          <w:b/>
          <w:bCs/>
          <w:sz w:val="24"/>
          <w:szCs w:val="24"/>
        </w:rPr>
        <w:t>Sensitivity</w:t>
      </w:r>
      <w:r w:rsidRPr="00D64012">
        <w:rPr>
          <w:sz w:val="24"/>
          <w:szCs w:val="24"/>
        </w:rPr>
        <w:t>" and instrument "</w:t>
      </w:r>
      <w:r w:rsidRPr="00D64012">
        <w:rPr>
          <w:b/>
          <w:bCs/>
          <w:sz w:val="24"/>
          <w:szCs w:val="24"/>
        </w:rPr>
        <w:t>Gas</w:t>
      </w:r>
      <w:r w:rsidRPr="00D64012">
        <w:rPr>
          <w:sz w:val="24"/>
          <w:szCs w:val="24"/>
        </w:rPr>
        <w:t>" controls control fully counterclockwise</w:t>
      </w:r>
      <w:r w:rsidR="00FD63CC">
        <w:rPr>
          <w:sz w:val="24"/>
          <w:szCs w:val="24"/>
        </w:rPr>
        <w:t xml:space="preserve"> (towards </w:t>
      </w:r>
      <w:r w:rsidRPr="00D64012">
        <w:rPr>
          <w:sz w:val="24"/>
          <w:szCs w:val="24"/>
        </w:rPr>
        <w:t>you).</w:t>
      </w:r>
    </w:p>
    <w:p w:rsidR="00866C98" w:rsidRPr="00D64012" w:rsidRDefault="00866C98" w:rsidP="00FD63CC">
      <w:pPr>
        <w:autoSpaceDE w:val="0"/>
        <w:autoSpaceDN w:val="0"/>
        <w:adjustRightInd w:val="0"/>
        <w:spacing w:after="0" w:line="240" w:lineRule="auto"/>
        <w:jc w:val="both"/>
        <w:rPr>
          <w:sz w:val="24"/>
          <w:szCs w:val="24"/>
        </w:rPr>
      </w:pPr>
      <w:r w:rsidRPr="00D64012">
        <w:rPr>
          <w:sz w:val="24"/>
          <w:szCs w:val="24"/>
        </w:rPr>
        <w:t xml:space="preserve">6. Insert the </w:t>
      </w:r>
      <w:r w:rsidRPr="00D64012">
        <w:rPr>
          <w:b/>
          <w:bCs/>
          <w:sz w:val="24"/>
          <w:szCs w:val="24"/>
        </w:rPr>
        <w:t xml:space="preserve">sodium </w:t>
      </w:r>
      <w:r w:rsidRPr="00D64012">
        <w:rPr>
          <w:sz w:val="24"/>
          <w:szCs w:val="24"/>
        </w:rPr>
        <w:t>optical filter.</w:t>
      </w:r>
    </w:p>
    <w:p w:rsidR="00866C98" w:rsidRPr="00D64012" w:rsidRDefault="00866C98" w:rsidP="00FD63CC">
      <w:pPr>
        <w:autoSpaceDE w:val="0"/>
        <w:autoSpaceDN w:val="0"/>
        <w:adjustRightInd w:val="0"/>
        <w:spacing w:after="0" w:line="240" w:lineRule="auto"/>
        <w:jc w:val="both"/>
        <w:rPr>
          <w:sz w:val="24"/>
          <w:szCs w:val="24"/>
        </w:rPr>
      </w:pPr>
      <w:r w:rsidRPr="00D64012">
        <w:rPr>
          <w:sz w:val="24"/>
          <w:szCs w:val="24"/>
        </w:rPr>
        <w:t>7. Switch on the instrument and unclamp the galvanometer by turning counterclockwise.</w:t>
      </w:r>
    </w:p>
    <w:p w:rsidR="00866C98" w:rsidRPr="00D64012" w:rsidRDefault="00866C98" w:rsidP="00FD63CC">
      <w:pPr>
        <w:autoSpaceDE w:val="0"/>
        <w:autoSpaceDN w:val="0"/>
        <w:adjustRightInd w:val="0"/>
        <w:spacing w:after="0" w:line="240" w:lineRule="auto"/>
        <w:jc w:val="both"/>
        <w:rPr>
          <w:sz w:val="24"/>
          <w:szCs w:val="24"/>
        </w:rPr>
      </w:pPr>
      <w:r w:rsidRPr="00D64012">
        <w:rPr>
          <w:sz w:val="24"/>
          <w:szCs w:val="24"/>
        </w:rPr>
        <w:t>8. Open the mica window, turn on the mains gas supply, light the gas and close the window.</w:t>
      </w:r>
    </w:p>
    <w:p w:rsidR="00866C98" w:rsidRPr="00D64012" w:rsidRDefault="00866C98" w:rsidP="00FD63CC">
      <w:pPr>
        <w:autoSpaceDE w:val="0"/>
        <w:autoSpaceDN w:val="0"/>
        <w:adjustRightInd w:val="0"/>
        <w:spacing w:after="0" w:line="240" w:lineRule="auto"/>
        <w:jc w:val="both"/>
        <w:rPr>
          <w:b/>
          <w:bCs/>
          <w:sz w:val="24"/>
          <w:szCs w:val="24"/>
        </w:rPr>
      </w:pPr>
      <w:r w:rsidRPr="00D64012">
        <w:rPr>
          <w:sz w:val="24"/>
          <w:szCs w:val="24"/>
        </w:rPr>
        <w:t>(</w:t>
      </w:r>
      <w:r w:rsidRPr="00D64012">
        <w:rPr>
          <w:b/>
          <w:bCs/>
          <w:sz w:val="24"/>
          <w:szCs w:val="24"/>
        </w:rPr>
        <w:t>CAUTION: DO NOT LEAN OVER THE INTRUMENT OR YOU WILL SET YOUR HAIR ALIGHT</w:t>
      </w:r>
      <w:r w:rsidRPr="00D64012">
        <w:rPr>
          <w:sz w:val="24"/>
          <w:szCs w:val="24"/>
        </w:rPr>
        <w:t>)</w:t>
      </w:r>
    </w:p>
    <w:p w:rsidR="00866C98" w:rsidRPr="00D64012" w:rsidRDefault="00866C98" w:rsidP="00FD63CC">
      <w:pPr>
        <w:autoSpaceDE w:val="0"/>
        <w:autoSpaceDN w:val="0"/>
        <w:adjustRightInd w:val="0"/>
        <w:spacing w:after="0" w:line="240" w:lineRule="auto"/>
        <w:jc w:val="both"/>
        <w:rPr>
          <w:sz w:val="24"/>
          <w:szCs w:val="24"/>
        </w:rPr>
      </w:pPr>
      <w:r w:rsidRPr="00D64012">
        <w:rPr>
          <w:sz w:val="24"/>
          <w:szCs w:val="24"/>
        </w:rPr>
        <w:t>9. Turn on the air supply control and adjust the air pressure to 10 lb/in</w:t>
      </w:r>
      <w:r w:rsidRPr="00D64012">
        <w:rPr>
          <w:sz w:val="16"/>
          <w:szCs w:val="16"/>
        </w:rPr>
        <w:t>2</w:t>
      </w:r>
      <w:r w:rsidRPr="00D64012">
        <w:rPr>
          <w:sz w:val="24"/>
          <w:szCs w:val="24"/>
        </w:rPr>
        <w:t>. Leave for 1-2 minutes</w:t>
      </w:r>
      <w:r w:rsidR="00FD63CC">
        <w:rPr>
          <w:sz w:val="24"/>
          <w:szCs w:val="24"/>
        </w:rPr>
        <w:t xml:space="preserve"> </w:t>
      </w:r>
      <w:r w:rsidRPr="00D64012">
        <w:rPr>
          <w:sz w:val="24"/>
          <w:szCs w:val="24"/>
        </w:rPr>
        <w:t>to stabilise.</w:t>
      </w:r>
    </w:p>
    <w:p w:rsidR="00866C98" w:rsidRPr="00FD63CC" w:rsidRDefault="00866C98" w:rsidP="00FD63CC">
      <w:pPr>
        <w:autoSpaceDE w:val="0"/>
        <w:autoSpaceDN w:val="0"/>
        <w:adjustRightInd w:val="0"/>
        <w:spacing w:after="0" w:line="240" w:lineRule="auto"/>
        <w:jc w:val="both"/>
        <w:rPr>
          <w:sz w:val="24"/>
          <w:szCs w:val="24"/>
        </w:rPr>
      </w:pPr>
      <w:r w:rsidRPr="00D64012">
        <w:rPr>
          <w:sz w:val="24"/>
          <w:szCs w:val="24"/>
        </w:rPr>
        <w:t>10. Place a beaker of distilled water into position at the left hand side of t</w:t>
      </w:r>
      <w:r w:rsidR="00FD63CC">
        <w:rPr>
          <w:sz w:val="24"/>
          <w:szCs w:val="24"/>
        </w:rPr>
        <w:t xml:space="preserve">he instrument and </w:t>
      </w:r>
      <w:r w:rsidRPr="00D64012">
        <w:rPr>
          <w:sz w:val="24"/>
          <w:szCs w:val="24"/>
        </w:rPr>
        <w:t>insert the narrow draw tube into it to allow water to pass through the photometer. (</w:t>
      </w:r>
      <w:r w:rsidR="00FD63CC">
        <w:rPr>
          <w:b/>
          <w:bCs/>
          <w:sz w:val="24"/>
          <w:szCs w:val="24"/>
        </w:rPr>
        <w:t xml:space="preserve">NOTE: </w:t>
      </w:r>
      <w:r w:rsidRPr="00D64012">
        <w:rPr>
          <w:b/>
          <w:bCs/>
          <w:sz w:val="24"/>
          <w:szCs w:val="24"/>
        </w:rPr>
        <w:t>once</w:t>
      </w:r>
      <w:r w:rsidRPr="00D64012">
        <w:rPr>
          <w:sz w:val="24"/>
          <w:szCs w:val="24"/>
        </w:rPr>
        <w:t xml:space="preserve"> </w:t>
      </w:r>
      <w:r w:rsidRPr="00D64012">
        <w:rPr>
          <w:b/>
          <w:bCs/>
          <w:sz w:val="24"/>
          <w:szCs w:val="24"/>
        </w:rPr>
        <w:t>set up, the photometer must have water running through it at all times when a salt</w:t>
      </w:r>
      <w:r w:rsidR="00FD63CC">
        <w:rPr>
          <w:sz w:val="24"/>
          <w:szCs w:val="24"/>
        </w:rPr>
        <w:t xml:space="preserve"> </w:t>
      </w:r>
      <w:r w:rsidRPr="00D64012">
        <w:rPr>
          <w:b/>
          <w:bCs/>
          <w:sz w:val="24"/>
          <w:szCs w:val="24"/>
        </w:rPr>
        <w:t>solution is not being measured. The rate of uptake is fast, so make sure there is always enough water in the beaker</w:t>
      </w:r>
      <w:r w:rsidRPr="00D64012">
        <w:rPr>
          <w:sz w:val="24"/>
          <w:szCs w:val="24"/>
        </w:rPr>
        <w:t>).</w:t>
      </w:r>
    </w:p>
    <w:p w:rsidR="00866C98" w:rsidRPr="00D64012" w:rsidRDefault="00866C98" w:rsidP="00866C98">
      <w:pPr>
        <w:autoSpaceDE w:val="0"/>
        <w:autoSpaceDN w:val="0"/>
        <w:adjustRightInd w:val="0"/>
        <w:spacing w:after="0" w:line="240" w:lineRule="auto"/>
        <w:jc w:val="both"/>
        <w:rPr>
          <w:sz w:val="24"/>
          <w:szCs w:val="24"/>
        </w:rPr>
      </w:pPr>
      <w:r w:rsidRPr="00D64012">
        <w:rPr>
          <w:sz w:val="24"/>
          <w:szCs w:val="24"/>
        </w:rPr>
        <w:t xml:space="preserve">11. Adjust the gas control to give a flame with a large central blue cone then, with water passing through the instrument, </w:t>
      </w:r>
      <w:r w:rsidRPr="00D64012">
        <w:rPr>
          <w:b/>
          <w:bCs/>
          <w:sz w:val="24"/>
          <w:szCs w:val="24"/>
        </w:rPr>
        <w:t xml:space="preserve">slowly </w:t>
      </w:r>
      <w:r w:rsidRPr="00D64012">
        <w:rPr>
          <w:sz w:val="24"/>
          <w:szCs w:val="24"/>
        </w:rPr>
        <w:t>close the gas control until ten separate blue cones just form.</w:t>
      </w:r>
    </w:p>
    <w:p w:rsidR="00866C98" w:rsidRPr="00D64012" w:rsidRDefault="00866C98" w:rsidP="00866C98">
      <w:pPr>
        <w:autoSpaceDE w:val="0"/>
        <w:autoSpaceDN w:val="0"/>
        <w:adjustRightInd w:val="0"/>
        <w:spacing w:after="0" w:line="240" w:lineRule="auto"/>
        <w:jc w:val="both"/>
        <w:rPr>
          <w:sz w:val="24"/>
          <w:szCs w:val="24"/>
        </w:rPr>
      </w:pPr>
      <w:r w:rsidRPr="00D64012">
        <w:rPr>
          <w:sz w:val="24"/>
          <w:szCs w:val="24"/>
        </w:rPr>
        <w:t>12. Set the galvanometer to zero using the "</w:t>
      </w:r>
      <w:r w:rsidRPr="00D64012">
        <w:rPr>
          <w:b/>
          <w:bCs/>
          <w:sz w:val="24"/>
          <w:szCs w:val="24"/>
        </w:rPr>
        <w:t>Set zero</w:t>
      </w:r>
      <w:r w:rsidRPr="00D64012">
        <w:rPr>
          <w:sz w:val="24"/>
          <w:szCs w:val="24"/>
        </w:rPr>
        <w:t>" control.</w:t>
      </w:r>
    </w:p>
    <w:p w:rsidR="00866C98" w:rsidRPr="00D64012" w:rsidRDefault="00866C98" w:rsidP="00866C98">
      <w:pPr>
        <w:autoSpaceDE w:val="0"/>
        <w:autoSpaceDN w:val="0"/>
        <w:adjustRightInd w:val="0"/>
        <w:spacing w:after="0" w:line="240" w:lineRule="auto"/>
        <w:jc w:val="both"/>
        <w:rPr>
          <w:sz w:val="24"/>
          <w:szCs w:val="24"/>
        </w:rPr>
      </w:pPr>
      <w:r w:rsidRPr="00D64012">
        <w:rPr>
          <w:sz w:val="24"/>
          <w:szCs w:val="24"/>
        </w:rPr>
        <w:lastRenderedPageBreak/>
        <w:t>13. Replace the distilled water with the 5 mM NaCl standard and adjust the "</w:t>
      </w:r>
      <w:r w:rsidRPr="00D64012">
        <w:rPr>
          <w:b/>
          <w:bCs/>
          <w:sz w:val="24"/>
          <w:szCs w:val="24"/>
        </w:rPr>
        <w:t>Sensitivity</w:t>
      </w:r>
      <w:r w:rsidRPr="00D64012">
        <w:rPr>
          <w:sz w:val="24"/>
          <w:szCs w:val="24"/>
        </w:rPr>
        <w:t>"</w:t>
      </w:r>
      <w:r w:rsidR="00C11707">
        <w:rPr>
          <w:sz w:val="24"/>
          <w:szCs w:val="24"/>
        </w:rPr>
        <w:t xml:space="preserve"> </w:t>
      </w:r>
      <w:r w:rsidRPr="00D64012">
        <w:rPr>
          <w:sz w:val="24"/>
          <w:szCs w:val="24"/>
        </w:rPr>
        <w:t>control till the galvanometer reads 100.</w:t>
      </w:r>
    </w:p>
    <w:p w:rsidR="00866C98" w:rsidRPr="00D64012" w:rsidRDefault="00866C98" w:rsidP="00866C98">
      <w:pPr>
        <w:autoSpaceDE w:val="0"/>
        <w:autoSpaceDN w:val="0"/>
        <w:adjustRightInd w:val="0"/>
        <w:spacing w:after="0" w:line="240" w:lineRule="auto"/>
        <w:jc w:val="both"/>
        <w:rPr>
          <w:sz w:val="24"/>
          <w:szCs w:val="24"/>
        </w:rPr>
      </w:pPr>
      <w:r w:rsidRPr="00D64012">
        <w:rPr>
          <w:sz w:val="24"/>
          <w:szCs w:val="24"/>
        </w:rPr>
        <w:t>14. Quickly but carefully, replace the 5 mM NaCl standard with standards of decreasing</w:t>
      </w:r>
      <w:r w:rsidR="00C11707">
        <w:rPr>
          <w:sz w:val="24"/>
          <w:szCs w:val="24"/>
        </w:rPr>
        <w:t xml:space="preserve"> </w:t>
      </w:r>
      <w:r w:rsidRPr="00D64012">
        <w:rPr>
          <w:sz w:val="24"/>
          <w:szCs w:val="24"/>
        </w:rPr>
        <w:t>concentration from 4 mM to 0.25 mM and note the readings in the Table below.</w:t>
      </w:r>
    </w:p>
    <w:p w:rsidR="00866C98" w:rsidRPr="00D64012" w:rsidRDefault="00866C98" w:rsidP="00866C98">
      <w:pPr>
        <w:autoSpaceDE w:val="0"/>
        <w:autoSpaceDN w:val="0"/>
        <w:adjustRightInd w:val="0"/>
        <w:spacing w:after="0" w:line="240" w:lineRule="auto"/>
        <w:jc w:val="both"/>
        <w:rPr>
          <w:sz w:val="24"/>
          <w:szCs w:val="24"/>
        </w:rPr>
      </w:pPr>
      <w:r w:rsidRPr="00D64012">
        <w:rPr>
          <w:sz w:val="24"/>
          <w:szCs w:val="24"/>
        </w:rPr>
        <w:t>15. Run water through the instrument again for 1-2 min then place the draw tube into a beaker</w:t>
      </w:r>
      <w:r w:rsidR="00C11707">
        <w:rPr>
          <w:sz w:val="24"/>
          <w:szCs w:val="24"/>
        </w:rPr>
        <w:t xml:space="preserve"> </w:t>
      </w:r>
      <w:r w:rsidRPr="00D64012">
        <w:rPr>
          <w:sz w:val="24"/>
          <w:szCs w:val="24"/>
        </w:rPr>
        <w:t xml:space="preserve">containing the </w:t>
      </w:r>
      <w:r w:rsidRPr="00D64012">
        <w:rPr>
          <w:b/>
          <w:bCs/>
          <w:sz w:val="24"/>
          <w:szCs w:val="24"/>
        </w:rPr>
        <w:t xml:space="preserve">1 in 50 diluted </w:t>
      </w:r>
      <w:r w:rsidRPr="00D64012">
        <w:rPr>
          <w:sz w:val="24"/>
          <w:szCs w:val="24"/>
        </w:rPr>
        <w:t>rehydration sachet solution and note the galvanometer reading.</w:t>
      </w:r>
    </w:p>
    <w:p w:rsidR="00866C98" w:rsidRPr="00D64012" w:rsidRDefault="00866C98" w:rsidP="00866C98">
      <w:pPr>
        <w:autoSpaceDE w:val="0"/>
        <w:autoSpaceDN w:val="0"/>
        <w:adjustRightInd w:val="0"/>
        <w:spacing w:after="0" w:line="240" w:lineRule="auto"/>
        <w:jc w:val="both"/>
        <w:rPr>
          <w:sz w:val="24"/>
          <w:szCs w:val="24"/>
        </w:rPr>
      </w:pPr>
      <w:r w:rsidRPr="00D64012">
        <w:rPr>
          <w:sz w:val="24"/>
          <w:szCs w:val="24"/>
        </w:rPr>
        <w:t xml:space="preserve">16. Run water through the instrument again and replace the sodium with the </w:t>
      </w:r>
      <w:r w:rsidRPr="00D64012">
        <w:rPr>
          <w:b/>
          <w:bCs/>
          <w:sz w:val="24"/>
          <w:szCs w:val="24"/>
        </w:rPr>
        <w:t xml:space="preserve">potassium </w:t>
      </w:r>
      <w:r w:rsidRPr="00D64012">
        <w:rPr>
          <w:sz w:val="24"/>
          <w:szCs w:val="24"/>
        </w:rPr>
        <w:t>filter.</w:t>
      </w:r>
    </w:p>
    <w:p w:rsidR="00866C98" w:rsidRPr="00D64012" w:rsidRDefault="00866C98" w:rsidP="00866C98">
      <w:pPr>
        <w:autoSpaceDE w:val="0"/>
        <w:autoSpaceDN w:val="0"/>
        <w:adjustRightInd w:val="0"/>
        <w:spacing w:after="0" w:line="240" w:lineRule="auto"/>
        <w:jc w:val="both"/>
        <w:rPr>
          <w:sz w:val="24"/>
          <w:szCs w:val="24"/>
        </w:rPr>
      </w:pPr>
      <w:r w:rsidRPr="00D64012">
        <w:rPr>
          <w:sz w:val="24"/>
          <w:szCs w:val="24"/>
        </w:rPr>
        <w:t>17. Repeat the above procedure with the KCl standards, setting to 100 with 2.0 mM KCl, then</w:t>
      </w:r>
      <w:r w:rsidR="00C11707">
        <w:rPr>
          <w:sz w:val="24"/>
          <w:szCs w:val="24"/>
        </w:rPr>
        <w:t xml:space="preserve"> </w:t>
      </w:r>
      <w:r w:rsidRPr="00D64012">
        <w:rPr>
          <w:sz w:val="24"/>
          <w:szCs w:val="24"/>
        </w:rPr>
        <w:t xml:space="preserve">reading the others in reverse order. Then read the </w:t>
      </w:r>
      <w:r w:rsidRPr="00D64012">
        <w:rPr>
          <w:b/>
          <w:bCs/>
          <w:sz w:val="24"/>
          <w:szCs w:val="24"/>
        </w:rPr>
        <w:t xml:space="preserve">1 in 50 diluted </w:t>
      </w:r>
      <w:r w:rsidRPr="00D64012">
        <w:rPr>
          <w:sz w:val="24"/>
          <w:szCs w:val="24"/>
        </w:rPr>
        <w:t>rehydration sachet solution.</w:t>
      </w:r>
    </w:p>
    <w:p w:rsidR="00866C98" w:rsidRPr="00D64012" w:rsidRDefault="00866C98" w:rsidP="00866C98">
      <w:pPr>
        <w:autoSpaceDE w:val="0"/>
        <w:autoSpaceDN w:val="0"/>
        <w:adjustRightInd w:val="0"/>
        <w:spacing w:after="0" w:line="240" w:lineRule="auto"/>
        <w:jc w:val="both"/>
        <w:rPr>
          <w:sz w:val="24"/>
          <w:szCs w:val="24"/>
        </w:rPr>
      </w:pPr>
      <w:r w:rsidRPr="00D64012">
        <w:rPr>
          <w:sz w:val="24"/>
          <w:szCs w:val="24"/>
        </w:rPr>
        <w:t>18. Finally, run water through the instrument until the flame appears free of colour again.</w:t>
      </w:r>
    </w:p>
    <w:p w:rsidR="00866C98" w:rsidRPr="00D64012" w:rsidRDefault="00866C98" w:rsidP="00866C98">
      <w:pPr>
        <w:autoSpaceDE w:val="0"/>
        <w:autoSpaceDN w:val="0"/>
        <w:adjustRightInd w:val="0"/>
        <w:spacing w:after="0" w:line="240" w:lineRule="auto"/>
        <w:jc w:val="both"/>
        <w:rPr>
          <w:sz w:val="24"/>
          <w:szCs w:val="24"/>
        </w:rPr>
      </w:pPr>
      <w:r w:rsidRPr="00D64012">
        <w:rPr>
          <w:sz w:val="24"/>
          <w:szCs w:val="24"/>
        </w:rPr>
        <w:t>19. When the instrument is no longer required, switch off in the following sequence:</w:t>
      </w:r>
    </w:p>
    <w:p w:rsidR="00866C98" w:rsidRPr="00D64012" w:rsidRDefault="00866C98" w:rsidP="00866C98">
      <w:pPr>
        <w:autoSpaceDE w:val="0"/>
        <w:autoSpaceDN w:val="0"/>
        <w:adjustRightInd w:val="0"/>
        <w:spacing w:after="0" w:line="240" w:lineRule="auto"/>
        <w:jc w:val="both"/>
        <w:rPr>
          <w:sz w:val="24"/>
          <w:szCs w:val="24"/>
        </w:rPr>
      </w:pPr>
    </w:p>
    <w:p w:rsidR="00866C98" w:rsidRPr="00C11707" w:rsidRDefault="00866C98" w:rsidP="00112F3F">
      <w:pPr>
        <w:pStyle w:val="ListParagraph"/>
        <w:numPr>
          <w:ilvl w:val="0"/>
          <w:numId w:val="75"/>
        </w:numPr>
        <w:autoSpaceDE w:val="0"/>
        <w:autoSpaceDN w:val="0"/>
        <w:adjustRightInd w:val="0"/>
        <w:spacing w:after="0" w:line="240" w:lineRule="auto"/>
        <w:jc w:val="both"/>
        <w:rPr>
          <w:b/>
          <w:sz w:val="24"/>
          <w:szCs w:val="24"/>
        </w:rPr>
      </w:pPr>
      <w:r w:rsidRPr="00C11707">
        <w:rPr>
          <w:b/>
          <w:sz w:val="24"/>
          <w:szCs w:val="24"/>
        </w:rPr>
        <w:t>Turn off the gas control and the mains gas supply</w:t>
      </w:r>
    </w:p>
    <w:p w:rsidR="00866C98" w:rsidRPr="00C11707" w:rsidRDefault="00866C98" w:rsidP="00112F3F">
      <w:pPr>
        <w:pStyle w:val="ListParagraph"/>
        <w:numPr>
          <w:ilvl w:val="0"/>
          <w:numId w:val="75"/>
        </w:numPr>
        <w:autoSpaceDE w:val="0"/>
        <w:autoSpaceDN w:val="0"/>
        <w:adjustRightInd w:val="0"/>
        <w:spacing w:after="0" w:line="240" w:lineRule="auto"/>
        <w:jc w:val="both"/>
        <w:rPr>
          <w:b/>
          <w:sz w:val="24"/>
          <w:szCs w:val="24"/>
        </w:rPr>
      </w:pPr>
      <w:r w:rsidRPr="00C11707">
        <w:rPr>
          <w:b/>
          <w:sz w:val="24"/>
          <w:szCs w:val="24"/>
        </w:rPr>
        <w:t>Wait for the flame to die out.</w:t>
      </w:r>
    </w:p>
    <w:p w:rsidR="00866C98" w:rsidRPr="00C11707" w:rsidRDefault="00866C98" w:rsidP="00112F3F">
      <w:pPr>
        <w:pStyle w:val="ListParagraph"/>
        <w:numPr>
          <w:ilvl w:val="0"/>
          <w:numId w:val="75"/>
        </w:numPr>
        <w:autoSpaceDE w:val="0"/>
        <w:autoSpaceDN w:val="0"/>
        <w:adjustRightInd w:val="0"/>
        <w:spacing w:after="0" w:line="240" w:lineRule="auto"/>
        <w:jc w:val="both"/>
        <w:rPr>
          <w:b/>
          <w:sz w:val="24"/>
          <w:szCs w:val="24"/>
        </w:rPr>
      </w:pPr>
      <w:r w:rsidRPr="00C11707">
        <w:rPr>
          <w:b/>
          <w:sz w:val="24"/>
          <w:szCs w:val="24"/>
        </w:rPr>
        <w:t>Turn off the air supply.</w:t>
      </w:r>
    </w:p>
    <w:p w:rsidR="00866C98" w:rsidRPr="00C11707" w:rsidRDefault="00866C98" w:rsidP="00112F3F">
      <w:pPr>
        <w:pStyle w:val="ListParagraph"/>
        <w:numPr>
          <w:ilvl w:val="0"/>
          <w:numId w:val="75"/>
        </w:numPr>
        <w:autoSpaceDE w:val="0"/>
        <w:autoSpaceDN w:val="0"/>
        <w:adjustRightInd w:val="0"/>
        <w:spacing w:after="0" w:line="240" w:lineRule="auto"/>
        <w:jc w:val="both"/>
        <w:rPr>
          <w:b/>
          <w:sz w:val="24"/>
          <w:szCs w:val="24"/>
        </w:rPr>
      </w:pPr>
      <w:r w:rsidRPr="00C11707">
        <w:rPr>
          <w:b/>
          <w:sz w:val="24"/>
          <w:szCs w:val="24"/>
        </w:rPr>
        <w:t>Switch off the electricity</w:t>
      </w:r>
    </w:p>
    <w:p w:rsidR="00866C98" w:rsidRPr="00D64012" w:rsidRDefault="00866C98" w:rsidP="00866C98">
      <w:pPr>
        <w:autoSpaceDE w:val="0"/>
        <w:autoSpaceDN w:val="0"/>
        <w:adjustRightInd w:val="0"/>
        <w:spacing w:after="0" w:line="240" w:lineRule="auto"/>
        <w:jc w:val="both"/>
        <w:rPr>
          <w:sz w:val="24"/>
          <w:szCs w:val="24"/>
        </w:rPr>
      </w:pPr>
      <w:r w:rsidRPr="00D64012">
        <w:rPr>
          <w:sz w:val="24"/>
          <w:szCs w:val="24"/>
        </w:rPr>
        <w:t>20. Plot the galvanometer readings against Na</w:t>
      </w:r>
      <w:r w:rsidRPr="00D64012">
        <w:rPr>
          <w:sz w:val="16"/>
          <w:szCs w:val="16"/>
        </w:rPr>
        <w:t xml:space="preserve">+ </w:t>
      </w:r>
      <w:r w:rsidRPr="00D64012">
        <w:rPr>
          <w:sz w:val="24"/>
          <w:szCs w:val="24"/>
        </w:rPr>
        <w:t>and K</w:t>
      </w:r>
      <w:r w:rsidRPr="00D64012">
        <w:rPr>
          <w:sz w:val="16"/>
          <w:szCs w:val="16"/>
        </w:rPr>
        <w:t xml:space="preserve">+ </w:t>
      </w:r>
      <w:r w:rsidRPr="00D64012">
        <w:rPr>
          <w:sz w:val="24"/>
          <w:szCs w:val="24"/>
        </w:rPr>
        <w:t>concentrations on the graph paper</w:t>
      </w:r>
      <w:r w:rsidR="00C11707">
        <w:rPr>
          <w:sz w:val="24"/>
          <w:szCs w:val="24"/>
        </w:rPr>
        <w:t xml:space="preserve"> </w:t>
      </w:r>
      <w:r w:rsidRPr="00D64012">
        <w:rPr>
          <w:sz w:val="24"/>
          <w:szCs w:val="24"/>
        </w:rPr>
        <w:t xml:space="preserve">provided (separate graph for each ion) and from these </w:t>
      </w:r>
      <w:r w:rsidRPr="00D64012">
        <w:rPr>
          <w:b/>
          <w:bCs/>
          <w:sz w:val="24"/>
          <w:szCs w:val="24"/>
        </w:rPr>
        <w:t xml:space="preserve">calibration curves </w:t>
      </w:r>
      <w:r w:rsidRPr="00D64012">
        <w:rPr>
          <w:sz w:val="24"/>
          <w:szCs w:val="24"/>
        </w:rPr>
        <w:t>determine the Na</w:t>
      </w:r>
      <w:r w:rsidRPr="00D64012">
        <w:rPr>
          <w:sz w:val="16"/>
          <w:szCs w:val="16"/>
        </w:rPr>
        <w:t>+</w:t>
      </w:r>
      <w:r w:rsidR="00C11707">
        <w:rPr>
          <w:sz w:val="24"/>
          <w:szCs w:val="24"/>
        </w:rPr>
        <w:t xml:space="preserve"> </w:t>
      </w:r>
      <w:r w:rsidRPr="00D64012">
        <w:rPr>
          <w:sz w:val="24"/>
          <w:szCs w:val="24"/>
        </w:rPr>
        <w:t>and K</w:t>
      </w:r>
      <w:r w:rsidRPr="00D64012">
        <w:rPr>
          <w:sz w:val="16"/>
          <w:szCs w:val="16"/>
        </w:rPr>
        <w:t xml:space="preserve">+ </w:t>
      </w:r>
      <w:r w:rsidRPr="00D64012">
        <w:rPr>
          <w:sz w:val="24"/>
          <w:szCs w:val="24"/>
        </w:rPr>
        <w:t>concentrations in the diluted sachet solution. Finally, calculate the Na</w:t>
      </w:r>
      <w:r w:rsidRPr="00D64012">
        <w:rPr>
          <w:sz w:val="16"/>
          <w:szCs w:val="16"/>
        </w:rPr>
        <w:t xml:space="preserve">+ </w:t>
      </w:r>
      <w:r w:rsidRPr="00D64012">
        <w:rPr>
          <w:sz w:val="24"/>
          <w:szCs w:val="24"/>
        </w:rPr>
        <w:t>and K</w:t>
      </w:r>
      <w:r w:rsidRPr="00D64012">
        <w:rPr>
          <w:sz w:val="16"/>
          <w:szCs w:val="16"/>
        </w:rPr>
        <w:t>+</w:t>
      </w:r>
      <w:r w:rsidR="00C11707">
        <w:rPr>
          <w:sz w:val="24"/>
          <w:szCs w:val="24"/>
        </w:rPr>
        <w:t xml:space="preserve"> </w:t>
      </w:r>
      <w:r w:rsidRPr="00D64012">
        <w:rPr>
          <w:sz w:val="24"/>
          <w:szCs w:val="24"/>
        </w:rPr>
        <w:t xml:space="preserve">concentrations in the </w:t>
      </w:r>
      <w:r w:rsidRPr="00D64012">
        <w:rPr>
          <w:b/>
          <w:bCs/>
          <w:sz w:val="24"/>
          <w:szCs w:val="24"/>
        </w:rPr>
        <w:t xml:space="preserve">undiluted </w:t>
      </w:r>
      <w:r w:rsidRPr="00D64012">
        <w:rPr>
          <w:sz w:val="24"/>
          <w:szCs w:val="24"/>
        </w:rPr>
        <w:t>sachet solution.</w:t>
      </w:r>
    </w:p>
    <w:p w:rsidR="00BE520D" w:rsidRDefault="00BE520D"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BE520D" w:rsidRDefault="00BE520D"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520DAF" w:rsidRDefault="00FE6273" w:rsidP="00FE6273">
      <w:pPr>
        <w:autoSpaceDE w:val="0"/>
        <w:autoSpaceDN w:val="0"/>
        <w:adjustRightInd w:val="0"/>
        <w:spacing w:after="0" w:line="240" w:lineRule="auto"/>
        <w:rPr>
          <w:rFonts w:cs="Helvetica"/>
          <w:sz w:val="42"/>
          <w:szCs w:val="42"/>
        </w:rPr>
      </w:pPr>
      <w:r>
        <w:rPr>
          <w:rFonts w:cs="Helvetica"/>
          <w:sz w:val="42"/>
          <w:szCs w:val="42"/>
        </w:rPr>
        <w:t xml:space="preserve">           </w:t>
      </w:r>
    </w:p>
    <w:p w:rsidR="00520DAF" w:rsidRDefault="00520DAF" w:rsidP="00FE6273">
      <w:pPr>
        <w:autoSpaceDE w:val="0"/>
        <w:autoSpaceDN w:val="0"/>
        <w:adjustRightInd w:val="0"/>
        <w:spacing w:after="0" w:line="240" w:lineRule="auto"/>
        <w:rPr>
          <w:rFonts w:cs="Helvetica"/>
          <w:sz w:val="42"/>
          <w:szCs w:val="42"/>
        </w:rPr>
      </w:pPr>
    </w:p>
    <w:p w:rsidR="00520DAF" w:rsidRDefault="00520DAF" w:rsidP="00FE6273">
      <w:pPr>
        <w:autoSpaceDE w:val="0"/>
        <w:autoSpaceDN w:val="0"/>
        <w:adjustRightInd w:val="0"/>
        <w:spacing w:after="0" w:line="240" w:lineRule="auto"/>
        <w:rPr>
          <w:rFonts w:cs="Helvetica"/>
          <w:sz w:val="42"/>
          <w:szCs w:val="42"/>
        </w:rPr>
      </w:pPr>
    </w:p>
    <w:p w:rsidR="00520DAF" w:rsidRDefault="00520DAF" w:rsidP="00FE6273">
      <w:pPr>
        <w:autoSpaceDE w:val="0"/>
        <w:autoSpaceDN w:val="0"/>
        <w:adjustRightInd w:val="0"/>
        <w:spacing w:after="0" w:line="240" w:lineRule="auto"/>
        <w:rPr>
          <w:rFonts w:cs="Helvetica"/>
          <w:sz w:val="42"/>
          <w:szCs w:val="42"/>
        </w:rPr>
      </w:pPr>
    </w:p>
    <w:p w:rsidR="00520DAF" w:rsidRDefault="00520DAF" w:rsidP="00FE6273">
      <w:pPr>
        <w:autoSpaceDE w:val="0"/>
        <w:autoSpaceDN w:val="0"/>
        <w:adjustRightInd w:val="0"/>
        <w:spacing w:after="0" w:line="240" w:lineRule="auto"/>
        <w:rPr>
          <w:rFonts w:cs="Helvetica"/>
          <w:sz w:val="42"/>
          <w:szCs w:val="42"/>
        </w:rPr>
      </w:pPr>
    </w:p>
    <w:p w:rsidR="00520DAF" w:rsidRDefault="00520DAF" w:rsidP="00FE6273">
      <w:pPr>
        <w:autoSpaceDE w:val="0"/>
        <w:autoSpaceDN w:val="0"/>
        <w:adjustRightInd w:val="0"/>
        <w:spacing w:after="0" w:line="240" w:lineRule="auto"/>
        <w:rPr>
          <w:rFonts w:cs="Helvetica"/>
          <w:sz w:val="42"/>
          <w:szCs w:val="42"/>
        </w:rPr>
      </w:pPr>
    </w:p>
    <w:p w:rsidR="00520DAF" w:rsidRDefault="00520DAF" w:rsidP="00FE6273">
      <w:pPr>
        <w:autoSpaceDE w:val="0"/>
        <w:autoSpaceDN w:val="0"/>
        <w:adjustRightInd w:val="0"/>
        <w:spacing w:after="0" w:line="240" w:lineRule="auto"/>
        <w:rPr>
          <w:rFonts w:cs="Helvetica"/>
          <w:sz w:val="42"/>
          <w:szCs w:val="42"/>
        </w:rPr>
      </w:pPr>
    </w:p>
    <w:p w:rsidR="00520DAF" w:rsidRDefault="00520DAF" w:rsidP="00FE6273">
      <w:pPr>
        <w:autoSpaceDE w:val="0"/>
        <w:autoSpaceDN w:val="0"/>
        <w:adjustRightInd w:val="0"/>
        <w:spacing w:after="0" w:line="240" w:lineRule="auto"/>
        <w:rPr>
          <w:rFonts w:cs="Helvetica"/>
          <w:sz w:val="42"/>
          <w:szCs w:val="42"/>
        </w:rPr>
      </w:pPr>
    </w:p>
    <w:p w:rsidR="00520DAF" w:rsidRDefault="00520DAF" w:rsidP="00FE6273">
      <w:pPr>
        <w:autoSpaceDE w:val="0"/>
        <w:autoSpaceDN w:val="0"/>
        <w:adjustRightInd w:val="0"/>
        <w:spacing w:after="0" w:line="240" w:lineRule="auto"/>
        <w:rPr>
          <w:rFonts w:cs="Helvetica"/>
          <w:sz w:val="42"/>
          <w:szCs w:val="42"/>
        </w:rPr>
      </w:pPr>
    </w:p>
    <w:p w:rsidR="00520DAF" w:rsidRDefault="00520DAF" w:rsidP="00FE6273">
      <w:pPr>
        <w:autoSpaceDE w:val="0"/>
        <w:autoSpaceDN w:val="0"/>
        <w:adjustRightInd w:val="0"/>
        <w:spacing w:after="0" w:line="240" w:lineRule="auto"/>
        <w:rPr>
          <w:rFonts w:cs="Helvetica"/>
          <w:sz w:val="42"/>
          <w:szCs w:val="42"/>
        </w:rPr>
      </w:pPr>
    </w:p>
    <w:p w:rsidR="00520DAF" w:rsidRDefault="00520DAF" w:rsidP="00FE6273">
      <w:pPr>
        <w:autoSpaceDE w:val="0"/>
        <w:autoSpaceDN w:val="0"/>
        <w:adjustRightInd w:val="0"/>
        <w:spacing w:after="0" w:line="240" w:lineRule="auto"/>
        <w:rPr>
          <w:rFonts w:cs="Helvetica"/>
          <w:sz w:val="42"/>
          <w:szCs w:val="42"/>
        </w:rPr>
      </w:pPr>
    </w:p>
    <w:p w:rsidR="00FE6273" w:rsidRPr="00AA3EBC" w:rsidRDefault="00F85DCA" w:rsidP="00520DAF">
      <w:pPr>
        <w:autoSpaceDE w:val="0"/>
        <w:autoSpaceDN w:val="0"/>
        <w:adjustRightInd w:val="0"/>
        <w:spacing w:after="0" w:line="240" w:lineRule="auto"/>
        <w:jc w:val="center"/>
        <w:rPr>
          <w:sz w:val="24"/>
          <w:szCs w:val="24"/>
        </w:rPr>
      </w:pPr>
      <w:r>
        <w:rPr>
          <w:rFonts w:cs="Helvetica"/>
          <w:sz w:val="42"/>
          <w:szCs w:val="42"/>
        </w:rPr>
        <w:lastRenderedPageBreak/>
        <w:t>23.</w:t>
      </w:r>
      <w:r w:rsidR="00FE6273">
        <w:rPr>
          <w:rFonts w:cs="Helvetica"/>
          <w:sz w:val="42"/>
          <w:szCs w:val="42"/>
        </w:rPr>
        <w:t xml:space="preserve">  </w:t>
      </w:r>
      <w:r w:rsidR="00FE6273" w:rsidRPr="00AA3EBC">
        <w:rPr>
          <w:rFonts w:cs="Helvetica"/>
          <w:sz w:val="42"/>
          <w:szCs w:val="42"/>
        </w:rPr>
        <w:t xml:space="preserve">The </w:t>
      </w:r>
      <w:r w:rsidR="00FE6273" w:rsidRPr="00AA3EBC">
        <w:rPr>
          <w:rFonts w:cs="Helvetica"/>
          <w:sz w:val="43"/>
          <w:szCs w:val="43"/>
        </w:rPr>
        <w:t xml:space="preserve">Calcium </w:t>
      </w:r>
      <w:r w:rsidR="00FE6273" w:rsidRPr="00AA3EBC">
        <w:rPr>
          <w:rFonts w:cs="Helvetica"/>
          <w:sz w:val="42"/>
          <w:szCs w:val="42"/>
        </w:rPr>
        <w:t xml:space="preserve">Content </w:t>
      </w:r>
      <w:r w:rsidR="00FE6273" w:rsidRPr="00AA3EBC">
        <w:rPr>
          <w:rFonts w:cs="Helvetica"/>
          <w:sz w:val="43"/>
          <w:szCs w:val="43"/>
        </w:rPr>
        <w:t xml:space="preserve">of </w:t>
      </w:r>
      <w:r w:rsidR="00FE6273" w:rsidRPr="00AA3EBC">
        <w:rPr>
          <w:rFonts w:cs="Helvetica"/>
          <w:sz w:val="50"/>
          <w:szCs w:val="50"/>
        </w:rPr>
        <w:t>Milk</w:t>
      </w:r>
    </w:p>
    <w:p w:rsidR="00FE6273" w:rsidRPr="00D64012" w:rsidRDefault="00FE6273" w:rsidP="00FE6273">
      <w:pPr>
        <w:autoSpaceDE w:val="0"/>
        <w:autoSpaceDN w:val="0"/>
        <w:adjustRightInd w:val="0"/>
        <w:spacing w:after="0" w:line="240" w:lineRule="auto"/>
        <w:rPr>
          <w:sz w:val="24"/>
          <w:szCs w:val="24"/>
        </w:rPr>
      </w:pPr>
    </w:p>
    <w:p w:rsidR="00FE6273" w:rsidRPr="00AA3EBC" w:rsidRDefault="00FE6273" w:rsidP="00FE6273">
      <w:pPr>
        <w:autoSpaceDE w:val="0"/>
        <w:autoSpaceDN w:val="0"/>
        <w:adjustRightInd w:val="0"/>
        <w:spacing w:after="0" w:line="240" w:lineRule="auto"/>
        <w:rPr>
          <w:sz w:val="24"/>
          <w:szCs w:val="24"/>
        </w:rPr>
      </w:pPr>
      <w:r>
        <w:rPr>
          <w:rFonts w:cs="Helvetica"/>
          <w:sz w:val="24"/>
          <w:szCs w:val="24"/>
        </w:rPr>
        <w:t xml:space="preserve">                       </w:t>
      </w:r>
      <w:r w:rsidRPr="00AA3EBC">
        <w:rPr>
          <w:rFonts w:cs="Helvetica"/>
          <w:sz w:val="24"/>
          <w:szCs w:val="24"/>
        </w:rPr>
        <w:t xml:space="preserve">How </w:t>
      </w:r>
      <w:r w:rsidRPr="00AA3EBC">
        <w:rPr>
          <w:rFonts w:cs="Helvetica"/>
          <w:sz w:val="20"/>
          <w:szCs w:val="20"/>
        </w:rPr>
        <w:t xml:space="preserve">can </w:t>
      </w:r>
      <w:r w:rsidRPr="00AA3EBC">
        <w:rPr>
          <w:rFonts w:cs="Helvetica"/>
        </w:rPr>
        <w:t xml:space="preserve">we </w:t>
      </w:r>
      <w:r w:rsidRPr="00AA3EBC">
        <w:rPr>
          <w:rFonts w:cs="Helvetica"/>
          <w:sz w:val="21"/>
          <w:szCs w:val="21"/>
        </w:rPr>
        <w:t xml:space="preserve">determine the calcium content </w:t>
      </w:r>
      <w:r w:rsidRPr="00AA3EBC">
        <w:rPr>
          <w:rFonts w:cs="Helvetica"/>
        </w:rPr>
        <w:t xml:space="preserve">of </w:t>
      </w:r>
      <w:r w:rsidRPr="00AA3EBC">
        <w:rPr>
          <w:rFonts w:cs="Helvetica"/>
          <w:sz w:val="21"/>
          <w:szCs w:val="21"/>
        </w:rPr>
        <w:t>milk?</w:t>
      </w:r>
    </w:p>
    <w:p w:rsidR="00FE6273" w:rsidRPr="00D64012" w:rsidRDefault="00FE6273" w:rsidP="00FE6273">
      <w:pPr>
        <w:autoSpaceDE w:val="0"/>
        <w:autoSpaceDN w:val="0"/>
        <w:adjustRightInd w:val="0"/>
        <w:spacing w:after="0" w:line="240" w:lineRule="auto"/>
        <w:rPr>
          <w:sz w:val="24"/>
          <w:szCs w:val="24"/>
        </w:rPr>
      </w:pPr>
    </w:p>
    <w:p w:rsidR="00FE6273" w:rsidRPr="007A4116" w:rsidRDefault="00FE6273" w:rsidP="00FE6273">
      <w:pPr>
        <w:autoSpaceDE w:val="0"/>
        <w:autoSpaceDN w:val="0"/>
        <w:adjustRightInd w:val="0"/>
        <w:spacing w:after="0" w:line="240" w:lineRule="auto"/>
        <w:jc w:val="both"/>
        <w:rPr>
          <w:rFonts w:cs="Helvetica"/>
          <w:b/>
          <w:sz w:val="24"/>
          <w:szCs w:val="24"/>
        </w:rPr>
      </w:pPr>
      <w:r w:rsidRPr="007A4116">
        <w:rPr>
          <w:rFonts w:cs="Helvetica"/>
          <w:b/>
          <w:sz w:val="24"/>
          <w:szCs w:val="24"/>
        </w:rPr>
        <w:t>Introduction</w:t>
      </w:r>
    </w:p>
    <w:p w:rsidR="00FE6273" w:rsidRPr="0089583B" w:rsidRDefault="00FE6273" w:rsidP="007A4116">
      <w:pPr>
        <w:autoSpaceDE w:val="0"/>
        <w:autoSpaceDN w:val="0"/>
        <w:adjustRightInd w:val="0"/>
        <w:spacing w:after="0" w:line="240" w:lineRule="auto"/>
        <w:ind w:firstLine="720"/>
        <w:jc w:val="both"/>
        <w:rPr>
          <w:rFonts w:cs="Helvetica"/>
          <w:sz w:val="24"/>
          <w:szCs w:val="24"/>
        </w:rPr>
      </w:pPr>
      <w:r w:rsidRPr="0089583B">
        <w:rPr>
          <w:rFonts w:cs="Helvetica"/>
          <w:sz w:val="24"/>
          <w:szCs w:val="24"/>
        </w:rPr>
        <w:t>Calcium has long been known to be necessary for a healthy diet. Dairy products are touted as an excellent rour.. of ralcium. In this experiment you will determine the amount of calcium in milk by gravimetric titration with EDTA. The calcium concentration in the milk will be determined by finding the mass of the EDTA solution needed to titrate a known mass of milk to a blue endpoint' This process is similar to the method often used to {ind the hardness of water which is caused primarily by magnesium and calcium ions. EDTA (ethylenediamine tetraacetic acid) is a large molecule that has a strong attraction for metallic ions like Ca</w:t>
      </w:r>
      <w:r w:rsidRPr="0089583B">
        <w:rPr>
          <w:rFonts w:cs="Helvetica"/>
          <w:sz w:val="24"/>
          <w:szCs w:val="24"/>
          <w:vertAlign w:val="superscript"/>
        </w:rPr>
        <w:t>2+</w:t>
      </w:r>
      <w:r w:rsidRPr="0089583B">
        <w:rPr>
          <w:rFonts w:cs="Helvetica"/>
          <w:sz w:val="24"/>
          <w:szCs w:val="24"/>
        </w:rPr>
        <w:t>,the form of calcium in milk. The calcium ions and the EDTA combine in a 1:1 mole ratio to form a large complex ion called a "chelate." Chelates, such as the hemoglobin contains the Fe2* ions and is found in your blood cells, are common in nature' In this titration, you will carefully weigh a pipet full of EDTA solution, then add the EDTA dropwise  to a known mass of milk. An indicator will be added to the milk to tell you when all the calcium ions have been removed from the milk. The indicator that you will use, hydroxy naphthol blue, changes from red, when calcium is present, to blue, when all of the calcium ions have been removed from the solution. As you add the EDTA the calcium ions will be used up, causing the indicator to change color. The blue end point appears gradually, so you may want to run a preliminary trial just to observe the color change before you do your quantitative measurements. Because the indicator only works when the system is basic, you will add adrop of 6-molar sodium hydroxide solution to each of yourtitration samples. Remember that red and blue make purple; the mixture will be purple when both the calciumcontaining form and the calcium-free form of the indicator are present in about equal amounts. This will occur before the blue endpoint. Using the mass of EDTA in your solution and the mass of the milk, you will be able to determine the number of milligrams of calcium in240 mL of milk (about one cup).</w:t>
      </w:r>
    </w:p>
    <w:p w:rsidR="00FE6273" w:rsidRPr="0089583B" w:rsidRDefault="00FE6273" w:rsidP="00FE6273">
      <w:pPr>
        <w:autoSpaceDE w:val="0"/>
        <w:autoSpaceDN w:val="0"/>
        <w:adjustRightInd w:val="0"/>
        <w:spacing w:after="0" w:line="240" w:lineRule="auto"/>
        <w:jc w:val="both"/>
        <w:rPr>
          <w:rFonts w:cs="Helvetica"/>
          <w:sz w:val="24"/>
          <w:szCs w:val="24"/>
        </w:rPr>
      </w:pPr>
    </w:p>
    <w:p w:rsidR="00FE6273" w:rsidRPr="007A4116" w:rsidRDefault="00FE6273" w:rsidP="00FE6273">
      <w:pPr>
        <w:autoSpaceDE w:val="0"/>
        <w:autoSpaceDN w:val="0"/>
        <w:adjustRightInd w:val="0"/>
        <w:spacing w:after="0" w:line="240" w:lineRule="auto"/>
        <w:jc w:val="both"/>
        <w:rPr>
          <w:rFonts w:cs="Helvetica"/>
          <w:b/>
          <w:sz w:val="24"/>
          <w:szCs w:val="24"/>
        </w:rPr>
      </w:pPr>
      <w:r w:rsidRPr="007A4116">
        <w:rPr>
          <w:rFonts w:cs="Helvetica"/>
          <w:b/>
          <w:sz w:val="24"/>
          <w:szCs w:val="24"/>
        </w:rPr>
        <w:t>Reagents</w:t>
      </w:r>
    </w:p>
    <w:p w:rsidR="00FE6273" w:rsidRPr="007A4116" w:rsidRDefault="00FE6273" w:rsidP="007A4116">
      <w:pPr>
        <w:pStyle w:val="ListParagraph"/>
        <w:numPr>
          <w:ilvl w:val="0"/>
          <w:numId w:val="76"/>
        </w:numPr>
        <w:autoSpaceDE w:val="0"/>
        <w:autoSpaceDN w:val="0"/>
        <w:adjustRightInd w:val="0"/>
        <w:spacing w:after="0" w:line="240" w:lineRule="auto"/>
        <w:jc w:val="both"/>
        <w:rPr>
          <w:rFonts w:cs="Helvetica"/>
          <w:sz w:val="24"/>
          <w:szCs w:val="24"/>
        </w:rPr>
      </w:pPr>
      <w:r w:rsidRPr="007A4116">
        <w:rPr>
          <w:rFonts w:cs="Helvetica"/>
          <w:sz w:val="24"/>
          <w:szCs w:val="24"/>
        </w:rPr>
        <w:t>Milk; whole, 20%, skim</w:t>
      </w:r>
    </w:p>
    <w:p w:rsidR="00FE6273" w:rsidRPr="007A4116" w:rsidRDefault="00FE6273" w:rsidP="007A4116">
      <w:pPr>
        <w:pStyle w:val="ListParagraph"/>
        <w:numPr>
          <w:ilvl w:val="0"/>
          <w:numId w:val="76"/>
        </w:numPr>
        <w:autoSpaceDE w:val="0"/>
        <w:autoSpaceDN w:val="0"/>
        <w:adjustRightInd w:val="0"/>
        <w:spacing w:after="0" w:line="240" w:lineRule="auto"/>
        <w:jc w:val="both"/>
        <w:rPr>
          <w:rFonts w:cs="Helvetica"/>
          <w:sz w:val="24"/>
          <w:szCs w:val="24"/>
        </w:rPr>
      </w:pPr>
      <w:r w:rsidRPr="007A4116">
        <w:rPr>
          <w:rFonts w:cs="Helvetica"/>
          <w:sz w:val="24"/>
          <w:szCs w:val="24"/>
        </w:rPr>
        <w:t>EDTA solution, 1.00%</w:t>
      </w:r>
    </w:p>
    <w:p w:rsidR="00FE6273" w:rsidRPr="007A4116" w:rsidRDefault="00FE6273" w:rsidP="007A4116">
      <w:pPr>
        <w:pStyle w:val="ListParagraph"/>
        <w:numPr>
          <w:ilvl w:val="0"/>
          <w:numId w:val="76"/>
        </w:numPr>
        <w:autoSpaceDE w:val="0"/>
        <w:autoSpaceDN w:val="0"/>
        <w:adjustRightInd w:val="0"/>
        <w:spacing w:after="0" w:line="240" w:lineRule="auto"/>
        <w:jc w:val="both"/>
        <w:rPr>
          <w:rFonts w:cs="Helvetica"/>
          <w:sz w:val="24"/>
          <w:szCs w:val="24"/>
        </w:rPr>
      </w:pPr>
      <w:r w:rsidRPr="007A4116">
        <w:rPr>
          <w:rFonts w:cs="Helvetica"/>
          <w:sz w:val="24"/>
          <w:szCs w:val="24"/>
        </w:rPr>
        <w:t>6 M NaOH</w:t>
      </w:r>
    </w:p>
    <w:p w:rsidR="00FE6273" w:rsidRPr="007A4116" w:rsidRDefault="00FE6273" w:rsidP="007A4116">
      <w:pPr>
        <w:pStyle w:val="ListParagraph"/>
        <w:numPr>
          <w:ilvl w:val="0"/>
          <w:numId w:val="76"/>
        </w:numPr>
        <w:autoSpaceDE w:val="0"/>
        <w:autoSpaceDN w:val="0"/>
        <w:adjustRightInd w:val="0"/>
        <w:spacing w:after="0" w:line="240" w:lineRule="auto"/>
        <w:jc w:val="both"/>
        <w:rPr>
          <w:rFonts w:cs="Helvetica"/>
          <w:sz w:val="24"/>
          <w:szCs w:val="24"/>
        </w:rPr>
      </w:pPr>
      <w:r w:rsidRPr="007A4116">
        <w:rPr>
          <w:rFonts w:cs="Helvetica"/>
          <w:sz w:val="24"/>
          <w:szCs w:val="24"/>
        </w:rPr>
        <w:t>hdroxy naphthol blue indicator</w:t>
      </w:r>
    </w:p>
    <w:p w:rsidR="00FE6273" w:rsidRPr="00D64012" w:rsidRDefault="00FE6273" w:rsidP="00FE6273">
      <w:pPr>
        <w:autoSpaceDE w:val="0"/>
        <w:autoSpaceDN w:val="0"/>
        <w:adjustRightInd w:val="0"/>
        <w:spacing w:after="0" w:line="240" w:lineRule="auto"/>
        <w:jc w:val="both"/>
        <w:rPr>
          <w:sz w:val="24"/>
          <w:szCs w:val="24"/>
        </w:rPr>
      </w:pPr>
    </w:p>
    <w:p w:rsidR="00FE6273" w:rsidRPr="007A4116" w:rsidRDefault="00FE6273" w:rsidP="00FE6273">
      <w:pPr>
        <w:autoSpaceDE w:val="0"/>
        <w:autoSpaceDN w:val="0"/>
        <w:adjustRightInd w:val="0"/>
        <w:spacing w:after="0" w:line="240" w:lineRule="auto"/>
        <w:jc w:val="both"/>
        <w:rPr>
          <w:rFonts w:cs="Helvetica"/>
          <w:b/>
          <w:sz w:val="24"/>
          <w:szCs w:val="24"/>
        </w:rPr>
      </w:pPr>
      <w:r w:rsidRPr="007A4116">
        <w:rPr>
          <w:rFonts w:cs="Helvetica"/>
          <w:b/>
          <w:sz w:val="24"/>
          <w:szCs w:val="24"/>
        </w:rPr>
        <w:t>Procedure</w:t>
      </w:r>
    </w:p>
    <w:p w:rsidR="00FE6273" w:rsidRPr="0089583B" w:rsidRDefault="00FE6273" w:rsidP="00FE6273">
      <w:pPr>
        <w:autoSpaceDE w:val="0"/>
        <w:autoSpaceDN w:val="0"/>
        <w:adjustRightInd w:val="0"/>
        <w:spacing w:after="0" w:line="240" w:lineRule="auto"/>
        <w:jc w:val="both"/>
        <w:rPr>
          <w:rFonts w:cs="Helvetica"/>
          <w:sz w:val="24"/>
          <w:szCs w:val="24"/>
        </w:rPr>
      </w:pPr>
      <w:r w:rsidRPr="0089583B">
        <w:rPr>
          <w:rFonts w:cs="Helvetica"/>
          <w:sz w:val="24"/>
          <w:szCs w:val="24"/>
        </w:rPr>
        <w:t xml:space="preserve">1. Label three pipets: EDTA NaoH and </w:t>
      </w:r>
      <w:r>
        <w:rPr>
          <w:rFonts w:cs="Helvetica"/>
          <w:sz w:val="24"/>
          <w:szCs w:val="24"/>
        </w:rPr>
        <w:t>Milk</w:t>
      </w:r>
      <w:r w:rsidRPr="0089583B">
        <w:rPr>
          <w:rFonts w:cs="Helvetica"/>
          <w:sz w:val="24"/>
          <w:szCs w:val="24"/>
        </w:rPr>
        <w:t xml:space="preserve"> fill each with the appropriate solution.</w:t>
      </w:r>
    </w:p>
    <w:p w:rsidR="00FE6273" w:rsidRPr="0089583B" w:rsidRDefault="00FE6273" w:rsidP="00FE6273">
      <w:pPr>
        <w:autoSpaceDE w:val="0"/>
        <w:autoSpaceDN w:val="0"/>
        <w:adjustRightInd w:val="0"/>
        <w:spacing w:after="0" w:line="240" w:lineRule="auto"/>
        <w:jc w:val="both"/>
        <w:rPr>
          <w:rFonts w:cs="Helvetica"/>
          <w:sz w:val="24"/>
          <w:szCs w:val="24"/>
        </w:rPr>
      </w:pPr>
      <w:r>
        <w:rPr>
          <w:rFonts w:cs="Helvetica"/>
          <w:sz w:val="24"/>
          <w:szCs w:val="24"/>
        </w:rPr>
        <w:t>2</w:t>
      </w:r>
      <w:r w:rsidRPr="0089583B">
        <w:rPr>
          <w:rFonts w:cs="Helvetica"/>
          <w:sz w:val="24"/>
          <w:szCs w:val="24"/>
        </w:rPr>
        <w:t>. Weigh the milk pipet and the EDTA pipet and record their masses in a Data Table' The mass of</w:t>
      </w:r>
      <w:r>
        <w:rPr>
          <w:rFonts w:cs="Helvetica"/>
          <w:sz w:val="24"/>
          <w:szCs w:val="24"/>
        </w:rPr>
        <w:t xml:space="preserve"> </w:t>
      </w:r>
      <w:r w:rsidRPr="0089583B">
        <w:rPr>
          <w:rFonts w:cs="Helvetica"/>
          <w:sz w:val="24"/>
          <w:szCs w:val="24"/>
        </w:rPr>
        <w:t>the NaOH pipet is not needed.</w:t>
      </w:r>
    </w:p>
    <w:p w:rsidR="00FE6273" w:rsidRPr="0089583B" w:rsidRDefault="00FE6273" w:rsidP="00FE6273">
      <w:pPr>
        <w:autoSpaceDE w:val="0"/>
        <w:autoSpaceDN w:val="0"/>
        <w:adjustRightInd w:val="0"/>
        <w:spacing w:after="0" w:line="240" w:lineRule="auto"/>
        <w:jc w:val="both"/>
        <w:rPr>
          <w:rFonts w:cs="Helvetica"/>
          <w:sz w:val="24"/>
          <w:szCs w:val="24"/>
        </w:rPr>
      </w:pPr>
      <w:r>
        <w:rPr>
          <w:rFonts w:cs="Helvetica"/>
          <w:sz w:val="24"/>
          <w:szCs w:val="24"/>
        </w:rPr>
        <w:t xml:space="preserve">3. </w:t>
      </w:r>
      <w:r w:rsidRPr="0089583B">
        <w:rPr>
          <w:rFonts w:cs="Helvetica"/>
          <w:sz w:val="24"/>
          <w:szCs w:val="24"/>
        </w:rPr>
        <w:t xml:space="preserve">Add </w:t>
      </w:r>
      <w:r>
        <w:rPr>
          <w:rFonts w:cs="Helvetica"/>
          <w:sz w:val="24"/>
          <w:szCs w:val="24"/>
        </w:rPr>
        <w:t>1</w:t>
      </w:r>
      <w:r w:rsidRPr="0089583B">
        <w:rPr>
          <w:rFonts w:cs="Helvetica"/>
          <w:sz w:val="24"/>
          <w:szCs w:val="24"/>
        </w:rPr>
        <w:t>5 to 20 drops of milk to one well of your 24 well plate. Reweigh the milk pipet and</w:t>
      </w:r>
      <w:r>
        <w:rPr>
          <w:rFonts w:cs="Helvetica"/>
          <w:sz w:val="24"/>
          <w:szCs w:val="24"/>
        </w:rPr>
        <w:t xml:space="preserve"> </w:t>
      </w:r>
      <w:r w:rsidRPr="0089583B">
        <w:rPr>
          <w:rFonts w:cs="Helvetica"/>
          <w:sz w:val="24"/>
          <w:szCs w:val="24"/>
        </w:rPr>
        <w:t>record its mass in your Data Table.</w:t>
      </w:r>
    </w:p>
    <w:p w:rsidR="00FE6273" w:rsidRPr="0089583B" w:rsidRDefault="00FE6273" w:rsidP="00FE6273">
      <w:pPr>
        <w:autoSpaceDE w:val="0"/>
        <w:autoSpaceDN w:val="0"/>
        <w:adjustRightInd w:val="0"/>
        <w:spacing w:after="0" w:line="240" w:lineRule="auto"/>
        <w:jc w:val="both"/>
        <w:rPr>
          <w:rFonts w:cs="Helvetica"/>
          <w:sz w:val="24"/>
          <w:szCs w:val="24"/>
        </w:rPr>
      </w:pPr>
      <w:r>
        <w:rPr>
          <w:rFonts w:cs="Helvetica"/>
          <w:sz w:val="24"/>
          <w:szCs w:val="24"/>
        </w:rPr>
        <w:t xml:space="preserve">4. </w:t>
      </w:r>
      <w:r w:rsidRPr="0089583B">
        <w:rPr>
          <w:rFonts w:cs="Helvetica"/>
          <w:sz w:val="24"/>
          <w:szCs w:val="24"/>
        </w:rPr>
        <w:t>Add one drop of 6M NaOH to the milk in the well plate'</w:t>
      </w:r>
    </w:p>
    <w:p w:rsidR="00FE6273" w:rsidRPr="0089583B" w:rsidRDefault="00FE6273" w:rsidP="00FE6273">
      <w:pPr>
        <w:autoSpaceDE w:val="0"/>
        <w:autoSpaceDN w:val="0"/>
        <w:adjustRightInd w:val="0"/>
        <w:spacing w:after="0" w:line="240" w:lineRule="auto"/>
        <w:jc w:val="both"/>
        <w:rPr>
          <w:rFonts w:cs="Helvetica"/>
          <w:sz w:val="24"/>
          <w:szCs w:val="24"/>
        </w:rPr>
      </w:pPr>
      <w:r>
        <w:rPr>
          <w:rFonts w:cs="Helvetica"/>
          <w:sz w:val="24"/>
          <w:szCs w:val="24"/>
        </w:rPr>
        <w:lastRenderedPageBreak/>
        <w:t xml:space="preserve">5. </w:t>
      </w:r>
      <w:r w:rsidRPr="0089583B">
        <w:rPr>
          <w:rFonts w:cs="Helvetica"/>
          <w:sz w:val="24"/>
          <w:szCs w:val="24"/>
        </w:rPr>
        <w:t>Add a very smal amount of the indicator to the mixture in the well plate. Only a few crystals are</w:t>
      </w:r>
      <w:r>
        <w:rPr>
          <w:rFonts w:cs="Helvetica"/>
          <w:sz w:val="24"/>
          <w:szCs w:val="24"/>
        </w:rPr>
        <w:t xml:space="preserve"> </w:t>
      </w:r>
      <w:r w:rsidRPr="0089583B">
        <w:rPr>
          <w:rFonts w:cs="Helvetica"/>
          <w:sz w:val="24"/>
          <w:szCs w:val="24"/>
        </w:rPr>
        <w:t>needed. Sii, tt . mixture. It should have a red to rose color. If you think the color is too light,</w:t>
      </w:r>
      <w:r>
        <w:rPr>
          <w:rFonts w:cs="Helvetica"/>
          <w:sz w:val="24"/>
          <w:szCs w:val="24"/>
        </w:rPr>
        <w:t xml:space="preserve"> </w:t>
      </w:r>
      <w:r w:rsidRPr="0089583B">
        <w:rPr>
          <w:rFonts w:cs="Helvetica"/>
          <w:sz w:val="24"/>
          <w:szCs w:val="24"/>
        </w:rPr>
        <w:t>add a few more crystals, but if you use too much, results will be inconsistent.</w:t>
      </w:r>
    </w:p>
    <w:p w:rsidR="00FE6273" w:rsidRPr="0089583B" w:rsidRDefault="00FE6273" w:rsidP="00FE6273">
      <w:pPr>
        <w:autoSpaceDE w:val="0"/>
        <w:autoSpaceDN w:val="0"/>
        <w:adjustRightInd w:val="0"/>
        <w:spacing w:after="0" w:line="240" w:lineRule="auto"/>
        <w:jc w:val="both"/>
        <w:rPr>
          <w:rFonts w:cs="Helvetica"/>
          <w:sz w:val="24"/>
          <w:szCs w:val="24"/>
        </w:rPr>
      </w:pPr>
      <w:r>
        <w:rPr>
          <w:rFonts w:cs="Helvetica"/>
          <w:sz w:val="24"/>
          <w:szCs w:val="24"/>
        </w:rPr>
        <w:t xml:space="preserve">6. </w:t>
      </w:r>
      <w:r w:rsidRPr="0089583B">
        <w:rPr>
          <w:rFonts w:cs="Helvetica"/>
          <w:sz w:val="24"/>
          <w:szCs w:val="24"/>
        </w:rPr>
        <w:t>Add EDTA solution a drop at a time to the mixture in the well plate. As yoy add the EDTA" the</w:t>
      </w:r>
      <w:r>
        <w:rPr>
          <w:rFonts w:cs="Helvetica"/>
          <w:sz w:val="24"/>
          <w:szCs w:val="24"/>
        </w:rPr>
        <w:t xml:space="preserve"> </w:t>
      </w:r>
      <w:r w:rsidRPr="0089583B">
        <w:rPr>
          <w:rFonts w:cs="Helvetica"/>
          <w:sz w:val="24"/>
          <w:szCs w:val="24"/>
        </w:rPr>
        <w:t xml:space="preserve">calcium ions will be tied </w:t>
      </w:r>
      <w:r>
        <w:rPr>
          <w:rFonts w:cs="Helvetica"/>
          <w:sz w:val="24"/>
          <w:szCs w:val="24"/>
        </w:rPr>
        <w:t>up</w:t>
      </w:r>
      <w:r w:rsidRPr="0089583B">
        <w:rPr>
          <w:rFonts w:cs="Helvetica"/>
          <w:sz w:val="24"/>
          <w:szCs w:val="24"/>
        </w:rPr>
        <w:t>, removing them from the milk solution and causing the color to</w:t>
      </w:r>
      <w:r>
        <w:rPr>
          <w:rFonts w:cs="Helvetica"/>
          <w:sz w:val="24"/>
          <w:szCs w:val="24"/>
        </w:rPr>
        <w:t xml:space="preserve"> </w:t>
      </w:r>
      <w:r w:rsidRPr="0089583B">
        <w:rPr>
          <w:rFonts w:cs="Helvetica"/>
          <w:sz w:val="24"/>
          <w:szCs w:val="24"/>
        </w:rPr>
        <w:t>change, first to purple, then to blue. Record the mass of the EDTA pipet after the solution has</w:t>
      </w:r>
      <w:r>
        <w:rPr>
          <w:rFonts w:cs="Helvetica"/>
          <w:sz w:val="24"/>
          <w:szCs w:val="24"/>
        </w:rPr>
        <w:t xml:space="preserve"> </w:t>
      </w:r>
      <w:r w:rsidRPr="0089583B">
        <w:rPr>
          <w:rFonts w:cs="Helvetica"/>
          <w:sz w:val="24"/>
          <w:szCs w:val="24"/>
        </w:rPr>
        <w:t>turned blue.</w:t>
      </w:r>
    </w:p>
    <w:p w:rsidR="00FE6273" w:rsidRPr="0089583B" w:rsidRDefault="00FE6273" w:rsidP="00FE6273">
      <w:pPr>
        <w:autoSpaceDE w:val="0"/>
        <w:autoSpaceDN w:val="0"/>
        <w:adjustRightInd w:val="0"/>
        <w:spacing w:after="0" w:line="240" w:lineRule="auto"/>
        <w:jc w:val="both"/>
        <w:rPr>
          <w:rFonts w:cs="Helvetica"/>
          <w:sz w:val="24"/>
          <w:szCs w:val="24"/>
        </w:rPr>
      </w:pPr>
      <w:r>
        <w:rPr>
          <w:rFonts w:cs="Helvetica"/>
          <w:sz w:val="24"/>
          <w:szCs w:val="24"/>
        </w:rPr>
        <w:t xml:space="preserve">7, </w:t>
      </w:r>
      <w:r w:rsidRPr="0089583B">
        <w:rPr>
          <w:rFonts w:cs="Helvetica"/>
          <w:sz w:val="24"/>
          <w:szCs w:val="24"/>
        </w:rPr>
        <w:t>Carry</w:t>
      </w:r>
      <w:r>
        <w:rPr>
          <w:rFonts w:cs="Helvetica"/>
          <w:sz w:val="24"/>
          <w:szCs w:val="24"/>
        </w:rPr>
        <w:t xml:space="preserve"> </w:t>
      </w:r>
      <w:r w:rsidRPr="0089583B">
        <w:rPr>
          <w:rFonts w:cs="Helvetica"/>
          <w:sz w:val="24"/>
          <w:szCs w:val="24"/>
        </w:rPr>
        <w:t>out two additional trials. If the results do not show good agreement, run additional trials, as</w:t>
      </w:r>
      <w:r>
        <w:rPr>
          <w:rFonts w:cs="Helvetica"/>
          <w:sz w:val="24"/>
          <w:szCs w:val="24"/>
        </w:rPr>
        <w:t xml:space="preserve"> need</w:t>
      </w:r>
      <w:r w:rsidRPr="0089583B">
        <w:rPr>
          <w:rFonts w:cs="Helvetica"/>
          <w:sz w:val="24"/>
          <w:szCs w:val="24"/>
        </w:rPr>
        <w:t>ed. If</w:t>
      </w:r>
      <w:r>
        <w:rPr>
          <w:rFonts w:cs="Helvetica"/>
          <w:sz w:val="24"/>
          <w:szCs w:val="24"/>
        </w:rPr>
        <w:t xml:space="preserve"> </w:t>
      </w:r>
      <w:r w:rsidRPr="0089583B">
        <w:rPr>
          <w:rFonts w:cs="Helvetica"/>
          <w:sz w:val="24"/>
          <w:szCs w:val="24"/>
        </w:rPr>
        <w:t>you have not achieved consistent results after 5 trials, consult your teacher.</w:t>
      </w:r>
    </w:p>
    <w:p w:rsidR="00FE6273" w:rsidRPr="0089583B" w:rsidRDefault="00FE6273" w:rsidP="00FE6273">
      <w:pPr>
        <w:autoSpaceDE w:val="0"/>
        <w:autoSpaceDN w:val="0"/>
        <w:adjustRightInd w:val="0"/>
        <w:spacing w:after="0" w:line="240" w:lineRule="auto"/>
        <w:jc w:val="both"/>
        <w:rPr>
          <w:sz w:val="24"/>
          <w:szCs w:val="24"/>
        </w:rPr>
      </w:pPr>
    </w:p>
    <w:p w:rsidR="00FE6273" w:rsidRPr="0089583B" w:rsidRDefault="00FE6273" w:rsidP="00FE6273">
      <w:pPr>
        <w:autoSpaceDE w:val="0"/>
        <w:autoSpaceDN w:val="0"/>
        <w:adjustRightInd w:val="0"/>
        <w:spacing w:after="0" w:line="240" w:lineRule="auto"/>
        <w:jc w:val="both"/>
        <w:rPr>
          <w:rFonts w:cs="Helvetica"/>
          <w:b/>
          <w:sz w:val="24"/>
          <w:szCs w:val="24"/>
        </w:rPr>
      </w:pPr>
      <w:r w:rsidRPr="0089583B">
        <w:rPr>
          <w:rFonts w:cs="Helvetica"/>
          <w:b/>
          <w:sz w:val="24"/>
          <w:szCs w:val="24"/>
        </w:rPr>
        <w:t>Analysis and Conclusions</w:t>
      </w:r>
    </w:p>
    <w:p w:rsidR="00FE6273" w:rsidRPr="0089583B" w:rsidRDefault="00FE6273" w:rsidP="00FE6273">
      <w:pPr>
        <w:autoSpaceDE w:val="0"/>
        <w:autoSpaceDN w:val="0"/>
        <w:adjustRightInd w:val="0"/>
        <w:spacing w:after="0" w:line="240" w:lineRule="auto"/>
        <w:jc w:val="both"/>
        <w:rPr>
          <w:rFonts w:cs="Helvetica"/>
          <w:sz w:val="24"/>
          <w:szCs w:val="24"/>
        </w:rPr>
      </w:pPr>
      <w:r>
        <w:rPr>
          <w:rFonts w:cs="Helvetica"/>
          <w:sz w:val="24"/>
          <w:szCs w:val="24"/>
        </w:rPr>
        <w:t xml:space="preserve">1. </w:t>
      </w:r>
      <w:r w:rsidRPr="0089583B">
        <w:rPr>
          <w:rFonts w:cs="Helvetica"/>
          <w:sz w:val="24"/>
          <w:szCs w:val="24"/>
        </w:rPr>
        <w:t>Complete the Analysis and Conclusions section for this experiment either on your Report Sheet or</w:t>
      </w:r>
      <w:r>
        <w:rPr>
          <w:rFonts w:cs="Helvetica"/>
          <w:sz w:val="24"/>
          <w:szCs w:val="24"/>
        </w:rPr>
        <w:t xml:space="preserve"> </w:t>
      </w:r>
      <w:r w:rsidRPr="0089583B">
        <w:rPr>
          <w:rFonts w:cs="Helvetica"/>
          <w:sz w:val="24"/>
          <w:szCs w:val="24"/>
        </w:rPr>
        <w:t>in your lab report as directed by your teacher</w:t>
      </w:r>
    </w:p>
    <w:p w:rsidR="00FE6273" w:rsidRPr="0089583B" w:rsidRDefault="00FE6273" w:rsidP="00FE6273">
      <w:pPr>
        <w:autoSpaceDE w:val="0"/>
        <w:autoSpaceDN w:val="0"/>
        <w:adjustRightInd w:val="0"/>
        <w:spacing w:after="0" w:line="240" w:lineRule="auto"/>
        <w:jc w:val="both"/>
        <w:rPr>
          <w:rFonts w:cs="Helvetica"/>
          <w:sz w:val="24"/>
          <w:szCs w:val="24"/>
        </w:rPr>
      </w:pPr>
      <w:r w:rsidRPr="0089583B">
        <w:rPr>
          <w:rFonts w:cs="Helvetica"/>
          <w:sz w:val="24"/>
          <w:szCs w:val="24"/>
        </w:rPr>
        <w:t>The concentration of</w:t>
      </w:r>
      <w:r>
        <w:rPr>
          <w:rFonts w:cs="Helvetica"/>
          <w:sz w:val="24"/>
          <w:szCs w:val="24"/>
        </w:rPr>
        <w:t xml:space="preserve"> </w:t>
      </w:r>
      <w:r w:rsidRPr="0089583B">
        <w:rPr>
          <w:rFonts w:cs="Helvetica"/>
          <w:sz w:val="24"/>
          <w:szCs w:val="24"/>
        </w:rPr>
        <w:t>the EDTA solution has been adjusted so that exactly 1 gram of</w:t>
      </w:r>
      <w:r>
        <w:rPr>
          <w:rFonts w:cs="Helvetica"/>
          <w:sz w:val="24"/>
          <w:szCs w:val="24"/>
        </w:rPr>
        <w:t xml:space="preserve"> </w:t>
      </w:r>
      <w:r w:rsidRPr="0089583B">
        <w:rPr>
          <w:rFonts w:cs="Helvetica"/>
          <w:sz w:val="24"/>
          <w:szCs w:val="24"/>
        </w:rPr>
        <w:t>EDTA</w:t>
      </w:r>
      <w:r>
        <w:rPr>
          <w:rFonts w:cs="Helvetica"/>
          <w:sz w:val="24"/>
          <w:szCs w:val="24"/>
        </w:rPr>
        <w:t xml:space="preserve"> </w:t>
      </w:r>
      <w:r w:rsidRPr="0089583B">
        <w:rPr>
          <w:rFonts w:cs="Helvetica"/>
          <w:sz w:val="24"/>
          <w:szCs w:val="24"/>
        </w:rPr>
        <w:t>solution will tie up exactly 1.08 mg of calcium. Calculate the number of milligrams of calcium</w:t>
      </w:r>
      <w:r>
        <w:rPr>
          <w:rFonts w:cs="Helvetica"/>
          <w:sz w:val="24"/>
          <w:szCs w:val="24"/>
        </w:rPr>
        <w:t xml:space="preserve"> </w:t>
      </w:r>
      <w:r w:rsidRPr="0089583B">
        <w:rPr>
          <w:rFonts w:cs="Helvetica"/>
          <w:sz w:val="24"/>
          <w:szCs w:val="24"/>
        </w:rPr>
        <w:t>present in each of your three titration samples. Show your work for the first iitration. If you</w:t>
      </w:r>
      <w:r>
        <w:rPr>
          <w:rFonts w:cs="Helvetica"/>
          <w:sz w:val="24"/>
          <w:szCs w:val="24"/>
        </w:rPr>
        <w:t xml:space="preserve"> </w:t>
      </w:r>
      <w:r w:rsidRPr="0089583B">
        <w:rPr>
          <w:rFonts w:cs="Helvetica"/>
          <w:sz w:val="24"/>
          <w:szCs w:val="24"/>
        </w:rPr>
        <w:t>carried out more than three titrations, base all your calculations on the three that show the best</w:t>
      </w:r>
    </w:p>
    <w:p w:rsidR="00FE6273" w:rsidRPr="0089583B" w:rsidRDefault="00FE6273" w:rsidP="00FE6273">
      <w:pPr>
        <w:autoSpaceDE w:val="0"/>
        <w:autoSpaceDN w:val="0"/>
        <w:adjustRightInd w:val="0"/>
        <w:spacing w:after="0" w:line="240" w:lineRule="auto"/>
        <w:jc w:val="both"/>
        <w:rPr>
          <w:rFonts w:cs="Helvetica"/>
          <w:sz w:val="24"/>
          <w:szCs w:val="24"/>
        </w:rPr>
      </w:pPr>
      <w:r w:rsidRPr="0089583B">
        <w:rPr>
          <w:rFonts w:cs="Helvetica"/>
          <w:sz w:val="24"/>
          <w:szCs w:val="24"/>
        </w:rPr>
        <w:t>agreement.</w:t>
      </w:r>
    </w:p>
    <w:p w:rsidR="00FE6273" w:rsidRDefault="00FE6273" w:rsidP="00FE6273">
      <w:pPr>
        <w:autoSpaceDE w:val="0"/>
        <w:autoSpaceDN w:val="0"/>
        <w:adjustRightInd w:val="0"/>
        <w:spacing w:after="0" w:line="240" w:lineRule="auto"/>
        <w:jc w:val="both"/>
        <w:rPr>
          <w:rFonts w:cs="Helvetica"/>
          <w:sz w:val="24"/>
          <w:szCs w:val="24"/>
        </w:rPr>
      </w:pPr>
      <w:r>
        <w:rPr>
          <w:rFonts w:cs="Helvetica"/>
          <w:sz w:val="24"/>
          <w:szCs w:val="24"/>
        </w:rPr>
        <w:t xml:space="preserve">2. </w:t>
      </w:r>
      <w:r w:rsidRPr="0089583B">
        <w:rPr>
          <w:rFonts w:cs="Helvetica"/>
          <w:sz w:val="24"/>
          <w:szCs w:val="24"/>
        </w:rPr>
        <w:t>Use your results from the first calculation to determine the number of milligrams of calcium in</w:t>
      </w:r>
      <w:r>
        <w:rPr>
          <w:rFonts w:cs="Helvetica"/>
          <w:sz w:val="24"/>
          <w:szCs w:val="24"/>
        </w:rPr>
        <w:t xml:space="preserve"> </w:t>
      </w:r>
      <w:r w:rsidRPr="0089583B">
        <w:rPr>
          <w:rFonts w:cs="Helvetica"/>
          <w:sz w:val="24"/>
          <w:szCs w:val="24"/>
        </w:rPr>
        <w:t>I cup (-240 mL) of milk. Report both the individual values for the three samples and an ave.rrga</w:t>
      </w:r>
      <w:r>
        <w:rPr>
          <w:rFonts w:cs="Helvetica"/>
          <w:sz w:val="24"/>
          <w:szCs w:val="24"/>
        </w:rPr>
        <w:t xml:space="preserve"> </w:t>
      </w:r>
      <w:r w:rsidRPr="0089583B">
        <w:rPr>
          <w:rFonts w:cs="Helvetica"/>
          <w:sz w:val="24"/>
          <w:szCs w:val="24"/>
        </w:rPr>
        <w:t xml:space="preserve">value. Assume that skim milk has the same density as water. Show your *ork for trial </w:t>
      </w:r>
    </w:p>
    <w:p w:rsidR="00FE6273" w:rsidRPr="0089583B" w:rsidRDefault="00FE6273" w:rsidP="00FE6273">
      <w:pPr>
        <w:autoSpaceDE w:val="0"/>
        <w:autoSpaceDN w:val="0"/>
        <w:adjustRightInd w:val="0"/>
        <w:spacing w:after="0" w:line="240" w:lineRule="auto"/>
        <w:jc w:val="both"/>
        <w:rPr>
          <w:rFonts w:cs="Helvetica"/>
          <w:sz w:val="24"/>
          <w:szCs w:val="24"/>
        </w:rPr>
      </w:pPr>
      <w:r>
        <w:rPr>
          <w:rFonts w:cs="Helvetica"/>
          <w:sz w:val="24"/>
          <w:szCs w:val="24"/>
        </w:rPr>
        <w:t>3</w:t>
      </w:r>
      <w:r w:rsidRPr="0089583B">
        <w:rPr>
          <w:rFonts w:cs="Helvetica"/>
          <w:sz w:val="24"/>
          <w:szCs w:val="24"/>
        </w:rPr>
        <w:t>.</w:t>
      </w:r>
      <w:r>
        <w:rPr>
          <w:rFonts w:cs="Helvetica"/>
          <w:sz w:val="24"/>
          <w:szCs w:val="24"/>
        </w:rPr>
        <w:t xml:space="preserve"> </w:t>
      </w:r>
      <w:r w:rsidRPr="0089583B">
        <w:rPr>
          <w:rFonts w:cs="Helvetica"/>
          <w:sz w:val="24"/>
          <w:szCs w:val="24"/>
        </w:rPr>
        <w:t>Calculate the individual deviations from the average for each trial. Calculate the average</w:t>
      </w:r>
      <w:r>
        <w:rPr>
          <w:rFonts w:cs="Helvetica"/>
          <w:sz w:val="24"/>
          <w:szCs w:val="24"/>
        </w:rPr>
        <w:t xml:space="preserve"> </w:t>
      </w:r>
      <w:r w:rsidRPr="0089583B">
        <w:rPr>
          <w:rFonts w:cs="Helvetica"/>
          <w:sz w:val="24"/>
          <w:szCs w:val="24"/>
        </w:rPr>
        <w:t>deviation for your three trials.</w:t>
      </w:r>
    </w:p>
    <w:p w:rsidR="00FE6273" w:rsidRPr="0089583B" w:rsidRDefault="00FE6273" w:rsidP="00FE6273">
      <w:pPr>
        <w:autoSpaceDE w:val="0"/>
        <w:autoSpaceDN w:val="0"/>
        <w:adjustRightInd w:val="0"/>
        <w:spacing w:after="0" w:line="240" w:lineRule="auto"/>
        <w:jc w:val="both"/>
        <w:rPr>
          <w:rFonts w:cs="Helvetica"/>
          <w:sz w:val="24"/>
          <w:szCs w:val="24"/>
        </w:rPr>
      </w:pPr>
      <w:r w:rsidRPr="0089583B">
        <w:rPr>
          <w:rFonts w:cs="Helvetica"/>
          <w:sz w:val="24"/>
          <w:szCs w:val="24"/>
        </w:rPr>
        <w:t>4. When an average deviation is known for a series of analyses, the results of the analysis are</w:t>
      </w:r>
      <w:r>
        <w:rPr>
          <w:rFonts w:cs="Helvetica"/>
          <w:sz w:val="24"/>
          <w:szCs w:val="24"/>
        </w:rPr>
        <w:t xml:space="preserve"> </w:t>
      </w:r>
      <w:r w:rsidRPr="0089583B">
        <w:rPr>
          <w:rFonts w:cs="Helvetica"/>
          <w:sz w:val="24"/>
          <w:szCs w:val="24"/>
        </w:rPr>
        <w:t xml:space="preserve">generally given in the form: (average value) * (average deviation). Report </w:t>
      </w:r>
      <w:r>
        <w:rPr>
          <w:rFonts w:cs="Helvetica"/>
          <w:sz w:val="24"/>
          <w:szCs w:val="24"/>
        </w:rPr>
        <w:t xml:space="preserve">the </w:t>
      </w:r>
      <w:r w:rsidRPr="0089583B">
        <w:rPr>
          <w:rFonts w:cs="Helvetica"/>
          <w:sz w:val="24"/>
          <w:szCs w:val="24"/>
        </w:rPr>
        <w:t>concentration of</w:t>
      </w:r>
      <w:r>
        <w:rPr>
          <w:rFonts w:cs="Helvetica"/>
          <w:sz w:val="24"/>
          <w:szCs w:val="24"/>
        </w:rPr>
        <w:t xml:space="preserve"> </w:t>
      </w:r>
      <w:r w:rsidRPr="0089583B">
        <w:rPr>
          <w:rFonts w:cs="Helvetica"/>
          <w:sz w:val="24"/>
          <w:szCs w:val="24"/>
        </w:rPr>
        <w:t>calcium in milk with the average deviation.</w:t>
      </w:r>
    </w:p>
    <w:p w:rsidR="00FE6273" w:rsidRPr="0089583B" w:rsidRDefault="00FE6273" w:rsidP="00FE6273">
      <w:pPr>
        <w:autoSpaceDE w:val="0"/>
        <w:autoSpaceDN w:val="0"/>
        <w:adjustRightInd w:val="0"/>
        <w:spacing w:after="0" w:line="240" w:lineRule="auto"/>
        <w:jc w:val="both"/>
        <w:rPr>
          <w:rFonts w:cs="Helvetica"/>
          <w:sz w:val="24"/>
          <w:szCs w:val="24"/>
        </w:rPr>
      </w:pPr>
      <w:r w:rsidRPr="0089583B">
        <w:rPr>
          <w:rFonts w:cs="Helvetica"/>
          <w:sz w:val="24"/>
          <w:szCs w:val="24"/>
        </w:rPr>
        <w:t>5. Calculate the percent deviation for your experimental results. Show your work.</w:t>
      </w:r>
    </w:p>
    <w:p w:rsidR="00FE6273" w:rsidRPr="0089583B" w:rsidRDefault="00FE6273" w:rsidP="00FE6273">
      <w:pPr>
        <w:autoSpaceDE w:val="0"/>
        <w:autoSpaceDN w:val="0"/>
        <w:adjustRightInd w:val="0"/>
        <w:spacing w:after="0" w:line="240" w:lineRule="auto"/>
        <w:jc w:val="both"/>
        <w:rPr>
          <w:rFonts w:cs="Helvetica"/>
          <w:sz w:val="24"/>
          <w:szCs w:val="24"/>
        </w:rPr>
      </w:pPr>
      <w:r w:rsidRPr="0089583B">
        <w:rPr>
          <w:rFonts w:cs="Helvetica"/>
          <w:sz w:val="24"/>
          <w:szCs w:val="24"/>
        </w:rPr>
        <w:t>6. The USRDA for calcium is 1200 mg per day. What fraction of the daily requirement would one</w:t>
      </w:r>
      <w:r>
        <w:rPr>
          <w:rFonts w:cs="Helvetica"/>
          <w:sz w:val="24"/>
          <w:szCs w:val="24"/>
        </w:rPr>
        <w:t xml:space="preserve"> </w:t>
      </w:r>
      <w:r w:rsidRPr="0089583B">
        <w:rPr>
          <w:rFonts w:cs="Helvetica"/>
          <w:sz w:val="24"/>
          <w:szCs w:val="24"/>
        </w:rPr>
        <w:t>cup of milk provide, based on your average value?</w:t>
      </w:r>
    </w:p>
    <w:p w:rsidR="00FE6273" w:rsidRPr="0089583B" w:rsidRDefault="00FE6273" w:rsidP="00FE6273">
      <w:pPr>
        <w:autoSpaceDE w:val="0"/>
        <w:autoSpaceDN w:val="0"/>
        <w:adjustRightInd w:val="0"/>
        <w:spacing w:after="0" w:line="240" w:lineRule="auto"/>
        <w:jc w:val="both"/>
        <w:rPr>
          <w:rFonts w:cs="Helvetica"/>
          <w:sz w:val="24"/>
          <w:szCs w:val="24"/>
        </w:rPr>
      </w:pPr>
      <w:r w:rsidRPr="0089583B">
        <w:rPr>
          <w:rFonts w:cs="Helvetica"/>
          <w:sz w:val="24"/>
          <w:szCs w:val="24"/>
        </w:rPr>
        <w:t>7. According to the carton label, one cup of milk provides 35% of</w:t>
      </w:r>
      <w:r>
        <w:rPr>
          <w:rFonts w:cs="Helvetica"/>
          <w:sz w:val="24"/>
          <w:szCs w:val="24"/>
        </w:rPr>
        <w:t xml:space="preserve"> </w:t>
      </w:r>
      <w:r w:rsidRPr="0089583B">
        <w:rPr>
          <w:rFonts w:cs="Helvetica"/>
          <w:sz w:val="24"/>
          <w:szCs w:val="24"/>
        </w:rPr>
        <w:t>the USRDA for calcium. What is</w:t>
      </w:r>
      <w:r>
        <w:rPr>
          <w:rFonts w:cs="Helvetica"/>
          <w:sz w:val="24"/>
          <w:szCs w:val="24"/>
        </w:rPr>
        <w:t xml:space="preserve"> </w:t>
      </w:r>
      <w:r w:rsidRPr="0089583B">
        <w:rPr>
          <w:rFonts w:cs="Helvetica"/>
          <w:sz w:val="24"/>
          <w:szCs w:val="24"/>
        </w:rPr>
        <w:t>your percentage error, assuming the carton value is correct?</w:t>
      </w:r>
    </w:p>
    <w:p w:rsidR="00FE6273" w:rsidRPr="0089583B" w:rsidRDefault="00FE6273" w:rsidP="00FE6273">
      <w:pPr>
        <w:autoSpaceDE w:val="0"/>
        <w:autoSpaceDN w:val="0"/>
        <w:adjustRightInd w:val="0"/>
        <w:spacing w:after="0" w:line="240" w:lineRule="auto"/>
        <w:jc w:val="both"/>
        <w:rPr>
          <w:rFonts w:cs="Helvetica"/>
          <w:sz w:val="24"/>
          <w:szCs w:val="24"/>
        </w:rPr>
      </w:pPr>
      <w:r w:rsidRPr="0089583B">
        <w:rPr>
          <w:rFonts w:cs="Helvetica"/>
          <w:sz w:val="24"/>
          <w:szCs w:val="24"/>
        </w:rPr>
        <w:t>8. Women over the age of 50 and men over age of 65 need about 50% more calcium than younger</w:t>
      </w:r>
      <w:r>
        <w:rPr>
          <w:rFonts w:cs="Helvetica"/>
          <w:sz w:val="24"/>
          <w:szCs w:val="24"/>
        </w:rPr>
        <w:t xml:space="preserve"> </w:t>
      </w:r>
      <w:r w:rsidRPr="0089583B">
        <w:rPr>
          <w:rFonts w:cs="Helvetica"/>
          <w:sz w:val="24"/>
          <w:szCs w:val="24"/>
        </w:rPr>
        <w:t>adults. Why is this?</w:t>
      </w:r>
    </w:p>
    <w:p w:rsidR="00BE520D" w:rsidRDefault="00FE6273" w:rsidP="00FE6273">
      <w:pPr>
        <w:autoSpaceDE w:val="0"/>
        <w:autoSpaceDN w:val="0"/>
        <w:adjustRightInd w:val="0"/>
        <w:spacing w:after="0" w:line="360" w:lineRule="auto"/>
        <w:jc w:val="both"/>
        <w:rPr>
          <w:rFonts w:ascii="Century Gothic" w:hAnsi="Century Gothic" w:cs="Times New Roman"/>
          <w:b/>
          <w:color w:val="0F243E" w:themeColor="text2" w:themeShade="80"/>
          <w:sz w:val="24"/>
          <w:szCs w:val="24"/>
        </w:rPr>
      </w:pPr>
      <w:r w:rsidRPr="0089583B">
        <w:rPr>
          <w:rFonts w:cs="Helvetica"/>
          <w:sz w:val="24"/>
          <w:szCs w:val="24"/>
        </w:rPr>
        <w:t>9. A student purchased a calcium supplement tablet which contained calcium carbonate. The student</w:t>
      </w:r>
      <w:r>
        <w:rPr>
          <w:rFonts w:cs="Helvetica"/>
          <w:sz w:val="24"/>
          <w:szCs w:val="24"/>
        </w:rPr>
        <w:t xml:space="preserve"> </w:t>
      </w:r>
      <w:r w:rsidRPr="0089583B">
        <w:rPr>
          <w:rFonts w:cs="Helvetica"/>
          <w:sz w:val="24"/>
          <w:szCs w:val="24"/>
        </w:rPr>
        <w:t>placed the tablet in water for several hours. Addition of NaOH and the indicator gave a blue</w:t>
      </w:r>
      <w:r>
        <w:rPr>
          <w:rFonts w:cs="Helvetica"/>
          <w:sz w:val="24"/>
          <w:szCs w:val="24"/>
        </w:rPr>
        <w:t xml:space="preserve"> </w:t>
      </w:r>
      <w:r w:rsidRPr="0089583B">
        <w:rPr>
          <w:rFonts w:cs="Helvetica"/>
          <w:sz w:val="24"/>
          <w:szCs w:val="24"/>
        </w:rPr>
        <w:t>solution.</w:t>
      </w:r>
    </w:p>
    <w:p w:rsidR="00BE520D" w:rsidRDefault="00BE520D"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2D01B7" w:rsidRDefault="002D01B7"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2D01B7" w:rsidRDefault="002D01B7"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2D01B7" w:rsidRDefault="002D01B7"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BE520D" w:rsidRDefault="00BE520D"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BE520D" w:rsidRDefault="00BE520D"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BE520D" w:rsidRDefault="00BE520D"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BE520D" w:rsidRDefault="00BE520D"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BE520D" w:rsidRDefault="00BE520D"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BE520D" w:rsidRDefault="00BE520D"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6C2673" w:rsidRDefault="006C26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6C2673" w:rsidRDefault="006C26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6C2673" w:rsidRDefault="006C26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6C2673" w:rsidRDefault="006C26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p w:rsidR="00FE6273" w:rsidRPr="00047FE7" w:rsidRDefault="00FE6273" w:rsidP="009C0091">
      <w:pPr>
        <w:autoSpaceDE w:val="0"/>
        <w:autoSpaceDN w:val="0"/>
        <w:adjustRightInd w:val="0"/>
        <w:spacing w:after="0" w:line="360" w:lineRule="auto"/>
        <w:rPr>
          <w:rFonts w:ascii="Century Gothic" w:hAnsi="Century Gothic" w:cs="Times New Roman"/>
          <w:b/>
          <w:color w:val="0F243E" w:themeColor="text2" w:themeShade="80"/>
          <w:sz w:val="24"/>
          <w:szCs w:val="24"/>
        </w:rPr>
      </w:pPr>
    </w:p>
    <w:sectPr w:rsidR="00FE6273" w:rsidRPr="00047FE7" w:rsidSect="00316989">
      <w:footerReference w:type="default" r:id="rId259"/>
      <w:type w:val="continuous"/>
      <w:pgSz w:w="12240" w:h="15840"/>
      <w:pgMar w:top="1440" w:right="1440" w:bottom="1440" w:left="1440" w:header="720" w:footer="720" w:gutter="0"/>
      <w:pgBorders w:offsetFrom="page">
        <w:top w:val="thinThickSmallGap" w:sz="24" w:space="24" w:color="548DD4" w:themeColor="text2" w:themeTint="99"/>
        <w:left w:val="thinThickSmallGap" w:sz="24" w:space="24" w:color="548DD4" w:themeColor="text2" w:themeTint="99"/>
        <w:bottom w:val="thickThinSmallGap" w:sz="24" w:space="24" w:color="548DD4" w:themeColor="text2" w:themeTint="99"/>
        <w:right w:val="thickThinSmallGap" w:sz="24" w:space="24" w:color="548DD4" w:themeColor="text2" w:themeTint="99"/>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075A" w:rsidRDefault="003D075A" w:rsidP="00016328">
      <w:pPr>
        <w:spacing w:after="0" w:line="240" w:lineRule="auto"/>
      </w:pPr>
      <w:r>
        <w:separator/>
      </w:r>
    </w:p>
  </w:endnote>
  <w:endnote w:type="continuationSeparator" w:id="1">
    <w:p w:rsidR="003D075A" w:rsidRDefault="003D075A" w:rsidP="000163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MT">
    <w:altName w:val="MS Mincho"/>
    <w:panose1 w:val="00000000000000000000"/>
    <w:charset w:val="80"/>
    <w:family w:val="auto"/>
    <w:notTrueType/>
    <w:pitch w:val="default"/>
    <w:sig w:usb0="00000000" w:usb1="08070000" w:usb2="00000010" w:usb3="00000000" w:csb0="00020000" w:csb1="00000000"/>
  </w:font>
  <w:font w:name="ArialM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28694"/>
      <w:docPartObj>
        <w:docPartGallery w:val="Page Numbers (Bottom of Page)"/>
        <w:docPartUnique/>
      </w:docPartObj>
    </w:sdtPr>
    <w:sdtContent>
      <w:p w:rsidR="000E044F" w:rsidRDefault="007B78DE">
        <w:pPr>
          <w:pStyle w:val="Footer"/>
          <w:jc w:val="center"/>
        </w:pPr>
        <w:fldSimple w:instr=" PAGE   \* MERGEFORMAT ">
          <w:r w:rsidR="002D01B7">
            <w:rPr>
              <w:noProof/>
            </w:rPr>
            <w:t>114</w:t>
          </w:r>
        </w:fldSimple>
      </w:p>
    </w:sdtContent>
  </w:sdt>
  <w:sdt>
    <w:sdtPr>
      <w:rPr>
        <w:b/>
        <w:i/>
        <w:iCs/>
        <w:color w:val="8C8C8C" w:themeColor="background1" w:themeShade="8C"/>
        <w:sz w:val="16"/>
      </w:rPr>
      <w:alias w:val="Company"/>
      <w:id w:val="23128695"/>
      <w:dataBinding w:prefixMappings="xmlns:ns0='http://schemas.openxmlformats.org/officeDocument/2006/extended-properties'" w:xpath="/ns0:Properties[1]/ns0:Company[1]" w:storeItemID="{6668398D-A668-4E3E-A5EB-62B293D839F1}"/>
      <w:text/>
    </w:sdtPr>
    <w:sdtContent>
      <w:p w:rsidR="000E044F" w:rsidRPr="00367C83" w:rsidRDefault="000E044F" w:rsidP="000E044F">
        <w:pPr>
          <w:pStyle w:val="Footer"/>
          <w:pBdr>
            <w:top w:val="single" w:sz="24" w:space="5" w:color="9BBB59" w:themeColor="accent3"/>
          </w:pBdr>
          <w:jc w:val="center"/>
          <w:rPr>
            <w:b/>
            <w:i/>
            <w:iCs/>
            <w:color w:val="8C8C8C" w:themeColor="background1" w:themeShade="8C"/>
            <w:sz w:val="16"/>
          </w:rPr>
        </w:pPr>
        <w:r w:rsidRPr="00367C83">
          <w:rPr>
            <w:b/>
            <w:i/>
            <w:iCs/>
            <w:color w:val="8C8C8C" w:themeColor="background1" w:themeShade="8C"/>
            <w:sz w:val="16"/>
          </w:rPr>
          <w:t>Prepared by Dr. V. Tejeswara Rao., M.Sc., M.Phil., P.hD., Asst. Professor, Dept. of Analytical Chemistry, MVR PG College</w:t>
        </w:r>
      </w:p>
    </w:sdtContent>
  </w:sdt>
  <w:p w:rsidR="000E044F" w:rsidRPr="00367C83" w:rsidRDefault="000E044F" w:rsidP="000E044F">
    <w:pPr>
      <w:pStyle w:val="Footer"/>
      <w:jc w:val="center"/>
      <w:rPr>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075A" w:rsidRDefault="003D075A" w:rsidP="00016328">
      <w:pPr>
        <w:spacing w:after="0" w:line="240" w:lineRule="auto"/>
      </w:pPr>
      <w:r>
        <w:separator/>
      </w:r>
    </w:p>
  </w:footnote>
  <w:footnote w:type="continuationSeparator" w:id="1">
    <w:p w:rsidR="003D075A" w:rsidRDefault="003D075A" w:rsidP="000163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8394E"/>
    <w:multiLevelType w:val="multilevel"/>
    <w:tmpl w:val="1E02A6C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0BB2DD8"/>
    <w:multiLevelType w:val="hybridMultilevel"/>
    <w:tmpl w:val="97D076C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66159DF"/>
    <w:multiLevelType w:val="hybridMultilevel"/>
    <w:tmpl w:val="69F8AD82"/>
    <w:lvl w:ilvl="0" w:tplc="106411F6">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5D75D4"/>
    <w:multiLevelType w:val="hybridMultilevel"/>
    <w:tmpl w:val="EF7E47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995FE6"/>
    <w:multiLevelType w:val="multilevel"/>
    <w:tmpl w:val="4AAAAF1C"/>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0EA213F0"/>
    <w:multiLevelType w:val="hybridMultilevel"/>
    <w:tmpl w:val="FAA2CC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5D74AA"/>
    <w:multiLevelType w:val="hybridMultilevel"/>
    <w:tmpl w:val="D804A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B1518C"/>
    <w:multiLevelType w:val="hybridMultilevel"/>
    <w:tmpl w:val="5EF448D6"/>
    <w:lvl w:ilvl="0" w:tplc="4D0A02D0">
      <w:numFmt w:val="bullet"/>
      <w:lvlText w:val=""/>
      <w:lvlJc w:val="left"/>
      <w:pPr>
        <w:ind w:left="1080" w:hanging="360"/>
      </w:pPr>
      <w:rPr>
        <w:rFonts w:ascii="Wingdings" w:eastAsia="Times New Roman" w:hAnsi="Wingdings" w:cs="Times New Roman" w:hint="default"/>
        <w:b/>
        <w:sz w:val="24"/>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6C6587D"/>
    <w:multiLevelType w:val="hybridMultilevel"/>
    <w:tmpl w:val="07825E9C"/>
    <w:lvl w:ilvl="0" w:tplc="0CBAB75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926B8B"/>
    <w:multiLevelType w:val="hybridMultilevel"/>
    <w:tmpl w:val="465A56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BE700C"/>
    <w:multiLevelType w:val="hybridMultilevel"/>
    <w:tmpl w:val="235A874A"/>
    <w:lvl w:ilvl="0" w:tplc="04090011">
      <w:start w:val="1"/>
      <w:numFmt w:val="decimal"/>
      <w:lvlText w:val="%1)"/>
      <w:lvlJc w:val="left"/>
      <w:pPr>
        <w:ind w:left="1080" w:hanging="360"/>
      </w:pPr>
      <w:rPr>
        <w:rFonts w:hint="default"/>
      </w:rPr>
    </w:lvl>
    <w:lvl w:ilvl="1" w:tplc="F03010F8">
      <w:start w:val="1"/>
      <w:numFmt w:val="upperLetter"/>
      <w:lvlText w:val="%2."/>
      <w:lvlJc w:val="left"/>
      <w:pPr>
        <w:ind w:left="1800" w:hanging="360"/>
      </w:pPr>
      <w:rPr>
        <w:rFonts w:hint="default"/>
      </w:rPr>
    </w:lvl>
    <w:lvl w:ilvl="2" w:tplc="85B4EFE0">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C3E1C82"/>
    <w:multiLevelType w:val="hybridMultilevel"/>
    <w:tmpl w:val="EE34E4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AF6E1B"/>
    <w:multiLevelType w:val="hybridMultilevel"/>
    <w:tmpl w:val="A10251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F2F0014"/>
    <w:multiLevelType w:val="hybridMultilevel"/>
    <w:tmpl w:val="580A037E"/>
    <w:lvl w:ilvl="0" w:tplc="5E0A3A9E">
      <w:start w:val="2"/>
      <w:numFmt w:val="bullet"/>
      <w:lvlText w:val="•"/>
      <w:lvlJc w:val="left"/>
      <w:pPr>
        <w:ind w:left="1800" w:hanging="360"/>
      </w:pPr>
      <w:rPr>
        <w:rFonts w:ascii="Century Gothic" w:eastAsiaTheme="minorEastAsia" w:hAnsi="Century Gothic"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201D2A16"/>
    <w:multiLevelType w:val="hybridMultilevel"/>
    <w:tmpl w:val="78D4F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BF073D"/>
    <w:multiLevelType w:val="hybridMultilevel"/>
    <w:tmpl w:val="2E087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B53C9B"/>
    <w:multiLevelType w:val="hybridMultilevel"/>
    <w:tmpl w:val="65527E9E"/>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nsid w:val="24CA133B"/>
    <w:multiLevelType w:val="hybridMultilevel"/>
    <w:tmpl w:val="F4FE5DD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B6C1632"/>
    <w:multiLevelType w:val="hybridMultilevel"/>
    <w:tmpl w:val="48D6CC7A"/>
    <w:lvl w:ilvl="0" w:tplc="15A6025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C3E07DE"/>
    <w:multiLevelType w:val="hybridMultilevel"/>
    <w:tmpl w:val="24681B9A"/>
    <w:lvl w:ilvl="0" w:tplc="EF46D2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7E2212"/>
    <w:multiLevelType w:val="hybridMultilevel"/>
    <w:tmpl w:val="D42E8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C72315"/>
    <w:multiLevelType w:val="hybridMultilevel"/>
    <w:tmpl w:val="1E260A0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2">
    <w:nsid w:val="33003411"/>
    <w:multiLevelType w:val="multilevel"/>
    <w:tmpl w:val="5364A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5570701"/>
    <w:multiLevelType w:val="hybridMultilevel"/>
    <w:tmpl w:val="C9B0F074"/>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35971C7B"/>
    <w:multiLevelType w:val="multilevel"/>
    <w:tmpl w:val="981CD14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5">
    <w:nsid w:val="36CF7208"/>
    <w:multiLevelType w:val="hybridMultilevel"/>
    <w:tmpl w:val="0E067CBC"/>
    <w:lvl w:ilvl="0" w:tplc="C6BEFE2C">
      <w:start w:val="1"/>
      <w:numFmt w:val="lowerRoman"/>
      <w:lvlText w:val="(%1)"/>
      <w:lvlJc w:val="left"/>
      <w:pPr>
        <w:ind w:left="1080" w:hanging="720"/>
      </w:pPr>
      <w:rPr>
        <w:rFonts w:hint="default"/>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580DE0"/>
    <w:multiLevelType w:val="hybridMultilevel"/>
    <w:tmpl w:val="1910E9B6"/>
    <w:lvl w:ilvl="0" w:tplc="EF46D2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4C0A5E"/>
    <w:multiLevelType w:val="multilevel"/>
    <w:tmpl w:val="BF42E336"/>
    <w:lvl w:ilvl="0">
      <w:start w:val="2"/>
      <w:numFmt w:val="decimal"/>
      <w:lvlText w:val="%1"/>
      <w:lvlJc w:val="left"/>
      <w:pPr>
        <w:ind w:left="360" w:hanging="360"/>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40400938"/>
    <w:multiLevelType w:val="hybridMultilevel"/>
    <w:tmpl w:val="592EC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36257C6"/>
    <w:multiLevelType w:val="hybridMultilevel"/>
    <w:tmpl w:val="9F8E77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3D911B8"/>
    <w:multiLevelType w:val="hybridMultilevel"/>
    <w:tmpl w:val="43463C68"/>
    <w:lvl w:ilvl="0" w:tplc="5E0A3A9E">
      <w:start w:val="2"/>
      <w:numFmt w:val="bullet"/>
      <w:lvlText w:val="•"/>
      <w:lvlJc w:val="left"/>
      <w:pPr>
        <w:ind w:left="720" w:hanging="360"/>
      </w:pPr>
      <w:rPr>
        <w:rFonts w:ascii="Century Gothic" w:eastAsiaTheme="minorEastAsia"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3FD7BC3"/>
    <w:multiLevelType w:val="hybridMultilevel"/>
    <w:tmpl w:val="7708DC9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2">
    <w:nsid w:val="44E65CB9"/>
    <w:multiLevelType w:val="hybridMultilevel"/>
    <w:tmpl w:val="E1E6E2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54F2029"/>
    <w:multiLevelType w:val="hybridMultilevel"/>
    <w:tmpl w:val="315C04AE"/>
    <w:lvl w:ilvl="0" w:tplc="E9981842">
      <w:start w:val="1"/>
      <w:numFmt w:val="decimal"/>
      <w:lvlText w:val="%1)"/>
      <w:lvlJc w:val="left"/>
      <w:pPr>
        <w:ind w:left="786" w:hanging="360"/>
      </w:pPr>
      <w:rPr>
        <w:rFonts w:hint="default"/>
        <w:color w:val="17365D" w:themeColor="text2" w:themeShade="BF"/>
        <w:sz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7496F86"/>
    <w:multiLevelType w:val="multilevel"/>
    <w:tmpl w:val="5BF2E428"/>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b w:val="0"/>
        <w:color w:val="548DD4" w:themeColor="text2" w:themeTint="99"/>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489134DB"/>
    <w:multiLevelType w:val="hybridMultilevel"/>
    <w:tmpl w:val="B316CC78"/>
    <w:lvl w:ilvl="0" w:tplc="EF46D2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A671A8A"/>
    <w:multiLevelType w:val="multilevel"/>
    <w:tmpl w:val="981CD14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7">
    <w:nsid w:val="4EB52E95"/>
    <w:multiLevelType w:val="hybridMultilevel"/>
    <w:tmpl w:val="963849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4F292E9A"/>
    <w:multiLevelType w:val="hybridMultilevel"/>
    <w:tmpl w:val="31CA65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4FD55FD6"/>
    <w:multiLevelType w:val="hybridMultilevel"/>
    <w:tmpl w:val="D16CB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FF76C58"/>
    <w:multiLevelType w:val="hybridMultilevel"/>
    <w:tmpl w:val="8A12722C"/>
    <w:lvl w:ilvl="0" w:tplc="0409000F">
      <w:start w:val="1"/>
      <w:numFmt w:val="decimal"/>
      <w:lvlText w:val="%1."/>
      <w:lvlJc w:val="left"/>
      <w:pPr>
        <w:ind w:left="720" w:hanging="360"/>
      </w:pPr>
      <w:rPr>
        <w:rFonts w:hint="default"/>
      </w:rPr>
    </w:lvl>
    <w:lvl w:ilvl="1" w:tplc="6DFE400E">
      <w:start w:val="1"/>
      <w:numFmt w:val="decimal"/>
      <w:lvlText w:val="(%2)"/>
      <w:lvlJc w:val="left"/>
      <w:pPr>
        <w:ind w:left="1455" w:hanging="37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01867FA"/>
    <w:multiLevelType w:val="hybridMultilevel"/>
    <w:tmpl w:val="05C0FF08"/>
    <w:lvl w:ilvl="0" w:tplc="5E0A3A9E">
      <w:start w:val="2"/>
      <w:numFmt w:val="bullet"/>
      <w:lvlText w:val="•"/>
      <w:lvlJc w:val="left"/>
      <w:pPr>
        <w:ind w:left="720" w:hanging="360"/>
      </w:pPr>
      <w:rPr>
        <w:rFonts w:ascii="Century Gothic" w:eastAsiaTheme="minorEastAsia" w:hAnsi="Century Gothic"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0436C08"/>
    <w:multiLevelType w:val="multilevel"/>
    <w:tmpl w:val="72280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0697F52"/>
    <w:multiLevelType w:val="hybridMultilevel"/>
    <w:tmpl w:val="06DCA0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0FB6404"/>
    <w:multiLevelType w:val="multilevel"/>
    <w:tmpl w:val="A3325B36"/>
    <w:lvl w:ilvl="0">
      <w:start w:val="1"/>
      <w:numFmt w:val="decimal"/>
      <w:lvlText w:val="%1."/>
      <w:lvlJc w:val="left"/>
      <w:pPr>
        <w:ind w:left="1080" w:hanging="360"/>
      </w:pPr>
      <w:rPr>
        <w:rFonts w:hint="default"/>
      </w:rPr>
    </w:lvl>
    <w:lvl w:ilvl="1">
      <w:start w:val="10"/>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5">
    <w:nsid w:val="53373669"/>
    <w:multiLevelType w:val="multilevel"/>
    <w:tmpl w:val="68BA02F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nsid w:val="555E4992"/>
    <w:multiLevelType w:val="multilevel"/>
    <w:tmpl w:val="E2C08EE2"/>
    <w:lvl w:ilvl="0">
      <w:start w:val="1"/>
      <w:numFmt w:val="decimal"/>
      <w:lvlText w:val="%1)"/>
      <w:lvlJc w:val="left"/>
      <w:pPr>
        <w:ind w:left="1080" w:hanging="360"/>
      </w:pPr>
      <w:rPr>
        <w:rFonts w:hint="default"/>
      </w:rPr>
    </w:lvl>
    <w:lvl w:ilvl="1">
      <w:start w:val="1"/>
      <w:numFmt w:val="decimal"/>
      <w:lvlText w:val="%2."/>
      <w:lvlJc w:val="left"/>
      <w:pPr>
        <w:ind w:left="1800" w:hanging="36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7">
    <w:nsid w:val="558177B9"/>
    <w:multiLevelType w:val="hybridMultilevel"/>
    <w:tmpl w:val="262269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6DE3C4F"/>
    <w:multiLevelType w:val="hybridMultilevel"/>
    <w:tmpl w:val="8B78D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8D41696"/>
    <w:multiLevelType w:val="multilevel"/>
    <w:tmpl w:val="C556283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59560E1B"/>
    <w:multiLevelType w:val="hybridMultilevel"/>
    <w:tmpl w:val="9DB49F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597776FE"/>
    <w:multiLevelType w:val="hybridMultilevel"/>
    <w:tmpl w:val="CBC24A5E"/>
    <w:lvl w:ilvl="0" w:tplc="28C0D91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5A96073E"/>
    <w:multiLevelType w:val="hybridMultilevel"/>
    <w:tmpl w:val="175454C2"/>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53">
    <w:nsid w:val="5AC4534F"/>
    <w:multiLevelType w:val="hybridMultilevel"/>
    <w:tmpl w:val="8DAA3884"/>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60ED363A"/>
    <w:multiLevelType w:val="multilevel"/>
    <w:tmpl w:val="9962CDFC"/>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nsid w:val="61554161"/>
    <w:multiLevelType w:val="multilevel"/>
    <w:tmpl w:val="1E02A6C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nsid w:val="61733D79"/>
    <w:multiLevelType w:val="hybridMultilevel"/>
    <w:tmpl w:val="1E02A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3364E7D"/>
    <w:multiLevelType w:val="hybridMultilevel"/>
    <w:tmpl w:val="A71A2FD2"/>
    <w:lvl w:ilvl="0" w:tplc="04090001">
      <w:start w:val="1"/>
      <w:numFmt w:val="bullet"/>
      <w:lvlText w:val=""/>
      <w:lvlJc w:val="left"/>
      <w:pPr>
        <w:ind w:left="1140" w:hanging="360"/>
      </w:pPr>
      <w:rPr>
        <w:rFonts w:ascii="Symbol" w:hAnsi="Symbol" w:hint="default"/>
        <w:b/>
        <w:sz w:val="24"/>
        <w:u w:val="none"/>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8">
    <w:nsid w:val="64FE4186"/>
    <w:multiLevelType w:val="hybridMultilevel"/>
    <w:tmpl w:val="E2BAB996"/>
    <w:lvl w:ilvl="0" w:tplc="6004FB6E">
      <w:start w:val="1"/>
      <w:numFmt w:val="decimal"/>
      <w:lvlText w:val="%1."/>
      <w:lvlJc w:val="left"/>
      <w:pPr>
        <w:ind w:left="720"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6993887"/>
    <w:multiLevelType w:val="hybridMultilevel"/>
    <w:tmpl w:val="E8B85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7144719"/>
    <w:multiLevelType w:val="hybridMultilevel"/>
    <w:tmpl w:val="7D8A9DEA"/>
    <w:lvl w:ilvl="0" w:tplc="C80AC254">
      <w:start w:val="1"/>
      <w:numFmt w:val="decimal"/>
      <w:lvlText w:val="%1."/>
      <w:lvlJc w:val="left"/>
      <w:pPr>
        <w:ind w:left="720"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7C364FF"/>
    <w:multiLevelType w:val="multilevel"/>
    <w:tmpl w:val="1E02A6C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2">
    <w:nsid w:val="6AB32FE8"/>
    <w:multiLevelType w:val="hybridMultilevel"/>
    <w:tmpl w:val="2EEEDFC6"/>
    <w:lvl w:ilvl="0" w:tplc="4D0A02D0">
      <w:numFmt w:val="bullet"/>
      <w:lvlText w:val=""/>
      <w:lvlJc w:val="left"/>
      <w:pPr>
        <w:ind w:left="1080" w:hanging="360"/>
      </w:pPr>
      <w:rPr>
        <w:rFonts w:ascii="Wingdings" w:eastAsia="Times New Roman" w:hAnsi="Wingdings" w:cs="Times New Roman" w:hint="default"/>
        <w:b/>
        <w:sz w:val="24"/>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6AE94706"/>
    <w:multiLevelType w:val="hybridMultilevel"/>
    <w:tmpl w:val="F7EA4F2A"/>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64">
    <w:nsid w:val="6DC73F19"/>
    <w:multiLevelType w:val="multilevel"/>
    <w:tmpl w:val="A022A530"/>
    <w:lvl w:ilvl="0">
      <w:start w:val="1"/>
      <w:numFmt w:val="decimal"/>
      <w:lvlText w:val="%1."/>
      <w:lvlJc w:val="left"/>
      <w:pPr>
        <w:ind w:left="1080" w:hanging="36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65">
    <w:nsid w:val="6E1E4C15"/>
    <w:multiLevelType w:val="hybridMultilevel"/>
    <w:tmpl w:val="085CF9D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0D0378F"/>
    <w:multiLevelType w:val="hybridMultilevel"/>
    <w:tmpl w:val="5C48AB16"/>
    <w:lvl w:ilvl="0" w:tplc="EF46D2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1871977"/>
    <w:multiLevelType w:val="hybridMultilevel"/>
    <w:tmpl w:val="554EF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43E398A"/>
    <w:multiLevelType w:val="hybridMultilevel"/>
    <w:tmpl w:val="2D86B7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75727336"/>
    <w:multiLevelType w:val="hybridMultilevel"/>
    <w:tmpl w:val="830498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76F72ADD"/>
    <w:multiLevelType w:val="hybridMultilevel"/>
    <w:tmpl w:val="C3644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7913C1A"/>
    <w:multiLevelType w:val="hybridMultilevel"/>
    <w:tmpl w:val="0D2A7100"/>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673A7D6E">
      <w:start w:val="1"/>
      <w:numFmt w:val="decimal"/>
      <w:lvlText w:val="%3."/>
      <w:lvlJc w:val="left"/>
      <w:pPr>
        <w:ind w:left="2345"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A515327"/>
    <w:multiLevelType w:val="multilevel"/>
    <w:tmpl w:val="9D565B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7AE91028"/>
    <w:multiLevelType w:val="hybridMultilevel"/>
    <w:tmpl w:val="EC84074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7D9219BB"/>
    <w:multiLevelType w:val="multilevel"/>
    <w:tmpl w:val="CC0A3E8A"/>
    <w:lvl w:ilvl="0">
      <w:start w:val="1"/>
      <w:numFmt w:val="decimal"/>
      <w:lvlText w:val="%1."/>
      <w:lvlJc w:val="left"/>
      <w:pPr>
        <w:ind w:left="360" w:hanging="360"/>
      </w:pPr>
      <w:rPr>
        <w:rFonts w:hint="default"/>
      </w:rPr>
    </w:lvl>
    <w:lvl w:ilvl="1">
      <w:start w:val="6"/>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5">
    <w:nsid w:val="7E4447BE"/>
    <w:multiLevelType w:val="multilevel"/>
    <w:tmpl w:val="981CD14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abstractNumId w:val="10"/>
  </w:num>
  <w:num w:numId="2">
    <w:abstractNumId w:val="18"/>
  </w:num>
  <w:num w:numId="3">
    <w:abstractNumId w:val="9"/>
  </w:num>
  <w:num w:numId="4">
    <w:abstractNumId w:val="29"/>
  </w:num>
  <w:num w:numId="5">
    <w:abstractNumId w:val="3"/>
  </w:num>
  <w:num w:numId="6">
    <w:abstractNumId w:val="59"/>
  </w:num>
  <w:num w:numId="7">
    <w:abstractNumId w:val="23"/>
  </w:num>
  <w:num w:numId="8">
    <w:abstractNumId w:val="44"/>
  </w:num>
  <w:num w:numId="9">
    <w:abstractNumId w:val="22"/>
  </w:num>
  <w:num w:numId="10">
    <w:abstractNumId w:val="42"/>
  </w:num>
  <w:num w:numId="11">
    <w:abstractNumId w:val="49"/>
  </w:num>
  <w:num w:numId="12">
    <w:abstractNumId w:val="20"/>
  </w:num>
  <w:num w:numId="13">
    <w:abstractNumId w:val="14"/>
  </w:num>
  <w:num w:numId="14">
    <w:abstractNumId w:val="1"/>
  </w:num>
  <w:num w:numId="15">
    <w:abstractNumId w:val="4"/>
  </w:num>
  <w:num w:numId="16">
    <w:abstractNumId w:val="52"/>
  </w:num>
  <w:num w:numId="17">
    <w:abstractNumId w:val="62"/>
  </w:num>
  <w:num w:numId="18">
    <w:abstractNumId w:val="7"/>
  </w:num>
  <w:num w:numId="19">
    <w:abstractNumId w:val="57"/>
  </w:num>
  <w:num w:numId="20">
    <w:abstractNumId w:val="21"/>
  </w:num>
  <w:num w:numId="21">
    <w:abstractNumId w:val="63"/>
  </w:num>
  <w:num w:numId="22">
    <w:abstractNumId w:val="67"/>
  </w:num>
  <w:num w:numId="23">
    <w:abstractNumId w:val="48"/>
  </w:num>
  <w:num w:numId="24">
    <w:abstractNumId w:val="12"/>
  </w:num>
  <w:num w:numId="25">
    <w:abstractNumId w:val="37"/>
  </w:num>
  <w:num w:numId="26">
    <w:abstractNumId w:val="69"/>
  </w:num>
  <w:num w:numId="27">
    <w:abstractNumId w:val="54"/>
  </w:num>
  <w:num w:numId="28">
    <w:abstractNumId w:val="64"/>
  </w:num>
  <w:num w:numId="29">
    <w:abstractNumId w:val="68"/>
  </w:num>
  <w:num w:numId="30">
    <w:abstractNumId w:val="45"/>
  </w:num>
  <w:num w:numId="31">
    <w:abstractNumId w:val="50"/>
  </w:num>
  <w:num w:numId="32">
    <w:abstractNumId w:val="74"/>
  </w:num>
  <w:num w:numId="33">
    <w:abstractNumId w:val="40"/>
  </w:num>
  <w:num w:numId="34">
    <w:abstractNumId w:val="72"/>
  </w:num>
  <w:num w:numId="35">
    <w:abstractNumId w:val="17"/>
  </w:num>
  <w:num w:numId="36">
    <w:abstractNumId w:val="38"/>
  </w:num>
  <w:num w:numId="37">
    <w:abstractNumId w:val="2"/>
  </w:num>
  <w:num w:numId="38">
    <w:abstractNumId w:val="31"/>
  </w:num>
  <w:num w:numId="39">
    <w:abstractNumId w:val="51"/>
  </w:num>
  <w:num w:numId="40">
    <w:abstractNumId w:val="24"/>
  </w:num>
  <w:num w:numId="41">
    <w:abstractNumId w:val="36"/>
  </w:num>
  <w:num w:numId="42">
    <w:abstractNumId w:val="75"/>
  </w:num>
  <w:num w:numId="43">
    <w:abstractNumId w:val="46"/>
  </w:num>
  <w:num w:numId="44">
    <w:abstractNumId w:val="65"/>
  </w:num>
  <w:num w:numId="45">
    <w:abstractNumId w:val="71"/>
  </w:num>
  <w:num w:numId="46">
    <w:abstractNumId w:val="53"/>
  </w:num>
  <w:num w:numId="47">
    <w:abstractNumId w:val="8"/>
  </w:num>
  <w:num w:numId="48">
    <w:abstractNumId w:val="73"/>
  </w:num>
  <w:num w:numId="49">
    <w:abstractNumId w:val="33"/>
  </w:num>
  <w:num w:numId="50">
    <w:abstractNumId w:val="27"/>
  </w:num>
  <w:num w:numId="51">
    <w:abstractNumId w:val="6"/>
  </w:num>
  <w:num w:numId="52">
    <w:abstractNumId w:val="30"/>
  </w:num>
  <w:num w:numId="53">
    <w:abstractNumId w:val="13"/>
  </w:num>
  <w:num w:numId="54">
    <w:abstractNumId w:val="15"/>
  </w:num>
  <w:num w:numId="55">
    <w:abstractNumId w:val="56"/>
  </w:num>
  <w:num w:numId="56">
    <w:abstractNumId w:val="61"/>
  </w:num>
  <w:num w:numId="57">
    <w:abstractNumId w:val="55"/>
  </w:num>
  <w:num w:numId="58">
    <w:abstractNumId w:val="0"/>
  </w:num>
  <w:num w:numId="59">
    <w:abstractNumId w:val="41"/>
  </w:num>
  <w:num w:numId="60">
    <w:abstractNumId w:val="34"/>
  </w:num>
  <w:num w:numId="61">
    <w:abstractNumId w:val="39"/>
  </w:num>
  <w:num w:numId="62">
    <w:abstractNumId w:val="70"/>
  </w:num>
  <w:num w:numId="63">
    <w:abstractNumId w:val="60"/>
  </w:num>
  <w:num w:numId="64">
    <w:abstractNumId w:val="25"/>
  </w:num>
  <w:num w:numId="65">
    <w:abstractNumId w:val="58"/>
  </w:num>
  <w:num w:numId="66">
    <w:abstractNumId w:val="19"/>
  </w:num>
  <w:num w:numId="67">
    <w:abstractNumId w:val="11"/>
  </w:num>
  <w:num w:numId="68">
    <w:abstractNumId w:val="35"/>
  </w:num>
  <w:num w:numId="69">
    <w:abstractNumId w:val="28"/>
  </w:num>
  <w:num w:numId="70">
    <w:abstractNumId w:val="26"/>
  </w:num>
  <w:num w:numId="71">
    <w:abstractNumId w:val="66"/>
  </w:num>
  <w:num w:numId="72">
    <w:abstractNumId w:val="5"/>
  </w:num>
  <w:num w:numId="73">
    <w:abstractNumId w:val="32"/>
  </w:num>
  <w:num w:numId="74">
    <w:abstractNumId w:val="47"/>
  </w:num>
  <w:num w:numId="75">
    <w:abstractNumId w:val="16"/>
  </w:num>
  <w:num w:numId="76">
    <w:abstractNumId w:val="43"/>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F93A2D"/>
    <w:rsid w:val="000056CD"/>
    <w:rsid w:val="000133A2"/>
    <w:rsid w:val="00015BA1"/>
    <w:rsid w:val="00016328"/>
    <w:rsid w:val="000213CF"/>
    <w:rsid w:val="0002208A"/>
    <w:rsid w:val="00034251"/>
    <w:rsid w:val="00041AC8"/>
    <w:rsid w:val="00046AD3"/>
    <w:rsid w:val="00047FE7"/>
    <w:rsid w:val="000520F9"/>
    <w:rsid w:val="00054912"/>
    <w:rsid w:val="00056137"/>
    <w:rsid w:val="0006166F"/>
    <w:rsid w:val="0006489E"/>
    <w:rsid w:val="0007283C"/>
    <w:rsid w:val="000804AE"/>
    <w:rsid w:val="00084485"/>
    <w:rsid w:val="000845C8"/>
    <w:rsid w:val="00092EDB"/>
    <w:rsid w:val="000A61D0"/>
    <w:rsid w:val="000B174C"/>
    <w:rsid w:val="000C3EB0"/>
    <w:rsid w:val="000C45A6"/>
    <w:rsid w:val="000D293C"/>
    <w:rsid w:val="000E044F"/>
    <w:rsid w:val="000E0B33"/>
    <w:rsid w:val="000E1263"/>
    <w:rsid w:val="000E66D1"/>
    <w:rsid w:val="000F211D"/>
    <w:rsid w:val="000F4D5F"/>
    <w:rsid w:val="00101848"/>
    <w:rsid w:val="001019D9"/>
    <w:rsid w:val="00102C11"/>
    <w:rsid w:val="00112F3F"/>
    <w:rsid w:val="00113D35"/>
    <w:rsid w:val="00117438"/>
    <w:rsid w:val="001309E8"/>
    <w:rsid w:val="0014354A"/>
    <w:rsid w:val="00144B41"/>
    <w:rsid w:val="00147859"/>
    <w:rsid w:val="00147F1A"/>
    <w:rsid w:val="00153BF7"/>
    <w:rsid w:val="001578D0"/>
    <w:rsid w:val="00157C9D"/>
    <w:rsid w:val="00161248"/>
    <w:rsid w:val="00162F81"/>
    <w:rsid w:val="001667CD"/>
    <w:rsid w:val="001720E1"/>
    <w:rsid w:val="001747B6"/>
    <w:rsid w:val="00180DA1"/>
    <w:rsid w:val="0018253F"/>
    <w:rsid w:val="00183771"/>
    <w:rsid w:val="00193E13"/>
    <w:rsid w:val="00194AD3"/>
    <w:rsid w:val="001A2A0D"/>
    <w:rsid w:val="001A5711"/>
    <w:rsid w:val="001A753F"/>
    <w:rsid w:val="001B3176"/>
    <w:rsid w:val="001C18B0"/>
    <w:rsid w:val="001C4B15"/>
    <w:rsid w:val="001D56A3"/>
    <w:rsid w:val="001E3D8A"/>
    <w:rsid w:val="001F2131"/>
    <w:rsid w:val="001F3866"/>
    <w:rsid w:val="001F5666"/>
    <w:rsid w:val="001F77EE"/>
    <w:rsid w:val="002153F4"/>
    <w:rsid w:val="00227FAE"/>
    <w:rsid w:val="00231474"/>
    <w:rsid w:val="00241DDD"/>
    <w:rsid w:val="002462CE"/>
    <w:rsid w:val="00271721"/>
    <w:rsid w:val="00275EDC"/>
    <w:rsid w:val="00277D2D"/>
    <w:rsid w:val="002826A1"/>
    <w:rsid w:val="00294675"/>
    <w:rsid w:val="0029475D"/>
    <w:rsid w:val="00295975"/>
    <w:rsid w:val="002A247F"/>
    <w:rsid w:val="002B28B8"/>
    <w:rsid w:val="002B47F4"/>
    <w:rsid w:val="002B6999"/>
    <w:rsid w:val="002C24CB"/>
    <w:rsid w:val="002C6D33"/>
    <w:rsid w:val="002D01B7"/>
    <w:rsid w:val="002D0ADD"/>
    <w:rsid w:val="002D195F"/>
    <w:rsid w:val="002D56F1"/>
    <w:rsid w:val="002E05EB"/>
    <w:rsid w:val="002F1B2C"/>
    <w:rsid w:val="002F6178"/>
    <w:rsid w:val="002F68EC"/>
    <w:rsid w:val="002F7594"/>
    <w:rsid w:val="00313E19"/>
    <w:rsid w:val="00316989"/>
    <w:rsid w:val="00316E50"/>
    <w:rsid w:val="003211B9"/>
    <w:rsid w:val="003222F4"/>
    <w:rsid w:val="0032239B"/>
    <w:rsid w:val="00323445"/>
    <w:rsid w:val="00330BF7"/>
    <w:rsid w:val="00335A1F"/>
    <w:rsid w:val="0033771C"/>
    <w:rsid w:val="00337A30"/>
    <w:rsid w:val="003426B6"/>
    <w:rsid w:val="00342C56"/>
    <w:rsid w:val="00343DF5"/>
    <w:rsid w:val="003530F8"/>
    <w:rsid w:val="00353B23"/>
    <w:rsid w:val="003545A6"/>
    <w:rsid w:val="00360A27"/>
    <w:rsid w:val="003654F8"/>
    <w:rsid w:val="00367C83"/>
    <w:rsid w:val="003703C4"/>
    <w:rsid w:val="00386C0C"/>
    <w:rsid w:val="00386DF4"/>
    <w:rsid w:val="00387CCB"/>
    <w:rsid w:val="00387FFD"/>
    <w:rsid w:val="00391085"/>
    <w:rsid w:val="00393D5F"/>
    <w:rsid w:val="003B0EDF"/>
    <w:rsid w:val="003B1275"/>
    <w:rsid w:val="003C0096"/>
    <w:rsid w:val="003C5104"/>
    <w:rsid w:val="003C5B53"/>
    <w:rsid w:val="003D075A"/>
    <w:rsid w:val="003D236F"/>
    <w:rsid w:val="003E5270"/>
    <w:rsid w:val="003E64BD"/>
    <w:rsid w:val="003E6716"/>
    <w:rsid w:val="003E7F17"/>
    <w:rsid w:val="003F0E54"/>
    <w:rsid w:val="003F2353"/>
    <w:rsid w:val="003F27BC"/>
    <w:rsid w:val="003F7587"/>
    <w:rsid w:val="003F7F67"/>
    <w:rsid w:val="004014B6"/>
    <w:rsid w:val="00401F38"/>
    <w:rsid w:val="00403454"/>
    <w:rsid w:val="00406E2E"/>
    <w:rsid w:val="0040769A"/>
    <w:rsid w:val="0041530D"/>
    <w:rsid w:val="00415A8D"/>
    <w:rsid w:val="00416A09"/>
    <w:rsid w:val="00421899"/>
    <w:rsid w:val="00424EDF"/>
    <w:rsid w:val="00427185"/>
    <w:rsid w:val="00430690"/>
    <w:rsid w:val="00431332"/>
    <w:rsid w:val="0043690C"/>
    <w:rsid w:val="0045395E"/>
    <w:rsid w:val="00455A3C"/>
    <w:rsid w:val="00456F35"/>
    <w:rsid w:val="00461E67"/>
    <w:rsid w:val="004642A6"/>
    <w:rsid w:val="004647CD"/>
    <w:rsid w:val="0046607B"/>
    <w:rsid w:val="004711B8"/>
    <w:rsid w:val="0047625E"/>
    <w:rsid w:val="00481114"/>
    <w:rsid w:val="00482735"/>
    <w:rsid w:val="00482BE9"/>
    <w:rsid w:val="00483909"/>
    <w:rsid w:val="004929F7"/>
    <w:rsid w:val="004964DA"/>
    <w:rsid w:val="00496942"/>
    <w:rsid w:val="004A2F4F"/>
    <w:rsid w:val="004A3B56"/>
    <w:rsid w:val="004A7EE4"/>
    <w:rsid w:val="004B0342"/>
    <w:rsid w:val="004C237A"/>
    <w:rsid w:val="004C24C9"/>
    <w:rsid w:val="004C6E0D"/>
    <w:rsid w:val="004E3F89"/>
    <w:rsid w:val="004E45D9"/>
    <w:rsid w:val="004F105A"/>
    <w:rsid w:val="0050214D"/>
    <w:rsid w:val="00502D3A"/>
    <w:rsid w:val="00502E22"/>
    <w:rsid w:val="00506114"/>
    <w:rsid w:val="00506985"/>
    <w:rsid w:val="005078E7"/>
    <w:rsid w:val="00512601"/>
    <w:rsid w:val="005140EC"/>
    <w:rsid w:val="00514758"/>
    <w:rsid w:val="00515F3B"/>
    <w:rsid w:val="00520DAF"/>
    <w:rsid w:val="00521825"/>
    <w:rsid w:val="005233AC"/>
    <w:rsid w:val="0052438E"/>
    <w:rsid w:val="00525DC4"/>
    <w:rsid w:val="00532EDA"/>
    <w:rsid w:val="00533D31"/>
    <w:rsid w:val="00535CC7"/>
    <w:rsid w:val="005400C6"/>
    <w:rsid w:val="00540506"/>
    <w:rsid w:val="00542CC6"/>
    <w:rsid w:val="00544902"/>
    <w:rsid w:val="00552A10"/>
    <w:rsid w:val="0056022A"/>
    <w:rsid w:val="005625A4"/>
    <w:rsid w:val="005740E1"/>
    <w:rsid w:val="0057419A"/>
    <w:rsid w:val="005746E6"/>
    <w:rsid w:val="00576135"/>
    <w:rsid w:val="00576C98"/>
    <w:rsid w:val="0058024D"/>
    <w:rsid w:val="005959A2"/>
    <w:rsid w:val="00596B02"/>
    <w:rsid w:val="005A02FE"/>
    <w:rsid w:val="005A1EC6"/>
    <w:rsid w:val="005C1C1E"/>
    <w:rsid w:val="005C7024"/>
    <w:rsid w:val="005D20ED"/>
    <w:rsid w:val="005D2931"/>
    <w:rsid w:val="005D3D2B"/>
    <w:rsid w:val="005E3244"/>
    <w:rsid w:val="00600D1C"/>
    <w:rsid w:val="00601B17"/>
    <w:rsid w:val="00605BC6"/>
    <w:rsid w:val="00610734"/>
    <w:rsid w:val="006235B4"/>
    <w:rsid w:val="006254A1"/>
    <w:rsid w:val="006355E8"/>
    <w:rsid w:val="00636042"/>
    <w:rsid w:val="0064467F"/>
    <w:rsid w:val="006470E8"/>
    <w:rsid w:val="00651407"/>
    <w:rsid w:val="006577A9"/>
    <w:rsid w:val="006634CD"/>
    <w:rsid w:val="00665EF1"/>
    <w:rsid w:val="00671B6F"/>
    <w:rsid w:val="0068615D"/>
    <w:rsid w:val="00686DDD"/>
    <w:rsid w:val="00687C71"/>
    <w:rsid w:val="00690938"/>
    <w:rsid w:val="00693173"/>
    <w:rsid w:val="006A1576"/>
    <w:rsid w:val="006A32F5"/>
    <w:rsid w:val="006A45B5"/>
    <w:rsid w:val="006A6565"/>
    <w:rsid w:val="006B22B6"/>
    <w:rsid w:val="006B385C"/>
    <w:rsid w:val="006C2673"/>
    <w:rsid w:val="006C3150"/>
    <w:rsid w:val="006D0980"/>
    <w:rsid w:val="006E0598"/>
    <w:rsid w:val="006E1F36"/>
    <w:rsid w:val="006E29B2"/>
    <w:rsid w:val="00700EE4"/>
    <w:rsid w:val="007026F2"/>
    <w:rsid w:val="007058A2"/>
    <w:rsid w:val="00706CB5"/>
    <w:rsid w:val="007147C5"/>
    <w:rsid w:val="00715149"/>
    <w:rsid w:val="007402F6"/>
    <w:rsid w:val="00754AE2"/>
    <w:rsid w:val="00756191"/>
    <w:rsid w:val="00760CD4"/>
    <w:rsid w:val="007737BF"/>
    <w:rsid w:val="00787BC9"/>
    <w:rsid w:val="007A0C39"/>
    <w:rsid w:val="007A40F7"/>
    <w:rsid w:val="007A4116"/>
    <w:rsid w:val="007B78DE"/>
    <w:rsid w:val="007C4C8A"/>
    <w:rsid w:val="007C6E28"/>
    <w:rsid w:val="007D74A7"/>
    <w:rsid w:val="007E7899"/>
    <w:rsid w:val="007E7EC8"/>
    <w:rsid w:val="007F2EE1"/>
    <w:rsid w:val="007F33C7"/>
    <w:rsid w:val="007F4EE1"/>
    <w:rsid w:val="00801A8D"/>
    <w:rsid w:val="00802306"/>
    <w:rsid w:val="00807842"/>
    <w:rsid w:val="00810F87"/>
    <w:rsid w:val="0081595E"/>
    <w:rsid w:val="00815EF8"/>
    <w:rsid w:val="00851FA3"/>
    <w:rsid w:val="00857AF0"/>
    <w:rsid w:val="00864E29"/>
    <w:rsid w:val="00865CFA"/>
    <w:rsid w:val="00866C98"/>
    <w:rsid w:val="00875BD6"/>
    <w:rsid w:val="008802A3"/>
    <w:rsid w:val="00881897"/>
    <w:rsid w:val="008841F3"/>
    <w:rsid w:val="00890F5C"/>
    <w:rsid w:val="00891538"/>
    <w:rsid w:val="00891A52"/>
    <w:rsid w:val="008969FD"/>
    <w:rsid w:val="008A0533"/>
    <w:rsid w:val="008B16A2"/>
    <w:rsid w:val="008B1F0B"/>
    <w:rsid w:val="008B21AE"/>
    <w:rsid w:val="008B67C9"/>
    <w:rsid w:val="008C538B"/>
    <w:rsid w:val="008C7991"/>
    <w:rsid w:val="008D2E48"/>
    <w:rsid w:val="008D7367"/>
    <w:rsid w:val="008D7817"/>
    <w:rsid w:val="00902A1F"/>
    <w:rsid w:val="009173C4"/>
    <w:rsid w:val="0092167F"/>
    <w:rsid w:val="00931A08"/>
    <w:rsid w:val="009331CA"/>
    <w:rsid w:val="0095040A"/>
    <w:rsid w:val="00962E80"/>
    <w:rsid w:val="009640B2"/>
    <w:rsid w:val="0096599E"/>
    <w:rsid w:val="00965CD7"/>
    <w:rsid w:val="00970D1C"/>
    <w:rsid w:val="0097163C"/>
    <w:rsid w:val="0097256E"/>
    <w:rsid w:val="009917F2"/>
    <w:rsid w:val="00993BF6"/>
    <w:rsid w:val="009945DA"/>
    <w:rsid w:val="00996F4A"/>
    <w:rsid w:val="00997AB9"/>
    <w:rsid w:val="009A1617"/>
    <w:rsid w:val="009A1C74"/>
    <w:rsid w:val="009A2E04"/>
    <w:rsid w:val="009A51F9"/>
    <w:rsid w:val="009B77BB"/>
    <w:rsid w:val="009C0091"/>
    <w:rsid w:val="009C12EE"/>
    <w:rsid w:val="009C5BAE"/>
    <w:rsid w:val="009E0531"/>
    <w:rsid w:val="009E7E97"/>
    <w:rsid w:val="009F0157"/>
    <w:rsid w:val="009F0BF8"/>
    <w:rsid w:val="009F36A3"/>
    <w:rsid w:val="009F3DAE"/>
    <w:rsid w:val="009F6B7E"/>
    <w:rsid w:val="00A010C4"/>
    <w:rsid w:val="00A158D2"/>
    <w:rsid w:val="00A509BD"/>
    <w:rsid w:val="00A50F87"/>
    <w:rsid w:val="00A5249E"/>
    <w:rsid w:val="00A60C32"/>
    <w:rsid w:val="00A667AD"/>
    <w:rsid w:val="00A7171F"/>
    <w:rsid w:val="00A7190C"/>
    <w:rsid w:val="00A71E85"/>
    <w:rsid w:val="00A753DC"/>
    <w:rsid w:val="00A803C0"/>
    <w:rsid w:val="00A841F6"/>
    <w:rsid w:val="00A86E7C"/>
    <w:rsid w:val="00A95A66"/>
    <w:rsid w:val="00AA0304"/>
    <w:rsid w:val="00AA0330"/>
    <w:rsid w:val="00AA2E13"/>
    <w:rsid w:val="00AA42CA"/>
    <w:rsid w:val="00AA66ED"/>
    <w:rsid w:val="00AA6971"/>
    <w:rsid w:val="00AA6989"/>
    <w:rsid w:val="00AA6A67"/>
    <w:rsid w:val="00AA6D85"/>
    <w:rsid w:val="00AB0C98"/>
    <w:rsid w:val="00AC29C9"/>
    <w:rsid w:val="00AC3D30"/>
    <w:rsid w:val="00AD118C"/>
    <w:rsid w:val="00AD2E37"/>
    <w:rsid w:val="00AE005E"/>
    <w:rsid w:val="00AE1C2B"/>
    <w:rsid w:val="00AF0984"/>
    <w:rsid w:val="00AF41F4"/>
    <w:rsid w:val="00B02CB9"/>
    <w:rsid w:val="00B07FFC"/>
    <w:rsid w:val="00B1144C"/>
    <w:rsid w:val="00B173B2"/>
    <w:rsid w:val="00B20256"/>
    <w:rsid w:val="00B2115D"/>
    <w:rsid w:val="00B233AC"/>
    <w:rsid w:val="00B40F17"/>
    <w:rsid w:val="00B44FDE"/>
    <w:rsid w:val="00B46BE3"/>
    <w:rsid w:val="00B52E03"/>
    <w:rsid w:val="00B53794"/>
    <w:rsid w:val="00B54F3E"/>
    <w:rsid w:val="00B551E7"/>
    <w:rsid w:val="00B6627C"/>
    <w:rsid w:val="00B73DEF"/>
    <w:rsid w:val="00B74672"/>
    <w:rsid w:val="00B81CD9"/>
    <w:rsid w:val="00BA15CC"/>
    <w:rsid w:val="00BA6911"/>
    <w:rsid w:val="00BB36FC"/>
    <w:rsid w:val="00BB3B93"/>
    <w:rsid w:val="00BB544D"/>
    <w:rsid w:val="00BC081E"/>
    <w:rsid w:val="00BC7E83"/>
    <w:rsid w:val="00BD0C0C"/>
    <w:rsid w:val="00BD143F"/>
    <w:rsid w:val="00BE1055"/>
    <w:rsid w:val="00BE1F32"/>
    <w:rsid w:val="00BE24BF"/>
    <w:rsid w:val="00BE359F"/>
    <w:rsid w:val="00BE520D"/>
    <w:rsid w:val="00BE73BE"/>
    <w:rsid w:val="00BE78BB"/>
    <w:rsid w:val="00BF39E7"/>
    <w:rsid w:val="00BF3C66"/>
    <w:rsid w:val="00BF4A44"/>
    <w:rsid w:val="00BF7C13"/>
    <w:rsid w:val="00C007EC"/>
    <w:rsid w:val="00C05C0A"/>
    <w:rsid w:val="00C06C58"/>
    <w:rsid w:val="00C073A7"/>
    <w:rsid w:val="00C11707"/>
    <w:rsid w:val="00C11818"/>
    <w:rsid w:val="00C11D25"/>
    <w:rsid w:val="00C16F56"/>
    <w:rsid w:val="00C226FF"/>
    <w:rsid w:val="00C2520E"/>
    <w:rsid w:val="00C2767F"/>
    <w:rsid w:val="00C27AEF"/>
    <w:rsid w:val="00C32475"/>
    <w:rsid w:val="00C5243D"/>
    <w:rsid w:val="00C52625"/>
    <w:rsid w:val="00C57278"/>
    <w:rsid w:val="00C5748C"/>
    <w:rsid w:val="00C57836"/>
    <w:rsid w:val="00C61B4F"/>
    <w:rsid w:val="00C63C27"/>
    <w:rsid w:val="00C64ABC"/>
    <w:rsid w:val="00C664E8"/>
    <w:rsid w:val="00C66CF2"/>
    <w:rsid w:val="00C67787"/>
    <w:rsid w:val="00C80278"/>
    <w:rsid w:val="00C80A9F"/>
    <w:rsid w:val="00C80EF6"/>
    <w:rsid w:val="00C832D3"/>
    <w:rsid w:val="00C95B1C"/>
    <w:rsid w:val="00C968D9"/>
    <w:rsid w:val="00C96922"/>
    <w:rsid w:val="00CA5A13"/>
    <w:rsid w:val="00CB5943"/>
    <w:rsid w:val="00CB793E"/>
    <w:rsid w:val="00CC0210"/>
    <w:rsid w:val="00CD0D18"/>
    <w:rsid w:val="00CD157A"/>
    <w:rsid w:val="00CD6809"/>
    <w:rsid w:val="00CE22BC"/>
    <w:rsid w:val="00CE7431"/>
    <w:rsid w:val="00CF01A3"/>
    <w:rsid w:val="00CF0DB2"/>
    <w:rsid w:val="00CF1960"/>
    <w:rsid w:val="00CF4C1E"/>
    <w:rsid w:val="00D05EBA"/>
    <w:rsid w:val="00D101FD"/>
    <w:rsid w:val="00D13F16"/>
    <w:rsid w:val="00D1411F"/>
    <w:rsid w:val="00D20560"/>
    <w:rsid w:val="00D213F6"/>
    <w:rsid w:val="00D247E6"/>
    <w:rsid w:val="00D273CE"/>
    <w:rsid w:val="00D32581"/>
    <w:rsid w:val="00D32758"/>
    <w:rsid w:val="00D401FF"/>
    <w:rsid w:val="00D42658"/>
    <w:rsid w:val="00D434D4"/>
    <w:rsid w:val="00D43CDB"/>
    <w:rsid w:val="00D453CE"/>
    <w:rsid w:val="00D47BC5"/>
    <w:rsid w:val="00D52D81"/>
    <w:rsid w:val="00D56C47"/>
    <w:rsid w:val="00D60C35"/>
    <w:rsid w:val="00D613A2"/>
    <w:rsid w:val="00D63279"/>
    <w:rsid w:val="00D63E33"/>
    <w:rsid w:val="00D66C67"/>
    <w:rsid w:val="00D75E38"/>
    <w:rsid w:val="00D96815"/>
    <w:rsid w:val="00DA0865"/>
    <w:rsid w:val="00DB1514"/>
    <w:rsid w:val="00DB47CA"/>
    <w:rsid w:val="00DB6AD5"/>
    <w:rsid w:val="00DB6F5B"/>
    <w:rsid w:val="00DC73B3"/>
    <w:rsid w:val="00DC73EA"/>
    <w:rsid w:val="00DD6CFA"/>
    <w:rsid w:val="00DE0778"/>
    <w:rsid w:val="00DE2E23"/>
    <w:rsid w:val="00DE4B74"/>
    <w:rsid w:val="00DE4EDD"/>
    <w:rsid w:val="00DE7363"/>
    <w:rsid w:val="00DF0D0D"/>
    <w:rsid w:val="00DF0D32"/>
    <w:rsid w:val="00DF2D4F"/>
    <w:rsid w:val="00DF5A1C"/>
    <w:rsid w:val="00DF6825"/>
    <w:rsid w:val="00DF7843"/>
    <w:rsid w:val="00E00F47"/>
    <w:rsid w:val="00E01BCA"/>
    <w:rsid w:val="00E12795"/>
    <w:rsid w:val="00E234F0"/>
    <w:rsid w:val="00E24909"/>
    <w:rsid w:val="00E24E39"/>
    <w:rsid w:val="00E257D4"/>
    <w:rsid w:val="00E259B5"/>
    <w:rsid w:val="00E311F8"/>
    <w:rsid w:val="00E33DE6"/>
    <w:rsid w:val="00E41DC3"/>
    <w:rsid w:val="00E431C9"/>
    <w:rsid w:val="00E440C7"/>
    <w:rsid w:val="00E60E4E"/>
    <w:rsid w:val="00E656A8"/>
    <w:rsid w:val="00E6789D"/>
    <w:rsid w:val="00E778A6"/>
    <w:rsid w:val="00E81ACA"/>
    <w:rsid w:val="00E90653"/>
    <w:rsid w:val="00E939BE"/>
    <w:rsid w:val="00E97F50"/>
    <w:rsid w:val="00EA2794"/>
    <w:rsid w:val="00EA2A21"/>
    <w:rsid w:val="00EA3212"/>
    <w:rsid w:val="00EA539B"/>
    <w:rsid w:val="00EA626B"/>
    <w:rsid w:val="00EB1041"/>
    <w:rsid w:val="00EB109B"/>
    <w:rsid w:val="00EB3F62"/>
    <w:rsid w:val="00EC6D27"/>
    <w:rsid w:val="00EF7646"/>
    <w:rsid w:val="00EF7B61"/>
    <w:rsid w:val="00F0204B"/>
    <w:rsid w:val="00F031C4"/>
    <w:rsid w:val="00F05B99"/>
    <w:rsid w:val="00F0714B"/>
    <w:rsid w:val="00F12FE8"/>
    <w:rsid w:val="00F218A3"/>
    <w:rsid w:val="00F219E6"/>
    <w:rsid w:val="00F23C81"/>
    <w:rsid w:val="00F319D1"/>
    <w:rsid w:val="00F35512"/>
    <w:rsid w:val="00F40F6E"/>
    <w:rsid w:val="00F41032"/>
    <w:rsid w:val="00F43595"/>
    <w:rsid w:val="00F51CBB"/>
    <w:rsid w:val="00F6358C"/>
    <w:rsid w:val="00F70857"/>
    <w:rsid w:val="00F71F4B"/>
    <w:rsid w:val="00F75330"/>
    <w:rsid w:val="00F82F34"/>
    <w:rsid w:val="00F841B2"/>
    <w:rsid w:val="00F85DCA"/>
    <w:rsid w:val="00F93A2D"/>
    <w:rsid w:val="00F96F6B"/>
    <w:rsid w:val="00FA1DA7"/>
    <w:rsid w:val="00FA40AF"/>
    <w:rsid w:val="00FB112F"/>
    <w:rsid w:val="00FC1A0B"/>
    <w:rsid w:val="00FC7A63"/>
    <w:rsid w:val="00FD63CC"/>
    <w:rsid w:val="00FD75DE"/>
    <w:rsid w:val="00FE3412"/>
    <w:rsid w:val="00FE6273"/>
    <w:rsid w:val="00FF630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rules v:ext="edit">
        <o:r id="V:Rule49" type="connector" idref="#_x0000_s1119"/>
        <o:r id="V:Rule50" type="connector" idref="#_x0000_s1069"/>
        <o:r id="V:Rule51" type="connector" idref="#_x0000_s1092"/>
        <o:r id="V:Rule52" type="connector" idref="#_x0000_s1090"/>
        <o:r id="V:Rule53" type="connector" idref="#_x0000_s1054"/>
        <o:r id="V:Rule54" type="connector" idref="#_x0000_s1091"/>
        <o:r id="V:Rule55" type="connector" idref="#_x0000_s1082"/>
        <o:r id="V:Rule56" type="connector" idref="#_x0000_s1086"/>
        <o:r id="V:Rule57" type="connector" idref="#_x0000_s1059"/>
        <o:r id="V:Rule58" type="connector" idref="#_x0000_s1114"/>
        <o:r id="V:Rule59" type="connector" idref="#_x0000_s1070"/>
        <o:r id="V:Rule60" type="connector" idref="#_x0000_s1062"/>
        <o:r id="V:Rule61" type="connector" idref="#_x0000_s1045"/>
        <o:r id="V:Rule62" type="connector" idref="#_x0000_s1049"/>
        <o:r id="V:Rule63" type="connector" idref="#_x0000_s1087"/>
        <o:r id="V:Rule64" type="connector" idref="#_x0000_s1084"/>
        <o:r id="V:Rule65" type="connector" idref="#_x0000_s1046"/>
        <o:r id="V:Rule66" type="connector" idref="#_x0000_s1050"/>
        <o:r id="V:Rule67" type="connector" idref="#_x0000_s1065"/>
        <o:r id="V:Rule68" type="connector" idref="#_x0000_s1104"/>
        <o:r id="V:Rule69" type="connector" idref="#_x0000_s1107"/>
        <o:r id="V:Rule70" type="connector" idref="#_x0000_s1047"/>
        <o:r id="V:Rule71" type="connector" idref="#_x0000_s1112"/>
        <o:r id="V:Rule72" type="connector" idref="#_x0000_s1097"/>
        <o:r id="V:Rule73" type="connector" idref="#_x0000_s1123"/>
        <o:r id="V:Rule74" type="connector" idref="#_x0000_s1067"/>
        <o:r id="V:Rule75" type="connector" idref="#_x0000_s1106"/>
        <o:r id="V:Rule76" type="connector" idref="#_x0000_s1048"/>
        <o:r id="V:Rule77" type="connector" idref="#_x0000_s1052"/>
        <o:r id="V:Rule78" type="connector" idref="#_x0000_s1051"/>
        <o:r id="V:Rule79" type="connector" idref="#_x0000_s1118"/>
        <o:r id="V:Rule80" type="connector" idref="#_x0000_s1125"/>
        <o:r id="V:Rule81" type="connector" idref="#_x0000_s1109"/>
        <o:r id="V:Rule82" type="connector" idref="#_x0000_s1044"/>
        <o:r id="V:Rule83" type="connector" idref="#_x0000_s1085"/>
        <o:r id="V:Rule84" type="connector" idref="#_x0000_s1110"/>
        <o:r id="V:Rule85" type="connector" idref="#_x0000_s1089"/>
        <o:r id="V:Rule86" type="connector" idref="#_x0000_s1108"/>
        <o:r id="V:Rule87" type="connector" idref="#_x0000_s1072"/>
        <o:r id="V:Rule88" type="connector" idref="#_x0000_s1068"/>
        <o:r id="V:Rule89" type="connector" idref="#_x0000_s1117"/>
        <o:r id="V:Rule90" type="connector" idref="#_x0000_s1083"/>
        <o:r id="V:Rule91" type="connector" idref="#_x0000_s1064"/>
        <o:r id="V:Rule92" type="connector" idref="#_x0000_s1088"/>
        <o:r id="V:Rule93" type="connector" idref="#_x0000_s1063"/>
        <o:r id="V:Rule94" type="connector" idref="#_x0000_s1105"/>
        <o:r id="V:Rule95" type="connector" idref="#_x0000_s1100"/>
        <o:r id="V:Rule96" type="connector"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41F3"/>
  </w:style>
  <w:style w:type="paragraph" w:styleId="Heading1">
    <w:name w:val="heading 1"/>
    <w:basedOn w:val="Normal"/>
    <w:next w:val="Normal"/>
    <w:link w:val="Heading1Char"/>
    <w:uiPriority w:val="9"/>
    <w:qFormat/>
    <w:rsid w:val="0048390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8390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8390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CD680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3A2D"/>
    <w:pPr>
      <w:ind w:left="720"/>
      <w:contextualSpacing/>
    </w:pPr>
    <w:rPr>
      <w:rFonts w:ascii="Bookman Old Style" w:eastAsia="Calibri" w:hAnsi="Bookman Old Style" w:cs="Times New Roman"/>
    </w:rPr>
  </w:style>
  <w:style w:type="paragraph" w:styleId="BalloonText">
    <w:name w:val="Balloon Text"/>
    <w:basedOn w:val="Normal"/>
    <w:link w:val="BalloonTextChar"/>
    <w:uiPriority w:val="99"/>
    <w:semiHidden/>
    <w:unhideWhenUsed/>
    <w:rsid w:val="000845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45C8"/>
    <w:rPr>
      <w:rFonts w:ascii="Tahoma" w:hAnsi="Tahoma" w:cs="Tahoma"/>
      <w:sz w:val="16"/>
      <w:szCs w:val="16"/>
    </w:rPr>
  </w:style>
  <w:style w:type="paragraph" w:styleId="NoSpacing">
    <w:name w:val="No Spacing"/>
    <w:link w:val="NoSpacingChar"/>
    <w:uiPriority w:val="1"/>
    <w:qFormat/>
    <w:rsid w:val="00EF7B61"/>
    <w:pPr>
      <w:spacing w:after="0" w:line="240" w:lineRule="auto"/>
    </w:pPr>
    <w:rPr>
      <w:rFonts w:eastAsiaTheme="minorHAnsi"/>
      <w:lang w:val="en-IN"/>
    </w:rPr>
  </w:style>
  <w:style w:type="table" w:styleId="TableGrid">
    <w:name w:val="Table Grid"/>
    <w:basedOn w:val="TableNormal"/>
    <w:uiPriority w:val="59"/>
    <w:rsid w:val="00EF7B61"/>
    <w:pPr>
      <w:spacing w:after="0" w:line="240" w:lineRule="auto"/>
    </w:pPr>
    <w:rPr>
      <w:rFonts w:eastAsiaTheme="minorHAnsi"/>
      <w:lang w:val="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BE73BE"/>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4964DA"/>
    <w:rPr>
      <w:b/>
      <w:bCs/>
    </w:rPr>
  </w:style>
  <w:style w:type="character" w:customStyle="1" w:styleId="Heading1Char">
    <w:name w:val="Heading 1 Char"/>
    <w:basedOn w:val="DefaultParagraphFont"/>
    <w:link w:val="Heading1"/>
    <w:uiPriority w:val="9"/>
    <w:rsid w:val="0048390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8390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483909"/>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483909"/>
    <w:pPr>
      <w:spacing w:line="259" w:lineRule="auto"/>
      <w:outlineLvl w:val="9"/>
    </w:pPr>
  </w:style>
  <w:style w:type="paragraph" w:styleId="TOC1">
    <w:name w:val="toc 1"/>
    <w:basedOn w:val="Normal"/>
    <w:next w:val="Normal"/>
    <w:autoRedefine/>
    <w:uiPriority w:val="39"/>
    <w:unhideWhenUsed/>
    <w:rsid w:val="00483909"/>
    <w:pPr>
      <w:spacing w:after="100"/>
    </w:pPr>
  </w:style>
  <w:style w:type="paragraph" w:styleId="TOC2">
    <w:name w:val="toc 2"/>
    <w:basedOn w:val="Normal"/>
    <w:next w:val="Normal"/>
    <w:autoRedefine/>
    <w:uiPriority w:val="39"/>
    <w:unhideWhenUsed/>
    <w:rsid w:val="00997AB9"/>
    <w:pPr>
      <w:tabs>
        <w:tab w:val="left" w:pos="880"/>
        <w:tab w:val="right" w:leader="dot" w:pos="9350"/>
      </w:tabs>
      <w:spacing w:after="100"/>
      <w:ind w:left="220"/>
    </w:pPr>
    <w:rPr>
      <w:rFonts w:ascii="Century Gothic" w:hAnsi="Century Gothic" w:cs="Times New Roman"/>
      <w:b/>
      <w:noProof/>
      <w:sz w:val="16"/>
    </w:rPr>
  </w:style>
  <w:style w:type="paragraph" w:styleId="TOC3">
    <w:name w:val="toc 3"/>
    <w:basedOn w:val="Normal"/>
    <w:next w:val="Normal"/>
    <w:autoRedefine/>
    <w:uiPriority w:val="39"/>
    <w:unhideWhenUsed/>
    <w:rsid w:val="00483909"/>
    <w:pPr>
      <w:spacing w:after="100"/>
      <w:ind w:left="440"/>
    </w:pPr>
  </w:style>
  <w:style w:type="character" w:styleId="Hyperlink">
    <w:name w:val="Hyperlink"/>
    <w:basedOn w:val="DefaultParagraphFont"/>
    <w:uiPriority w:val="99"/>
    <w:unhideWhenUsed/>
    <w:rsid w:val="00483909"/>
    <w:rPr>
      <w:color w:val="0000FF" w:themeColor="hyperlink"/>
      <w:u w:val="single"/>
    </w:rPr>
  </w:style>
  <w:style w:type="character" w:customStyle="1" w:styleId="NoSpacingChar">
    <w:name w:val="No Spacing Char"/>
    <w:basedOn w:val="DefaultParagraphFont"/>
    <w:link w:val="NoSpacing"/>
    <w:uiPriority w:val="1"/>
    <w:rsid w:val="00461E67"/>
    <w:rPr>
      <w:rFonts w:eastAsiaTheme="minorHAnsi"/>
      <w:lang w:val="en-IN"/>
    </w:rPr>
  </w:style>
  <w:style w:type="character" w:styleId="PlaceholderText">
    <w:name w:val="Placeholder Text"/>
    <w:basedOn w:val="DefaultParagraphFont"/>
    <w:uiPriority w:val="99"/>
    <w:semiHidden/>
    <w:rsid w:val="00BB3B93"/>
    <w:rPr>
      <w:color w:val="808080"/>
    </w:rPr>
  </w:style>
  <w:style w:type="paragraph" w:styleId="TOC4">
    <w:name w:val="toc 4"/>
    <w:basedOn w:val="Normal"/>
    <w:next w:val="Normal"/>
    <w:autoRedefine/>
    <w:uiPriority w:val="39"/>
    <w:unhideWhenUsed/>
    <w:rsid w:val="00016328"/>
    <w:pPr>
      <w:spacing w:after="100"/>
      <w:ind w:left="660"/>
    </w:pPr>
  </w:style>
  <w:style w:type="paragraph" w:styleId="TOC5">
    <w:name w:val="toc 5"/>
    <w:basedOn w:val="Normal"/>
    <w:next w:val="Normal"/>
    <w:autoRedefine/>
    <w:uiPriority w:val="39"/>
    <w:unhideWhenUsed/>
    <w:rsid w:val="00016328"/>
    <w:pPr>
      <w:spacing w:after="100"/>
      <w:ind w:left="880"/>
    </w:pPr>
  </w:style>
  <w:style w:type="paragraph" w:styleId="TOC6">
    <w:name w:val="toc 6"/>
    <w:basedOn w:val="Normal"/>
    <w:next w:val="Normal"/>
    <w:autoRedefine/>
    <w:uiPriority w:val="39"/>
    <w:unhideWhenUsed/>
    <w:rsid w:val="00016328"/>
    <w:pPr>
      <w:spacing w:after="100"/>
      <w:ind w:left="1100"/>
    </w:pPr>
  </w:style>
  <w:style w:type="paragraph" w:styleId="TOC7">
    <w:name w:val="toc 7"/>
    <w:basedOn w:val="Normal"/>
    <w:next w:val="Normal"/>
    <w:autoRedefine/>
    <w:uiPriority w:val="39"/>
    <w:unhideWhenUsed/>
    <w:rsid w:val="00016328"/>
    <w:pPr>
      <w:spacing w:after="100"/>
      <w:ind w:left="1320"/>
    </w:pPr>
  </w:style>
  <w:style w:type="paragraph" w:styleId="TOC8">
    <w:name w:val="toc 8"/>
    <w:basedOn w:val="Normal"/>
    <w:next w:val="Normal"/>
    <w:autoRedefine/>
    <w:uiPriority w:val="39"/>
    <w:unhideWhenUsed/>
    <w:rsid w:val="00016328"/>
    <w:pPr>
      <w:spacing w:after="100"/>
      <w:ind w:left="1540"/>
    </w:pPr>
  </w:style>
  <w:style w:type="paragraph" w:styleId="TOC9">
    <w:name w:val="toc 9"/>
    <w:basedOn w:val="Normal"/>
    <w:next w:val="Normal"/>
    <w:autoRedefine/>
    <w:uiPriority w:val="39"/>
    <w:unhideWhenUsed/>
    <w:rsid w:val="00016328"/>
    <w:pPr>
      <w:spacing w:after="100"/>
      <w:ind w:left="1760"/>
    </w:pPr>
  </w:style>
  <w:style w:type="paragraph" w:styleId="Header">
    <w:name w:val="header"/>
    <w:basedOn w:val="Normal"/>
    <w:link w:val="HeaderChar"/>
    <w:uiPriority w:val="99"/>
    <w:semiHidden/>
    <w:unhideWhenUsed/>
    <w:rsid w:val="0001632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16328"/>
  </w:style>
  <w:style w:type="paragraph" w:styleId="Footer">
    <w:name w:val="footer"/>
    <w:basedOn w:val="Normal"/>
    <w:link w:val="FooterChar"/>
    <w:uiPriority w:val="99"/>
    <w:unhideWhenUsed/>
    <w:rsid w:val="000163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6328"/>
  </w:style>
  <w:style w:type="character" w:customStyle="1" w:styleId="Heading4Char">
    <w:name w:val="Heading 4 Char"/>
    <w:basedOn w:val="DefaultParagraphFont"/>
    <w:link w:val="Heading4"/>
    <w:uiPriority w:val="9"/>
    <w:rsid w:val="00CD6809"/>
    <w:rPr>
      <w:rFonts w:asciiTheme="majorHAnsi" w:eastAsiaTheme="majorEastAsia" w:hAnsiTheme="majorHAnsi" w:cstheme="majorBidi"/>
      <w:b/>
      <w:bCs/>
      <w:i/>
      <w:iCs/>
      <w:color w:val="4F81BD" w:themeColor="accent1"/>
    </w:rPr>
  </w:style>
  <w:style w:type="character" w:customStyle="1" w:styleId="st">
    <w:name w:val="st"/>
    <w:basedOn w:val="DefaultParagraphFont"/>
    <w:rsid w:val="00D1411F"/>
  </w:style>
  <w:style w:type="paragraph" w:styleId="DocumentMap">
    <w:name w:val="Document Map"/>
    <w:basedOn w:val="Normal"/>
    <w:link w:val="DocumentMapChar"/>
    <w:uiPriority w:val="99"/>
    <w:semiHidden/>
    <w:unhideWhenUsed/>
    <w:rsid w:val="009C0091"/>
    <w:pPr>
      <w:spacing w:after="0" w:line="240" w:lineRule="auto"/>
    </w:pPr>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9C0091"/>
    <w:rPr>
      <w:rFonts w:ascii="Tahoma" w:eastAsiaTheme="minorHAns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89224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oleObject" Target="embeddings/oleObject5.bin"/><Relationship Id="rId42" Type="http://schemas.openxmlformats.org/officeDocument/2006/relationships/image" Target="media/image21.wmf"/><Relationship Id="rId63" Type="http://schemas.openxmlformats.org/officeDocument/2006/relationships/image" Target="media/image31.wmf"/><Relationship Id="rId84" Type="http://schemas.openxmlformats.org/officeDocument/2006/relationships/oleObject" Target="embeddings/oleObject37.bin"/><Relationship Id="rId138" Type="http://schemas.openxmlformats.org/officeDocument/2006/relationships/oleObject" Target="embeddings/oleObject67.bin"/><Relationship Id="rId159" Type="http://schemas.openxmlformats.org/officeDocument/2006/relationships/image" Target="media/image75.wmf"/><Relationship Id="rId170" Type="http://schemas.openxmlformats.org/officeDocument/2006/relationships/oleObject" Target="embeddings/oleObject83.bin"/><Relationship Id="rId191" Type="http://schemas.openxmlformats.org/officeDocument/2006/relationships/oleObject" Target="embeddings/oleObject97.bin"/><Relationship Id="rId205" Type="http://schemas.openxmlformats.org/officeDocument/2006/relationships/image" Target="media/image92.wmf"/><Relationship Id="rId226" Type="http://schemas.openxmlformats.org/officeDocument/2006/relationships/oleObject" Target="embeddings/oleObject117.bin"/><Relationship Id="rId247" Type="http://schemas.openxmlformats.org/officeDocument/2006/relationships/image" Target="media/image113.wmf"/><Relationship Id="rId107" Type="http://schemas.openxmlformats.org/officeDocument/2006/relationships/image" Target="media/image52.wmf"/><Relationship Id="rId11" Type="http://schemas.openxmlformats.org/officeDocument/2006/relationships/image" Target="media/image4.emf"/><Relationship Id="rId32" Type="http://schemas.openxmlformats.org/officeDocument/2006/relationships/image" Target="media/image16.wmf"/><Relationship Id="rId53" Type="http://schemas.openxmlformats.org/officeDocument/2006/relationships/oleObject" Target="embeddings/oleObject20.bin"/><Relationship Id="rId74" Type="http://schemas.openxmlformats.org/officeDocument/2006/relationships/image" Target="media/image36.wmf"/><Relationship Id="rId128" Type="http://schemas.openxmlformats.org/officeDocument/2006/relationships/oleObject" Target="embeddings/oleObject60.bin"/><Relationship Id="rId149" Type="http://schemas.openxmlformats.org/officeDocument/2006/relationships/image" Target="media/image70.wmf"/><Relationship Id="rId5" Type="http://schemas.openxmlformats.org/officeDocument/2006/relationships/webSettings" Target="webSettings.xml"/><Relationship Id="rId95" Type="http://schemas.openxmlformats.org/officeDocument/2006/relationships/image" Target="media/image46.wmf"/><Relationship Id="rId160" Type="http://schemas.openxmlformats.org/officeDocument/2006/relationships/oleObject" Target="embeddings/oleObject78.bin"/><Relationship Id="rId181" Type="http://schemas.openxmlformats.org/officeDocument/2006/relationships/image" Target="media/image84.wmf"/><Relationship Id="rId216" Type="http://schemas.openxmlformats.org/officeDocument/2006/relationships/oleObject" Target="embeddings/oleObject112.bin"/><Relationship Id="rId237" Type="http://schemas.openxmlformats.org/officeDocument/2006/relationships/image" Target="media/image108.wmf"/><Relationship Id="rId258" Type="http://schemas.openxmlformats.org/officeDocument/2006/relationships/oleObject" Target="embeddings/oleObject133.bin"/><Relationship Id="rId22" Type="http://schemas.openxmlformats.org/officeDocument/2006/relationships/image" Target="media/image10.wmf"/><Relationship Id="rId43" Type="http://schemas.openxmlformats.org/officeDocument/2006/relationships/oleObject" Target="embeddings/oleObject15.bin"/><Relationship Id="rId64" Type="http://schemas.openxmlformats.org/officeDocument/2006/relationships/oleObject" Target="embeddings/oleObject26.bin"/><Relationship Id="rId118" Type="http://schemas.openxmlformats.org/officeDocument/2006/relationships/image" Target="media/image57.wmf"/><Relationship Id="rId139" Type="http://schemas.openxmlformats.org/officeDocument/2006/relationships/image" Target="media/image65.wmf"/><Relationship Id="rId85" Type="http://schemas.openxmlformats.org/officeDocument/2006/relationships/image" Target="media/image41.wmf"/><Relationship Id="rId150" Type="http://schemas.openxmlformats.org/officeDocument/2006/relationships/oleObject" Target="embeddings/oleObject73.bin"/><Relationship Id="rId171" Type="http://schemas.openxmlformats.org/officeDocument/2006/relationships/image" Target="media/image81.wmf"/><Relationship Id="rId192" Type="http://schemas.openxmlformats.org/officeDocument/2006/relationships/oleObject" Target="embeddings/oleObject98.bin"/><Relationship Id="rId206" Type="http://schemas.openxmlformats.org/officeDocument/2006/relationships/oleObject" Target="embeddings/oleObject107.bin"/><Relationship Id="rId227" Type="http://schemas.openxmlformats.org/officeDocument/2006/relationships/image" Target="media/image103.wmf"/><Relationship Id="rId248" Type="http://schemas.openxmlformats.org/officeDocument/2006/relationships/oleObject" Target="embeddings/oleObject128.bin"/><Relationship Id="rId12" Type="http://schemas.openxmlformats.org/officeDocument/2006/relationships/image" Target="media/image5.wmf"/><Relationship Id="rId33" Type="http://schemas.openxmlformats.org/officeDocument/2006/relationships/oleObject" Target="embeddings/oleObject10.bin"/><Relationship Id="rId108" Type="http://schemas.openxmlformats.org/officeDocument/2006/relationships/oleObject" Target="embeddings/oleObject49.bin"/><Relationship Id="rId129" Type="http://schemas.openxmlformats.org/officeDocument/2006/relationships/oleObject" Target="embeddings/oleObject61.bin"/><Relationship Id="rId54" Type="http://schemas.openxmlformats.org/officeDocument/2006/relationships/oleObject" Target="embeddings/oleObject21.bin"/><Relationship Id="rId75" Type="http://schemas.openxmlformats.org/officeDocument/2006/relationships/oleObject" Target="embeddings/oleObject32.bin"/><Relationship Id="rId96" Type="http://schemas.openxmlformats.org/officeDocument/2006/relationships/oleObject" Target="embeddings/oleObject43.bin"/><Relationship Id="rId140" Type="http://schemas.openxmlformats.org/officeDocument/2006/relationships/oleObject" Target="embeddings/oleObject68.bin"/><Relationship Id="rId161" Type="http://schemas.openxmlformats.org/officeDocument/2006/relationships/image" Target="media/image76.wmf"/><Relationship Id="rId182" Type="http://schemas.openxmlformats.org/officeDocument/2006/relationships/oleObject" Target="embeddings/oleObject91.bin"/><Relationship Id="rId217" Type="http://schemas.openxmlformats.org/officeDocument/2006/relationships/image" Target="media/image98.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110.bin"/><Relationship Id="rId233" Type="http://schemas.openxmlformats.org/officeDocument/2006/relationships/image" Target="media/image106.wmf"/><Relationship Id="rId238" Type="http://schemas.openxmlformats.org/officeDocument/2006/relationships/oleObject" Target="embeddings/oleObject123.bin"/><Relationship Id="rId254" Type="http://schemas.openxmlformats.org/officeDocument/2006/relationships/oleObject" Target="embeddings/oleObject131.bin"/><Relationship Id="rId259" Type="http://schemas.openxmlformats.org/officeDocument/2006/relationships/footer" Target="footer1.xml"/><Relationship Id="rId23" Type="http://schemas.openxmlformats.org/officeDocument/2006/relationships/oleObject" Target="embeddings/oleObject6.bin"/><Relationship Id="rId28" Type="http://schemas.openxmlformats.org/officeDocument/2006/relationships/image" Target="media/image14.wmf"/><Relationship Id="rId49" Type="http://schemas.openxmlformats.org/officeDocument/2006/relationships/oleObject" Target="embeddings/oleObject18.bin"/><Relationship Id="rId114" Type="http://schemas.openxmlformats.org/officeDocument/2006/relationships/image" Target="media/image55.wmf"/><Relationship Id="rId119" Type="http://schemas.openxmlformats.org/officeDocument/2006/relationships/oleObject" Target="embeddings/oleObject55.bin"/><Relationship Id="rId44" Type="http://schemas.openxmlformats.org/officeDocument/2006/relationships/image" Target="media/image22.wmf"/><Relationship Id="rId60" Type="http://schemas.openxmlformats.org/officeDocument/2006/relationships/oleObject" Target="embeddings/oleObject24.bin"/><Relationship Id="rId65" Type="http://schemas.openxmlformats.org/officeDocument/2006/relationships/oleObject" Target="embeddings/oleObject27.bin"/><Relationship Id="rId81" Type="http://schemas.openxmlformats.org/officeDocument/2006/relationships/image" Target="media/image39.wmf"/><Relationship Id="rId86" Type="http://schemas.openxmlformats.org/officeDocument/2006/relationships/oleObject" Target="embeddings/oleObject38.bin"/><Relationship Id="rId130" Type="http://schemas.openxmlformats.org/officeDocument/2006/relationships/image" Target="media/image62.wmf"/><Relationship Id="rId135" Type="http://schemas.openxmlformats.org/officeDocument/2006/relationships/oleObject" Target="embeddings/oleObject64.bin"/><Relationship Id="rId151" Type="http://schemas.openxmlformats.org/officeDocument/2006/relationships/image" Target="media/image71.wmf"/><Relationship Id="rId156" Type="http://schemas.openxmlformats.org/officeDocument/2006/relationships/oleObject" Target="embeddings/oleObject76.bin"/><Relationship Id="rId177" Type="http://schemas.openxmlformats.org/officeDocument/2006/relationships/oleObject" Target="embeddings/oleObject88.bin"/><Relationship Id="rId198" Type="http://schemas.openxmlformats.org/officeDocument/2006/relationships/oleObject" Target="embeddings/oleObject102.bin"/><Relationship Id="rId172" Type="http://schemas.openxmlformats.org/officeDocument/2006/relationships/oleObject" Target="embeddings/oleObject84.bin"/><Relationship Id="rId193" Type="http://schemas.openxmlformats.org/officeDocument/2006/relationships/image" Target="media/image88.wmf"/><Relationship Id="rId202" Type="http://schemas.openxmlformats.org/officeDocument/2006/relationships/oleObject" Target="embeddings/oleObject105.bin"/><Relationship Id="rId207" Type="http://schemas.openxmlformats.org/officeDocument/2006/relationships/image" Target="media/image93.wmf"/><Relationship Id="rId223" Type="http://schemas.openxmlformats.org/officeDocument/2006/relationships/image" Target="media/image101.wmf"/><Relationship Id="rId228" Type="http://schemas.openxmlformats.org/officeDocument/2006/relationships/oleObject" Target="embeddings/oleObject118.bin"/><Relationship Id="rId244" Type="http://schemas.openxmlformats.org/officeDocument/2006/relationships/oleObject" Target="embeddings/oleObject126.bin"/><Relationship Id="rId249" Type="http://schemas.openxmlformats.org/officeDocument/2006/relationships/image" Target="media/image114.wmf"/><Relationship Id="rId13" Type="http://schemas.openxmlformats.org/officeDocument/2006/relationships/oleObject" Target="embeddings/oleObject1.bin"/><Relationship Id="rId18" Type="http://schemas.openxmlformats.org/officeDocument/2006/relationships/image" Target="media/image8.wmf"/><Relationship Id="rId39" Type="http://schemas.openxmlformats.org/officeDocument/2006/relationships/oleObject" Target="embeddings/oleObject13.bin"/><Relationship Id="rId109" Type="http://schemas.openxmlformats.org/officeDocument/2006/relationships/image" Target="media/image53.wmf"/><Relationship Id="rId260" Type="http://schemas.openxmlformats.org/officeDocument/2006/relationships/fontTable" Target="fontTable.xml"/><Relationship Id="rId34" Type="http://schemas.openxmlformats.org/officeDocument/2006/relationships/image" Target="media/image17.wmf"/><Relationship Id="rId50" Type="http://schemas.openxmlformats.org/officeDocument/2006/relationships/image" Target="media/image25.wmf"/><Relationship Id="rId55" Type="http://schemas.openxmlformats.org/officeDocument/2006/relationships/image" Target="media/image27.wmf"/><Relationship Id="rId76" Type="http://schemas.openxmlformats.org/officeDocument/2006/relationships/image" Target="media/image37.wmf"/><Relationship Id="rId97" Type="http://schemas.openxmlformats.org/officeDocument/2006/relationships/image" Target="media/image47.wmf"/><Relationship Id="rId104" Type="http://schemas.openxmlformats.org/officeDocument/2006/relationships/oleObject" Target="embeddings/oleObject47.bin"/><Relationship Id="rId120" Type="http://schemas.openxmlformats.org/officeDocument/2006/relationships/image" Target="media/image58.wmf"/><Relationship Id="rId125" Type="http://schemas.openxmlformats.org/officeDocument/2006/relationships/image" Target="media/image60.wmf"/><Relationship Id="rId141" Type="http://schemas.openxmlformats.org/officeDocument/2006/relationships/image" Target="media/image66.wmf"/><Relationship Id="rId146" Type="http://schemas.openxmlformats.org/officeDocument/2006/relationships/oleObject" Target="embeddings/oleObject71.bin"/><Relationship Id="rId167" Type="http://schemas.openxmlformats.org/officeDocument/2006/relationships/image" Target="media/image79.wmf"/><Relationship Id="rId188" Type="http://schemas.openxmlformats.org/officeDocument/2006/relationships/oleObject" Target="embeddings/oleObject95.bin"/><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oleObject" Target="embeddings/oleObject41.bin"/><Relationship Id="rId162" Type="http://schemas.openxmlformats.org/officeDocument/2006/relationships/oleObject" Target="embeddings/oleObject79.bin"/><Relationship Id="rId183" Type="http://schemas.openxmlformats.org/officeDocument/2006/relationships/oleObject" Target="embeddings/oleObject92.bin"/><Relationship Id="rId213" Type="http://schemas.openxmlformats.org/officeDocument/2006/relationships/image" Target="media/image96.wmf"/><Relationship Id="rId218" Type="http://schemas.openxmlformats.org/officeDocument/2006/relationships/oleObject" Target="embeddings/oleObject113.bin"/><Relationship Id="rId234" Type="http://schemas.openxmlformats.org/officeDocument/2006/relationships/oleObject" Target="embeddings/oleObject121.bin"/><Relationship Id="rId239" Type="http://schemas.openxmlformats.org/officeDocument/2006/relationships/image" Target="media/image109.wmf"/><Relationship Id="rId2" Type="http://schemas.openxmlformats.org/officeDocument/2006/relationships/numbering" Target="numbering.xml"/><Relationship Id="rId29" Type="http://schemas.openxmlformats.org/officeDocument/2006/relationships/oleObject" Target="embeddings/oleObject8.bin"/><Relationship Id="rId250" Type="http://schemas.openxmlformats.org/officeDocument/2006/relationships/oleObject" Target="embeddings/oleObject129.bin"/><Relationship Id="rId255" Type="http://schemas.openxmlformats.org/officeDocument/2006/relationships/image" Target="media/image117.wmf"/><Relationship Id="rId24" Type="http://schemas.openxmlformats.org/officeDocument/2006/relationships/image" Target="media/image11.wmf"/><Relationship Id="rId40" Type="http://schemas.openxmlformats.org/officeDocument/2006/relationships/image" Target="media/image20.wmf"/><Relationship Id="rId45" Type="http://schemas.openxmlformats.org/officeDocument/2006/relationships/oleObject" Target="embeddings/oleObject16.bin"/><Relationship Id="rId66" Type="http://schemas.openxmlformats.org/officeDocument/2006/relationships/image" Target="media/image32.wmf"/><Relationship Id="rId87" Type="http://schemas.openxmlformats.org/officeDocument/2006/relationships/image" Target="media/image42.wmf"/><Relationship Id="rId110" Type="http://schemas.openxmlformats.org/officeDocument/2006/relationships/oleObject" Target="embeddings/oleObject50.bin"/><Relationship Id="rId115" Type="http://schemas.openxmlformats.org/officeDocument/2006/relationships/oleObject" Target="embeddings/oleObject53.bin"/><Relationship Id="rId131" Type="http://schemas.openxmlformats.org/officeDocument/2006/relationships/oleObject" Target="embeddings/oleObject62.bin"/><Relationship Id="rId136" Type="http://schemas.openxmlformats.org/officeDocument/2006/relationships/oleObject" Target="embeddings/oleObject65.bin"/><Relationship Id="rId157" Type="http://schemas.openxmlformats.org/officeDocument/2006/relationships/image" Target="media/image74.wmf"/><Relationship Id="rId178" Type="http://schemas.openxmlformats.org/officeDocument/2006/relationships/image" Target="media/image83.wmf"/><Relationship Id="rId61" Type="http://schemas.openxmlformats.org/officeDocument/2006/relationships/image" Target="media/image30.wmf"/><Relationship Id="rId82" Type="http://schemas.openxmlformats.org/officeDocument/2006/relationships/oleObject" Target="embeddings/oleObject36.bin"/><Relationship Id="rId152" Type="http://schemas.openxmlformats.org/officeDocument/2006/relationships/oleObject" Target="embeddings/oleObject74.bin"/><Relationship Id="rId173" Type="http://schemas.openxmlformats.org/officeDocument/2006/relationships/image" Target="media/image82.wmf"/><Relationship Id="rId194" Type="http://schemas.openxmlformats.org/officeDocument/2006/relationships/oleObject" Target="embeddings/oleObject99.bin"/><Relationship Id="rId199" Type="http://schemas.openxmlformats.org/officeDocument/2006/relationships/oleObject" Target="embeddings/oleObject103.bin"/><Relationship Id="rId203" Type="http://schemas.openxmlformats.org/officeDocument/2006/relationships/image" Target="media/image91.wmf"/><Relationship Id="rId208" Type="http://schemas.openxmlformats.org/officeDocument/2006/relationships/oleObject" Target="embeddings/oleObject108.bin"/><Relationship Id="rId229" Type="http://schemas.openxmlformats.org/officeDocument/2006/relationships/image" Target="media/image104.wmf"/><Relationship Id="rId19" Type="http://schemas.openxmlformats.org/officeDocument/2006/relationships/oleObject" Target="embeddings/oleObject4.bin"/><Relationship Id="rId224" Type="http://schemas.openxmlformats.org/officeDocument/2006/relationships/oleObject" Target="embeddings/oleObject116.bin"/><Relationship Id="rId240" Type="http://schemas.openxmlformats.org/officeDocument/2006/relationships/oleObject" Target="embeddings/oleObject124.bin"/><Relationship Id="rId245" Type="http://schemas.openxmlformats.org/officeDocument/2006/relationships/image" Target="media/image112.wmf"/><Relationship Id="rId261" Type="http://schemas.openxmlformats.org/officeDocument/2006/relationships/theme" Target="theme/theme1.xml"/><Relationship Id="rId14" Type="http://schemas.openxmlformats.org/officeDocument/2006/relationships/image" Target="media/image6.wmf"/><Relationship Id="rId30" Type="http://schemas.openxmlformats.org/officeDocument/2006/relationships/image" Target="media/image15.wmf"/><Relationship Id="rId35" Type="http://schemas.openxmlformats.org/officeDocument/2006/relationships/oleObject" Target="embeddings/oleObject11.bin"/><Relationship Id="rId56" Type="http://schemas.openxmlformats.org/officeDocument/2006/relationships/oleObject" Target="embeddings/oleObject22.bin"/><Relationship Id="rId77" Type="http://schemas.openxmlformats.org/officeDocument/2006/relationships/oleObject" Target="embeddings/oleObject33.bin"/><Relationship Id="rId100" Type="http://schemas.openxmlformats.org/officeDocument/2006/relationships/oleObject" Target="embeddings/oleObject45.bin"/><Relationship Id="rId105" Type="http://schemas.openxmlformats.org/officeDocument/2006/relationships/image" Target="media/image51.wmf"/><Relationship Id="rId126" Type="http://schemas.openxmlformats.org/officeDocument/2006/relationships/oleObject" Target="embeddings/oleObject59.bin"/><Relationship Id="rId147" Type="http://schemas.openxmlformats.org/officeDocument/2006/relationships/image" Target="media/image69.wmf"/><Relationship Id="rId168" Type="http://schemas.openxmlformats.org/officeDocument/2006/relationships/oleObject" Target="embeddings/oleObject82.bin"/><Relationship Id="rId8" Type="http://schemas.openxmlformats.org/officeDocument/2006/relationships/image" Target="media/image1.emf"/><Relationship Id="rId51" Type="http://schemas.openxmlformats.org/officeDocument/2006/relationships/oleObject" Target="embeddings/oleObject19.bin"/><Relationship Id="rId72" Type="http://schemas.openxmlformats.org/officeDocument/2006/relationships/image" Target="media/image35.wmf"/><Relationship Id="rId93" Type="http://schemas.openxmlformats.org/officeDocument/2006/relationships/image" Target="media/image45.wmf"/><Relationship Id="rId98" Type="http://schemas.openxmlformats.org/officeDocument/2006/relationships/oleObject" Target="embeddings/oleObject44.bin"/><Relationship Id="rId121" Type="http://schemas.openxmlformats.org/officeDocument/2006/relationships/oleObject" Target="embeddings/oleObject56.bin"/><Relationship Id="rId142" Type="http://schemas.openxmlformats.org/officeDocument/2006/relationships/oleObject" Target="embeddings/oleObject69.bin"/><Relationship Id="rId163" Type="http://schemas.openxmlformats.org/officeDocument/2006/relationships/image" Target="media/image77.wmf"/><Relationship Id="rId184" Type="http://schemas.openxmlformats.org/officeDocument/2006/relationships/oleObject" Target="embeddings/oleObject93.bin"/><Relationship Id="rId189" Type="http://schemas.openxmlformats.org/officeDocument/2006/relationships/oleObject" Target="embeddings/oleObject96.bin"/><Relationship Id="rId219" Type="http://schemas.openxmlformats.org/officeDocument/2006/relationships/image" Target="media/image99.wmf"/><Relationship Id="rId3" Type="http://schemas.openxmlformats.org/officeDocument/2006/relationships/styles" Target="styles.xml"/><Relationship Id="rId214" Type="http://schemas.openxmlformats.org/officeDocument/2006/relationships/oleObject" Target="embeddings/oleObject111.bin"/><Relationship Id="rId230" Type="http://schemas.openxmlformats.org/officeDocument/2006/relationships/oleObject" Target="embeddings/oleObject119.bin"/><Relationship Id="rId235" Type="http://schemas.openxmlformats.org/officeDocument/2006/relationships/image" Target="media/image107.wmf"/><Relationship Id="rId251" Type="http://schemas.openxmlformats.org/officeDocument/2006/relationships/image" Target="media/image115.wmf"/><Relationship Id="rId256" Type="http://schemas.openxmlformats.org/officeDocument/2006/relationships/oleObject" Target="embeddings/oleObject132.bin"/><Relationship Id="rId25" Type="http://schemas.openxmlformats.org/officeDocument/2006/relationships/oleObject" Target="embeddings/oleObject7.bin"/><Relationship Id="rId46" Type="http://schemas.openxmlformats.org/officeDocument/2006/relationships/image" Target="media/image23.wmf"/><Relationship Id="rId67" Type="http://schemas.openxmlformats.org/officeDocument/2006/relationships/oleObject" Target="embeddings/oleObject28.bin"/><Relationship Id="rId116" Type="http://schemas.openxmlformats.org/officeDocument/2006/relationships/image" Target="media/image56.wmf"/><Relationship Id="rId137" Type="http://schemas.openxmlformats.org/officeDocument/2006/relationships/oleObject" Target="embeddings/oleObject66.bin"/><Relationship Id="rId158" Type="http://schemas.openxmlformats.org/officeDocument/2006/relationships/oleObject" Target="embeddings/oleObject77.bin"/><Relationship Id="rId20" Type="http://schemas.openxmlformats.org/officeDocument/2006/relationships/image" Target="media/image9.wmf"/><Relationship Id="rId41" Type="http://schemas.openxmlformats.org/officeDocument/2006/relationships/oleObject" Target="embeddings/oleObject14.bin"/><Relationship Id="rId62" Type="http://schemas.openxmlformats.org/officeDocument/2006/relationships/oleObject" Target="embeddings/oleObject25.bin"/><Relationship Id="rId83" Type="http://schemas.openxmlformats.org/officeDocument/2006/relationships/image" Target="media/image40.wmf"/><Relationship Id="rId88" Type="http://schemas.openxmlformats.org/officeDocument/2006/relationships/oleObject" Target="embeddings/oleObject39.bin"/><Relationship Id="rId111" Type="http://schemas.openxmlformats.org/officeDocument/2006/relationships/image" Target="media/image54.wmf"/><Relationship Id="rId132" Type="http://schemas.openxmlformats.org/officeDocument/2006/relationships/image" Target="media/image63.wmf"/><Relationship Id="rId153" Type="http://schemas.openxmlformats.org/officeDocument/2006/relationships/image" Target="media/image72.wmf"/><Relationship Id="rId174" Type="http://schemas.openxmlformats.org/officeDocument/2006/relationships/oleObject" Target="embeddings/oleObject85.bin"/><Relationship Id="rId179" Type="http://schemas.openxmlformats.org/officeDocument/2006/relationships/oleObject" Target="embeddings/oleObject89.bin"/><Relationship Id="rId195" Type="http://schemas.openxmlformats.org/officeDocument/2006/relationships/oleObject" Target="embeddings/oleObject100.bin"/><Relationship Id="rId209" Type="http://schemas.openxmlformats.org/officeDocument/2006/relationships/image" Target="media/image94.wmf"/><Relationship Id="rId190" Type="http://schemas.openxmlformats.org/officeDocument/2006/relationships/image" Target="media/image87.wmf"/><Relationship Id="rId204" Type="http://schemas.openxmlformats.org/officeDocument/2006/relationships/oleObject" Target="embeddings/oleObject106.bin"/><Relationship Id="rId220" Type="http://schemas.openxmlformats.org/officeDocument/2006/relationships/oleObject" Target="embeddings/oleObject114.bin"/><Relationship Id="rId225" Type="http://schemas.openxmlformats.org/officeDocument/2006/relationships/image" Target="media/image102.wmf"/><Relationship Id="rId241" Type="http://schemas.openxmlformats.org/officeDocument/2006/relationships/image" Target="media/image110.wmf"/><Relationship Id="rId246" Type="http://schemas.openxmlformats.org/officeDocument/2006/relationships/oleObject" Target="embeddings/oleObject127.bin"/><Relationship Id="rId15" Type="http://schemas.openxmlformats.org/officeDocument/2006/relationships/oleObject" Target="embeddings/oleObject2.bin"/><Relationship Id="rId36" Type="http://schemas.openxmlformats.org/officeDocument/2006/relationships/image" Target="media/image18.wmf"/><Relationship Id="rId57" Type="http://schemas.openxmlformats.org/officeDocument/2006/relationships/image" Target="media/image28.wmf"/><Relationship Id="rId106" Type="http://schemas.openxmlformats.org/officeDocument/2006/relationships/oleObject" Target="embeddings/oleObject48.bin"/><Relationship Id="rId127" Type="http://schemas.openxmlformats.org/officeDocument/2006/relationships/image" Target="media/image61.wmf"/><Relationship Id="rId10" Type="http://schemas.openxmlformats.org/officeDocument/2006/relationships/image" Target="media/image3.emf"/><Relationship Id="rId31" Type="http://schemas.openxmlformats.org/officeDocument/2006/relationships/oleObject" Target="embeddings/oleObject9.bin"/><Relationship Id="rId52" Type="http://schemas.openxmlformats.org/officeDocument/2006/relationships/image" Target="media/image26.wmf"/><Relationship Id="rId73" Type="http://schemas.openxmlformats.org/officeDocument/2006/relationships/oleObject" Target="embeddings/oleObject31.bin"/><Relationship Id="rId78" Type="http://schemas.openxmlformats.org/officeDocument/2006/relationships/image" Target="media/image38.wmf"/><Relationship Id="rId94" Type="http://schemas.openxmlformats.org/officeDocument/2006/relationships/oleObject" Target="embeddings/oleObject42.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7.bin"/><Relationship Id="rId143" Type="http://schemas.openxmlformats.org/officeDocument/2006/relationships/image" Target="media/image67.wmf"/><Relationship Id="rId148" Type="http://schemas.openxmlformats.org/officeDocument/2006/relationships/oleObject" Target="embeddings/oleObject72.bin"/><Relationship Id="rId164" Type="http://schemas.openxmlformats.org/officeDocument/2006/relationships/oleObject" Target="embeddings/oleObject80.bin"/><Relationship Id="rId169" Type="http://schemas.openxmlformats.org/officeDocument/2006/relationships/image" Target="media/image80.wmf"/><Relationship Id="rId185" Type="http://schemas.openxmlformats.org/officeDocument/2006/relationships/image" Target="media/image85.wmf"/><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oleObject" Target="embeddings/oleObject90.bin"/><Relationship Id="rId210" Type="http://schemas.openxmlformats.org/officeDocument/2006/relationships/oleObject" Target="embeddings/oleObject109.bin"/><Relationship Id="rId215" Type="http://schemas.openxmlformats.org/officeDocument/2006/relationships/image" Target="media/image97.wmf"/><Relationship Id="rId236" Type="http://schemas.openxmlformats.org/officeDocument/2006/relationships/oleObject" Target="embeddings/oleObject122.bin"/><Relationship Id="rId257" Type="http://schemas.openxmlformats.org/officeDocument/2006/relationships/image" Target="media/image118.wmf"/><Relationship Id="rId26" Type="http://schemas.openxmlformats.org/officeDocument/2006/relationships/image" Target="media/image12.emf"/><Relationship Id="rId231" Type="http://schemas.openxmlformats.org/officeDocument/2006/relationships/image" Target="media/image105.wmf"/><Relationship Id="rId252" Type="http://schemas.openxmlformats.org/officeDocument/2006/relationships/oleObject" Target="embeddings/oleObject130.bin"/><Relationship Id="rId47" Type="http://schemas.openxmlformats.org/officeDocument/2006/relationships/oleObject" Target="embeddings/oleObject17.bin"/><Relationship Id="rId68" Type="http://schemas.openxmlformats.org/officeDocument/2006/relationships/image" Target="media/image33.wmf"/><Relationship Id="rId89" Type="http://schemas.openxmlformats.org/officeDocument/2006/relationships/image" Target="media/image43.wmf"/><Relationship Id="rId112" Type="http://schemas.openxmlformats.org/officeDocument/2006/relationships/oleObject" Target="embeddings/oleObject51.bin"/><Relationship Id="rId133" Type="http://schemas.openxmlformats.org/officeDocument/2006/relationships/oleObject" Target="embeddings/oleObject63.bin"/><Relationship Id="rId154" Type="http://schemas.openxmlformats.org/officeDocument/2006/relationships/oleObject" Target="embeddings/oleObject75.bin"/><Relationship Id="rId175" Type="http://schemas.openxmlformats.org/officeDocument/2006/relationships/oleObject" Target="embeddings/oleObject86.bin"/><Relationship Id="rId196" Type="http://schemas.openxmlformats.org/officeDocument/2006/relationships/image" Target="media/image89.wmf"/><Relationship Id="rId200" Type="http://schemas.openxmlformats.org/officeDocument/2006/relationships/image" Target="media/image90.wmf"/><Relationship Id="rId16" Type="http://schemas.openxmlformats.org/officeDocument/2006/relationships/image" Target="media/image7.wmf"/><Relationship Id="rId221" Type="http://schemas.openxmlformats.org/officeDocument/2006/relationships/image" Target="media/image100.wmf"/><Relationship Id="rId242" Type="http://schemas.openxmlformats.org/officeDocument/2006/relationships/oleObject" Target="embeddings/oleObject125.bin"/><Relationship Id="rId37" Type="http://schemas.openxmlformats.org/officeDocument/2006/relationships/oleObject" Target="embeddings/oleObject12.bin"/><Relationship Id="rId58" Type="http://schemas.openxmlformats.org/officeDocument/2006/relationships/oleObject" Target="embeddings/oleObject23.bin"/><Relationship Id="rId79" Type="http://schemas.openxmlformats.org/officeDocument/2006/relationships/oleObject" Target="embeddings/oleObject34.bin"/><Relationship Id="rId102" Type="http://schemas.openxmlformats.org/officeDocument/2006/relationships/oleObject" Target="embeddings/oleObject46.bin"/><Relationship Id="rId123" Type="http://schemas.openxmlformats.org/officeDocument/2006/relationships/image" Target="media/image59.wmf"/><Relationship Id="rId144" Type="http://schemas.openxmlformats.org/officeDocument/2006/relationships/oleObject" Target="embeddings/oleObject70.bin"/><Relationship Id="rId90" Type="http://schemas.openxmlformats.org/officeDocument/2006/relationships/oleObject" Target="embeddings/oleObject40.bin"/><Relationship Id="rId165" Type="http://schemas.openxmlformats.org/officeDocument/2006/relationships/image" Target="media/image78.wmf"/><Relationship Id="rId186" Type="http://schemas.openxmlformats.org/officeDocument/2006/relationships/oleObject" Target="embeddings/oleObject94.bin"/><Relationship Id="rId211" Type="http://schemas.openxmlformats.org/officeDocument/2006/relationships/image" Target="media/image95.wmf"/><Relationship Id="rId232" Type="http://schemas.openxmlformats.org/officeDocument/2006/relationships/oleObject" Target="embeddings/oleObject120.bin"/><Relationship Id="rId253" Type="http://schemas.openxmlformats.org/officeDocument/2006/relationships/image" Target="media/image116.wmf"/><Relationship Id="rId27" Type="http://schemas.openxmlformats.org/officeDocument/2006/relationships/image" Target="media/image13.emf"/><Relationship Id="rId48" Type="http://schemas.openxmlformats.org/officeDocument/2006/relationships/image" Target="media/image24.wmf"/><Relationship Id="rId69" Type="http://schemas.openxmlformats.org/officeDocument/2006/relationships/oleObject" Target="embeddings/oleObject29.bin"/><Relationship Id="rId113" Type="http://schemas.openxmlformats.org/officeDocument/2006/relationships/oleObject" Target="embeddings/oleObject52.bin"/><Relationship Id="rId134" Type="http://schemas.openxmlformats.org/officeDocument/2006/relationships/image" Target="media/image64.wmf"/><Relationship Id="rId80" Type="http://schemas.openxmlformats.org/officeDocument/2006/relationships/oleObject" Target="embeddings/oleObject35.bin"/><Relationship Id="rId155" Type="http://schemas.openxmlformats.org/officeDocument/2006/relationships/image" Target="media/image73.wmf"/><Relationship Id="rId176" Type="http://schemas.openxmlformats.org/officeDocument/2006/relationships/oleObject" Target="embeddings/oleObject87.bin"/><Relationship Id="rId197" Type="http://schemas.openxmlformats.org/officeDocument/2006/relationships/oleObject" Target="embeddings/oleObject101.bin"/><Relationship Id="rId201" Type="http://schemas.openxmlformats.org/officeDocument/2006/relationships/oleObject" Target="embeddings/oleObject104.bin"/><Relationship Id="rId222" Type="http://schemas.openxmlformats.org/officeDocument/2006/relationships/oleObject" Target="embeddings/oleObject115.bin"/><Relationship Id="rId243" Type="http://schemas.openxmlformats.org/officeDocument/2006/relationships/image" Target="media/image111.wmf"/><Relationship Id="rId17" Type="http://schemas.openxmlformats.org/officeDocument/2006/relationships/oleObject" Target="embeddings/oleObject3.bin"/><Relationship Id="rId38" Type="http://schemas.openxmlformats.org/officeDocument/2006/relationships/image" Target="media/image19.wmf"/><Relationship Id="rId59" Type="http://schemas.openxmlformats.org/officeDocument/2006/relationships/image" Target="media/image29.wmf"/><Relationship Id="rId103" Type="http://schemas.openxmlformats.org/officeDocument/2006/relationships/image" Target="media/image50.wmf"/><Relationship Id="rId124" Type="http://schemas.openxmlformats.org/officeDocument/2006/relationships/oleObject" Target="embeddings/oleObject58.bin"/><Relationship Id="rId70" Type="http://schemas.openxmlformats.org/officeDocument/2006/relationships/image" Target="media/image34.wmf"/><Relationship Id="rId91" Type="http://schemas.openxmlformats.org/officeDocument/2006/relationships/image" Target="media/image44.wmf"/><Relationship Id="rId145" Type="http://schemas.openxmlformats.org/officeDocument/2006/relationships/image" Target="media/image68.wmf"/><Relationship Id="rId166" Type="http://schemas.openxmlformats.org/officeDocument/2006/relationships/oleObject" Target="embeddings/oleObject81.bin"/><Relationship Id="rId187" Type="http://schemas.openxmlformats.org/officeDocument/2006/relationships/image" Target="media/image8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31680C-C751-41A7-8C85-A5608B947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114</Pages>
  <Words>23957</Words>
  <Characters>136558</Characters>
  <Application>Microsoft Office Word</Application>
  <DocSecurity>0</DocSecurity>
  <Lines>1137</Lines>
  <Paragraphs>320</Paragraphs>
  <ScaleCrop>false</ScaleCrop>
  <HeadingPairs>
    <vt:vector size="2" baseType="variant">
      <vt:variant>
        <vt:lpstr>Title</vt:lpstr>
      </vt:variant>
      <vt:variant>
        <vt:i4>1</vt:i4>
      </vt:variant>
    </vt:vector>
  </HeadingPairs>
  <TitlesOfParts>
    <vt:vector size="1" baseType="lpstr">
      <vt:lpstr/>
    </vt:vector>
  </TitlesOfParts>
  <Company>Prepared by Dr. V. Tejeswara Rao., M.Sc., M.Phil., P.hD., Asst. Professor, Dept. of Analytical Chemistry, MVR PG College</Company>
  <LinksUpToDate>false</LinksUpToDate>
  <CharactersWithSpaces>160195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Teja</dc:creator>
  <cp:lastModifiedBy>Teja</cp:lastModifiedBy>
  <cp:revision>84</cp:revision>
  <cp:lastPrinted>2020-07-14T06:33:00Z</cp:lastPrinted>
  <dcterms:created xsi:type="dcterms:W3CDTF">2020-07-14T07:41:00Z</dcterms:created>
  <dcterms:modified xsi:type="dcterms:W3CDTF">2020-10-26T14:24:00Z</dcterms:modified>
</cp:coreProperties>
</file>