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ED21" w14:textId="50C5D209" w:rsidR="005A4C82" w:rsidRPr="000B2514" w:rsidRDefault="000E67A9" w:rsidP="00F14097">
      <w:pPr>
        <w:spacing w:line="480" w:lineRule="auto"/>
        <w:jc w:val="center"/>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 </w:t>
      </w:r>
      <w:r w:rsidR="001D2AF4">
        <w:rPr>
          <w:rFonts w:ascii="Times New Roman" w:hAnsi="Times New Roman" w:cs="Times New Roman"/>
          <w:b/>
          <w:bCs/>
          <w:color w:val="000000" w:themeColor="text1"/>
          <w:sz w:val="24"/>
          <w:szCs w:val="24"/>
          <w:lang w:val="en-US"/>
        </w:rPr>
        <w:t>R</w:t>
      </w:r>
      <w:r w:rsidRPr="000B2514">
        <w:rPr>
          <w:rFonts w:ascii="Times New Roman" w:hAnsi="Times New Roman" w:cs="Times New Roman"/>
          <w:b/>
          <w:bCs/>
          <w:color w:val="000000" w:themeColor="text1"/>
          <w:sz w:val="24"/>
          <w:szCs w:val="24"/>
          <w:lang w:val="en-US"/>
        </w:rPr>
        <w:t xml:space="preserve">eview of </w:t>
      </w:r>
      <w:r w:rsidR="00F14097" w:rsidRPr="000B2514">
        <w:rPr>
          <w:rFonts w:ascii="Times New Roman" w:hAnsi="Times New Roman" w:cs="Times New Roman"/>
          <w:b/>
          <w:bCs/>
          <w:color w:val="000000" w:themeColor="text1"/>
          <w:sz w:val="24"/>
          <w:szCs w:val="24"/>
          <w:lang w:val="en-US"/>
        </w:rPr>
        <w:t>H</w:t>
      </w:r>
      <w:r w:rsidRPr="000B2514">
        <w:rPr>
          <w:rFonts w:ascii="Times New Roman" w:hAnsi="Times New Roman" w:cs="Times New Roman"/>
          <w:b/>
          <w:bCs/>
          <w:color w:val="000000" w:themeColor="text1"/>
          <w:sz w:val="24"/>
          <w:szCs w:val="24"/>
          <w:lang w:val="en-US"/>
        </w:rPr>
        <w:t>ydrogels</w:t>
      </w:r>
      <w:r w:rsidR="008F3611" w:rsidRPr="000B2514">
        <w:rPr>
          <w:rFonts w:ascii="Times New Roman" w:hAnsi="Times New Roman" w:cs="Times New Roman"/>
          <w:b/>
          <w:bCs/>
          <w:color w:val="000000" w:themeColor="text1"/>
          <w:sz w:val="24"/>
          <w:szCs w:val="24"/>
          <w:lang w:val="en-US"/>
        </w:rPr>
        <w:t xml:space="preserve"> </w:t>
      </w:r>
      <w:r w:rsidR="00F14097" w:rsidRPr="000B2514">
        <w:rPr>
          <w:rFonts w:ascii="Times New Roman" w:hAnsi="Times New Roman" w:cs="Times New Roman"/>
          <w:b/>
          <w:bCs/>
          <w:color w:val="000000" w:themeColor="text1"/>
          <w:sz w:val="24"/>
          <w:szCs w:val="24"/>
          <w:lang w:val="en-US"/>
        </w:rPr>
        <w:t>their</w:t>
      </w:r>
      <w:r w:rsidRPr="000B2514">
        <w:rPr>
          <w:rFonts w:ascii="Times New Roman" w:hAnsi="Times New Roman" w:cs="Times New Roman"/>
          <w:b/>
          <w:bCs/>
          <w:color w:val="000000" w:themeColor="text1"/>
          <w:sz w:val="24"/>
          <w:szCs w:val="24"/>
          <w:lang w:val="en-US"/>
        </w:rPr>
        <w:t xml:space="preserve"> </w:t>
      </w:r>
      <w:r w:rsidR="001D2AF4">
        <w:rPr>
          <w:rFonts w:ascii="Times New Roman" w:hAnsi="Times New Roman" w:cs="Times New Roman"/>
          <w:b/>
          <w:bCs/>
          <w:color w:val="000000" w:themeColor="text1"/>
          <w:sz w:val="24"/>
          <w:szCs w:val="24"/>
          <w:lang w:val="en-US"/>
        </w:rPr>
        <w:t>C</w:t>
      </w:r>
      <w:r w:rsidR="008F3611" w:rsidRPr="000B2514">
        <w:rPr>
          <w:rFonts w:ascii="Times New Roman" w:hAnsi="Times New Roman" w:cs="Times New Roman"/>
          <w:b/>
          <w:bCs/>
          <w:color w:val="000000" w:themeColor="text1"/>
          <w:sz w:val="24"/>
          <w:szCs w:val="24"/>
          <w:lang w:val="en-US"/>
        </w:rPr>
        <w:t>lassifications,</w:t>
      </w:r>
      <w:r w:rsidRPr="000B2514">
        <w:rPr>
          <w:rFonts w:ascii="Times New Roman" w:hAnsi="Times New Roman" w:cs="Times New Roman"/>
          <w:b/>
          <w:bCs/>
          <w:color w:val="000000" w:themeColor="text1"/>
          <w:sz w:val="24"/>
          <w:szCs w:val="24"/>
          <w:lang w:val="en-US"/>
        </w:rPr>
        <w:t xml:space="preserve"> and </w:t>
      </w:r>
      <w:r w:rsidR="001D2AF4">
        <w:rPr>
          <w:rFonts w:ascii="Times New Roman" w:hAnsi="Times New Roman" w:cs="Times New Roman"/>
          <w:b/>
          <w:bCs/>
          <w:color w:val="000000" w:themeColor="text1"/>
          <w:sz w:val="24"/>
          <w:szCs w:val="24"/>
          <w:lang w:val="en-US"/>
        </w:rPr>
        <w:t>A</w:t>
      </w:r>
      <w:r w:rsidRPr="000B2514">
        <w:rPr>
          <w:rFonts w:ascii="Times New Roman" w:hAnsi="Times New Roman" w:cs="Times New Roman"/>
          <w:b/>
          <w:bCs/>
          <w:color w:val="000000" w:themeColor="text1"/>
          <w:sz w:val="24"/>
          <w:szCs w:val="24"/>
          <w:lang w:val="en-US"/>
        </w:rPr>
        <w:t>pplication</w:t>
      </w:r>
      <w:r w:rsidR="00C20F8D" w:rsidRPr="000B2514">
        <w:rPr>
          <w:rFonts w:ascii="Times New Roman" w:hAnsi="Times New Roman" w:cs="Times New Roman"/>
          <w:b/>
          <w:bCs/>
          <w:color w:val="000000" w:themeColor="text1"/>
          <w:sz w:val="24"/>
          <w:szCs w:val="24"/>
          <w:lang w:val="en-US"/>
        </w:rPr>
        <w:t>s</w:t>
      </w:r>
    </w:p>
    <w:p w14:paraId="690EA11A" w14:textId="0F2BB2E6" w:rsidR="009624D1" w:rsidRPr="000B2514" w:rsidRDefault="00F14097" w:rsidP="009E72CC">
      <w:pPr>
        <w:spacing w:line="480" w:lineRule="auto"/>
        <w:jc w:val="center"/>
        <w:rPr>
          <w:rFonts w:ascii="Times New Roman" w:hAnsi="Times New Roman" w:cs="Times New Roman"/>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 Deepti </w:t>
      </w:r>
      <w:r w:rsidR="00101EC4" w:rsidRPr="000B2514">
        <w:rPr>
          <w:rFonts w:ascii="Times New Roman" w:hAnsi="Times New Roman" w:cs="Times New Roman"/>
          <w:b/>
          <w:bCs/>
          <w:color w:val="000000" w:themeColor="text1"/>
          <w:sz w:val="24"/>
          <w:szCs w:val="24"/>
          <w:lang w:val="en-US"/>
        </w:rPr>
        <w:t>Chauhan, e</w:t>
      </w:r>
      <w:r w:rsidR="008F3611" w:rsidRPr="000B2514">
        <w:rPr>
          <w:rFonts w:ascii="Times New Roman" w:hAnsi="Times New Roman" w:cs="Times New Roman"/>
          <w:b/>
          <w:bCs/>
          <w:color w:val="000000" w:themeColor="text1"/>
          <w:sz w:val="24"/>
          <w:szCs w:val="24"/>
          <w:lang w:val="en-US"/>
        </w:rPr>
        <w:t>-</w:t>
      </w:r>
      <w:r w:rsidR="00101EC4" w:rsidRPr="000B2514">
        <w:rPr>
          <w:rFonts w:ascii="Times New Roman" w:hAnsi="Times New Roman" w:cs="Times New Roman"/>
          <w:b/>
          <w:bCs/>
          <w:color w:val="000000" w:themeColor="text1"/>
          <w:sz w:val="24"/>
          <w:szCs w:val="24"/>
          <w:lang w:val="en-US"/>
        </w:rPr>
        <w:t>mail</w:t>
      </w:r>
      <w:r w:rsidRPr="000B2514">
        <w:rPr>
          <w:rFonts w:ascii="Times New Roman" w:hAnsi="Times New Roman" w:cs="Times New Roman"/>
          <w:b/>
          <w:bCs/>
          <w:color w:val="000000" w:themeColor="text1"/>
          <w:sz w:val="24"/>
          <w:szCs w:val="24"/>
          <w:lang w:val="en-US"/>
        </w:rPr>
        <w:t xml:space="preserve">- </w:t>
      </w:r>
      <w:hyperlink r:id="rId8" w:history="1">
        <w:r w:rsidR="00101EC4" w:rsidRPr="000B2514">
          <w:rPr>
            <w:rStyle w:val="Hyperlink"/>
            <w:rFonts w:ascii="Times New Roman" w:hAnsi="Times New Roman" w:cs="Times New Roman"/>
            <w:sz w:val="24"/>
            <w:szCs w:val="24"/>
            <w:lang w:val="en-US"/>
          </w:rPr>
          <w:t>deeptichauhan2570@gmail.com</w:t>
        </w:r>
      </w:hyperlink>
    </w:p>
    <w:p w14:paraId="033148E3" w14:textId="77777777" w:rsidR="00101EC4" w:rsidRPr="000B2514" w:rsidRDefault="00101EC4" w:rsidP="00D35D36">
      <w:pPr>
        <w:spacing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4C00458F" w14:textId="77777777" w:rsidR="00C20F8D" w:rsidRPr="000B2514" w:rsidRDefault="00D35D36" w:rsidP="00AA02A5">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Abstract </w:t>
      </w:r>
    </w:p>
    <w:p w14:paraId="72099616" w14:textId="397505E9" w:rsidR="00D35D36" w:rsidRPr="000B2514" w:rsidRDefault="00484E81" w:rsidP="00AA02A5">
      <w:pPr>
        <w:spacing w:line="480" w:lineRule="auto"/>
        <w:jc w:val="both"/>
        <w:rPr>
          <w:rFonts w:ascii="Times New Roman" w:hAnsi="Times New Roman" w:cs="Times New Roman"/>
          <w:color w:val="000000" w:themeColor="text1"/>
          <w:sz w:val="24"/>
          <w:szCs w:val="24"/>
          <w:lang w:val="en-US"/>
        </w:rPr>
      </w:pPr>
      <w:r w:rsidRPr="00484E81">
        <w:rPr>
          <w:rFonts w:ascii="Times New Roman" w:hAnsi="Times New Roman" w:cs="Times New Roman"/>
          <w:color w:val="000000" w:themeColor="text1"/>
          <w:sz w:val="24"/>
          <w:szCs w:val="24"/>
          <w:lang w:val="en-US"/>
        </w:rPr>
        <w:t>A hydrogel is a three-dimensional network of polymers that can absorb biological fluids and is insoluble in water</w:t>
      </w:r>
      <w:r w:rsidR="00D35D36" w:rsidRPr="000B2514">
        <w:rPr>
          <w:rFonts w:ascii="Times New Roman" w:hAnsi="Times New Roman" w:cs="Times New Roman"/>
          <w:color w:val="000000" w:themeColor="text1"/>
          <w:sz w:val="24"/>
          <w:szCs w:val="24"/>
          <w:lang w:val="en-US"/>
        </w:rPr>
        <w:t>.</w:t>
      </w:r>
      <w:r w:rsidR="00C20F8D" w:rsidRPr="000B2514">
        <w:rPr>
          <w:rFonts w:ascii="Times New Roman" w:hAnsi="Times New Roman" w:cs="Times New Roman"/>
          <w:color w:val="000000" w:themeColor="text1"/>
          <w:sz w:val="24"/>
          <w:szCs w:val="24"/>
          <w:lang w:val="en-US"/>
        </w:rPr>
        <w:t xml:space="preserve"> </w:t>
      </w:r>
      <w:r w:rsidR="001D2AF4">
        <w:rPr>
          <w:rFonts w:ascii="Times New Roman" w:hAnsi="Times New Roman" w:cs="Times New Roman"/>
          <w:color w:val="000000" w:themeColor="text1"/>
          <w:sz w:val="24"/>
          <w:szCs w:val="24"/>
          <w:lang w:val="en-US"/>
        </w:rPr>
        <w:t>A</w:t>
      </w:r>
      <w:r w:rsidR="00D35D36" w:rsidRPr="000B2514">
        <w:rPr>
          <w:rFonts w:ascii="Times New Roman" w:hAnsi="Times New Roman" w:cs="Times New Roman"/>
          <w:color w:val="000000" w:themeColor="text1"/>
          <w:sz w:val="24"/>
          <w:szCs w:val="24"/>
          <w:lang w:val="en-US"/>
        </w:rPr>
        <w:t xml:space="preserve"> polymer network </w:t>
      </w:r>
      <w:r w:rsidR="001D2AF4">
        <w:rPr>
          <w:rFonts w:ascii="Times New Roman" w:hAnsi="Times New Roman" w:cs="Times New Roman"/>
          <w:color w:val="000000" w:themeColor="text1"/>
          <w:sz w:val="24"/>
          <w:szCs w:val="24"/>
          <w:lang w:val="en-US"/>
        </w:rPr>
        <w:t xml:space="preserve">like that </w:t>
      </w:r>
      <w:r w:rsidR="00D35D36" w:rsidRPr="000B2514">
        <w:rPr>
          <w:rFonts w:ascii="Times New Roman" w:hAnsi="Times New Roman" w:cs="Times New Roman"/>
          <w:color w:val="000000" w:themeColor="text1"/>
          <w:sz w:val="24"/>
          <w:szCs w:val="24"/>
          <w:lang w:val="en-US"/>
        </w:rPr>
        <w:t xml:space="preserve">is created via physical crosslinking and chemical crosslinking mechanism. </w:t>
      </w:r>
      <w:r w:rsidRPr="00484E81">
        <w:rPr>
          <w:rFonts w:ascii="Times New Roman" w:hAnsi="Times New Roman" w:cs="Times New Roman"/>
          <w:color w:val="000000" w:themeColor="text1"/>
          <w:sz w:val="24"/>
          <w:szCs w:val="24"/>
          <w:lang w:val="en-US"/>
        </w:rPr>
        <w:t>Whereas weak secondary forces make physical hydrogels, covalent forces form chemical hydrogels. There are numerous natural and synthetic polymers used to make hydrogels</w:t>
      </w:r>
      <w:r w:rsidR="00D35D36" w:rsidRPr="000B2514">
        <w:rPr>
          <w:rFonts w:ascii="Times New Roman" w:hAnsi="Times New Roman" w:cs="Times New Roman"/>
          <w:color w:val="000000" w:themeColor="text1"/>
          <w:sz w:val="24"/>
          <w:szCs w:val="24"/>
          <w:lang w:val="en-US"/>
        </w:rPr>
        <w:t>. The most significant characteristics of hydrogels are swelling, mechanical properties, and their biological properties, all of which have an impact on the hydrogel's morphology and structure.</w:t>
      </w:r>
      <w:r w:rsidR="00C20F8D" w:rsidRPr="000B2514">
        <w:rPr>
          <w:rFonts w:ascii="Times New Roman" w:hAnsi="Times New Roman" w:cs="Times New Roman"/>
          <w:color w:val="000000" w:themeColor="text1"/>
          <w:sz w:val="24"/>
          <w:szCs w:val="24"/>
          <w:lang w:val="en-US"/>
        </w:rPr>
        <w:t xml:space="preserve"> </w:t>
      </w:r>
      <w:r w:rsidR="00AA02A5" w:rsidRPr="000B2514">
        <w:rPr>
          <w:rFonts w:ascii="Times New Roman" w:hAnsi="Times New Roman" w:cs="Times New Roman"/>
          <w:color w:val="252525"/>
          <w:sz w:val="24"/>
          <w:szCs w:val="24"/>
          <w:shd w:val="clear" w:color="auto" w:fill="FFFFFF"/>
        </w:rPr>
        <w:t>Hydrogel is used in wound dressings, tissue engineering, contact lenses, adsorbent, sensor and in medical applications, because of its water-absorbing properties and structural resemblance to the extracellular matrix (ECM). In this review hydrogels, types of hydrogels, their applications have discussed.</w:t>
      </w:r>
    </w:p>
    <w:p w14:paraId="008CBDAC" w14:textId="733E63B9" w:rsidR="005A4C82" w:rsidRPr="000B2514" w:rsidRDefault="00A56300" w:rsidP="009624D1">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 </w:t>
      </w:r>
      <w:r w:rsidR="004F0EDA" w:rsidRPr="000B2514">
        <w:rPr>
          <w:rFonts w:ascii="Times New Roman" w:hAnsi="Times New Roman" w:cs="Times New Roman"/>
          <w:b/>
          <w:bCs/>
          <w:color w:val="000000" w:themeColor="text1"/>
          <w:sz w:val="24"/>
          <w:szCs w:val="24"/>
          <w:lang w:val="en-US"/>
        </w:rPr>
        <w:t>Introduction</w:t>
      </w:r>
    </w:p>
    <w:p w14:paraId="3A84142A" w14:textId="4592C1BA" w:rsidR="00291AC9" w:rsidRPr="000B2514" w:rsidRDefault="00291AC9" w:rsidP="009E72CC">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1.1 </w:t>
      </w:r>
      <w:r w:rsidR="009624D1" w:rsidRPr="000B2514">
        <w:rPr>
          <w:rFonts w:ascii="Times New Roman" w:hAnsi="Times New Roman" w:cs="Times New Roman"/>
          <w:b/>
          <w:bCs/>
          <w:color w:val="000000" w:themeColor="text1"/>
          <w:sz w:val="24"/>
          <w:szCs w:val="24"/>
          <w:lang w:val="en-US"/>
        </w:rPr>
        <w:t>hydrogels</w:t>
      </w:r>
    </w:p>
    <w:p w14:paraId="7DFA0C07" w14:textId="68E28C3F" w:rsidR="0086720E" w:rsidRPr="000B2514" w:rsidRDefault="00F171CB"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Researchers, over the years, have </w:t>
      </w:r>
      <w:r w:rsidR="0035140C" w:rsidRPr="000B2514">
        <w:rPr>
          <w:rFonts w:ascii="Times New Roman" w:hAnsi="Times New Roman" w:cs="Times New Roman"/>
          <w:color w:val="000000" w:themeColor="text1"/>
          <w:sz w:val="24"/>
          <w:szCs w:val="24"/>
        </w:rPr>
        <w:t>given different definition</w:t>
      </w:r>
      <w:r w:rsidR="00270856" w:rsidRPr="000B2514">
        <w:rPr>
          <w:rFonts w:ascii="Times New Roman" w:hAnsi="Times New Roman" w:cs="Times New Roman"/>
          <w:color w:val="000000" w:themeColor="text1"/>
          <w:sz w:val="24"/>
          <w:szCs w:val="24"/>
        </w:rPr>
        <w:t>s</w:t>
      </w:r>
      <w:r w:rsidR="0035140C" w:rsidRPr="000B2514">
        <w:rPr>
          <w:rFonts w:ascii="Times New Roman" w:hAnsi="Times New Roman" w:cs="Times New Roman"/>
          <w:color w:val="000000" w:themeColor="text1"/>
          <w:sz w:val="24"/>
          <w:szCs w:val="24"/>
        </w:rPr>
        <w:t xml:space="preserve"> of</w:t>
      </w:r>
      <w:r w:rsidRPr="000B2514">
        <w:rPr>
          <w:rFonts w:ascii="Times New Roman" w:hAnsi="Times New Roman" w:cs="Times New Roman"/>
          <w:color w:val="000000" w:themeColor="text1"/>
          <w:sz w:val="24"/>
          <w:szCs w:val="24"/>
        </w:rPr>
        <w:t xml:space="preserve"> hydrogels</w:t>
      </w:r>
      <w:r w:rsidR="0035140C" w:rsidRPr="000B2514">
        <w:rPr>
          <w:rFonts w:ascii="Times New Roman" w:hAnsi="Times New Roman" w:cs="Times New Roman"/>
          <w:color w:val="000000" w:themeColor="text1"/>
          <w:sz w:val="24"/>
          <w:szCs w:val="24"/>
        </w:rPr>
        <w:t xml:space="preserve">. </w:t>
      </w:r>
      <w:r w:rsidR="00C84110" w:rsidRPr="000B2514">
        <w:rPr>
          <w:rFonts w:ascii="Times New Roman" w:hAnsi="Times New Roman" w:cs="Times New Roman"/>
          <w:color w:val="000000" w:themeColor="text1"/>
          <w:sz w:val="24"/>
          <w:szCs w:val="24"/>
        </w:rPr>
        <w:t>Such as t</w:t>
      </w:r>
      <w:r w:rsidR="0035140C" w:rsidRPr="000B2514">
        <w:rPr>
          <w:rFonts w:ascii="Times New Roman" w:hAnsi="Times New Roman" w:cs="Times New Roman"/>
          <w:color w:val="000000" w:themeColor="text1"/>
          <w:sz w:val="24"/>
          <w:szCs w:val="24"/>
        </w:rPr>
        <w:t>hey</w:t>
      </w:r>
      <w:r w:rsidR="00DD3E35" w:rsidRPr="000B2514">
        <w:rPr>
          <w:rFonts w:ascii="Times New Roman" w:hAnsi="Times New Roman" w:cs="Times New Roman"/>
          <w:color w:val="000000" w:themeColor="text1"/>
          <w:sz w:val="24"/>
          <w:szCs w:val="24"/>
        </w:rPr>
        <w:t xml:space="preserve"> are polymer</w:t>
      </w:r>
      <w:r w:rsidR="00AF3084"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networks extensively swollen with water</w:t>
      </w:r>
      <w:r w:rsidR="002B00E1" w:rsidRPr="000B2514">
        <w:rPr>
          <w:rFonts w:ascii="Times New Roman" w:hAnsi="Times New Roman" w:cs="Times New Roman"/>
          <w:color w:val="000000" w:themeColor="text1"/>
          <w:sz w:val="24"/>
          <w:szCs w:val="24"/>
        </w:rPr>
        <w:t xml:space="preserve"> and </w:t>
      </w:r>
      <w:r w:rsidR="001D2AF4" w:rsidRPr="001D2AF4">
        <w:rPr>
          <w:rFonts w:ascii="Times New Roman" w:hAnsi="Times New Roman" w:cs="Times New Roman"/>
          <w:color w:val="000000" w:themeColor="text1"/>
          <w:sz w:val="24"/>
          <w:szCs w:val="24"/>
        </w:rPr>
        <w:t xml:space="preserve">hold onto a substantial amount of water </w:t>
      </w:r>
      <w:r w:rsidR="002B00E1" w:rsidRPr="000B2514">
        <w:rPr>
          <w:rFonts w:ascii="Times New Roman" w:hAnsi="Times New Roman" w:cs="Times New Roman"/>
          <w:color w:val="000000" w:themeColor="text1"/>
          <w:sz w:val="24"/>
          <w:szCs w:val="24"/>
        </w:rPr>
        <w:t xml:space="preserve">within its structure, but </w:t>
      </w:r>
      <w:r w:rsidR="00AF1002" w:rsidRPr="000B2514">
        <w:rPr>
          <w:rFonts w:ascii="Times New Roman" w:hAnsi="Times New Roman" w:cs="Times New Roman"/>
          <w:color w:val="000000" w:themeColor="text1"/>
          <w:sz w:val="24"/>
          <w:szCs w:val="24"/>
        </w:rPr>
        <w:t>insoluble</w:t>
      </w:r>
      <w:r w:rsidR="002B00E1" w:rsidRPr="000B2514">
        <w:rPr>
          <w:rFonts w:ascii="Times New Roman" w:hAnsi="Times New Roman" w:cs="Times New Roman"/>
          <w:color w:val="000000" w:themeColor="text1"/>
          <w:sz w:val="24"/>
          <w:szCs w:val="24"/>
        </w:rPr>
        <w:t xml:space="preserve"> in water</w:t>
      </w:r>
      <w:r w:rsidR="00DD3E35" w:rsidRPr="000B2514">
        <w:rPr>
          <w:rFonts w:ascii="Times New Roman" w:hAnsi="Times New Roman" w:cs="Times New Roman"/>
          <w:color w:val="000000" w:themeColor="text1"/>
          <w:sz w:val="24"/>
          <w:szCs w:val="24"/>
        </w:rPr>
        <w:t>.</w:t>
      </w:r>
      <w:r w:rsidR="00AC716F" w:rsidRPr="000B2514">
        <w:rPr>
          <w:rFonts w:ascii="Times New Roman" w:hAnsi="Times New Roman" w:cs="Times New Roman"/>
          <w:color w:val="000000" w:themeColor="text1"/>
          <w:sz w:val="24"/>
          <w:szCs w:val="24"/>
        </w:rPr>
        <w:t xml:space="preserve"> </w:t>
      </w:r>
      <w:r w:rsidR="00270856" w:rsidRPr="000B2514">
        <w:rPr>
          <w:rFonts w:ascii="Times New Roman" w:hAnsi="Times New Roman" w:cs="Times New Roman"/>
          <w:color w:val="000000" w:themeColor="text1"/>
          <w:sz w:val="24"/>
          <w:szCs w:val="24"/>
        </w:rPr>
        <w:t xml:space="preserve">The hydrophilic functional groups attached to the polymeric network attributes to the absorbance and water retention property in a hydrogel. On the other hand, the cross-links between the polymeric chains attributes to their reluctance to dissolution. </w:t>
      </w:r>
      <w:r w:rsidR="00FA2905" w:rsidRPr="000B2514">
        <w:rPr>
          <w:rFonts w:ascii="Times New Roman" w:hAnsi="Times New Roman" w:cs="Times New Roman"/>
          <w:color w:val="000000" w:themeColor="text1"/>
          <w:sz w:val="24"/>
          <w:szCs w:val="24"/>
        </w:rPr>
        <w:t xml:space="preserve">Hydrogels </w:t>
      </w:r>
      <w:r w:rsidR="00AF1002" w:rsidRPr="000B2514">
        <w:rPr>
          <w:rFonts w:ascii="Times New Roman" w:hAnsi="Times New Roman" w:cs="Times New Roman"/>
          <w:color w:val="000000" w:themeColor="text1"/>
          <w:sz w:val="24"/>
          <w:szCs w:val="24"/>
        </w:rPr>
        <w:t>can be</w:t>
      </w:r>
      <w:r w:rsidR="00FA2905" w:rsidRPr="000B2514">
        <w:rPr>
          <w:rFonts w:ascii="Times New Roman" w:hAnsi="Times New Roman" w:cs="Times New Roman"/>
          <w:color w:val="000000" w:themeColor="text1"/>
          <w:sz w:val="24"/>
          <w:szCs w:val="24"/>
        </w:rPr>
        <w:t xml:space="preserve"> defined </w:t>
      </w:r>
      <w:r w:rsidR="00CC5593" w:rsidRPr="000B2514">
        <w:rPr>
          <w:rFonts w:ascii="Times New Roman" w:hAnsi="Times New Roman" w:cs="Times New Roman"/>
          <w:color w:val="000000" w:themeColor="text1"/>
          <w:sz w:val="24"/>
          <w:szCs w:val="24"/>
        </w:rPr>
        <w:t>composed of</w:t>
      </w:r>
      <w:r w:rsidR="00FA2905" w:rsidRPr="000B2514">
        <w:rPr>
          <w:rFonts w:ascii="Times New Roman" w:hAnsi="Times New Roman" w:cs="Times New Roman"/>
          <w:color w:val="000000" w:themeColor="text1"/>
          <w:sz w:val="24"/>
          <w:szCs w:val="24"/>
        </w:rPr>
        <w:t xml:space="preserve"> two </w:t>
      </w:r>
      <w:r w:rsidR="000C0D6D" w:rsidRPr="000B2514">
        <w:rPr>
          <w:rFonts w:ascii="Times New Roman" w:hAnsi="Times New Roman" w:cs="Times New Roman"/>
          <w:color w:val="000000" w:themeColor="text1"/>
          <w:sz w:val="24"/>
          <w:szCs w:val="24"/>
        </w:rPr>
        <w:t>or more</w:t>
      </w:r>
      <w:r w:rsidR="007172D4" w:rsidRPr="000B2514">
        <w:rPr>
          <w:rFonts w:ascii="Times New Roman" w:hAnsi="Times New Roman" w:cs="Times New Roman"/>
          <w:color w:val="000000" w:themeColor="text1"/>
          <w:sz w:val="24"/>
          <w:szCs w:val="24"/>
        </w:rPr>
        <w:t xml:space="preserve"> </w:t>
      </w:r>
      <w:r w:rsidR="00CC5593" w:rsidRPr="000B2514">
        <w:rPr>
          <w:rFonts w:ascii="Times New Roman" w:hAnsi="Times New Roman" w:cs="Times New Roman"/>
          <w:color w:val="000000" w:themeColor="text1"/>
          <w:sz w:val="24"/>
          <w:szCs w:val="24"/>
        </w:rPr>
        <w:t xml:space="preserve">components </w:t>
      </w:r>
      <w:r w:rsidR="000C0D6D" w:rsidRPr="000B2514">
        <w:rPr>
          <w:rFonts w:ascii="Times New Roman" w:hAnsi="Times New Roman" w:cs="Times New Roman"/>
          <w:color w:val="000000" w:themeColor="text1"/>
          <w:sz w:val="24"/>
          <w:szCs w:val="24"/>
        </w:rPr>
        <w:t>having</w:t>
      </w:r>
      <w:r w:rsidR="00FA2905" w:rsidRPr="000B2514">
        <w:rPr>
          <w:rFonts w:ascii="Times New Roman" w:hAnsi="Times New Roman" w:cs="Times New Roman"/>
          <w:color w:val="000000" w:themeColor="text1"/>
          <w:sz w:val="24"/>
          <w:szCs w:val="24"/>
        </w:rPr>
        <w:t xml:space="preserve"> a </w:t>
      </w:r>
      <w:r w:rsidR="000C0D6D" w:rsidRPr="000B2514">
        <w:rPr>
          <w:rFonts w:ascii="Times New Roman" w:hAnsi="Times New Roman" w:cs="Times New Roman"/>
          <w:color w:val="000000" w:themeColor="text1"/>
          <w:sz w:val="24"/>
          <w:szCs w:val="24"/>
        </w:rPr>
        <w:t xml:space="preserve">3-D </w:t>
      </w:r>
      <w:r w:rsidR="00FA2905" w:rsidRPr="000B2514">
        <w:rPr>
          <w:rFonts w:ascii="Times New Roman" w:hAnsi="Times New Roman" w:cs="Times New Roman"/>
          <w:color w:val="000000" w:themeColor="text1"/>
          <w:sz w:val="24"/>
          <w:szCs w:val="24"/>
        </w:rPr>
        <w:t>network of polymer</w:t>
      </w:r>
      <w:r w:rsidR="000C0D6D" w:rsidRPr="000B2514">
        <w:rPr>
          <w:rFonts w:ascii="Times New Roman" w:hAnsi="Times New Roman" w:cs="Times New Roman"/>
          <w:color w:val="000000" w:themeColor="text1"/>
          <w:sz w:val="24"/>
          <w:szCs w:val="24"/>
        </w:rPr>
        <w:t>ic</w:t>
      </w:r>
      <w:r w:rsidR="00FA2905" w:rsidRPr="000B2514">
        <w:rPr>
          <w:rFonts w:ascii="Times New Roman" w:hAnsi="Times New Roman" w:cs="Times New Roman"/>
          <w:color w:val="000000" w:themeColor="text1"/>
          <w:sz w:val="24"/>
          <w:szCs w:val="24"/>
        </w:rPr>
        <w:t xml:space="preserve"> chains</w:t>
      </w:r>
      <w:r w:rsidR="00C84110" w:rsidRPr="000B2514">
        <w:rPr>
          <w:rFonts w:ascii="Times New Roman" w:hAnsi="Times New Roman" w:cs="Times New Roman"/>
          <w:color w:val="000000" w:themeColor="text1"/>
          <w:sz w:val="24"/>
          <w:szCs w:val="24"/>
        </w:rPr>
        <w:t>.</w:t>
      </w:r>
      <w:r w:rsidR="00FA290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Hydrophilic gels are interpreted as </w:t>
      </w:r>
      <w:r w:rsidR="00DD3E35" w:rsidRPr="000B2514">
        <w:rPr>
          <w:rFonts w:ascii="Times New Roman" w:hAnsi="Times New Roman" w:cs="Times New Roman"/>
          <w:color w:val="000000" w:themeColor="text1"/>
          <w:sz w:val="24"/>
          <w:szCs w:val="24"/>
        </w:rPr>
        <w:t>networks of polymer</w:t>
      </w:r>
      <w:r w:rsidR="000C0D6D"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chains </w:t>
      </w:r>
      <w:r w:rsidR="000C0D6D" w:rsidRPr="000B2514">
        <w:rPr>
          <w:rFonts w:ascii="Times New Roman" w:hAnsi="Times New Roman" w:cs="Times New Roman"/>
          <w:color w:val="000000" w:themeColor="text1"/>
          <w:sz w:val="24"/>
          <w:szCs w:val="24"/>
        </w:rPr>
        <w:lastRenderedPageBreak/>
        <w:t xml:space="preserve">which are often </w:t>
      </w:r>
      <w:r w:rsidR="00DD3E35" w:rsidRPr="000B2514">
        <w:rPr>
          <w:rFonts w:ascii="Times New Roman" w:hAnsi="Times New Roman" w:cs="Times New Roman"/>
          <w:color w:val="000000" w:themeColor="text1"/>
          <w:sz w:val="24"/>
          <w:szCs w:val="24"/>
        </w:rPr>
        <w:t xml:space="preserve">colloidal gels </w:t>
      </w:r>
      <w:r w:rsidR="007172D4" w:rsidRPr="000B2514">
        <w:rPr>
          <w:rFonts w:ascii="Times New Roman" w:hAnsi="Times New Roman" w:cs="Times New Roman"/>
          <w:color w:val="000000" w:themeColor="text1"/>
          <w:sz w:val="24"/>
          <w:szCs w:val="24"/>
        </w:rPr>
        <w:t xml:space="preserve">having </w:t>
      </w:r>
      <w:r w:rsidR="00DD3E35" w:rsidRPr="000B2514">
        <w:rPr>
          <w:rFonts w:ascii="Times New Roman" w:hAnsi="Times New Roman" w:cs="Times New Roman"/>
          <w:color w:val="000000" w:themeColor="text1"/>
          <w:sz w:val="24"/>
          <w:szCs w:val="24"/>
        </w:rPr>
        <w:t xml:space="preserve">water </w:t>
      </w:r>
      <w:r w:rsidR="007172D4" w:rsidRPr="000B2514">
        <w:rPr>
          <w:rFonts w:ascii="Times New Roman" w:hAnsi="Times New Roman" w:cs="Times New Roman"/>
          <w:color w:val="000000" w:themeColor="text1"/>
          <w:sz w:val="24"/>
          <w:szCs w:val="24"/>
        </w:rPr>
        <w:t>as</w:t>
      </w:r>
      <w:r w:rsidR="00DD3E3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a </w:t>
      </w:r>
      <w:r w:rsidR="00DD3E35" w:rsidRPr="000B2514">
        <w:rPr>
          <w:rFonts w:ascii="Times New Roman" w:hAnsi="Times New Roman" w:cs="Times New Roman"/>
          <w:color w:val="000000" w:themeColor="text1"/>
          <w:sz w:val="24"/>
          <w:szCs w:val="24"/>
        </w:rPr>
        <w:t>medium</w:t>
      </w:r>
      <w:r w:rsidR="000C0D6D" w:rsidRPr="000B2514">
        <w:rPr>
          <w:rFonts w:ascii="Times New Roman" w:hAnsi="Times New Roman" w:cs="Times New Roman"/>
          <w:color w:val="000000" w:themeColor="text1"/>
          <w:sz w:val="24"/>
          <w:szCs w:val="24"/>
        </w:rPr>
        <w:t xml:space="preserve"> of dispersion</w:t>
      </w:r>
      <w:r w:rsidR="00B57B02" w:rsidRPr="000B2514">
        <w:rPr>
          <w:rFonts w:ascii="Times New Roman" w:hAnsi="Times New Roman" w:cs="Times New Roman"/>
          <w:color w:val="000000" w:themeColor="text1"/>
          <w:sz w:val="24"/>
          <w:szCs w:val="24"/>
        </w:rPr>
        <w:t>.</w:t>
      </w:r>
      <w:r w:rsidR="00D9199B" w:rsidRPr="000B2514">
        <w:rPr>
          <w:rFonts w:ascii="Times New Roman" w:hAnsi="Times New Roman" w:cs="Times New Roman"/>
          <w:color w:val="000000" w:themeColor="text1"/>
          <w:sz w:val="24"/>
          <w:szCs w:val="24"/>
        </w:rPr>
        <w:fldChar w:fldCharType="begin" w:fldLock="1"/>
      </w:r>
      <w:r w:rsidR="00D9199B"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D9199B" w:rsidRPr="000B2514">
        <w:rPr>
          <w:rFonts w:ascii="Times New Roman" w:hAnsi="Times New Roman" w:cs="Times New Roman"/>
          <w:color w:val="000000" w:themeColor="text1"/>
          <w:sz w:val="24"/>
          <w:szCs w:val="24"/>
        </w:rPr>
        <w:fldChar w:fldCharType="separate"/>
      </w:r>
      <w:r w:rsidR="00D9199B" w:rsidRPr="000B2514">
        <w:rPr>
          <w:rFonts w:ascii="Times New Roman" w:hAnsi="Times New Roman" w:cs="Times New Roman"/>
          <w:noProof/>
          <w:color w:val="000000" w:themeColor="text1"/>
          <w:sz w:val="24"/>
          <w:szCs w:val="24"/>
          <w:vertAlign w:val="superscript"/>
        </w:rPr>
        <w:t>1</w:t>
      </w:r>
      <w:r w:rsidR="00D9199B" w:rsidRPr="000B2514">
        <w:rPr>
          <w:rFonts w:ascii="Times New Roman" w:hAnsi="Times New Roman" w:cs="Times New Roman"/>
          <w:color w:val="000000" w:themeColor="text1"/>
          <w:sz w:val="24"/>
          <w:szCs w:val="24"/>
        </w:rPr>
        <w:fldChar w:fldCharType="end"/>
      </w:r>
      <w:r w:rsidR="00B22B86" w:rsidRPr="000B2514">
        <w:rPr>
          <w:rFonts w:ascii="Times New Roman" w:hAnsi="Times New Roman" w:cs="Times New Roman"/>
          <w:color w:val="000000" w:themeColor="text1"/>
          <w:sz w:val="24"/>
          <w:szCs w:val="24"/>
          <w:vertAlign w:val="superscript"/>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2</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 xml:space="preserve">Hydrogels are commonly </w:t>
      </w:r>
      <w:r w:rsidR="001D2AF4" w:rsidRPr="001D2AF4">
        <w:rPr>
          <w:rFonts w:ascii="Times New Roman" w:hAnsi="Times New Roman" w:cs="Times New Roman"/>
          <w:color w:val="000000" w:themeColor="text1"/>
          <w:sz w:val="24"/>
          <w:szCs w:val="24"/>
        </w:rPr>
        <w:t xml:space="preserve">stated as </w:t>
      </w:r>
      <w:r w:rsidR="00DD3E35" w:rsidRPr="000B2514">
        <w:rPr>
          <w:rFonts w:ascii="Times New Roman" w:hAnsi="Times New Roman" w:cs="Times New Roman"/>
          <w:color w:val="000000" w:themeColor="text1"/>
          <w:sz w:val="24"/>
          <w:szCs w:val="24"/>
        </w:rPr>
        <w:t xml:space="preserve">a </w:t>
      </w:r>
      <w:r w:rsidR="00063CD4" w:rsidRPr="000B2514">
        <w:rPr>
          <w:rFonts w:ascii="Times New Roman" w:hAnsi="Times New Roman" w:cs="Times New Roman"/>
          <w:color w:val="000000" w:themeColor="text1"/>
          <w:sz w:val="24"/>
          <w:szCs w:val="24"/>
        </w:rPr>
        <w:t>cross-linked polymeric chains that undergoes swelling in presence of water</w:t>
      </w:r>
      <w:r w:rsidR="00DD3E35" w:rsidRPr="000B2514">
        <w:rPr>
          <w:rFonts w:ascii="Times New Roman" w:hAnsi="Times New Roman" w:cs="Times New Roman"/>
          <w:color w:val="000000" w:themeColor="text1"/>
          <w:sz w:val="24"/>
          <w:szCs w:val="24"/>
        </w:rPr>
        <w:t>, and</w:t>
      </w:r>
      <w:r w:rsidR="00063CD4" w:rsidRPr="000B2514">
        <w:rPr>
          <w:rFonts w:ascii="Times New Roman" w:hAnsi="Times New Roman" w:cs="Times New Roman"/>
          <w:color w:val="000000" w:themeColor="text1"/>
          <w:sz w:val="24"/>
          <w:szCs w:val="24"/>
        </w:rPr>
        <w:t xml:space="preserve"> are</w:t>
      </w:r>
      <w:r w:rsidR="00DD3E35" w:rsidRPr="000B2514">
        <w:rPr>
          <w:rFonts w:ascii="Times New Roman" w:hAnsi="Times New Roman" w:cs="Times New Roman"/>
          <w:color w:val="000000" w:themeColor="text1"/>
          <w:sz w:val="24"/>
          <w:szCs w:val="24"/>
        </w:rPr>
        <w:t xml:space="preserve"> </w:t>
      </w:r>
      <w:r w:rsidR="007172D4" w:rsidRPr="000B2514">
        <w:rPr>
          <w:rFonts w:ascii="Times New Roman" w:hAnsi="Times New Roman" w:cs="Times New Roman"/>
          <w:color w:val="000000" w:themeColor="text1"/>
          <w:sz w:val="24"/>
          <w:szCs w:val="24"/>
        </w:rPr>
        <w:t>obtained</w:t>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through a simple reaction between</w:t>
      </w:r>
      <w:r w:rsidR="00DD3E35" w:rsidRPr="000B2514">
        <w:rPr>
          <w:rFonts w:ascii="Times New Roman" w:hAnsi="Times New Roman" w:cs="Times New Roman"/>
          <w:color w:val="000000" w:themeColor="text1"/>
          <w:sz w:val="24"/>
          <w:szCs w:val="24"/>
        </w:rPr>
        <w:t xml:space="preserve"> one or more monomers</w:t>
      </w:r>
      <w:r w:rsidR="00244E9C" w:rsidRPr="000B2514">
        <w:rPr>
          <w:rFonts w:ascii="Times New Roman" w:hAnsi="Times New Roman" w:cs="Times New Roman"/>
          <w:color w:val="000000" w:themeColor="text1"/>
          <w:sz w:val="24"/>
          <w:szCs w:val="24"/>
        </w:rPr>
        <w:t>.</w:t>
      </w:r>
      <w:r w:rsidR="007679F5" w:rsidRPr="000B2514">
        <w:rPr>
          <w:rFonts w:ascii="Times New Roman" w:hAnsi="Times New Roman" w:cs="Times New Roman"/>
          <w:color w:val="000000" w:themeColor="text1"/>
          <w:sz w:val="24"/>
          <w:szCs w:val="24"/>
        </w:rPr>
        <w:t xml:space="preserve"> </w:t>
      </w:r>
      <w:r w:rsidR="00244E9C" w:rsidRPr="000B2514">
        <w:rPr>
          <w:rFonts w:ascii="Times New Roman" w:hAnsi="Times New Roman" w:cs="Times New Roman"/>
          <w:color w:val="000000" w:themeColor="text1"/>
          <w:sz w:val="24"/>
          <w:szCs w:val="24"/>
        </w:rPr>
        <w:t xml:space="preserve"> </w:t>
      </w:r>
      <w:r w:rsidR="00484E81" w:rsidRPr="00484E81">
        <w:rPr>
          <w:rFonts w:ascii="Times New Roman" w:hAnsi="Times New Roman" w:cs="Times New Roman"/>
          <w:color w:val="000000" w:themeColor="text1"/>
          <w:sz w:val="24"/>
          <w:szCs w:val="24"/>
        </w:rPr>
        <w:t>Its crosslinking allows it to retain its three-dimensional characteristics during its swollen phase.</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3</w:t>
      </w:r>
      <w:r w:rsidR="00B22B86" w:rsidRPr="000B2514">
        <w:rPr>
          <w:rFonts w:ascii="Times New Roman" w:hAnsi="Times New Roman" w:cs="Times New Roman"/>
          <w:color w:val="000000" w:themeColor="text1"/>
          <w:sz w:val="24"/>
          <w:szCs w:val="24"/>
        </w:rPr>
        <w:fldChar w:fldCharType="end"/>
      </w:r>
      <w:r w:rsidR="0047608F" w:rsidRPr="000B2514">
        <w:rPr>
          <w:rFonts w:ascii="Times New Roman" w:hAnsi="Times New Roman" w:cs="Times New Roman"/>
          <w:color w:val="000000" w:themeColor="text1"/>
          <w:sz w:val="24"/>
          <w:szCs w:val="24"/>
        </w:rPr>
        <w:t xml:space="preserve">  </w:t>
      </w:r>
      <w:r w:rsidR="00484E81" w:rsidRPr="00484E81">
        <w:rPr>
          <w:rFonts w:ascii="Times New Roman" w:hAnsi="Times New Roman" w:cs="Times New Roman"/>
          <w:color w:val="000000" w:themeColor="text1"/>
          <w:sz w:val="24"/>
          <w:szCs w:val="24"/>
        </w:rPr>
        <w:t>Over the past 50 years, hydrogels have drawn a lot of attention because of their extraordinary promise in a variety of applications</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{"citationItems":[{"id":"ITEM-1","itemData":{"DOI":"10.1002/adfm.201201708","ISSN":"1616301X","abstract":"Hydrogels find widespread applications in biomedical engineering due to their hydrated environment and tunable properties (e.g., mechanical, chemical, biocompatible) similar to the native extracellular matrix (ECM). However, challenges still exist regarding utilizing hydrogels in applications such as engineering 3D tissue constructs and active targeting in drug delivery, due to the lack of controllability, actuation, and quick-response properties. Recently, magnetic hydrogels have emerged as a novel biocomposite for their active response properties and extended applications. In this review, the state-of-the-art methods for magnetic hydrogel preparation are presented and their advantages and drawbacks in applications are discussed. The applications of magnetic hydrogels in biomedical engineering are also reviewed, including tissue engineering, drug delivery and release, enzyme immobilization, cancer therapy, and soft actuators. Concluding remarks and perspectives for the future development of magnetic hydrogels are addressed. Magnetic hydrogels are emerging as a novel biocomposite for active response properties and extended applications. State-of-the-art methods for magnetic hydrogel fabrication are presented. The applications of magnetic hydrogels in biomedical engineering are also reviewed, including tissue engineering, drug delivery and enzyme immobilization, cancer therapy, and soft actuators. Concluding remarks and perspectives for the future development of magnetic hydrogels are addressed. Copyright © 2013 WILEY-VCH Verlag GmbH &amp; Co. KGaA, Weinheim.","author":[{"dropping-particle":"","family":"Li","given":"Yuhui","non-dropping-particle":"","parse-names":false,"suffix":""},{"dropping-particle":"","family":"Huang","given":"Guoyou","non-dropping-particle":"","parse-names":false,"suffix":""},{"dropping-particle":"","family":"Zhang","given":"Xiaohui","non-dropping-particle":"","parse-names":false,"suffix":""},{"dropping-particle":"","family":"Li","given":"Baoqiang","non-dropping-particle":"","parse-names":false,"suffix":""},{"dropping-particle":"","family":"Chen","given":"Yongmei","non-dropping-particle":"","parse-names":false,"suffix":""},{"dropping-particle":"","family":"Lu","given":"Tingli","non-dropping-particle":"","parse-names":false,"suffix":""},{"dropping-particle":"","family":"Lu","given":"Tian Jian","non-dropping-particle":"","parse-names":false,"suffix":""},{"dropping-particle":"","family":"Xu","given":"Feng","non-dropping-particle":"","parse-names":false,"suffix":""}],"container-title":"Advanced Functional Materials","id":"ITEM-1","issue":"6","issued":{"date-parts":[["2013"]]},"page":"660-672","title":"Magnetic hydrogels and their potential biomedical applications","type":"article-journal","volume":"23"},"uris":["http://www.mendeley.com/documents/?uuid=7e666e4f-9149-4248-a025-288ca06de9dc"]}],"mendeley":{"formattedCitation":"&lt;sup&gt;4&lt;/sup&gt;","plainTextFormattedCitation":"4","previouslyFormattedCitation":"&lt;sup&gt;4&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4</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16418F"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Hydrogels</w:t>
      </w:r>
      <w:r w:rsidR="00F8639D" w:rsidRPr="000B2514">
        <w:rPr>
          <w:rFonts w:ascii="Times New Roman" w:hAnsi="Times New Roman" w:cs="Times New Roman"/>
          <w:color w:val="000000" w:themeColor="text1"/>
          <w:sz w:val="24"/>
          <w:szCs w:val="24"/>
        </w:rPr>
        <w:t xml:space="preserve"> </w:t>
      </w:r>
      <w:r w:rsidR="00515821" w:rsidRPr="000B2514">
        <w:rPr>
          <w:rFonts w:ascii="Times New Roman" w:hAnsi="Times New Roman" w:cs="Times New Roman"/>
          <w:color w:val="000000" w:themeColor="text1"/>
          <w:sz w:val="24"/>
          <w:szCs w:val="24"/>
        </w:rPr>
        <w:t xml:space="preserve">exhibit </w:t>
      </w:r>
      <w:r w:rsidR="00F8639D" w:rsidRPr="000B2514">
        <w:rPr>
          <w:rFonts w:ascii="Times New Roman" w:hAnsi="Times New Roman" w:cs="Times New Roman"/>
          <w:color w:val="000000" w:themeColor="text1"/>
          <w:sz w:val="24"/>
          <w:szCs w:val="24"/>
        </w:rPr>
        <w:t xml:space="preserve">flexibility very similar to </w:t>
      </w:r>
      <w:r w:rsidR="00EF406F" w:rsidRPr="000B2514">
        <w:rPr>
          <w:rFonts w:ascii="Times New Roman" w:hAnsi="Times New Roman" w:cs="Times New Roman"/>
          <w:color w:val="000000" w:themeColor="text1"/>
          <w:sz w:val="24"/>
          <w:szCs w:val="24"/>
        </w:rPr>
        <w:t xml:space="preserve">that of </w:t>
      </w:r>
      <w:r w:rsidR="00F8639D" w:rsidRPr="000B2514">
        <w:rPr>
          <w:rFonts w:ascii="Times New Roman" w:hAnsi="Times New Roman" w:cs="Times New Roman"/>
          <w:color w:val="000000" w:themeColor="text1"/>
          <w:sz w:val="24"/>
          <w:szCs w:val="24"/>
        </w:rPr>
        <w:t xml:space="preserve">natural tissue due to their </w:t>
      </w:r>
      <w:r w:rsidR="00EF406F" w:rsidRPr="000B2514">
        <w:rPr>
          <w:rFonts w:ascii="Times New Roman" w:hAnsi="Times New Roman" w:cs="Times New Roman"/>
          <w:color w:val="000000" w:themeColor="text1"/>
          <w:sz w:val="24"/>
          <w:szCs w:val="24"/>
        </w:rPr>
        <w:t xml:space="preserve">capability of carrying large water and fluid contents, such as </w:t>
      </w:r>
      <w:r w:rsidR="00831E49" w:rsidRPr="000B2514">
        <w:rPr>
          <w:rFonts w:ascii="Times New Roman" w:hAnsi="Times New Roman" w:cs="Times New Roman"/>
          <w:color w:val="000000" w:themeColor="text1"/>
          <w:sz w:val="24"/>
          <w:szCs w:val="24"/>
        </w:rPr>
        <w:t xml:space="preserve">biological fluids </w:t>
      </w:r>
      <w:r w:rsidR="00EF406F" w:rsidRPr="000B2514">
        <w:rPr>
          <w:rFonts w:ascii="Times New Roman" w:hAnsi="Times New Roman" w:cs="Times New Roman"/>
          <w:color w:val="000000" w:themeColor="text1"/>
          <w:sz w:val="24"/>
          <w:szCs w:val="24"/>
        </w:rPr>
        <w:t xml:space="preserve">which may </w:t>
      </w:r>
      <w:r w:rsidR="00831E49" w:rsidRPr="000B2514">
        <w:rPr>
          <w:rFonts w:ascii="Times New Roman" w:hAnsi="Times New Roman" w:cs="Times New Roman"/>
          <w:color w:val="000000" w:themeColor="text1"/>
          <w:sz w:val="24"/>
          <w:szCs w:val="24"/>
        </w:rPr>
        <w:t>resembl</w:t>
      </w:r>
      <w:r w:rsidR="00EF406F" w:rsidRPr="000B2514">
        <w:rPr>
          <w:rFonts w:ascii="Times New Roman" w:hAnsi="Times New Roman" w:cs="Times New Roman"/>
          <w:color w:val="000000" w:themeColor="text1"/>
          <w:sz w:val="24"/>
          <w:szCs w:val="24"/>
        </w:rPr>
        <w:t>e</w:t>
      </w:r>
      <w:r w:rsidR="00831E49" w:rsidRPr="000B2514">
        <w:rPr>
          <w:rFonts w:ascii="Times New Roman" w:hAnsi="Times New Roman" w:cs="Times New Roman"/>
          <w:color w:val="000000" w:themeColor="text1"/>
          <w:sz w:val="24"/>
          <w:szCs w:val="24"/>
        </w:rPr>
        <w:t xml:space="preserve"> biological tissues. </w:t>
      </w:r>
      <w:r w:rsidR="001D2AF4" w:rsidRPr="001D2AF4">
        <w:rPr>
          <w:rFonts w:ascii="Times New Roman" w:hAnsi="Times New Roman" w:cs="Times New Roman"/>
          <w:color w:val="000000" w:themeColor="text1"/>
          <w:sz w:val="24"/>
          <w:szCs w:val="24"/>
        </w:rPr>
        <w:t>Due to this property, a lot of interest has grown</w:t>
      </w:r>
      <w:r w:rsidR="001D2AF4">
        <w:rPr>
          <w:rFonts w:ascii="Times New Roman" w:hAnsi="Times New Roman" w:cs="Times New Roman"/>
          <w:color w:val="000000" w:themeColor="text1"/>
          <w:sz w:val="24"/>
          <w:szCs w:val="24"/>
        </w:rPr>
        <w:t xml:space="preserve"> </w:t>
      </w:r>
      <w:r w:rsidR="006E0F95" w:rsidRPr="000B2514">
        <w:rPr>
          <w:rFonts w:ascii="Times New Roman" w:hAnsi="Times New Roman" w:cs="Times New Roman"/>
          <w:color w:val="000000" w:themeColor="text1"/>
          <w:sz w:val="24"/>
          <w:szCs w:val="24"/>
        </w:rPr>
        <w:t xml:space="preserve">in designing the innovative </w:t>
      </w:r>
      <w:r w:rsidR="0042194B" w:rsidRPr="000B2514">
        <w:rPr>
          <w:rFonts w:ascii="Times New Roman" w:hAnsi="Times New Roman" w:cs="Times New Roman"/>
          <w:color w:val="000000" w:themeColor="text1"/>
          <w:sz w:val="24"/>
          <w:szCs w:val="24"/>
        </w:rPr>
        <w:t xml:space="preserve">devices </w:t>
      </w:r>
      <w:r w:rsidR="00D8205C" w:rsidRPr="00D8205C">
        <w:rPr>
          <w:rFonts w:ascii="Times New Roman" w:hAnsi="Times New Roman" w:cs="Times New Roman"/>
          <w:color w:val="000000" w:themeColor="text1"/>
          <w:sz w:val="24"/>
          <w:szCs w:val="24"/>
        </w:rPr>
        <w:t>through altering their tuneable physicochemical characteristics.</w:t>
      </w:r>
      <w:r w:rsidR="00B22B86"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Recently,</w:t>
      </w:r>
      <w:r w:rsidR="00F8639D" w:rsidRPr="000B2514">
        <w:rPr>
          <w:rFonts w:ascii="Times New Roman" w:hAnsi="Times New Roman" w:cs="Times New Roman"/>
          <w:color w:val="000000" w:themeColor="text1"/>
          <w:sz w:val="24"/>
          <w:szCs w:val="24"/>
        </w:rPr>
        <w:t xml:space="preserve"> </w:t>
      </w:r>
      <w:r w:rsidR="00D8205C">
        <w:rPr>
          <w:rFonts w:ascii="Times New Roman" w:hAnsi="Times New Roman" w:cs="Times New Roman"/>
          <w:color w:val="000000" w:themeColor="text1"/>
          <w:sz w:val="24"/>
          <w:szCs w:val="24"/>
        </w:rPr>
        <w:t>s</w:t>
      </w:r>
      <w:r w:rsidR="00D8205C" w:rsidRPr="00D8205C">
        <w:rPr>
          <w:rFonts w:ascii="Times New Roman" w:hAnsi="Times New Roman" w:cs="Times New Roman"/>
          <w:color w:val="000000" w:themeColor="text1"/>
          <w:sz w:val="24"/>
          <w:szCs w:val="24"/>
        </w:rPr>
        <w:t xml:space="preserve">ynthetic hydrogels rapidly replaced natural hydrogels </w:t>
      </w:r>
      <w:r w:rsidR="00EF406F" w:rsidRPr="000B2514">
        <w:rPr>
          <w:rFonts w:ascii="Times New Roman" w:hAnsi="Times New Roman" w:cs="Times New Roman"/>
          <w:color w:val="000000" w:themeColor="text1"/>
          <w:sz w:val="24"/>
          <w:szCs w:val="24"/>
        </w:rPr>
        <w:t xml:space="preserve">having distinct </w:t>
      </w:r>
      <w:r w:rsidR="00D8205C" w:rsidRPr="00D8205C">
        <w:rPr>
          <w:rFonts w:ascii="Times New Roman" w:hAnsi="Times New Roman" w:cs="Times New Roman"/>
          <w:color w:val="000000" w:themeColor="text1"/>
          <w:sz w:val="24"/>
          <w:szCs w:val="24"/>
        </w:rPr>
        <w:t xml:space="preserve">structures that </w:t>
      </w:r>
      <w:r w:rsidR="00D8205C">
        <w:rPr>
          <w:rFonts w:ascii="Times New Roman" w:hAnsi="Times New Roman" w:cs="Times New Roman"/>
          <w:color w:val="000000" w:themeColor="text1"/>
          <w:sz w:val="24"/>
          <w:szCs w:val="24"/>
        </w:rPr>
        <w:t>can yield</w:t>
      </w:r>
      <w:r w:rsidR="00D8205C" w:rsidRPr="00D8205C">
        <w:rPr>
          <w:rFonts w:ascii="Times New Roman" w:hAnsi="Times New Roman" w:cs="Times New Roman"/>
          <w:color w:val="000000" w:themeColor="text1"/>
          <w:sz w:val="24"/>
          <w:szCs w:val="24"/>
        </w:rPr>
        <w:t xml:space="preserve"> changeable functionality and degradable by additional modification</w:t>
      </w:r>
      <w:r w:rsidR="00EF406F"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 xml:space="preserve">Relying upon the properties </w:t>
      </w:r>
      <w:r w:rsidR="00F8639D" w:rsidRPr="000B2514">
        <w:rPr>
          <w:rFonts w:ascii="Times New Roman" w:hAnsi="Times New Roman" w:cs="Times New Roman"/>
          <w:color w:val="000000" w:themeColor="text1"/>
          <w:sz w:val="24"/>
          <w:szCs w:val="24"/>
        </w:rPr>
        <w:t xml:space="preserve">of the </w:t>
      </w:r>
      <w:r w:rsidR="004D228F" w:rsidRPr="000B2514">
        <w:rPr>
          <w:rFonts w:ascii="Times New Roman" w:hAnsi="Times New Roman" w:cs="Times New Roman"/>
          <w:color w:val="000000" w:themeColor="text1"/>
          <w:sz w:val="24"/>
          <w:szCs w:val="24"/>
        </w:rPr>
        <w:t xml:space="preserve">components </w:t>
      </w:r>
      <w:r w:rsidR="00EF406F" w:rsidRPr="000B2514">
        <w:rPr>
          <w:rFonts w:ascii="Times New Roman" w:hAnsi="Times New Roman" w:cs="Times New Roman"/>
          <w:color w:val="000000" w:themeColor="text1"/>
          <w:sz w:val="24"/>
          <w:szCs w:val="24"/>
        </w:rPr>
        <w:t>utilized</w:t>
      </w:r>
      <w:r w:rsidR="004D228F" w:rsidRPr="000B2514">
        <w:rPr>
          <w:rFonts w:ascii="Times New Roman" w:hAnsi="Times New Roman" w:cs="Times New Roman"/>
          <w:color w:val="000000" w:themeColor="text1"/>
          <w:sz w:val="24"/>
          <w:szCs w:val="24"/>
        </w:rPr>
        <w:t xml:space="preserve"> in polymeric network</w:t>
      </w:r>
      <w:r w:rsidR="00F8639D"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along with the</w:t>
      </w:r>
      <w:r w:rsidR="004D228F"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density of the</w:t>
      </w:r>
      <w:r w:rsidR="00F8639D"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 xml:space="preserve">network </w:t>
      </w:r>
      <w:r w:rsidR="00F8639D" w:rsidRPr="000B2514">
        <w:rPr>
          <w:rFonts w:ascii="Times New Roman" w:hAnsi="Times New Roman" w:cs="Times New Roman"/>
          <w:color w:val="000000" w:themeColor="text1"/>
          <w:sz w:val="24"/>
          <w:szCs w:val="24"/>
        </w:rPr>
        <w:t xml:space="preserve">joints, </w:t>
      </w:r>
      <w:r w:rsidR="004D228F" w:rsidRPr="000B2514">
        <w:rPr>
          <w:rFonts w:ascii="Times New Roman" w:hAnsi="Times New Roman" w:cs="Times New Roman"/>
          <w:color w:val="000000" w:themeColor="text1"/>
          <w:sz w:val="24"/>
          <w:szCs w:val="24"/>
        </w:rPr>
        <w:t xml:space="preserve">they </w:t>
      </w:r>
      <w:r w:rsidR="00F8639D" w:rsidRPr="000B2514">
        <w:rPr>
          <w:rFonts w:ascii="Times New Roman" w:hAnsi="Times New Roman" w:cs="Times New Roman"/>
          <w:color w:val="000000" w:themeColor="text1"/>
          <w:sz w:val="24"/>
          <w:szCs w:val="24"/>
        </w:rPr>
        <w:t>can contain various amounts of water</w:t>
      </w:r>
      <w:r w:rsidR="004D228F" w:rsidRPr="000B2514">
        <w:rPr>
          <w:rFonts w:ascii="Times New Roman" w:hAnsi="Times New Roman" w:cs="Times New Roman"/>
          <w:color w:val="000000" w:themeColor="text1"/>
          <w:sz w:val="24"/>
          <w:szCs w:val="24"/>
        </w:rPr>
        <w:t xml:space="preserve"> in equilibrium</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{"citationItems":[{"id":"ITEM-1","itemData":{"DOI":"10.1016/j.ijbiomac.2018.05.037","ISSN":"18790003","PMID":"29751036","abstract":"Ginger peroxidase (GP) was entrapped into the hydrogels of guar gum (GG)-alginate/agarose and these immobilized GP preparations were employed for the treatment of textile effluent. GG is a natural hydrophilic polysaccharide, the average size of which increases in its hydrated form that helps in retaining the enzyme inside the entrapping support. Therefore, the activity retention by alginate-guar gum (ANGG) and agarose-guar gum (AGG) was higher than that of alginate and agarose alone. ANGG-GP and AGG-GP were highly stable against various physical and chemical denaturants during the decolorization of textile effluent. As compared to free GP, both the immobilized preparations were more efficient in the decolorization of textile effluent in batch processes. After 10th repeated use in batch processes, ANGG-GP and AGG-GP was quite effective in removing up to 68% and 55% of the color from textile effluent, respectively. Continuous packed bed reactors containing ANGG-GP and AGG-GP were able to decolorize around 80% and 69% of the effluent color, respectively, even after 30 days of their continuous operation at room temperature (30 °C). Genotoxicity of textile effluent was significantly reduced after GP mediated decolorization.","author":[{"dropping-particle":"","family":"Ali","given":"Misha","non-dropping-particle":"","parse-names":false,"suffix":""},{"dropping-particle":"","family":"Husain","given":"Qayyum","non-dropping-particle":"","parse-names":false,"suffix":""}],"container-title":"International Journal of Biological Macromolecules","id":"ITEM-1","issued":{"date-parts":[["2018"]]},"page":"463-471","publisher":"Elsevier B.V","title":"Guar gum blended alginate/agarose hydrogel as a promising support for the entrapment of peroxidase: Stability and reusability studies for the treatment of textile effluent","type":"article-journal","volume":"116"},"uris":["http://www.mendeley.com/documents/?uuid=a7259217-8c0b-41c4-849d-6ad1f576848d"]}],"mendeley":{"formattedCitation":"&lt;sup&gt;5&lt;/sup&gt;","plainTextFormattedCitation":"5","previouslyFormattedCitation":"&lt;sup&gt;5&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5</w:t>
      </w:r>
      <w:r w:rsidR="00B22B86" w:rsidRPr="000B2514">
        <w:rPr>
          <w:rFonts w:ascii="Times New Roman" w:hAnsi="Times New Roman" w:cs="Times New Roman"/>
          <w:color w:val="000000" w:themeColor="text1"/>
          <w:sz w:val="24"/>
          <w:szCs w:val="24"/>
        </w:rPr>
        <w:fldChar w:fldCharType="end"/>
      </w:r>
    </w:p>
    <w:p w14:paraId="7B19FCC6" w14:textId="341F45E7" w:rsidR="00B57B02" w:rsidRPr="000B2514" w:rsidRDefault="00E54CA3"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 synthesis of h</w:t>
      </w:r>
      <w:r w:rsidR="00F8639D" w:rsidRPr="000B2514">
        <w:rPr>
          <w:rFonts w:ascii="Times New Roman" w:hAnsi="Times New Roman" w:cs="Times New Roman"/>
          <w:color w:val="000000" w:themeColor="text1"/>
          <w:sz w:val="24"/>
          <w:szCs w:val="24"/>
        </w:rPr>
        <w:t xml:space="preserve">ydrogels </w:t>
      </w:r>
      <w:r w:rsidR="00A11186" w:rsidRPr="000B2514">
        <w:rPr>
          <w:rFonts w:ascii="Times New Roman" w:hAnsi="Times New Roman" w:cs="Times New Roman"/>
          <w:color w:val="000000" w:themeColor="text1"/>
          <w:sz w:val="24"/>
          <w:szCs w:val="24"/>
        </w:rPr>
        <w:t>can</w:t>
      </w:r>
      <w:r w:rsidR="00F8639D" w:rsidRPr="000B2514">
        <w:rPr>
          <w:rFonts w:ascii="Times New Roman" w:hAnsi="Times New Roman" w:cs="Times New Roman"/>
          <w:color w:val="000000" w:themeColor="text1"/>
          <w:sz w:val="24"/>
          <w:szCs w:val="24"/>
        </w:rPr>
        <w:t xml:space="preserve"> be</w:t>
      </w:r>
      <w:r w:rsidRPr="000B2514">
        <w:rPr>
          <w:rFonts w:ascii="Times New Roman" w:hAnsi="Times New Roman" w:cs="Times New Roman"/>
          <w:color w:val="000000" w:themeColor="text1"/>
          <w:sz w:val="24"/>
          <w:szCs w:val="24"/>
        </w:rPr>
        <w:t xml:space="preserve"> achieved by</w:t>
      </w:r>
      <w:r w:rsidR="00F8639D" w:rsidRPr="000B2514">
        <w:rPr>
          <w:rFonts w:ascii="Times New Roman" w:hAnsi="Times New Roman" w:cs="Times New Roman"/>
          <w:color w:val="000000" w:themeColor="text1"/>
          <w:sz w:val="24"/>
          <w:szCs w:val="24"/>
        </w:rPr>
        <w:t xml:space="preserve"> </w:t>
      </w:r>
      <w:r w:rsidR="008F3611" w:rsidRPr="000B2514">
        <w:rPr>
          <w:rFonts w:ascii="Times New Roman" w:hAnsi="Times New Roman" w:cs="Times New Roman"/>
          <w:color w:val="000000" w:themeColor="text1"/>
          <w:sz w:val="24"/>
          <w:szCs w:val="24"/>
        </w:rPr>
        <w:t>several</w:t>
      </w:r>
      <w:r w:rsidR="00B573DC" w:rsidRPr="000B2514">
        <w:rPr>
          <w:rFonts w:ascii="Times New Roman" w:hAnsi="Times New Roman" w:cs="Times New Roman"/>
          <w:color w:val="000000" w:themeColor="text1"/>
          <w:sz w:val="24"/>
          <w:szCs w:val="24"/>
        </w:rPr>
        <w:t xml:space="preserve"> </w:t>
      </w:r>
      <w:r w:rsidR="00F8639D" w:rsidRPr="000B2514">
        <w:rPr>
          <w:rFonts w:ascii="Times New Roman" w:hAnsi="Times New Roman" w:cs="Times New Roman"/>
          <w:color w:val="000000" w:themeColor="text1"/>
          <w:sz w:val="24"/>
          <w:szCs w:val="24"/>
        </w:rPr>
        <w:t>chemical ways</w:t>
      </w:r>
      <w:r w:rsidR="00B573DC" w:rsidRPr="000B2514">
        <w:rPr>
          <w:rFonts w:ascii="Times New Roman" w:hAnsi="Times New Roman" w:cs="Times New Roman"/>
          <w:color w:val="000000" w:themeColor="text1"/>
          <w:sz w:val="24"/>
          <w:szCs w:val="24"/>
        </w:rPr>
        <w:t xml:space="preserve"> involving</w:t>
      </w:r>
      <w:r w:rsidR="00F8639D" w:rsidRPr="000B2514">
        <w:rPr>
          <w:rFonts w:ascii="Times New Roman" w:hAnsi="Times New Roman" w:cs="Times New Roman"/>
          <w:color w:val="000000" w:themeColor="text1"/>
          <w:sz w:val="24"/>
          <w:szCs w:val="24"/>
        </w:rPr>
        <w:t xml:space="preserve"> one-step</w:t>
      </w:r>
      <w:r w:rsidR="00B573DC" w:rsidRPr="000B2514">
        <w:rPr>
          <w:rFonts w:ascii="Times New Roman" w:hAnsi="Times New Roman" w:cs="Times New Roman"/>
          <w:color w:val="000000" w:themeColor="text1"/>
          <w:sz w:val="24"/>
          <w:szCs w:val="24"/>
        </w:rPr>
        <w:t xml:space="preserve"> methods</w:t>
      </w:r>
      <w:r w:rsidR="00F8639D" w:rsidRPr="000B2514">
        <w:rPr>
          <w:rFonts w:ascii="Times New Roman" w:hAnsi="Times New Roman" w:cs="Times New Roman"/>
          <w:color w:val="000000" w:themeColor="text1"/>
          <w:sz w:val="24"/>
          <w:szCs w:val="24"/>
        </w:rPr>
        <w:t xml:space="preserve"> like cross-linking of multifunctional monomers</w:t>
      </w:r>
      <w:r w:rsidRPr="000B2514">
        <w:rPr>
          <w:rFonts w:ascii="Times New Roman" w:hAnsi="Times New Roman" w:cs="Times New Roman"/>
          <w:color w:val="000000" w:themeColor="text1"/>
          <w:sz w:val="24"/>
          <w:szCs w:val="24"/>
        </w:rPr>
        <w:t xml:space="preserve">, polymerization, </w:t>
      </w:r>
      <w:r w:rsidR="00D17D8E" w:rsidRPr="000B2514">
        <w:rPr>
          <w:rFonts w:ascii="Times New Roman" w:hAnsi="Times New Roman" w:cs="Times New Roman"/>
          <w:color w:val="000000" w:themeColor="text1"/>
          <w:sz w:val="24"/>
          <w:szCs w:val="24"/>
        </w:rPr>
        <w:t xml:space="preserve">and </w:t>
      </w:r>
      <w:r w:rsidR="00F8639D" w:rsidRPr="000B2514">
        <w:rPr>
          <w:rFonts w:ascii="Times New Roman" w:hAnsi="Times New Roman" w:cs="Times New Roman"/>
          <w:color w:val="000000" w:themeColor="text1"/>
          <w:sz w:val="24"/>
          <w:szCs w:val="24"/>
        </w:rPr>
        <w:t xml:space="preserve">multiple step </w:t>
      </w:r>
      <w:r w:rsidR="00D17D8E" w:rsidRPr="000B2514">
        <w:rPr>
          <w:rFonts w:ascii="Times New Roman" w:hAnsi="Times New Roman" w:cs="Times New Roman"/>
          <w:color w:val="000000" w:themeColor="text1"/>
          <w:sz w:val="24"/>
          <w:szCs w:val="24"/>
        </w:rPr>
        <w:t>methods</w:t>
      </w:r>
      <w:r w:rsidR="00F8639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which </w:t>
      </w:r>
      <w:r w:rsidR="00F8639D" w:rsidRPr="000B2514">
        <w:rPr>
          <w:rFonts w:ascii="Times New Roman" w:hAnsi="Times New Roman" w:cs="Times New Roman"/>
          <w:color w:val="000000" w:themeColor="text1"/>
          <w:sz w:val="24"/>
          <w:szCs w:val="24"/>
        </w:rPr>
        <w:t>involv</w:t>
      </w:r>
      <w:r w:rsidRPr="000B2514">
        <w:rPr>
          <w:rFonts w:ascii="Times New Roman" w:hAnsi="Times New Roman" w:cs="Times New Roman"/>
          <w:color w:val="000000" w:themeColor="text1"/>
          <w:sz w:val="24"/>
          <w:szCs w:val="24"/>
        </w:rPr>
        <w:t>es</w:t>
      </w:r>
      <w:r w:rsidR="00F8639D" w:rsidRPr="000B2514">
        <w:rPr>
          <w:rFonts w:ascii="Times New Roman" w:hAnsi="Times New Roman" w:cs="Times New Roman"/>
          <w:color w:val="000000" w:themeColor="text1"/>
          <w:sz w:val="24"/>
          <w:szCs w:val="24"/>
        </w:rPr>
        <w:t xml:space="preserve"> synthesis of polymer</w:t>
      </w:r>
      <w:r w:rsidRPr="000B2514">
        <w:rPr>
          <w:rFonts w:ascii="Times New Roman" w:hAnsi="Times New Roman" w:cs="Times New Roman"/>
          <w:color w:val="000000" w:themeColor="text1"/>
          <w:sz w:val="24"/>
          <w:szCs w:val="24"/>
        </w:rPr>
        <w:t>ic chains</w:t>
      </w:r>
      <w:r w:rsidR="00F8639D" w:rsidRPr="000B2514">
        <w:rPr>
          <w:rFonts w:ascii="Times New Roman" w:hAnsi="Times New Roman" w:cs="Times New Roman"/>
          <w:color w:val="000000" w:themeColor="text1"/>
          <w:sz w:val="24"/>
          <w:szCs w:val="24"/>
        </w:rPr>
        <w:t xml:space="preserve"> </w:t>
      </w:r>
      <w:r w:rsidR="00D17D8E" w:rsidRPr="000B2514">
        <w:rPr>
          <w:rFonts w:ascii="Times New Roman" w:hAnsi="Times New Roman" w:cs="Times New Roman"/>
          <w:color w:val="000000" w:themeColor="text1"/>
          <w:sz w:val="24"/>
          <w:szCs w:val="24"/>
        </w:rPr>
        <w:t xml:space="preserve">containing </w:t>
      </w:r>
      <w:r w:rsidRPr="000B2514">
        <w:rPr>
          <w:rFonts w:ascii="Times New Roman" w:hAnsi="Times New Roman" w:cs="Times New Roman"/>
          <w:color w:val="000000" w:themeColor="text1"/>
          <w:sz w:val="24"/>
          <w:szCs w:val="24"/>
        </w:rPr>
        <w:t xml:space="preserve">highly </w:t>
      </w:r>
      <w:r w:rsidR="00F8639D" w:rsidRPr="000B2514">
        <w:rPr>
          <w:rFonts w:ascii="Times New Roman" w:hAnsi="Times New Roman" w:cs="Times New Roman"/>
          <w:color w:val="000000" w:themeColor="text1"/>
          <w:sz w:val="24"/>
          <w:szCs w:val="24"/>
        </w:rPr>
        <w:t xml:space="preserve">reactive </w:t>
      </w:r>
      <w:r w:rsidR="00D17D8E" w:rsidRPr="000B2514">
        <w:rPr>
          <w:rFonts w:ascii="Times New Roman" w:hAnsi="Times New Roman" w:cs="Times New Roman"/>
          <w:color w:val="000000" w:themeColor="text1"/>
          <w:sz w:val="24"/>
          <w:szCs w:val="24"/>
        </w:rPr>
        <w:t xml:space="preserve">functional </w:t>
      </w:r>
      <w:r w:rsidR="00F8639D" w:rsidRPr="000B2514">
        <w:rPr>
          <w:rFonts w:ascii="Times New Roman" w:hAnsi="Times New Roman" w:cs="Times New Roman"/>
          <w:color w:val="000000" w:themeColor="text1"/>
          <w:sz w:val="24"/>
          <w:szCs w:val="24"/>
        </w:rPr>
        <w:t>groups</w:t>
      </w:r>
      <w:r w:rsidR="0009696C"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which </w:t>
      </w:r>
      <w:r w:rsidR="00F8639D" w:rsidRPr="000B2514">
        <w:rPr>
          <w:rFonts w:ascii="Times New Roman" w:hAnsi="Times New Roman" w:cs="Times New Roman"/>
          <w:color w:val="000000" w:themeColor="text1"/>
          <w:sz w:val="24"/>
          <w:szCs w:val="24"/>
        </w:rPr>
        <w:t>subsequent</w:t>
      </w:r>
      <w:r w:rsidRPr="000B2514">
        <w:rPr>
          <w:rFonts w:ascii="Times New Roman" w:hAnsi="Times New Roman" w:cs="Times New Roman"/>
          <w:color w:val="000000" w:themeColor="text1"/>
          <w:sz w:val="24"/>
          <w:szCs w:val="24"/>
        </w:rPr>
        <w:t>ly gets</w:t>
      </w:r>
      <w:r w:rsidR="00F8639D" w:rsidRPr="000B2514">
        <w:rPr>
          <w:rFonts w:ascii="Times New Roman" w:hAnsi="Times New Roman" w:cs="Times New Roman"/>
          <w:color w:val="000000" w:themeColor="text1"/>
          <w:sz w:val="24"/>
          <w:szCs w:val="24"/>
        </w:rPr>
        <w:t xml:space="preserve"> cross-link</w:t>
      </w:r>
      <w:r w:rsidRPr="000B2514">
        <w:rPr>
          <w:rFonts w:ascii="Times New Roman" w:hAnsi="Times New Roman" w:cs="Times New Roman"/>
          <w:color w:val="000000" w:themeColor="text1"/>
          <w:sz w:val="24"/>
          <w:szCs w:val="24"/>
        </w:rPr>
        <w:t>ed</w:t>
      </w:r>
      <w:r w:rsidR="00F8639D" w:rsidRPr="000B2514">
        <w:rPr>
          <w:rFonts w:ascii="Times New Roman" w:hAnsi="Times New Roman" w:cs="Times New Roman"/>
          <w:color w:val="000000" w:themeColor="text1"/>
          <w:sz w:val="24"/>
          <w:szCs w:val="24"/>
        </w:rPr>
        <w:t xml:space="preserve"> with </w:t>
      </w:r>
      <w:r w:rsidRPr="000B2514">
        <w:rPr>
          <w:rFonts w:ascii="Times New Roman" w:hAnsi="Times New Roman" w:cs="Times New Roman"/>
          <w:color w:val="000000" w:themeColor="text1"/>
          <w:sz w:val="24"/>
          <w:szCs w:val="24"/>
        </w:rPr>
        <w:t xml:space="preserve">a </w:t>
      </w:r>
      <w:r w:rsidR="00606468" w:rsidRPr="000B2514">
        <w:rPr>
          <w:rFonts w:ascii="Times New Roman" w:hAnsi="Times New Roman" w:cs="Times New Roman"/>
          <w:color w:val="000000" w:themeColor="text1"/>
          <w:sz w:val="24"/>
          <w:szCs w:val="24"/>
        </w:rPr>
        <w:t>suitable cross-linking agent</w:t>
      </w:r>
      <w:r w:rsidR="00F8639D"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w:t>
      </w:r>
      <w:r w:rsidR="00F8639D" w:rsidRPr="000B2514">
        <w:rPr>
          <w:rFonts w:ascii="Times New Roman" w:hAnsi="Times New Roman" w:cs="Times New Roman"/>
          <w:color w:val="000000" w:themeColor="text1"/>
          <w:sz w:val="24"/>
          <w:szCs w:val="24"/>
        </w:rPr>
        <w:t xml:space="preserve"> polymer engineer can </w:t>
      </w:r>
      <w:r w:rsidR="0009696C" w:rsidRPr="000B2514">
        <w:rPr>
          <w:rFonts w:ascii="Times New Roman" w:hAnsi="Times New Roman" w:cs="Times New Roman"/>
          <w:color w:val="000000" w:themeColor="text1"/>
          <w:sz w:val="24"/>
          <w:szCs w:val="24"/>
        </w:rPr>
        <w:t>formulate</w:t>
      </w:r>
      <w:r w:rsidR="00F8639D" w:rsidRPr="000B2514">
        <w:rPr>
          <w:rFonts w:ascii="Times New Roman" w:hAnsi="Times New Roman" w:cs="Times New Roman"/>
          <w:color w:val="000000" w:themeColor="text1"/>
          <w:sz w:val="24"/>
          <w:szCs w:val="24"/>
        </w:rPr>
        <w:t xml:space="preserve"> polymer</w:t>
      </w:r>
      <w:r w:rsidRPr="000B2514">
        <w:rPr>
          <w:rFonts w:ascii="Times New Roman" w:hAnsi="Times New Roman" w:cs="Times New Roman"/>
          <w:color w:val="000000" w:themeColor="text1"/>
          <w:sz w:val="24"/>
          <w:szCs w:val="24"/>
        </w:rPr>
        <w:t>ic</w:t>
      </w:r>
      <w:r w:rsidR="00F8639D" w:rsidRPr="000B2514">
        <w:rPr>
          <w:rFonts w:ascii="Times New Roman" w:hAnsi="Times New Roman" w:cs="Times New Roman"/>
          <w:color w:val="000000" w:themeColor="text1"/>
          <w:sz w:val="24"/>
          <w:szCs w:val="24"/>
        </w:rPr>
        <w:t xml:space="preserve"> networks </w:t>
      </w:r>
      <w:r w:rsidRPr="000B2514">
        <w:rPr>
          <w:rFonts w:ascii="Times New Roman" w:hAnsi="Times New Roman" w:cs="Times New Roman"/>
          <w:color w:val="000000" w:themeColor="text1"/>
          <w:sz w:val="24"/>
          <w:szCs w:val="24"/>
        </w:rPr>
        <w:t>possessing a</w:t>
      </w:r>
      <w:r w:rsidR="00F8639D" w:rsidRPr="000B2514">
        <w:rPr>
          <w:rFonts w:ascii="Times New Roman" w:hAnsi="Times New Roman" w:cs="Times New Roman"/>
          <w:color w:val="000000" w:themeColor="text1"/>
          <w:sz w:val="24"/>
          <w:szCs w:val="24"/>
        </w:rPr>
        <w:t xml:space="preserve"> molecular-scale control </w:t>
      </w:r>
      <w:r w:rsidR="00934FAE" w:rsidRPr="000B2514">
        <w:rPr>
          <w:rFonts w:ascii="Times New Roman" w:hAnsi="Times New Roman" w:cs="Times New Roman"/>
          <w:color w:val="000000" w:themeColor="text1"/>
          <w:sz w:val="24"/>
          <w:szCs w:val="24"/>
        </w:rPr>
        <w:t xml:space="preserve">over structure including cross-linking density </w:t>
      </w:r>
      <w:r w:rsidR="00F8639D" w:rsidRPr="000B2514">
        <w:rPr>
          <w:rFonts w:ascii="Times New Roman" w:hAnsi="Times New Roman" w:cs="Times New Roman"/>
          <w:color w:val="000000" w:themeColor="text1"/>
          <w:sz w:val="24"/>
          <w:szCs w:val="24"/>
        </w:rPr>
        <w:t xml:space="preserve">with </w:t>
      </w:r>
      <w:r w:rsidR="00934FAE" w:rsidRPr="000B2514">
        <w:rPr>
          <w:rFonts w:ascii="Times New Roman" w:hAnsi="Times New Roman" w:cs="Times New Roman"/>
          <w:color w:val="000000" w:themeColor="text1"/>
          <w:sz w:val="24"/>
          <w:szCs w:val="24"/>
        </w:rPr>
        <w:t>modified</w:t>
      </w:r>
      <w:r w:rsidR="00BB3163" w:rsidRPr="000B2514">
        <w:rPr>
          <w:rFonts w:ascii="Times New Roman" w:hAnsi="Times New Roman" w:cs="Times New Roman"/>
          <w:color w:val="000000" w:themeColor="text1"/>
          <w:sz w:val="24"/>
          <w:szCs w:val="24"/>
        </w:rPr>
        <w:t xml:space="preserve"> features like</w:t>
      </w:r>
      <w:r w:rsidR="00F8639D" w:rsidRPr="000B2514">
        <w:rPr>
          <w:rFonts w:ascii="Times New Roman" w:hAnsi="Times New Roman" w:cs="Times New Roman"/>
          <w:color w:val="000000" w:themeColor="text1"/>
          <w:sz w:val="24"/>
          <w:szCs w:val="24"/>
        </w:rPr>
        <w:t>,</w:t>
      </w:r>
      <w:r w:rsidR="00D8205C" w:rsidRPr="00D8205C">
        <w:rPr>
          <w:rFonts w:ascii="Times New Roman" w:hAnsi="Times New Roman" w:cs="Times New Roman"/>
          <w:color w:val="000000" w:themeColor="text1"/>
          <w:sz w:val="24"/>
          <w:szCs w:val="24"/>
        </w:rPr>
        <w:t xml:space="preserve"> </w:t>
      </w:r>
      <w:r w:rsidR="00D8205C" w:rsidRPr="000B2514">
        <w:rPr>
          <w:rFonts w:ascii="Times New Roman" w:hAnsi="Times New Roman" w:cs="Times New Roman"/>
          <w:color w:val="000000" w:themeColor="text1"/>
          <w:sz w:val="24"/>
          <w:szCs w:val="24"/>
        </w:rPr>
        <w:t>biodegradation,</w:t>
      </w:r>
      <w:r w:rsidR="00F8639D" w:rsidRPr="000B2514">
        <w:rPr>
          <w:rFonts w:ascii="Times New Roman" w:hAnsi="Times New Roman" w:cs="Times New Roman"/>
          <w:color w:val="000000" w:themeColor="text1"/>
          <w:sz w:val="24"/>
          <w:szCs w:val="24"/>
        </w:rPr>
        <w:t xml:space="preserve"> mechanical</w:t>
      </w:r>
      <w:r w:rsidR="00934FAE" w:rsidRPr="000B2514">
        <w:rPr>
          <w:rFonts w:ascii="Times New Roman" w:hAnsi="Times New Roman" w:cs="Times New Roman"/>
          <w:color w:val="000000" w:themeColor="text1"/>
          <w:sz w:val="24"/>
          <w:szCs w:val="24"/>
        </w:rPr>
        <w:t xml:space="preserve"> properties</w:t>
      </w:r>
      <w:r w:rsidR="00F8639D" w:rsidRPr="000B2514">
        <w:rPr>
          <w:rFonts w:ascii="Times New Roman" w:hAnsi="Times New Roman" w:cs="Times New Roman"/>
          <w:color w:val="000000" w:themeColor="text1"/>
          <w:sz w:val="24"/>
          <w:szCs w:val="24"/>
        </w:rPr>
        <w:t>,</w:t>
      </w:r>
      <w:r w:rsidR="00BB3163" w:rsidRPr="000B2514">
        <w:rPr>
          <w:rFonts w:ascii="Times New Roman" w:hAnsi="Times New Roman" w:cs="Times New Roman"/>
          <w:color w:val="000000" w:themeColor="text1"/>
          <w:sz w:val="24"/>
          <w:szCs w:val="24"/>
        </w:rPr>
        <w:t xml:space="preserve"> </w:t>
      </w:r>
      <w:r w:rsidR="00F8639D" w:rsidRPr="000B2514">
        <w:rPr>
          <w:rFonts w:ascii="Times New Roman" w:hAnsi="Times New Roman" w:cs="Times New Roman"/>
          <w:color w:val="000000" w:themeColor="text1"/>
          <w:sz w:val="24"/>
          <w:szCs w:val="24"/>
        </w:rPr>
        <w:t>biological</w:t>
      </w:r>
      <w:r w:rsidR="00BB3163" w:rsidRPr="000B2514">
        <w:rPr>
          <w:rFonts w:ascii="Times New Roman" w:hAnsi="Times New Roman" w:cs="Times New Roman"/>
          <w:color w:val="000000" w:themeColor="text1"/>
          <w:sz w:val="24"/>
          <w:szCs w:val="24"/>
        </w:rPr>
        <w:t xml:space="preserve"> and</w:t>
      </w:r>
      <w:r w:rsidR="00F8639D" w:rsidRPr="000B2514">
        <w:rPr>
          <w:rFonts w:ascii="Times New Roman" w:hAnsi="Times New Roman" w:cs="Times New Roman"/>
          <w:color w:val="000000" w:themeColor="text1"/>
          <w:sz w:val="24"/>
          <w:szCs w:val="24"/>
        </w:rPr>
        <w:t xml:space="preserve"> </w:t>
      </w:r>
      <w:r w:rsidR="00BB3163" w:rsidRPr="000B2514">
        <w:rPr>
          <w:rFonts w:ascii="Times New Roman" w:hAnsi="Times New Roman" w:cs="Times New Roman"/>
          <w:color w:val="000000" w:themeColor="text1"/>
          <w:sz w:val="24"/>
          <w:szCs w:val="24"/>
        </w:rPr>
        <w:t xml:space="preserve">chemical </w:t>
      </w:r>
      <w:r w:rsidR="00F8639D" w:rsidRPr="000B2514">
        <w:rPr>
          <w:rFonts w:ascii="Times New Roman" w:hAnsi="Times New Roman" w:cs="Times New Roman"/>
          <w:color w:val="000000" w:themeColor="text1"/>
          <w:sz w:val="24"/>
          <w:szCs w:val="24"/>
        </w:rPr>
        <w:t>response to stimuli</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{"citationItems":[{"id":"ITEM-1","itemData":{"DOI":"10.1016/j.radphyschem.2007.02.024","ISSN":"0969806X","abstract":"Biocompatible hydrogels based on poly(N-vinyl pyrrolidone) (PVP) were synthesized by electron beam irradiation of the dry polymer under various conditions. Sol-gel analysis of the bulk gel (in mm range) gave a dose of gelation of 94 kGy. As seen for various other polymers, the network density rises with the increase in dose. At around 350 kGy, PVP began to decompose. Based on these observations, films in μm range on a silicon wafer were synthesized by electron beam irradiation. Due to irradiation, the films adhered irreversibly on the wafer. Their swelling behavior was analyzed by ellipsometry. © 2007 Elsevier Ltd. All rights reserved.","author":[{"dropping-particle":"","family":"Burkert","given":"Sina","non-dropping-particle":"","parse-names":false,"suffix":""},{"dropping-particle":"","family":"Schmidt","given":"Thomas","non-dropping-particle":"","parse-names":false,"suffix":""},{"dropping-particle":"","family":"Gohs","given":"Uwe","non-dropping-particle":"","parse-names":false,"suffix":""},{"dropping-particle":"","family":"Dorschner","given":"Helmut","non-dropping-particle":"","parse-names":false,"suffix":""},{"dropping-particle":"","family":"Arndt","given":"Karl Friedrich","non-dropping-particle":"","parse-names":false,"suffix":""}],"container-title":"Radiation Physics and Chemistry","id":"ITEM-1","issue":"8-9","issued":{"date-parts":[["2007"]]},"page":"1324-1328","title":"Cross-linking of poly(N-vinyl pyrrolidone) films by electron beam irradiation","type":"article-journal","volume":"76"},"uris":["http://www.mendeley.com/documents/?uuid=f0ea44ed-3854-4599-b26a-c073a64df51b"]}],"mendeley":{"formattedCitation":"&lt;sup&gt;6&lt;/sup&gt;","plainTextFormattedCitation":"6","previouslyFormattedCitation":"&lt;sup&gt;6&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6</w:t>
      </w:r>
      <w:r w:rsidR="00B22B86" w:rsidRPr="000B2514">
        <w:rPr>
          <w:rFonts w:ascii="Times New Roman" w:hAnsi="Times New Roman" w:cs="Times New Roman"/>
          <w:color w:val="000000" w:themeColor="text1"/>
          <w:sz w:val="24"/>
          <w:szCs w:val="24"/>
        </w:rPr>
        <w:fldChar w:fldCharType="end"/>
      </w:r>
      <w:r w:rsidR="0009696C" w:rsidRPr="000B2514">
        <w:rPr>
          <w:rFonts w:ascii="Times New Roman" w:hAnsi="Times New Roman" w:cs="Times New Roman"/>
          <w:color w:val="000000" w:themeColor="text1"/>
          <w:sz w:val="24"/>
          <w:szCs w:val="24"/>
        </w:rPr>
        <w:t xml:space="preserve"> </w:t>
      </w:r>
    </w:p>
    <w:p w14:paraId="724B1583" w14:textId="3ABFBF97" w:rsidR="00745E08" w:rsidRPr="000B2514" w:rsidRDefault="00AB174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1.2 Natural Gums </w:t>
      </w:r>
      <w:r w:rsidR="00B51E73" w:rsidRPr="000B2514">
        <w:rPr>
          <w:rFonts w:ascii="Times New Roman" w:hAnsi="Times New Roman" w:cs="Times New Roman"/>
          <w:b/>
          <w:bCs/>
          <w:color w:val="000000" w:themeColor="text1"/>
          <w:sz w:val="24"/>
          <w:szCs w:val="24"/>
        </w:rPr>
        <w:t>b</w:t>
      </w:r>
      <w:r w:rsidRPr="000B2514">
        <w:rPr>
          <w:rFonts w:ascii="Times New Roman" w:hAnsi="Times New Roman" w:cs="Times New Roman"/>
          <w:b/>
          <w:bCs/>
          <w:color w:val="000000" w:themeColor="text1"/>
          <w:sz w:val="24"/>
          <w:szCs w:val="24"/>
        </w:rPr>
        <w:t>ased Hydrogels</w:t>
      </w:r>
    </w:p>
    <w:p w14:paraId="56C25C06" w14:textId="30A991F0" w:rsidR="00302FD1" w:rsidRPr="000B2514" w:rsidRDefault="00482707"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In the recent past,</w:t>
      </w:r>
      <w:r w:rsidR="00036FE0" w:rsidRPr="000B2514">
        <w:rPr>
          <w:rFonts w:ascii="Times New Roman" w:hAnsi="Times New Roman" w:cs="Times New Roman"/>
          <w:color w:val="000000" w:themeColor="text1"/>
          <w:sz w:val="24"/>
          <w:szCs w:val="24"/>
        </w:rPr>
        <w:t xml:space="preserve"> </w:t>
      </w:r>
      <w:r w:rsidR="005E0469" w:rsidRPr="000B2514">
        <w:rPr>
          <w:rFonts w:ascii="Times New Roman" w:hAnsi="Times New Roman" w:cs="Times New Roman"/>
          <w:color w:val="000000" w:themeColor="text1"/>
          <w:sz w:val="24"/>
          <w:szCs w:val="24"/>
        </w:rPr>
        <w:t>the</w:t>
      </w:r>
      <w:r w:rsidR="00745E0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prospected</w:t>
      </w:r>
      <w:r w:rsidR="00745E08"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 xml:space="preserve">applications of natural gum polysaccharides in a range of fields </w:t>
      </w:r>
      <w:r w:rsidR="00745E08" w:rsidRPr="000B2514">
        <w:rPr>
          <w:rFonts w:ascii="Times New Roman" w:hAnsi="Times New Roman" w:cs="Times New Roman"/>
          <w:color w:val="000000" w:themeColor="text1"/>
          <w:sz w:val="24"/>
          <w:szCs w:val="24"/>
        </w:rPr>
        <w:t>of</w:t>
      </w:r>
      <w:r w:rsidR="002056CD" w:rsidRPr="000B2514">
        <w:rPr>
          <w:rFonts w:ascii="Times New Roman" w:hAnsi="Times New Roman" w:cs="Times New Roman"/>
          <w:color w:val="000000" w:themeColor="text1"/>
          <w:sz w:val="24"/>
          <w:szCs w:val="24"/>
        </w:rPr>
        <w:t xml:space="preserve"> water,</w:t>
      </w:r>
      <w:r w:rsidR="00745E08" w:rsidRPr="000B2514">
        <w:rPr>
          <w:rFonts w:ascii="Times New Roman" w:hAnsi="Times New Roman" w:cs="Times New Roman"/>
          <w:color w:val="000000" w:themeColor="text1"/>
          <w:sz w:val="24"/>
          <w:szCs w:val="24"/>
        </w:rPr>
        <w:t xml:space="preserve"> food, energy, </w:t>
      </w:r>
      <w:r w:rsidR="00362D1E" w:rsidRPr="000B2514">
        <w:rPr>
          <w:rFonts w:ascii="Times New Roman" w:hAnsi="Times New Roman" w:cs="Times New Roman"/>
          <w:color w:val="000000" w:themeColor="text1"/>
          <w:sz w:val="24"/>
          <w:szCs w:val="24"/>
        </w:rPr>
        <w:t xml:space="preserve">environment, </w:t>
      </w:r>
      <w:r w:rsidR="00D8205C" w:rsidRPr="000B2514">
        <w:rPr>
          <w:rFonts w:ascii="Times New Roman" w:hAnsi="Times New Roman" w:cs="Times New Roman"/>
          <w:color w:val="000000" w:themeColor="text1"/>
          <w:sz w:val="24"/>
          <w:szCs w:val="24"/>
        </w:rPr>
        <w:t>medicine</w:t>
      </w:r>
      <w:r w:rsidR="008F3611" w:rsidRPr="000B2514">
        <w:rPr>
          <w:rFonts w:ascii="Times New Roman" w:hAnsi="Times New Roman" w:cs="Times New Roman"/>
          <w:color w:val="000000" w:themeColor="text1"/>
          <w:sz w:val="24"/>
          <w:szCs w:val="24"/>
        </w:rPr>
        <w:t>,</w:t>
      </w:r>
      <w:r w:rsidR="00745E08" w:rsidRPr="000B2514">
        <w:rPr>
          <w:rFonts w:ascii="Times New Roman" w:hAnsi="Times New Roman" w:cs="Times New Roman"/>
          <w:color w:val="000000" w:themeColor="text1"/>
          <w:sz w:val="24"/>
          <w:szCs w:val="24"/>
        </w:rPr>
        <w:t xml:space="preserve"> and</w:t>
      </w:r>
      <w:r w:rsidR="00D8205C">
        <w:rPr>
          <w:rFonts w:ascii="Times New Roman" w:hAnsi="Times New Roman" w:cs="Times New Roman"/>
          <w:color w:val="000000" w:themeColor="text1"/>
          <w:sz w:val="24"/>
          <w:szCs w:val="24"/>
        </w:rPr>
        <w:t xml:space="preserve"> </w:t>
      </w:r>
      <w:r w:rsidR="00D8205C" w:rsidRPr="000B2514">
        <w:rPr>
          <w:rFonts w:ascii="Times New Roman" w:hAnsi="Times New Roman" w:cs="Times New Roman"/>
          <w:color w:val="000000" w:themeColor="text1"/>
          <w:sz w:val="24"/>
          <w:szCs w:val="24"/>
        </w:rPr>
        <w:t>biotechnology</w:t>
      </w:r>
      <w:r w:rsidR="00745E08" w:rsidRPr="000B2514">
        <w:rPr>
          <w:rFonts w:ascii="Times New Roman" w:hAnsi="Times New Roman" w:cs="Times New Roman"/>
          <w:color w:val="000000" w:themeColor="text1"/>
          <w:sz w:val="24"/>
          <w:szCs w:val="24"/>
        </w:rPr>
        <w:t xml:space="preserve"> industries, have </w:t>
      </w:r>
      <w:r w:rsidR="0080708F" w:rsidRPr="000B2514">
        <w:rPr>
          <w:rFonts w:ascii="Times New Roman" w:hAnsi="Times New Roman" w:cs="Times New Roman"/>
          <w:color w:val="000000" w:themeColor="text1"/>
          <w:sz w:val="24"/>
          <w:szCs w:val="24"/>
        </w:rPr>
        <w:lastRenderedPageBreak/>
        <w:t xml:space="preserve">gained an eye of research fraternity, </w:t>
      </w:r>
      <w:r w:rsidR="001D2AF4" w:rsidRPr="001D2AF4">
        <w:rPr>
          <w:rFonts w:ascii="Times New Roman" w:hAnsi="Times New Roman" w:cs="Times New Roman"/>
          <w:color w:val="000000" w:themeColor="text1"/>
          <w:sz w:val="24"/>
          <w:szCs w:val="24"/>
        </w:rPr>
        <w:t>because of their accessibility, affordability, structural variety, and exceptional qualities.</w:t>
      </w:r>
      <w:r w:rsidR="00E23B23"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 xml:space="preserve">Natural gums </w:t>
      </w:r>
      <w:r w:rsidR="005E0469" w:rsidRPr="000B2514">
        <w:rPr>
          <w:rFonts w:ascii="Times New Roman" w:hAnsi="Times New Roman" w:cs="Times New Roman"/>
          <w:color w:val="000000" w:themeColor="text1"/>
          <w:sz w:val="24"/>
          <w:szCs w:val="24"/>
        </w:rPr>
        <w:t>or polysaccharides</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7</w:t>
      </w:r>
      <w:r w:rsidR="0035236D" w:rsidRPr="000B2514">
        <w:rPr>
          <w:rFonts w:ascii="Times New Roman" w:hAnsi="Times New Roman" w:cs="Times New Roman"/>
          <w:color w:val="000000" w:themeColor="text1"/>
          <w:sz w:val="24"/>
          <w:szCs w:val="24"/>
        </w:rPr>
        <w:fldChar w:fldCharType="end"/>
      </w:r>
      <w:r w:rsidR="00B57B02"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are obtainable from various tree g</w:t>
      </w:r>
      <w:r w:rsidR="00427495" w:rsidRPr="000B2514">
        <w:rPr>
          <w:rFonts w:ascii="Times New Roman" w:hAnsi="Times New Roman" w:cs="Times New Roman"/>
          <w:color w:val="000000" w:themeColor="text1"/>
          <w:sz w:val="24"/>
          <w:szCs w:val="24"/>
        </w:rPr>
        <w:t>roups</w:t>
      </w:r>
      <w:r w:rsidR="00C84110" w:rsidRPr="000B2514">
        <w:rPr>
          <w:rFonts w:ascii="Times New Roman" w:hAnsi="Times New Roman" w:cs="Times New Roman"/>
          <w:color w:val="000000" w:themeColor="text1"/>
          <w:sz w:val="24"/>
          <w:szCs w:val="24"/>
        </w:rPr>
        <w:t>,</w:t>
      </w:r>
      <w:r w:rsidR="00745E08" w:rsidRPr="000B2514">
        <w:rPr>
          <w:rFonts w:ascii="Times New Roman" w:hAnsi="Times New Roman" w:cs="Times New Roman"/>
          <w:color w:val="000000" w:themeColor="text1"/>
          <w:sz w:val="24"/>
          <w:szCs w:val="24"/>
        </w:rPr>
        <w:t xml:space="preserve"> possessing </w:t>
      </w:r>
      <w:r w:rsidR="00427495" w:rsidRPr="000B2514">
        <w:rPr>
          <w:rFonts w:ascii="Times New Roman" w:hAnsi="Times New Roman" w:cs="Times New Roman"/>
          <w:color w:val="000000" w:themeColor="text1"/>
          <w:sz w:val="24"/>
          <w:szCs w:val="24"/>
        </w:rPr>
        <w:t>extraordinary</w:t>
      </w:r>
      <w:r w:rsidR="00745E08" w:rsidRPr="000B2514">
        <w:rPr>
          <w:rFonts w:ascii="Times New Roman" w:hAnsi="Times New Roman" w:cs="Times New Roman"/>
          <w:color w:val="000000" w:themeColor="text1"/>
          <w:sz w:val="24"/>
          <w:szCs w:val="24"/>
        </w:rPr>
        <w:t xml:space="preserve"> properties, including</w:t>
      </w:r>
      <w:r w:rsidR="00C84110" w:rsidRPr="000B2514">
        <w:rPr>
          <w:rFonts w:ascii="Times New Roman" w:hAnsi="Times New Roman" w:cs="Times New Roman"/>
          <w:color w:val="000000" w:themeColor="text1"/>
          <w:sz w:val="24"/>
          <w:szCs w:val="24"/>
        </w:rPr>
        <w:t xml:space="preserve"> r</w:t>
      </w:r>
      <w:r w:rsidR="00745E08" w:rsidRPr="000B2514">
        <w:rPr>
          <w:rFonts w:ascii="Times New Roman" w:hAnsi="Times New Roman" w:cs="Times New Roman"/>
          <w:color w:val="000000" w:themeColor="text1"/>
          <w:sz w:val="24"/>
          <w:szCs w:val="24"/>
        </w:rPr>
        <w:t>enewable,</w:t>
      </w:r>
      <w:r w:rsidR="00440F35" w:rsidRPr="000B2514">
        <w:rPr>
          <w:rFonts w:ascii="Times New Roman" w:hAnsi="Times New Roman" w:cs="Times New Roman"/>
          <w:color w:val="000000" w:themeColor="text1"/>
          <w:sz w:val="24"/>
          <w:szCs w:val="24"/>
        </w:rPr>
        <w:t xml:space="preserve"> </w:t>
      </w:r>
      <w:r w:rsidR="00754580" w:rsidRPr="000B2514">
        <w:rPr>
          <w:rFonts w:ascii="Times New Roman" w:hAnsi="Times New Roman" w:cs="Times New Roman"/>
          <w:color w:val="000000" w:themeColor="text1"/>
          <w:sz w:val="24"/>
          <w:szCs w:val="24"/>
        </w:rPr>
        <w:t>biodegradable, biocompatible</w:t>
      </w:r>
      <w:r w:rsidR="00745E08" w:rsidRPr="000B2514">
        <w:rPr>
          <w:rFonts w:ascii="Times New Roman" w:hAnsi="Times New Roman" w:cs="Times New Roman"/>
          <w:color w:val="000000" w:themeColor="text1"/>
          <w:sz w:val="24"/>
          <w:szCs w:val="24"/>
        </w:rPr>
        <w:t>, non-toxic nature and</w:t>
      </w:r>
      <w:r w:rsidR="00C65800" w:rsidRPr="000B2514">
        <w:rPr>
          <w:rFonts w:ascii="Times New Roman" w:hAnsi="Times New Roman" w:cs="Times New Roman"/>
          <w:color w:val="000000" w:themeColor="text1"/>
          <w:sz w:val="24"/>
          <w:szCs w:val="24"/>
        </w:rPr>
        <w:t xml:space="preserve"> can be easily modified chemically</w:t>
      </w:r>
      <w:r w:rsidR="00B57B02"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vertAlign w:val="superscript"/>
        </w:rPr>
        <w:t>7</w:t>
      </w:r>
      <w:r w:rsidR="0022338A"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Natural gum-based hydrogels</w:t>
      </w:r>
      <w:r w:rsidR="0088068E" w:rsidRPr="000B2514">
        <w:rPr>
          <w:rFonts w:ascii="Times New Roman" w:hAnsi="Times New Roman" w:cs="Times New Roman"/>
          <w:color w:val="000000" w:themeColor="text1"/>
          <w:sz w:val="24"/>
          <w:szCs w:val="24"/>
        </w:rPr>
        <w:t xml:space="preserve"> or polysaccharide</w:t>
      </w:r>
      <w:r w:rsidR="00C84110" w:rsidRPr="000B2514">
        <w:rPr>
          <w:rFonts w:ascii="Times New Roman" w:hAnsi="Times New Roman" w:cs="Times New Roman"/>
          <w:color w:val="000000" w:themeColor="text1"/>
          <w:sz w:val="24"/>
          <w:szCs w:val="24"/>
        </w:rPr>
        <w:t>s</w:t>
      </w:r>
      <w:r w:rsidR="00513379" w:rsidRPr="000B2514">
        <w:rPr>
          <w:rFonts w:ascii="Times New Roman" w:hAnsi="Times New Roman" w:cs="Times New Roman"/>
          <w:color w:val="000000" w:themeColor="text1"/>
          <w:sz w:val="24"/>
          <w:szCs w:val="24"/>
        </w:rPr>
        <w:t xml:space="preserve"> provide </w:t>
      </w:r>
      <w:r w:rsidR="00BE508D">
        <w:rPr>
          <w:rFonts w:ascii="Times New Roman" w:hAnsi="Times New Roman" w:cs="Times New Roman"/>
          <w:color w:val="000000" w:themeColor="text1"/>
          <w:sz w:val="24"/>
          <w:szCs w:val="24"/>
        </w:rPr>
        <w:t>numerous</w:t>
      </w:r>
      <w:r w:rsidR="00513379" w:rsidRPr="000B2514">
        <w:rPr>
          <w:rFonts w:ascii="Times New Roman" w:hAnsi="Times New Roman" w:cs="Times New Roman"/>
          <w:color w:val="000000" w:themeColor="text1"/>
          <w:sz w:val="24"/>
          <w:szCs w:val="24"/>
        </w:rPr>
        <w:t xml:space="preserve"> valuable properties compared to synthetic origin.</w:t>
      </w:r>
      <w:r w:rsidR="0088068E" w:rsidRPr="000B2514">
        <w:rPr>
          <w:rFonts w:ascii="Times New Roman" w:hAnsi="Times New Roman" w:cs="Times New Roman"/>
          <w:color w:val="000000" w:themeColor="text1"/>
          <w:sz w:val="24"/>
          <w:szCs w:val="24"/>
        </w:rPr>
        <w:t xml:space="preserve"> </w:t>
      </w:r>
      <w:r w:rsidR="003B3B34" w:rsidRPr="000B2514">
        <w:rPr>
          <w:rFonts w:ascii="Times New Roman" w:hAnsi="Times New Roman" w:cs="Times New Roman"/>
          <w:color w:val="000000" w:themeColor="text1"/>
          <w:sz w:val="24"/>
          <w:szCs w:val="24"/>
        </w:rPr>
        <w:t>In the recent years t</w:t>
      </w:r>
      <w:r w:rsidR="0088068E" w:rsidRPr="000B2514">
        <w:rPr>
          <w:rFonts w:ascii="Times New Roman" w:hAnsi="Times New Roman" w:cs="Times New Roman"/>
          <w:color w:val="000000" w:themeColor="text1"/>
          <w:sz w:val="24"/>
          <w:szCs w:val="24"/>
        </w:rPr>
        <w:t xml:space="preserve">hey </w:t>
      </w:r>
      <w:r w:rsidR="000014C4" w:rsidRPr="000B2514">
        <w:rPr>
          <w:rFonts w:ascii="Times New Roman" w:hAnsi="Times New Roman" w:cs="Times New Roman"/>
          <w:color w:val="000000" w:themeColor="text1"/>
          <w:sz w:val="24"/>
          <w:szCs w:val="24"/>
        </w:rPr>
        <w:t>have</w:t>
      </w:r>
      <w:r w:rsidR="0088068E" w:rsidRPr="000B2514">
        <w:rPr>
          <w:rFonts w:ascii="Times New Roman" w:hAnsi="Times New Roman" w:cs="Times New Roman"/>
          <w:color w:val="000000" w:themeColor="text1"/>
          <w:sz w:val="24"/>
          <w:szCs w:val="24"/>
        </w:rPr>
        <w:t xml:space="preserve"> </w:t>
      </w:r>
      <w:r w:rsidR="00BE508D">
        <w:rPr>
          <w:rFonts w:ascii="Times New Roman" w:hAnsi="Times New Roman" w:cs="Times New Roman"/>
          <w:color w:val="000000" w:themeColor="text1"/>
          <w:sz w:val="24"/>
          <w:szCs w:val="24"/>
        </w:rPr>
        <w:t>observed</w:t>
      </w:r>
      <w:r w:rsidR="000014C4"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remarkable</w:t>
      </w:r>
      <w:r w:rsidR="000014C4" w:rsidRPr="000B2514">
        <w:rPr>
          <w:rFonts w:ascii="Times New Roman" w:hAnsi="Times New Roman" w:cs="Times New Roman"/>
          <w:color w:val="000000" w:themeColor="text1"/>
          <w:sz w:val="24"/>
          <w:szCs w:val="24"/>
        </w:rPr>
        <w:t xml:space="preserve"> improvement as a novel alternative</w:t>
      </w:r>
      <w:r w:rsidR="002F58D2" w:rsidRPr="000B2514">
        <w:rPr>
          <w:rFonts w:ascii="Times New Roman" w:hAnsi="Times New Roman" w:cs="Times New Roman"/>
          <w:color w:val="000000" w:themeColor="text1"/>
          <w:sz w:val="24"/>
          <w:szCs w:val="24"/>
        </w:rPr>
        <w:t xml:space="preserve"> because of</w:t>
      </w:r>
      <w:r w:rsidR="000014C4"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health, </w:t>
      </w:r>
      <w:r w:rsidR="00BE508D">
        <w:rPr>
          <w:rFonts w:ascii="Times New Roman" w:hAnsi="Times New Roman" w:cs="Times New Roman"/>
          <w:color w:val="000000" w:themeColor="text1"/>
          <w:sz w:val="24"/>
          <w:szCs w:val="24"/>
        </w:rPr>
        <w:t>e</w:t>
      </w:r>
      <w:r w:rsidR="00BE508D" w:rsidRPr="00BE508D">
        <w:rPr>
          <w:rFonts w:ascii="Times New Roman" w:hAnsi="Times New Roman" w:cs="Times New Roman"/>
          <w:color w:val="000000" w:themeColor="text1"/>
          <w:sz w:val="24"/>
          <w:szCs w:val="24"/>
        </w:rPr>
        <w:t>cological problems and environmental contamination brought on by the unregulated usage of hydrogels made of synthetic polymers</w:t>
      </w:r>
      <w:r w:rsidR="00B57B02" w:rsidRPr="000B2514">
        <w:rPr>
          <w:rFonts w:ascii="Times New Roman" w:hAnsi="Times New Roman" w:cs="Times New Roman"/>
          <w:color w:val="000000" w:themeColor="text1"/>
          <w:sz w:val="24"/>
          <w:szCs w:val="24"/>
        </w:rPr>
        <w:t>.</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{"citationItems":[{"id":"ITEM-1","itemData":{"DOI":"10.1016/j.ijbiomac.2018.10.014","ISSN":"18790003","PMID":"30291931","abstract":"Tissue engineering (TE) is a promising approach for repairing diseased and damaged bone tissue. Injectable hydrogel based strategies offer a wide range of applications in rapid recovery of bone defects by acting as filler materials and depots for delivering various bioactive molecules and averting the need for surgical intervention. Chitosan (CS), a natural polysaccharide, forms a thermosensitive injectable hydrogel through the addition of beta-glycerophosphate (β-GP). This hybrid hydrogel possesses numerous advantages namely mimicking native extracellular matrix (ECM) and providing an amenable microenvironment for cell growth. In this review, a brief insight into the gelation mechanism of CS/GP hydrogels, modifications, bioactive additives and their applications in treating bone defects are presented.","author":[{"dropping-particle":"","family":"Saravanan","given":"Sekaran","non-dropping-particle":"","parse-names":false,"suffix":""},{"dropping-particle":"","family":"Vimalraj","given":"Selvaraj","non-dropping-particle":"","parse-names":false,"suffix":""},{"dropping-particle":"","family":"Thanikaivelan","given":"Palanisamy","non-dropping-particle":"","parse-names":false,"suffix":""},{"dropping-particle":"","family":"Banudevi","given":"Sivanantham","non-dropping-particle":"","parse-names":false,"suffix":""},{"dropping-particle":"","family":"Manivasagam","given":"Geetha","non-dropping-particle":"","parse-names":false,"suffix":""}],"container-title":"International Journal of Biological Macromolecules","id":"ITEM-1","issued":{"date-parts":[["2019"]]},"page":"38-54","publisher":"Elsevier B.V","title":"A review on injectable chitosan/beta glycerophosphate hydrogels for bone tissue regeneration","type":"article-journal","volume":"121"},"uris":["http://www.mendeley.com/documents/?uuid=db52ec08-999f-4f72-8551-fd959cdc493f"]}],"mendeley":{"formattedCitation":"&lt;sup&gt;8&lt;/sup&gt;","plainTextFormattedCitation":"8","previouslyFormattedCitation":"&lt;sup&gt;8&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8</w:t>
      </w:r>
      <w:r w:rsidR="0035236D" w:rsidRPr="000B2514">
        <w:rPr>
          <w:rFonts w:ascii="Times New Roman" w:hAnsi="Times New Roman" w:cs="Times New Roman"/>
          <w:color w:val="000000" w:themeColor="text1"/>
          <w:sz w:val="24"/>
          <w:szCs w:val="24"/>
        </w:rPr>
        <w:fldChar w:fldCharType="end"/>
      </w:r>
      <w:r w:rsidR="0035236D" w:rsidRPr="000B2514">
        <w:rPr>
          <w:rFonts w:ascii="Times New Roman" w:hAnsi="Times New Roman" w:cs="Times New Roman"/>
          <w:color w:val="000000" w:themeColor="text1"/>
          <w:sz w:val="24"/>
          <w:szCs w:val="24"/>
          <w:vertAlign w:val="superscript"/>
        </w:rPr>
        <w:t xml:space="preserve">, </w:t>
      </w:r>
      <w:r w:rsidR="0035236D" w:rsidRPr="000B2514">
        <w:rPr>
          <w:rFonts w:ascii="Times New Roman" w:hAnsi="Times New Roman" w:cs="Times New Roman"/>
          <w:color w:val="000000" w:themeColor="text1"/>
          <w:sz w:val="24"/>
          <w:szCs w:val="24"/>
          <w:vertAlign w:val="superscript"/>
        </w:rPr>
        <w:fldChar w:fldCharType="begin" w:fldLock="1"/>
      </w:r>
      <w:r w:rsidR="0043210F" w:rsidRPr="000B2514">
        <w:rPr>
          <w:rFonts w:ascii="Times New Roman" w:hAnsi="Times New Roman" w:cs="Times New Roman"/>
          <w:color w:val="000000" w:themeColor="text1"/>
          <w:sz w:val="24"/>
          <w:szCs w:val="24"/>
          <w:vertAlign w:val="superscript"/>
        </w:rPr>
        <w:instrText>ADDIN CSL_CITATION {"citationItems":[{"id":"ITEM-1","itemData":{"DOI":"10.1016/j.carbpol.2018.11.053","ISSN":"01448617","PMID":"30599994","abstract":"Thermoresponsive polymers have been used extensively for various applications including food additives, pharmaceutical formulations, therapeutic delivery, cosmetics and environmental remediation, to mention a few. Many thermoresponsive polymers have the ability to form physical hydrogel networks in response to temperature changes, which are particularly useful for emerging biomedical applications, including cell therapies, drug delivery systems, tissue engineering, wound healing and 3D bioprinting. In particular, the use of polysaccharides with thermoresponsive properties has been of interest due to their wide availability, versatile functionality, biodegradability, and in many cases, inherent biocompatibility. Naturally thermoresponsive polysaccharides include agarose, carrageenans and gellan gum, which exhibit upper critical solution temperatures, transitioning from a solution to a gel state upon cooling. Arguably, this limits their use in biomedical applications, particularly for cell encapsulation as they require raised temperatures to maintain a solution state that may be detrimental to living systems. Conversely, significant progress has been made over recent years to develop synthetically modified polysaccharides, which tend to exhibit lower critical solution temperatures, transitioning from a solution to a gel state upon warming. Of particular interest are thermoresponsive polysaccharides with a lower critical solution temperature in between room temperature and physiological temperature, as their solutions can conveniently be manipulated at room temperature before gelling upon warming to physiological temperature, which makes them ideal candidates for many biological applications. Therefore, this review provides an introduction to the different types of thermoresponsive polysaccharides that have been developed, their resulting hydrogels and properties, and the exciting applications that have emerged as a result of these properties.","author":[{"dropping-particle":"","family":"Graham","given":"Sarah","non-dropping-particle":"","parse-names":false,"suffix":""},{"dropping-particle":"","family":"Marina","given":"Paula Facal","non-dropping-particle":"","parse-names":false,"suffix":""},{"dropping-particle":"","family":"Blencowe","given":"Anton","non-dropping-particle":"","parse-names":false,"suffix":""}],"container-title":"Carbohydrate Polymers","id":"ITEM-1","issued":{"date-parts":[["2019"]]},"page":"143-159","publisher":"Elsevier Ltd.","title":"Thermoresponsive polysaccharides and their thermoreversible physical hydrogel networks","type":"article-journal","volume":"207"},"uris":["http://www.mendeley.com/documents/?uuid=50887d6d-e302-43f3-a03f-7c85ec51b2e7"]}],"mendeley":{"formattedCitation":"&lt;sup&gt;9&lt;/sup&gt;","plainTextFormattedCitation":"9","previouslyFormattedCitation":"&lt;sup&gt;9&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vertAlign w:val="superscript"/>
        </w:rPr>
        <w:fldChar w:fldCharType="separate"/>
      </w:r>
      <w:r w:rsidR="0035236D" w:rsidRPr="000B2514">
        <w:rPr>
          <w:rFonts w:ascii="Times New Roman" w:hAnsi="Times New Roman" w:cs="Times New Roman"/>
          <w:noProof/>
          <w:color w:val="000000" w:themeColor="text1"/>
          <w:sz w:val="24"/>
          <w:szCs w:val="24"/>
          <w:vertAlign w:val="superscript"/>
        </w:rPr>
        <w:t>9</w:t>
      </w:r>
      <w:r w:rsidR="0035236D" w:rsidRPr="000B2514">
        <w:rPr>
          <w:rFonts w:ascii="Times New Roman" w:hAnsi="Times New Roman" w:cs="Times New Roman"/>
          <w:color w:val="000000" w:themeColor="text1"/>
          <w:sz w:val="24"/>
          <w:szCs w:val="24"/>
          <w:vertAlign w:val="superscript"/>
        </w:rPr>
        <w:fldChar w:fldCharType="end"/>
      </w:r>
      <w:r w:rsidR="00B57B02"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Hence, </w:t>
      </w:r>
      <w:r w:rsidR="000014C4" w:rsidRPr="000B2514">
        <w:rPr>
          <w:rFonts w:ascii="Times New Roman" w:hAnsi="Times New Roman" w:cs="Times New Roman"/>
          <w:color w:val="000000" w:themeColor="text1"/>
          <w:sz w:val="24"/>
          <w:szCs w:val="24"/>
        </w:rPr>
        <w:t xml:space="preserve">there is a </w:t>
      </w:r>
      <w:r w:rsidR="00297F0A" w:rsidRPr="000B2514">
        <w:rPr>
          <w:rFonts w:ascii="Times New Roman" w:hAnsi="Times New Roman" w:cs="Times New Roman"/>
          <w:color w:val="000000" w:themeColor="text1"/>
          <w:sz w:val="24"/>
          <w:szCs w:val="24"/>
        </w:rPr>
        <w:t>great demand</w:t>
      </w:r>
      <w:r w:rsidR="000014C4"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 xml:space="preserve">of </w:t>
      </w:r>
      <w:r w:rsidR="000014C4" w:rsidRPr="000B2514">
        <w:rPr>
          <w:rFonts w:ascii="Times New Roman" w:hAnsi="Times New Roman" w:cs="Times New Roman"/>
          <w:color w:val="000000" w:themeColor="text1"/>
          <w:sz w:val="24"/>
          <w:szCs w:val="24"/>
        </w:rPr>
        <w:t xml:space="preserve">the materials </w:t>
      </w:r>
      <w:r w:rsidR="00BE508D" w:rsidRPr="00BE508D">
        <w:rPr>
          <w:rFonts w:ascii="Times New Roman" w:hAnsi="Times New Roman" w:cs="Times New Roman"/>
          <w:color w:val="000000" w:themeColor="text1"/>
          <w:sz w:val="24"/>
          <w:szCs w:val="24"/>
        </w:rPr>
        <w:t>that don't damage the environment</w:t>
      </w:r>
      <w:r w:rsidR="00481B44"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rPr>
        <w:t xml:space="preserve"> </w:t>
      </w:r>
      <w:r w:rsidR="0088272C" w:rsidRPr="000B2514">
        <w:rPr>
          <w:rFonts w:ascii="Times New Roman" w:hAnsi="Times New Roman" w:cs="Times New Roman"/>
          <w:color w:val="000000" w:themeColor="text1"/>
          <w:sz w:val="24"/>
          <w:szCs w:val="24"/>
        </w:rPr>
        <w:t xml:space="preserve">These </w:t>
      </w:r>
      <w:r w:rsidR="0022338A" w:rsidRPr="000B2514">
        <w:rPr>
          <w:rFonts w:ascii="Times New Roman" w:hAnsi="Times New Roman" w:cs="Times New Roman"/>
          <w:color w:val="000000" w:themeColor="text1"/>
          <w:sz w:val="24"/>
          <w:szCs w:val="24"/>
        </w:rPr>
        <w:t>hydrophilic</w:t>
      </w:r>
      <w:r w:rsidR="0088272C" w:rsidRPr="000B2514">
        <w:rPr>
          <w:rFonts w:ascii="Times New Roman" w:hAnsi="Times New Roman" w:cs="Times New Roman"/>
          <w:color w:val="000000" w:themeColor="text1"/>
          <w:sz w:val="24"/>
          <w:szCs w:val="24"/>
        </w:rPr>
        <w:t xml:space="preserve"> polymeric networks are insoluble in water</w:t>
      </w:r>
      <w:r w:rsidR="0022338A" w:rsidRPr="000B2514">
        <w:rPr>
          <w:rFonts w:ascii="Times New Roman" w:hAnsi="Times New Roman" w:cs="Times New Roman"/>
          <w:color w:val="000000" w:themeColor="text1"/>
          <w:sz w:val="24"/>
          <w:szCs w:val="24"/>
        </w:rPr>
        <w:t>, display higher strength and elasticity</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 xml:space="preserve">, </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{"citationItems":[{"id":"ITEM-1","itemData":{"DOI":"10.1021/cm202640w","ISSN":"08974756","abstract":"Hydrogels are polymeric networks, capable of absorbing large amounts of water and biological fluids. They are insoluble due to the presence of chemical or physical cross-links between the constituents. Hydrogels are promising materials for use as injectable biomaterials due to their high water content, tunable viscoelasticity, and biocompatibility. Peptides and proteins are important building blocks in the design of hydrogels, since they are easily degraded by the body and display a high biocompatibility. This review aims to give an overview of hydrogels in which peptides and proteins are structural elements of the polymer network. The review starts with hydrogels derived from naturally occurring structural proteins, followed by all-protein and peptide-based synthetic systems. Next, hybrid hydrogels composed of synthetic polymeric and peptide structural elements will be discussed. The potential of these hydrogels is illustrated with applications that are mainly derived from the field of tissue engineering. © 2011 American Chemical Society.","author":[{"dropping-particle":"","family":"Jonker","given":"Anika M.","non-dropping-particle":"","parse-names":false,"suffix":""},{"dropping-particle":"","family":"Löwik","given":"Dennis W.P.M.","non-dropping-particle":"","parse-names":false,"suffix":""},{"dropping-particle":"","family":"Hest","given":"Jan C.M.","non-dropping-particle":"Van","parse-names":false,"suffix":""}],"container-title":"Chemistry of Materials","id":"ITEM-1","issue":"5","issued":{"date-parts":[["2012"]]},"page":"759-773","title":"Peptide- and protein-based hydrogels","type":"article-journal","volume":"24"},"uris":["http://www.mendeley.com/documents/?uuid=7ff7a909-890e-47c8-885d-f6d8c1bdd10c"]}],"mendeley":{"formattedCitation":"&lt;sup&gt;10&lt;/sup&gt;","plainTextFormattedCitation":"10","previouslyFormattedCitation":"&lt;sup&gt;10&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10</w:t>
      </w:r>
      <w:r w:rsidR="0043210F" w:rsidRPr="000B2514">
        <w:rPr>
          <w:rFonts w:ascii="Times New Roman" w:hAnsi="Times New Roman" w:cs="Times New Roman"/>
          <w:color w:val="000000" w:themeColor="text1"/>
          <w:sz w:val="24"/>
          <w:szCs w:val="24"/>
        </w:rPr>
        <w:fldChar w:fldCharType="end"/>
      </w:r>
      <w:r w:rsidR="0088272C" w:rsidRPr="000B2514">
        <w:rPr>
          <w:rFonts w:ascii="Times New Roman" w:hAnsi="Times New Roman" w:cs="Times New Roman"/>
          <w:color w:val="000000" w:themeColor="text1"/>
          <w:sz w:val="24"/>
          <w:szCs w:val="24"/>
        </w:rPr>
        <w:t xml:space="preserve"> Th</w:t>
      </w:r>
      <w:r w:rsidR="0022338A" w:rsidRPr="000B2514">
        <w:rPr>
          <w:rFonts w:ascii="Times New Roman" w:hAnsi="Times New Roman" w:cs="Times New Roman"/>
          <w:color w:val="000000" w:themeColor="text1"/>
          <w:sz w:val="24"/>
          <w:szCs w:val="24"/>
        </w:rPr>
        <w:t>ey</w:t>
      </w:r>
      <w:r w:rsidR="0088272C" w:rsidRPr="000B2514">
        <w:rPr>
          <w:rFonts w:ascii="Times New Roman" w:hAnsi="Times New Roman" w:cs="Times New Roman"/>
          <w:color w:val="000000" w:themeColor="text1"/>
          <w:sz w:val="24"/>
          <w:szCs w:val="24"/>
        </w:rPr>
        <w:t xml:space="preserve"> are </w:t>
      </w:r>
      <w:r w:rsidR="002C2A72" w:rsidRPr="000B2514">
        <w:rPr>
          <w:rFonts w:ascii="Times New Roman" w:hAnsi="Times New Roman" w:cs="Times New Roman"/>
          <w:color w:val="000000" w:themeColor="text1"/>
          <w:sz w:val="24"/>
          <w:szCs w:val="24"/>
        </w:rPr>
        <w:t>eminently</w:t>
      </w:r>
      <w:r w:rsidR="0088272C" w:rsidRPr="000B2514">
        <w:rPr>
          <w:rFonts w:ascii="Times New Roman" w:hAnsi="Times New Roman" w:cs="Times New Roman"/>
          <w:color w:val="000000" w:themeColor="text1"/>
          <w:sz w:val="24"/>
          <w:szCs w:val="24"/>
        </w:rPr>
        <w:t xml:space="preserve"> responsive </w:t>
      </w:r>
      <w:r w:rsidR="00030E28" w:rsidRPr="000B2514">
        <w:rPr>
          <w:rFonts w:ascii="Times New Roman" w:hAnsi="Times New Roman" w:cs="Times New Roman"/>
          <w:color w:val="000000" w:themeColor="text1"/>
          <w:sz w:val="24"/>
          <w:szCs w:val="24"/>
        </w:rPr>
        <w:t xml:space="preserve">towards </w:t>
      </w:r>
      <w:r w:rsidR="002C2A72" w:rsidRPr="000B2514">
        <w:rPr>
          <w:rFonts w:ascii="Times New Roman" w:hAnsi="Times New Roman" w:cs="Times New Roman"/>
          <w:color w:val="000000" w:themeColor="text1"/>
          <w:sz w:val="24"/>
          <w:szCs w:val="24"/>
        </w:rPr>
        <w:t xml:space="preserve">their environment, like </w:t>
      </w:r>
      <w:r w:rsidR="00030E28" w:rsidRPr="000B2514">
        <w:rPr>
          <w:rFonts w:ascii="Times New Roman" w:hAnsi="Times New Roman" w:cs="Times New Roman"/>
          <w:color w:val="000000" w:themeColor="text1"/>
          <w:sz w:val="24"/>
          <w:szCs w:val="24"/>
        </w:rPr>
        <w:t>any change in,</w:t>
      </w:r>
      <w:r w:rsidR="0088272C" w:rsidRPr="000B2514">
        <w:rPr>
          <w:rFonts w:ascii="Times New Roman" w:hAnsi="Times New Roman" w:cs="Times New Roman"/>
          <w:color w:val="000000" w:themeColor="text1"/>
          <w:sz w:val="24"/>
          <w:szCs w:val="24"/>
        </w:rPr>
        <w:t xml:space="preserve"> </w:t>
      </w:r>
      <w:r w:rsidR="00030E28" w:rsidRPr="000B2514">
        <w:rPr>
          <w:rFonts w:ascii="Times New Roman" w:hAnsi="Times New Roman" w:cs="Times New Roman"/>
          <w:color w:val="000000" w:themeColor="text1"/>
          <w:sz w:val="24"/>
          <w:szCs w:val="24"/>
        </w:rPr>
        <w:t xml:space="preserve">pressure, </w:t>
      </w:r>
      <w:r w:rsidR="002C2A72" w:rsidRPr="000B2514">
        <w:rPr>
          <w:rFonts w:ascii="Times New Roman" w:hAnsi="Times New Roman" w:cs="Times New Roman"/>
          <w:color w:val="000000" w:themeColor="text1"/>
          <w:sz w:val="24"/>
          <w:szCs w:val="24"/>
        </w:rPr>
        <w:t>electric field</w:t>
      </w:r>
      <w:r w:rsidR="0088272C" w:rsidRPr="000B2514">
        <w:rPr>
          <w:rFonts w:ascii="Times New Roman" w:hAnsi="Times New Roman" w:cs="Times New Roman"/>
          <w:color w:val="000000" w:themeColor="text1"/>
          <w:sz w:val="24"/>
          <w:szCs w:val="24"/>
        </w:rPr>
        <w:t>, solvent composition</w:t>
      </w:r>
      <w:r w:rsidR="002C2A7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 xml:space="preserve">pH </w:t>
      </w:r>
      <w:r w:rsidR="0088272C" w:rsidRPr="000B2514">
        <w:rPr>
          <w:rFonts w:ascii="Times New Roman" w:hAnsi="Times New Roman" w:cs="Times New Roman"/>
          <w:color w:val="000000" w:themeColor="text1"/>
          <w:sz w:val="24"/>
          <w:szCs w:val="24"/>
        </w:rPr>
        <w:t>and temperature</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{"citationItems":[{"id":"ITEM-1","itemData":{"DOI":"10.1016/j.ijpharm.2013.12.015","ISSN":"18733476","PMID":"24368109","abstract":"In the last years, health care professionals faced with an increasing number of patients suffering from wounds and burns difficult to treat and heal. During the wound healing process, the dressing protects the injury and contributes to the recovery of dermal and epidermal tissues. Because their biocompatibility, biodegradability and similarity to macromolecules recognized by the human body, some natural polymers such as polysaccharides (alginates, chitin, chitosan, heparin, chondroitin), proteoglycans and proteins (collagen, gelatin, fibrin, keratin, silk fibroin, eggshell membrane) are extensively used in wounds and burns management. Obtained by electrospinning technique, some synthetic polymers like biomimetic extracellular matrix micro/nanoscale fibers based on polyglycolic acid, polylactic acid, polyacrylic acid, poly-É-caprolactone, polyvinylpyrrolidone, polyvinyl alcohol, polyethylene glycol, exhibit in vivo and in vitro wound healing properties and enhance re-epithelialization. They provide an optimal microenvironment for cell proliferation, migration and differentiation, due to their biocompatibility, biodegradability, peculiar structure and good mechanical properties. Thus, synthetic polymers are used also in regenerative medicine for cartilage, bone, vascular, nerve and ligament repair and restoration. Biocompatible with fibroblasts and keratinocytes, tissue engineered skin is indicated for regeneration and remodeling of human epidermis and wound healing improving the treatment of severe skin defects or partial-thickness burn injuries. © 2013 Elsevier B.V.","author":[{"dropping-particle":"","family":"Mogoşanu","given":"George Dan","non-dropping-particle":"","parse-names":false,"suffix":""},{"dropping-particle":"","family":"Grumezescu","given":"Alexandru Mihai","non-dropping-particle":"","parse-names":false,"suffix":""}],"container-title":"International Journal of Pharmaceutics","id":"ITEM-1","issue":"2","issued":{"date-parts":[["2014"]]},"page":"127-136","title":"Natural and synthetic polymers for wounds and burns dressing","type":"article-journal","volume":"463"},"uris":["http://www.mendeley.com/documents/?uuid=bfe9e23f-c4f7-472a-8433-cef4f8846eb8"]}],"mendeley":{"formattedCitation":"&lt;sup&gt;11&lt;/sup&gt;","plainTextFormattedCitation":"11","previouslyFormattedCitation":"&lt;sup&gt;11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{"citationItems":[{"id":"ITEM-1","itemData":{"DOI":"10.1016/j.jconrel.2014.03.052","ISSN":"18734995","PMID":"24746623","abstract":"Over the past decades, significant progress has been made in the field of hydrogels as functional biomaterials. Biomedical application of hydrogels was initially hindered by the toxicity of crosslinking agents and limitations of hydrogel formation under physiological conditions. Emerging knowledge in polymer chemistry and increased understanding of biological processes resulted in the design of versatile materials and minimally invasive therapies. Hydrogel matrices comprise a wide range of natural and synthetic polymers held together by a variety of physical or chemical crosslinks. With their capacity to embed pharmaceutical agents in their hydrophilic crosslinked network, hydrogels form promising materials for controlled drug release and tissue engineering. Despite all their beneficial properties, there are still several challenges to overcome for clinical translation. In this review, we provide a historical overview of the developments in hydrogel research from simple networks to smart materials. © 2014 Elsevier B.V.","author":[{"dropping-particle":"","family":"Buwalda","given":"Sytze J.","non-dropping-particle":"","parse-names":false,"suffix":""},{"dropping-particle":"","family":"Boere","given":"Kristel W.M.","non-dropping-particle":"","parse-names":false,"suffix":""},{"dropping-particle":"","family":"Dijkstra","given":"Pieter J.","non-dropping-particle":"","parse-names":false,"suffix":""},{"dropping-particle":"","family":"Feijen","given":"Jan","non-dropping-particle":"","parse-names":false,"suffix":""},{"dropping-particle":"","family":"Vermonden","given":"Tina","non-dropping-particle":"","parse-names":false,"suffix":""},{"dropping-particle":"","family":"Hennink","given":"Wim E.","non-dropping-particle":"","parse-names":false,"suffix":""}],"container-title":"Journal of Controlled Release","id":"ITEM-1","issued":{"date-parts":[["2014"]]},"page":"254-273","publisher":"Elsevier B.V.","title":"Hydrogels in a historical perspective: From simple networks to smart materials","type":"article-journal","volume":"190"},"uris":["http://www.mendeley.com/documents/?uuid=3134e958-4c30-4a7f-96cb-35a5968137ee"]}],"mendeley":{"formattedCitation":"&lt;sup&gt;12&lt;/sup&gt;","plainTextFormattedCitation":"12","previouslyFormattedCitation":"&lt;sup&gt;12&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12</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{"citationItems":[{"id":"ITEM-1","itemData":{"DOI":"10.1016/j.eurpolymj.2015.08.032","ISBN":"3162029163","ISSN":"00143057","abstract":"An overview of developments in the field of hydrogels is provided. The gradual increase in functionality and in complexity of hydrogels is highlighted in the light of the Special Issue on hydrogels. This contribution provides a concise overview of the majority of contributions to this Special Issue and aims to link it to historical developments in the field.","author":[{"dropping-particle":"","family":"Vermonden","given":"Tina","non-dropping-particle":"","parse-names":false,"suffix":""},{"dropping-particle":"","family":"Klumperman","given":"Bert","non-dropping-particle":"","parse-names":false,"suffix":""}],"container-title":"European Polymer Journal","id":"ITEM-1","issue":"August","issued":{"date-parts":[["2015"]]},"page":"341-343","publisher":"Elsevier Ltd","title":"The past, present and future of hydrogels","type":"article-journal","volume":"72"},"uris":["http://www.mendeley.com/documents/?uuid=88c36999-0cc9-4166-b80a-becb46b87c1b"]}],"mendeley":{"formattedCitation":"&lt;sup&gt;13&lt;/sup&gt;","plainTextFormattedCitation":"13","previouslyFormattedCitation":"&lt;sup&gt;13&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13</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rPr>
        <w:t xml:space="preserve"> </w:t>
      </w:r>
      <w:r w:rsidR="0098037C" w:rsidRPr="000B2514">
        <w:rPr>
          <w:rFonts w:ascii="Times New Roman" w:hAnsi="Times New Roman" w:cs="Times New Roman"/>
          <w:color w:val="000000" w:themeColor="text1"/>
          <w:sz w:val="24"/>
          <w:szCs w:val="24"/>
        </w:rPr>
        <w:t>The practical</w:t>
      </w:r>
      <w:r w:rsidR="007C16C2" w:rsidRPr="000B2514">
        <w:rPr>
          <w:rFonts w:ascii="Times New Roman" w:hAnsi="Times New Roman" w:cs="Times New Roman"/>
          <w:color w:val="000000" w:themeColor="text1"/>
          <w:sz w:val="24"/>
          <w:szCs w:val="24"/>
        </w:rPr>
        <w:t xml:space="preserve"> importance of these hydrated polymeric network is </w:t>
      </w:r>
      <w:r w:rsidR="00BE508D" w:rsidRPr="00BE508D">
        <w:rPr>
          <w:rFonts w:ascii="Times New Roman" w:hAnsi="Times New Roman" w:cs="Times New Roman"/>
          <w:color w:val="000000" w:themeColor="text1"/>
          <w:sz w:val="24"/>
          <w:szCs w:val="24"/>
        </w:rPr>
        <w:t>greatly developing continuously and are valuable as biomimetic, intelligent, and intelligent materials</w:t>
      </w:r>
      <w:r w:rsidR="007C16C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They h</w:t>
      </w:r>
      <w:r w:rsidR="0088272C" w:rsidRPr="000B2514">
        <w:rPr>
          <w:rFonts w:ascii="Times New Roman" w:hAnsi="Times New Roman" w:cs="Times New Roman"/>
          <w:color w:val="000000" w:themeColor="text1"/>
          <w:sz w:val="24"/>
          <w:szCs w:val="24"/>
        </w:rPr>
        <w:t>ave applications in sensor</w:t>
      </w:r>
      <w:r w:rsidR="004A23A7" w:rsidRPr="000B2514">
        <w:rPr>
          <w:rFonts w:ascii="Times New Roman" w:hAnsi="Times New Roman" w:cs="Times New Roman"/>
          <w:color w:val="000000" w:themeColor="text1"/>
          <w:sz w:val="24"/>
          <w:szCs w:val="24"/>
        </w:rPr>
        <w:t>s</w:t>
      </w:r>
      <w:r w:rsidR="000C5D37"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actuators and </w:t>
      </w:r>
      <w:r w:rsidR="001D1B44" w:rsidRPr="000B2514">
        <w:rPr>
          <w:rFonts w:ascii="Times New Roman" w:hAnsi="Times New Roman" w:cs="Times New Roman"/>
          <w:color w:val="000000" w:themeColor="text1"/>
          <w:sz w:val="24"/>
          <w:szCs w:val="24"/>
        </w:rPr>
        <w:t xml:space="preserve">frequently </w:t>
      </w:r>
      <w:r w:rsidR="0088272C" w:rsidRPr="000B2514">
        <w:rPr>
          <w:rFonts w:ascii="Times New Roman" w:hAnsi="Times New Roman" w:cs="Times New Roman"/>
          <w:color w:val="000000" w:themeColor="text1"/>
          <w:sz w:val="24"/>
          <w:szCs w:val="24"/>
        </w:rPr>
        <w:t xml:space="preserve">they are being </w:t>
      </w:r>
      <w:r w:rsidR="000014C4" w:rsidRPr="000B2514">
        <w:rPr>
          <w:rFonts w:ascii="Times New Roman" w:hAnsi="Times New Roman" w:cs="Times New Roman"/>
          <w:color w:val="000000" w:themeColor="text1"/>
          <w:sz w:val="24"/>
          <w:szCs w:val="24"/>
        </w:rPr>
        <w:t>studied</w:t>
      </w:r>
      <w:r w:rsidR="0088272C" w:rsidRPr="000B2514">
        <w:rPr>
          <w:rFonts w:ascii="Times New Roman" w:hAnsi="Times New Roman" w:cs="Times New Roman"/>
          <w:color w:val="000000" w:themeColor="text1"/>
          <w:sz w:val="24"/>
          <w:szCs w:val="24"/>
        </w:rPr>
        <w:t xml:space="preserve"> as self-oscillating gels</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{"citationItems":[{"id":"ITEM-1","itemData":{"DOI":"10.1016/j.radphyschem.2010.08.013","ISSN":"0969806X","abstract":"Radiation-induced graft copolymerization of N-isopropylacrylamide (NIPAAm) and acrylic acid (AA) mixture was investigated on polypropylene nonwoven fabric to develop a thermosensitive material. The grafting was carried out using methanol, acetone and butanone as homopolymerization inhibitor in the reaction medium. Butanone was observed to give the maximum grafting. It was observed that the grafting is significantly influenced by the reaction conditions, such as radiation dose, monomer concentration, monomer ratio, solvent composition and reaction temperature. The degree of grafting increased as the AA and NIPAAm concentration in the reaction medium increased. The degree of grafting increased as the AA fraction in the NIPAAm/AA mixture increased. The temperature dependence of the grafting process is very much governed by the thermosensitive nature of the grafted chains right from the stage when initial grafting has taken place. © 2010 Elsevier Ltd.","author":[{"dropping-particle":"","family":"Ikram","given":"Saiqa","non-dropping-particle":"","parse-names":false,"suffix":""},{"dropping-particle":"","family":"Kumari","given":"Mamta","non-dropping-particle":"","parse-names":false,"suffix":""},{"dropping-particle":"","family":"Gupta","given":"Bhuvanesh","non-dropping-particle":"","parse-names":false,"suffix":""}],"container-title":"Radiation Physics and Chemistry","id":"ITEM-1","issue":"1","issued":{"date-parts":[["2011"]]},"page":"50-56","publisher":"Elsevier","title":"Thermosensitive membranes by radiation-induced graft polymerization of N-isopropyl acrylamide/acrylic acid on polypropylene nonwoven fabric","type":"article-journal","volume":"80"},"uris":["http://www.mendeley.com/documents/?uuid=e5b736c1-15a4-43c7-8f14-f973c4850ea8"]}],"mendeley":{"formattedCitation":"&lt;sup&gt;14&lt;/sup&gt;","plainTextFormattedCitation":"14","previouslyFormattedCitation":"&lt;sup&gt;14&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14</w:t>
      </w:r>
      <w:r w:rsidR="009B4353" w:rsidRPr="000B2514">
        <w:rPr>
          <w:rFonts w:ascii="Times New Roman" w:hAnsi="Times New Roman" w:cs="Times New Roman"/>
          <w:color w:val="000000" w:themeColor="text1"/>
          <w:sz w:val="24"/>
          <w:szCs w:val="24"/>
        </w:rPr>
        <w:fldChar w:fldCharType="end"/>
      </w:r>
      <w:r w:rsidR="00581F95" w:rsidRPr="000B2514">
        <w:rPr>
          <w:rFonts w:ascii="Times New Roman" w:hAnsi="Times New Roman" w:cs="Times New Roman"/>
          <w:color w:val="000000" w:themeColor="text1"/>
          <w:sz w:val="24"/>
          <w:szCs w:val="24"/>
        </w:rPr>
        <w:t xml:space="preserve"> </w:t>
      </w:r>
      <w:r w:rsidR="00302FD1" w:rsidRPr="000B2514">
        <w:rPr>
          <w:rFonts w:ascii="Times New Roman" w:hAnsi="Times New Roman" w:cs="Times New Roman"/>
          <w:color w:val="000000" w:themeColor="text1"/>
          <w:sz w:val="24"/>
          <w:szCs w:val="24"/>
        </w:rPr>
        <w:t xml:space="preserve">Hydrogels termed as Smart </w:t>
      </w:r>
      <w:r w:rsidR="004A23A7" w:rsidRPr="000B2514">
        <w:rPr>
          <w:rFonts w:ascii="Times New Roman" w:hAnsi="Times New Roman" w:cs="Times New Roman"/>
          <w:color w:val="000000" w:themeColor="text1"/>
          <w:sz w:val="24"/>
          <w:szCs w:val="24"/>
        </w:rPr>
        <w:t>n</w:t>
      </w:r>
      <w:r w:rsidR="00302FD1" w:rsidRPr="000B2514">
        <w:rPr>
          <w:rFonts w:ascii="Times New Roman" w:hAnsi="Times New Roman" w:cs="Times New Roman"/>
          <w:color w:val="000000" w:themeColor="text1"/>
          <w:sz w:val="24"/>
          <w:szCs w:val="24"/>
        </w:rPr>
        <w:t xml:space="preserve">etworks </w:t>
      </w:r>
      <w:r w:rsidR="004947A7" w:rsidRPr="000B2514">
        <w:rPr>
          <w:rFonts w:ascii="Times New Roman" w:hAnsi="Times New Roman" w:cs="Times New Roman"/>
          <w:color w:val="000000" w:themeColor="text1"/>
          <w:sz w:val="24"/>
          <w:szCs w:val="24"/>
        </w:rPr>
        <w:t>exhibit a significant physicochemical response towards small changes in the surroundings</w:t>
      </w:r>
      <w:r w:rsidR="003E2B23" w:rsidRPr="000B2514">
        <w:rPr>
          <w:rFonts w:ascii="Times New Roman" w:hAnsi="Times New Roman" w:cs="Times New Roman"/>
          <w:color w:val="000000" w:themeColor="text1"/>
          <w:sz w:val="24"/>
          <w:szCs w:val="24"/>
        </w:rPr>
        <w:t xml:space="preserve">. </w:t>
      </w:r>
      <w:r w:rsidR="00BE508D" w:rsidRPr="00BE508D">
        <w:rPr>
          <w:rFonts w:ascii="Times New Roman" w:hAnsi="Times New Roman" w:cs="Times New Roman"/>
          <w:color w:val="000000" w:themeColor="text1"/>
          <w:sz w:val="24"/>
          <w:szCs w:val="24"/>
        </w:rPr>
        <w:t>These alterations are reversible, and if the trigger is removed, they can go back to their original state</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{"citationItems":[{"id":"ITEM-1","itemData":{"DOI":"10.1016/j.ijbiomac.2017.03.029","ISSN":"18790003","PMID":"28300586","abstract":"Pectins are natural complex heteropolysaccharides, composed of (1, 4)-linked α-D-galacturonic acid residues and variety of neutral sugars such as rhamnose, galactose and arabinose. It is second most abundant component of the cell wall of all land plants. It has wide applications in various fields due to its use as gelling, emulsifying or stabilizing agent and as well as its non-toxic, biocompatible and biodegradable nature. Considering these versatile properties this review sheds a light on the synthesis, modification, characterization and applications of pectin based polymers. Most of them are used in industries, pharmaceutics, nutraceutics, drug delivery, tissue engineering, food packaging and cosmetics. Properties of pectin can be improved and modified by forming derivatives, blends and composites.","author":[{"dropping-particle":"","family":"Noreen","given":"Aqdas","non-dropping-particle":"","parse-names":false,"suffix":""},{"dropping-particle":"","family":"Nazli","given":"Zill i.Huma","non-dropping-particle":"","parse-names":false,"suffix":""},{"dropping-particle":"","family":"Akram","given":"Javeria","non-dropping-particle":"","parse-names":false,"suffix":""},{"dropping-particle":"","family":"Rasul","given":"Ijaz","non-dropping-particle":"","parse-names":false,"suffix":""},{"dropping-particle":"","family":"Mansha","given":"Asim","non-dropping-particle":"","parse-names":false,"suffix":""},{"dropping-particle":"","family":"Yaqoob","given":"Nazia","non-dropping-particle":"","parse-names":false,"suffix":""},{"dropping-particle":"","family":"Iqbal","given":"Rehana","non-dropping-particle":"","parse-names":false,"suffix":""},{"dropping-particle":"","family":"Tabasum","given":"Shazia","non-dropping-particle":"","parse-names":false,"suffix":""},{"dropping-particle":"","family":"Zuber","given":"Mohammad","non-dropping-particle":"","parse-names":false,"suffix":""},{"dropping-particle":"","family":"Zia","given":"Khalid Mahmood","non-dropping-particle":"","parse-names":false,"suffix":""}],"container-title":"International Journal of Biological Macromolecules","id":"ITEM-1","issued":{"date-parts":[["2017"]]},"page":"254-272","publisher":"Elsevier B.V.","title":"Pectins functionalized biomaterials; a new viable approach for biomedical applications: A review","type":"article-journal","volume":"101"},"uris":["http://www.mendeley.com/documents/?uuid=3f0be099-137a-4800-9d5c-d776df229c9c"]}],"mendeley":{"formattedCitation":"&lt;sup&gt;15&lt;/sup&gt;","plainTextFormattedCitation":"15","previouslyFormattedCitation":"&lt;sup&gt;15&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15</w:t>
      </w:r>
      <w:r w:rsidR="009B4353" w:rsidRPr="000B2514">
        <w:rPr>
          <w:rFonts w:ascii="Times New Roman" w:hAnsi="Times New Roman" w:cs="Times New Roman"/>
          <w:color w:val="000000" w:themeColor="text1"/>
          <w:sz w:val="24"/>
          <w:szCs w:val="24"/>
        </w:rPr>
        <w:fldChar w:fldCharType="end"/>
      </w:r>
      <w:r w:rsidR="00302FD1" w:rsidRPr="000B2514">
        <w:rPr>
          <w:rFonts w:ascii="Times New Roman" w:hAnsi="Times New Roman" w:cs="Times New Roman"/>
          <w:color w:val="000000" w:themeColor="text1"/>
          <w:sz w:val="24"/>
          <w:szCs w:val="24"/>
        </w:rPr>
        <w:t xml:space="preserve"> </w:t>
      </w:r>
    </w:p>
    <w:p w14:paraId="5CA6E2E1" w14:textId="6B3B5868" w:rsidR="008D70A1" w:rsidRPr="000B2514" w:rsidRDefault="00AB174E"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1.3 </w:t>
      </w:r>
      <w:r w:rsidR="008D70A1" w:rsidRPr="000B2514">
        <w:rPr>
          <w:rFonts w:ascii="Times New Roman" w:hAnsi="Times New Roman" w:cs="Times New Roman"/>
          <w:b/>
          <w:bCs/>
          <w:color w:val="000000" w:themeColor="text1"/>
          <w:sz w:val="24"/>
          <w:szCs w:val="24"/>
        </w:rPr>
        <w:t xml:space="preserve">Classification of </w:t>
      </w:r>
      <w:r w:rsidR="00B51E73" w:rsidRPr="000B2514">
        <w:rPr>
          <w:rFonts w:ascii="Times New Roman" w:hAnsi="Times New Roman" w:cs="Times New Roman"/>
          <w:b/>
          <w:bCs/>
          <w:color w:val="000000" w:themeColor="text1"/>
          <w:sz w:val="24"/>
          <w:szCs w:val="24"/>
        </w:rPr>
        <w:t>H</w:t>
      </w:r>
      <w:r w:rsidR="008D70A1" w:rsidRPr="000B2514">
        <w:rPr>
          <w:rFonts w:ascii="Times New Roman" w:hAnsi="Times New Roman" w:cs="Times New Roman"/>
          <w:b/>
          <w:bCs/>
          <w:color w:val="000000" w:themeColor="text1"/>
          <w:sz w:val="24"/>
          <w:szCs w:val="24"/>
        </w:rPr>
        <w:t>ydrogels</w:t>
      </w:r>
    </w:p>
    <w:p w14:paraId="0D687E45" w14:textId="18C6B0B2" w:rsidR="00620523" w:rsidRPr="000B2514" w:rsidRDefault="00481B44"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2D4C9F" w:rsidRPr="000B2514">
        <w:rPr>
          <w:rFonts w:ascii="Times New Roman" w:hAnsi="Times New Roman" w:cs="Times New Roman"/>
          <w:i/>
          <w:iCs/>
          <w:color w:val="000000" w:themeColor="text1"/>
          <w:sz w:val="24"/>
          <w:szCs w:val="24"/>
        </w:rPr>
        <w:t>ased on source</w:t>
      </w:r>
      <w:r w:rsidR="002D4C9F"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w:t>
      </w:r>
      <w:r w:rsidR="002D4C9F" w:rsidRPr="000B2514">
        <w:rPr>
          <w:rFonts w:ascii="Times New Roman" w:hAnsi="Times New Roman" w:cs="Times New Roman"/>
          <w:color w:val="000000" w:themeColor="text1"/>
          <w:sz w:val="24"/>
          <w:szCs w:val="24"/>
        </w:rPr>
        <w:t>hey can be of natural or synthetic origins.</w:t>
      </w:r>
      <w:r w:rsidR="002577FA" w:rsidRPr="000B2514">
        <w:rPr>
          <w:rFonts w:ascii="Times New Roman" w:hAnsi="Times New Roman" w:cs="Times New Roman"/>
          <w:color w:val="000000" w:themeColor="text1"/>
          <w:sz w:val="24"/>
          <w:szCs w:val="24"/>
        </w:rPr>
        <w:t xml:space="preserve"> </w:t>
      </w:r>
      <w:r w:rsidR="00CC51BD" w:rsidRPr="00CC51BD">
        <w:rPr>
          <w:rFonts w:ascii="Times New Roman" w:hAnsi="Times New Roman" w:cs="Times New Roman"/>
          <w:color w:val="000000" w:themeColor="text1"/>
          <w:sz w:val="24"/>
          <w:szCs w:val="24"/>
        </w:rPr>
        <w:t>Natural polymers include polysaccharides like alginate and proteins like collagen and gelatine</w:t>
      </w:r>
      <w:r w:rsidR="002577FA"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starch,</w:t>
      </w:r>
      <w:r w:rsidR="00B51E73" w:rsidRPr="000B2514">
        <w:rPr>
          <w:rFonts w:ascii="Times New Roman" w:hAnsi="Times New Roman" w:cs="Times New Roman"/>
          <w:color w:val="000000" w:themeColor="text1"/>
          <w:sz w:val="24"/>
          <w:szCs w:val="24"/>
          <w:shd w:val="clear" w:color="auto" w:fill="FFFFFF"/>
        </w:rPr>
        <w:t xml:space="preserve"> cellulose, glucomannan, pectin, hemicellulose, gums,</w:t>
      </w:r>
      <w:r w:rsidR="007A2E76" w:rsidRPr="000B2514">
        <w:rPr>
          <w:rFonts w:ascii="Times New Roman" w:hAnsi="Times New Roman" w:cs="Times New Roman"/>
          <w:color w:val="000000" w:themeColor="text1"/>
          <w:sz w:val="24"/>
          <w:szCs w:val="24"/>
        </w:rPr>
        <w:t xml:space="preserve"> and agarose</w:t>
      </w:r>
      <w:r w:rsidR="002577FA" w:rsidRPr="000B2514">
        <w:rPr>
          <w:rFonts w:ascii="Times New Roman" w:hAnsi="Times New Roman" w:cs="Times New Roman"/>
          <w:color w:val="000000" w:themeColor="text1"/>
          <w:sz w:val="24"/>
          <w:szCs w:val="24"/>
        </w:rPr>
        <w:t xml:space="preserve"> forming hydrogels</w:t>
      </w:r>
      <w:r w:rsidR="007A2E76" w:rsidRPr="000B2514">
        <w:rPr>
          <w:rFonts w:ascii="Times New Roman" w:hAnsi="Times New Roman" w:cs="Times New Roman"/>
          <w:color w:val="000000" w:themeColor="text1"/>
          <w:sz w:val="24"/>
          <w:szCs w:val="24"/>
        </w:rPr>
        <w:t xml:space="preserve">. Synthetic polymers </w:t>
      </w:r>
      <w:r w:rsidR="00DA0902" w:rsidRPr="000B2514">
        <w:rPr>
          <w:rFonts w:ascii="Times New Roman" w:hAnsi="Times New Roman" w:cs="Times New Roman"/>
          <w:color w:val="000000" w:themeColor="text1"/>
          <w:sz w:val="24"/>
          <w:szCs w:val="24"/>
        </w:rPr>
        <w:t>including</w:t>
      </w:r>
      <w:r w:rsidR="00CE5B15" w:rsidRPr="00CE5B15">
        <w:rPr>
          <w:rFonts w:ascii="Times New Roman" w:hAnsi="Times New Roman" w:cs="Times New Roman"/>
          <w:color w:val="000000" w:themeColor="text1"/>
          <w:sz w:val="24"/>
          <w:szCs w:val="24"/>
        </w:rPr>
        <w:t xml:space="preserve"> </w:t>
      </w:r>
      <w:r w:rsidR="00CE5B15" w:rsidRPr="000B2514">
        <w:rPr>
          <w:rFonts w:ascii="Times New Roman" w:hAnsi="Times New Roman" w:cs="Times New Roman"/>
          <w:color w:val="000000" w:themeColor="text1"/>
          <w:sz w:val="24"/>
          <w:szCs w:val="24"/>
        </w:rPr>
        <w:t>polyethylene glycol (PEG),</w:t>
      </w:r>
      <w:r w:rsidR="00DA0902" w:rsidRPr="000B2514">
        <w:rPr>
          <w:rFonts w:ascii="Times New Roman" w:hAnsi="Times New Roman" w:cs="Times New Roman"/>
          <w:color w:val="000000" w:themeColor="text1"/>
          <w:sz w:val="24"/>
          <w:szCs w:val="24"/>
        </w:rPr>
        <w:t xml:space="preserve"> polyvinyl alcohol (PVA), polyacrylic acid (PAA), polyacrylamide (PAM) </w:t>
      </w:r>
      <w:r w:rsidR="007A2E76" w:rsidRPr="000B2514">
        <w:rPr>
          <w:rFonts w:ascii="Times New Roman" w:hAnsi="Times New Roman" w:cs="Times New Roman"/>
          <w:color w:val="000000" w:themeColor="text1"/>
          <w:sz w:val="24"/>
          <w:szCs w:val="24"/>
        </w:rPr>
        <w:t xml:space="preserve">that form hydrogels are </w:t>
      </w:r>
      <w:r w:rsidR="00E93C68" w:rsidRPr="000B2514">
        <w:rPr>
          <w:rFonts w:ascii="Times New Roman" w:hAnsi="Times New Roman" w:cs="Times New Roman"/>
          <w:color w:val="000000" w:themeColor="text1"/>
          <w:sz w:val="24"/>
          <w:szCs w:val="24"/>
        </w:rPr>
        <w:t>conventionally</w:t>
      </w:r>
      <w:r w:rsidR="007A2E76" w:rsidRPr="000B2514">
        <w:rPr>
          <w:rFonts w:ascii="Times New Roman" w:hAnsi="Times New Roman" w:cs="Times New Roman"/>
          <w:color w:val="000000" w:themeColor="text1"/>
          <w:sz w:val="24"/>
          <w:szCs w:val="24"/>
        </w:rPr>
        <w:t xml:space="preserve"> </w:t>
      </w:r>
      <w:r w:rsidR="00E93C68" w:rsidRPr="000B2514">
        <w:rPr>
          <w:rFonts w:ascii="Times New Roman" w:hAnsi="Times New Roman" w:cs="Times New Roman"/>
          <w:color w:val="000000" w:themeColor="text1"/>
          <w:sz w:val="24"/>
          <w:szCs w:val="24"/>
        </w:rPr>
        <w:t xml:space="preserve">synthesized </w:t>
      </w:r>
      <w:r w:rsidR="007A2E76" w:rsidRPr="000B2514">
        <w:rPr>
          <w:rFonts w:ascii="Times New Roman" w:hAnsi="Times New Roman" w:cs="Times New Roman"/>
          <w:color w:val="000000" w:themeColor="text1"/>
          <w:sz w:val="24"/>
          <w:szCs w:val="24"/>
        </w:rPr>
        <w:t>using chemical polymerization methods</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2</w:t>
      </w:r>
      <w:r w:rsidR="009B4353" w:rsidRPr="000B2514">
        <w:rPr>
          <w:rFonts w:ascii="Times New Roman" w:hAnsi="Times New Roman" w:cs="Times New Roman"/>
          <w:color w:val="000000" w:themeColor="text1"/>
          <w:sz w:val="24"/>
          <w:szCs w:val="24"/>
        </w:rPr>
        <w:fldChar w:fldCharType="end"/>
      </w:r>
    </w:p>
    <w:p w14:paraId="6618D0E9" w14:textId="77777777" w:rsidR="00DA0902" w:rsidRPr="000B2514" w:rsidRDefault="002D4C9F"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lastRenderedPageBreak/>
        <w:t>Based on polymeric composition</w:t>
      </w:r>
      <w:r w:rsidR="0087113B" w:rsidRPr="000B2514">
        <w:rPr>
          <w:rFonts w:ascii="Times New Roman" w:hAnsi="Times New Roman" w:cs="Times New Roman"/>
          <w:color w:val="000000" w:themeColor="text1"/>
          <w:sz w:val="24"/>
          <w:szCs w:val="24"/>
        </w:rPr>
        <w:t xml:space="preserve"> or synthesis techniques</w:t>
      </w:r>
      <w:r w:rsidRPr="000B2514">
        <w:rPr>
          <w:rFonts w:ascii="Times New Roman" w:hAnsi="Times New Roman" w:cs="Times New Roman"/>
          <w:color w:val="000000" w:themeColor="text1"/>
          <w:sz w:val="24"/>
          <w:szCs w:val="24"/>
        </w:rPr>
        <w:t xml:space="preserve">: </w:t>
      </w:r>
    </w:p>
    <w:p w14:paraId="409F480F" w14:textId="3E670D6D" w:rsidR="00DA0902" w:rsidRPr="000B2514" w:rsidRDefault="0087113B"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Homopolymer</w:t>
      </w:r>
      <w:r w:rsidR="002D4C9F" w:rsidRPr="000B2514">
        <w:rPr>
          <w:rFonts w:ascii="Times New Roman" w:hAnsi="Times New Roman" w:cs="Times New Roman"/>
          <w:color w:val="000000" w:themeColor="text1"/>
          <w:sz w:val="24"/>
          <w:szCs w:val="24"/>
        </w:rPr>
        <w:t xml:space="preserve"> hydrogels </w:t>
      </w:r>
      <w:r w:rsidR="00620523" w:rsidRPr="000B2514">
        <w:rPr>
          <w:rFonts w:ascii="Times New Roman" w:hAnsi="Times New Roman" w:cs="Times New Roman"/>
          <w:color w:val="000000" w:themeColor="text1"/>
          <w:sz w:val="24"/>
          <w:szCs w:val="24"/>
        </w:rPr>
        <w:t xml:space="preserve">have basic structural </w:t>
      </w:r>
      <w:r w:rsidRPr="000B2514">
        <w:rPr>
          <w:rFonts w:ascii="Times New Roman" w:hAnsi="Times New Roman" w:cs="Times New Roman"/>
          <w:color w:val="000000" w:themeColor="text1"/>
          <w:sz w:val="24"/>
          <w:szCs w:val="24"/>
        </w:rPr>
        <w:t xml:space="preserve">and functional unit </w:t>
      </w:r>
      <w:r w:rsidR="00620523" w:rsidRPr="000B2514">
        <w:rPr>
          <w:rFonts w:ascii="Times New Roman" w:hAnsi="Times New Roman" w:cs="Times New Roman"/>
          <w:color w:val="000000" w:themeColor="text1"/>
          <w:sz w:val="24"/>
          <w:szCs w:val="24"/>
        </w:rPr>
        <w:t>comprising of</w:t>
      </w:r>
      <w:r w:rsidR="002D4C9F" w:rsidRPr="000B2514">
        <w:rPr>
          <w:rFonts w:ascii="Times New Roman" w:hAnsi="Times New Roman" w:cs="Times New Roman"/>
          <w:color w:val="000000" w:themeColor="text1"/>
          <w:sz w:val="24"/>
          <w:szCs w:val="24"/>
        </w:rPr>
        <w:t xml:space="preserve"> a single </w:t>
      </w:r>
      <w:r w:rsidR="00F47D8B"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620523"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in the</w:t>
      </w:r>
      <w:r w:rsidR="002D4C9F" w:rsidRPr="000B2514">
        <w:rPr>
          <w:rFonts w:ascii="Times New Roman" w:hAnsi="Times New Roman" w:cs="Times New Roman"/>
          <w:color w:val="000000" w:themeColor="text1"/>
          <w:sz w:val="24"/>
          <w:szCs w:val="24"/>
        </w:rPr>
        <w:t xml:space="preserve"> polymer</w:t>
      </w:r>
      <w:r w:rsidR="00317E4D" w:rsidRPr="000B2514">
        <w:rPr>
          <w:rFonts w:ascii="Times New Roman" w:hAnsi="Times New Roman" w:cs="Times New Roman"/>
          <w:color w:val="000000" w:themeColor="text1"/>
          <w:sz w:val="24"/>
          <w:szCs w:val="24"/>
        </w:rPr>
        <w:t>ic</w:t>
      </w:r>
      <w:r w:rsidR="002D4C9F" w:rsidRPr="000B2514">
        <w:rPr>
          <w:rFonts w:ascii="Times New Roman" w:hAnsi="Times New Roman" w:cs="Times New Roman"/>
          <w:color w:val="000000" w:themeColor="text1"/>
          <w:sz w:val="24"/>
          <w:szCs w:val="24"/>
        </w:rPr>
        <w:t xml:space="preserve"> network. </w:t>
      </w:r>
      <w:r w:rsidR="001B7F30" w:rsidRPr="001B7F30">
        <w:rPr>
          <w:rFonts w:ascii="Times New Roman" w:hAnsi="Times New Roman" w:cs="Times New Roman"/>
          <w:color w:val="000000" w:themeColor="text1"/>
          <w:sz w:val="24"/>
          <w:szCs w:val="24"/>
        </w:rPr>
        <w:t>Their skeletons may be cross-linked, based on the method used for polymerization</w:t>
      </w:r>
      <w:r w:rsidR="001B7F30">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as well as on the</w:t>
      </w:r>
      <w:r w:rsidR="002D4C9F"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{"citationItems":[{"id":"ITEM-1","itemData":{"DOI":"10.1002/app","ISSN":"00218995","abstract":"Poly(ε-caprolactone) (PCL)/layered double hydroxide (LDH) nanocomposites were prepared successfully via simple solution intercalation. The nonisothermal melt crystallization kinetics of neat PCL and its LDH nanocomposites was investigated with the Ozawa, Avrami, and combined Avrami-Ozawa methods. The Ozawa method failed to describe the crystallization kinetics of the studied systems. The Avrami method was found to be useful for describing the nonisothermal crystallization behavior, but the parameters in this method do not have explicit meaning for nonisothermal crystallization. The combined Avrami-Ozawa method explained the nonisothermal crystallization behavior of PCL and its LDH nanocomposites effectively. The kinetic results and polarized optical microscopy observations indicated that the addition of LDH could affect the mechanism of nucleation and growth of the PCL matrix. The Takhor model was used to analyze the activation energies of nonisothermal crystallization. © 2010 Wiley Periodicals, Inc.","author":[{"dropping-particle":"","family":"Yang","given":"Zhe","non-dropping-particle":"","parse-names":false,"suffix":""},{"dropping-particle":"","family":"Peng","given":"Hongdan","non-dropping-particle":"","parse-names":false,"suffix":""},{"dropping-particle":"","family":"Wang","given":"Weizhi","non-dropping-particle":"","parse-names":false,"suffix":""},{"dropping-particle":"","family":"Liu","given":"Tianxi","non-dropping-particle":"","parse-names":false,"suffix":""}],"container-title":"Journal of Applied Polymer Science","id":"ITEM-1","issue":"5","issued":{"date-parts":[["2010"]]},"page":"2658-2667","title":"Crystallization behavior of poly(ε-caprolactone)/layered double hydroxide nanocomposites","type":"article-journal","volume":"116"},"uris":["http://www.mendeley.com/documents/?uuid=161d4c68-2313-4a15-9d50-80a761a632ed"]}],"mendeley":{"formattedCitation":"&lt;sup&gt;16&lt;/sup&gt;","plainTextFormattedCitation":"16","previouslyFormattedCitation":"&lt;sup&gt;16&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16</w:t>
      </w:r>
      <w:r w:rsidR="009B4353" w:rsidRPr="000B2514">
        <w:rPr>
          <w:rFonts w:ascii="Times New Roman" w:hAnsi="Times New Roman" w:cs="Times New Roman"/>
          <w:color w:val="000000" w:themeColor="text1"/>
          <w:sz w:val="24"/>
          <w:szCs w:val="24"/>
        </w:rPr>
        <w:fldChar w:fldCharType="end"/>
      </w:r>
      <w:r w:rsidR="00481B44" w:rsidRPr="000B2514">
        <w:rPr>
          <w:rFonts w:ascii="Times New Roman" w:hAnsi="Times New Roman" w:cs="Times New Roman"/>
          <w:color w:val="000000" w:themeColor="text1"/>
          <w:sz w:val="24"/>
          <w:szCs w:val="24"/>
        </w:rPr>
        <w:t xml:space="preserve"> </w:t>
      </w:r>
    </w:p>
    <w:p w14:paraId="755022EA" w14:textId="69606D30" w:rsidR="00BE6CCD" w:rsidRPr="000B2514" w:rsidRDefault="002D4C9F"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Copolymeric hydrogels are </w:t>
      </w:r>
      <w:r w:rsidR="00317E4D" w:rsidRPr="000B2514">
        <w:rPr>
          <w:rFonts w:ascii="Times New Roman" w:hAnsi="Times New Roman" w:cs="Times New Roman"/>
          <w:color w:val="000000" w:themeColor="text1"/>
          <w:sz w:val="24"/>
          <w:szCs w:val="24"/>
        </w:rPr>
        <w:t>derived from</w:t>
      </w:r>
      <w:r w:rsidR="00DE658A" w:rsidRPr="000B2514">
        <w:rPr>
          <w:rFonts w:ascii="Times New Roman" w:hAnsi="Times New Roman" w:cs="Times New Roman"/>
          <w:color w:val="000000" w:themeColor="text1"/>
          <w:sz w:val="24"/>
          <w:szCs w:val="24"/>
        </w:rPr>
        <w:t xml:space="preserve"> a variety of</w:t>
      </w:r>
      <w:r w:rsidRPr="000B2514">
        <w:rPr>
          <w:rFonts w:ascii="Times New Roman" w:hAnsi="Times New Roman" w:cs="Times New Roman"/>
          <w:color w:val="000000" w:themeColor="text1"/>
          <w:sz w:val="24"/>
          <w:szCs w:val="24"/>
        </w:rPr>
        <w:t xml:space="preserve"> monomer</w:t>
      </w:r>
      <w:r w:rsidR="00DE658A" w:rsidRPr="000B2514">
        <w:rPr>
          <w:rFonts w:ascii="Times New Roman" w:hAnsi="Times New Roman" w:cs="Times New Roman"/>
          <w:color w:val="000000" w:themeColor="text1"/>
          <w:sz w:val="24"/>
          <w:szCs w:val="24"/>
        </w:rPr>
        <w:t>ic</w:t>
      </w:r>
      <w:r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units</w:t>
      </w:r>
      <w:r w:rsidRPr="000B2514">
        <w:rPr>
          <w:rFonts w:ascii="Times New Roman" w:hAnsi="Times New Roman" w:cs="Times New Roman"/>
          <w:color w:val="000000" w:themeColor="text1"/>
          <w:sz w:val="24"/>
          <w:szCs w:val="24"/>
        </w:rPr>
        <w:t xml:space="preserve"> with at least one hydrophilic component</w:t>
      </w:r>
      <w:r w:rsidR="00317E4D"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The polymeric network chains can be </w:t>
      </w:r>
      <w:r w:rsidRPr="000B2514">
        <w:rPr>
          <w:rFonts w:ascii="Times New Roman" w:hAnsi="Times New Roman" w:cs="Times New Roman"/>
          <w:color w:val="000000" w:themeColor="text1"/>
          <w:sz w:val="24"/>
          <w:szCs w:val="24"/>
        </w:rPr>
        <w:t>arranged in a random, block or alternating configuration</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t xml:space="preserve"> </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{"citationItems":[{"id":"ITEM-1","itemData":{"DOI":"10.1016/S0378-5173(02)00004-2","ISSN":"03785173","PMID":"11879735","abstract":"The necessity and advantages of colon-specific drug delivery systems have been well recognized and documented. In the past, the primary approaches to obtain colon-specific delivery achieved limited success and included prodrugs, pH- and time-dependent systems, and microflora-activated systems. Precise colon drug delivery requires that the triggering mechanism in the delivery system only respond to the physiological conditions particular to the colon. Hence, continuous efforts have been focused on designing colon-specific delivery systems with improved site specificity and versatile drug release kinetics to accommodate different therapeutic needs. Among the systems developed most recently for colon-specific delivery, four systems were unique in terms of achieving in vivo site specificity, design rationale, and feasibility of the manufacturing process (pressure-controlled colon delivery capsules (PCDCs), CODES™, colonic drug delivery system based on pectin and galactomannan coating, and Azo hydrogels). The focus of this review is to provide detailed descriptions of the four systems, in particular, and in vitro/in vivo evaluation of colon-specific drug delivery systems, in general. © 2002 Elsevier Science B.V. All rights reserved.","author":[{"dropping-particle":"","family":"Yang","given":"Libo","non-dropping-particle":"","parse-names":false,"suffix":""},{"dropping-particle":"","family":"Chu","given":"James S.","non-dropping-particle":"","parse-names":false,"suffix":""},{"dropping-particle":"","family":"Fix","given":"Joseph A.","non-dropping-particle":"","parse-names":false,"suffix":""}],"container-title":"International Journal of Pharmaceutics","id":"ITEM-1","issue":"1-2","issued":{"date-parts":[["2002"]]},"page":"1-15","title":"Colon-specific drug delivery: New approaches and in vitro/in vivo evaluation","type":"article-journal","volume":"235"},"uris":["http://www.mendeley.com/documents/?uuid=f72aa580-dc3b-4d69-9ad7-e9a46470b571"]}],"mendeley":{"formattedCitation":"&lt;sup&gt;17&lt;/sup&gt;","plainTextFormattedCitation":"17","previouslyFormattedCitation":"&lt;sup&gt;17&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17</w:t>
      </w:r>
      <w:r w:rsidR="009B4353"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r w:rsidR="003A703A" w:rsidRPr="000B2514">
        <w:rPr>
          <w:rFonts w:ascii="Times New Roman" w:hAnsi="Times New Roman" w:cs="Times New Roman"/>
          <w:color w:val="000000" w:themeColor="text1"/>
          <w:sz w:val="24"/>
          <w:szCs w:val="24"/>
        </w:rPr>
        <w:t xml:space="preserve"> </w:t>
      </w:r>
    </w:p>
    <w:p w14:paraId="68483932" w14:textId="5A5A2318" w:rsidR="005F089F" w:rsidRPr="000B2514" w:rsidRDefault="002D4C9F"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Multipolymer </w:t>
      </w:r>
      <w:r w:rsidR="003A703A" w:rsidRPr="000B2514">
        <w:rPr>
          <w:rFonts w:ascii="Times New Roman" w:hAnsi="Times New Roman" w:cs="Times New Roman"/>
          <w:color w:val="000000" w:themeColor="text1"/>
          <w:sz w:val="24"/>
          <w:szCs w:val="24"/>
        </w:rPr>
        <w:t>i</w:t>
      </w:r>
      <w:r w:rsidRPr="000B2514">
        <w:rPr>
          <w:rFonts w:ascii="Times New Roman" w:hAnsi="Times New Roman" w:cs="Times New Roman"/>
          <w:color w:val="000000" w:themeColor="text1"/>
          <w:sz w:val="24"/>
          <w:szCs w:val="24"/>
        </w:rPr>
        <w:t xml:space="preserve">nterpenetrating polymeric </w:t>
      </w:r>
      <w:r w:rsidR="00BE6CCD" w:rsidRPr="000B2514">
        <w:rPr>
          <w:rFonts w:ascii="Times New Roman" w:hAnsi="Times New Roman" w:cs="Times New Roman"/>
          <w:color w:val="000000" w:themeColor="text1"/>
          <w:sz w:val="24"/>
          <w:szCs w:val="24"/>
        </w:rPr>
        <w:t>network</w:t>
      </w:r>
      <w:r w:rsidRPr="000B2514">
        <w:rPr>
          <w:rFonts w:ascii="Times New Roman" w:hAnsi="Times New Roman" w:cs="Times New Roman"/>
          <w:color w:val="000000" w:themeColor="text1"/>
          <w:sz w:val="24"/>
          <w:szCs w:val="24"/>
        </w:rPr>
        <w:t xml:space="preserve"> (IPN) </w:t>
      </w:r>
      <w:r w:rsidR="00E93C68" w:rsidRPr="000B2514">
        <w:rPr>
          <w:rFonts w:ascii="Times New Roman" w:hAnsi="Times New Roman" w:cs="Times New Roman"/>
          <w:color w:val="000000" w:themeColor="text1"/>
          <w:sz w:val="24"/>
          <w:szCs w:val="24"/>
        </w:rPr>
        <w:t xml:space="preserve">can be synthesized using </w:t>
      </w:r>
      <w:r w:rsidR="00CC51BD" w:rsidRPr="00CC51BD">
        <w:rPr>
          <w:rFonts w:ascii="Times New Roman" w:hAnsi="Times New Roman" w:cs="Times New Roman"/>
          <w:color w:val="000000" w:themeColor="text1"/>
          <w:sz w:val="24"/>
          <w:szCs w:val="24"/>
        </w:rPr>
        <w:t>two separate, cross-linked components of natural or synthetic polymers</w:t>
      </w:r>
      <w:r w:rsidRPr="000B2514">
        <w:rPr>
          <w:rFonts w:ascii="Times New Roman" w:hAnsi="Times New Roman" w:cs="Times New Roman"/>
          <w:color w:val="000000" w:themeColor="text1"/>
          <w:sz w:val="24"/>
          <w:szCs w:val="24"/>
        </w:rPr>
        <w:t>, con</w:t>
      </w:r>
      <w:r w:rsidR="00E93C68" w:rsidRPr="000B2514">
        <w:rPr>
          <w:rFonts w:ascii="Times New Roman" w:hAnsi="Times New Roman" w:cs="Times New Roman"/>
          <w:color w:val="000000" w:themeColor="text1"/>
          <w:sz w:val="24"/>
          <w:szCs w:val="24"/>
        </w:rPr>
        <w:t>fined</w:t>
      </w:r>
      <w:r w:rsidRPr="000B2514">
        <w:rPr>
          <w:rFonts w:ascii="Times New Roman" w:hAnsi="Times New Roman" w:cs="Times New Roman"/>
          <w:color w:val="000000" w:themeColor="text1"/>
          <w:sz w:val="24"/>
          <w:szCs w:val="24"/>
        </w:rPr>
        <w:t xml:space="preserve"> in a network form. In</w:t>
      </w:r>
      <w:r w:rsidR="00E93C68" w:rsidRPr="000B2514">
        <w:rPr>
          <w:rFonts w:ascii="Times New Roman" w:hAnsi="Times New Roman" w:cs="Times New Roman"/>
          <w:color w:val="000000" w:themeColor="text1"/>
          <w:sz w:val="24"/>
          <w:szCs w:val="24"/>
        </w:rPr>
        <w:t xml:space="preserve"> case of </w:t>
      </w:r>
      <w:r w:rsidRPr="000B2514">
        <w:rPr>
          <w:rFonts w:ascii="Times New Roman" w:hAnsi="Times New Roman" w:cs="Times New Roman"/>
          <w:color w:val="000000" w:themeColor="text1"/>
          <w:sz w:val="24"/>
          <w:szCs w:val="24"/>
        </w:rPr>
        <w:t xml:space="preserve"> </w:t>
      </w:r>
      <w:r w:rsidR="006F1E15" w:rsidRPr="000B2514">
        <w:rPr>
          <w:rFonts w:ascii="Times New Roman" w:hAnsi="Times New Roman" w:cs="Times New Roman"/>
          <w:color w:val="000000" w:themeColor="text1"/>
          <w:sz w:val="24"/>
          <w:szCs w:val="24"/>
        </w:rPr>
        <w:t>Semi-interpenetrating</w:t>
      </w:r>
      <w:r w:rsidRPr="000B2514">
        <w:rPr>
          <w:rFonts w:ascii="Times New Roman" w:hAnsi="Times New Roman" w:cs="Times New Roman"/>
          <w:color w:val="000000" w:themeColor="text1"/>
          <w:sz w:val="24"/>
          <w:szCs w:val="24"/>
        </w:rPr>
        <w:t xml:space="preserve"> hydrogel, one </w:t>
      </w:r>
      <w:r w:rsidR="009C10A5" w:rsidRPr="000B2514">
        <w:rPr>
          <w:rFonts w:ascii="Times New Roman" w:hAnsi="Times New Roman" w:cs="Times New Roman"/>
          <w:color w:val="000000" w:themeColor="text1"/>
          <w:sz w:val="24"/>
          <w:szCs w:val="24"/>
        </w:rPr>
        <w:t xml:space="preserve">polymer </w:t>
      </w:r>
      <w:r w:rsidRPr="000B2514">
        <w:rPr>
          <w:rFonts w:ascii="Times New Roman" w:hAnsi="Times New Roman" w:cs="Times New Roman"/>
          <w:color w:val="000000" w:themeColor="text1"/>
          <w:sz w:val="24"/>
          <w:szCs w:val="24"/>
        </w:rPr>
        <w:t>is a cross-linked</w:t>
      </w:r>
      <w:r w:rsidR="009C10A5"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other </w:t>
      </w:r>
      <w:r w:rsidR="009C10A5" w:rsidRPr="000B2514">
        <w:rPr>
          <w:rFonts w:ascii="Times New Roman" w:hAnsi="Times New Roman" w:cs="Times New Roman"/>
          <w:color w:val="000000" w:themeColor="text1"/>
          <w:sz w:val="24"/>
          <w:szCs w:val="24"/>
        </w:rPr>
        <w:t xml:space="preserve">polymeric </w:t>
      </w:r>
      <w:r w:rsidRPr="000B2514">
        <w:rPr>
          <w:rFonts w:ascii="Times New Roman" w:hAnsi="Times New Roman" w:cs="Times New Roman"/>
          <w:color w:val="000000" w:themeColor="text1"/>
          <w:sz w:val="24"/>
          <w:szCs w:val="24"/>
        </w:rPr>
        <w:t>component is a non-cross-linked</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{"citationItems":[{"id":"ITEM-1","itemData":{"DOI":"10.1016/S0969-806X(99)00491-0","ISSN":"0969806X","abstract":"In this study, semi-interpenetrating polymer networks (semi-IPNs) composed of polyNIPAAm and hydrophilic polymers were prepared by Co-60 γ-rays to investigate the effect of hydrophilic polymers on the properties of semi-IPNs. The linear hydrophilic polymers used in this study were PVA, PVP, poly(NaAAc) and PAAc, which can form hydrogen bonds in the semi-IPNs. It was found that the incorporation of linear hydrophilic polymers led to various changes in swelling behavior compared with pure polyNIPAAm hydrogel. Copyright (C) 2000 Elsevier Science Ltd.","author":[{"dropping-particle":"","family":"Maolin","given":"Zhai","non-dropping-particle":"","parse-names":false,"suffix":""},{"dropping-particle":"","family":"Jun","given":"Li","non-dropping-particle":"","parse-names":false,"suffix":""},{"dropping-particle":"","family":"Min","given":"Yi","non-dropping-particle":"","parse-names":false,"suffix":""},{"dropping-particle":"","family":"Hongfei","given":"Ha","non-dropping-particle":"","parse-names":false,"suffix":""}],"container-title":"Radiation Physics and Chemistry","id":"ITEM-1","issue":"4","issued":{"date-parts":[["2000"]]},"page":"397-400","title":"The swelling behavior of radiation prepared semi-interpenetrating polymer networks composed of polyNIPAAm and hydrophilic polymers","type":"article-journal","volume":"58"},"uris":["http://www.mendeley.com/documents/?uuid=300259f1-37df-48a0-8dec-edab75291f11"]}],"mendeley":{"formattedCitation":"&lt;sup&gt;18&lt;/sup&gt;","plainTextFormattedCitation":"18","previouslyFormattedCitation":"&lt;sup&gt;18&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18</w:t>
      </w:r>
      <w:r w:rsidR="009B4353" w:rsidRPr="000B2514">
        <w:rPr>
          <w:rFonts w:ascii="Times New Roman" w:hAnsi="Times New Roman" w:cs="Times New Roman"/>
          <w:color w:val="000000" w:themeColor="text1"/>
          <w:sz w:val="24"/>
          <w:szCs w:val="24"/>
        </w:rPr>
        <w:fldChar w:fldCharType="end"/>
      </w:r>
      <w:r w:rsidR="002F73F4" w:rsidRPr="000B2514">
        <w:rPr>
          <w:rFonts w:ascii="Times New Roman" w:hAnsi="Times New Roman" w:cs="Times New Roman"/>
          <w:color w:val="000000" w:themeColor="text1"/>
          <w:sz w:val="24"/>
          <w:szCs w:val="24"/>
        </w:rPr>
        <w:t xml:space="preserve"> </w:t>
      </w:r>
      <w:r w:rsidR="001B7F30" w:rsidRPr="001B7F30">
        <w:rPr>
          <w:rFonts w:ascii="Times New Roman" w:hAnsi="Times New Roman" w:cs="Times New Roman"/>
          <w:color w:val="000000" w:themeColor="text1"/>
          <w:sz w:val="24"/>
          <w:szCs w:val="24"/>
        </w:rPr>
        <w:t>One straight polymeric chain enters another crosslinked network, and they interact without any chemical bonding</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{"citationItems":[{"id":"ITEM-1","itemData":{"DOI":"10.1016/j.actbio.2008.06.012","ISSN":"17427061","PMID":"18656431","abstract":"A series of temperature-sensitive hydrogels of semi-interpenetrating polymeric networks (semi-IPN) composed of poly(N-isopropylacrylamide) (PNIPAAm) and poly(vinyl alcohol) (PVA) were prepared by radical polymerization. The PNIPAAm networks were cross-linked by N,N′-methylenebisacrylamide in the presence of linear PVA. The reaction processes were investigated by rheometry using oscillatory deformation tests. It was found that gelations were very fast and the modulus reached equilibrium within about 12.5 min. The prepared semi-IPN hydrogels were characterized for their morphologies and thermal behaviors by scanning electron microscopy and differential scanning calorimetry, respectively. The interior network structures of the semi-IPN matrix became more porous with increasing PVA. In comparison to the conventional PNIPAAm gel, the newly reported semi-IPN hydrogels exhibited the same lower critical solution temperature. Their swelling properties, such as temperature dependence of equilibrium swelling ratio, shrinking kinetics and reswelling kinetics in water, were also studied. Experimental data indicated that the shrinking and reswelling rates of the semi-IPN hydrogels were much faster than those of the conventional PNIPAAm hydrogels. With this novel approach, water absorption and response properties could be adjusted by tuning the feed ratio of NIPAAm and PVA. These fast responsive hydrogels exhibited improved temperature sensitivity and swelling properties compared to the conventional PNIPAAm hydrogel, which would be critical and desirable for a gel to find potential applications in biomedical fields, such as drug delivery systems and sensors. © 2008 Acta Materialia Inc.","author":[{"dropping-particle":"","family":"Zhang","given":"Jian Tao","non-dropping-particle":"","parse-names":false,"suffix":""},{"dropping-particle":"","family":"Bhat","given":"Rahila","non-dropping-particle":"","parse-names":false,"suffix":""},{"dropping-particle":"","family":"Jandt","given":"Klaus D.","non-dropping-particle":"","parse-names":false,"suffix":""}],"container-title":"Acta Biomaterialia","id":"ITEM-1","issue":"1","issued":{"date-parts":[["2009"]]},"page":"488-497","publisher":"Acta Materialia Inc.","title":"Temperature-sensitive PVA/PNIPAAm semi-IPN hydrogels with enhanced responsive properties","type":"article-journal","volume":"5"},"uris":["http://www.mendeley.com/documents/?uuid=0f7c1e76-ccdc-4d79-8220-28a289c36dc8"]}],"mendeley":{"formattedCitation":"&lt;sup&gt;19&lt;/sup&gt;","plainTextFormattedCitation":"19","previouslyFormattedCitation":"&lt;sup&gt;19&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19</w:t>
      </w:r>
      <w:r w:rsidR="009B4353" w:rsidRPr="000B2514">
        <w:rPr>
          <w:rFonts w:ascii="Times New Roman" w:hAnsi="Times New Roman" w:cs="Times New Roman"/>
          <w:color w:val="000000" w:themeColor="text1"/>
          <w:sz w:val="24"/>
          <w:szCs w:val="24"/>
        </w:rPr>
        <w:fldChar w:fldCharType="end"/>
      </w:r>
    </w:p>
    <w:p w14:paraId="24DC8D65" w14:textId="776F936A" w:rsidR="00AA7B0A" w:rsidRPr="000B2514" w:rsidRDefault="003A703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w:t>
      </w:r>
      <w:r w:rsidR="005237A7"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physical and chemical composition:</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606468" w:rsidRPr="000B2514">
        <w:rPr>
          <w:rFonts w:ascii="Times New Roman" w:hAnsi="Times New Roman" w:cs="Times New Roman"/>
          <w:color w:val="000000" w:themeColor="text1"/>
          <w:sz w:val="24"/>
          <w:szCs w:val="24"/>
        </w:rPr>
        <w:t>N</w:t>
      </w:r>
      <w:r w:rsidR="007A2E76" w:rsidRPr="000B2514">
        <w:rPr>
          <w:rFonts w:ascii="Times New Roman" w:hAnsi="Times New Roman" w:cs="Times New Roman"/>
          <w:color w:val="000000" w:themeColor="text1"/>
          <w:sz w:val="24"/>
          <w:szCs w:val="24"/>
        </w:rPr>
        <w:t>on-crystalline</w:t>
      </w:r>
      <w:r w:rsidR="00606468" w:rsidRPr="000B2514">
        <w:rPr>
          <w:rFonts w:ascii="Times New Roman" w:hAnsi="Times New Roman" w:cs="Times New Roman"/>
          <w:color w:val="000000" w:themeColor="text1"/>
          <w:sz w:val="24"/>
          <w:szCs w:val="24"/>
        </w:rPr>
        <w:t xml:space="preserve"> (Amorphous)</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Semicrystalline</w:t>
      </w:r>
      <w:r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A6DCD" w:rsidRPr="000B2514">
        <w:rPr>
          <w:rFonts w:ascii="Times New Roman" w:hAnsi="Times New Roman" w:cs="Times New Roman"/>
          <w:color w:val="000000" w:themeColor="text1"/>
          <w:sz w:val="24"/>
          <w:szCs w:val="24"/>
        </w:rPr>
        <w:t xml:space="preserve">a </w:t>
      </w:r>
      <w:r w:rsidR="00F958DC" w:rsidRPr="000B2514">
        <w:rPr>
          <w:rFonts w:ascii="Times New Roman" w:hAnsi="Times New Roman" w:cs="Times New Roman"/>
          <w:color w:val="000000" w:themeColor="text1"/>
          <w:sz w:val="24"/>
          <w:szCs w:val="24"/>
        </w:rPr>
        <w:t>composite</w:t>
      </w:r>
      <w:r w:rsidR="007A2E76" w:rsidRPr="000B2514">
        <w:rPr>
          <w:rFonts w:ascii="Times New Roman" w:hAnsi="Times New Roman" w:cs="Times New Roman"/>
          <w:color w:val="000000" w:themeColor="text1"/>
          <w:sz w:val="24"/>
          <w:szCs w:val="24"/>
        </w:rPr>
        <w:t xml:space="preserve"> of amorphous and crystalline phases. (</w:t>
      </w:r>
      <w:r w:rsidR="00AA7B0A"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Crystalline</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p>
    <w:p w14:paraId="46DCAE73" w14:textId="676F460E" w:rsidR="00FA7663" w:rsidRPr="000B2514" w:rsidRDefault="003A703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 cross-link</w:t>
      </w:r>
      <w:r w:rsidR="00F958DC" w:rsidRPr="000B2514">
        <w:rPr>
          <w:rFonts w:ascii="Times New Roman" w:hAnsi="Times New Roman" w:cs="Times New Roman"/>
          <w:i/>
          <w:iCs/>
          <w:color w:val="000000" w:themeColor="text1"/>
          <w:sz w:val="24"/>
          <w:szCs w:val="24"/>
        </w:rPr>
        <w:t>ed networks:</w:t>
      </w:r>
      <w:r w:rsidR="00F958DC"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 Chemically cross-linked networks have permanent </w:t>
      </w:r>
      <w:r w:rsidR="00093B02" w:rsidRPr="000B2514">
        <w:rPr>
          <w:rFonts w:ascii="Times New Roman" w:hAnsi="Times New Roman" w:cs="Times New Roman"/>
          <w:color w:val="000000" w:themeColor="text1"/>
          <w:sz w:val="24"/>
          <w:szCs w:val="24"/>
        </w:rPr>
        <w:t>bonding</w:t>
      </w:r>
      <w:r w:rsidR="00BD66BF" w:rsidRPr="000B2514">
        <w:rPr>
          <w:rFonts w:ascii="Times New Roman" w:hAnsi="Times New Roman" w:cs="Times New Roman"/>
          <w:color w:val="000000" w:themeColor="text1"/>
          <w:sz w:val="24"/>
          <w:szCs w:val="24"/>
        </w:rPr>
        <w:t xml:space="preserve"> involving covalent interaction</w:t>
      </w:r>
      <w:r w:rsidR="007A2E76" w:rsidRPr="000B2514">
        <w:rPr>
          <w:rFonts w:ascii="Times New Roman" w:hAnsi="Times New Roman" w:cs="Times New Roman"/>
          <w:color w:val="000000" w:themeColor="text1"/>
          <w:sz w:val="24"/>
          <w:szCs w:val="24"/>
        </w:rPr>
        <w:t xml:space="preserve"> while physical networks have transient junctions </w:t>
      </w:r>
      <w:r w:rsidR="00BD66BF" w:rsidRPr="000B2514">
        <w:rPr>
          <w:rFonts w:ascii="Times New Roman" w:hAnsi="Times New Roman" w:cs="Times New Roman"/>
          <w:color w:val="000000" w:themeColor="text1"/>
          <w:sz w:val="24"/>
          <w:szCs w:val="24"/>
        </w:rPr>
        <w:t xml:space="preserve">involving entanglements of </w:t>
      </w:r>
      <w:r w:rsidR="007A2E76" w:rsidRPr="000B2514">
        <w:rPr>
          <w:rFonts w:ascii="Times New Roman" w:hAnsi="Times New Roman" w:cs="Times New Roman"/>
          <w:color w:val="000000" w:themeColor="text1"/>
          <w:sz w:val="24"/>
          <w:szCs w:val="24"/>
        </w:rPr>
        <w:t>polymer</w:t>
      </w:r>
      <w:r w:rsidR="00BD66BF" w:rsidRPr="000B2514">
        <w:rPr>
          <w:rFonts w:ascii="Times New Roman" w:hAnsi="Times New Roman" w:cs="Times New Roman"/>
          <w:color w:val="000000" w:themeColor="text1"/>
          <w:sz w:val="24"/>
          <w:szCs w:val="24"/>
        </w:rPr>
        <w:t>ic</w:t>
      </w:r>
      <w:r w:rsidR="007A2E76" w:rsidRPr="000B2514">
        <w:rPr>
          <w:rFonts w:ascii="Times New Roman" w:hAnsi="Times New Roman" w:cs="Times New Roman"/>
          <w:color w:val="000000" w:themeColor="text1"/>
          <w:sz w:val="24"/>
          <w:szCs w:val="24"/>
        </w:rPr>
        <w:t xml:space="preserve"> chain</w:t>
      </w:r>
      <w:r w:rsidR="00093B02" w:rsidRPr="000B2514">
        <w:rPr>
          <w:rFonts w:ascii="Times New Roman" w:hAnsi="Times New Roman" w:cs="Times New Roman"/>
          <w:color w:val="000000" w:themeColor="text1"/>
          <w:sz w:val="24"/>
          <w:szCs w:val="24"/>
        </w:rPr>
        <w:t xml:space="preserve"> involving</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hydrogen bonds,</w:t>
      </w:r>
      <w:r w:rsidR="00D32F4D" w:rsidRPr="000B2514">
        <w:rPr>
          <w:rFonts w:ascii="Times New Roman" w:hAnsi="Times New Roman" w:cs="Times New Roman"/>
          <w:color w:val="000000" w:themeColor="text1"/>
          <w:sz w:val="24"/>
          <w:szCs w:val="24"/>
        </w:rPr>
        <w:t xml:space="preserve"> polar or</w:t>
      </w:r>
      <w:r w:rsidR="00831C77"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ionic</w:t>
      </w:r>
      <w:r w:rsidR="00D32F4D"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hydrophobic </w:t>
      </w:r>
      <w:r w:rsidR="00D32F4D" w:rsidRPr="000B2514">
        <w:rPr>
          <w:rFonts w:ascii="Times New Roman" w:hAnsi="Times New Roman" w:cs="Times New Roman"/>
          <w:color w:val="000000" w:themeColor="text1"/>
          <w:sz w:val="24"/>
          <w:szCs w:val="24"/>
        </w:rPr>
        <w:t xml:space="preserve"> type of physical interactions</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p>
    <w:p w14:paraId="0CE8616E" w14:textId="320F5B69" w:rsidR="007A2E76" w:rsidRPr="000B2514" w:rsidRDefault="00BB7A0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Based on</w:t>
      </w:r>
      <w:r w:rsidR="00831C77"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i/>
          <w:iCs/>
          <w:color w:val="000000" w:themeColor="text1"/>
          <w:sz w:val="24"/>
          <w:szCs w:val="24"/>
        </w:rPr>
        <w:t>electrical</w:t>
      </w:r>
      <w:r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charge</w:t>
      </w:r>
      <w:r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F958DC" w:rsidRPr="000B2514">
        <w:rPr>
          <w:rFonts w:ascii="Times New Roman" w:hAnsi="Times New Roman" w:cs="Times New Roman"/>
          <w:color w:val="000000" w:themeColor="text1"/>
          <w:sz w:val="24"/>
          <w:szCs w:val="24"/>
        </w:rPr>
        <w:t>Neutral (n</w:t>
      </w:r>
      <w:r w:rsidR="00831C77" w:rsidRPr="000B2514">
        <w:rPr>
          <w:rFonts w:ascii="Times New Roman" w:hAnsi="Times New Roman" w:cs="Times New Roman"/>
          <w:color w:val="000000" w:themeColor="text1"/>
          <w:sz w:val="24"/>
          <w:szCs w:val="24"/>
        </w:rPr>
        <w:t>on-ionic</w:t>
      </w:r>
      <w:r w:rsidR="00F958DC" w:rsidRPr="000B2514">
        <w:rPr>
          <w:rFonts w:ascii="Times New Roman" w:hAnsi="Times New Roman" w:cs="Times New Roman"/>
          <w:color w:val="000000" w:themeColor="text1"/>
          <w:sz w:val="24"/>
          <w:szCs w:val="24"/>
        </w:rPr>
        <w:t>)</w:t>
      </w:r>
      <w:r w:rsidR="008A4A54"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Ionic (including anionic or cationic)</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xml:space="preserve">) Amphoteric </w:t>
      </w:r>
      <w:r w:rsidR="00D32F4D" w:rsidRPr="000B2514">
        <w:rPr>
          <w:rFonts w:ascii="Times New Roman" w:hAnsi="Times New Roman" w:cs="Times New Roman"/>
          <w:color w:val="000000" w:themeColor="text1"/>
          <w:sz w:val="24"/>
          <w:szCs w:val="24"/>
        </w:rPr>
        <w:t xml:space="preserve">having </w:t>
      </w:r>
      <w:r w:rsidR="007A2E76" w:rsidRPr="000B2514">
        <w:rPr>
          <w:rFonts w:ascii="Times New Roman" w:hAnsi="Times New Roman" w:cs="Times New Roman"/>
          <w:color w:val="000000" w:themeColor="text1"/>
          <w:sz w:val="24"/>
          <w:szCs w:val="24"/>
        </w:rPr>
        <w:t>both acidic and basic groups</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IV</w:t>
      </w:r>
      <w:r w:rsidR="007A2E76" w:rsidRPr="000B2514">
        <w:rPr>
          <w:rFonts w:ascii="Times New Roman" w:hAnsi="Times New Roman" w:cs="Times New Roman"/>
          <w:color w:val="000000" w:themeColor="text1"/>
          <w:sz w:val="24"/>
          <w:szCs w:val="24"/>
        </w:rPr>
        <w:t xml:space="preserve">) Zwitterionic (polybetaines) </w:t>
      </w:r>
      <w:r w:rsidR="00D32F4D" w:rsidRPr="000B2514">
        <w:rPr>
          <w:rFonts w:ascii="Times New Roman" w:hAnsi="Times New Roman" w:cs="Times New Roman"/>
          <w:color w:val="000000" w:themeColor="text1"/>
          <w:sz w:val="24"/>
          <w:szCs w:val="24"/>
        </w:rPr>
        <w:t xml:space="preserve">possess </w:t>
      </w:r>
      <w:r w:rsidR="007A2E76" w:rsidRPr="000B2514">
        <w:rPr>
          <w:rFonts w:ascii="Times New Roman" w:hAnsi="Times New Roman" w:cs="Times New Roman"/>
          <w:color w:val="000000" w:themeColor="text1"/>
          <w:sz w:val="24"/>
          <w:szCs w:val="24"/>
        </w:rPr>
        <w:t xml:space="preserve"> both </w:t>
      </w:r>
      <w:r w:rsidR="00F958DC" w:rsidRPr="000B2514">
        <w:rPr>
          <w:rFonts w:ascii="Times New Roman" w:hAnsi="Times New Roman" w:cs="Times New Roman"/>
          <w:color w:val="000000" w:themeColor="text1"/>
          <w:sz w:val="24"/>
          <w:szCs w:val="24"/>
        </w:rPr>
        <w:t xml:space="preserve">cationic and </w:t>
      </w:r>
      <w:r w:rsidR="007A2E76" w:rsidRPr="000B2514">
        <w:rPr>
          <w:rFonts w:ascii="Times New Roman" w:hAnsi="Times New Roman" w:cs="Times New Roman"/>
          <w:color w:val="000000" w:themeColor="text1"/>
          <w:sz w:val="24"/>
          <w:szCs w:val="24"/>
        </w:rPr>
        <w:t xml:space="preserve">anionic </w:t>
      </w:r>
      <w:r w:rsidR="00F958DC" w:rsidRPr="000B2514">
        <w:rPr>
          <w:rFonts w:ascii="Times New Roman" w:hAnsi="Times New Roman" w:cs="Times New Roman"/>
          <w:color w:val="000000" w:themeColor="text1"/>
          <w:sz w:val="24"/>
          <w:szCs w:val="24"/>
        </w:rPr>
        <w:t xml:space="preserve">functionality </w:t>
      </w:r>
      <w:r w:rsidR="007A2E76" w:rsidRPr="000B2514">
        <w:rPr>
          <w:rFonts w:ascii="Times New Roman" w:hAnsi="Times New Roman" w:cs="Times New Roman"/>
          <w:color w:val="000000" w:themeColor="text1"/>
          <w:sz w:val="24"/>
          <w:szCs w:val="24"/>
        </w:rPr>
        <w:t>in each repeating unit</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984794" w:rsidRPr="000B2514">
        <w:rPr>
          <w:rFonts w:ascii="Times New Roman" w:hAnsi="Times New Roman" w:cs="Times New Roman"/>
          <w:color w:val="000000" w:themeColor="text1"/>
          <w:sz w:val="24"/>
          <w:szCs w:val="24"/>
        </w:rPr>
        <w:t xml:space="preserve"> </w:t>
      </w:r>
    </w:p>
    <w:p w14:paraId="1EE62832" w14:textId="3CB3DEAD"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1.4 Preparation of hydrogels</w:t>
      </w:r>
    </w:p>
    <w:p w14:paraId="79FB37D9" w14:textId="051AEB8D"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 xml:space="preserve">Hydrogels can be </w:t>
      </w:r>
      <w:r w:rsidR="00AE79D7" w:rsidRPr="000B2514">
        <w:rPr>
          <w:rFonts w:ascii="Times New Roman" w:hAnsi="Times New Roman" w:cs="Times New Roman"/>
          <w:color w:val="000000" w:themeColor="text1"/>
          <w:sz w:val="24"/>
          <w:szCs w:val="24"/>
        </w:rPr>
        <w:t>produced</w:t>
      </w:r>
      <w:r w:rsidRPr="000B2514">
        <w:rPr>
          <w:rFonts w:ascii="Times New Roman" w:hAnsi="Times New Roman" w:cs="Times New Roman"/>
          <w:color w:val="000000" w:themeColor="text1"/>
          <w:sz w:val="24"/>
          <w:szCs w:val="24"/>
        </w:rPr>
        <w:t xml:space="preserve"> </w:t>
      </w:r>
      <w:r w:rsidR="009A151C">
        <w:rPr>
          <w:rFonts w:ascii="Times New Roman" w:hAnsi="Times New Roman" w:cs="Times New Roman"/>
          <w:color w:val="000000" w:themeColor="text1"/>
          <w:sz w:val="24"/>
          <w:szCs w:val="24"/>
        </w:rPr>
        <w:t>employ</w:t>
      </w:r>
      <w:r w:rsidRPr="000B2514">
        <w:rPr>
          <w:rFonts w:ascii="Times New Roman" w:hAnsi="Times New Roman" w:cs="Times New Roman"/>
          <w:color w:val="000000" w:themeColor="text1"/>
          <w:sz w:val="24"/>
          <w:szCs w:val="24"/>
        </w:rPr>
        <w:t xml:space="preserve">ing natural, synthetic, and </w:t>
      </w:r>
      <w:r w:rsidR="00C63127" w:rsidRPr="000B2514">
        <w:rPr>
          <w:rFonts w:ascii="Times New Roman" w:hAnsi="Times New Roman" w:cs="Times New Roman"/>
          <w:color w:val="000000" w:themeColor="text1"/>
          <w:sz w:val="24"/>
          <w:szCs w:val="24"/>
        </w:rPr>
        <w:t>composite</w:t>
      </w:r>
      <w:r w:rsidRPr="000B2514">
        <w:rPr>
          <w:rFonts w:ascii="Times New Roman" w:hAnsi="Times New Roman" w:cs="Times New Roman"/>
          <w:color w:val="000000" w:themeColor="text1"/>
          <w:sz w:val="24"/>
          <w:szCs w:val="24"/>
        </w:rPr>
        <w:t xml:space="preserve"> of </w:t>
      </w:r>
      <w:r w:rsidR="00C63127" w:rsidRPr="000B2514">
        <w:rPr>
          <w:rFonts w:ascii="Times New Roman" w:hAnsi="Times New Roman" w:cs="Times New Roman"/>
          <w:color w:val="000000" w:themeColor="text1"/>
          <w:sz w:val="24"/>
          <w:szCs w:val="24"/>
        </w:rPr>
        <w:t xml:space="preserve">both </w:t>
      </w:r>
      <w:r w:rsidRPr="000B2514">
        <w:rPr>
          <w:rFonts w:ascii="Times New Roman" w:hAnsi="Times New Roman" w:cs="Times New Roman"/>
          <w:color w:val="000000" w:themeColor="text1"/>
          <w:sz w:val="24"/>
          <w:szCs w:val="24"/>
        </w:rPr>
        <w:t>natural</w:t>
      </w:r>
      <w:r w:rsidR="00BE6CCD" w:rsidRPr="000B2514">
        <w:rPr>
          <w:rFonts w:ascii="Times New Roman" w:hAnsi="Times New Roman" w:cs="Times New Roman"/>
          <w:color w:val="000000" w:themeColor="text1"/>
          <w:sz w:val="24"/>
          <w:szCs w:val="24"/>
        </w:rPr>
        <w:t xml:space="preserve"> and s</w:t>
      </w:r>
      <w:r w:rsidRPr="000B2514">
        <w:rPr>
          <w:rFonts w:ascii="Times New Roman" w:hAnsi="Times New Roman" w:cs="Times New Roman"/>
          <w:color w:val="000000" w:themeColor="text1"/>
          <w:sz w:val="24"/>
          <w:szCs w:val="24"/>
        </w:rPr>
        <w:t xml:space="preserve">ynthetic polymeric materials. </w:t>
      </w:r>
      <w:r w:rsidR="001B7F30">
        <w:rPr>
          <w:rFonts w:ascii="Times New Roman" w:hAnsi="Times New Roman" w:cs="Times New Roman"/>
          <w:color w:val="000000" w:themeColor="text1"/>
          <w:sz w:val="24"/>
          <w:szCs w:val="24"/>
        </w:rPr>
        <w:t>H</w:t>
      </w:r>
      <w:r w:rsidR="001B7F30" w:rsidRPr="001B7F30">
        <w:rPr>
          <w:rFonts w:ascii="Times New Roman" w:hAnsi="Times New Roman" w:cs="Times New Roman"/>
          <w:color w:val="000000" w:themeColor="text1"/>
          <w:sz w:val="24"/>
          <w:szCs w:val="24"/>
        </w:rPr>
        <w:t>ydrogels have been created by cross-linking polymer chains through chemical alteration, external cross-linking agents, exposure to high energy radiation, and polymerization grafting</w:t>
      </w:r>
      <w:r w:rsidR="00D5184B" w:rsidRPr="00D5184B">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In the hydrogel formation chemical cross-linking involve the formation of new covalent bonds between polymeric chains in the hydrogel, where as physical cross-linking involves physical interactions between polymer chains.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{"citationItems":[{"id":"ITEM-1","itemData":{"DOI":"10.1016/j.polymer.2008.01.027","ISSN":"00323861","abstract":"There has been considerable progress in recent years in addressing the clinical and pharmacological limitations of hydrogels for drug delivery applications but substantial challenges remain. Here we discuss recent progress in overcoming these challenges, particularly with regards to effectively delivering hydrogels inside the body without implantation, prolonging the release kinetics of drugs from hydrogels, and expanding the nature of drugs which can be delivered using hydrogel-based approaches. © 2008 Elsevier Ltd. All rights reserved.","author":[{"dropping-particle":"","family":"Hoare","given":"Todd R.","non-dropping-particle":"","parse-names":false,"suffix":""},{"dropping-particle":"","family":"Kohane","given":"Daniel S.","non-dropping-particle":"","parse-names":false,"suffix":""}],"container-title":"Polymer","id":"ITEM-1","issue":"8","issued":{"date-parts":[["2008"]]},"page":"1993-2007","publisher":"Elsevier Ltd","title":"Hydrogels in drug delivery: Progress and challenges","type":"article-journal","volume":"49"},"uris":["http://www.mendeley.com/documents/?uuid=90d39aad-ae82-477b-b7e4-e78f6de532c0"]}],"mendeley":{"formattedCitation":"&lt;sup&gt;53&lt;/sup&gt;","plainTextFormattedCitation":"53","previouslyFormattedCitation":"&lt;sup&gt;53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53</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Both </w:t>
      </w:r>
      <w:r w:rsidR="00D5184B">
        <w:rPr>
          <w:rFonts w:ascii="Times New Roman" w:hAnsi="Times New Roman" w:cs="Times New Roman"/>
          <w:color w:val="000000" w:themeColor="text1"/>
          <w:sz w:val="24"/>
          <w:szCs w:val="24"/>
        </w:rPr>
        <w:t>chemical</w:t>
      </w:r>
      <w:r w:rsidRPr="000B2514">
        <w:rPr>
          <w:rFonts w:ascii="Times New Roman" w:hAnsi="Times New Roman" w:cs="Times New Roman"/>
          <w:color w:val="000000" w:themeColor="text1"/>
          <w:sz w:val="24"/>
          <w:szCs w:val="24"/>
        </w:rPr>
        <w:t xml:space="preserve"> and </w:t>
      </w:r>
      <w:r w:rsidR="00D5184B">
        <w:rPr>
          <w:rFonts w:ascii="Times New Roman" w:hAnsi="Times New Roman" w:cs="Times New Roman"/>
          <w:color w:val="000000" w:themeColor="text1"/>
          <w:sz w:val="24"/>
          <w:szCs w:val="24"/>
        </w:rPr>
        <w:t>physical</w:t>
      </w:r>
      <w:r w:rsidRPr="000B2514">
        <w:rPr>
          <w:rFonts w:ascii="Times New Roman" w:hAnsi="Times New Roman" w:cs="Times New Roman"/>
          <w:color w:val="000000" w:themeColor="text1"/>
          <w:sz w:val="24"/>
          <w:szCs w:val="24"/>
        </w:rPr>
        <w:t xml:space="preserve"> methods have their own advantages and disadvantages related with them. </w:t>
      </w:r>
      <w:r w:rsidR="00DE658A" w:rsidRPr="000B2514">
        <w:rPr>
          <w:rFonts w:ascii="Times New Roman" w:hAnsi="Times New Roman" w:cs="Times New Roman"/>
          <w:color w:val="000000" w:themeColor="text1"/>
          <w:sz w:val="24"/>
          <w:szCs w:val="24"/>
        </w:rPr>
        <w:t>C</w:t>
      </w:r>
      <w:r w:rsidRPr="000B2514">
        <w:rPr>
          <w:rFonts w:ascii="Times New Roman" w:hAnsi="Times New Roman" w:cs="Times New Roman"/>
          <w:color w:val="000000" w:themeColor="text1"/>
          <w:sz w:val="24"/>
          <w:szCs w:val="24"/>
        </w:rPr>
        <w:t>onventional</w:t>
      </w:r>
      <w:r w:rsidR="00DE658A" w:rsidRPr="000B2514">
        <w:rPr>
          <w:rFonts w:ascii="Times New Roman" w:hAnsi="Times New Roman" w:cs="Times New Roman"/>
          <w:color w:val="000000" w:themeColor="text1"/>
          <w:sz w:val="24"/>
          <w:szCs w:val="24"/>
        </w:rPr>
        <w:t xml:space="preserve"> and controlled</w:t>
      </w:r>
      <w:r w:rsidRPr="000B2514">
        <w:rPr>
          <w:rFonts w:ascii="Times New Roman" w:hAnsi="Times New Roman" w:cs="Times New Roman"/>
          <w:color w:val="000000" w:themeColor="text1"/>
          <w:sz w:val="24"/>
          <w:szCs w:val="24"/>
        </w:rPr>
        <w:t xml:space="preserve"> radical polymerization techniques results hydrogels with </w:t>
      </w:r>
      <w:r w:rsidR="00DE658A"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morphologies, size</w:t>
      </w:r>
      <w:r w:rsidR="00DE658A" w:rsidRPr="000B2514">
        <w:rPr>
          <w:rFonts w:ascii="Times New Roman" w:hAnsi="Times New Roman" w:cs="Times New Roman"/>
          <w:color w:val="000000" w:themeColor="text1"/>
          <w:sz w:val="24"/>
          <w:szCs w:val="24"/>
        </w:rPr>
        <w:t xml:space="preserve"> and composition</w:t>
      </w:r>
      <w:r w:rsidRPr="000B2514">
        <w:rPr>
          <w:rFonts w:ascii="Times New Roman" w:hAnsi="Times New Roman" w:cs="Times New Roman"/>
          <w:color w:val="000000" w:themeColor="text1"/>
          <w:sz w:val="24"/>
          <w:szCs w:val="24"/>
        </w:rPr>
        <w:t xml:space="preserve"> including hollow core-shell particles.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{"citationItems":[{"id":"ITEM-1","itemData":{"DOI":"10.1021/la302903v","ISSN":"07437463","PMID":"23036055","abstract":"Dual stimuli-responsive hollow nanogel spheres serving as an efficient intracellular drug delivery platform were obtained from the spontaneous coassociation of two graft copolymers into the vesicle architecture in aqueous phase. Both copolymers comprise acrylic acid (AAc) and 2-methacryloylethyl acrylate (MEA) units as the backbone and either poly(N-isopropylacrylamide) (PNIPAAm) alone or both PNIPAAm and monomethoxypoly(ethylene glycol) (mPEG) chain segments as the grafts. The assemblies were then subjected to covalent stabilization within vesicle walls with ester-containing cross-links by radical polymerization of MEA moieties, thereby leading to hollow nanogel particles. Taking the advantage of retaining a low quantity of payload within polymer layer-enclosed aqueous chambers through the entire loading process, doxorubicin (DOX) in the external bulk phase can be effectively transported into the gel membrane and bound therein via electrostatic interactions with ionized AAc residues and hydrogen-bond pairings with PNIPAAm grafts at pH 7.4. With the environmental pH being reduced (e.g., from 7.4 to 5.0) at 37 °C, the extensive disruption of AAc/DOX complexes due to the reduced ionization of AAc residues within the gel layer and the pronounced shrinkage of nanogels enable the rapid release of DOX species from drug-loaded hollow nanogels. By contrast, the drug liberation at 4 °C was severally restricted, particularly at pH 7.4 at which the DOX molecules remain strongly bound with ionized AAc residues and PNIPAAm grafts. The in vitro characterizations suggest that the DOX-loaded hollow nanogel particles after being internalized by HeLa cells via endocytosis can rapidly release the payload within acidic endosomes or lysosomes. This will then lead to significant drug accumulation in nuclei (within 1 h) and a cytotoxic effect comparable to free drug. This work demonstrates that the novel DOX-loaded hollow nanogel particles show great promise of therapeutic efficacy for potential anticancer treatment. © 2012 American Chemical Society.","author":[{"dropping-particle":"","family":"Chiang","given":"Wen Hsuan","non-dropping-particle":"","parse-names":false,"suffix":""},{"dropping-particle":"","family":"Ho","given":"Viet Thang","non-dropping-particle":"","parse-names":false,"suffix":""},{"dropping-particle":"","family":"Huang","given":"Wen Chia","non-dropping-particle":"","parse-names":false,"suffix":""},{"dropping-particle":"","family":"Huang","given":"Yi Fong","non-dropping-particle":"","parse-names":false,"suffix":""},{"dropping-particle":"","family":"Chern","given":"Chorng Shyan","non-dropping-particle":"","parse-names":false,"suffix":""},{"dropping-particle":"","family":"Chiu","given":"Hsin Cheng","non-dropping-particle":"","parse-names":false,"suffix":""}],"container-title":"Langmuir","id":"ITEM-1","issue":"42","issued":{"date-parts":[["2012"]]},"page":"15056-15064","title":"Dual stimuli-responsive polymeric hollow nanogels designed as carriers for intracellular triggered drug release","type":"article-journal","volume":"28"},"uris":["http://www.mendeley.com/documents/?uuid=30c22085-b3d5-4b44-baeb-ceffb7562c7b"]}],"mendeley":{"formattedCitation":"&lt;sup&gt;54&lt;/sup&gt;","plainTextFormattedCitation":"54","previouslyFormattedCitation":"&lt;sup&gt;54&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54</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{"citationItems":[{"id":"ITEM-1","itemData":{"DOI":"10.2217/nnm.10.18","ISSN":"17435889","PMID":"20394537","abstract":"This article discusses stimuli-responsive poly(ethylene glycol) (PEG)-coated (PEGylated) nanogels and their biomedical applications. Preparation and characterization of stimuli-responsive PEGylated nanogels composed of a crosslinked poly(2-[N,N-diethylamino]ethyl methacrylate) (PEAMA) core and PEG tethered chains are initially described. Stimuli-responsive PEGylated nanogels show unique properties and functions in synchronizing with the reversible volume phase transition of the PEAMA core in response to the extracellular pH (7-6.5) of a tumor environment as well as endosomal/lysosomal pH (6.5-5.0) and temperature. We list several biomedical applications of stimuli-responsive PEGylated nanogels, including 19F magnetic resonance spectroscopic imaging (MRS/I) probe to visualize acidosis (tumor tissue), intracellular drug and siRNA delivery, antennas for cancer photothermal therapy and apoptosis probe for monitoring response to cancer therapy. Thus, stimuli-responsive PEGylated nanogels can be utilized as smart nanomedicines for cancer diagnostics and therapy. © 2010 Future Medicine Ltd.","author":[{"dropping-particle":"","family":"Oishi","given":"Motoi","non-dropping-particle":"","parse-names":false,"suffix":""},{"dropping-particle":"","family":"Nagasaki","given":"Yukio","non-dropping-particle":"","parse-names":false,"suffix":""}],"container-title":"Nanomedicine","id":"ITEM-1","issue":"3","issued":{"date-parts":[["2010"]]},"page":"451-468","title":"Stimuli-responsive smart nanogels for cancer diagnostics and therapy","type":"article-journal","volume":"5"},"uris":["http://www.mendeley.com/documents/?uuid=16985ca3-d042-4017-be80-cbe90d057e61"]}],"mendeley":{"formattedCitation":"&lt;sup&gt;55&lt;/sup&gt;","plainTextFormattedCitation":"55","previouslyFormattedCitation":"&lt;sup&gt;55&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55</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b/>
          <w:bCs/>
          <w:noProof/>
          <w:color w:val="000000" w:themeColor="text1"/>
          <w:sz w:val="24"/>
          <w:szCs w:val="24"/>
          <w:lang w:val="en-US"/>
        </w:rPr>
        <w:t xml:space="preserve"> </w:t>
      </w:r>
      <w:r w:rsidRPr="000B2514">
        <w:rPr>
          <w:rFonts w:ascii="Times New Roman" w:hAnsi="Times New Roman" w:cs="Times New Roman"/>
          <w:color w:val="000000" w:themeColor="text1"/>
          <w:sz w:val="24"/>
          <w:szCs w:val="24"/>
        </w:rPr>
        <w:t xml:space="preserve"> The most widely used mechanism is free radical polymerization to prepare hydrogels.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{"citationItems":[{"id":"ITEM-1","itemData":{"DOI":"10.1016/j.ijbiomac.2018.04.034","ISSN":"18790003","PMID":"29660456","abstract":"Chitosan (CS), the second most plentiful natural polysaccharide next to cellulose, has valuable characteristics including biocompatibility, nontoxicity and biodegradability. CS is broken down in the human body to innocuous products (amino sugars). Hydrogels are polymeric materials with three dimensional networks retaining a huge quantity of water within their structures which are of great interest in biomedical/environmental applications. Usually, injectable hydrogels have functional groups which are sensitive to pH, temperature or irradiation stimuli. Injectable scaffolds can be formed in situ through stimuli-responsive effect and they can overcome the drawback of traditional scaffolds which require surgery in order to be placed on the desired tissue. The antibacterial/antifungal activities of chitosan-based hydrogels and their applications in controlled drug delivery/release systems, tissue engineering, preparation of injectable hydrogels and water treatment (removal of heavy/toxic metals and dyes) will be described. Moreover, the molecular dynamics (MD) simulation were performed on the delivery of the anticancer chlorambucil (CB) drug using three silica filled polymeric nanocomposites based on chitosan (CS), polylactic acid (PLA) and polyethylene glycol (PEG) and it was illustrated that among three drug delivery systems (DDSs), the CS nanocomposite was the most efficient DDS due to the lowest drug diffusion was measured for the CS system that could lead to the most sustained/controlled drug delivery.","author":[{"dropping-particle":"","family":"Shariatinia","given":"Zahra","non-dropping-particle":"","parse-names":false,"suffix":""},{"dropping-particle":"","family":"Jalali","given":"Azin Mazloom","non-dropping-particle":"","parse-names":false,"suffix":""}],"container-title":"International Journal of Biological Macromolecules","id":"ITEM-1","issued":{"date-parts":[["2018"]]},"page":"194-220","publisher":"Elsevier B.V.","title":"Chitosan-based hydrogels: Preparation, properties and applications","type":"article-journal","volume":"115"},"uris":["http://www.mendeley.com/documents/?uuid=073e9fd0-ebd9-42b5-8d42-f97b595ccb50"]}],"mendeley":{"formattedCitation":"&lt;sup&gt;56&lt;/sup&gt;","plainTextFormattedCitation":"56","previouslyFormattedCitation":"&lt;sup&gt;56&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56</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{"citationItems":[{"id":"ITEM-1","itemData":{"DOI":"10.1016/j.msec.2015.07.053","ISSN":"18730191","PMID":"26354282","abstract":"This article aims to review the literature concerning the choice of selectivity for hydrogels based on classification, application and processing. Super porous hydrogels (SPHs) and superabsorbent polymers (SAPs) represent an innovative category of recent generation highlighted as an ideal mould system for the study of solution-dependent phenomena. Hydrogels, also termed as smart and/or hungry networks, are currently subject of considerable scientific research due to their potential in hi-tech applications in the biomedical, pharmaceutical, biotechnology, bioseparation, biosensor, agriculture, oil recovery and cosmetics fields. Smart hydrogels display a significant physiochemical change in response to small changes in the surroundings. However, such changes are reversible; therefore, the hydrogels are capable of returning to its initial state after a reaction as soon as the trigger is removed.","author":[{"dropping-particle":"","family":"Ullah","given":"Faheem","non-dropping-particle":"","parse-names":false,"suffix":""},{"dropping-particle":"","family":"Othman","given":"Muhammad Bisyrul Hafi","non-dropping-particle":"","parse-names":false,"suffix":""},{"dropping-particle":"","family":"Javed","given":"Fatima","non-dropping-particle":"","parse-names":false,"suffix":""},{"dropping-particle":"","family":"Ahmad","given":"Zulkifli","non-dropping-particle":"","parse-names":false,"suffix":""},{"dropping-particle":"","family":"Akil","given":"Hazizan Md","non-dropping-particle":"","parse-names":false,"suffix":""}],"container-title":"Materials Science and Engineering C","id":"ITEM-1","issued":{"date-parts":[["2015"]]},"page":"414-433","title":"Classification, processing and application of hydrogels: A review","type":"article-journal","volume":"57"},"uris":["http://www.mendeley.com/documents/?uuid=35e52c0c-1cf5-470f-863b-c19a2d9f47be"]}],"mendeley":{"formattedCitation":"&lt;sup&gt;57&lt;/sup&gt;","plainTextFormattedCitation":"57","previouslyFormattedCitation":"&lt;sup&gt;57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57</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in hydrogel </w:t>
      </w:r>
      <w:r w:rsidR="00E62B76" w:rsidRPr="000B2514">
        <w:rPr>
          <w:rFonts w:ascii="Times New Roman" w:hAnsi="Times New Roman" w:cs="Times New Roman"/>
          <w:color w:val="000000" w:themeColor="text1"/>
          <w:sz w:val="24"/>
          <w:szCs w:val="24"/>
        </w:rPr>
        <w:t>preparation</w:t>
      </w:r>
      <w:r w:rsidRPr="000B2514">
        <w:rPr>
          <w:rFonts w:ascii="Times New Roman" w:hAnsi="Times New Roman" w:cs="Times New Roman"/>
          <w:color w:val="000000" w:themeColor="text1"/>
          <w:sz w:val="24"/>
          <w:szCs w:val="24"/>
        </w:rPr>
        <w:t xml:space="preserve">, the gel reactants react with crosslinker (s) to </w:t>
      </w:r>
      <w:r w:rsidR="00E62B76">
        <w:rPr>
          <w:rFonts w:ascii="Times New Roman" w:hAnsi="Times New Roman" w:cs="Times New Roman"/>
          <w:color w:val="000000" w:themeColor="text1"/>
          <w:sz w:val="24"/>
          <w:szCs w:val="24"/>
        </w:rPr>
        <w:t>generate</w:t>
      </w:r>
      <w:r w:rsidRPr="000B2514">
        <w:rPr>
          <w:rFonts w:ascii="Times New Roman" w:hAnsi="Times New Roman" w:cs="Times New Roman"/>
          <w:color w:val="000000" w:themeColor="text1"/>
          <w:sz w:val="24"/>
          <w:szCs w:val="24"/>
        </w:rPr>
        <w:t xml:space="preserve"> 3D-crosslinked networks in presence of radical initiators like potassium persulfate or ammonium persulfate. </w:t>
      </w:r>
      <w:r w:rsidR="00AD1778" w:rsidRPr="000B2514">
        <w:rPr>
          <w:rFonts w:ascii="Times New Roman" w:hAnsi="Times New Roman" w:cs="Times New Roman"/>
          <w:color w:val="000000" w:themeColor="text1"/>
          <w:sz w:val="24"/>
          <w:szCs w:val="24"/>
        </w:rPr>
        <w:t>F</w:t>
      </w:r>
      <w:r w:rsidRPr="000B2514">
        <w:rPr>
          <w:rFonts w:ascii="Times New Roman" w:hAnsi="Times New Roman" w:cs="Times New Roman"/>
          <w:color w:val="000000" w:themeColor="text1"/>
          <w:sz w:val="24"/>
          <w:szCs w:val="24"/>
        </w:rPr>
        <w:t>ree radical polymerization occurs in three main steps: initiation, propagation, and termination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{"citationItems":[{"id":"ITEM-1","itemData":{"DOI":"10.1016/j.watres.2016.10.008","ISSN":"18792448","PMID":"27728820","abstract":"Due to the unique physical and chemical characteristics of hydrogels, such as hydrophilicity, swellability, and modifiability, there is increasing research interest in the development and application of novel hydrogels in water and wastewater treatment. Hydrogels have exhibited superior performance in the adsorptive removal of a wide range of aqueous pollutants including heavy metals, nutrients, and toxic dyes. However, there remain certain challenges which need to be addressed in order to evolve hydrogel based treatment systems from the lab-scale to practical applications. This review provides a coverage of the latest developments in the application of hydrogels for the adsorptive removal of aqueous pollutants. A holistic overview of different steps involved in the hydrogel based treatment systems is provided, and the influencing factors and mechanisms of pollutants removal are reviewed. Major challenges pertaining to adsorption kinetics, operational pH range, interference, and hydrogel recovery are examined. Important considerations such as stability and reusability of hydrogels and resource recovery are also discussed, for economic and sustainability concerns.","author":[{"dropping-particle":"","family":"Khan","given":"Musharib","non-dropping-particle":"","parse-names":false,"suffix":""},{"dropping-particle":"","family":"Lo","given":"Irene M.C.","non-dropping-particle":"","parse-names":false,"suffix":""}],"container-title":"Water Research","id":"ITEM-1","issued":{"date-parts":[["2016"]]},"page":"259-271","publisher":"Elsevier Ltd","title":"A holistic review of hydrogel applications in the adsorptive removal of aqueous pollutants: Recent progress, challenges, and perspectives","type":"article-journal","volume":"106"},"uris":["http://www.mendeley.com/documents/?uuid=0bdfaf61-af3d-4685-97d4-dc9b0fc7af06"]}],"mendeley":{"formattedCitation":"&lt;sup&gt;58&lt;/sup&gt;","plainTextFormattedCitation":"58","previouslyFormattedCitation":"&lt;sup&gt;58&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58</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In the initiation step, free radicals (R</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w:t>
      </w:r>
      <w:r w:rsidR="00D5184B" w:rsidRPr="00D5184B">
        <w:rPr>
          <w:rFonts w:ascii="Times New Roman" w:hAnsi="Times New Roman" w:cs="Times New Roman"/>
          <w:color w:val="000000" w:themeColor="text1"/>
          <w:sz w:val="24"/>
          <w:szCs w:val="24"/>
        </w:rPr>
        <w:t xml:space="preserve">are produced when an initiator </w:t>
      </w:r>
      <w:r w:rsidR="00D5184B">
        <w:rPr>
          <w:rFonts w:ascii="Times New Roman" w:hAnsi="Times New Roman" w:cs="Times New Roman"/>
          <w:color w:val="000000" w:themeColor="text1"/>
          <w:sz w:val="24"/>
          <w:szCs w:val="24"/>
        </w:rPr>
        <w:t>dissociated</w:t>
      </w:r>
      <w:r w:rsidRPr="000B2514">
        <w:rPr>
          <w:rFonts w:ascii="Times New Roman" w:hAnsi="Times New Roman" w:cs="Times New Roman"/>
          <w:color w:val="000000" w:themeColor="text1"/>
          <w:sz w:val="24"/>
          <w:szCs w:val="24"/>
        </w:rPr>
        <w:t xml:space="preserve"> and then react with </w:t>
      </w:r>
      <w:r w:rsidR="00146465" w:rsidRPr="000B2514">
        <w:rPr>
          <w:rFonts w:ascii="Times New Roman" w:hAnsi="Times New Roman" w:cs="Times New Roman"/>
          <w:color w:val="000000" w:themeColor="text1"/>
          <w:sz w:val="24"/>
          <w:szCs w:val="24"/>
        </w:rPr>
        <w:t xml:space="preserve">other </w:t>
      </w:r>
      <w:r w:rsidRPr="000B2514">
        <w:rPr>
          <w:rFonts w:ascii="Times New Roman" w:hAnsi="Times New Roman" w:cs="Times New Roman"/>
          <w:color w:val="000000" w:themeColor="text1"/>
          <w:sz w:val="24"/>
          <w:szCs w:val="24"/>
        </w:rPr>
        <w:t>molecules (M) to produce the first radicals M</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In the propagation step </w:t>
      </w:r>
      <w:r w:rsidR="00146465" w:rsidRPr="000B2514">
        <w:rPr>
          <w:rFonts w:ascii="Times New Roman" w:hAnsi="Times New Roman" w:cs="Times New Roman"/>
          <w:color w:val="000000" w:themeColor="text1"/>
          <w:sz w:val="24"/>
          <w:szCs w:val="24"/>
        </w:rPr>
        <w:t xml:space="preserve">highly, </w:t>
      </w:r>
      <w:r w:rsidRPr="000B2514">
        <w:rPr>
          <w:rFonts w:ascii="Times New Roman" w:hAnsi="Times New Roman" w:cs="Times New Roman"/>
          <w:color w:val="000000" w:themeColor="text1"/>
          <w:sz w:val="24"/>
          <w:szCs w:val="24"/>
        </w:rPr>
        <w:t xml:space="preserve">reactive free radicals </w:t>
      </w:r>
      <w:r w:rsidR="00C63127" w:rsidRPr="000B2514">
        <w:rPr>
          <w:rFonts w:ascii="Times New Roman" w:hAnsi="Times New Roman" w:cs="Times New Roman"/>
          <w:color w:val="000000" w:themeColor="text1"/>
          <w:sz w:val="24"/>
          <w:szCs w:val="24"/>
        </w:rPr>
        <w:t>rapidly</w:t>
      </w:r>
      <w:r w:rsidRPr="000B2514">
        <w:rPr>
          <w:rFonts w:ascii="Times New Roman" w:hAnsi="Times New Roman" w:cs="Times New Roman"/>
          <w:color w:val="000000" w:themeColor="text1"/>
          <w:sz w:val="24"/>
          <w:szCs w:val="24"/>
        </w:rPr>
        <w:t xml:space="preserve"> react </w:t>
      </w:r>
      <w:r w:rsidR="00146465" w:rsidRPr="000B2514">
        <w:rPr>
          <w:rFonts w:ascii="Times New Roman" w:hAnsi="Times New Roman" w:cs="Times New Roman"/>
          <w:color w:val="000000" w:themeColor="text1"/>
          <w:sz w:val="24"/>
          <w:szCs w:val="24"/>
        </w:rPr>
        <w:t xml:space="preserve">with </w:t>
      </w:r>
      <w:r w:rsidRPr="000B2514">
        <w:rPr>
          <w:rFonts w:ascii="Times New Roman" w:hAnsi="Times New Roman" w:cs="Times New Roman"/>
          <w:color w:val="000000" w:themeColor="text1"/>
          <w:sz w:val="24"/>
          <w:szCs w:val="24"/>
        </w:rPr>
        <w:t xml:space="preserve">molecules of monomer </w:t>
      </w:r>
      <w:r w:rsidR="00C63127" w:rsidRPr="000B2514">
        <w:rPr>
          <w:rFonts w:ascii="Times New Roman" w:hAnsi="Times New Roman" w:cs="Times New Roman"/>
          <w:color w:val="000000" w:themeColor="text1"/>
          <w:sz w:val="24"/>
          <w:szCs w:val="24"/>
        </w:rPr>
        <w:t>resulting</w:t>
      </w:r>
      <w:r w:rsidRPr="000B2514">
        <w:rPr>
          <w:rFonts w:ascii="Times New Roman" w:hAnsi="Times New Roman" w:cs="Times New Roman"/>
          <w:color w:val="000000" w:themeColor="text1"/>
          <w:sz w:val="24"/>
          <w:szCs w:val="24"/>
        </w:rPr>
        <w:t xml:space="preserve"> </w:t>
      </w:r>
      <w:r w:rsidR="00C63127" w:rsidRPr="000B2514">
        <w:rPr>
          <w:rFonts w:ascii="Times New Roman" w:hAnsi="Times New Roman" w:cs="Times New Roman"/>
          <w:color w:val="000000" w:themeColor="text1"/>
          <w:sz w:val="24"/>
          <w:szCs w:val="24"/>
        </w:rPr>
        <w:t>formation</w:t>
      </w:r>
      <w:r w:rsidRPr="000B2514">
        <w:rPr>
          <w:rFonts w:ascii="Times New Roman" w:hAnsi="Times New Roman" w:cs="Times New Roman"/>
          <w:color w:val="000000" w:themeColor="text1"/>
          <w:sz w:val="24"/>
          <w:szCs w:val="24"/>
        </w:rPr>
        <w:t xml:space="preserve"> of macroradicals. Usually, termination </w:t>
      </w:r>
      <w:r w:rsidR="00A56300" w:rsidRPr="000B2514">
        <w:rPr>
          <w:rFonts w:ascii="Times New Roman" w:hAnsi="Times New Roman" w:cs="Times New Roman"/>
          <w:color w:val="000000" w:themeColor="text1"/>
          <w:sz w:val="24"/>
          <w:szCs w:val="24"/>
        </w:rPr>
        <w:t>occurs</w:t>
      </w:r>
      <w:r w:rsidRPr="000B2514">
        <w:rPr>
          <w:rFonts w:ascii="Times New Roman" w:hAnsi="Times New Roman" w:cs="Times New Roman"/>
          <w:color w:val="000000" w:themeColor="text1"/>
          <w:sz w:val="24"/>
          <w:szCs w:val="24"/>
        </w:rPr>
        <w:t xml:space="preserve"> by combination or disproportionation reaction of free radicals. Various shape of hydrogels like bulk, sphere, and films can be obtained by selecting the appropriate preparation process, raw material, and polymerization condition.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47</w:t>
      </w:r>
      <w:r w:rsidRPr="000B2514">
        <w:rPr>
          <w:rFonts w:ascii="Times New Roman" w:hAnsi="Times New Roman" w:cs="Times New Roman"/>
          <w:color w:val="000000" w:themeColor="text1"/>
          <w:sz w:val="24"/>
          <w:szCs w:val="24"/>
        </w:rPr>
        <w:fldChar w:fldCharType="end"/>
      </w:r>
    </w:p>
    <w:p w14:paraId="359A698F" w14:textId="0F30DEC5"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Bulk Hydrogels</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they </w:t>
      </w:r>
      <w:r w:rsidR="00993E71" w:rsidRPr="000B2514">
        <w:rPr>
          <w:rFonts w:ascii="Times New Roman" w:hAnsi="Times New Roman" w:cs="Times New Roman"/>
          <w:color w:val="000000" w:themeColor="text1"/>
          <w:sz w:val="24"/>
          <w:szCs w:val="24"/>
        </w:rPr>
        <w:t>are</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smoothly</w:t>
      </w:r>
      <w:r w:rsidRPr="000B2514">
        <w:rPr>
          <w:rFonts w:ascii="Times New Roman" w:hAnsi="Times New Roman" w:cs="Times New Roman"/>
          <w:color w:val="000000" w:themeColor="text1"/>
          <w:sz w:val="24"/>
          <w:szCs w:val="24"/>
        </w:rPr>
        <w:t xml:space="preserve"> obtained by solution or homogeneous polymerization </w:t>
      </w:r>
      <w:r w:rsidR="00264B23" w:rsidRPr="000B2514">
        <w:rPr>
          <w:rFonts w:ascii="Times New Roman" w:hAnsi="Times New Roman" w:cs="Times New Roman"/>
          <w:color w:val="000000" w:themeColor="text1"/>
          <w:sz w:val="24"/>
          <w:szCs w:val="24"/>
        </w:rPr>
        <w:t>wherein all the reactants i.e.,</w:t>
      </w:r>
      <w:r w:rsidRPr="000B2514">
        <w:rPr>
          <w:rFonts w:ascii="Times New Roman" w:hAnsi="Times New Roman" w:cs="Times New Roman"/>
          <w:color w:val="000000" w:themeColor="text1"/>
          <w:sz w:val="24"/>
          <w:szCs w:val="24"/>
        </w:rPr>
        <w:t xml:space="preserve"> the monomer (or polymer)</w:t>
      </w:r>
      <w:r w:rsidR="00264B23" w:rsidRPr="000B2514">
        <w:rPr>
          <w:rFonts w:ascii="Times New Roman" w:hAnsi="Times New Roman" w:cs="Times New Roman"/>
          <w:color w:val="000000" w:themeColor="text1"/>
          <w:sz w:val="24"/>
          <w:szCs w:val="24"/>
        </w:rPr>
        <w:t>, initiator, and cross- linker</w:t>
      </w:r>
      <w:r w:rsidRPr="000B2514">
        <w:rPr>
          <w:rFonts w:ascii="Times New Roman" w:hAnsi="Times New Roman" w:cs="Times New Roman"/>
          <w:color w:val="000000" w:themeColor="text1"/>
          <w:sz w:val="24"/>
          <w:szCs w:val="24"/>
        </w:rPr>
        <w:t xml:space="preserve"> are soluble in the medium. The resultant hydrogel </w:t>
      </w:r>
      <w:r w:rsidR="00264B23" w:rsidRPr="000B2514">
        <w:rPr>
          <w:rFonts w:ascii="Times New Roman" w:hAnsi="Times New Roman" w:cs="Times New Roman"/>
          <w:color w:val="000000" w:themeColor="text1"/>
          <w:sz w:val="24"/>
          <w:szCs w:val="24"/>
        </w:rPr>
        <w:t>generally</w:t>
      </w:r>
      <w:r w:rsidRPr="000B2514">
        <w:rPr>
          <w:rFonts w:ascii="Times New Roman" w:hAnsi="Times New Roman" w:cs="Times New Roman"/>
          <w:color w:val="000000" w:themeColor="text1"/>
          <w:sz w:val="24"/>
          <w:szCs w:val="24"/>
        </w:rPr>
        <w:t xml:space="preserve"> takes </w:t>
      </w:r>
      <w:r w:rsidR="00264B23" w:rsidRPr="000B2514">
        <w:rPr>
          <w:rFonts w:ascii="Times New Roman" w:hAnsi="Times New Roman" w:cs="Times New Roman"/>
          <w:color w:val="000000" w:themeColor="text1"/>
          <w:sz w:val="24"/>
          <w:szCs w:val="24"/>
        </w:rPr>
        <w:t xml:space="preserve">up </w:t>
      </w:r>
      <w:r w:rsidRPr="000B2514">
        <w:rPr>
          <w:rFonts w:ascii="Times New Roman" w:hAnsi="Times New Roman" w:cs="Times New Roman"/>
          <w:color w:val="000000" w:themeColor="text1"/>
          <w:sz w:val="24"/>
          <w:szCs w:val="24"/>
        </w:rPr>
        <w:t>the shap</w:t>
      </w:r>
      <w:r w:rsidR="00264B23" w:rsidRPr="000B2514">
        <w:rPr>
          <w:rFonts w:ascii="Times New Roman" w:hAnsi="Times New Roman" w:cs="Times New Roman"/>
          <w:color w:val="000000" w:themeColor="text1"/>
          <w:sz w:val="24"/>
          <w:szCs w:val="24"/>
        </w:rPr>
        <w:t>e of the container in which it has been</w:t>
      </w:r>
      <w:r w:rsidRPr="000B2514">
        <w:rPr>
          <w:rFonts w:ascii="Times New Roman" w:hAnsi="Times New Roman" w:cs="Times New Roman"/>
          <w:color w:val="000000" w:themeColor="text1"/>
          <w:sz w:val="24"/>
          <w:szCs w:val="24"/>
        </w:rPr>
        <w:t xml:space="preserve"> polymerized and yield</w:t>
      </w:r>
      <w:r w:rsidR="00264B23" w:rsidRPr="000B2514">
        <w:rPr>
          <w:rFonts w:ascii="Times New Roman" w:hAnsi="Times New Roman" w:cs="Times New Roman"/>
          <w:color w:val="000000" w:themeColor="text1"/>
          <w:sz w:val="24"/>
          <w:szCs w:val="24"/>
        </w:rPr>
        <w:t>s</w:t>
      </w:r>
      <w:r w:rsidRPr="000B2514">
        <w:rPr>
          <w:rFonts w:ascii="Times New Roman" w:hAnsi="Times New Roman" w:cs="Times New Roman"/>
          <w:color w:val="000000" w:themeColor="text1"/>
          <w:sz w:val="24"/>
          <w:szCs w:val="24"/>
        </w:rPr>
        <w:t xml:space="preserve"> a relatively homogeneous hydrogel.</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{"citationItems":[{"id":"ITEM-1","itemData":{"DOI":"10.1016/j.carbpol.2019.05.021","ISBN":"1439905584","ISSN":"01448617","PMID":"31151505","abstract":"Wastewater treatment materials that combine high decontamination performance, ease of use and economic production are highly desirable for practical applications. Herein, we fabricated a low-cost and recyclable bio-adsorbent based on a microbial polysaccharide (salecan)for efficient removal of methyl violet (MV)from wastewater. The success fabrication and the properties (such as thermal stability, microarchitecture, mechanical strength and water uptake)of the adsorbent had been investigated, and the hydrogels were found to have tunable properties by simple adjusting the salecan dose in hydrogel composition. Adsorption data displayed that the adsorption of MV followed the pseudo second-order kinetic model (R2 = 0.99015)and Freundlich isotherm model (R2 = 0.99221)with a maximum adsorption capacity of 178.9 mg/g. Moreover, salecan-based hydrogels showed a good reversibility in adsorption–desorption cycles. These features indicate that salecan-based bio-adsorbent may be a promising device for dye removal from dyeing waste water.","author":[{"dropping-particle":"","family":"Qi","given":"Xiaoliang","non-dropping-particle":"","parse-names":false,"suffix":""},{"dropping-particle":"","family":"Li","given":"Zhipeng","non-dropping-particle":"","parse-names":false,"suffix":""},{"dropping-particle":"","family":"Shen","given":"Liangliang","non-dropping-particle":"","parse-names":false,"suffix":""},{"dropping-particle":"","family":"Qin","given":"Tao","non-dropping-particle":"","parse-names":false,"suffix":""},{"dropping-particle":"","family":"Qian","given":"Yuna","non-dropping-particle":"","parse-names":false,"suffix":""},{"dropping-particle":"","family":"Zhao","given":"Shengzhe","non-dropping-particle":"","parse-names":false,"suffix":""},{"dropping-particle":"","family":"Liu","given":"Minchao","non-dropping-particle":"","parse-names":false,"suffix":""},{"dropping-particle":"","family":"Zeng","given":"Qiankun","non-dropping-particle":"","parse-names":false,"suffix":""},{"dropping-particle":"","family":"Shen","given":"Jianliang","non-dropping-particle":"","parse-names":false,"suffix":""}],"container-title":"Carbohydrate Polymers","id":"ITEM-1","issue":"January","issued":{"date-parts":[["2019"]]},"page":"1-11","publisher":"Elsevier","title":"Highly efficient dye decontamination via microbial salecan polysaccharide-based gels","type":"article-journal","volume":"219"},"uris":["http://www.mendeley.com/documents/?uuid=82f8a657-b557-4fde-b4a7-383253a20eb4"]}],"mendeley":{"formattedCitation":"&lt;sup&gt;59&lt;/sup&gt;","plainTextFormattedCitation":"59","previouslyFormattedCitation":"&lt;sup&gt;59&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59</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However, due to the slow diffusion of solute to the adsorption sites within hydrogel it will take long time to reach equilibrium during water treatment.</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{"citationItems":[{"id":"ITEM-1","itemData":{"DOI":"10.1089/ees.2010.0112","ISSN":"10928758","abstract":"Many magnetic adsorbents reported in the literature, such as iron oxides, for Cr(VI) removal have been found effective only in low pH environments. Moreover, the application of polymeric hydrogels on heavy metal removal has been hindered by difficulties in separation by filtration. In this study, a magnetic cationic hydrogel was synthesized for Cr(VI) removal from contaminated water, making use of the advantages of magnetic adsorbents and polymeric hydrogels. The magnetic hydrogel was produced by imbedding 10-nm γ-Fe2O 3 nanoparticles into the polymeric matrix via radical polymerization. Characterization of the hydrogel was undertaken with Fourier transform infrared and vibrating sample magnetometer; swelling properties were tested and anionic adsorption capacity was evaluated. The magnetic hydrogel showed a superior Cr(VI) removal capacity compared to commercial products such as MIEX®. Cr(VI) removal was independent of solution pH. Results show that Cr(VI) removal kinetics was improved drastically by grinding the bulk hydrogel into powder form. At relevant concentrations, common water anions (e.g., Cl-, SO42-, PO43-) and natural organic matter did not exhibit significant inhibition of Cr(VI) adsorption onto the hydrogel. Results of vibrating sample magnetometer indicate that the magnetic hydrogel can be easily separated from treatment systems. Regeneration of the magnetic hydrogel can be easily achieved by washing the Cr(VI)-loaded hydrogel with 0.5 M NaCl solution, with a recovery rate of about 90% of Cr(VI). © Copyright 2010, Mary Ann Liebert, Inc. 2010.","author":[{"dropping-particle":"","family":"Tang","given":"Samuel C.N.","non-dropping-particle":"","parse-names":false,"suffix":""},{"dropping-particle":"","family":"Wang","given":"Peng","non-dropping-particle":"","parse-names":false,"suffix":""},{"dropping-particle":"","family":"Yin","given":"Ke","non-dropping-particle":"","parse-names":false,"suffix":""},{"dropping-particle":"","family":"Lo","given":"Irene M.C.","non-dropping-particle":"","parse-names":false,"suffix":""}],"container-title":"Environmental Engineering Science","id":"ITEM-1","issue":"11","issued":{"date-parts":[["2010"]]},"page":"947-954","title":"Synthesis and application of magnetic hydrogel for Cr(VI) removal from contaminated water","type":"article-journal","volume":"27"},"uris":["http://www.mendeley.com/documents/?uuid=d00dc9f4-c474-4f8b-9964-bffb06218276"]}],"mendeley":{"formattedCitation":"&lt;sup&gt;60&lt;/sup&gt;","plainTextFormattedCitation":"60","previouslyFormattedCitation":"&lt;sup&gt;60&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60</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bulk hydrogel is cut into </w:t>
      </w:r>
      <w:r w:rsidRPr="000B2514">
        <w:rPr>
          <w:rFonts w:ascii="Times New Roman" w:hAnsi="Times New Roman" w:cs="Times New Roman"/>
          <w:color w:val="000000" w:themeColor="text1"/>
          <w:sz w:val="24"/>
          <w:szCs w:val="24"/>
        </w:rPr>
        <w:lastRenderedPageBreak/>
        <w:t xml:space="preserve">small sized pieces manually or by using food blender to produce small size hydrogel beads for better adsorption efficiency. </w:t>
      </w:r>
      <w:r w:rsidR="001B7F30" w:rsidRPr="001B7F30">
        <w:rPr>
          <w:rFonts w:ascii="Times New Roman" w:hAnsi="Times New Roman" w:cs="Times New Roman"/>
          <w:color w:val="000000" w:themeColor="text1"/>
          <w:sz w:val="24"/>
          <w:szCs w:val="24"/>
        </w:rPr>
        <w:t>On the other hand, occasionally a cutting or grinding step could produce hydrogel particles with a fractured morphology and polydispersity</w:t>
      </w:r>
      <w:r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{"citationItems":[{"id":"ITEM-1","itemData":{"DOI":"10.1016/j.jclepro.2018.08.035","ISSN":"09596526","abstract":"This article reports an efficient removal of selected heavy metal ions using a low-cost superabsorbent polymer hydrogel (SPH) composed of acrylic acid and acrylamide in different compositions which were prepared by single step free radical polymerization technique using ammonium persulphate and N, N-methylene bis-acrylamide as an initiator and cross-linker respectively. The morphological, thermal and mechanical properties were assessed for superabsorbent polymer hydrogels. The effect of pH and monomer content on the swelling behaviour of SPH was studied in detail and a maximum swelling capacity of 1841% was found for composition having maximum acrylic acid (AA) content. All the samples were highly effective in the removal of Cd2+, Ni2+, Cu2+ and Co2+ from aqueous medium at pH range of 2–10 following pseudo second order kinetics and Freundlisch adsorption model. Also, the removal capacity was greater at pH 7 and materials showed high selectivity towards Co2+ and Cu2+ in competitive removal process. The high removal ability &gt;75% for each metal ion, make these materials as an efficient, easily obtainable, and environmental friendly product.","author":[{"dropping-particle":"","family":"Shah","given":"Luqman Ali","non-dropping-particle":"","parse-names":false,"suffix":""},{"dropping-particle":"","family":"Khan","given":"Majid","non-dropping-particle":"","parse-names":false,"suffix":""},{"dropping-particle":"","family":"Javed","given":"Rida","non-dropping-particle":"","parse-names":false,"suffix":""},{"dropping-particle":"","family":"Sayed","given":"Murtaza","non-dropping-particle":"","parse-names":false,"suffix":""},{"dropping-particle":"","family":"Khan","given":"Muhammad Saleem","non-dropping-particle":"","parse-names":false,"suffix":""},{"dropping-particle":"","family":"Khan","given":"Abbas","non-dropping-particle":"","parse-names":false,"suffix":""},{"dropping-particle":"","family":"Ullah","given":"Mohib","non-dropping-particle":"","parse-names":false,"suffix":""}],"container-title":"Journal of Cleaner Production","id":"ITEM-1","issued":{"date-parts":[["2018"]]},"page":"78-87","publisher":"Elsevier Ltd","title":"Superabsorbent polymer hydrogels with good thermal and mechanical properties for removal of selected heavy metal ions","type":"article-journal","volume":"201"},"uris":["http://www.mendeley.com/documents/?uuid=83129f90-b53d-44a9-ae23-c6c1d31c8947"]}],"mendeley":{"formattedCitation":"&lt;sup&gt;61&lt;/sup&gt;","plainTextFormattedCitation":"61","previouslyFormattedCitation":"&lt;sup&gt;61&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61</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{"citationItems":[{"id":"ITEM-1","itemData":{"DOI":"10.1016/j.matdes.2017.10.046","ISSN":"18734197","abstract":"Two methods for the preparation of hierarchically porous composites have been developed and explored. The first involved templating mixed slurries of hydrogel beads with two different average bead size distributions with gypsum slurry which allows for precise control over the porosity, pore size distributions and hierarchical microstructure of the hardened composite after the evaporation of the water from the hydrogel beads. The other technique utilised the viscosity of methylcellulose solution to suspend gypsum particles as they form an interlocked network. By varying the volume percentage of methylcellulose solution used, it is possible to control the porosity of the dried sample. The mechanical and thermal insulation properties of the composites as a function of both their porosity and pore size were investigated. Both methods demonstrate an inexpensive approach for introducing porosity in gypsum composites which reduces their thermal conductivity, improves their insulation properties and allows economic use of the matrix material whilst controlling their mechanical properties. Such composites allow for tuneable porosity without significantly compromising their strength which could find applications in the building industry as well as structuring of other composites for a variety of consumer products.","author":[{"dropping-particle":"","family":"Thompson","given":"Benjamin R.","non-dropping-particle":"","parse-names":false,"suffix":""},{"dropping-particle":"","family":"Horozov","given":"Tommy S.","non-dropping-particle":"","parse-names":false,"suffix":""},{"dropping-particle":"","family":"Stoyanov","given":"Simeon D.","non-dropping-particle":"","parse-names":false,"suffix":""},{"dropping-particle":"","family":"Paunov","given":"Vesselin N.","non-dropping-particle":"","parse-names":false,"suffix":""}],"container-title":"Materials and Design","id":"ITEM-1","issued":{"date-parts":[["2018"]]},"page":"384-393","publisher":"Elsevier Ltd","title":"Hierarchically porous composites fabricated by hydrogel templating and viscous trapping techniques","type":"article-journal","volume":"137"},"uris":["http://www.mendeley.com/documents/?uuid=315555b4-3ee2-4767-81c2-c710af00d58c"]}],"mendeley":{"formattedCitation":"&lt;sup&gt;62&lt;/sup&gt;","plainTextFormattedCitation":"62","previouslyFormattedCitation":"&lt;sup&gt;62&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62</w:t>
      </w:r>
      <w:r w:rsidRPr="000B2514">
        <w:rPr>
          <w:rFonts w:ascii="Times New Roman" w:hAnsi="Times New Roman" w:cs="Times New Roman"/>
          <w:color w:val="000000" w:themeColor="text1"/>
          <w:sz w:val="24"/>
          <w:szCs w:val="24"/>
        </w:rPr>
        <w:fldChar w:fldCharType="end"/>
      </w:r>
    </w:p>
    <w:p w14:paraId="7FD051CF" w14:textId="1ECEE549"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Spherical Hydrogels</w:t>
      </w:r>
      <w:r w:rsidRPr="000B2514">
        <w:rPr>
          <w:rFonts w:ascii="Times New Roman" w:hAnsi="Times New Roman" w:cs="Times New Roman"/>
          <w:color w:val="000000" w:themeColor="text1"/>
          <w:sz w:val="24"/>
          <w:szCs w:val="24"/>
        </w:rPr>
        <w:t xml:space="preserve">:  Spherical hydrogel does not require grinding or cutting and thus avoids further morphology destruction and energy consumption. Hydrogel bead is </w:t>
      </w:r>
      <w:r w:rsidR="00E62B76">
        <w:rPr>
          <w:rFonts w:ascii="Times New Roman" w:hAnsi="Times New Roman" w:cs="Times New Roman"/>
          <w:color w:val="000000" w:themeColor="text1"/>
          <w:sz w:val="24"/>
          <w:szCs w:val="24"/>
        </w:rPr>
        <w:t>an</w:t>
      </w:r>
      <w:r w:rsidRPr="000B2514">
        <w:rPr>
          <w:rFonts w:ascii="Times New Roman" w:hAnsi="Times New Roman" w:cs="Times New Roman"/>
          <w:color w:val="000000" w:themeColor="text1"/>
          <w:sz w:val="24"/>
          <w:szCs w:val="24"/>
        </w:rPr>
        <w:t xml:space="preserve"> example of spherical hydrogel with a millimetre diameter. </w:t>
      </w:r>
      <w:r w:rsidR="00E62B76"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w:t>
      </w:r>
      <w:r w:rsidR="00616E3E" w:rsidRPr="000B2514">
        <w:rPr>
          <w:rFonts w:ascii="Times New Roman" w:hAnsi="Times New Roman" w:cs="Times New Roman"/>
          <w:color w:val="000000" w:themeColor="text1"/>
          <w:sz w:val="24"/>
          <w:szCs w:val="24"/>
        </w:rPr>
        <w:t xml:space="preserve">synthesis of spherical hydrogels </w:t>
      </w:r>
      <w:r w:rsidR="008D43BF" w:rsidRPr="000B2514">
        <w:rPr>
          <w:rFonts w:ascii="Times New Roman" w:hAnsi="Times New Roman" w:cs="Times New Roman"/>
          <w:color w:val="000000" w:themeColor="text1"/>
          <w:sz w:val="24"/>
          <w:szCs w:val="24"/>
        </w:rPr>
        <w:t>involves</w:t>
      </w:r>
      <w:r w:rsidRPr="000B2514">
        <w:rPr>
          <w:rFonts w:ascii="Times New Roman" w:hAnsi="Times New Roman" w:cs="Times New Roman"/>
          <w:color w:val="000000" w:themeColor="text1"/>
          <w:sz w:val="24"/>
          <w:szCs w:val="24"/>
        </w:rPr>
        <w:t xml:space="preserve"> dropping the monomer or polymer suspension </w:t>
      </w:r>
      <w:r w:rsidR="00616E3E" w:rsidRPr="000B2514">
        <w:rPr>
          <w:rFonts w:ascii="Times New Roman" w:hAnsi="Times New Roman" w:cs="Times New Roman"/>
          <w:color w:val="000000" w:themeColor="text1"/>
          <w:sz w:val="24"/>
          <w:szCs w:val="24"/>
        </w:rPr>
        <w:t xml:space="preserve">using syringe </w:t>
      </w:r>
      <w:r w:rsidRPr="000B2514">
        <w:rPr>
          <w:rFonts w:ascii="Times New Roman" w:hAnsi="Times New Roman" w:cs="Times New Roman"/>
          <w:color w:val="000000" w:themeColor="text1"/>
          <w:sz w:val="24"/>
          <w:szCs w:val="24"/>
        </w:rPr>
        <w:t>into a solution</w:t>
      </w:r>
      <w:r w:rsidR="00616E3E"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thus, the size of the resultant </w:t>
      </w:r>
      <w:r w:rsidR="00D5184B" w:rsidRPr="00D5184B">
        <w:rPr>
          <w:rFonts w:ascii="Times New Roman" w:hAnsi="Times New Roman" w:cs="Times New Roman"/>
          <w:color w:val="000000" w:themeColor="text1"/>
          <w:sz w:val="24"/>
          <w:szCs w:val="24"/>
        </w:rPr>
        <w:t>hydrogel bead typically depends on the syringe's diameter</w:t>
      </w:r>
      <w:r w:rsidRPr="000B2514">
        <w:rPr>
          <w:rFonts w:ascii="Times New Roman" w:hAnsi="Times New Roman" w:cs="Times New Roman"/>
          <w:color w:val="000000" w:themeColor="text1"/>
          <w:sz w:val="24"/>
          <w:szCs w:val="24"/>
        </w:rPr>
        <w:t xml:space="preserve">. Chitosan, a natural polysaccharide which is biodegradable, nontoxic, odourless, biocompatible </w:t>
      </w:r>
      <w:r w:rsidR="00616E3E" w:rsidRPr="000B2514">
        <w:rPr>
          <w:rFonts w:ascii="Times New Roman" w:hAnsi="Times New Roman" w:cs="Times New Roman"/>
          <w:color w:val="000000" w:themeColor="text1"/>
          <w:sz w:val="24"/>
          <w:szCs w:val="24"/>
        </w:rPr>
        <w:t xml:space="preserve">and </w:t>
      </w:r>
      <w:r w:rsidR="001B7F30" w:rsidRPr="001B7F30">
        <w:rPr>
          <w:rFonts w:ascii="Times New Roman" w:hAnsi="Times New Roman" w:cs="Times New Roman"/>
          <w:color w:val="000000" w:themeColor="text1"/>
          <w:sz w:val="24"/>
          <w:szCs w:val="24"/>
        </w:rPr>
        <w:t>Hydrogel beads are often prepared using biopolymer. When it comes into contact with potassium and sodium cations, it can get crosslinked</w:t>
      </w:r>
      <w:r w:rsidRPr="000B2514">
        <w:rPr>
          <w:rFonts w:ascii="Times New Roman" w:hAnsi="Times New Roman" w:cs="Times New Roman"/>
          <w:color w:val="000000" w:themeColor="text1"/>
          <w:sz w:val="24"/>
          <w:szCs w:val="24"/>
        </w:rPr>
        <w:t>.</w:t>
      </w:r>
      <w:r w:rsidR="00C63127" w:rsidRPr="000B2514">
        <w:rPr>
          <w:rFonts w:ascii="Times New Roman" w:hAnsi="Times New Roman" w:cs="Times New Roman"/>
          <w:color w:val="000000" w:themeColor="text1"/>
          <w:sz w:val="24"/>
          <w:szCs w:val="24"/>
          <w:vertAlign w:val="superscript"/>
        </w:rPr>
        <w:t>63-67</w:t>
      </w:r>
      <w:r w:rsidR="00C63127" w:rsidRPr="000B2514">
        <w:rPr>
          <w:rFonts w:ascii="Times New Roman" w:hAnsi="Times New Roman" w:cs="Times New Roman"/>
          <w:color w:val="000000" w:themeColor="text1"/>
          <w:sz w:val="24"/>
          <w:szCs w:val="24"/>
        </w:rPr>
        <w:t xml:space="preserve"> </w:t>
      </w:r>
    </w:p>
    <w:p w14:paraId="75DF819C" w14:textId="777B8CBF"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Films</w:t>
      </w:r>
      <w:r w:rsidRPr="000B2514">
        <w:rPr>
          <w:rFonts w:ascii="Times New Roman" w:hAnsi="Times New Roman" w:cs="Times New Roman"/>
          <w:color w:val="000000" w:themeColor="text1"/>
          <w:sz w:val="24"/>
          <w:szCs w:val="24"/>
        </w:rPr>
        <w:t xml:space="preserve">: </w:t>
      </w:r>
      <w:r w:rsidR="00FE637E" w:rsidRPr="00FE637E">
        <w:rPr>
          <w:rFonts w:ascii="Times New Roman" w:hAnsi="Times New Roman" w:cs="Times New Roman"/>
          <w:color w:val="000000" w:themeColor="text1"/>
          <w:sz w:val="24"/>
          <w:szCs w:val="24"/>
        </w:rPr>
        <w:t xml:space="preserve">Hydrogel composite film appears to hold a lot of potential for practical use. They are simple to make and show robust and repeatable self-healing </w:t>
      </w:r>
      <w:r w:rsidR="00FE637E" w:rsidRPr="00FE637E">
        <w:rPr>
          <w:rFonts w:ascii="Times New Roman" w:hAnsi="Times New Roman" w:cs="Times New Roman"/>
          <w:color w:val="000000" w:themeColor="text1"/>
          <w:sz w:val="24"/>
          <w:szCs w:val="24"/>
        </w:rPr>
        <w:t>behaviour</w:t>
      </w:r>
      <w:r w:rsidR="00FE637E" w:rsidRPr="00FE637E">
        <w:rPr>
          <w:rFonts w:ascii="Times New Roman" w:hAnsi="Times New Roman" w:cs="Times New Roman"/>
          <w:color w:val="000000" w:themeColor="text1"/>
          <w:sz w:val="24"/>
          <w:szCs w:val="24"/>
        </w:rPr>
        <w:t xml:space="preserve"> in the aqueous medium. Numerous hydrogels have been used as an effective ion-exchange film to purify water. Recently, the direct synthesis of nanofiber hydrogel film has been achieved </w:t>
      </w:r>
      <w:r w:rsidR="00FE637E" w:rsidRPr="00FE637E">
        <w:rPr>
          <w:rFonts w:ascii="Times New Roman" w:hAnsi="Times New Roman" w:cs="Times New Roman"/>
          <w:color w:val="000000" w:themeColor="text1"/>
          <w:sz w:val="24"/>
          <w:szCs w:val="24"/>
        </w:rPr>
        <w:t>using</w:t>
      </w:r>
      <w:r w:rsidR="00FE637E" w:rsidRPr="00FE637E">
        <w:rPr>
          <w:rFonts w:ascii="Times New Roman" w:hAnsi="Times New Roman" w:cs="Times New Roman"/>
          <w:color w:val="000000" w:themeColor="text1"/>
          <w:sz w:val="24"/>
          <w:szCs w:val="24"/>
        </w:rPr>
        <w:t xml:space="preserve"> the electrospinning technology.</w:t>
      </w:r>
      <w:r w:rsidR="00FE637E" w:rsidRPr="00FE637E">
        <w:rPr>
          <w:rFonts w:ascii="Times New Roman" w:hAnsi="Times New Roman" w:cs="Times New Roman"/>
          <w:color w:val="000000" w:themeColor="text1"/>
          <w:sz w:val="24"/>
          <w:szCs w:val="24"/>
          <w:vertAlign w:val="superscript"/>
        </w:rPr>
        <w:t>38</w:t>
      </w:r>
      <w:r w:rsidR="00FE637E" w:rsidRPr="00FE637E">
        <w:rPr>
          <w:rFonts w:ascii="Times New Roman" w:hAnsi="Times New Roman" w:cs="Times New Roman"/>
          <w:color w:val="000000" w:themeColor="text1"/>
          <w:sz w:val="24"/>
          <w:szCs w:val="24"/>
        </w:rPr>
        <w:t xml:space="preserve"> Some extra components could be added to the hydrogel film either by grafting after polymerization or by combining additive with hydrogel precursor before polymerization </w:t>
      </w:r>
      <w:r w:rsidR="00FE637E" w:rsidRPr="00FE637E">
        <w:rPr>
          <w:rFonts w:ascii="Times New Roman" w:hAnsi="Times New Roman" w:cs="Times New Roman"/>
          <w:color w:val="000000" w:themeColor="text1"/>
          <w:sz w:val="24"/>
          <w:szCs w:val="24"/>
        </w:rPr>
        <w:t>to</w:t>
      </w:r>
      <w:r w:rsidR="00FE637E" w:rsidRPr="00FE637E">
        <w:rPr>
          <w:rFonts w:ascii="Times New Roman" w:hAnsi="Times New Roman" w:cs="Times New Roman"/>
          <w:color w:val="000000" w:themeColor="text1"/>
          <w:sz w:val="24"/>
          <w:szCs w:val="24"/>
        </w:rPr>
        <w:t xml:space="preserve"> create a specific hydrogel composite with the required qualities.</w:t>
      </w:r>
      <w:r w:rsidR="00FE637E" w:rsidRPr="00FE637E">
        <w:rPr>
          <w:rFonts w:ascii="Times New Roman" w:hAnsi="Times New Roman" w:cs="Times New Roman"/>
          <w:color w:val="000000" w:themeColor="text1"/>
          <w:sz w:val="24"/>
          <w:szCs w:val="24"/>
          <w:vertAlign w:val="superscript"/>
        </w:rPr>
        <w:t>69</w:t>
      </w:r>
      <w:r w:rsidR="00FE637E" w:rsidRPr="00FE637E">
        <w:rPr>
          <w:rFonts w:ascii="Times New Roman" w:hAnsi="Times New Roman" w:cs="Times New Roman"/>
          <w:color w:val="000000" w:themeColor="text1"/>
          <w:sz w:val="24"/>
          <w:szCs w:val="24"/>
        </w:rPr>
        <w:t xml:space="preserve"> Hydrogel film is typically utilized as an active membrane in sensing applications, mainly to give a more hydrophilic surface that is less prone to contamination.</w:t>
      </w:r>
      <w:r w:rsidR="00FE637E" w:rsidRPr="00FE637E">
        <w:rPr>
          <w:rFonts w:ascii="Times New Roman" w:hAnsi="Times New Roman" w:cs="Times New Roman"/>
          <w:color w:val="000000" w:themeColor="text1"/>
          <w:sz w:val="24"/>
          <w:szCs w:val="24"/>
          <w:vertAlign w:val="superscript"/>
        </w:rPr>
        <w:t>65</w:t>
      </w:r>
    </w:p>
    <w:p w14:paraId="6A1DB6EC" w14:textId="5027E8F4" w:rsidR="009A09EE" w:rsidRPr="000B2514" w:rsidRDefault="009A09EE"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1.5 Characterization of Hydrogels</w:t>
      </w:r>
    </w:p>
    <w:p w14:paraId="10FF6D7B" w14:textId="35B77ECE" w:rsidR="009A09EE" w:rsidRPr="000B2514" w:rsidRDefault="007A0A99" w:rsidP="009E72CC">
      <w:pPr>
        <w:spacing w:line="480" w:lineRule="auto"/>
        <w:jc w:val="both"/>
        <w:rPr>
          <w:rFonts w:ascii="Times New Roman" w:hAnsi="Times New Roman" w:cs="Times New Roman"/>
          <w:color w:val="000000" w:themeColor="text1"/>
          <w:sz w:val="24"/>
          <w:szCs w:val="24"/>
        </w:rPr>
      </w:pPr>
      <w:r w:rsidRPr="007A0A99">
        <w:rPr>
          <w:rFonts w:ascii="Times New Roman" w:hAnsi="Times New Roman" w:cs="Times New Roman"/>
          <w:color w:val="000000" w:themeColor="text1"/>
          <w:sz w:val="24"/>
          <w:szCs w:val="24"/>
        </w:rPr>
        <w:t>Numerous characterisation approaches have been</w:t>
      </w:r>
      <w:r w:rsidR="009A09EE" w:rsidRPr="000B2514">
        <w:rPr>
          <w:rFonts w:ascii="Times New Roman" w:hAnsi="Times New Roman" w:cs="Times New Roman"/>
          <w:color w:val="000000" w:themeColor="text1"/>
          <w:sz w:val="24"/>
          <w:szCs w:val="24"/>
        </w:rPr>
        <w:t xml:space="preserve"> utilized for </w:t>
      </w:r>
      <w:r w:rsidR="00FE637E" w:rsidRPr="00FE637E">
        <w:rPr>
          <w:rFonts w:ascii="Times New Roman" w:hAnsi="Times New Roman" w:cs="Times New Roman"/>
          <w:color w:val="000000" w:themeColor="text1"/>
          <w:sz w:val="24"/>
          <w:szCs w:val="24"/>
        </w:rPr>
        <w:t>knowing</w:t>
      </w:r>
      <w:r w:rsidR="009A09EE" w:rsidRPr="000B2514">
        <w:rPr>
          <w:rFonts w:ascii="Times New Roman" w:hAnsi="Times New Roman" w:cs="Times New Roman"/>
          <w:color w:val="000000" w:themeColor="text1"/>
          <w:sz w:val="24"/>
          <w:szCs w:val="24"/>
        </w:rPr>
        <w:t xml:space="preserve"> the hydrogel</w:t>
      </w:r>
      <w:r w:rsidR="001304C3" w:rsidRPr="000B2514">
        <w:rPr>
          <w:rFonts w:ascii="Times New Roman" w:hAnsi="Times New Roman" w:cs="Times New Roman"/>
          <w:color w:val="000000" w:themeColor="text1"/>
          <w:sz w:val="24"/>
          <w:szCs w:val="24"/>
        </w:rPr>
        <w:t>’s</w:t>
      </w:r>
      <w:r w:rsidR="009A09EE" w:rsidRPr="000B2514">
        <w:rPr>
          <w:rFonts w:ascii="Times New Roman" w:hAnsi="Times New Roman" w:cs="Times New Roman"/>
          <w:color w:val="000000" w:themeColor="text1"/>
          <w:sz w:val="24"/>
          <w:szCs w:val="24"/>
        </w:rPr>
        <w:t xml:space="preserve"> physical and chemical properties. The physical properties of polymeric hydrogels </w:t>
      </w:r>
      <w:r w:rsidR="00BD08C6" w:rsidRPr="000B2514">
        <w:rPr>
          <w:rFonts w:ascii="Times New Roman" w:hAnsi="Times New Roman" w:cs="Times New Roman"/>
          <w:color w:val="000000" w:themeColor="text1"/>
          <w:sz w:val="24"/>
          <w:szCs w:val="24"/>
        </w:rPr>
        <w:t>determined by the</w:t>
      </w:r>
      <w:r w:rsidR="009A09EE" w:rsidRPr="000B2514">
        <w:rPr>
          <w:rFonts w:ascii="Times New Roman" w:hAnsi="Times New Roman" w:cs="Times New Roman"/>
          <w:color w:val="000000" w:themeColor="text1"/>
          <w:sz w:val="24"/>
          <w:szCs w:val="24"/>
        </w:rPr>
        <w:t xml:space="preserve"> volume fraction</w:t>
      </w:r>
      <w:r w:rsidR="00BD08C6" w:rsidRPr="000B2514">
        <w:rPr>
          <w:rFonts w:ascii="Times New Roman" w:hAnsi="Times New Roman" w:cs="Times New Roman"/>
          <w:color w:val="000000" w:themeColor="text1"/>
          <w:sz w:val="24"/>
          <w:szCs w:val="24"/>
        </w:rPr>
        <w:t>,</w:t>
      </w:r>
      <w:r w:rsidR="009A09EE" w:rsidRPr="000B2514">
        <w:rPr>
          <w:rFonts w:ascii="Times New Roman" w:hAnsi="Times New Roman" w:cs="Times New Roman"/>
          <w:color w:val="000000" w:themeColor="text1"/>
          <w:sz w:val="24"/>
          <w:szCs w:val="24"/>
        </w:rPr>
        <w:t xml:space="preserve"> effective molecular weight of the polymer</w:t>
      </w:r>
      <w:r w:rsidR="00BD08C6" w:rsidRPr="000B2514">
        <w:rPr>
          <w:rFonts w:ascii="Times New Roman" w:hAnsi="Times New Roman" w:cs="Times New Roman"/>
          <w:color w:val="000000" w:themeColor="text1"/>
          <w:sz w:val="24"/>
          <w:szCs w:val="24"/>
        </w:rPr>
        <w:t>ic</w:t>
      </w:r>
      <w:r w:rsidR="009A09EE" w:rsidRPr="000B2514">
        <w:rPr>
          <w:rFonts w:ascii="Times New Roman" w:hAnsi="Times New Roman" w:cs="Times New Roman"/>
          <w:color w:val="000000" w:themeColor="text1"/>
          <w:sz w:val="24"/>
          <w:szCs w:val="24"/>
        </w:rPr>
        <w:t xml:space="preserve"> chain in between two crosslinking </w:t>
      </w:r>
      <w:r w:rsidR="00BD08C6" w:rsidRPr="000B2514">
        <w:rPr>
          <w:rFonts w:ascii="Times New Roman" w:hAnsi="Times New Roman" w:cs="Times New Roman"/>
          <w:color w:val="000000" w:themeColor="text1"/>
          <w:sz w:val="24"/>
          <w:szCs w:val="24"/>
        </w:rPr>
        <w:lastRenderedPageBreak/>
        <w:t>junction</w:t>
      </w:r>
      <w:r w:rsidR="009A09EE" w:rsidRPr="000B2514">
        <w:rPr>
          <w:rFonts w:ascii="Times New Roman" w:hAnsi="Times New Roman" w:cs="Times New Roman"/>
          <w:color w:val="000000" w:themeColor="text1"/>
          <w:sz w:val="24"/>
          <w:szCs w:val="24"/>
        </w:rPr>
        <w:t xml:space="preserve"> </w:t>
      </w:r>
      <w:r w:rsidR="00BD08C6" w:rsidRPr="000B2514">
        <w:rPr>
          <w:rFonts w:ascii="Times New Roman" w:hAnsi="Times New Roman" w:cs="Times New Roman"/>
          <w:color w:val="000000" w:themeColor="text1"/>
          <w:sz w:val="24"/>
          <w:szCs w:val="24"/>
        </w:rPr>
        <w:t>and on</w:t>
      </w:r>
      <w:r w:rsidR="009A09EE" w:rsidRPr="000B2514">
        <w:rPr>
          <w:rFonts w:ascii="Times New Roman" w:hAnsi="Times New Roman" w:cs="Times New Roman"/>
          <w:color w:val="000000" w:themeColor="text1"/>
          <w:sz w:val="24"/>
          <w:szCs w:val="24"/>
        </w:rPr>
        <w:t xml:space="preserve"> the density of the crosslinking.</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{"citationItems":[{"id":"ITEM-1","itemData":{"DOI":"10.1016/j.addr.2006.09.004","ISSN":"0169409X","PMID":"17081649","abstract":"Over the past few decades, advances in hydrogel technologies have spurred development in many biomedical applications including controlled drug delivery. Many novel hydrogel-based delivery matrices have been designed and fabricated to fulfill the ever-increasing needs of the pharmaceutical and medical fields. Mathematical modeling plays an important role in facilitating hydrogel network design by identifying key parameters and molecule release mechanisms. The objective of this article is to review the fundamentals and recent advances in hydrogel network design as well as mathematical modeling approaches related to controlled molecule release from hydrogels. In the first section, the niche roles of hydrogels in controlled release, molecule release mechanisms, and hydrogel design criteria for controlled release applications are discussed. Novel hydrogel systems for drug delivery including biodegradable, smart, and biomimetic hydrogels are reviewed in the second section. Several mechanisms have been elucidated to describe molecule release from polymer hydrogel systems including diffusion, swelling, and chemically-controlled release. The focus of the final part of this article is discussion of emerging hydrogel delivery systems and challenges associated with modeling the performance of these devices. © 2006 Elsevier B.V. All rights reserved.","author":[{"dropping-particle":"","family":"Lin","given":"Chien Chi","non-dropping-particle":"","parse-names":false,"suffix":""},{"dropping-particle":"","family":"Metters","given":"Andrew T.","non-dropping-particle":"","parse-names":false,"suffix":""}],"container-title":"Advanced Drug Delivery Reviews","id":"ITEM-1","issue":"12-13","issued":{"date-parts":[["2006"]]},"page":"1379-1408","title":"Hydrogels in controlled release formulations: Network design and mathematical modeling","type":"article-journal","volume":"58"},"uris":["http://www.mendeley.com/documents/?uuid=beb84a2d-ff06-4d32-9208-c0dda362c2b4"]}],"mendeley":{"formattedCitation":"&lt;sup&gt;20&lt;/sup&gt;","plainTextFormattedCitation":"20","previouslyFormattedCitation":"&lt;sup&gt;20&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20</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Hydrogels have many properties, such as absorption capacity, permeability, swelling behaviour, optical, surface, and mechanical properties. The nature of the polymer chains and the crosslinking present in the network structures play a </w:t>
      </w:r>
      <w:r w:rsidR="004E5A62" w:rsidRPr="000B2514">
        <w:rPr>
          <w:rFonts w:ascii="Times New Roman" w:hAnsi="Times New Roman" w:cs="Times New Roman"/>
          <w:color w:val="000000" w:themeColor="text1"/>
          <w:sz w:val="24"/>
          <w:szCs w:val="24"/>
        </w:rPr>
        <w:t>significant</w:t>
      </w:r>
      <w:r w:rsidR="009A09EE" w:rsidRPr="000B2514">
        <w:rPr>
          <w:rFonts w:ascii="Times New Roman" w:hAnsi="Times New Roman" w:cs="Times New Roman"/>
          <w:color w:val="000000" w:themeColor="text1"/>
          <w:sz w:val="24"/>
          <w:szCs w:val="24"/>
        </w:rPr>
        <w:t xml:space="preserve"> </w:t>
      </w:r>
      <w:r w:rsidR="00E62B76">
        <w:rPr>
          <w:rFonts w:ascii="Times New Roman" w:hAnsi="Times New Roman" w:cs="Times New Roman"/>
          <w:color w:val="000000" w:themeColor="text1"/>
          <w:sz w:val="24"/>
          <w:szCs w:val="24"/>
        </w:rPr>
        <w:t>function</w:t>
      </w:r>
      <w:r w:rsidR="009A09EE" w:rsidRPr="000B2514">
        <w:rPr>
          <w:rFonts w:ascii="Times New Roman" w:hAnsi="Times New Roman" w:cs="Times New Roman"/>
          <w:color w:val="000000" w:themeColor="text1"/>
          <w:sz w:val="24"/>
          <w:szCs w:val="24"/>
        </w:rPr>
        <w:t xml:space="preserve"> in the </w:t>
      </w:r>
      <w:r w:rsidR="00E62B76" w:rsidRPr="000B2514">
        <w:rPr>
          <w:rFonts w:ascii="Times New Roman" w:hAnsi="Times New Roman" w:cs="Times New Roman"/>
          <w:color w:val="000000" w:themeColor="text1"/>
          <w:sz w:val="24"/>
          <w:szCs w:val="24"/>
        </w:rPr>
        <w:t>result</w:t>
      </w:r>
      <w:r w:rsidR="009A09EE" w:rsidRPr="000B2514">
        <w:rPr>
          <w:rFonts w:ascii="Times New Roman" w:hAnsi="Times New Roman" w:cs="Times New Roman"/>
          <w:color w:val="000000" w:themeColor="text1"/>
          <w:sz w:val="24"/>
          <w:szCs w:val="24"/>
        </w:rPr>
        <w:t xml:space="preserve"> of the properties of the hydrogel. All these properties are responsible for making hydrogel a promising material for a wide range of applications.</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{"citationItems":[{"id":"ITEM-1","itemData":{"DOI":"10.1002/adma.200501612","ISSN":"09359648","abstract":"Hydrophilic polymers are the center of research emphasis in nanotechnology because of their perceived \"intelligence\". They can be used as thin films, scaffolds, or nanoparticles in a wide range of biomedical and biological applications. Here we highlight recent developments in engineering uncrosslinked and crosslinked hydrophilic polymers for these applications. Natural, biohybrid, and synthetic hydrophilic polymers and hydrogels are analyzed and their thermodynamic responses are discussed. In addition, examples of the use of hydrogels for various therapeutic applications are given. We show how such systems' intelligent behavior can be used in sensors, microarrays, and imaging. Finally, we outline challenges for the future in integrating hydrogels into biomedical applications. © 2006 WILEY-VCH Verlag GmbH &amp; Co. KCaA,.","author":[{"dropping-particle":"","family":"Peppas","given":"Nicholas A.","non-dropping-particle":"","parse-names":false,"suffix":""},{"dropping-particle":"","family":"Hilt","given":"J. Zach","non-dropping-particle":"","parse-names":false,"suffix":""},{"dropping-particle":"","family":"Khademhosseini","given":"Ali","non-dropping-particle":"","parse-names":false,"suffix":""},{"dropping-particle":"","family":"Langer","given":"Robert","non-dropping-particle":"","parse-names":false,"suffix":""}],"container-title":"Advanced Materials","id":"ITEM-1","issue":"11","issued":{"date-parts":[["2006"]]},"page":"1345-1360","title":"Hydrogels in biology and medicine: From molecular principles to bionanotechnology","type":"article-journal","volume":"18"},"uris":["http://www.mendeley.com/documents/?uuid=a220cccb-a45f-4cbe-a902-b8752d385426"]}],"mendeley":{"formattedCitation":"&lt;sup&gt;21&lt;/sup&gt;","plainTextFormattedCitation":"21","previouslyFormattedCitation":"&lt;sup&gt;21&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21</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w:t>
      </w:r>
    </w:p>
    <w:p w14:paraId="3217B0D2" w14:textId="009AAE46"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Fourier Transform Infrared Spectroscopy FTIR analysis</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This method provides reliable crosslinking data and gives a notion of the hydrogels' morphology</w:t>
      </w:r>
      <w:r w:rsidRPr="000B2514">
        <w:rPr>
          <w:rFonts w:ascii="Times New Roman" w:hAnsi="Times New Roman" w:cs="Times New Roman"/>
          <w:color w:val="000000" w:themeColor="text1"/>
          <w:sz w:val="24"/>
          <w:szCs w:val="24"/>
        </w:rPr>
        <w:t>.</w:t>
      </w:r>
    </w:p>
    <w:p w14:paraId="51E7376A" w14:textId="651B32EE"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Atomic Force Microscopy (AFM)</w:t>
      </w:r>
      <w:r w:rsidRPr="000B2514">
        <w:rPr>
          <w:rFonts w:ascii="Times New Roman" w:hAnsi="Times New Roman" w:cs="Times New Roman"/>
          <w:color w:val="000000" w:themeColor="text1"/>
          <w:sz w:val="24"/>
          <w:szCs w:val="24"/>
        </w:rPr>
        <w:t xml:space="preserve">: </w:t>
      </w:r>
      <w:r w:rsidR="004E5A62" w:rsidRPr="000B2514">
        <w:rPr>
          <w:rFonts w:ascii="Times New Roman" w:hAnsi="Times New Roman" w:cs="Times New Roman"/>
          <w:color w:val="000000" w:themeColor="text1"/>
          <w:sz w:val="24"/>
          <w:szCs w:val="24"/>
        </w:rPr>
        <w:t xml:space="preserve">This technique </w:t>
      </w:r>
      <w:r w:rsidRPr="000B2514">
        <w:rPr>
          <w:rFonts w:ascii="Times New Roman" w:hAnsi="Times New Roman" w:cs="Times New Roman"/>
          <w:color w:val="000000" w:themeColor="text1"/>
          <w:sz w:val="24"/>
          <w:szCs w:val="24"/>
        </w:rPr>
        <w:t xml:space="preserve">helps to examine the </w:t>
      </w:r>
      <w:r w:rsidR="00FE637E" w:rsidRPr="00FE637E">
        <w:rPr>
          <w:rFonts w:ascii="Times New Roman" w:hAnsi="Times New Roman" w:cs="Times New Roman"/>
          <w:color w:val="000000" w:themeColor="text1"/>
          <w:sz w:val="24"/>
          <w:szCs w:val="24"/>
        </w:rPr>
        <w:t>hydrogels' surface morphology</w:t>
      </w:r>
      <w:r w:rsidRPr="000B2514">
        <w:rPr>
          <w:rFonts w:ascii="Times New Roman" w:hAnsi="Times New Roman" w:cs="Times New Roman"/>
          <w:color w:val="000000" w:themeColor="text1"/>
          <w:sz w:val="24"/>
          <w:szCs w:val="24"/>
        </w:rPr>
        <w:t xml:space="preserve">. </w:t>
      </w:r>
      <w:r w:rsidR="00D32EA6" w:rsidRPr="000B2514">
        <w:rPr>
          <w:rFonts w:ascii="Times New Roman" w:hAnsi="Times New Roman" w:cs="Times New Roman"/>
          <w:color w:val="000000" w:themeColor="text1"/>
          <w:sz w:val="24"/>
          <w:szCs w:val="24"/>
        </w:rPr>
        <w:t>It uses</w:t>
      </w:r>
      <w:r w:rsidR="004E5A62" w:rsidRPr="000B2514">
        <w:rPr>
          <w:rFonts w:ascii="Times New Roman" w:hAnsi="Times New Roman" w:cs="Times New Roman"/>
          <w:color w:val="000000" w:themeColor="text1"/>
          <w:sz w:val="24"/>
          <w:szCs w:val="24"/>
        </w:rPr>
        <w:t xml:space="preserve"> multimode atomic force microscope</w:t>
      </w:r>
      <w:r w:rsidR="00D32EA6" w:rsidRPr="000B2514">
        <w:rPr>
          <w:rFonts w:ascii="Times New Roman" w:hAnsi="Times New Roman" w:cs="Times New Roman"/>
          <w:color w:val="000000" w:themeColor="text1"/>
          <w:sz w:val="24"/>
          <w:szCs w:val="24"/>
        </w:rPr>
        <w:t>.</w:t>
      </w:r>
    </w:p>
    <w:p w14:paraId="2E45B028" w14:textId="3C2F7073"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Network Pore Size:</w:t>
      </w:r>
      <w:r w:rsidRPr="000B2514">
        <w:rPr>
          <w:rFonts w:ascii="Times New Roman" w:hAnsi="Times New Roman" w:cs="Times New Roman"/>
          <w:color w:val="000000" w:themeColor="text1"/>
          <w:sz w:val="24"/>
          <w:szCs w:val="24"/>
        </w:rPr>
        <w:t xml:space="preserve"> </w:t>
      </w:r>
      <w:r w:rsidR="00F92EA4" w:rsidRPr="000B2514">
        <w:rPr>
          <w:rFonts w:ascii="Times New Roman" w:hAnsi="Times New Roman" w:cs="Times New Roman"/>
          <w:color w:val="000000" w:themeColor="text1"/>
          <w:sz w:val="24"/>
          <w:szCs w:val="24"/>
        </w:rPr>
        <w:t>Various techniques, for instance,</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 xml:space="preserve">mercury </w:t>
      </w:r>
      <w:proofErr w:type="spellStart"/>
      <w:r w:rsidR="00E62B76" w:rsidRPr="000B2514">
        <w:rPr>
          <w:rFonts w:ascii="Times New Roman" w:hAnsi="Times New Roman" w:cs="Times New Roman"/>
          <w:color w:val="000000" w:themeColor="text1"/>
          <w:sz w:val="24"/>
          <w:szCs w:val="24"/>
        </w:rPr>
        <w:t>porosimetry</w:t>
      </w:r>
      <w:proofErr w:type="spellEnd"/>
      <w:r w:rsidR="00E62B76"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Quasi-elastic laser light scattering, </w:t>
      </w:r>
      <w:r w:rsidR="00E62B76" w:rsidRPr="000B2514">
        <w:rPr>
          <w:rFonts w:ascii="Times New Roman" w:hAnsi="Times New Roman" w:cs="Times New Roman"/>
          <w:color w:val="000000" w:themeColor="text1"/>
          <w:sz w:val="24"/>
          <w:szCs w:val="24"/>
        </w:rPr>
        <w:t>equilibrium swelling</w:t>
      </w:r>
      <w:r w:rsidRPr="000B2514">
        <w:rPr>
          <w:rFonts w:ascii="Times New Roman" w:hAnsi="Times New Roman" w:cs="Times New Roman"/>
          <w:color w:val="000000" w:themeColor="text1"/>
          <w:sz w:val="24"/>
          <w:szCs w:val="24"/>
        </w:rPr>
        <w:t>,</w:t>
      </w:r>
      <w:r w:rsidR="00F92EA4" w:rsidRPr="000B2514">
        <w:rPr>
          <w:rFonts w:ascii="Times New Roman" w:hAnsi="Times New Roman" w:cs="Times New Roman"/>
          <w:color w:val="000000" w:themeColor="text1"/>
          <w:sz w:val="24"/>
          <w:szCs w:val="24"/>
        </w:rPr>
        <w:t xml:space="preserve"> electron microscopy, </w:t>
      </w:r>
      <w:r w:rsidRPr="000B2514">
        <w:rPr>
          <w:rFonts w:ascii="Times New Roman" w:hAnsi="Times New Roman" w:cs="Times New Roman"/>
          <w:color w:val="000000" w:themeColor="text1"/>
          <w:sz w:val="24"/>
          <w:szCs w:val="24"/>
        </w:rPr>
        <w:t xml:space="preserve">and </w:t>
      </w:r>
      <w:r w:rsidR="00E62B76" w:rsidRPr="000B2514">
        <w:rPr>
          <w:rFonts w:ascii="Times New Roman" w:hAnsi="Times New Roman" w:cs="Times New Roman"/>
          <w:color w:val="000000" w:themeColor="text1"/>
          <w:sz w:val="24"/>
          <w:szCs w:val="24"/>
        </w:rPr>
        <w:t xml:space="preserve">rubber elasticity measurements </w:t>
      </w:r>
      <w:r w:rsidR="00F92EA4" w:rsidRPr="000B2514">
        <w:rPr>
          <w:rFonts w:ascii="Times New Roman" w:hAnsi="Times New Roman" w:cs="Times New Roman"/>
          <w:color w:val="000000" w:themeColor="text1"/>
          <w:sz w:val="24"/>
          <w:szCs w:val="24"/>
        </w:rPr>
        <w:t>experiments are employed</w:t>
      </w:r>
      <w:r w:rsidRPr="000B2514">
        <w:rPr>
          <w:rFonts w:ascii="Times New Roman" w:hAnsi="Times New Roman" w:cs="Times New Roman"/>
          <w:color w:val="000000" w:themeColor="text1"/>
          <w:sz w:val="24"/>
          <w:szCs w:val="24"/>
        </w:rPr>
        <w:t xml:space="preserve"> to</w:t>
      </w:r>
      <w:r w:rsidR="00F92EA4" w:rsidRPr="000B2514">
        <w:rPr>
          <w:rFonts w:ascii="Times New Roman" w:hAnsi="Times New Roman" w:cs="Times New Roman"/>
          <w:color w:val="000000" w:themeColor="text1"/>
          <w:sz w:val="24"/>
          <w:szCs w:val="24"/>
        </w:rPr>
        <w:t xml:space="preserve"> find out</w:t>
      </w:r>
      <w:r w:rsidRPr="000B2514">
        <w:rPr>
          <w:rFonts w:ascii="Times New Roman" w:hAnsi="Times New Roman" w:cs="Times New Roman"/>
          <w:color w:val="000000" w:themeColor="text1"/>
          <w:sz w:val="24"/>
          <w:szCs w:val="24"/>
        </w:rPr>
        <w:t xml:space="preserve"> the network pore size of hydrogel. This is an important technique for hydrogel characterization.</w:t>
      </w:r>
    </w:p>
    <w:p w14:paraId="4283AF6B" w14:textId="3757BEDA"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i/>
          <w:iCs/>
          <w:color w:val="000000" w:themeColor="text1"/>
          <w:sz w:val="24"/>
          <w:szCs w:val="24"/>
        </w:rPr>
        <w:t>X-ray Diffraction</w:t>
      </w:r>
      <w:r w:rsidRPr="000B2514">
        <w:rPr>
          <w:rFonts w:ascii="Times New Roman" w:hAnsi="Times New Roman" w:cs="Times New Roman"/>
          <w:color w:val="000000" w:themeColor="text1"/>
          <w:sz w:val="24"/>
          <w:szCs w:val="24"/>
        </w:rPr>
        <w:t xml:space="preserve">: X-ray diffraction </w:t>
      </w:r>
      <w:r w:rsidR="00182ED8" w:rsidRPr="000B2514">
        <w:rPr>
          <w:rFonts w:ascii="Times New Roman" w:hAnsi="Times New Roman" w:cs="Times New Roman"/>
          <w:color w:val="000000" w:themeColor="text1"/>
          <w:sz w:val="24"/>
          <w:szCs w:val="24"/>
        </w:rPr>
        <w:t>analysis</w:t>
      </w:r>
      <w:r w:rsidR="007E1F55" w:rsidRPr="000B2514">
        <w:rPr>
          <w:rFonts w:ascii="Times New Roman" w:hAnsi="Times New Roman" w:cs="Times New Roman"/>
          <w:color w:val="000000" w:themeColor="text1"/>
          <w:sz w:val="24"/>
          <w:szCs w:val="24"/>
        </w:rPr>
        <w:t xml:space="preserve"> enables one to understand</w:t>
      </w:r>
      <w:r w:rsidRPr="000B2514">
        <w:rPr>
          <w:rFonts w:ascii="Times New Roman" w:hAnsi="Times New Roman" w:cs="Times New Roman"/>
          <w:color w:val="000000" w:themeColor="text1"/>
          <w:sz w:val="24"/>
          <w:szCs w:val="24"/>
        </w:rPr>
        <w:t xml:space="preserve"> the crystalline and amorphous </w:t>
      </w:r>
      <w:r w:rsidR="007E1F55" w:rsidRPr="000B2514">
        <w:rPr>
          <w:rFonts w:ascii="Times New Roman" w:hAnsi="Times New Roman" w:cs="Times New Roman"/>
          <w:color w:val="000000" w:themeColor="text1"/>
          <w:sz w:val="24"/>
          <w:szCs w:val="24"/>
        </w:rPr>
        <w:t>nature of hydrogel, whether the</w:t>
      </w:r>
      <w:r w:rsidRPr="000B2514">
        <w:rPr>
          <w:rFonts w:ascii="Times New Roman" w:hAnsi="Times New Roman" w:cs="Times New Roman"/>
          <w:color w:val="000000" w:themeColor="text1"/>
          <w:sz w:val="24"/>
          <w:szCs w:val="24"/>
        </w:rPr>
        <w:t xml:space="preserve"> crystallinity</w:t>
      </w:r>
      <w:r w:rsidR="007E1F55" w:rsidRPr="000B2514">
        <w:rPr>
          <w:rFonts w:ascii="Times New Roman" w:hAnsi="Times New Roman" w:cs="Times New Roman"/>
          <w:color w:val="000000" w:themeColor="text1"/>
          <w:sz w:val="24"/>
          <w:szCs w:val="24"/>
        </w:rPr>
        <w:t xml:space="preserve"> is maintained or was</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distorted</w:t>
      </w:r>
      <w:r w:rsidRPr="000B2514">
        <w:rPr>
          <w:rFonts w:ascii="Times New Roman" w:hAnsi="Times New Roman" w:cs="Times New Roman"/>
          <w:color w:val="000000" w:themeColor="text1"/>
          <w:sz w:val="24"/>
          <w:szCs w:val="24"/>
        </w:rPr>
        <w:t xml:space="preserve"> </w:t>
      </w:r>
      <w:r w:rsidR="007E1F55" w:rsidRPr="000B2514">
        <w:rPr>
          <w:rFonts w:ascii="Times New Roman" w:hAnsi="Times New Roman" w:cs="Times New Roman"/>
          <w:color w:val="000000" w:themeColor="text1"/>
          <w:sz w:val="24"/>
          <w:szCs w:val="24"/>
        </w:rPr>
        <w:t>while synthesizing</w:t>
      </w:r>
      <w:r w:rsidRPr="000B2514">
        <w:rPr>
          <w:rFonts w:ascii="Times New Roman" w:hAnsi="Times New Roman" w:cs="Times New Roman"/>
          <w:color w:val="000000" w:themeColor="text1"/>
          <w:sz w:val="24"/>
          <w:szCs w:val="24"/>
        </w:rPr>
        <w:t>.</w:t>
      </w:r>
    </w:p>
    <w:p w14:paraId="50ED8140" w14:textId="6AA560B5"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Swelling Behaviour</w:t>
      </w:r>
      <w:r w:rsidRPr="000B2514">
        <w:rPr>
          <w:rFonts w:ascii="Times New Roman" w:hAnsi="Times New Roman" w:cs="Times New Roman"/>
          <w:color w:val="000000" w:themeColor="text1"/>
          <w:sz w:val="24"/>
          <w:szCs w:val="24"/>
        </w:rPr>
        <w:t xml:space="preserve">: </w:t>
      </w:r>
      <w:r w:rsidR="00A56300" w:rsidRPr="000B2514">
        <w:rPr>
          <w:rFonts w:ascii="Times New Roman" w:hAnsi="Times New Roman" w:cs="Times New Roman"/>
          <w:color w:val="000000" w:themeColor="text1"/>
          <w:sz w:val="24"/>
          <w:szCs w:val="24"/>
        </w:rPr>
        <w:t>To</w:t>
      </w:r>
      <w:r w:rsidR="006E31EF" w:rsidRPr="000B2514">
        <w:rPr>
          <w:rFonts w:ascii="Times New Roman" w:hAnsi="Times New Roman" w:cs="Times New Roman"/>
          <w:color w:val="000000" w:themeColor="text1"/>
          <w:sz w:val="24"/>
          <w:szCs w:val="24"/>
        </w:rPr>
        <w:t xml:space="preserve"> study the</w:t>
      </w:r>
      <w:r w:rsidRPr="000B2514">
        <w:rPr>
          <w:rFonts w:ascii="Times New Roman" w:hAnsi="Times New Roman" w:cs="Times New Roman"/>
          <w:color w:val="000000" w:themeColor="text1"/>
          <w:sz w:val="24"/>
          <w:szCs w:val="24"/>
        </w:rPr>
        <w:t xml:space="preserve"> potential use as a hydrogel, </w:t>
      </w:r>
      <w:r w:rsidR="006E31EF" w:rsidRPr="000B2514">
        <w:rPr>
          <w:rFonts w:ascii="Times New Roman" w:hAnsi="Times New Roman" w:cs="Times New Roman"/>
          <w:color w:val="000000" w:themeColor="text1"/>
          <w:sz w:val="24"/>
          <w:szCs w:val="24"/>
        </w:rPr>
        <w:t xml:space="preserve">the specific swelling data studies are employed </w:t>
      </w:r>
      <w:r w:rsidRPr="000B2514">
        <w:rPr>
          <w:rFonts w:ascii="Times New Roman" w:hAnsi="Times New Roman" w:cs="Times New Roman"/>
          <w:color w:val="000000" w:themeColor="text1"/>
          <w:sz w:val="24"/>
          <w:szCs w:val="24"/>
        </w:rPr>
        <w:t xml:space="preserve">and </w:t>
      </w:r>
      <w:r w:rsidR="007A0A99">
        <w:rPr>
          <w:rFonts w:ascii="Times New Roman" w:hAnsi="Times New Roman" w:cs="Times New Roman"/>
          <w:color w:val="000000" w:themeColor="text1"/>
          <w:sz w:val="24"/>
          <w:szCs w:val="24"/>
        </w:rPr>
        <w:t>i</w:t>
      </w:r>
      <w:r w:rsidR="007A0A99" w:rsidRPr="007A0A99">
        <w:rPr>
          <w:rFonts w:ascii="Times New Roman" w:hAnsi="Times New Roman" w:cs="Times New Roman"/>
          <w:color w:val="000000" w:themeColor="text1"/>
          <w:sz w:val="24"/>
          <w:szCs w:val="24"/>
        </w:rPr>
        <w:t>t has been successfully studied by numerous researchers.</w:t>
      </w:r>
    </w:p>
    <w:p w14:paraId="428444DF" w14:textId="27477A59"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Crosslinking and Mechanical Strength</w:t>
      </w:r>
      <w:r w:rsidRPr="000B2514">
        <w:rPr>
          <w:rFonts w:ascii="Times New Roman" w:hAnsi="Times New Roman" w:cs="Times New Roman"/>
          <w:color w:val="000000" w:themeColor="text1"/>
          <w:sz w:val="24"/>
          <w:szCs w:val="24"/>
        </w:rPr>
        <w:t>:</w:t>
      </w:r>
      <w:r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C146C9" w:rsidRPr="000B2514">
        <w:rPr>
          <w:rFonts w:ascii="Times New Roman" w:hAnsi="Times New Roman" w:cs="Times New Roman"/>
          <w:color w:val="000000" w:themeColor="text1"/>
          <w:sz w:val="24"/>
          <w:szCs w:val="24"/>
        </w:rPr>
        <w:t xml:space="preserve">The crosslinking density inside the network structure of hydrogel determines its </w:t>
      </w:r>
      <w:r w:rsidRPr="000B2514">
        <w:rPr>
          <w:rFonts w:ascii="Times New Roman" w:hAnsi="Times New Roman" w:cs="Times New Roman"/>
          <w:color w:val="000000" w:themeColor="text1"/>
          <w:sz w:val="24"/>
          <w:szCs w:val="24"/>
        </w:rPr>
        <w:t xml:space="preserve">mechanical strength. Generally, </w:t>
      </w:r>
      <w:r w:rsidR="00273F09" w:rsidRPr="000B2514">
        <w:rPr>
          <w:rFonts w:ascii="Times New Roman" w:hAnsi="Times New Roman" w:cs="Times New Roman"/>
          <w:color w:val="000000" w:themeColor="text1"/>
          <w:sz w:val="24"/>
          <w:szCs w:val="24"/>
        </w:rPr>
        <w:t>with increasing crosslinker concentration</w:t>
      </w:r>
      <w:r w:rsidRPr="000B2514">
        <w:rPr>
          <w:rFonts w:ascii="Times New Roman" w:hAnsi="Times New Roman" w:cs="Times New Roman"/>
          <w:color w:val="000000" w:themeColor="text1"/>
          <w:sz w:val="24"/>
          <w:szCs w:val="24"/>
        </w:rPr>
        <w:t xml:space="preserve"> mechanical strength of the hydrogel </w:t>
      </w:r>
      <w:r w:rsidR="00273F09" w:rsidRPr="000B2514">
        <w:rPr>
          <w:rFonts w:ascii="Times New Roman" w:hAnsi="Times New Roman" w:cs="Times New Roman"/>
          <w:color w:val="000000" w:themeColor="text1"/>
          <w:sz w:val="24"/>
          <w:szCs w:val="24"/>
        </w:rPr>
        <w:t xml:space="preserve">also </w:t>
      </w:r>
      <w:r w:rsidRPr="000B2514">
        <w:rPr>
          <w:rFonts w:ascii="Times New Roman" w:hAnsi="Times New Roman" w:cs="Times New Roman"/>
          <w:color w:val="000000" w:themeColor="text1"/>
          <w:sz w:val="24"/>
          <w:szCs w:val="24"/>
        </w:rPr>
        <w:t>increases</w:t>
      </w:r>
      <w:r w:rsidR="00273F09" w:rsidRPr="000B2514">
        <w:rPr>
          <w:rFonts w:ascii="Times New Roman" w:hAnsi="Times New Roman" w:cs="Times New Roman"/>
          <w:color w:val="000000" w:themeColor="text1"/>
          <w:sz w:val="24"/>
          <w:szCs w:val="24"/>
        </w:rPr>
        <w:t>.</w:t>
      </w:r>
      <w:r w:rsidRPr="000B2514">
        <w:rPr>
          <w:rFonts w:ascii="Times New Roman" w:hAnsi="Times New Roman" w:cs="Times New Roman"/>
          <w:b/>
          <w:bCs/>
          <w:noProof/>
          <w:color w:val="000000" w:themeColor="text1"/>
          <w:sz w:val="24"/>
          <w:szCs w:val="24"/>
          <w:lang w:val="en-US"/>
        </w:rPr>
        <w:t xml:space="preserve"> </w:t>
      </w:r>
    </w:p>
    <w:p w14:paraId="675309EF" w14:textId="04A4B4E0" w:rsidR="009A09EE" w:rsidRPr="000B2514" w:rsidRDefault="009A09EE" w:rsidP="009E72CC">
      <w:pPr>
        <w:spacing w:before="24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lastRenderedPageBreak/>
        <w:t>Rheology</w:t>
      </w:r>
      <w:r w:rsidRPr="000B2514">
        <w:rPr>
          <w:rFonts w:ascii="Times New Roman" w:hAnsi="Times New Roman" w:cs="Times New Roman"/>
          <w:color w:val="000000" w:themeColor="text1"/>
          <w:sz w:val="24"/>
          <w:szCs w:val="24"/>
        </w:rPr>
        <w:t xml:space="preserve">: It depends on the </w:t>
      </w:r>
      <w:r w:rsidR="00FE637E">
        <w:rPr>
          <w:rFonts w:ascii="Times New Roman" w:hAnsi="Times New Roman" w:cs="Times New Roman"/>
          <w:color w:val="000000" w:themeColor="text1"/>
          <w:sz w:val="24"/>
          <w:szCs w:val="24"/>
        </w:rPr>
        <w:t>kind</w:t>
      </w:r>
      <w:r w:rsidRPr="000B2514">
        <w:rPr>
          <w:rFonts w:ascii="Times New Roman" w:hAnsi="Times New Roman" w:cs="Times New Roman"/>
          <w:color w:val="000000" w:themeColor="text1"/>
          <w:sz w:val="24"/>
          <w:szCs w:val="24"/>
        </w:rPr>
        <w:t xml:space="preserve"> of interactions (</w:t>
      </w:r>
      <w:r w:rsidR="00FE637E" w:rsidRPr="000B2514">
        <w:rPr>
          <w:rFonts w:ascii="Times New Roman" w:hAnsi="Times New Roman" w:cs="Times New Roman"/>
          <w:color w:val="000000" w:themeColor="text1"/>
          <w:sz w:val="24"/>
          <w:szCs w:val="24"/>
        </w:rPr>
        <w:t>entanglement</w:t>
      </w:r>
      <w:r w:rsidR="00FE637E">
        <w:rPr>
          <w:rFonts w:ascii="Times New Roman" w:hAnsi="Times New Roman" w:cs="Times New Roman"/>
          <w:color w:val="000000" w:themeColor="text1"/>
          <w:sz w:val="24"/>
          <w:szCs w:val="24"/>
        </w:rPr>
        <w:t>,</w:t>
      </w:r>
      <w:r w:rsidR="00FE637E"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association</w:t>
      </w:r>
      <w:r w:rsidR="00A56300"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and crosslinks) present in the polymeric network among polymer chains. </w:t>
      </w:r>
    </w:p>
    <w:p w14:paraId="55259C33" w14:textId="572AF282" w:rsidR="009A09EE" w:rsidRPr="000B2514" w:rsidRDefault="009A09EE" w:rsidP="009E72CC">
      <w:pPr>
        <w:spacing w:before="24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All these characterization </w:t>
      </w:r>
      <w:r w:rsidR="00273F09" w:rsidRPr="000B2514">
        <w:rPr>
          <w:rFonts w:ascii="Times New Roman" w:hAnsi="Times New Roman" w:cs="Times New Roman"/>
          <w:color w:val="000000" w:themeColor="text1"/>
          <w:sz w:val="24"/>
          <w:szCs w:val="24"/>
        </w:rPr>
        <w:t>methods</w:t>
      </w:r>
      <w:r w:rsidRPr="000B2514">
        <w:rPr>
          <w:rFonts w:ascii="Times New Roman" w:hAnsi="Times New Roman" w:cs="Times New Roman"/>
          <w:color w:val="000000" w:themeColor="text1"/>
          <w:sz w:val="24"/>
          <w:szCs w:val="24"/>
        </w:rPr>
        <w:t xml:space="preserve"> </w:t>
      </w:r>
      <w:r w:rsidR="00273F09" w:rsidRPr="000B2514">
        <w:rPr>
          <w:rFonts w:ascii="Times New Roman" w:hAnsi="Times New Roman" w:cs="Times New Roman"/>
          <w:color w:val="000000" w:themeColor="text1"/>
          <w:sz w:val="24"/>
          <w:szCs w:val="24"/>
        </w:rPr>
        <w:t>provide</w:t>
      </w:r>
      <w:r w:rsidRPr="000B2514">
        <w:rPr>
          <w:rFonts w:ascii="Times New Roman" w:hAnsi="Times New Roman" w:cs="Times New Roman"/>
          <w:color w:val="000000" w:themeColor="text1"/>
          <w:sz w:val="24"/>
          <w:szCs w:val="24"/>
        </w:rPr>
        <w:t xml:space="preserve"> important information about the</w:t>
      </w:r>
      <w:r w:rsidR="00273F09" w:rsidRPr="000B2514">
        <w:rPr>
          <w:rFonts w:ascii="Times New Roman" w:hAnsi="Times New Roman" w:cs="Times New Roman"/>
          <w:color w:val="000000" w:themeColor="text1"/>
          <w:sz w:val="24"/>
          <w:szCs w:val="24"/>
        </w:rPr>
        <w:t xml:space="preserve"> desired </w:t>
      </w:r>
      <w:r w:rsidRPr="000B2514">
        <w:rPr>
          <w:rFonts w:ascii="Times New Roman" w:hAnsi="Times New Roman" w:cs="Times New Roman"/>
          <w:color w:val="000000" w:themeColor="text1"/>
          <w:sz w:val="24"/>
          <w:szCs w:val="24"/>
        </w:rPr>
        <w:t>crosslinking results, formation of hydrogel. Which can be use</w:t>
      </w:r>
      <w:r w:rsidR="00273F09" w:rsidRPr="000B2514">
        <w:rPr>
          <w:rFonts w:ascii="Times New Roman" w:hAnsi="Times New Roman" w:cs="Times New Roman"/>
          <w:color w:val="000000" w:themeColor="text1"/>
          <w:sz w:val="24"/>
          <w:szCs w:val="24"/>
        </w:rPr>
        <w:t>ful</w:t>
      </w:r>
      <w:r w:rsidRPr="000B2514">
        <w:rPr>
          <w:rFonts w:ascii="Times New Roman" w:hAnsi="Times New Roman" w:cs="Times New Roman"/>
          <w:color w:val="000000" w:themeColor="text1"/>
          <w:sz w:val="24"/>
          <w:szCs w:val="24"/>
        </w:rPr>
        <w:t xml:space="preserve"> further for </w:t>
      </w:r>
      <w:r w:rsidR="00273F09"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applications.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3</w:t>
      </w:r>
      <w:r w:rsidRPr="000B2514">
        <w:rPr>
          <w:rFonts w:ascii="Times New Roman" w:hAnsi="Times New Roman" w:cs="Times New Roman"/>
          <w:color w:val="000000" w:themeColor="text1"/>
          <w:sz w:val="24"/>
          <w:szCs w:val="24"/>
        </w:rPr>
        <w:fldChar w:fldCharType="end"/>
      </w:r>
    </w:p>
    <w:p w14:paraId="48E54AF3" w14:textId="31A33FC7" w:rsidR="00A5032D" w:rsidRPr="000B2514" w:rsidRDefault="00A56300"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2 </w:t>
      </w:r>
      <w:r w:rsidR="00E14C8A" w:rsidRPr="000B2514">
        <w:rPr>
          <w:rFonts w:ascii="Times New Roman" w:hAnsi="Times New Roman" w:cs="Times New Roman"/>
          <w:b/>
          <w:bCs/>
          <w:color w:val="000000" w:themeColor="text1"/>
          <w:sz w:val="24"/>
          <w:szCs w:val="24"/>
        </w:rPr>
        <w:t>Application</w:t>
      </w:r>
      <w:r w:rsidR="00B02804" w:rsidRPr="000B2514">
        <w:rPr>
          <w:rFonts w:ascii="Times New Roman" w:hAnsi="Times New Roman" w:cs="Times New Roman"/>
          <w:b/>
          <w:bCs/>
          <w:color w:val="000000" w:themeColor="text1"/>
          <w:sz w:val="24"/>
          <w:szCs w:val="24"/>
        </w:rPr>
        <w:t>s</w:t>
      </w:r>
      <w:r w:rsidR="00E14C8A" w:rsidRPr="000B2514">
        <w:rPr>
          <w:rFonts w:ascii="Times New Roman" w:hAnsi="Times New Roman" w:cs="Times New Roman"/>
          <w:b/>
          <w:bCs/>
          <w:color w:val="000000" w:themeColor="text1"/>
          <w:sz w:val="24"/>
          <w:szCs w:val="24"/>
        </w:rPr>
        <w:t xml:space="preserve"> of Hydrogel</w:t>
      </w:r>
      <w:r w:rsidR="00047A46" w:rsidRPr="000B2514">
        <w:rPr>
          <w:rFonts w:ascii="Times New Roman" w:hAnsi="Times New Roman" w:cs="Times New Roman"/>
          <w:b/>
          <w:bCs/>
          <w:color w:val="000000" w:themeColor="text1"/>
          <w:sz w:val="24"/>
          <w:szCs w:val="24"/>
        </w:rPr>
        <w:t xml:space="preserve"> </w:t>
      </w:r>
    </w:p>
    <w:p w14:paraId="2A388433" w14:textId="09A2624F" w:rsidR="00325CA8" w:rsidRPr="000B2514" w:rsidRDefault="00A5032D"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w:t>
      </w:r>
      <w:r w:rsidR="00D81442"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salient</w:t>
      </w:r>
      <w:r w:rsidR="00D81442" w:rsidRPr="000B2514">
        <w:rPr>
          <w:rFonts w:ascii="Times New Roman" w:hAnsi="Times New Roman" w:cs="Times New Roman"/>
          <w:color w:val="000000" w:themeColor="text1"/>
          <w:sz w:val="24"/>
          <w:szCs w:val="24"/>
        </w:rPr>
        <w:t xml:space="preserve"> features of hydrogels</w:t>
      </w:r>
      <w:r w:rsidR="00B22A5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they are </w:t>
      </w:r>
      <w:r w:rsidR="00974816" w:rsidRPr="000B2514">
        <w:rPr>
          <w:rFonts w:ascii="Times New Roman" w:hAnsi="Times New Roman" w:cs="Times New Roman"/>
          <w:color w:val="000000" w:themeColor="text1"/>
          <w:sz w:val="24"/>
          <w:szCs w:val="24"/>
        </w:rPr>
        <w:t xml:space="preserve">biodegradable, </w:t>
      </w:r>
      <w:r w:rsidR="003F62ED" w:rsidRPr="000B2514">
        <w:rPr>
          <w:rFonts w:ascii="Times New Roman" w:hAnsi="Times New Roman" w:cs="Times New Roman"/>
          <w:color w:val="000000" w:themeColor="text1"/>
          <w:sz w:val="24"/>
          <w:szCs w:val="24"/>
        </w:rPr>
        <w:t xml:space="preserve">hydrophilic character, </w:t>
      </w:r>
      <w:r w:rsidRPr="000B2514">
        <w:rPr>
          <w:rFonts w:ascii="Times New Roman" w:hAnsi="Times New Roman" w:cs="Times New Roman"/>
          <w:color w:val="000000" w:themeColor="text1"/>
          <w:sz w:val="24"/>
          <w:szCs w:val="24"/>
        </w:rPr>
        <w:t>biocompatible, l</w:t>
      </w:r>
      <w:r w:rsidR="00974816" w:rsidRPr="000B2514">
        <w:rPr>
          <w:rFonts w:ascii="Times New Roman" w:hAnsi="Times New Roman" w:cs="Times New Roman"/>
          <w:color w:val="000000" w:themeColor="text1"/>
          <w:sz w:val="24"/>
          <w:szCs w:val="24"/>
        </w:rPr>
        <w:t>ess</w:t>
      </w:r>
      <w:r w:rsidRPr="000B2514">
        <w:rPr>
          <w:rFonts w:ascii="Times New Roman" w:hAnsi="Times New Roman" w:cs="Times New Roman"/>
          <w:color w:val="000000" w:themeColor="text1"/>
          <w:sz w:val="24"/>
          <w:szCs w:val="24"/>
        </w:rPr>
        <w:t xml:space="preserve"> toxic, high</w:t>
      </w:r>
      <w:r w:rsidR="00974816" w:rsidRPr="000B2514">
        <w:rPr>
          <w:rFonts w:ascii="Times New Roman" w:hAnsi="Times New Roman" w:cs="Times New Roman"/>
          <w:color w:val="000000" w:themeColor="text1"/>
          <w:sz w:val="24"/>
          <w:szCs w:val="24"/>
        </w:rPr>
        <w:t>ly</w:t>
      </w:r>
      <w:r w:rsidRPr="000B2514">
        <w:rPr>
          <w:rFonts w:ascii="Times New Roman" w:hAnsi="Times New Roman" w:cs="Times New Roman"/>
          <w:color w:val="000000" w:themeColor="text1"/>
          <w:sz w:val="24"/>
          <w:szCs w:val="24"/>
        </w:rPr>
        <w:t xml:space="preserve"> </w:t>
      </w:r>
      <w:r w:rsidR="00974816" w:rsidRPr="000B2514">
        <w:rPr>
          <w:rFonts w:ascii="Times New Roman" w:hAnsi="Times New Roman" w:cs="Times New Roman"/>
          <w:color w:val="000000" w:themeColor="text1"/>
          <w:sz w:val="24"/>
          <w:szCs w:val="24"/>
        </w:rPr>
        <w:t>flexible</w:t>
      </w:r>
      <w:r w:rsidRPr="000B2514">
        <w:rPr>
          <w:rFonts w:ascii="Times New Roman" w:hAnsi="Times New Roman" w:cs="Times New Roman"/>
          <w:color w:val="000000" w:themeColor="text1"/>
          <w:sz w:val="24"/>
          <w:szCs w:val="24"/>
        </w:rPr>
        <w:t xml:space="preserve"> </w:t>
      </w:r>
      <w:r w:rsidR="00672E25" w:rsidRPr="000B2514">
        <w:rPr>
          <w:rFonts w:ascii="Times New Roman" w:hAnsi="Times New Roman" w:cs="Times New Roman"/>
          <w:color w:val="000000" w:themeColor="text1"/>
          <w:sz w:val="24"/>
          <w:szCs w:val="24"/>
        </w:rPr>
        <w:t>like</w:t>
      </w:r>
      <w:r w:rsidRPr="000B2514">
        <w:rPr>
          <w:rFonts w:ascii="Times New Roman" w:hAnsi="Times New Roman" w:cs="Times New Roman"/>
          <w:color w:val="000000" w:themeColor="text1"/>
          <w:sz w:val="24"/>
          <w:szCs w:val="24"/>
        </w:rPr>
        <w:t xml:space="preserve"> tissues and</w:t>
      </w:r>
      <w:r w:rsidR="006F4347" w:rsidRPr="000B2514">
        <w:rPr>
          <w:rFonts w:ascii="Times New Roman" w:hAnsi="Times New Roman" w:cs="Times New Roman"/>
          <w:color w:val="000000" w:themeColor="text1"/>
          <w:sz w:val="24"/>
          <w:szCs w:val="24"/>
        </w:rPr>
        <w:t xml:space="preserve"> easily modifiable</w:t>
      </w:r>
      <w:r w:rsidRPr="000B2514">
        <w:rPr>
          <w:rFonts w:ascii="Times New Roman" w:hAnsi="Times New Roman" w:cs="Times New Roman"/>
          <w:color w:val="000000" w:themeColor="text1"/>
          <w:sz w:val="24"/>
          <w:szCs w:val="24"/>
        </w:rPr>
        <w:t xml:space="preserve">. They have </w:t>
      </w:r>
      <w:r w:rsidR="00954A65" w:rsidRPr="000B2514">
        <w:rPr>
          <w:rFonts w:ascii="Times New Roman" w:hAnsi="Times New Roman" w:cs="Times New Roman"/>
          <w:color w:val="000000" w:themeColor="text1"/>
          <w:sz w:val="24"/>
          <w:szCs w:val="24"/>
        </w:rPr>
        <w:t xml:space="preserve">good transport properties and </w:t>
      </w:r>
      <w:r w:rsidR="00FE637E" w:rsidRPr="00FE637E">
        <w:rPr>
          <w:rFonts w:ascii="Times New Roman" w:hAnsi="Times New Roman" w:cs="Times New Roman"/>
          <w:color w:val="000000" w:themeColor="text1"/>
          <w:sz w:val="24"/>
          <w:szCs w:val="24"/>
        </w:rPr>
        <w:t>the capacity to adapt to changes in the environment, such as those in pH, temperature, or metabolite concentration</w:t>
      </w:r>
      <w:r w:rsidRPr="000B2514">
        <w:rPr>
          <w:rFonts w:ascii="Times New Roman" w:hAnsi="Times New Roman" w:cs="Times New Roman"/>
          <w:color w:val="000000" w:themeColor="text1"/>
          <w:sz w:val="24"/>
          <w:szCs w:val="24"/>
        </w:rPr>
        <w:t>.</w:t>
      </w:r>
      <w:r w:rsidR="003F62E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Owing to their</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extraordinary</w:t>
      </w:r>
      <w:r w:rsidR="009B0FDD" w:rsidRPr="000B2514">
        <w:rPr>
          <w:rFonts w:ascii="Times New Roman" w:hAnsi="Times New Roman" w:cs="Times New Roman"/>
          <w:color w:val="000000" w:themeColor="text1"/>
          <w:sz w:val="24"/>
          <w:szCs w:val="24"/>
        </w:rPr>
        <w:t xml:space="preserve"> properties, hydrogel</w:t>
      </w:r>
      <w:r w:rsidR="006E31EF" w:rsidRPr="000B2514">
        <w:rPr>
          <w:rFonts w:ascii="Times New Roman" w:hAnsi="Times New Roman" w:cs="Times New Roman"/>
          <w:color w:val="000000" w:themeColor="text1"/>
          <w:sz w:val="24"/>
          <w:szCs w:val="24"/>
        </w:rPr>
        <w:t>s</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 xml:space="preserve">are said to have novel applications in a number of fields like </w:t>
      </w:r>
      <w:r w:rsidR="00B83CC5" w:rsidRPr="000B2514">
        <w:rPr>
          <w:rFonts w:ascii="Times New Roman" w:hAnsi="Times New Roman" w:cs="Times New Roman"/>
          <w:color w:val="000000" w:themeColor="text1"/>
          <w:sz w:val="24"/>
          <w:szCs w:val="24"/>
        </w:rPr>
        <w:t xml:space="preserve">drug delivery, </w:t>
      </w:r>
      <w:r w:rsidR="00EC75D8" w:rsidRPr="000B2514">
        <w:rPr>
          <w:rFonts w:ascii="Times New Roman" w:hAnsi="Times New Roman" w:cs="Times New Roman"/>
          <w:color w:val="000000" w:themeColor="text1"/>
          <w:sz w:val="24"/>
          <w:szCs w:val="24"/>
        </w:rPr>
        <w:t xml:space="preserve">wound dressing, agriculture, </w:t>
      </w:r>
      <w:r w:rsidR="006E31EF" w:rsidRPr="000B2514">
        <w:rPr>
          <w:rFonts w:ascii="Times New Roman" w:hAnsi="Times New Roman" w:cs="Times New Roman"/>
          <w:color w:val="000000" w:themeColor="text1"/>
          <w:sz w:val="24"/>
          <w:szCs w:val="24"/>
        </w:rPr>
        <w:t>tissue engineering, water purification, hygiene</w:t>
      </w:r>
      <w:r w:rsidR="009B0FDD" w:rsidRPr="000B2514">
        <w:rPr>
          <w:rFonts w:ascii="Times New Roman" w:hAnsi="Times New Roman" w:cs="Times New Roman"/>
          <w:color w:val="000000" w:themeColor="text1"/>
          <w:sz w:val="24"/>
          <w:szCs w:val="24"/>
        </w:rPr>
        <w:t xml:space="preserve"> applications</w:t>
      </w:r>
      <w:r w:rsidR="006E31EF" w:rsidRPr="000B2514">
        <w:rPr>
          <w:rFonts w:ascii="Times New Roman" w:hAnsi="Times New Roman" w:cs="Times New Roman"/>
          <w:color w:val="000000" w:themeColor="text1"/>
          <w:sz w:val="24"/>
          <w:szCs w:val="24"/>
        </w:rPr>
        <w:t>,</w:t>
      </w:r>
      <w:r w:rsidR="00B22A50" w:rsidRPr="000B2514">
        <w:rPr>
          <w:rFonts w:ascii="Times New Roman" w:hAnsi="Times New Roman" w:cs="Times New Roman"/>
          <w:color w:val="000000" w:themeColor="text1"/>
          <w:sz w:val="24"/>
          <w:szCs w:val="24"/>
        </w:rPr>
        <w:t xml:space="preserve"> etc</w:t>
      </w:r>
      <w:r w:rsidR="00325CA8" w:rsidRPr="000B2514">
        <w:rPr>
          <w:rFonts w:ascii="Times New Roman" w:hAnsi="Times New Roman" w:cs="Times New Roman"/>
          <w:color w:val="000000" w:themeColor="text1"/>
          <w:sz w:val="24"/>
          <w:szCs w:val="24"/>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3</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7</w:t>
      </w:r>
      <w:r w:rsidR="00864992" w:rsidRPr="000B2514">
        <w:rPr>
          <w:rFonts w:ascii="Times New Roman" w:hAnsi="Times New Roman" w:cs="Times New Roman"/>
          <w:color w:val="000000" w:themeColor="text1"/>
          <w:sz w:val="24"/>
          <w:szCs w:val="24"/>
        </w:rPr>
        <w:fldChar w:fldCharType="end"/>
      </w:r>
    </w:p>
    <w:p w14:paraId="5C35DD02" w14:textId="74EB907D" w:rsidR="00325CA8" w:rsidRPr="000B2514" w:rsidRDefault="00B83CC5" w:rsidP="009E72CC">
      <w:pPr>
        <w:spacing w:line="480" w:lineRule="auto"/>
        <w:jc w:val="both"/>
        <w:rPr>
          <w:rFonts w:ascii="Times New Roman" w:hAnsi="Times New Roman" w:cs="Times New Roman"/>
          <w:color w:val="000000" w:themeColor="text1"/>
          <w:sz w:val="24"/>
          <w:szCs w:val="24"/>
        </w:rPr>
      </w:pPr>
      <w:r w:rsidRPr="00B83CC5">
        <w:rPr>
          <w:rFonts w:ascii="Times New Roman" w:hAnsi="Times New Roman" w:cs="Times New Roman"/>
          <w:color w:val="000000" w:themeColor="text1"/>
          <w:sz w:val="24"/>
          <w:szCs w:val="24"/>
        </w:rPr>
        <w:t>Because hydrogels exhibit characteristics that are comparable to those of human soft tissue, they are widely used in biomedical fields, including drug delivery</w:t>
      </w:r>
      <w:r w:rsidR="00D32EA6" w:rsidRPr="000B2514">
        <w:rPr>
          <w:rFonts w:ascii="Times New Roman" w:hAnsi="Times New Roman" w:cs="Times New Roman"/>
          <w:color w:val="000000" w:themeColor="text1"/>
          <w:sz w:val="24"/>
          <w:szCs w:val="24"/>
        </w:rPr>
        <w:t>.</w:t>
      </w:r>
      <w:r w:rsidR="00D32EA6" w:rsidRPr="000B2514">
        <w:rPr>
          <w:rFonts w:ascii="Times New Roman" w:hAnsi="Times New Roman" w:cs="Times New Roman"/>
          <w:color w:val="000000" w:themeColor="text1"/>
          <w:sz w:val="24"/>
          <w:szCs w:val="24"/>
          <w:vertAlign w:val="superscript"/>
        </w:rPr>
        <w:t>22-25</w:t>
      </w:r>
      <w:r w:rsidR="003F62ED"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gene vectors</w:t>
      </w:r>
      <w:r w:rsidR="00864992"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tissue engineering</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{"citationItems":[{"id":"ITEM-1","itemData":{"DOI":"10.1016/j.biomaterials.2004.09.062","ISSN":"01429612","PMID":"15626439","abstract":"A biodegradable scaffold in tissue engineering serves as a temporary skeleton to accommodate and stimulate new tissue growth. Here we report on the development of a biodegradable porous scaffold made from naturally derived chitosan and alginate polymers with significantly improved mechanical and biological properties as compared to its chitosan counterpart. Enhanced mechanical properties were attributable to the formation of a complex structure of chitosan and alginate. Bone-forming osteoblasts readily attached to the chitosan-alginate scaffold, proliferated well, and deposited calcified matrix. The in vivo study showed that the hybrid scaffold had a high degree of tissue compatibility. Calcium deposition occurred as early as the fourth week after implantation. The chitosan-alginate scaffold can be prepared from solutions of physiological pH, which may provide a favorable environment for incorporating proteins with less risk of denaturation. Coacervation of chitosan and alginate combined with liquid-solid separation provides a scaffold with high porosity, and mechanical and biological properties suitable for rapid advancement into clinical trials. © 2004 Elsevier Ltd. All rights reserved.","author":[{"dropping-particle":"","family":"Li","given":"Zhensheng","non-dropping-particle":"","parse-names":false,"suffix":""},{"dropping-particle":"","family":"Ramay","given":"Hassna R.","non-dropping-particle":"","parse-names":false,"suffix":""},{"dropping-particle":"","family":"Hauch","given":"Kip D.","non-dropping-particle":"","parse-names":false,"suffix":""},{"dropping-particle":"","family":"Xiao","given":"Demin","non-dropping-particle":"","parse-names":false,"suffix":""},{"dropping-particle":"","family":"Zhang","given":"Miqin","non-dropping-particle":"","parse-names":false,"suffix":""}],"container-title":"Biomaterials","id":"ITEM-1","issue":"18","issued":{"date-parts":[["2005"]]},"page":"3919-3928","title":"Chitosan-alginate hybrid scaffolds for bone tissue engineering","type":"article-journal","volume":"26"},"uris":["http://www.mendeley.com/documents/?uuid=5fdae3ad-f003-4ef1-8f2e-4b331783c006"]}],"mendeley":{"formattedCitation":"&lt;sup&gt;26&lt;/sup&gt;","plainTextFormattedCitation":"26","previouslyFormattedCitation":"&lt;sup&gt;26&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26</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D32EA6"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{"citationItems":[{"id":"ITEM-1","itemData":{"DOI":"10.1021/acsami.8b21179","ISSN":"19448252","PMID":"30596421","abstract":"Effective bone regeneration remains a challenge for bone-tissue engineering. In this study, we propose a new strategy to accelerate bone regeneration via a sustained supply of phosphorus without providing foreign calcium. Herein, a black phosphorus nanosheet (BPN)-based hydrogel platform was developed, and the BPNs were used to stably and mildly provide phosphorus. The hydrogel was fabricated by photo-crosslinking of gelatin methacrylamide, BPNs, and cationic arginine-based unsaturated poly(ester amide)s. This platform combines the following advantages: the hydrogel scaffold would keep BPNs inside, and the encapsulated BPNs can degrade into phosphorus ions and capture calcium ions to accelerate biomineralization in a bone defect. The introduction of BPNs helped to enhance the mechanical performance of hydrogels, photoresponsively release phosphate, and accelerate mineralization in vitro. Moreover, BPN-containing hydrogels improved osteogenic differentiation of human dental pulp stem cells via the bone morphogenic protein-runt-related transcription factor 2 pathway. In vivo results from a rabbit model of bone defects revealed that the BPNs helped to accelerate bone regeneration. All these results strongly suggest that the strategy of a sustained supply of calcium-free phosphorus and this BPN-containing hydrogel platform hold promise for effective bone regeneration.","author":[{"dropping-particle":"","family":"Huang","given":"Keqing","non-dropping-particle":"","parse-names":false,"suffix":""},{"dropping-particle":"","family":"Wu","given":"Jun","non-dropping-particle":"","parse-names":false,"suffix":""},{"dropping-particle":"","family":"Gu","given":"Zhipeng","non-dropping-particle":"","parse-names":false,"suffix":""}],"container-title":"ACS Applied Materials and Interfaces","genre":"research-article","id":"ITEM-1","issue":"3","issued":{"date-parts":[["2019"]]},"page":"2908-2916","publisher":"American Chemical Society","title":"Black Phosphorus Hydrogel Scaffolds Enhance Bone Regeneration via a Sustained Supply of Calcium-Free Phosphorus","type":"article-journal","volume":"11"},"uris":["http://www.mendeley.com/documents/?uuid=fe2396a3-f0a7-4ade-a2e7-71f7ee0e70ef"]}],"mendeley":{"formattedCitation":"&lt;sup&gt;27&lt;/sup&gt;","plainTextFormattedCitation":"27","previouslyFormattedCitation":"&lt;sup&gt;27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27</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w:t>
      </w:r>
      <w:r w:rsidR="003F62ED" w:rsidRPr="000B2514">
        <w:rPr>
          <w:rFonts w:ascii="Times New Roman" w:hAnsi="Times New Roman" w:cs="Times New Roman"/>
          <w:color w:val="000000" w:themeColor="text1"/>
          <w:sz w:val="24"/>
          <w:szCs w:val="24"/>
        </w:rPr>
        <w:t xml:space="preserve">and </w:t>
      </w:r>
      <w:r w:rsidR="00431AEA" w:rsidRPr="000B2514">
        <w:rPr>
          <w:rFonts w:ascii="Times New Roman" w:hAnsi="Times New Roman" w:cs="Times New Roman"/>
          <w:color w:val="000000" w:themeColor="text1"/>
          <w:sz w:val="24"/>
          <w:szCs w:val="24"/>
        </w:rPr>
        <w:t>biosensors</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{"citationItems":[{"id":"ITEM-1","itemData":{"DOI":"10.1016/j.bios.2004.08.020","ISSN":"09565663","PMID":"15967372","abstract":"Microspheres coated with polyelectrolyte multilayers (PEM's) are being investigated for potential use as implantable biosensors - so-called \"smart tattoos.\" In this work, the feasibility of this approach for glucose sensors was demonstrated by glucose oxidase encapsulated within calcium alginate microspheres, followed by entrapment of an oxygen-quenched ruthenium compound in the same microstructure. A novel feature of these microdevices is the formation of multilayer nanofilms on the surface of the microspheres, used to stabilize enzyme entrapment and control substrate diffusion. Confocal microscopy was used to confirm the stable encapsulation of sensor chemistry. The reversible response of sensors to step changes in glucose was observed, and preliminary experimental data were compared to theoretical predictions produced by a computational model. These findings demonstrate the promise of the described nanoengineering approach for production of functional implantable glucose sensor materials. © 2004 Elsevier B.V. All rights reserved.","author":[{"dropping-particle":"","family":"Brown","given":"J. Quincy","non-dropping-particle":"","parse-names":false,"suffix":""},{"dropping-particle":"","family":"Srivastava","given":"Rohit","non-dropping-particle":"","parse-names":false,"suffix":""},{"dropping-particle":"","family":"McShane","given":"Michael J.","non-dropping-particle":"","parse-names":false,"suffix":""}],"container-title":"Biosensors and Bioelectronics","id":"ITEM-1","issue":"1","issued":{"date-parts":[["2005"]]},"page":"212-216","title":"Encapsulation of glucose oxidase and an oxygen-quenched fluorophore in polyelectrolyte-coated calcium alginate microspheres as optical glucose sensor systems","type":"article-journal","volume":"21"},"uris":["http://www.mendeley.com/documents/?uuid=9f74beaf-6799-4690-9776-362627ccf081"]}],"mendeley":{"formattedCitation":"&lt;sup&gt;28&lt;/sup&gt;","plainTextFormattedCitation":"28","previouslyFormattedCitation":"&lt;sup&gt;28&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28</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{"citationItems":[{"id":"ITEM-1","itemData":{"DOI":"10.1073/pnas.93.18.9839","ISSN":"00278424","PMID":"8790418","abstract":"Mucoid strains of Pseudomonas aeruginosa isolated from the lungs of cystic fibrosis patients produce large amounts of the exopolysaccharide alginate. AlgR has long been considered a key regulator of alginate production, but its cognate sensor has not been identified. Here we show that AlgR is required for twitching motility, which is a form of bacterial surface translocation mediated by type 4 fimbriae. Adjacent to algR we have identified a sensor gene (fimS), which is also required for twitching motility. However, FimS does not appear to be required for alginate production in mucoid strains. FimS and AlgR are representative of a new subclass of two-component transmitter-receiver regulatory systems. The alternative sigma factor AlgU also affects both alginate production and twitching motility. Therefore, these two virulence determinants appear to be closely associated and coordinately regulated.","author":[{"dropping-particle":"","family":"Whitchurch","given":"Cynthia B.","non-dropping-particle":"","parse-names":false,"suffix":""},{"dropping-particle":"","family":"Alm","given":"Richard A.","non-dropping-particle":"","parse-names":false,"suffix":""},{"dropping-particle":"","family":"Mattick","given":"John S.","non-dropping-particle":"","parse-names":false,"suffix":""}],"container-title":"Proceedings of the National Academy of Sciences of the United States of America","id":"ITEM-1","issue":"18","issued":{"date-parts":[["1996"]]},"page":"9839-9843","title":"The alginate regulator AlgR and an associated sensor FimS are required for twitching motility in Pseudomonas aeruginosa","type":"article-journal","volume":"93"},"uris":["http://www.mendeley.com/documents/?uuid=639106a9-3838-436c-a112-e82edc9dc482"]}],"mendeley":{"formattedCitation":"&lt;sup&gt;29&lt;/sup&gt;","plainTextFormattedCitation":"29","previouslyFormattedCitation":"&lt;sup&gt;29&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29</w:t>
      </w:r>
      <w:r w:rsidR="00864992" w:rsidRPr="000B2514">
        <w:rPr>
          <w:rFonts w:ascii="Times New Roman" w:hAnsi="Times New Roman" w:cs="Times New Roman"/>
          <w:color w:val="000000" w:themeColor="text1"/>
          <w:sz w:val="24"/>
          <w:szCs w:val="24"/>
        </w:rPr>
        <w:fldChar w:fldCharType="end"/>
      </w:r>
      <w:r w:rsidR="00431AEA"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w:t>
      </w:r>
      <w:r w:rsidR="0067041A" w:rsidRPr="000B2514">
        <w:rPr>
          <w:rFonts w:ascii="Times New Roman" w:hAnsi="Times New Roman" w:cs="Times New Roman"/>
          <w:color w:val="000000" w:themeColor="text1"/>
          <w:sz w:val="24"/>
          <w:szCs w:val="24"/>
        </w:rPr>
        <w:t>Hydrogel</w:t>
      </w:r>
      <w:r w:rsidR="00EB0E7A" w:rsidRPr="000B2514">
        <w:rPr>
          <w:rFonts w:ascii="Times New Roman" w:hAnsi="Times New Roman" w:cs="Times New Roman"/>
          <w:color w:val="000000" w:themeColor="text1"/>
          <w:sz w:val="24"/>
          <w:szCs w:val="24"/>
        </w:rPr>
        <w:t xml:space="preserve">s </w:t>
      </w:r>
      <w:r w:rsidR="00776854" w:rsidRPr="000B2514">
        <w:rPr>
          <w:rFonts w:ascii="Times New Roman" w:hAnsi="Times New Roman" w:cs="Times New Roman"/>
          <w:color w:val="000000" w:themeColor="text1"/>
          <w:sz w:val="24"/>
          <w:szCs w:val="24"/>
        </w:rPr>
        <w:t xml:space="preserve">meet both material and biological requirements </w:t>
      </w:r>
      <w:r w:rsidR="00BA6E48" w:rsidRPr="000B2514">
        <w:rPr>
          <w:rFonts w:ascii="Times New Roman" w:hAnsi="Times New Roman" w:cs="Times New Roman"/>
          <w:color w:val="000000" w:themeColor="text1"/>
          <w:sz w:val="24"/>
          <w:szCs w:val="24"/>
        </w:rPr>
        <w:t xml:space="preserve">because they </w:t>
      </w:r>
      <w:r w:rsidR="00EB0E7A" w:rsidRPr="000B2514">
        <w:rPr>
          <w:rFonts w:ascii="Times New Roman" w:hAnsi="Times New Roman" w:cs="Times New Roman"/>
          <w:color w:val="000000" w:themeColor="text1"/>
          <w:sz w:val="24"/>
          <w:szCs w:val="24"/>
        </w:rPr>
        <w:t>have</w:t>
      </w:r>
      <w:r w:rsidR="0067041A" w:rsidRPr="000B2514">
        <w:rPr>
          <w:rFonts w:ascii="Times New Roman" w:hAnsi="Times New Roman" w:cs="Times New Roman"/>
          <w:color w:val="000000" w:themeColor="text1"/>
          <w:sz w:val="24"/>
          <w:szCs w:val="24"/>
        </w:rPr>
        <w:t xml:space="preserve"> unique characteristics</w:t>
      </w:r>
      <w:r w:rsidR="00BA6E48" w:rsidRPr="000B2514">
        <w:rPr>
          <w:rFonts w:ascii="Times New Roman" w:hAnsi="Times New Roman" w:cs="Times New Roman"/>
          <w:color w:val="000000" w:themeColor="text1"/>
          <w:sz w:val="24"/>
          <w:szCs w:val="24"/>
        </w:rPr>
        <w:t xml:space="preserve"> like</w:t>
      </w:r>
      <w:r w:rsidR="0067041A" w:rsidRPr="000B2514">
        <w:rPr>
          <w:rFonts w:ascii="Times New Roman" w:hAnsi="Times New Roman" w:cs="Times New Roman"/>
          <w:color w:val="000000" w:themeColor="text1"/>
          <w:sz w:val="24"/>
          <w:szCs w:val="24"/>
        </w:rPr>
        <w:t xml:space="preserve"> desired functionality, reversibility, and biocompatibility</w:t>
      </w:r>
      <w:r w:rsidR="00BA6E48"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r w:rsidRPr="00B83CC5">
        <w:rPr>
          <w:rFonts w:ascii="Times New Roman" w:hAnsi="Times New Roman" w:cs="Times New Roman"/>
          <w:color w:val="000000" w:themeColor="text1"/>
          <w:sz w:val="24"/>
          <w:szCs w:val="24"/>
        </w:rPr>
        <w:t xml:space="preserve">They are frequently employed for </w:t>
      </w:r>
      <w:r w:rsidR="00BA6E48" w:rsidRPr="000B2514">
        <w:rPr>
          <w:rFonts w:ascii="Times New Roman" w:hAnsi="Times New Roman" w:cs="Times New Roman"/>
          <w:color w:val="000000" w:themeColor="text1"/>
          <w:sz w:val="24"/>
          <w:szCs w:val="24"/>
        </w:rPr>
        <w:t xml:space="preserve">cell-laden, </w:t>
      </w:r>
      <w:r w:rsidR="0067041A" w:rsidRPr="000B2514">
        <w:rPr>
          <w:rFonts w:ascii="Times New Roman" w:hAnsi="Times New Roman" w:cs="Times New Roman"/>
          <w:color w:val="000000" w:themeColor="text1"/>
          <w:sz w:val="24"/>
          <w:szCs w:val="24"/>
        </w:rPr>
        <w:t xml:space="preserve">tissue regeneration, drug </w:t>
      </w:r>
      <w:r w:rsidR="00BA6E48" w:rsidRPr="000B2514">
        <w:rPr>
          <w:rFonts w:ascii="Times New Roman" w:hAnsi="Times New Roman" w:cs="Times New Roman"/>
          <w:color w:val="000000" w:themeColor="text1"/>
          <w:sz w:val="24"/>
          <w:szCs w:val="24"/>
        </w:rPr>
        <w:t>delivery</w:t>
      </w:r>
      <w:r w:rsidR="0067041A"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and</w:t>
      </w:r>
      <w:r w:rsidR="0067041A" w:rsidRPr="000B2514">
        <w:rPr>
          <w:rFonts w:ascii="Times New Roman" w:hAnsi="Times New Roman" w:cs="Times New Roman"/>
          <w:color w:val="000000" w:themeColor="text1"/>
          <w:sz w:val="24"/>
          <w:szCs w:val="24"/>
        </w:rPr>
        <w:t xml:space="preserve"> biosensor</w:t>
      </w:r>
      <w:r w:rsidR="00680DB4"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p>
    <w:p w14:paraId="0BD56E4A" w14:textId="4A78792D" w:rsidR="004F7B68"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Soft Contact Lenses</w:t>
      </w:r>
      <w:r w:rsidR="004F7B6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It remains one of the most popular uses for hydrogels</w:t>
      </w:r>
      <w:r w:rsidR="007A0A99">
        <w:rPr>
          <w:rFonts w:ascii="Times New Roman" w:hAnsi="Times New Roman" w:cs="Times New Roman"/>
          <w:color w:val="000000" w:themeColor="text1"/>
          <w:sz w:val="24"/>
          <w:szCs w:val="24"/>
        </w:rPr>
        <w:t xml:space="preserve"> </w:t>
      </w:r>
      <w:r w:rsidR="00B83CC5">
        <w:rPr>
          <w:rFonts w:ascii="Times New Roman" w:hAnsi="Times New Roman" w:cs="Times New Roman"/>
          <w:color w:val="000000" w:themeColor="text1"/>
          <w:sz w:val="24"/>
          <w:szCs w:val="24"/>
        </w:rPr>
        <w:t xml:space="preserve">because of </w:t>
      </w:r>
      <w:r w:rsidR="00A25FDF" w:rsidRPr="000B2514">
        <w:rPr>
          <w:rFonts w:ascii="Times New Roman" w:hAnsi="Times New Roman" w:cs="Times New Roman"/>
          <w:color w:val="000000" w:themeColor="text1"/>
          <w:sz w:val="24"/>
          <w:szCs w:val="24"/>
        </w:rPr>
        <w:t>their biocompatibility and mechanical properties</w:t>
      </w:r>
      <w:r w:rsidRPr="000B2514">
        <w:rPr>
          <w:rFonts w:ascii="Times New Roman" w:hAnsi="Times New Roman" w:cs="Times New Roman"/>
          <w:color w:val="000000" w:themeColor="text1"/>
          <w:sz w:val="24"/>
          <w:szCs w:val="24"/>
        </w:rPr>
        <w:t xml:space="preserve">. </w:t>
      </w:r>
      <w:r w:rsidR="00B83CC5" w:rsidRPr="00B83CC5">
        <w:rPr>
          <w:rFonts w:ascii="Times New Roman" w:hAnsi="Times New Roman" w:cs="Times New Roman"/>
          <w:color w:val="000000" w:themeColor="text1"/>
          <w:sz w:val="24"/>
          <w:szCs w:val="24"/>
        </w:rPr>
        <w:t>By dissolving the lens's water, hydrogels can be adjusted to match the curvature of the entire eye, allowing atmospheric oxygen to reach the cornea</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{"citationItems":[{"id":"ITEM-1","itemData":{"DOI":"10.1097/OPX.0000000000000016","ISSN":"10405488","PMID":"23939291","abstract":"PURPOSE: To examine the changes in corneal sensitivity after overnight wear of contact lenses with different mechanical properties. METHODS: Twenty young-adult subjects wore a silicone hydrogel, rigid gas-permeable, or orthokeratology (OK) contact lens in randomized order for a single night of wear in the right eye only. All lenses were matched in Dk/t (</w:instrText>
      </w:r>
      <w:r w:rsidR="00680DB4" w:rsidRPr="000B2514">
        <w:rPr>
          <w:rFonts w:ascii="Cambria Math" w:hAnsi="Cambria Math" w:cs="Cambria Math"/>
          <w:color w:val="000000" w:themeColor="text1"/>
          <w:sz w:val="24"/>
          <w:szCs w:val="24"/>
        </w:rPr>
        <w:instrText>∼</w:instrText>
      </w:r>
      <w:r w:rsidR="00680DB4" w:rsidRPr="000B2514">
        <w:rPr>
          <w:rFonts w:ascii="Times New Roman" w:hAnsi="Times New Roman" w:cs="Times New Roman"/>
          <w:color w:val="000000" w:themeColor="text1"/>
          <w:sz w:val="24"/>
          <w:szCs w:val="24"/>
        </w:rPr>
        <w:instrText>46 ISO Fatt). Changes in corneal apical radius ro, asphericity Q, and corneal refractive power (Medmont E300) were measured. Changes in central corneal sensitivity were also measured by a masked investigator using two instruments: Cochet-Bonnet (COBO) aesthesiometer and Non-Contact Corneal Aesthesiometer (NCCA). RESULTS: There were significant differences in corneal topographic change from baseline between the lens types for ro, Q, and corneal refractive power. There were also significant differences in the change from baseline (mean ± SD) in corneal sensitivity between lens types using the COBO (silicone hydrogel, 0.02 ± 0.17 g/mm; rigid gas-permeable, 0.03 ± 0.20 g/mm; OK, 0.22 ± 0.33 g/mm). A significant increase in threshold from baseline was only seen in the OK lenses (p = 0.006). There was no change in sensitivity thresholds from baseline for any lens type using the NCCA (p &gt; 0.05). CONCLUSIONS: Central corneal sensitivity is reduced after a single overnight wear of OK lenses, as measured using the COBO aesthesiometer. This suggests that the mechanical force exerted by contact lenses may influence corneal sensitivity. © 2013 American Academy of Optometry.","author":[{"dropping-particle":"","family":"Lum","given":"Edward","non-dropping-particle":"","parse-names":false,"suffix":""},{"dropping-particle":"","family":"Golebiowski","given":"Blanka","non-dropping-particle":"","parse-names":false,"suffix":""},{"dropping-particle":"","family":"Gunn","given":"Renee","non-dropping-particle":"","parse-names":false,"suffix":""},{"dropping-particle":"","family":"Babhoota","given":"Meesha","non-dropping-particle":"","parse-names":false,"suffix":""},{"dropping-particle":"","family":"Swarbrick","given":"Helen","non-dropping-particle":"","parse-names":false,"suffix":""}],"container-title":"Optometry and Vision Science","id":"ITEM-1","issue":"9","issued":{"date-parts":[["2013"]]},"page":"954-960","title":"Corneal sensitivity with contact lenses of different mechanical properties","type":"article-journal","volume":"90"},"uris":["http://www.mendeley.com/documents/?uuid=17499738-61dd-449a-a599-c81913e0649a"]}],"mendeley":{"formattedCitation":"&lt;sup&gt;30&lt;/sup&gt;","plainTextFormattedCitation":"30","previouslyFormattedCitation":"&lt;sup&gt;30&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30</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roofErr w:type="spellStart"/>
      <w:r w:rsidR="00A94879" w:rsidRPr="000B2514">
        <w:rPr>
          <w:rFonts w:ascii="Times New Roman" w:hAnsi="Times New Roman" w:cs="Times New Roman"/>
          <w:color w:val="000000" w:themeColor="text1"/>
          <w:sz w:val="24"/>
          <w:szCs w:val="24"/>
        </w:rPr>
        <w:t>Polyhydroxyethylmethacrylate</w:t>
      </w:r>
      <w:proofErr w:type="spellEnd"/>
      <w:r w:rsidR="00A9487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PHEMA</w:t>
      </w:r>
      <w:r w:rsidR="00A9487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was the first </w:t>
      </w:r>
      <w:r w:rsidR="002A35E7" w:rsidRPr="000B2514">
        <w:rPr>
          <w:rFonts w:ascii="Times New Roman" w:hAnsi="Times New Roman" w:cs="Times New Roman"/>
          <w:color w:val="000000" w:themeColor="text1"/>
          <w:sz w:val="24"/>
          <w:szCs w:val="24"/>
        </w:rPr>
        <w:t xml:space="preserve">ever established </w:t>
      </w:r>
      <w:r w:rsidRPr="000B2514">
        <w:rPr>
          <w:rFonts w:ascii="Times New Roman" w:hAnsi="Times New Roman" w:cs="Times New Roman"/>
          <w:color w:val="000000" w:themeColor="text1"/>
          <w:sz w:val="24"/>
          <w:szCs w:val="24"/>
        </w:rPr>
        <w:t xml:space="preserve">synthetic hydrogel as a </w:t>
      </w:r>
      <w:r w:rsidR="002A35E7" w:rsidRPr="000B2514">
        <w:rPr>
          <w:rFonts w:ascii="Times New Roman" w:hAnsi="Times New Roman" w:cs="Times New Roman"/>
          <w:color w:val="000000" w:themeColor="text1"/>
          <w:sz w:val="24"/>
          <w:szCs w:val="24"/>
          <w:shd w:val="clear" w:color="auto" w:fill="FFFFFF"/>
        </w:rPr>
        <w:t>favourable</w:t>
      </w:r>
      <w:r w:rsidR="002A35E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w:t>
      </w:r>
      <w:r w:rsidR="002A35E7" w:rsidRPr="000B2514">
        <w:rPr>
          <w:rFonts w:ascii="Times New Roman" w:hAnsi="Times New Roman" w:cs="Times New Roman"/>
          <w:color w:val="000000" w:themeColor="text1"/>
          <w:sz w:val="24"/>
          <w:szCs w:val="24"/>
        </w:rPr>
        <w:t>great</w:t>
      </w:r>
      <w:r w:rsidRPr="000B2514">
        <w:rPr>
          <w:rFonts w:ascii="Times New Roman" w:hAnsi="Times New Roman" w:cs="Times New Roman"/>
          <w:color w:val="000000" w:themeColor="text1"/>
          <w:sz w:val="24"/>
          <w:szCs w:val="24"/>
        </w:rPr>
        <w:t xml:space="preserve"> candidate for manufacture of contact lens by </w:t>
      </w:r>
      <w:proofErr w:type="spellStart"/>
      <w:r w:rsidRPr="000B2514">
        <w:rPr>
          <w:rFonts w:ascii="Times New Roman" w:hAnsi="Times New Roman" w:cs="Times New Roman"/>
          <w:color w:val="000000" w:themeColor="text1"/>
          <w:sz w:val="24"/>
          <w:szCs w:val="24"/>
        </w:rPr>
        <w:t>Wichterle</w:t>
      </w:r>
      <w:proofErr w:type="spellEnd"/>
      <w:r w:rsidRPr="000B2514">
        <w:rPr>
          <w:rFonts w:ascii="Times New Roman" w:hAnsi="Times New Roman" w:cs="Times New Roman"/>
          <w:color w:val="000000" w:themeColor="text1"/>
          <w:sz w:val="24"/>
          <w:szCs w:val="24"/>
        </w:rPr>
        <w:t xml:space="preserve"> and Lim (1960)</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
    <w:p w14:paraId="492DFA72" w14:textId="5E8E43EA" w:rsidR="00143FB6"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lastRenderedPageBreak/>
        <w:t>Tissue Regeneration and Tissue Engineering</w:t>
      </w:r>
      <w:r w:rsidR="00887374" w:rsidRPr="000B2514">
        <w:rPr>
          <w:rFonts w:ascii="Times New Roman" w:hAnsi="Times New Roman" w:cs="Times New Roman"/>
          <w:color w:val="000000" w:themeColor="text1"/>
          <w:sz w:val="24"/>
          <w:szCs w:val="24"/>
        </w:rPr>
        <w:t>:</w:t>
      </w:r>
      <w:r w:rsidR="00270657" w:rsidRPr="000B2514">
        <w:rPr>
          <w:rFonts w:ascii="Times New Roman" w:hAnsi="Times New Roman" w:cs="Times New Roman"/>
          <w:color w:val="000000" w:themeColor="text1"/>
          <w:sz w:val="24"/>
          <w:szCs w:val="24"/>
        </w:rPr>
        <w:t xml:space="preserve"> The loss or chronic failure of any organ function due to some severe disease or accident necessitates the demand of tissue and organ transplantations</w:t>
      </w:r>
      <w:r w:rsidR="00B83CC5" w:rsidRPr="00B83CC5">
        <w:rPr>
          <w:rFonts w:ascii="Times New Roman" w:hAnsi="Times New Roman" w:cs="Times New Roman"/>
          <w:color w:val="000000" w:themeColor="text1"/>
          <w:sz w:val="24"/>
          <w:szCs w:val="24"/>
        </w:rPr>
        <w:t>. It has becoming more difficult because there are fewer donors available and because of societal, legal, and other norms.</w:t>
      </w:r>
      <w:r w:rsidR="00B83CC5" w:rsidRPr="00B83CC5">
        <w:rPr>
          <w:rFonts w:ascii="Times New Roman" w:hAnsi="Times New Roman" w:cs="Times New Roman"/>
          <w:color w:val="000000" w:themeColor="text1"/>
          <w:sz w:val="24"/>
          <w:szCs w:val="24"/>
          <w:vertAlign w:val="superscript"/>
        </w:rPr>
        <w:t>31</w:t>
      </w:r>
      <w:r w:rsidR="00B83CC5" w:rsidRPr="00B83CC5">
        <w:rPr>
          <w:rFonts w:ascii="Times New Roman" w:hAnsi="Times New Roman" w:cs="Times New Roman"/>
          <w:color w:val="000000" w:themeColor="text1"/>
          <w:sz w:val="24"/>
          <w:szCs w:val="24"/>
        </w:rPr>
        <w:t xml:space="preserve"> Tissue engineering has raised hopes for creating a perfect live replacement that mimics the ways in which living tissues perform in the human body.</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009E38D0" w:rsidRPr="000B2514">
        <w:rPr>
          <w:rFonts w:ascii="Times New Roman" w:hAnsi="Times New Roman" w:cs="Times New Roman"/>
          <w:color w:val="000000" w:themeColor="text1"/>
          <w:sz w:val="24"/>
          <w:szCs w:val="24"/>
        </w:rPr>
        <w:t xml:space="preserve"> Scaffolds act as </w:t>
      </w:r>
      <w:r w:rsidR="00752C9F" w:rsidRPr="000B2514">
        <w:rPr>
          <w:rFonts w:ascii="Times New Roman" w:hAnsi="Times New Roman" w:cs="Times New Roman"/>
          <w:color w:val="000000" w:themeColor="text1"/>
          <w:sz w:val="24"/>
          <w:szCs w:val="24"/>
        </w:rPr>
        <w:t>3</w:t>
      </w:r>
      <w:r w:rsidR="009E38D0" w:rsidRPr="000B2514">
        <w:rPr>
          <w:rFonts w:ascii="Times New Roman" w:hAnsi="Times New Roman" w:cs="Times New Roman"/>
          <w:color w:val="000000" w:themeColor="text1"/>
          <w:sz w:val="24"/>
          <w:szCs w:val="24"/>
        </w:rPr>
        <w:t>-</w:t>
      </w:r>
      <w:r w:rsidR="00752C9F" w:rsidRPr="000B2514">
        <w:rPr>
          <w:rFonts w:ascii="Times New Roman" w:hAnsi="Times New Roman" w:cs="Times New Roman"/>
          <w:color w:val="000000" w:themeColor="text1"/>
          <w:sz w:val="24"/>
          <w:szCs w:val="24"/>
        </w:rPr>
        <w:t>D</w:t>
      </w:r>
      <w:r w:rsidR="009E38D0" w:rsidRPr="000B2514">
        <w:rPr>
          <w:rFonts w:ascii="Times New Roman" w:hAnsi="Times New Roman" w:cs="Times New Roman"/>
          <w:color w:val="000000" w:themeColor="text1"/>
          <w:sz w:val="24"/>
          <w:szCs w:val="24"/>
        </w:rPr>
        <w:t xml:space="preserve"> artificial templates in which the</w:t>
      </w:r>
      <w:r w:rsidR="001D2952" w:rsidRPr="000B2514">
        <w:rPr>
          <w:rFonts w:ascii="Times New Roman" w:hAnsi="Times New Roman" w:cs="Times New Roman"/>
          <w:color w:val="000000" w:themeColor="text1"/>
          <w:sz w:val="24"/>
          <w:szCs w:val="24"/>
        </w:rPr>
        <w:t xml:space="preserve"> re</w:t>
      </w:r>
      <w:r w:rsidR="00752C9F" w:rsidRPr="000B2514">
        <w:rPr>
          <w:rFonts w:ascii="Times New Roman" w:hAnsi="Times New Roman" w:cs="Times New Roman"/>
          <w:color w:val="000000" w:themeColor="text1"/>
          <w:sz w:val="24"/>
          <w:szCs w:val="24"/>
        </w:rPr>
        <w:t>building</w:t>
      </w:r>
      <w:r w:rsidR="001D2952" w:rsidRPr="000B2514">
        <w:rPr>
          <w:rFonts w:ascii="Times New Roman" w:hAnsi="Times New Roman" w:cs="Times New Roman"/>
          <w:color w:val="000000" w:themeColor="text1"/>
          <w:sz w:val="24"/>
          <w:szCs w:val="24"/>
        </w:rPr>
        <w:t xml:space="preserve"> of </w:t>
      </w:r>
      <w:r w:rsidR="009E38D0" w:rsidRPr="000B2514">
        <w:rPr>
          <w:rFonts w:ascii="Times New Roman" w:hAnsi="Times New Roman" w:cs="Times New Roman"/>
          <w:color w:val="000000" w:themeColor="text1"/>
          <w:sz w:val="24"/>
          <w:szCs w:val="24"/>
        </w:rPr>
        <w:t xml:space="preserve">targeted </w:t>
      </w:r>
      <w:r w:rsidR="001D2952" w:rsidRPr="000B2514">
        <w:rPr>
          <w:rFonts w:ascii="Times New Roman" w:hAnsi="Times New Roman" w:cs="Times New Roman"/>
          <w:color w:val="000000" w:themeColor="text1"/>
          <w:sz w:val="24"/>
          <w:szCs w:val="24"/>
        </w:rPr>
        <w:t xml:space="preserve">tissue </w:t>
      </w:r>
      <w:r w:rsidR="009E38D0" w:rsidRPr="000B2514">
        <w:rPr>
          <w:rFonts w:ascii="Times New Roman" w:hAnsi="Times New Roman" w:cs="Times New Roman"/>
          <w:color w:val="000000" w:themeColor="text1"/>
          <w:sz w:val="24"/>
          <w:szCs w:val="24"/>
        </w:rPr>
        <w:t>is cultured to grow.</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 </w:t>
      </w:r>
      <w:r w:rsidR="00752C9F" w:rsidRPr="000B2514">
        <w:rPr>
          <w:rFonts w:ascii="Times New Roman" w:hAnsi="Times New Roman" w:cs="Times New Roman"/>
          <w:color w:val="000000" w:themeColor="text1"/>
          <w:sz w:val="24"/>
          <w:szCs w:val="24"/>
        </w:rPr>
        <w:t xml:space="preserve">extremely porosity </w:t>
      </w:r>
      <w:r w:rsidRPr="000B2514">
        <w:rPr>
          <w:rFonts w:ascii="Times New Roman" w:hAnsi="Times New Roman" w:cs="Times New Roman"/>
          <w:color w:val="000000" w:themeColor="text1"/>
          <w:sz w:val="24"/>
          <w:szCs w:val="24"/>
        </w:rPr>
        <w:t xml:space="preserve"> of hydrogel </w:t>
      </w:r>
      <w:r w:rsidR="00270657" w:rsidRPr="000B2514">
        <w:rPr>
          <w:rFonts w:ascii="Times New Roman" w:hAnsi="Times New Roman" w:cs="Times New Roman"/>
          <w:color w:val="000000" w:themeColor="text1"/>
          <w:sz w:val="24"/>
          <w:szCs w:val="24"/>
        </w:rPr>
        <w:t>enables</w:t>
      </w:r>
      <w:r w:rsidRPr="000B2514">
        <w:rPr>
          <w:rFonts w:ascii="Times New Roman" w:hAnsi="Times New Roman" w:cs="Times New Roman"/>
          <w:color w:val="000000" w:themeColor="text1"/>
          <w:sz w:val="24"/>
          <w:szCs w:val="24"/>
        </w:rPr>
        <w:t xml:space="preserve"> the diffusion of cells during migration</w:t>
      </w:r>
      <w:r w:rsidR="00752C9F" w:rsidRPr="000B2514">
        <w:rPr>
          <w:rFonts w:ascii="Times New Roman" w:hAnsi="Times New Roman" w:cs="Times New Roman"/>
          <w:color w:val="000000" w:themeColor="text1"/>
          <w:sz w:val="24"/>
          <w:szCs w:val="24"/>
        </w:rPr>
        <w:t xml:space="preserve">, </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transfer</w:t>
      </w:r>
      <w:r w:rsidR="00270657" w:rsidRPr="000B2514">
        <w:rPr>
          <w:rFonts w:ascii="Times New Roman" w:hAnsi="Times New Roman" w:cs="Times New Roman"/>
          <w:color w:val="000000" w:themeColor="text1"/>
          <w:sz w:val="24"/>
          <w:szCs w:val="24"/>
        </w:rPr>
        <w:t xml:space="preserve"> of nutrients</w:t>
      </w:r>
      <w:r w:rsidRPr="000B2514">
        <w:rPr>
          <w:rFonts w:ascii="Times New Roman" w:hAnsi="Times New Roman" w:cs="Times New Roman"/>
          <w:color w:val="000000" w:themeColor="text1"/>
          <w:sz w:val="24"/>
          <w:szCs w:val="24"/>
        </w:rPr>
        <w:t xml:space="preserve"> and excludes the</w:t>
      </w:r>
      <w:r w:rsidR="00273F09" w:rsidRPr="000B2514">
        <w:rPr>
          <w:rFonts w:ascii="Times New Roman" w:hAnsi="Times New Roman" w:cs="Times New Roman"/>
          <w:color w:val="000000" w:themeColor="text1"/>
          <w:sz w:val="24"/>
          <w:szCs w:val="24"/>
        </w:rPr>
        <w:t xml:space="preserve"> unwanted</w:t>
      </w:r>
      <w:r w:rsidRPr="000B2514">
        <w:rPr>
          <w:rFonts w:ascii="Times New Roman" w:hAnsi="Times New Roman" w:cs="Times New Roman"/>
          <w:color w:val="000000" w:themeColor="text1"/>
          <w:sz w:val="24"/>
          <w:szCs w:val="24"/>
        </w:rPr>
        <w:t xml:space="preserve"> products </w:t>
      </w:r>
      <w:r w:rsidR="00273F09" w:rsidRPr="000B2514">
        <w:rPr>
          <w:rFonts w:ascii="Times New Roman" w:hAnsi="Times New Roman" w:cs="Times New Roman"/>
          <w:color w:val="000000" w:themeColor="text1"/>
          <w:sz w:val="24"/>
          <w:szCs w:val="24"/>
        </w:rPr>
        <w:t xml:space="preserve">outside of </w:t>
      </w:r>
      <w:r w:rsidRPr="000B2514">
        <w:rPr>
          <w:rFonts w:ascii="Times New Roman" w:hAnsi="Times New Roman" w:cs="Times New Roman"/>
          <w:color w:val="000000" w:themeColor="text1"/>
          <w:sz w:val="24"/>
          <w:szCs w:val="24"/>
        </w:rPr>
        <w:t>cellular membranes</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{"citationItems":[{"id":"ITEM-1","itemData":{"DOI":"10.1089/ten.teb.2012.0437","ISSN":"19373368","PMID":"23672709","abstract":"Tissue engineering applications commonly encompass the use of three-dimensional (3D) scaffolds to provide a suitable microenvironment for the incorporation of cells or growth factors to regenerate damaged tissues or organs. These scaffolds serve to mimic the actual in vivo microenvironment where cells interact and behave according to the mechanical cues obtained from the surrounding 3D environment. Hence, the material properties of the scaffolds are vital in determining cellular response and fate. These 3D scaffolds are generally highly porous with interconnected pore networks to facilitate nutrient and oxygen diffusion and waste removal. This review focuses on the various fabrication techniques (e.g., conventional and rapid prototyping methods) that have been employed to fabricate 3D scaffolds of different pore sizes and porosity. The different pore size and porosity measurement methods will also be discussed. Scaffolds with graded porosity have also been studied for their ability to better represent the actual in vivo situation where cells are exposed to layers of different tissues with varying properties. In addition, the ability of pore size and porosity of scaffolds to direct cellular responses and alter the mechanical properties of scaffolds will be reviewed, followed by a look at nature's own scaffold, the extracellular matrix. Overall, the limitations of current scaffold fabrication approaches for tissue engineering applications and some novel and promising alternatives will be highlighted. © Copyright 2013, Mary Ann Liebert, Inc. 2013.","author":[{"dropping-particle":"","family":"Loh","given":"Qiu Li","non-dropping-particle":"","parse-names":false,"suffix":""},{"dropping-particle":"","family":"Choong","given":"Cleo","non-dropping-particle":"","parse-names":false,"suffix":""}],"container-title":"Tissue Engineering - Part B: Reviews","id":"ITEM-1","issue":"6","issued":{"date-parts":[["2013"]]},"page":"485-502","title":"Three-dimensional scaffolds for tissue engineering applications: Role of porosity and pore size","type":"article-journal","volume":"19"},"uris":["http://www.mendeley.com/documents/?uuid=4d3a1ec7-1ec9-4abf-8be6-c5852dfb2ed5"]}],"mendeley":{"formattedCitation":"&lt;sup&gt;32&lt;/sup&gt;","plainTextFormattedCitation":"32","previouslyFormattedCitation":"&lt;sup&gt;32&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32</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r w:rsidR="00B83CC5" w:rsidRPr="00B83CC5">
        <w:rPr>
          <w:rFonts w:ascii="Times New Roman" w:hAnsi="Times New Roman" w:cs="Times New Roman"/>
          <w:color w:val="000000" w:themeColor="text1"/>
          <w:sz w:val="24"/>
          <w:szCs w:val="24"/>
        </w:rPr>
        <w:t>Hydrogels, both natural and synthetic, are utilized as scaffolds in numerous tissue engineering applications, such as the restoration of blood arteries, skin, heart valves, cartilage, and tendons.</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{"citationItems":[{"id":"ITEM-1","itemData":{"DOI":"10.1016/S1369-7021(04)00233-0","ISSN":"13697021","abstract":"Tissue engineering is an interdisciplinary and multidisciplinary field. It has shown great promise in generating living alternatives for harvested tissues and organs for transplantation and reconstructive surgery. Materials and fabrication technologies are critically important for tissue engineering in designing temporary, artificial extracellular matrices (scaffolds), which support three-dimensional tissue formation. This review briefly introduces the concept of tissue engineering, and illustrates the relationship between tissue engineering and materials science and engineering. Important scaffold design principles are described. The most frequently used materials and fabrication technologies for scaffolds are reviewed. Some exciting new developments in scaffold materials and fabrication technologies are also discussed. © 2004 Elsevier Ltd.","author":[{"dropping-particle":"","family":"Ma","given":"Peter X.","non-dropping-particle":"","parse-names":false,"suffix":""}],"container-title":"Materials Today","id":"ITEM-1","issue":"5","issued":{"date-parts":[["2004"]]},"page":"30-40","publisher":"Elsevier Ltd","title":"Scaffolds for tissue fabrication","type":"article-journal","volume":"7"},"uris":["http://www.mendeley.com/documents/?uuid=9832c984-9658-40c3-bcc5-281a1ec7de23"]}],"mendeley":{"formattedCitation":"&lt;sup&gt;33&lt;/sup&gt;","plainTextFormattedCitation":"33","previouslyFormattedCitation":"&lt;sup&gt;33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They have been used in a number of biomedical applications, including fillers for scar cosmetic repair</w:t>
      </w:r>
      <w:r w:rsidR="007A0A99" w:rsidRPr="007A0A99">
        <w:rPr>
          <w:rFonts w:ascii="Times New Roman" w:hAnsi="Times New Roman" w:cs="Times New Roman"/>
          <w:color w:val="000000" w:themeColor="text1"/>
          <w:sz w:val="24"/>
          <w:szCs w:val="24"/>
          <w:vertAlign w:val="superscript"/>
        </w:rPr>
        <w:t>7</w:t>
      </w:r>
      <w:r w:rsidR="00A5032D" w:rsidRPr="000B2514">
        <w:rPr>
          <w:rFonts w:ascii="Times New Roman" w:hAnsi="Times New Roman" w:cs="Times New Roman"/>
          <w:color w:val="000000" w:themeColor="text1"/>
          <w:sz w:val="24"/>
          <w:szCs w:val="24"/>
        </w:rPr>
        <w:t>, bladder</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{"citationItems":[{"id":"ITEM-1","itemData":{"DOI":"10.1016/j.juro.2014.03.116","ISSN":"15273792","PMID":"24769032","abstract":"Purpose We systematically reviewed preclinical studies in the literature to evaluate the potential of tissue engineering of the bladder. Study outcomes were compared to the available clinical evidence to assess the feasibility of tissue engineering for future clinical use. Materials and Methods Preclinical studies of tissue engineering for bladder augmentation were identified through a systematic search of PubMed and Embase™ from January 1, 1980 to January 1, 2014. Primary studies in English were included if bladder reconstruction after partial cystectomy was performed using a tissue engineered biomaterial in any animal species, with cystometric bladder capacity as an outcome measure. Outcomes were compared to clinical studies available at http://www.clinicaltrials.gov and published clinical studies. Results A total of 28 preclinical studies are included, demonstrating remarkable heterogeneity in study characteristics and design. Studies in which preoperative bladder volumes were compared to postoperative volumes were considered the most clinically relevant (18 studies). Bladder augmentation through tissue engineering resulted in a normal bladder volume in healthy animals, with the influence of a cellular component being negligible. Furthermore, experiments in large animal models (pigs and dogs) approximated the desired bladder volume more accurately than in smaller species. The initial clinical experience was based on seemingly predictive healthy animal models with a promising outcome. Unfortunately these results were not substantiated in all clinical trials, revealing dissimilar outcomes in different clinical/disease backgrounds. Thus, the translational predictability of a model using healthy animals might be questioned. Conclusions Through this systematic approach we present an unbiased overview of all published preclinical studies investigating the effect of bladder tissue engineering on cystometric bladder capacity. Preclinical research in healthy animals appears to show the feasibility of bladder augmentation by tissue engineering. However, in view of the disappointing clinical results based on healthy animal models new approaches should also be evaluated in preclinical models using dysfunctional/diseased bladders. This endeavor may aid in the development of clinically applicable tissue engineered bladder augmentation with satisfactory long-term outcome.","author":[{"dropping-particle":"","family":"Sloff","given":"Marije","non-dropping-particle":"","parse-names":false,"suffix":""},{"dropping-particle":"","family":"Simaioforidis","given":"Vasileios","non-dropping-particle":"","parse-names":false,"suffix":""},{"dropping-particle":"","family":"Vries","given":"Rob","non-dropping-particle":"De","parse-names":false,"suffix":""},{"dropping-particle":"","family":"Oosterwijk","given":"Egbert","non-dropping-particle":"","parse-names":false,"suffix":""},{"dropping-particle":"","family":"Feitz","given":"Wout","non-dropping-particle":"","parse-names":false,"suffix":""}],"container-title":"Journal of Urology","id":"ITEM-1","issue":"4","issued":{"date-parts":[["2014"]]},"page":"1035-1042","publisher":"Elsevier Ltd","title":"Tissue engineering of the bladder - Reality or myth? A systematic review","type":"article-journal","volume":"192"},"uris":["http://www.mendeley.com/documents/?uuid=72cd807f-7cb1-45bd-99a7-4869c8402ac6"]}],"mendeley":{"formattedCitation":"&lt;sup&gt;34&lt;/sup&gt;","plainTextFormattedCitation":"34","previouslyFormattedCitation":"&lt;sup&gt;34&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34</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cartilage</w:t>
      </w:r>
      <w:r w:rsidR="00680DB4"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{"citationItems":[{"id":"ITEM-1","itemData":{"DOI":"10.1038/nrrheum.2014.157","ISSN":"17594804","PMID":"25247412","abstract":"Chondral and osteochondral lesions due to injury or other pathology commonly result in the development of osteoarthritis, eventually leading to progressive total joint destruction. Although current progress suggests that biologic agents can delay the advancement of deterioration, such drugs are incapable of promoting tissue restoration. The limited ability of articular cartilage to regenerate renders joint arthroplasty an unavoidable surgical intervention. This Review describes current, widely used clinical repair techniques for resurfacing articular cartilage defects; short-term and long-term clinical outcomes of these techniques are discussed. Also reviewed is a developmental pipeline of acellular and cellular regenerative products and techniques that could revolutionize joint care over the next decade by promoting the development of functional articular cartilage. Acellular products typically consist of collagen or hyaluronic-acid-based materials, whereas cellular techniques use either primary cells or stem cells, with or without scaffolds. Central to these efforts is the prominent role that tissue engineering has in translating biological technology into clinical products; therefore, concomitant regulatory processes are also discussed.","author":[{"dropping-particle":"","family":"Makris","given":"Eleftherios A.","non-dropping-particle":"","parse-names":false,"suffix":""},{"dropping-particle":"","family":"Gomoll","given":"Andreas H.","non-dropping-particle":"","parse-names":false,"suffix":""},{"dropping-particle":"","family":"Malizos","given":"Konstantinos N.","non-dropping-particle":"","parse-names":false,"suffix":""},{"dropping-particle":"","family":"Hu","given":"Jerry C.","non-dropping-particle":"","parse-names":false,"suffix":""},{"dropping-particle":"","family":"Athanasiou","given":"Kyriacos A.","non-dropping-particle":"","parse-names":false,"suffix":""}],"container-title":"Nature Reviews Rheumatology","id":"ITEM-1","issue":"1","issued":{"date-parts":[["2015"]]},"page":"21-34","publisher":"Nature Publishing Group","title":"Repair and tissue engineering techniques for articular cartilage","type":"article-journal","volume":"11"},"uris":["http://www.mendeley.com/documents/?uuid=91aa2889-0b10-4d93-973c-1f6923bfe240"]}],"mendeley":{"formattedCitation":"&lt;sup&gt;35&lt;/sup&gt;","plainTextFormattedCitation":"35","previouslyFormattedCitation":"&lt;sup&gt;35&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35</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w:t>
      </w:r>
      <w:r w:rsidR="00B75282" w:rsidRPr="000B2514">
        <w:rPr>
          <w:rFonts w:ascii="Times New Roman" w:hAnsi="Times New Roman" w:cs="Times New Roman"/>
          <w:color w:val="000000" w:themeColor="text1"/>
          <w:sz w:val="24"/>
          <w:szCs w:val="24"/>
        </w:rPr>
        <w:t>orthopaedic</w:t>
      </w:r>
      <w:r w:rsidR="00A5032D" w:rsidRPr="000B2514">
        <w:rPr>
          <w:rFonts w:ascii="Times New Roman" w:hAnsi="Times New Roman" w:cs="Times New Roman"/>
          <w:color w:val="000000" w:themeColor="text1"/>
          <w:sz w:val="24"/>
          <w:szCs w:val="24"/>
        </w:rPr>
        <w:t xml:space="preserve"> applications</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{"citationItems":[{"id":"ITEM-1","itemData":{"DOI":"10.1016/j.biotechadv.2017.05.006","ISSN":"07349750","PMID":"28558979","abstract":"Recently, understanding of the extracellular matrix (ECM) has expanded rapidly due to the accessibility of cellular and molecular techniques and the growing potential and value for hydrogels in tissue engineering. The fabrication of hydrogel-based cellular scaffolds for the generation of bioengineered tissues has been based on knowledge of the composition and structure of ECM. Attempts at recreating ECM have used either naturally-derived ECM components or synthetic polymers with structural integrity derived from hydrogels. Due to their increasing use, their biocompatibility has been questioned since the use of these biomaterials needs to be effective and safe. It is not surprising then that the evaluation of biocompatibility of these types of biomaterials for regenerative and tissue engineering applications has been expanded from being primarily investigated in a laboratory setting to being applied in the multi-billion dollar medicinal industry. This review will aid in the improvement of design of non-invasive, smart hydrogels that can be utilized for tissue engineering and other biomedical applications. In this review, the biocompatibility of hydrogels and design criteria for fabricating effective scaffolds are examined. Examples of natural and synthetic hydrogels, their biocompatibility and use in tissue engineering are discussed. The merits and clinical complications of hydrogel scaffold use are also reviewed. The article concludes with a future outlook of the field of biocompatibility within the context of hydrogel-based scaffolds.","author":[{"dropping-particle":"","family":"Naahidi","given":"Sheva","non-dropping-particle":"","parse-names":false,"suffix":""},{"dropping-particle":"","family":"Jafari","given":"Mousa","non-dropping-particle":"","parse-names":false,"suffix":""},{"dropping-particle":"","family":"Logan","given":"Megan","non-dropping-particle":"","parse-names":false,"suffix":""},{"dropping-particle":"","family":"Wang","given":"Yujie","non-dropping-particle":"","parse-names":false,"suffix":""},{"dropping-particle":"","family":"Yuan","given":"Yongfang","non-dropping-particle":"","parse-names":false,"suffix":""},{"dropping-particle":"","family":"Bae","given":"Hojae","non-dropping-particle":"","parse-names":false,"suffix":""},{"dropping-particle":"","family":"Dixon","given":"Brian","non-dropping-particle":"","parse-names":false,"suffix":""},{"dropping-particle":"","family":"Chen","given":"P.","non-dropping-particle":"","parse-names":false,"suffix":""}],"container-title":"Biotechnology Advances","id":"ITEM-1","issue":"5","issued":{"date-parts":[["2017"]]},"page":"530-544","publisher":"Elsevier Inc","title":"Biocompatibility of hydrogel-based scaffolds for tissue engineering applications","type":"article-journal","volume":"35"},"uris":["http://www.mendeley.com/documents/?uuid=3da904c9-ab53-4cbd-abd3-ab1a8b7fd9b6"]}],"mendeley":{"formattedCitation":"&lt;sup&gt;36&lt;/sup&gt;","plainTextFormattedCitation":"36","previouslyFormattedCitation":"&lt;sup&gt;36&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36</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skin</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{"citationItems":[{"id":"ITEM-1","itemData":{"DOI":"10.1007/s10965-017-1278-4","ISSN":"15728935","abstract":"Polymer hydrogels consist of a three-dimensional (3D) structure with cross-linked networks rich in a huge amount of water through hydrogen-bonding interactions, making them highly hydrophilic. Due to their impressive hydrophilic characteristics and cell non-cytotoxicity, polymer hydrogels are useful tissue engineering tools for the organization of cells and tissues and organ regeneration. Many biomedical engineers and researchers have recently begun to utilize polymer hydrogels as tissue or cell culture environments and as scaffolds for the stable growth of organs in tissue engineering and regeneration medicine. This paper focuses on skin regeneration in polymer hydrogels where skin is a means of protecting the body from infection or physical or chemical damage. Generally, skin tissue that has incurred minor damage or wounds can regenerate and heal in a relatively short time, while severe injuries may require transplantation or artificial skin. For those purposes, skin culturing in an in vitro environment is essential, and the environment produced using polymer hydrogel scaffolds needs to be both similar to the real environment and safe for skin cell growth. This paper reviews post-2000 skin regeneration research in the field of tissue engineering, focusing specifically on polymer hydrogels; it also discusses some of the central perspectives and key issues.","author":[{"dropping-particle":"","family":"Jeong","given":"Kwang Hun","non-dropping-particle":"","parse-names":false,"suffix":""},{"dropping-particle":"","family":"Park","given":"Duckshin","non-dropping-particle":"","parse-names":false,"suffix":""},{"dropping-particle":"","family":"Lee","given":"Young Chul","non-dropping-particle":"","parse-names":false,"suffix":""}],"container-title":"Journal of Polymer Research","id":"ITEM-1","issue":"7","issued":{"date-parts":[["2017"]]},"publisher":"Journal of Polymer Research","title":"Polymer-based hydrogel scaffolds for skin tissue engineering applications: a mini-review","type":"article-journal","volume":"24"},"uris":["http://www.mendeley.com/documents/?uuid=973c9ff6-e9ac-4115-b5b6-1b2abba58bf0"]}],"mendeley":{"formattedCitation":"&lt;sup&gt;37&lt;/sup&gt;","plainTextFormattedCitation":"37","previouslyFormattedCitation":"&lt;sup&gt;37&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37</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and bone</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{"citationItems":[{"id":"ITEM-1","itemData":{"DOI":"10.1016/j.biotechadv.2012.10.003","ISSN":"07349750","PMID":"23142624","abstract":"Clinical translation of scaffold-based bone tissue engineering (BTE) therapy still faces many challenges despite intense investigations and advancement over the years. To address these clinical barriers, it is important to analyse the current technical challenges in constructing a clinically relevant scaffold and subsequent clinical issues relating to bone repair. This review highlights the key challenges hampering widespread clinical translation of scaffold-based vascularised BTE, with a focus on the repair of large non-union defects. The main limitations of current scaffolds include the lack of sufficient vascularisation, insufficient mechanical strength as well as issues relating to the osseointegration of the bioresorbable scaffold and bone infection management. Critical insights on the current trends of scaffold technologies and future directions for advancing next-generation BTE scaffolds into the clinical realm are discussed. Considerations concerning regulatory approval and the route towards commercialisation of the scaffolds for widespread clinical utility will also be introduced. © 2012 Elsevier Inc.","author":[{"dropping-particle":"","family":"Liu","given":"Yuchun","non-dropping-particle":"","parse-names":false,"suffix":""},{"dropping-particle":"","family":"Lim","given":"Jing","non-dropping-particle":"","parse-names":false,"suffix":""},{"dropping-particle":"","family":"Teoh","given":"Swee Hin","non-dropping-particle":"","parse-names":false,"suffix":""}],"container-title":"Biotechnology Advances","id":"ITEM-1","issue":"5","issued":{"date-parts":[["2013"]]},"page":"688-705","publisher":"Elsevier Inc.","title":"Review: Development of clinically relevant scaffolds for vascularised bone tissue engineering","type":"article-journal","volume":"31"},"uris":["http://www.mendeley.com/documents/?uuid=9c929c23-4a3c-4a95-b2a2-71d054fe66eb"]}],"mendeley":{"formattedCitation":"&lt;sup&gt;38&lt;/sup&gt;","plainTextFormattedCitation":"38","previouslyFormattedCitation":"&lt;sup&gt;38&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38</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w:t>
      </w:r>
      <w:r w:rsidR="00EF4BC9" w:rsidRPr="000B2514">
        <w:rPr>
          <w:rFonts w:ascii="Times New Roman" w:hAnsi="Times New Roman" w:cs="Times New Roman"/>
          <w:color w:val="000000" w:themeColor="text1"/>
          <w:sz w:val="24"/>
          <w:szCs w:val="24"/>
        </w:rPr>
        <w:t xml:space="preserve"> P</w:t>
      </w:r>
      <w:r w:rsidR="00660305" w:rsidRPr="000B2514">
        <w:rPr>
          <w:rFonts w:ascii="Times New Roman" w:hAnsi="Times New Roman" w:cs="Times New Roman"/>
          <w:color w:val="000000" w:themeColor="text1"/>
          <w:sz w:val="24"/>
          <w:szCs w:val="24"/>
        </w:rPr>
        <w:t>olysaccharides</w:t>
      </w:r>
      <w:r w:rsidR="00EF4BC9" w:rsidRPr="000B2514">
        <w:rPr>
          <w:rFonts w:ascii="Times New Roman" w:hAnsi="Times New Roman" w:cs="Times New Roman"/>
          <w:color w:val="000000" w:themeColor="text1"/>
          <w:sz w:val="24"/>
          <w:szCs w:val="24"/>
        </w:rPr>
        <w:t xml:space="preserve"> based hydrogels</w:t>
      </w:r>
      <w:r w:rsidR="00660305" w:rsidRPr="000B2514">
        <w:rPr>
          <w:rFonts w:ascii="Times New Roman" w:hAnsi="Times New Roman" w:cs="Times New Roman"/>
          <w:color w:val="000000" w:themeColor="text1"/>
          <w:sz w:val="24"/>
          <w:szCs w:val="24"/>
        </w:rPr>
        <w:t xml:space="preserve"> that </w:t>
      </w:r>
      <w:r w:rsidR="00B22A50" w:rsidRPr="000B2514">
        <w:rPr>
          <w:rFonts w:ascii="Times New Roman" w:hAnsi="Times New Roman" w:cs="Times New Roman"/>
          <w:color w:val="000000" w:themeColor="text1"/>
          <w:sz w:val="24"/>
          <w:szCs w:val="24"/>
        </w:rPr>
        <w:t>exhibit b</w:t>
      </w:r>
      <w:r w:rsidR="00660305" w:rsidRPr="000B2514">
        <w:rPr>
          <w:rFonts w:ascii="Times New Roman" w:hAnsi="Times New Roman" w:cs="Times New Roman"/>
          <w:color w:val="000000" w:themeColor="text1"/>
          <w:sz w:val="24"/>
          <w:szCs w:val="24"/>
        </w:rPr>
        <w:t xml:space="preserve">iocompatibility with tissues </w:t>
      </w:r>
      <w:r w:rsidR="007A0A99" w:rsidRPr="007A0A99">
        <w:rPr>
          <w:rFonts w:ascii="Times New Roman" w:hAnsi="Times New Roman" w:cs="Times New Roman"/>
          <w:color w:val="000000" w:themeColor="text1"/>
          <w:sz w:val="24"/>
          <w:szCs w:val="24"/>
        </w:rPr>
        <w:t>which increases their significance in tissue engineering and biomedical applications.</w:t>
      </w:r>
    </w:p>
    <w:p w14:paraId="7D1D81AD" w14:textId="092C7CC6" w:rsidR="00FA66AB" w:rsidRPr="000B2514" w:rsidRDefault="00FA66AB" w:rsidP="009E72CC">
      <w:pPr>
        <w:pStyle w:val="CommentText"/>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Wound healing</w:t>
      </w:r>
      <w:r w:rsidRPr="000B2514">
        <w:rPr>
          <w:rFonts w:ascii="Times New Roman" w:hAnsi="Times New Roman" w:cs="Times New Roman"/>
          <w:color w:val="000000" w:themeColor="text1"/>
          <w:sz w:val="24"/>
          <w:szCs w:val="24"/>
        </w:rPr>
        <w:t xml:space="preserve">: </w:t>
      </w:r>
      <w:r w:rsidR="00C035D9" w:rsidRPr="000B2514">
        <w:rPr>
          <w:rFonts w:ascii="Times New Roman" w:hAnsi="Times New Roman" w:cs="Times New Roman"/>
          <w:color w:val="000000" w:themeColor="text1"/>
          <w:sz w:val="24"/>
          <w:szCs w:val="24"/>
        </w:rPr>
        <w:t>Injured skin is covered to avoid</w:t>
      </w:r>
      <w:r w:rsidR="00F17CA4" w:rsidRPr="000B2514">
        <w:rPr>
          <w:rFonts w:ascii="Times New Roman" w:hAnsi="Times New Roman" w:cs="Times New Roman"/>
          <w:color w:val="000000" w:themeColor="text1"/>
          <w:sz w:val="24"/>
          <w:szCs w:val="24"/>
        </w:rPr>
        <w:t xml:space="preserve"> bleeding</w:t>
      </w:r>
      <w:r w:rsidR="00C035D9" w:rsidRPr="000B2514">
        <w:rPr>
          <w:rFonts w:ascii="Times New Roman" w:hAnsi="Times New Roman" w:cs="Times New Roman"/>
          <w:color w:val="000000" w:themeColor="text1"/>
          <w:sz w:val="24"/>
          <w:szCs w:val="24"/>
        </w:rPr>
        <w:t xml:space="preserve"> and to </w:t>
      </w:r>
      <w:r w:rsidR="00F17CA4" w:rsidRPr="000B2514">
        <w:rPr>
          <w:rFonts w:ascii="Times New Roman" w:hAnsi="Times New Roman" w:cs="Times New Roman"/>
          <w:color w:val="000000" w:themeColor="text1"/>
          <w:sz w:val="24"/>
          <w:szCs w:val="24"/>
        </w:rPr>
        <w:t>protect the wound from environmental infections</w:t>
      </w:r>
      <w:r w:rsidR="00C035D9"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Wound dressings are non-toxic, antiseptic, permeable to oxygen, preserve wound moisture, cause minimum damage, eliminates excess exudates and thus fasten the healing process while direct interacting with the wound.</w:t>
      </w:r>
      <w:r w:rsidR="00F17CA4" w:rsidRPr="000B2514">
        <w:rPr>
          <w:rFonts w:ascii="Times New Roman" w:hAnsi="Times New Roman" w:cs="Times New Roman"/>
          <w:color w:val="000000" w:themeColor="text1"/>
          <w:sz w:val="24"/>
          <w:szCs w:val="24"/>
        </w:rPr>
        <w:t xml:space="preserve"> A great </w:t>
      </w:r>
      <w:r w:rsidR="00377587" w:rsidRPr="000B2514">
        <w:rPr>
          <w:rFonts w:ascii="Times New Roman" w:hAnsi="Times New Roman" w:cs="Times New Roman"/>
          <w:color w:val="000000" w:themeColor="text1"/>
          <w:sz w:val="24"/>
          <w:szCs w:val="24"/>
        </w:rPr>
        <w:t xml:space="preserve">advantage </w:t>
      </w:r>
      <w:r w:rsidR="008375F7" w:rsidRPr="000B2514">
        <w:rPr>
          <w:rFonts w:ascii="Times New Roman" w:hAnsi="Times New Roman" w:cs="Times New Roman"/>
          <w:color w:val="000000" w:themeColor="text1"/>
          <w:sz w:val="24"/>
          <w:szCs w:val="24"/>
        </w:rPr>
        <w:t>of gum</w:t>
      </w:r>
      <w:r w:rsidR="00F17CA4" w:rsidRPr="000B2514">
        <w:rPr>
          <w:rFonts w:ascii="Times New Roman" w:hAnsi="Times New Roman" w:cs="Times New Roman"/>
          <w:color w:val="000000" w:themeColor="text1"/>
          <w:sz w:val="24"/>
          <w:szCs w:val="24"/>
        </w:rPr>
        <w:t xml:space="preserve"> based hydrogel </w:t>
      </w:r>
      <w:r w:rsidR="00377587" w:rsidRPr="000B2514">
        <w:rPr>
          <w:rFonts w:ascii="Times New Roman" w:hAnsi="Times New Roman" w:cs="Times New Roman"/>
          <w:color w:val="000000" w:themeColor="text1"/>
          <w:sz w:val="24"/>
          <w:szCs w:val="24"/>
        </w:rPr>
        <w:t>in</w:t>
      </w:r>
      <w:r w:rsidR="00F17CA4" w:rsidRPr="000B2514">
        <w:rPr>
          <w:rFonts w:ascii="Times New Roman" w:hAnsi="Times New Roman" w:cs="Times New Roman"/>
          <w:color w:val="000000" w:themeColor="text1"/>
          <w:sz w:val="24"/>
          <w:szCs w:val="24"/>
        </w:rPr>
        <w:t xml:space="preserve"> wound dressings is that they can </w:t>
      </w:r>
      <w:r w:rsidR="00EE3047" w:rsidRPr="000B2514">
        <w:rPr>
          <w:rFonts w:ascii="Times New Roman" w:hAnsi="Times New Roman" w:cs="Times New Roman"/>
          <w:color w:val="000000" w:themeColor="text1"/>
          <w:sz w:val="24"/>
          <w:szCs w:val="24"/>
        </w:rPr>
        <w:t>easily</w:t>
      </w:r>
      <w:r w:rsidR="00F17CA4" w:rsidRPr="000B2514">
        <w:rPr>
          <w:rFonts w:ascii="Times New Roman" w:hAnsi="Times New Roman" w:cs="Times New Roman"/>
          <w:color w:val="000000" w:themeColor="text1"/>
          <w:sz w:val="24"/>
          <w:szCs w:val="24"/>
        </w:rPr>
        <w:t xml:space="preserve"> be applied</w:t>
      </w:r>
      <w:r w:rsidR="00EE3047" w:rsidRPr="000B2514">
        <w:rPr>
          <w:rFonts w:ascii="Times New Roman" w:hAnsi="Times New Roman" w:cs="Times New Roman"/>
          <w:color w:val="000000" w:themeColor="text1"/>
          <w:sz w:val="24"/>
          <w:szCs w:val="24"/>
        </w:rPr>
        <w:t xml:space="preserve"> or </w:t>
      </w:r>
      <w:r w:rsidR="00F17CA4" w:rsidRPr="000B2514">
        <w:rPr>
          <w:rFonts w:ascii="Times New Roman" w:hAnsi="Times New Roman" w:cs="Times New Roman"/>
          <w:color w:val="000000" w:themeColor="text1"/>
          <w:sz w:val="24"/>
          <w:szCs w:val="24"/>
        </w:rPr>
        <w:t>removed without interfering with the wound beds</w:t>
      </w:r>
      <w:r w:rsidR="00143FB6" w:rsidRPr="000B2514">
        <w:rPr>
          <w:rFonts w:ascii="Times New Roman" w:hAnsi="Times New Roman" w:cs="Times New Roman"/>
          <w:color w:val="000000" w:themeColor="text1"/>
          <w:sz w:val="24"/>
          <w:szCs w:val="24"/>
        </w:rPr>
        <w:t>.</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{"citationItems":[{"id":"ITEM-1","itemData":{"DOI":"10.1007/s12221-014-1422-2","ISSN":"12299197","abstract":"Present study is focused on the preparation of two layers composite wound dressing for drug release. The outer layer is made of hydrogel which contains of drug and the core layer is made of fabric. The two layers structure of composite dressing is formed by grafting of polyacrylamide-co-acrylic acid hydrogel on cotton fabric using ammonium per sulphate (APS) as chemical initiator and polyethylene glycol (PEG) as crosslinker. The major factors affecting graft copolymerization of hydrogel on cotton fabric are optimized by varying concentration of monomers &amp; initiator, reaction temperature and addition time of crosslinker. Maximum grafting of hydrogel is obtained at 5 % (w/v) APS and 15 % acrylamide/acrylic acid (1:1 w/w ratio) concentration. The FTIR spectra of composite dressing shows characteristics peak of acrylic acid and acrylamide. The composite wound dressing material is loaded with model drug bovine serum albumin (BSA) and drug release behaviour is studied at different pH. The dressing shows drug release in different pH with maximum release of drug in acidic medium. © 2014 The Korean Fiber Society and Springer Science+Business Media Dordrecht.","author":[{"dropping-particle":"","family":"Purwar","given":"Roli","non-dropping-particle":"","parse-names":false,"suffix":""},{"dropping-particle":"","family":"Rajput","given":"Poonam","non-dropping-particle":"","parse-names":false,"suffix":""},{"dropping-particle":"","family":"Srivastava","given":"Chandra Mohan","non-dropping-particle":"","parse-names":false,"suffix":""}],"container-title":"Fibers and Polymers","id":"ITEM-1","issue":"7","issued":{"date-parts":[["2014"]]},"page":"1422-1428","title":"Composite wound dressing for drug release","type":"article-journal","volume":"15"},"uris":["http://www.mendeley.com/documents/?uuid=20961591-4473-4e28-9509-5c07f0168729"]}],"mendeley":{"formattedCitation":"&lt;sup&gt;39&lt;/sup&gt;","plainTextFormattedCitation":"39","previouslyFormattedCitation":"&lt;sup&gt;39&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39</w:t>
      </w:r>
      <w:r w:rsidR="005B021F" w:rsidRPr="000B2514">
        <w:rPr>
          <w:rFonts w:ascii="Times New Roman" w:hAnsi="Times New Roman" w:cs="Times New Roman"/>
          <w:color w:val="000000" w:themeColor="text1"/>
          <w:sz w:val="24"/>
          <w:szCs w:val="24"/>
        </w:rPr>
        <w:fldChar w:fldCharType="end"/>
      </w:r>
      <w:r w:rsidR="005B021F" w:rsidRPr="000B2514">
        <w:rPr>
          <w:rFonts w:ascii="Times New Roman" w:hAnsi="Times New Roman" w:cs="Times New Roman"/>
          <w:color w:val="000000" w:themeColor="text1"/>
          <w:sz w:val="24"/>
          <w:szCs w:val="24"/>
          <w:vertAlign w:val="superscript"/>
        </w:rPr>
        <w:t xml:space="preserve">, </w:t>
      </w:r>
      <w:r w:rsidR="005B021F"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{"citationItems":[{"id":"ITEM-1","itemData":{"DOI":"10.1016/j.jaad.2007.08.048","ISSN":"01909622","PMID":"18222318","abstract":"Chronic wounds are a major healthcare problem costing the United States billions of dollars a year. The American Academy of Dermatology has underscored the significance of wound care in dermatological practice. It is critical for all dermatologists to understand the elements of diagnosis and therapy. We emphasize major aspects of diagnosis and present a simple classification of wound dressings with guidelines for usage and relative cost data. Learning objective: After completing this learning activity, participants should be able to diagnose common types of chronic wounds, formulate a therapeutic plan, and describe the major classes of topical therapies and dressings for the chronic wound. © 2008 American Academy of Dermatology, Inc.","author":[{"dropping-particle":"","family":"Fonder","given":"Margaret A.","non-dropping-particle":"","parse-names":false,"suffix":""},{"dropping-particle":"","family":"Lazarus","given":"Gerald S.","non-dropping-particle":"","parse-names":false,"suffix":""},{"dropping-particle":"","family":"Cowan","given":"David A.","non-dropping-particle":"","parse-names":false,"suffix":""},{"dropping-particle":"","family":"Aronson-Cook","given":"Barbara","non-dropping-particle":"","parse-names":false,"suffix":""},{"dropping-particle":"","family":"Kohli","given":"Angela R.","non-dropping-particle":"","parse-names":false,"suffix":""},{"dropping-particle":"","family":"Mamelak","given":"Adam J.","non-dropping-particle":"","parse-names":false,"suffix":""}],"container-title":"Journal of the American Academy of Dermatology","id":"ITEM-1","issue":"2","issued":{"date-parts":[["2008"]]},"page":"185-206","title":"Treating the chronic wound: A practical approach to the care of nonhealing wounds and wound care dressings","type":"article-journal","volume":"58"},"uris":["http://www.mendeley.com/documents/?uuid=ff9ac7b7-733d-4b16-8cc3-a9f70188adb8"]}],"mendeley":{"formattedCitation":"&lt;sup&gt;40&lt;/sup&gt;","plainTextFormattedCitation":"40","previouslyFormattedCitation":"&lt;sup&gt;40&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40</w:t>
      </w:r>
      <w:r w:rsidR="005B021F" w:rsidRPr="000B2514">
        <w:rPr>
          <w:rFonts w:ascii="Times New Roman" w:hAnsi="Times New Roman" w:cs="Times New Roman"/>
          <w:color w:val="000000" w:themeColor="text1"/>
          <w:sz w:val="24"/>
          <w:szCs w:val="24"/>
        </w:rPr>
        <w:fldChar w:fldCharType="end"/>
      </w:r>
      <w:r w:rsidR="00143FB6"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Compared to traditional bandages, pads, or gauzes, the mechanical characteristics of hydrogels increase their elasticity and flexibility to adapt with wounds and provide patients with immediate pain relief</w:t>
      </w:r>
      <w:r w:rsidR="00E14C8A" w:rsidRPr="000B2514">
        <w:rPr>
          <w:rFonts w:ascii="Times New Roman" w:hAnsi="Times New Roman" w:cs="Times New Roman"/>
          <w:color w:val="000000" w:themeColor="text1"/>
          <w:sz w:val="24"/>
          <w:szCs w:val="24"/>
        </w:rPr>
        <w:t xml:space="preserve">. </w:t>
      </w:r>
      <w:r w:rsidR="005265ED" w:rsidRPr="000B2514">
        <w:rPr>
          <w:rFonts w:ascii="Times New Roman" w:hAnsi="Times New Roman" w:cs="Times New Roman"/>
          <w:color w:val="000000" w:themeColor="text1"/>
          <w:sz w:val="24"/>
          <w:szCs w:val="24"/>
        </w:rPr>
        <w:t>They</w:t>
      </w:r>
      <w:r w:rsidR="00E14C8A" w:rsidRPr="000B2514">
        <w:rPr>
          <w:rFonts w:ascii="Times New Roman" w:hAnsi="Times New Roman" w:cs="Times New Roman"/>
          <w:color w:val="000000" w:themeColor="text1"/>
          <w:sz w:val="24"/>
          <w:szCs w:val="24"/>
        </w:rPr>
        <w:t xml:space="preserve"> act</w:t>
      </w:r>
      <w:r w:rsidR="005265ED" w:rsidRPr="000B2514">
        <w:rPr>
          <w:rFonts w:ascii="Times New Roman" w:hAnsi="Times New Roman" w:cs="Times New Roman"/>
          <w:color w:val="000000" w:themeColor="text1"/>
          <w:sz w:val="24"/>
          <w:szCs w:val="24"/>
        </w:rPr>
        <w:t xml:space="preserve"> </w:t>
      </w:r>
      <w:r w:rsidR="00E14C8A" w:rsidRPr="000B2514">
        <w:rPr>
          <w:rFonts w:ascii="Times New Roman" w:hAnsi="Times New Roman" w:cs="Times New Roman"/>
          <w:color w:val="000000" w:themeColor="text1"/>
          <w:sz w:val="24"/>
          <w:szCs w:val="24"/>
        </w:rPr>
        <w:t xml:space="preserve">as a coolant to localized wound </w:t>
      </w:r>
      <w:r w:rsidR="005265ED" w:rsidRPr="000B2514">
        <w:rPr>
          <w:rFonts w:ascii="Times New Roman" w:hAnsi="Times New Roman" w:cs="Times New Roman"/>
          <w:color w:val="000000" w:themeColor="text1"/>
          <w:sz w:val="24"/>
          <w:szCs w:val="24"/>
        </w:rPr>
        <w:t xml:space="preserve">in case of burn </w:t>
      </w:r>
      <w:r w:rsidR="00E14C8A" w:rsidRPr="000B2514">
        <w:rPr>
          <w:rFonts w:ascii="Times New Roman" w:hAnsi="Times New Roman" w:cs="Times New Roman"/>
          <w:color w:val="000000" w:themeColor="text1"/>
          <w:sz w:val="24"/>
          <w:szCs w:val="24"/>
        </w:rPr>
        <w:t xml:space="preserve">also reduces the pain and recovers </w:t>
      </w:r>
      <w:r w:rsidR="005265ED" w:rsidRPr="000B2514">
        <w:rPr>
          <w:rFonts w:ascii="Times New Roman" w:hAnsi="Times New Roman" w:cs="Times New Roman"/>
          <w:color w:val="000000" w:themeColor="text1"/>
          <w:sz w:val="24"/>
          <w:szCs w:val="24"/>
        </w:rPr>
        <w:t>from</w:t>
      </w:r>
      <w:r w:rsidR="00E14C8A" w:rsidRPr="000B2514">
        <w:rPr>
          <w:rFonts w:ascii="Times New Roman" w:hAnsi="Times New Roman" w:cs="Times New Roman"/>
          <w:color w:val="000000" w:themeColor="text1"/>
          <w:sz w:val="24"/>
          <w:szCs w:val="24"/>
        </w:rPr>
        <w:t xml:space="preserve"> resultant damage</w:t>
      </w:r>
      <w:r w:rsidR="00143FB6"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{"citationItems":[{"id":"ITEM-1","itemData":{"DOI":"10.1016/j.burns.2008.10.011","ISSN":"03054179","PMID":"19269746","abstract":"Throughout history there have been many different and sometimes bizarre treatments prescribed for burns. Unfortunately many of these treatments still persist today, although they often do not have sufficient evidence to support their use. This paper reviews common first aid and pre-hospital treatments for burns (water-cold or warm, ice, oils, powders and natural plant therapies), possible mechanisms whereby they might work and the literature which supports their use. From the published work to date, the current recommendations for the first aid treatment of burn injuries should be to use cold running tap water (between 2 and 15 °C) on the burn, not ice or alternative plant therapies. © 2008 Elsevier Ltd and ISBI.","author":[{"dropping-particle":"","family":"Cuttle","given":"Leila","non-dropping-particle":"","parse-names":false,"suffix":""},{"dropping-particle":"","family":"Pearn","given":"John","non-dropping-particle":"","parse-names":false,"suffix":""},{"dropping-particle":"","family":"McMillan","given":"James R.","non-dropping-particle":"","parse-names":false,"suffix":""},{"dropping-particle":"","family":"Kimble","given":"Roy M.","non-dropping-particle":"","parse-names":false,"suffix":""}],"container-title":"Burns","id":"ITEM-1","issue":"6","issued":{"date-parts":[["2009"]]},"page":"768-775","title":"A review of first aid treatments for burn injuries","type":"article-journal","volume":"35"},"uris":["http://www.mendeley.com/documents/?uuid=c9c68059-3dc1-4b15-9905-0ccae000c60f"]}],"mendeley":{"formattedCitation":"&lt;sup&gt;41&lt;/sup&gt;","plainTextFormattedCitation":"41","previouslyFormattedCitation":"&lt;sup&gt;41&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41</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{"citationItems":[{"id":"ITEM-1","itemData":{"DOI":"10.1136/emj.19.3.224","ISSN":"13510622","PMID":"11971832","abstract":"Objectives: This study was designed to investigate the effect on skin temperature of different methods of use of a hydrogel dressing. Methods: Twelve volunteers had temperature measured under a hydrogel dressing with different combinations of air movement and bandaging. Results: A large drop in skin temperature was only achieved when the dressing was left exposed with air movement over the surface of the dressing. Conclusions: A temperature that gives effective analgesia is not reached if the dressing is used in accordance with the manufacturer's instructions (covered with an insulating layer). This explains the authors' observation that paramedics and patients often leave these dressings uncovered.","author":[{"dropping-particle":"","family":"Coats","given":"T. J.","non-dropping-particle":"","parse-names":false,"suffix":""},{"dropping-particle":"","family":"Edwards","given":"C.","non-dropping-particle":"","parse-names":false,"suffix":""},{"dropping-particle":"","family":"Newton","given":"R.","non-dropping-particle":"","parse-names":false,"suffix":""},{"dropping-particle":"","family":"Staun","given":"E.","non-dropping-particle":"","parse-names":false,"suffix":""}],"container-title":"Emergency Medicine Journal","id":"ITEM-1","issue":"3","issued":{"date-parts":[["2002"]]},"page":"224-225","title":"The effect of gel burns dressings on skin temperature","type":"article-journal","volume":"19"},"uris":["http://www.mendeley.com/documents/?uuid=3e9403ab-602c-4665-a4c9-62d47da9d2dd"]}],"mendeley":{"formattedCitation":"&lt;sup&gt;42&lt;/sup&gt;","plainTextFormattedCitation":"42","previouslyFormattedCitation":"&lt;sup&gt;42&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42</w:t>
      </w:r>
      <w:r w:rsidR="005D6A89" w:rsidRPr="000B2514">
        <w:rPr>
          <w:rFonts w:ascii="Times New Roman" w:hAnsi="Times New Roman" w:cs="Times New Roman"/>
          <w:color w:val="000000" w:themeColor="text1"/>
          <w:sz w:val="24"/>
          <w:szCs w:val="24"/>
        </w:rPr>
        <w:fldChar w:fldCharType="end"/>
      </w:r>
      <w:r w:rsidR="00E14C8A" w:rsidRPr="000B2514">
        <w:rPr>
          <w:rFonts w:ascii="Times New Roman" w:hAnsi="Times New Roman" w:cs="Times New Roman"/>
          <w:color w:val="000000" w:themeColor="text1"/>
          <w:sz w:val="24"/>
          <w:szCs w:val="24"/>
        </w:rPr>
        <w:t xml:space="preserve"> Non-adhesive nature </w:t>
      </w:r>
      <w:r w:rsidR="006716E7" w:rsidRPr="000B2514">
        <w:rPr>
          <w:rFonts w:ascii="Times New Roman" w:hAnsi="Times New Roman" w:cs="Times New Roman"/>
          <w:color w:val="000000" w:themeColor="text1"/>
          <w:sz w:val="24"/>
          <w:szCs w:val="24"/>
        </w:rPr>
        <w:t xml:space="preserve">and hydrophilic surface </w:t>
      </w:r>
      <w:r w:rsidR="00E14C8A" w:rsidRPr="000B2514">
        <w:rPr>
          <w:rFonts w:ascii="Times New Roman" w:hAnsi="Times New Roman" w:cs="Times New Roman"/>
          <w:color w:val="000000" w:themeColor="text1"/>
          <w:sz w:val="24"/>
          <w:szCs w:val="24"/>
        </w:rPr>
        <w:t xml:space="preserve">of hydrogels </w:t>
      </w:r>
      <w:r w:rsidR="006716E7" w:rsidRPr="000B2514">
        <w:rPr>
          <w:rFonts w:ascii="Times New Roman" w:hAnsi="Times New Roman" w:cs="Times New Roman"/>
          <w:color w:val="000000" w:themeColor="text1"/>
          <w:sz w:val="24"/>
          <w:szCs w:val="24"/>
        </w:rPr>
        <w:t xml:space="preserve">do not allow it to attach with cells therefore </w:t>
      </w:r>
      <w:r w:rsidR="00E14C8A" w:rsidRPr="000B2514">
        <w:rPr>
          <w:rFonts w:ascii="Times New Roman" w:hAnsi="Times New Roman" w:cs="Times New Roman"/>
          <w:color w:val="000000" w:themeColor="text1"/>
          <w:sz w:val="24"/>
          <w:szCs w:val="24"/>
        </w:rPr>
        <w:t>causes less pain and discomfort to patien</w:t>
      </w:r>
      <w:r w:rsidR="006716E7" w:rsidRPr="000B2514">
        <w:rPr>
          <w:rFonts w:ascii="Times New Roman" w:hAnsi="Times New Roman" w:cs="Times New Roman"/>
          <w:color w:val="000000" w:themeColor="text1"/>
          <w:sz w:val="24"/>
          <w:szCs w:val="24"/>
        </w:rPr>
        <w:t>t.</w:t>
      </w:r>
      <w:r w:rsidR="00640D83" w:rsidRPr="000B2514">
        <w:rPr>
          <w:rFonts w:ascii="Times New Roman" w:hAnsi="Times New Roman" w:cs="Times New Roman"/>
          <w:color w:val="000000" w:themeColor="text1"/>
          <w:sz w:val="24"/>
          <w:szCs w:val="24"/>
        </w:rPr>
        <w:t xml:space="preserve"> Hydrogel</w:t>
      </w:r>
      <w:r w:rsidR="00E14C8A" w:rsidRPr="000B2514">
        <w:rPr>
          <w:rFonts w:ascii="Times New Roman" w:hAnsi="Times New Roman" w:cs="Times New Roman"/>
          <w:color w:val="000000" w:themeColor="text1"/>
          <w:sz w:val="24"/>
          <w:szCs w:val="24"/>
        </w:rPr>
        <w:t xml:space="preserve"> </w:t>
      </w:r>
      <w:r w:rsidR="00640D83" w:rsidRPr="000B2514">
        <w:rPr>
          <w:rFonts w:ascii="Times New Roman" w:hAnsi="Times New Roman" w:cs="Times New Roman"/>
          <w:color w:val="000000" w:themeColor="text1"/>
          <w:sz w:val="24"/>
          <w:szCs w:val="24"/>
        </w:rPr>
        <w:t>t</w:t>
      </w:r>
      <w:r w:rsidR="00E14C8A" w:rsidRPr="000B2514">
        <w:rPr>
          <w:rFonts w:ascii="Times New Roman" w:hAnsi="Times New Roman" w:cs="Times New Roman"/>
          <w:color w:val="000000" w:themeColor="text1"/>
          <w:sz w:val="24"/>
          <w:szCs w:val="24"/>
        </w:rPr>
        <w:t xml:space="preserve">ransparency </w:t>
      </w:r>
      <w:r w:rsidR="00640D83" w:rsidRPr="000B2514">
        <w:rPr>
          <w:rFonts w:ascii="Times New Roman" w:hAnsi="Times New Roman" w:cs="Times New Roman"/>
          <w:color w:val="000000" w:themeColor="text1"/>
          <w:sz w:val="24"/>
          <w:szCs w:val="24"/>
        </w:rPr>
        <w:t>has</w:t>
      </w:r>
      <w:r w:rsidR="00E14C8A" w:rsidRPr="000B2514">
        <w:rPr>
          <w:rFonts w:ascii="Times New Roman" w:hAnsi="Times New Roman" w:cs="Times New Roman"/>
          <w:color w:val="000000" w:themeColor="text1"/>
          <w:sz w:val="24"/>
          <w:szCs w:val="24"/>
        </w:rPr>
        <w:t xml:space="preserve"> a </w:t>
      </w:r>
      <w:r w:rsidR="006C5996" w:rsidRPr="000B2514">
        <w:rPr>
          <w:rFonts w:ascii="Times New Roman" w:hAnsi="Times New Roman" w:cs="Times New Roman"/>
          <w:color w:val="000000" w:themeColor="text1"/>
          <w:sz w:val="24"/>
          <w:szCs w:val="24"/>
        </w:rPr>
        <w:t>benefit</w:t>
      </w:r>
      <w:r w:rsidR="00E14C8A" w:rsidRPr="000B2514">
        <w:rPr>
          <w:rFonts w:ascii="Times New Roman" w:hAnsi="Times New Roman" w:cs="Times New Roman"/>
          <w:color w:val="000000" w:themeColor="text1"/>
          <w:sz w:val="24"/>
          <w:szCs w:val="24"/>
        </w:rPr>
        <w:t xml:space="preserve"> over traditional bandages </w:t>
      </w:r>
      <w:r w:rsidR="001F1FCD" w:rsidRPr="000B2514">
        <w:rPr>
          <w:rFonts w:ascii="Times New Roman" w:hAnsi="Times New Roman" w:cs="Times New Roman"/>
          <w:color w:val="000000" w:themeColor="text1"/>
          <w:sz w:val="24"/>
          <w:szCs w:val="24"/>
        </w:rPr>
        <w:lastRenderedPageBreak/>
        <w:t>as it causes</w:t>
      </w:r>
      <w:r w:rsidR="00E14C8A" w:rsidRPr="000B2514">
        <w:rPr>
          <w:rFonts w:ascii="Times New Roman" w:hAnsi="Times New Roman" w:cs="Times New Roman"/>
          <w:color w:val="000000" w:themeColor="text1"/>
          <w:sz w:val="24"/>
          <w:szCs w:val="24"/>
        </w:rPr>
        <w:t xml:space="preserve"> less </w:t>
      </w:r>
      <w:r w:rsidR="006C5996" w:rsidRPr="000B2514">
        <w:rPr>
          <w:rFonts w:ascii="Times New Roman" w:hAnsi="Times New Roman" w:cs="Times New Roman"/>
          <w:color w:val="000000" w:themeColor="text1"/>
          <w:sz w:val="24"/>
          <w:szCs w:val="24"/>
        </w:rPr>
        <w:t>discomfort</w:t>
      </w:r>
      <w:r w:rsidR="00E14C8A" w:rsidRPr="000B2514">
        <w:rPr>
          <w:rFonts w:ascii="Times New Roman" w:hAnsi="Times New Roman" w:cs="Times New Roman"/>
          <w:color w:val="000000" w:themeColor="text1"/>
          <w:sz w:val="24"/>
          <w:szCs w:val="24"/>
        </w:rPr>
        <w:t xml:space="preserve"> during peeling it off. </w:t>
      </w:r>
      <w:r w:rsidR="001F1FCD" w:rsidRPr="000B2514">
        <w:rPr>
          <w:rFonts w:ascii="Times New Roman" w:hAnsi="Times New Roman" w:cs="Times New Roman"/>
          <w:color w:val="000000" w:themeColor="text1"/>
          <w:sz w:val="24"/>
          <w:szCs w:val="24"/>
        </w:rPr>
        <w:t>Various hydrogels</w:t>
      </w:r>
      <w:r w:rsidR="00E14C8A" w:rsidRPr="000B2514">
        <w:rPr>
          <w:rFonts w:ascii="Times New Roman" w:hAnsi="Times New Roman" w:cs="Times New Roman"/>
          <w:color w:val="000000" w:themeColor="text1"/>
          <w:sz w:val="24"/>
          <w:szCs w:val="24"/>
        </w:rPr>
        <w:t xml:space="preserve"> for wound dressings are available</w:t>
      </w:r>
      <w:r w:rsidR="00640D83" w:rsidRPr="000B2514">
        <w:rPr>
          <w:rFonts w:ascii="Times New Roman" w:hAnsi="Times New Roman" w:cs="Times New Roman"/>
          <w:color w:val="000000" w:themeColor="text1"/>
          <w:sz w:val="24"/>
          <w:szCs w:val="24"/>
        </w:rPr>
        <w:t>,</w:t>
      </w:r>
      <w:r w:rsidR="00E14C8A" w:rsidRPr="000B2514">
        <w:rPr>
          <w:rFonts w:ascii="Times New Roman" w:hAnsi="Times New Roman" w:cs="Times New Roman"/>
          <w:color w:val="000000" w:themeColor="text1"/>
          <w:sz w:val="24"/>
          <w:szCs w:val="24"/>
        </w:rPr>
        <w:t xml:space="preserve"> like amorphous gels, gel-impregnated gauzes, </w:t>
      </w:r>
      <w:r w:rsidR="00640D83" w:rsidRPr="000B2514">
        <w:rPr>
          <w:rFonts w:ascii="Times New Roman" w:hAnsi="Times New Roman" w:cs="Times New Roman"/>
          <w:color w:val="000000" w:themeColor="text1"/>
          <w:sz w:val="24"/>
          <w:szCs w:val="24"/>
        </w:rPr>
        <w:t xml:space="preserve">plasters </w:t>
      </w:r>
      <w:r w:rsidR="00E14C8A" w:rsidRPr="000B2514">
        <w:rPr>
          <w:rFonts w:ascii="Times New Roman" w:hAnsi="Times New Roman" w:cs="Times New Roman"/>
          <w:color w:val="000000" w:themeColor="text1"/>
          <w:sz w:val="24"/>
          <w:szCs w:val="24"/>
        </w:rPr>
        <w:t>or</w:t>
      </w:r>
      <w:r w:rsidR="00640D83" w:rsidRPr="000B2514">
        <w:rPr>
          <w:rFonts w:ascii="Times New Roman" w:hAnsi="Times New Roman" w:cs="Times New Roman"/>
          <w:color w:val="000000" w:themeColor="text1"/>
          <w:sz w:val="24"/>
          <w:szCs w:val="24"/>
        </w:rPr>
        <w:t xml:space="preserve"> sheets</w:t>
      </w:r>
      <w:r w:rsidR="00E14C8A" w:rsidRPr="000B2514">
        <w:rPr>
          <w:rFonts w:ascii="Times New Roman" w:hAnsi="Times New Roman" w:cs="Times New Roman"/>
          <w:color w:val="000000" w:themeColor="text1"/>
          <w:sz w:val="24"/>
          <w:szCs w:val="24"/>
        </w:rPr>
        <w:t>. The development of hydrogel formulations to address different aspects of wound healing and management</w:t>
      </w:r>
      <w:r w:rsidR="00585D3A" w:rsidRPr="000B2514">
        <w:rPr>
          <w:rFonts w:ascii="Times New Roman" w:hAnsi="Times New Roman" w:cs="Times New Roman"/>
          <w:color w:val="000000" w:themeColor="text1"/>
          <w:sz w:val="24"/>
          <w:szCs w:val="24"/>
        </w:rPr>
        <w:t xml:space="preserve"> such as easy dressing,</w:t>
      </w:r>
      <w:r w:rsidR="003F4F57" w:rsidRPr="000B2514">
        <w:rPr>
          <w:rFonts w:ascii="Times New Roman" w:hAnsi="Times New Roman" w:cs="Times New Roman"/>
          <w:color w:val="000000" w:themeColor="text1"/>
          <w:sz w:val="24"/>
          <w:szCs w:val="24"/>
        </w:rPr>
        <w:t xml:space="preserve"> </w:t>
      </w:r>
      <w:r w:rsidR="00585D3A" w:rsidRPr="000B2514">
        <w:rPr>
          <w:rFonts w:ascii="Times New Roman" w:hAnsi="Times New Roman" w:cs="Times New Roman"/>
          <w:color w:val="000000" w:themeColor="text1"/>
          <w:sz w:val="24"/>
          <w:szCs w:val="24"/>
        </w:rPr>
        <w:t>reduction in infection</w:t>
      </w:r>
      <w:r w:rsidR="00E14C8A" w:rsidRPr="000B2514">
        <w:rPr>
          <w:rFonts w:ascii="Times New Roman" w:hAnsi="Times New Roman" w:cs="Times New Roman"/>
          <w:color w:val="000000" w:themeColor="text1"/>
          <w:sz w:val="24"/>
          <w:szCs w:val="24"/>
        </w:rPr>
        <w:t xml:space="preserve"> </w:t>
      </w:r>
      <w:r w:rsidR="00687DF3" w:rsidRPr="000B2514">
        <w:rPr>
          <w:rFonts w:ascii="Times New Roman" w:hAnsi="Times New Roman" w:cs="Times New Roman"/>
          <w:color w:val="000000" w:themeColor="text1"/>
          <w:sz w:val="24"/>
          <w:szCs w:val="24"/>
        </w:rPr>
        <w:t>is attaining new heights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{"citationItems":[{"id":"ITEM-1","itemData":{"DOI":"10.1016/j.burns.2009.10.021","ISSN":"03054179","PMID":"20079572","abstract":"The purpose of this randomised comparative study was to evaluate the use of silver sulphadiazine (SSD) 1% cream (Group A) with the use of Procutase ® (Group B) in treating burns with a TBSA &lt;10% and a depth not greater than 2nd degree burns and thus suitable for outpatient management. The two groups were similar in age, gender, race, and extent of burn. Procutase ® is an ionic hydrogel composed of natural hydrophilic polymers in an active ionic solution with an inhibitor of matrix metalloproteinases MMP-1, -3 and -9 (collagenase/gelatinase). Subjects were seen in follow-up biweekly, and wounds of patients in SSD group were compared with those of Procutase® group for healing time, pain score at dressing change, compliance with therapy and complication rate. The result of this study showed that Procutase® treated patients had statistically significantly less pain and shorter wound healing time. Procutase® can be used successfully in patients with burns that do not require hospital admission. © 2009 Elsevier Ltd and ISBI.","author":[{"dropping-particle":"","family":"Grippaudo","given":"F. R.","non-dropping-particle":"","parse-names":false,"suffix":""},{"dropping-particle":"","family":"Carini","given":"L.","non-dropping-particle":"","parse-names":false,"suffix":""},{"dropping-particle":"","family":"Baldini","given":"R.","non-dropping-particle":"","parse-names":false,"suffix":""}],"container-title":"Burns","id":"ITEM-1","issue":"6","issued":{"date-parts":[["2010"]]},"page":"871-875","title":"Procutase® versus 1% silver sulphadiazine in the treatment of minor burns","type":"article-journal","volume":"36"},"uris":["http://www.mendeley.com/documents/?uuid=62027b5f-a679-4a70-a489-6ff591962671"]}],"mendeley":{"formattedCitation":"&lt;sup&gt;43&lt;/sup&gt;","plainTextFormattedCitation":"43","previouslyFormattedCitation":"&lt;sup&gt;43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43</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687DF3" w:rsidRPr="000B2514">
        <w:rPr>
          <w:rFonts w:ascii="Times New Roman" w:hAnsi="Times New Roman" w:cs="Times New Roman"/>
          <w:color w:val="000000" w:themeColor="text1"/>
          <w:sz w:val="24"/>
          <w:szCs w:val="24"/>
        </w:rPr>
        <w:t xml:space="preserve"> </w:t>
      </w:r>
    </w:p>
    <w:p w14:paraId="41B72979" w14:textId="48BB022B" w:rsidR="00F1420F"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Drug Delivery</w:t>
      </w:r>
      <w:r w:rsidR="00FA66AB"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Hydrogels' porous structure can act as a matrix for the loading or distribution of pharmaceuticals while also shielding them from harsh environments</w:t>
      </w:r>
      <w:r w:rsidR="000B20C9" w:rsidRPr="000B2514">
        <w:rPr>
          <w:rFonts w:ascii="Times New Roman" w:hAnsi="Times New Roman" w:cs="Times New Roman"/>
          <w:color w:val="000000" w:themeColor="text1"/>
          <w:sz w:val="24"/>
          <w:szCs w:val="24"/>
        </w:rPr>
        <w:t>.</w:t>
      </w:r>
      <w:r w:rsidR="00DE152D" w:rsidRPr="000B2514">
        <w:rPr>
          <w:rFonts w:ascii="Times New Roman" w:hAnsi="Times New Roman" w:cs="Times New Roman"/>
          <w:color w:val="000000" w:themeColor="text1"/>
          <w:sz w:val="24"/>
          <w:szCs w:val="24"/>
        </w:rPr>
        <w:t xml:space="preserve"> Hydrogel targets specific </w:t>
      </w:r>
      <w:r w:rsidR="000E0325" w:rsidRPr="000B2514">
        <w:rPr>
          <w:rFonts w:ascii="Times New Roman" w:hAnsi="Times New Roman" w:cs="Times New Roman"/>
          <w:color w:val="000000" w:themeColor="text1"/>
          <w:sz w:val="24"/>
          <w:szCs w:val="24"/>
        </w:rPr>
        <w:t xml:space="preserve">sites like colon </w:t>
      </w:r>
      <w:r w:rsidR="00DE152D" w:rsidRPr="000B2514">
        <w:rPr>
          <w:rFonts w:ascii="Times New Roman" w:hAnsi="Times New Roman" w:cs="Times New Roman"/>
          <w:color w:val="000000" w:themeColor="text1"/>
          <w:sz w:val="24"/>
          <w:szCs w:val="24"/>
        </w:rPr>
        <w:t xml:space="preserve">as a drug delivery </w:t>
      </w:r>
      <w:r w:rsidR="000E0325" w:rsidRPr="000B2514">
        <w:rPr>
          <w:rFonts w:ascii="Times New Roman" w:hAnsi="Times New Roman" w:cs="Times New Roman"/>
          <w:color w:val="000000" w:themeColor="text1"/>
          <w:sz w:val="24"/>
          <w:szCs w:val="24"/>
        </w:rPr>
        <w:t xml:space="preserve">agent </w:t>
      </w:r>
      <w:r w:rsidR="00DE152D" w:rsidRPr="000B2514">
        <w:rPr>
          <w:rFonts w:ascii="Times New Roman" w:hAnsi="Times New Roman" w:cs="Times New Roman"/>
          <w:color w:val="000000" w:themeColor="text1"/>
          <w:sz w:val="24"/>
          <w:szCs w:val="24"/>
        </w:rPr>
        <w:t xml:space="preserve">and </w:t>
      </w:r>
      <w:r w:rsidR="001977CA" w:rsidRPr="000B2514">
        <w:rPr>
          <w:rFonts w:ascii="Times New Roman" w:hAnsi="Times New Roman" w:cs="Times New Roman"/>
          <w:color w:val="000000" w:themeColor="text1"/>
          <w:sz w:val="24"/>
          <w:szCs w:val="24"/>
        </w:rPr>
        <w:t xml:space="preserve">release drug </w:t>
      </w:r>
      <w:r w:rsidR="001A16D1" w:rsidRPr="000B2514">
        <w:rPr>
          <w:rFonts w:ascii="Times New Roman" w:hAnsi="Times New Roman" w:cs="Times New Roman"/>
          <w:color w:val="000000" w:themeColor="text1"/>
          <w:sz w:val="24"/>
          <w:szCs w:val="24"/>
        </w:rPr>
        <w:t xml:space="preserve">or other nutrients </w:t>
      </w:r>
      <w:r w:rsidR="001977CA" w:rsidRPr="000B2514">
        <w:rPr>
          <w:rFonts w:ascii="Times New Roman" w:hAnsi="Times New Roman" w:cs="Times New Roman"/>
          <w:color w:val="000000" w:themeColor="text1"/>
          <w:sz w:val="24"/>
          <w:szCs w:val="24"/>
        </w:rPr>
        <w:t>timely</w:t>
      </w:r>
      <w:r w:rsidR="001A16D1" w:rsidRPr="000B2514">
        <w:rPr>
          <w:rFonts w:ascii="Times New Roman" w:hAnsi="Times New Roman" w:cs="Times New Roman"/>
          <w:color w:val="000000" w:themeColor="text1"/>
          <w:sz w:val="24"/>
          <w:szCs w:val="24"/>
        </w:rPr>
        <w:t>. In addition to this hydrogel interacts very less with the drug and other loaded solute</w:t>
      </w:r>
      <w:r w:rsidR="00DE152D" w:rsidRPr="000B2514">
        <w:rPr>
          <w:rFonts w:ascii="Times New Roman" w:hAnsi="Times New Roman" w:cs="Times New Roman"/>
          <w:color w:val="000000" w:themeColor="text1"/>
          <w:sz w:val="24"/>
          <w:szCs w:val="24"/>
        </w:rPr>
        <w:t xml:space="preserve"> hence </w:t>
      </w:r>
      <w:r w:rsidR="00B32E73" w:rsidRPr="000B2514">
        <w:rPr>
          <w:rFonts w:ascii="Times New Roman" w:hAnsi="Times New Roman" w:cs="Times New Roman"/>
          <w:color w:val="000000" w:themeColor="text1"/>
          <w:sz w:val="24"/>
          <w:szCs w:val="24"/>
        </w:rPr>
        <w:t xml:space="preserve">sustained and prolonged </w:t>
      </w:r>
      <w:r w:rsidR="00DE152D" w:rsidRPr="000B2514">
        <w:rPr>
          <w:rFonts w:ascii="Times New Roman" w:hAnsi="Times New Roman" w:cs="Times New Roman"/>
          <w:color w:val="000000" w:themeColor="text1"/>
          <w:sz w:val="24"/>
          <w:szCs w:val="24"/>
        </w:rPr>
        <w:t xml:space="preserve">release </w:t>
      </w:r>
      <w:r w:rsidR="001A16D1" w:rsidRPr="000B2514">
        <w:rPr>
          <w:rFonts w:ascii="Times New Roman" w:hAnsi="Times New Roman" w:cs="Times New Roman"/>
          <w:color w:val="000000" w:themeColor="text1"/>
          <w:sz w:val="24"/>
          <w:szCs w:val="24"/>
        </w:rPr>
        <w:t xml:space="preserve">occurs </w:t>
      </w:r>
      <w:r w:rsidR="00DE152D" w:rsidRPr="000B2514">
        <w:rPr>
          <w:rFonts w:ascii="Times New Roman" w:hAnsi="Times New Roman" w:cs="Times New Roman"/>
          <w:color w:val="000000" w:themeColor="text1"/>
          <w:sz w:val="24"/>
          <w:szCs w:val="24"/>
        </w:rPr>
        <w:t xml:space="preserve">in the larger fraction </w:t>
      </w:r>
      <w:r w:rsidR="001D5737" w:rsidRPr="000B2514">
        <w:rPr>
          <w:rFonts w:ascii="Times New Roman" w:hAnsi="Times New Roman" w:cs="Times New Roman"/>
          <w:color w:val="000000" w:themeColor="text1"/>
          <w:sz w:val="24"/>
          <w:szCs w:val="24"/>
        </w:rPr>
        <w:t>comparative</w:t>
      </w:r>
      <w:r w:rsidR="00DE152D" w:rsidRPr="000B2514">
        <w:rPr>
          <w:rFonts w:ascii="Times New Roman" w:hAnsi="Times New Roman" w:cs="Times New Roman"/>
          <w:color w:val="000000" w:themeColor="text1"/>
          <w:sz w:val="24"/>
          <w:szCs w:val="24"/>
        </w:rPr>
        <w:t xml:space="preserve"> to conventional drug delivery systems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7</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76552A" w:rsidRPr="0076552A">
        <w:rPr>
          <w:rFonts w:ascii="Times New Roman" w:hAnsi="Times New Roman" w:cs="Times New Roman"/>
          <w:color w:val="000000" w:themeColor="text1"/>
          <w:sz w:val="24"/>
          <w:szCs w:val="24"/>
        </w:rPr>
        <w:t xml:space="preserve">Because of their special ability to retain large volumes of water, hydrogels are valuable in drug delivery applications that regulate the release of solute over a predetermined length of time. This trait is known as hydrophilicity. Many biomaterials that function through two mechanisms have been investigated for this aim. (1) By adjusting the crosslinker dosage and keeping an eye on the proportion of hydrophilic to hydrophobic monomers, a controlled release of the medication can be accomplished. </w:t>
      </w:r>
      <w:r w:rsidRPr="000B2514">
        <w:rPr>
          <w:rFonts w:ascii="Times New Roman" w:hAnsi="Times New Roman" w:cs="Times New Roman"/>
          <w:color w:val="000000" w:themeColor="text1"/>
          <w:sz w:val="24"/>
          <w:szCs w:val="24"/>
        </w:rPr>
        <w:t xml:space="preserve">(2) </w:t>
      </w:r>
      <w:r w:rsidR="006F6916" w:rsidRPr="000B2514">
        <w:rPr>
          <w:rFonts w:ascii="Times New Roman" w:hAnsi="Times New Roman" w:cs="Times New Roman"/>
          <w:color w:val="000000" w:themeColor="text1"/>
          <w:sz w:val="24"/>
          <w:szCs w:val="24"/>
        </w:rPr>
        <w:t>H</w:t>
      </w:r>
      <w:r w:rsidR="005F0AAD" w:rsidRPr="000B2514">
        <w:rPr>
          <w:rFonts w:ascii="Times New Roman" w:hAnsi="Times New Roman" w:cs="Times New Roman"/>
          <w:color w:val="000000" w:themeColor="text1"/>
          <w:sz w:val="24"/>
          <w:szCs w:val="24"/>
        </w:rPr>
        <w:t xml:space="preserve">ydrogel </w:t>
      </w:r>
      <w:r w:rsidRPr="000B2514">
        <w:rPr>
          <w:rFonts w:ascii="Times New Roman" w:hAnsi="Times New Roman" w:cs="Times New Roman"/>
          <w:color w:val="000000" w:themeColor="text1"/>
          <w:sz w:val="24"/>
          <w:szCs w:val="24"/>
        </w:rPr>
        <w:t>release large fraction of active</w:t>
      </w:r>
      <w:r w:rsidR="00462CE9" w:rsidRPr="000B2514">
        <w:rPr>
          <w:rFonts w:ascii="Times New Roman" w:hAnsi="Times New Roman" w:cs="Times New Roman"/>
          <w:color w:val="000000" w:themeColor="text1"/>
          <w:sz w:val="24"/>
          <w:szCs w:val="24"/>
        </w:rPr>
        <w:t xml:space="preserve"> drug</w:t>
      </w:r>
      <w:r w:rsidRPr="000B2514">
        <w:rPr>
          <w:rFonts w:ascii="Times New Roman" w:hAnsi="Times New Roman" w:cs="Times New Roman"/>
          <w:color w:val="000000" w:themeColor="text1"/>
          <w:sz w:val="24"/>
          <w:szCs w:val="24"/>
        </w:rPr>
        <w:t xml:space="preserve"> molecules </w:t>
      </w:r>
      <w:r w:rsidR="00462CE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protein and peptides</w:t>
      </w:r>
      <w:r w:rsidR="00462CE9" w:rsidRPr="000B2514">
        <w:rPr>
          <w:rFonts w:ascii="Times New Roman" w:hAnsi="Times New Roman" w:cs="Times New Roman"/>
          <w:color w:val="000000" w:themeColor="text1"/>
          <w:sz w:val="24"/>
          <w:szCs w:val="24"/>
        </w:rPr>
        <w:t xml:space="preserve">) </w:t>
      </w:r>
      <w:r w:rsidR="006F6916" w:rsidRPr="000B2514">
        <w:rPr>
          <w:rFonts w:ascii="Times New Roman" w:hAnsi="Times New Roman" w:cs="Times New Roman"/>
          <w:color w:val="000000" w:themeColor="text1"/>
          <w:sz w:val="24"/>
          <w:szCs w:val="24"/>
        </w:rPr>
        <w:t>because its interaction with drug is very less.</w:t>
      </w:r>
      <w:r w:rsidRPr="000B2514">
        <w:rPr>
          <w:rFonts w:ascii="Times New Roman" w:hAnsi="Times New Roman" w:cs="Times New Roman"/>
          <w:color w:val="000000" w:themeColor="text1"/>
          <w:sz w:val="24"/>
          <w:szCs w:val="24"/>
        </w:rPr>
        <w:t xml:space="preserve"> </w:t>
      </w:r>
      <w:r w:rsidR="00532ED3" w:rsidRPr="00532ED3">
        <w:rPr>
          <w:rFonts w:ascii="Times New Roman" w:hAnsi="Times New Roman" w:cs="Times New Roman"/>
          <w:color w:val="000000" w:themeColor="text1"/>
          <w:sz w:val="24"/>
          <w:szCs w:val="24"/>
        </w:rPr>
        <w:t>Drug delivery that is targeted and controlled would help with healing and lessen unwanted side effects. Drug release from hydrogel is expressed by a number of processes, including diffusion, chemical control, deswelling, and environmentally responsive release</w:t>
      </w:r>
      <w:r w:rsidR="00532ED3">
        <w:rPr>
          <w:rFonts w:ascii="Times New Roman" w:hAnsi="Times New Roman" w:cs="Times New Roman"/>
          <w:color w:val="000000" w:themeColor="text1"/>
          <w:sz w:val="24"/>
          <w:szCs w:val="24"/>
        </w:rPr>
        <w:t>.</w:t>
      </w:r>
      <w:r w:rsidR="00532ED3" w:rsidRPr="00532ED3">
        <w:rPr>
          <w:rFonts w:ascii="Times New Roman" w:hAnsi="Times New Roman" w:cs="Times New Roman"/>
          <w:color w:val="000000" w:themeColor="text1"/>
          <w:sz w:val="24"/>
          <w:szCs w:val="24"/>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0B37C9" w:rsidRPr="000B2514">
        <w:rPr>
          <w:rFonts w:ascii="Times New Roman" w:hAnsi="Times New Roman" w:cs="Times New Roman"/>
          <w:color w:val="000000" w:themeColor="text1"/>
          <w:sz w:val="24"/>
          <w:szCs w:val="24"/>
        </w:rPr>
        <w:t xml:space="preserve"> </w:t>
      </w:r>
    </w:p>
    <w:p w14:paraId="548DDCE6" w14:textId="154530EF" w:rsidR="00E82AF9" w:rsidRPr="000B2514" w:rsidRDefault="000B37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Agricultural</w:t>
      </w:r>
      <w:r w:rsidR="00635A3E" w:rsidRPr="000B2514">
        <w:rPr>
          <w:rFonts w:ascii="Times New Roman" w:hAnsi="Times New Roman" w:cs="Times New Roman"/>
          <w:i/>
          <w:iCs/>
          <w:color w:val="000000" w:themeColor="text1"/>
          <w:sz w:val="24"/>
          <w:szCs w:val="24"/>
        </w:rPr>
        <w:t xml:space="preserve"> Applications: </w:t>
      </w:r>
      <w:r w:rsidR="00381001" w:rsidRPr="00381001">
        <w:rPr>
          <w:rFonts w:ascii="Times New Roman" w:hAnsi="Times New Roman" w:cs="Times New Roman"/>
          <w:color w:val="000000" w:themeColor="text1"/>
          <w:sz w:val="24"/>
          <w:szCs w:val="24"/>
        </w:rPr>
        <w:t>One significant step in achieving sustainable development and growth in agriculture is water management</w:t>
      </w:r>
      <w:r w:rsidR="00381001" w:rsidRPr="00381001">
        <w:rPr>
          <w:rFonts w:ascii="Times New Roman" w:hAnsi="Times New Roman" w:cs="Times New Roman"/>
          <w:color w:val="000000" w:themeColor="text1"/>
          <w:sz w:val="24"/>
          <w:szCs w:val="24"/>
          <w:vertAlign w:val="superscript"/>
        </w:rPr>
        <w:t>44</w:t>
      </w:r>
      <w:r w:rsidR="00381001" w:rsidRPr="00381001">
        <w:rPr>
          <w:rFonts w:ascii="Times New Roman" w:hAnsi="Times New Roman" w:cs="Times New Roman"/>
          <w:color w:val="000000" w:themeColor="text1"/>
          <w:sz w:val="24"/>
          <w:szCs w:val="24"/>
        </w:rPr>
        <w:t xml:space="preserve">. Superabsorbent polymeric hydrogels (SPH) derived from natural polysaccharides have gained significance in agriculture due to their remarkable capacity to hold and retain large amounts of water. In dry and semi-arid regions, SPH can be added to the soil to prolong longer moisture retention, enabling crops to tolerate arid weather. In dry and semi-arid soil, hydrogels act as "mini liquid tanks," releasing water </w:t>
      </w:r>
      <w:r w:rsidR="00381001" w:rsidRPr="00381001">
        <w:rPr>
          <w:rFonts w:ascii="Times New Roman" w:hAnsi="Times New Roman" w:cs="Times New Roman"/>
          <w:color w:val="000000" w:themeColor="text1"/>
          <w:sz w:val="24"/>
          <w:szCs w:val="24"/>
        </w:rPr>
        <w:lastRenderedPageBreak/>
        <w:t>into the soil along with the targeted amount of loaded nutrients.</w:t>
      </w:r>
      <w:r w:rsidR="00F428C7" w:rsidRPr="000B2514">
        <w:rPr>
          <w:rFonts w:ascii="Times New Roman" w:hAnsi="Times New Roman" w:cs="Times New Roman"/>
          <w:color w:val="000000" w:themeColor="text1"/>
          <w:sz w:val="24"/>
          <w:szCs w:val="24"/>
        </w:rPr>
        <w:t xml:space="preserve"> Modification in hydrogel properties</w:t>
      </w:r>
      <w:r w:rsidR="00AA1D0E" w:rsidRPr="000B2514">
        <w:rPr>
          <w:rFonts w:ascii="Times New Roman" w:hAnsi="Times New Roman" w:cs="Times New Roman"/>
          <w:color w:val="000000" w:themeColor="text1"/>
          <w:sz w:val="24"/>
          <w:szCs w:val="24"/>
        </w:rPr>
        <w:t xml:space="preserve"> </w:t>
      </w:r>
      <w:r w:rsidR="00F428C7" w:rsidRPr="000B2514">
        <w:rPr>
          <w:rFonts w:ascii="Times New Roman" w:hAnsi="Times New Roman" w:cs="Times New Roman"/>
          <w:color w:val="000000" w:themeColor="text1"/>
          <w:sz w:val="24"/>
          <w:szCs w:val="24"/>
        </w:rPr>
        <w:t>as required</w:t>
      </w:r>
      <w:r w:rsidR="00AA1D0E" w:rsidRPr="000B2514">
        <w:rPr>
          <w:rFonts w:ascii="Times New Roman" w:hAnsi="Times New Roman" w:cs="Times New Roman"/>
          <w:color w:val="000000" w:themeColor="text1"/>
          <w:sz w:val="24"/>
          <w:szCs w:val="24"/>
        </w:rPr>
        <w:t xml:space="preserve"> give </w:t>
      </w:r>
      <w:r w:rsidR="00F428C7" w:rsidRPr="000B2514">
        <w:rPr>
          <w:rFonts w:ascii="Times New Roman" w:hAnsi="Times New Roman" w:cs="Times New Roman"/>
          <w:color w:val="000000" w:themeColor="text1"/>
          <w:sz w:val="24"/>
          <w:szCs w:val="24"/>
        </w:rPr>
        <w:t>fertile</w:t>
      </w:r>
      <w:r w:rsidR="00AA1D0E" w:rsidRPr="000B2514">
        <w:rPr>
          <w:rFonts w:ascii="Times New Roman" w:hAnsi="Times New Roman" w:cs="Times New Roman"/>
          <w:color w:val="000000" w:themeColor="text1"/>
          <w:sz w:val="24"/>
          <w:szCs w:val="24"/>
        </w:rPr>
        <w:t xml:space="preserve"> physical properties of soil</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{"citationItems":[{"id":"ITEM-1","itemData":{"DOI":"10.1016/0378-3774(93)90042-9","ISSN":"03783774","abstract":"The polyacrylamid (PAM) hydrophilic gel Agrosoak® was tested as a soil conditioner for improving water availability to crops grown on sand dunes. Corn (Zea mays L.) was grown in the field, in a factorial design array using four rates of Agrosoak (0.00, 0.15, 0.30, 0.45% by weight in the upper 25 cm of the soil), three water amounts (70, 85 and 100% of the recommended Class A evaporation pan ratio), and two water salinity levels (1.2 and 6.5 dS·m-1). Irrigation and fertilization were provided by trickling. The water storage capacity of the soil increased with the rate of Agrosoak but the applied water was accumulated and stored in the vicinity of the emitters leaving relatively dry sections between the drippers. This caused a reduction in the density of the plants. Even so, yield components, except shoot dry weight per meter (cob yield per plant and per meter, and shoot dry weight per plant) increased with the Agrosoak application rate. Concentrations of nitrogen and sodium in the leaves increased, but phosphate and potassium were unaffected by the Agrosoak application rate with the use of fresh water or brackish water. The use of Agrosoak did not avoid salinity damage to the plants. The results show that the use of trickle irrigation with PAM soil conditioner require a reevaluation of the method of irrigation. © 1993.","author":[{"dropping-particle":"","family":"Silberbush","given":"M.","non-dropping-particle":"","parse-names":false,"suffix":""},{"dropping-particle":"","family":"Adar","given":"E.","non-dropping-particle":"","parse-names":false,"suffix":""},{"dropping-particle":"","family":"Malach","given":"Y.","non-dropping-particle":"De","parse-names":false,"suffix":""}],"container-title":"Agricultural Water Management","id":"ITEM-1","issue":"4","issued":{"date-parts":[["1993"]]},"page":"303-313","title":"Use of an hydrophilic polymer to improve water storage and availability to crops grown in sand dunes I. Corn irrigated by trickling","type":"article-journal","volume":"23"},"uris":["http://www.mendeley.com/documents/?uuid=2e69bf53-23ed-4027-8fcb-a9cec4b58dda"]}],"mendeley":{"formattedCitation":"&lt;sup&gt;45&lt;/sup&gt;","plainTextFormattedCitation":"45","previouslyFormattedCitation":"&lt;sup&gt;45&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45</w:t>
      </w:r>
      <w:r w:rsidR="005D6A89" w:rsidRPr="000B2514">
        <w:rPr>
          <w:rFonts w:ascii="Times New Roman" w:hAnsi="Times New Roman" w:cs="Times New Roman"/>
          <w:color w:val="000000" w:themeColor="text1"/>
          <w:sz w:val="24"/>
          <w:szCs w:val="24"/>
        </w:rPr>
        <w:fldChar w:fldCharType="end"/>
      </w:r>
      <w:r w:rsidR="00AA1D0E" w:rsidRPr="000B2514">
        <w:rPr>
          <w:rFonts w:ascii="Times New Roman" w:hAnsi="Times New Roman" w:cs="Times New Roman"/>
          <w:color w:val="000000" w:themeColor="text1"/>
          <w:sz w:val="24"/>
          <w:szCs w:val="24"/>
        </w:rPr>
        <w:t xml:space="preserve"> The usag</w:t>
      </w:r>
      <w:r w:rsidR="0061337C" w:rsidRPr="000B2514">
        <w:rPr>
          <w:rFonts w:ascii="Times New Roman" w:hAnsi="Times New Roman" w:cs="Times New Roman"/>
          <w:color w:val="000000" w:themeColor="text1"/>
          <w:sz w:val="24"/>
          <w:szCs w:val="24"/>
        </w:rPr>
        <w:t xml:space="preserve">e </w:t>
      </w:r>
      <w:r w:rsidR="00AA1D0E" w:rsidRPr="000B2514">
        <w:rPr>
          <w:rFonts w:ascii="Times New Roman" w:hAnsi="Times New Roman" w:cs="Times New Roman"/>
          <w:color w:val="000000" w:themeColor="text1"/>
          <w:sz w:val="24"/>
          <w:szCs w:val="24"/>
        </w:rPr>
        <w:t>natural polysaccharides</w:t>
      </w:r>
      <w:r w:rsidR="0061337C" w:rsidRPr="000B2514">
        <w:rPr>
          <w:rFonts w:ascii="Times New Roman" w:hAnsi="Times New Roman" w:cs="Times New Roman"/>
          <w:color w:val="000000" w:themeColor="text1"/>
          <w:sz w:val="24"/>
          <w:szCs w:val="24"/>
        </w:rPr>
        <w:t xml:space="preserve"> based SPH</w:t>
      </w:r>
      <w:r w:rsidR="00AA1D0E" w:rsidRPr="000B2514">
        <w:rPr>
          <w:rFonts w:ascii="Times New Roman" w:hAnsi="Times New Roman" w:cs="Times New Roman"/>
          <w:color w:val="000000" w:themeColor="text1"/>
          <w:sz w:val="24"/>
          <w:szCs w:val="24"/>
        </w:rPr>
        <w:t xml:space="preserve"> </w:t>
      </w:r>
      <w:r w:rsidR="0061337C" w:rsidRPr="000B2514">
        <w:rPr>
          <w:rFonts w:ascii="Times New Roman" w:hAnsi="Times New Roman" w:cs="Times New Roman"/>
          <w:color w:val="000000" w:themeColor="text1"/>
          <w:sz w:val="24"/>
          <w:szCs w:val="24"/>
        </w:rPr>
        <w:t>i</w:t>
      </w:r>
      <w:r w:rsidR="00F428C7" w:rsidRPr="000B2514">
        <w:rPr>
          <w:rFonts w:ascii="Times New Roman" w:hAnsi="Times New Roman" w:cs="Times New Roman"/>
          <w:color w:val="000000" w:themeColor="text1"/>
          <w:sz w:val="24"/>
          <w:szCs w:val="24"/>
        </w:rPr>
        <w:t xml:space="preserve">s flourishing </w:t>
      </w:r>
      <w:r w:rsidR="00AA1D0E" w:rsidRPr="000B2514">
        <w:rPr>
          <w:rFonts w:ascii="Times New Roman" w:hAnsi="Times New Roman" w:cs="Times New Roman"/>
          <w:color w:val="000000" w:themeColor="text1"/>
          <w:sz w:val="24"/>
          <w:szCs w:val="24"/>
        </w:rPr>
        <w:t xml:space="preserve"> owing to their biodegradability, </w:t>
      </w:r>
      <w:r w:rsidR="00F428C7" w:rsidRPr="000B2514">
        <w:rPr>
          <w:rFonts w:ascii="Times New Roman" w:hAnsi="Times New Roman" w:cs="Times New Roman"/>
          <w:color w:val="000000" w:themeColor="text1"/>
          <w:sz w:val="24"/>
          <w:szCs w:val="24"/>
        </w:rPr>
        <w:t xml:space="preserve">durability, </w:t>
      </w:r>
      <w:r w:rsidR="00AA1D0E" w:rsidRPr="000B2514">
        <w:rPr>
          <w:rFonts w:ascii="Times New Roman" w:hAnsi="Times New Roman" w:cs="Times New Roman"/>
          <w:color w:val="000000" w:themeColor="text1"/>
          <w:sz w:val="24"/>
          <w:szCs w:val="24"/>
        </w:rPr>
        <w:t>high water</w:t>
      </w:r>
      <w:r w:rsidR="005555FB" w:rsidRPr="000B2514">
        <w:rPr>
          <w:rFonts w:ascii="Times New Roman" w:hAnsi="Times New Roman" w:cs="Times New Roman"/>
          <w:color w:val="000000" w:themeColor="text1"/>
          <w:sz w:val="24"/>
          <w:szCs w:val="24"/>
        </w:rPr>
        <w:t xml:space="preserve"> holding ability</w:t>
      </w:r>
      <w:r w:rsidR="00AA1D0E" w:rsidRPr="000B2514">
        <w:rPr>
          <w:rFonts w:ascii="Times New Roman" w:hAnsi="Times New Roman" w:cs="Times New Roman"/>
          <w:color w:val="000000" w:themeColor="text1"/>
          <w:sz w:val="24"/>
          <w:szCs w:val="24"/>
        </w:rPr>
        <w:t>, avoid loss of nutrients</w:t>
      </w:r>
      <w:r w:rsidR="0061337C" w:rsidRPr="000B2514">
        <w:rPr>
          <w:rFonts w:ascii="Times New Roman" w:hAnsi="Times New Roman" w:cs="Times New Roman"/>
          <w:color w:val="000000" w:themeColor="text1"/>
          <w:sz w:val="24"/>
          <w:szCs w:val="24"/>
        </w:rPr>
        <w:t>,</w:t>
      </w:r>
      <w:r w:rsidR="00AA1D0E" w:rsidRPr="000B2514">
        <w:rPr>
          <w:rFonts w:ascii="Times New Roman" w:hAnsi="Times New Roman" w:cs="Times New Roman"/>
          <w:color w:val="000000" w:themeColor="text1"/>
          <w:sz w:val="24"/>
          <w:szCs w:val="24"/>
        </w:rPr>
        <w:t xml:space="preserve"> nontoxic, and their sustainability </w:t>
      </w:r>
      <w:r w:rsidR="0061337C" w:rsidRPr="000B2514">
        <w:rPr>
          <w:rFonts w:ascii="Times New Roman" w:hAnsi="Times New Roman" w:cs="Times New Roman"/>
          <w:color w:val="000000" w:themeColor="text1"/>
          <w:sz w:val="24"/>
          <w:szCs w:val="24"/>
        </w:rPr>
        <w:t>compared to s</w:t>
      </w:r>
      <w:r w:rsidR="00AA1D0E" w:rsidRPr="000B2514">
        <w:rPr>
          <w:rFonts w:ascii="Times New Roman" w:hAnsi="Times New Roman" w:cs="Times New Roman"/>
          <w:color w:val="000000" w:themeColor="text1"/>
          <w:sz w:val="24"/>
          <w:szCs w:val="24"/>
        </w:rPr>
        <w:t>ynthetic polymer based hydrogels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{"citationItems":[{"id":"ITEM-1","itemData":{"DOI":"10.1016/j.ijbiomac.2017.07.051","ISSN":"18790003","PMID":"28709894","abstract":"In this work, a modified Arabic gum-based hydrogel copolymerized with acrylamide was synthesized and characterized for application in adsorption and controlled release of potassium, phosphate and ammonia. From FT-IR results, it would be reasonable to assume that the hydrogel was effectively synthesized. The degree of swelling at pure water with pH 6.0 was 21.0 g water per g dried hydrogel whereas the degrees of swelling at buffer solutions with pH 4.5 and 7.0 were 7.2 and 9.2 g water per g dried hydrogel, respectively. The water diffusion mechanism was governed by Fickian transport with tendency to occur macromolecular relaxation. The adsorption capacities of potassium, phosphate and ammonia were higher by increasing the initial concentrations due to availability of active sites in the hydrogel network, nutrient size and ionic charge. Potassium, phosphate and ammonia concentrations released from the modified Arabic gum-based hydrogel increased by increasing the release time from 0 to 1440 min. Release profiles indicated that this hydrogel could be applied for the enrichment and hydration of deserted soil, avoiding losses of nutrients by leaching and percolation, with an advantage of being constituted by an eco-friendly polysaccharide.","author":[{"dropping-particle":"","family":"Zonatto","given":"Fernanda","non-dropping-particle":"","parse-names":false,"suffix":""},{"dropping-particle":"","family":"Muniz","given":"Edvani C.","non-dropping-particle":"","parse-names":false,"suffix":""},{"dropping-particle":"","family":"Tambourgi","given":"Elias B.","non-dropping-particle":"","parse-names":false,"suffix":""},{"dropping-particle":"","family":"Paulino","given":"Alexandre T.","non-dropping-particle":"","parse-names":false,"suffix":""}],"container-title":"International Journal of Biological Macromolecules","id":"ITEM-1","issued":{"date-parts":[["2017"]]},"page":"363-369","publisher":"Elsevier B.V.","title":"Adsorption and controlled release of potassium, phosphate and ammonia from modified Arabic gum-based hydrogel","type":"article-journal","volume":"105"},"uris":["http://www.mendeley.com/documents/?uuid=fd4f3fa2-d3b2-4e90-936a-dbb867681115"]}],"mendeley":{"formattedCitation":"&lt;sup&gt;46&lt;/sup&gt;","plainTextFormattedCitation":"46","previouslyFormattedCitation":"&lt;sup&gt;46&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46</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AE4898" w:rsidRPr="000B2514">
        <w:rPr>
          <w:rFonts w:ascii="Times New Roman" w:hAnsi="Times New Roman" w:cs="Times New Roman"/>
          <w:color w:val="000000" w:themeColor="text1"/>
          <w:sz w:val="24"/>
          <w:szCs w:val="24"/>
        </w:rPr>
        <w:t>Hydrogels</w:t>
      </w:r>
      <w:r w:rsidR="00996B43" w:rsidRPr="000B2514">
        <w:rPr>
          <w:rFonts w:ascii="Times New Roman" w:hAnsi="Times New Roman" w:cs="Times New Roman"/>
          <w:color w:val="000000" w:themeColor="text1"/>
          <w:sz w:val="24"/>
          <w:szCs w:val="24"/>
        </w:rPr>
        <w:t xml:space="preserve"> have been used</w:t>
      </w:r>
      <w:r w:rsidR="00AE4898" w:rsidRPr="000B2514">
        <w:rPr>
          <w:rFonts w:ascii="Times New Roman" w:hAnsi="Times New Roman" w:cs="Times New Roman"/>
          <w:color w:val="000000" w:themeColor="text1"/>
          <w:sz w:val="24"/>
          <w:szCs w:val="24"/>
        </w:rPr>
        <w:t xml:space="preserve"> for the </w:t>
      </w:r>
      <w:r w:rsidR="00996B43" w:rsidRPr="000B2514">
        <w:rPr>
          <w:rFonts w:ascii="Times New Roman" w:hAnsi="Times New Roman" w:cs="Times New Roman"/>
          <w:color w:val="000000" w:themeColor="text1"/>
          <w:sz w:val="24"/>
          <w:szCs w:val="24"/>
        </w:rPr>
        <w:t>p</w:t>
      </w:r>
      <w:r w:rsidR="00AE4898" w:rsidRPr="000B2514">
        <w:rPr>
          <w:rFonts w:ascii="Times New Roman" w:hAnsi="Times New Roman" w:cs="Times New Roman"/>
          <w:color w:val="000000" w:themeColor="text1"/>
          <w:sz w:val="24"/>
          <w:szCs w:val="24"/>
        </w:rPr>
        <w:t xml:space="preserve">revention of </w:t>
      </w:r>
      <w:r w:rsidR="00996B43" w:rsidRPr="000B2514">
        <w:rPr>
          <w:rFonts w:ascii="Times New Roman" w:hAnsi="Times New Roman" w:cs="Times New Roman"/>
          <w:color w:val="000000" w:themeColor="text1"/>
          <w:sz w:val="24"/>
          <w:szCs w:val="24"/>
        </w:rPr>
        <w:t>s</w:t>
      </w:r>
      <w:r w:rsidR="00AE4898" w:rsidRPr="000B2514">
        <w:rPr>
          <w:rFonts w:ascii="Times New Roman" w:hAnsi="Times New Roman" w:cs="Times New Roman"/>
          <w:color w:val="000000" w:themeColor="text1"/>
          <w:sz w:val="24"/>
          <w:szCs w:val="24"/>
        </w:rPr>
        <w:t xml:space="preserve">oil erosion </w:t>
      </w:r>
      <w:r w:rsidR="005555FB" w:rsidRPr="000B2514">
        <w:rPr>
          <w:rFonts w:ascii="Times New Roman" w:hAnsi="Times New Roman" w:cs="Times New Roman"/>
          <w:color w:val="000000" w:themeColor="text1"/>
          <w:sz w:val="24"/>
          <w:szCs w:val="24"/>
        </w:rPr>
        <w:t>over</w:t>
      </w:r>
      <w:r w:rsidR="00AE4898" w:rsidRPr="000B2514">
        <w:rPr>
          <w:rFonts w:ascii="Times New Roman" w:hAnsi="Times New Roman" w:cs="Times New Roman"/>
          <w:color w:val="000000" w:themeColor="text1"/>
          <w:sz w:val="24"/>
          <w:szCs w:val="24"/>
        </w:rPr>
        <w:t xml:space="preserve"> a decade by redu</w:t>
      </w:r>
      <w:r w:rsidR="008B12DC" w:rsidRPr="000B2514">
        <w:rPr>
          <w:rFonts w:ascii="Times New Roman" w:hAnsi="Times New Roman" w:cs="Times New Roman"/>
          <w:color w:val="000000" w:themeColor="text1"/>
          <w:sz w:val="24"/>
          <w:szCs w:val="24"/>
        </w:rPr>
        <w:t>ction in soil</w:t>
      </w:r>
      <w:r w:rsidR="00AE4898" w:rsidRPr="000B2514">
        <w:rPr>
          <w:rFonts w:ascii="Times New Roman" w:hAnsi="Times New Roman" w:cs="Times New Roman"/>
          <w:color w:val="000000" w:themeColor="text1"/>
          <w:sz w:val="24"/>
          <w:szCs w:val="24"/>
        </w:rPr>
        <w:t xml:space="preserve"> erosion</w:t>
      </w:r>
      <w:r w:rsidR="008B12DC"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increasing water </w:t>
      </w:r>
      <w:r w:rsidR="008B12DC" w:rsidRPr="000B2514">
        <w:rPr>
          <w:rFonts w:ascii="Times New Roman" w:hAnsi="Times New Roman" w:cs="Times New Roman"/>
          <w:color w:val="000000" w:themeColor="text1"/>
          <w:sz w:val="24"/>
          <w:szCs w:val="24"/>
        </w:rPr>
        <w:t>holding capacity</w:t>
      </w:r>
      <w:r w:rsidR="0050404A" w:rsidRPr="000B2514">
        <w:rPr>
          <w:rFonts w:ascii="Times New Roman" w:hAnsi="Times New Roman" w:cs="Times New Roman"/>
          <w:color w:val="000000" w:themeColor="text1"/>
          <w:sz w:val="24"/>
          <w:szCs w:val="24"/>
        </w:rPr>
        <w:t xml:space="preserve">, </w:t>
      </w:r>
      <w:r w:rsidR="008B12DC" w:rsidRPr="000B2514">
        <w:rPr>
          <w:rFonts w:ascii="Times New Roman" w:hAnsi="Times New Roman" w:cs="Times New Roman"/>
          <w:color w:val="000000" w:themeColor="text1"/>
          <w:sz w:val="24"/>
          <w:szCs w:val="24"/>
        </w:rPr>
        <w:t xml:space="preserve">enhancing </w:t>
      </w:r>
      <w:r w:rsidR="00AE4898" w:rsidRPr="000B2514">
        <w:rPr>
          <w:rFonts w:ascii="Times New Roman" w:hAnsi="Times New Roman" w:cs="Times New Roman"/>
          <w:color w:val="000000" w:themeColor="text1"/>
          <w:sz w:val="24"/>
          <w:szCs w:val="24"/>
        </w:rPr>
        <w:t>permeability of finely textured  soils</w:t>
      </w:r>
      <w:r w:rsidR="0050404A"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w:t>
      </w:r>
      <w:r w:rsidR="00C42E36">
        <w:rPr>
          <w:rFonts w:ascii="Times New Roman" w:hAnsi="Times New Roman" w:cs="Times New Roman"/>
          <w:color w:val="000000" w:themeColor="text1"/>
          <w:sz w:val="24"/>
          <w:szCs w:val="24"/>
        </w:rPr>
        <w:t>enhance</w:t>
      </w:r>
      <w:r w:rsidR="00AE4898" w:rsidRPr="000B2514">
        <w:rPr>
          <w:rFonts w:ascii="Times New Roman" w:hAnsi="Times New Roman" w:cs="Times New Roman"/>
          <w:color w:val="000000" w:themeColor="text1"/>
          <w:sz w:val="24"/>
          <w:szCs w:val="24"/>
        </w:rPr>
        <w:t xml:space="preserve"> water infiltration among fine-textured agricultural soils. The water-soluble </w:t>
      </w:r>
      <w:r w:rsidR="00996B43" w:rsidRPr="000B2514">
        <w:rPr>
          <w:rFonts w:ascii="Times New Roman" w:hAnsi="Times New Roman" w:cs="Times New Roman"/>
          <w:color w:val="000000" w:themeColor="text1"/>
          <w:sz w:val="24"/>
          <w:szCs w:val="24"/>
        </w:rPr>
        <w:t>polyacrylamide (</w:t>
      </w:r>
      <w:r w:rsidR="00AE4898" w:rsidRPr="000B2514">
        <w:rPr>
          <w:rFonts w:ascii="Times New Roman" w:hAnsi="Times New Roman" w:cs="Times New Roman"/>
          <w:color w:val="000000" w:themeColor="text1"/>
          <w:sz w:val="24"/>
          <w:szCs w:val="24"/>
        </w:rPr>
        <w:t>PAM</w:t>
      </w:r>
      <w:r w:rsidR="00996B43"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hydrogels</w:t>
      </w:r>
      <w:r w:rsidR="0050404A" w:rsidRPr="000B2514">
        <w:rPr>
          <w:rFonts w:ascii="Times New Roman" w:hAnsi="Times New Roman" w:cs="Times New Roman"/>
          <w:color w:val="000000" w:themeColor="text1"/>
          <w:sz w:val="24"/>
          <w:szCs w:val="24"/>
        </w:rPr>
        <w:t xml:space="preserve"> form</w:t>
      </w:r>
      <w:r w:rsidR="00A13C0C" w:rsidRPr="000B2514">
        <w:rPr>
          <w:rFonts w:ascii="Times New Roman" w:hAnsi="Times New Roman" w:cs="Times New Roman"/>
          <w:color w:val="000000" w:themeColor="text1"/>
          <w:sz w:val="24"/>
          <w:szCs w:val="24"/>
        </w:rPr>
        <w:t xml:space="preserve"> a thin film covering soil surface and</w:t>
      </w:r>
      <w:r w:rsidR="00AE4898" w:rsidRPr="000B2514">
        <w:rPr>
          <w:rFonts w:ascii="Times New Roman" w:hAnsi="Times New Roman" w:cs="Times New Roman"/>
          <w:color w:val="000000" w:themeColor="text1"/>
          <w:sz w:val="24"/>
          <w:szCs w:val="24"/>
        </w:rPr>
        <w:t xml:space="preserve"> </w:t>
      </w:r>
      <w:r w:rsidR="0050404A" w:rsidRPr="000B2514">
        <w:rPr>
          <w:rFonts w:ascii="Times New Roman" w:hAnsi="Times New Roman" w:cs="Times New Roman"/>
          <w:color w:val="000000" w:themeColor="text1"/>
          <w:sz w:val="24"/>
          <w:szCs w:val="24"/>
        </w:rPr>
        <w:t>are very efficient in</w:t>
      </w:r>
      <w:r w:rsidR="00AE4898" w:rsidRPr="000B2514">
        <w:rPr>
          <w:rFonts w:ascii="Times New Roman" w:hAnsi="Times New Roman" w:cs="Times New Roman"/>
          <w:color w:val="000000" w:themeColor="text1"/>
          <w:sz w:val="24"/>
          <w:szCs w:val="24"/>
        </w:rPr>
        <w:t xml:space="preserve"> preventing soil erosion. </w:t>
      </w:r>
      <w:r w:rsidR="00A13C0C" w:rsidRPr="000B2514">
        <w:rPr>
          <w:rFonts w:ascii="Times New Roman" w:hAnsi="Times New Roman" w:cs="Times New Roman"/>
          <w:color w:val="000000" w:themeColor="text1"/>
          <w:sz w:val="24"/>
          <w:szCs w:val="24"/>
        </w:rPr>
        <w:t>This film protect soil surface from washing away d</w:t>
      </w:r>
      <w:r w:rsidR="00AE4898" w:rsidRPr="000B2514">
        <w:rPr>
          <w:rFonts w:ascii="Times New Roman" w:hAnsi="Times New Roman" w:cs="Times New Roman"/>
          <w:color w:val="000000" w:themeColor="text1"/>
          <w:sz w:val="24"/>
          <w:szCs w:val="24"/>
        </w:rPr>
        <w:t xml:space="preserve">uring irrigation and </w:t>
      </w:r>
      <w:r w:rsidR="00A13C0C" w:rsidRPr="000B2514">
        <w:rPr>
          <w:rFonts w:ascii="Times New Roman" w:hAnsi="Times New Roman" w:cs="Times New Roman"/>
          <w:color w:val="000000" w:themeColor="text1"/>
          <w:sz w:val="24"/>
          <w:szCs w:val="24"/>
        </w:rPr>
        <w:t>retains</w:t>
      </w:r>
      <w:r w:rsidR="00AE4898" w:rsidRPr="000B2514">
        <w:rPr>
          <w:rFonts w:ascii="Times New Roman" w:hAnsi="Times New Roman" w:cs="Times New Roman"/>
          <w:color w:val="000000" w:themeColor="text1"/>
          <w:sz w:val="24"/>
          <w:szCs w:val="24"/>
        </w:rPr>
        <w:t xml:space="preserve"> the optimum </w:t>
      </w:r>
      <w:r w:rsidR="00A13C0C" w:rsidRPr="000B2514">
        <w:rPr>
          <w:rFonts w:ascii="Times New Roman" w:hAnsi="Times New Roman" w:cs="Times New Roman"/>
          <w:color w:val="000000" w:themeColor="text1"/>
          <w:sz w:val="24"/>
          <w:szCs w:val="24"/>
        </w:rPr>
        <w:t xml:space="preserve">water content </w:t>
      </w:r>
      <w:r w:rsidR="00AE4898" w:rsidRPr="000B2514">
        <w:rPr>
          <w:rFonts w:ascii="Times New Roman" w:hAnsi="Times New Roman" w:cs="Times New Roman"/>
          <w:color w:val="000000" w:themeColor="text1"/>
          <w:sz w:val="24"/>
          <w:szCs w:val="24"/>
        </w:rPr>
        <w:t>within the soil system, so that irrigation water can permeate easily</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p>
    <w:p w14:paraId="022F512E" w14:textId="62008ACC" w:rsidR="002D7C20" w:rsidRPr="000B2514" w:rsidRDefault="007F4FEC"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as adsorben</w:t>
      </w:r>
      <w:r w:rsidR="00FD54BB" w:rsidRPr="000B2514">
        <w:rPr>
          <w:rFonts w:ascii="Times New Roman" w:hAnsi="Times New Roman" w:cs="Times New Roman"/>
          <w:i/>
          <w:iCs/>
          <w:color w:val="000000" w:themeColor="text1"/>
          <w:sz w:val="24"/>
          <w:szCs w:val="24"/>
        </w:rPr>
        <w:t>t</w:t>
      </w:r>
      <w:r w:rsidR="00765089"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As we all know emerging contaminants</w:t>
      </w:r>
      <w:r w:rsidR="005D723A" w:rsidRPr="000B2514">
        <w:rPr>
          <w:rFonts w:ascii="Times New Roman" w:hAnsi="Times New Roman" w:cs="Times New Roman"/>
          <w:b/>
          <w:bCs/>
          <w:color w:val="000000" w:themeColor="text1"/>
          <w:sz w:val="24"/>
          <w:szCs w:val="24"/>
          <w:shd w:val="clear" w:color="auto" w:fill="FFFFFF"/>
        </w:rPr>
        <w:t xml:space="preserve"> </w:t>
      </w:r>
      <w:r w:rsidR="005D723A" w:rsidRPr="000B2514">
        <w:rPr>
          <w:rFonts w:ascii="Times New Roman" w:hAnsi="Times New Roman" w:cs="Times New Roman"/>
          <w:color w:val="000000" w:themeColor="text1"/>
          <w:sz w:val="24"/>
          <w:szCs w:val="24"/>
          <w:shd w:val="clear" w:color="auto" w:fill="FFFFFF"/>
        </w:rPr>
        <w:t>including pharmaceuticals, pesticides, industrial chemicals, metal ions, surfactants, and personal care products</w:t>
      </w:r>
      <w:r w:rsidR="002D7C20" w:rsidRPr="000B2514">
        <w:rPr>
          <w:rFonts w:ascii="Times New Roman" w:hAnsi="Times New Roman" w:cs="Times New Roman"/>
          <w:color w:val="000000" w:themeColor="text1"/>
          <w:sz w:val="24"/>
          <w:szCs w:val="24"/>
        </w:rPr>
        <w:t xml:space="preserve"> have </w:t>
      </w:r>
      <w:r w:rsidR="00DD5938" w:rsidRPr="000B2514">
        <w:rPr>
          <w:rFonts w:ascii="Times New Roman" w:hAnsi="Times New Roman" w:cs="Times New Roman"/>
          <w:color w:val="000000" w:themeColor="text1"/>
          <w:sz w:val="24"/>
          <w:szCs w:val="24"/>
        </w:rPr>
        <w:t>elevated</w:t>
      </w:r>
      <w:r w:rsidR="002D7C20" w:rsidRPr="000B2514">
        <w:rPr>
          <w:rFonts w:ascii="Times New Roman" w:hAnsi="Times New Roman" w:cs="Times New Roman"/>
          <w:color w:val="000000" w:themeColor="text1"/>
          <w:sz w:val="24"/>
          <w:szCs w:val="24"/>
        </w:rPr>
        <w:t xml:space="preserve"> </w:t>
      </w:r>
      <w:r w:rsidR="00DD5938" w:rsidRPr="000B2514">
        <w:rPr>
          <w:rFonts w:ascii="Times New Roman" w:hAnsi="Times New Roman" w:cs="Times New Roman"/>
          <w:color w:val="000000" w:themeColor="text1"/>
          <w:sz w:val="24"/>
          <w:szCs w:val="24"/>
        </w:rPr>
        <w:t>worldwide</w:t>
      </w:r>
      <w:r w:rsidR="002D7C20" w:rsidRPr="000B2514">
        <w:rPr>
          <w:rFonts w:ascii="Times New Roman" w:hAnsi="Times New Roman" w:cs="Times New Roman"/>
          <w:color w:val="000000" w:themeColor="text1"/>
          <w:sz w:val="24"/>
          <w:szCs w:val="24"/>
        </w:rPr>
        <w:t xml:space="preserve"> concern for their </w:t>
      </w:r>
      <w:r w:rsidR="00DD5938" w:rsidRPr="000B2514">
        <w:rPr>
          <w:rFonts w:ascii="Times New Roman" w:hAnsi="Times New Roman" w:cs="Times New Roman"/>
          <w:color w:val="000000" w:themeColor="text1"/>
          <w:sz w:val="24"/>
          <w:szCs w:val="24"/>
        </w:rPr>
        <w:t>noteworthy</w:t>
      </w:r>
      <w:r w:rsidR="002D7C20" w:rsidRPr="000B2514">
        <w:rPr>
          <w:rFonts w:ascii="Times New Roman" w:hAnsi="Times New Roman" w:cs="Times New Roman"/>
          <w:color w:val="000000" w:themeColor="text1"/>
          <w:sz w:val="24"/>
          <w:szCs w:val="24"/>
        </w:rPr>
        <w:t xml:space="preserve"> hazard to </w:t>
      </w:r>
      <w:r w:rsidR="00DD5938" w:rsidRPr="000B2514">
        <w:rPr>
          <w:rFonts w:ascii="Times New Roman" w:hAnsi="Times New Roman" w:cs="Times New Roman"/>
          <w:color w:val="000000" w:themeColor="text1"/>
          <w:sz w:val="24"/>
          <w:szCs w:val="24"/>
        </w:rPr>
        <w:t>marine</w:t>
      </w:r>
      <w:r w:rsidR="002D7C20" w:rsidRPr="000B2514">
        <w:rPr>
          <w:rFonts w:ascii="Times New Roman" w:hAnsi="Times New Roman" w:cs="Times New Roman"/>
          <w:color w:val="000000" w:themeColor="text1"/>
          <w:sz w:val="24"/>
          <w:szCs w:val="24"/>
        </w:rPr>
        <w:t xml:space="preserve"> ecosystem and human health. Many of them have no regulatory standards on the effects of chronic exposure due to the lack of information.</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{"citationItems":[{"id":"ITEM-1","itemData":{"DOI":"10.1016/j.scitotenv.2019.07.134","ISSN":"18791026","PMID":"31344564","abstract":"The occurrence and removal mechanisms of bisphenol A (BPA) and its analogues in municipal WWTPs were critically reviewed in this article. BPA appeared to be the dominant bisphenol, and the removal efficiency of bisphenols was in the order of bisphenol AP &gt; bisphenol P &gt; bisphenol F &gt; bisphenol Z &gt; bisphenol C &gt; bisphenol S &gt; bisphenol B &gt; BPA &gt; bisphenol E &gt; bisphenol AF. It was also found that BPA removal showed linear relationships to those of its analogues, which have been proven by BPA vs BPS or BPF. BPA removal performances in different treatment processes ranked from low to high are primary treatment, lagoon process, biological aerated filter, and activated sludge. Lab-scale studies showed that &gt;50% BPA can be removed by sewage sludge estimated with the BPA solid water distribution coefficients, which showed that sludge adsorption played an important role on BPA removal. The theoretically predicted removal of BPA in municipal WWTP showed that it is readily biodegradable, which deviate from its on-site investigations. Existence of BPA conjugates in raw municipal wastewater as well as newly produced BPA degraded or migrated from microplastic materials are possible two main reasons.","author":[{"dropping-particle":"","family":"Wang","given":"Hao","non-dropping-particle":"","parse-names":false,"suffix":""},{"dropping-particle":"","family":"Liu","given":"Ze hua","non-dropping-particle":"","parse-names":false,"suffix":""},{"dropping-particle":"","family":"Zhang","given":"Jun","non-dropping-particle":"","parse-names":false,"suffix":""},{"dropping-particle":"","family":"Huang","given":"Ri ping","non-dropping-particle":"","parse-names":false,"suffix":""},{"dropping-particle":"","family":"Yin","given":"Hua","non-dropping-particle":"","parse-names":false,"suffix":""},{"dropping-particle":"","family":"Dang","given":"Zhi","non-dropping-particle":"","parse-names":false,"suffix":""},{"dropping-particle":"","family":"Wu","given":"Ping xiao","non-dropping-particle":"","parse-names":false,"suffix":""},{"dropping-particle":"","family":"Liu","given":"Yu","non-dropping-particle":"","parse-names":false,"suffix":""}],"container-title":"Science of the Total Environment","id":"ITEM-1","issued":{"date-parts":[["2019"]]},"page":"107-116","publisher":"Elsevier B.V.","title":"Insights into removal mechanisms of bisphenol A and its analogues in municipal wastewater treatment plants","type":"article-journal","volume":"692"},"uris":["http://www.mendeley.com/documents/?uuid=356e5411-5667-40fc-9f3b-33e199fa4958"]}],"mendeley":{"formattedCitation":"&lt;sup&gt;70&lt;/sup&gt;","plainTextFormattedCitation":"70","previouslyFormattedCitation":"&lt;sup&gt;70&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70</w:t>
      </w:r>
      <w:r w:rsidR="002D7C20"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These contaminants are stable under </w:t>
      </w:r>
      <w:r w:rsidR="00532ED3" w:rsidRPr="00532ED3">
        <w:rPr>
          <w:rFonts w:ascii="Times New Roman" w:hAnsi="Times New Roman" w:cs="Times New Roman"/>
          <w:color w:val="000000" w:themeColor="text1"/>
          <w:sz w:val="24"/>
          <w:szCs w:val="24"/>
        </w:rPr>
        <w:t>variety of circumstances</w:t>
      </w:r>
      <w:r w:rsidR="00532ED3" w:rsidRPr="00532ED3">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 xml:space="preserve">such as aerobic digestion, heat and light thus </w:t>
      </w:r>
      <w:r w:rsidR="00532ED3">
        <w:rPr>
          <w:rFonts w:ascii="Times New Roman" w:hAnsi="Times New Roman" w:cs="Times New Roman"/>
          <w:color w:val="000000" w:themeColor="text1"/>
          <w:sz w:val="24"/>
          <w:szCs w:val="24"/>
        </w:rPr>
        <w:t>t</w:t>
      </w:r>
      <w:r w:rsidR="00532ED3" w:rsidRPr="00532ED3">
        <w:rPr>
          <w:rFonts w:ascii="Times New Roman" w:hAnsi="Times New Roman" w:cs="Times New Roman"/>
          <w:color w:val="000000" w:themeColor="text1"/>
          <w:sz w:val="24"/>
          <w:szCs w:val="24"/>
        </w:rPr>
        <w:t>hey have the potential to build up and harm ecosystems.</w:t>
      </w:r>
      <w:r w:rsidR="00343CF0">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 xml:space="preserve">Therefore, adsorption </w:t>
      </w:r>
      <w:r w:rsidR="00FD54BB" w:rsidRPr="000B2514">
        <w:rPr>
          <w:rFonts w:ascii="Times New Roman" w:hAnsi="Times New Roman" w:cs="Times New Roman"/>
          <w:color w:val="000000" w:themeColor="text1"/>
          <w:sz w:val="24"/>
          <w:szCs w:val="24"/>
        </w:rPr>
        <w:t>method</w:t>
      </w:r>
      <w:r w:rsidR="002D7C20" w:rsidRPr="000B2514">
        <w:rPr>
          <w:rFonts w:ascii="Times New Roman" w:hAnsi="Times New Roman" w:cs="Times New Roman"/>
          <w:color w:val="000000" w:themeColor="text1"/>
          <w:sz w:val="24"/>
          <w:szCs w:val="24"/>
        </w:rPr>
        <w:t xml:space="preserve"> has been </w:t>
      </w:r>
      <w:r w:rsidR="00FD54BB" w:rsidRPr="000B2514">
        <w:rPr>
          <w:rFonts w:ascii="Times New Roman" w:hAnsi="Times New Roman" w:cs="Times New Roman"/>
          <w:color w:val="000000" w:themeColor="text1"/>
          <w:sz w:val="24"/>
          <w:szCs w:val="24"/>
        </w:rPr>
        <w:t xml:space="preserve">greatly </w:t>
      </w:r>
      <w:r w:rsidR="002D7C20" w:rsidRPr="000B2514">
        <w:rPr>
          <w:rFonts w:ascii="Times New Roman" w:hAnsi="Times New Roman" w:cs="Times New Roman"/>
          <w:color w:val="000000" w:themeColor="text1"/>
          <w:sz w:val="24"/>
          <w:szCs w:val="24"/>
        </w:rPr>
        <w:t xml:space="preserve">adopted to treat </w:t>
      </w:r>
      <w:r w:rsidR="005D723A" w:rsidRPr="000B2514">
        <w:rPr>
          <w:rFonts w:ascii="Times New Roman" w:hAnsi="Times New Roman" w:cs="Times New Roman"/>
          <w:color w:val="000000" w:themeColor="text1"/>
          <w:sz w:val="24"/>
          <w:szCs w:val="24"/>
        </w:rPr>
        <w:t>emerging contaminates</w:t>
      </w:r>
      <w:r w:rsidR="002D7C20" w:rsidRPr="000B2514">
        <w:rPr>
          <w:rFonts w:ascii="Times New Roman" w:hAnsi="Times New Roman" w:cs="Times New Roman"/>
          <w:color w:val="000000" w:themeColor="text1"/>
          <w:sz w:val="24"/>
          <w:szCs w:val="24"/>
        </w:rPr>
        <w:t xml:space="preserve"> as </w:t>
      </w:r>
      <w:r w:rsidR="00343CF0">
        <w:rPr>
          <w:rFonts w:ascii="Times New Roman" w:hAnsi="Times New Roman" w:cs="Times New Roman"/>
          <w:color w:val="000000" w:themeColor="text1"/>
          <w:sz w:val="24"/>
          <w:szCs w:val="24"/>
        </w:rPr>
        <w:t>i</w:t>
      </w:r>
      <w:r w:rsidR="00343CF0" w:rsidRPr="00343CF0">
        <w:rPr>
          <w:rFonts w:ascii="Times New Roman" w:hAnsi="Times New Roman" w:cs="Times New Roman"/>
          <w:color w:val="000000" w:themeColor="text1"/>
          <w:sz w:val="24"/>
          <w:szCs w:val="24"/>
        </w:rPr>
        <w:t>t is really efficient and affordable</w:t>
      </w:r>
      <w:r w:rsidR="002D7C20" w:rsidRPr="000B2514">
        <w:rPr>
          <w:rFonts w:ascii="Times New Roman" w:hAnsi="Times New Roman" w:cs="Times New Roman"/>
          <w:color w:val="000000" w:themeColor="text1"/>
          <w:sz w:val="24"/>
          <w:szCs w:val="24"/>
        </w:rPr>
        <w:t>.</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{"citationItems":[{"id":"ITEM-1","itemData":{"DOI":"10.1016/j.scitotenv.2018.02.006","ISSN":"18791026","PMID":"30857090","abstract":"Emerging contaminants in the aquatic environment have become a worldwide problem. Conventional wastewater treatment processes are ineffective for eliminating the emerging contaminants at trace concentrations. Nanomaterials possessing novel size-dependent properties, however, have shown great potential for removing these contaminants. Herein we reviewed nanomaterials reported for removing emerging contaminants by adsorption and/or photocatalysis, and their removal capacity, mechanism, and influencing factors are discussed. Meanwhile, a large-scale bibliometric analysis is conducted on the trends of the emerging contaminants, nanoadsorbents, nanophotocatalysts, and related research topics from the literature during 1998–2017.","author":[{"dropping-particle":"","family":"Zhao","given":"Lin","non-dropping-particle":"","parse-names":false,"suffix":""},{"dropping-particle":"","family":"Deng","given":"Jinghui","non-dropping-particle":"","parse-names":false,"suffix":""},{"dropping-particle":"","family":"Sun","given":"Peizhe","non-dropping-particle":"","parse-names":false,"suffix":""},{"dropping-particle":"","family":"Liu","given":"Jiashu","non-dropping-particle":"","parse-names":false,"suffix":""},{"dropping-particle":"","family":"Ji","given":"Yi","non-dropping-particle":"","parse-names":false,"suffix":""},{"dropping-particle":"","family":"Nakada","given":"Norihide","non-dropping-particle":"","parse-names":false,"suffix":""},{"dropping-particle":"","family":"Qiao","given":"Zhi","non-dropping-particle":"","parse-names":false,"suffix":""},{"dropping-particle":"","family":"Tanaka","given":"Hiroaki","non-dropping-particle":"","parse-names":false,"suffix":""},{"dropping-particle":"","family":"Yang","given":"Yongkui","non-dropping-particle":"","parse-names":false,"suffix":""}],"container-title":"Science of the Total Environment","id":"ITEM-1","issued":{"date-parts":[["2018"]]},"page":"1253-1263","title":"Nanomaterials for treating emerging contaminants in water by adsorption and photocatalysis: Systematic review and bibliometric analysis","type":"article-journal","volume":"627"},"uris":["http://www.mendeley.com/documents/?uuid=a75e0e9e-33ad-446a-ac1b-1ec1f12ea15b"]}],"mendeley":{"formattedCitation":"&lt;sup&gt;71&lt;/sup&gt;","plainTextFormattedCitation":"71","previouslyFormattedCitation":"&lt;sup&gt;71&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71</w:t>
      </w:r>
      <w:r w:rsidR="002D7C20" w:rsidRPr="000B2514">
        <w:rPr>
          <w:rFonts w:ascii="Times New Roman" w:hAnsi="Times New Roman" w:cs="Times New Roman"/>
          <w:color w:val="000000" w:themeColor="text1"/>
          <w:sz w:val="24"/>
          <w:szCs w:val="24"/>
        </w:rPr>
        <w:fldChar w:fldCharType="end"/>
      </w:r>
    </w:p>
    <w:p w14:paraId="31FA12B6" w14:textId="77D75AD3" w:rsidR="00B3272F" w:rsidRPr="000B2514" w:rsidRDefault="00381001" w:rsidP="009E72CC">
      <w:pPr>
        <w:spacing w:line="480" w:lineRule="auto"/>
        <w:jc w:val="both"/>
        <w:rPr>
          <w:rFonts w:ascii="Times New Roman" w:hAnsi="Times New Roman" w:cs="Times New Roman"/>
          <w:color w:val="000000" w:themeColor="text1"/>
          <w:sz w:val="24"/>
          <w:szCs w:val="24"/>
        </w:rPr>
      </w:pPr>
      <w:r w:rsidRPr="00381001">
        <w:rPr>
          <w:rFonts w:ascii="Times New Roman" w:hAnsi="Times New Roman" w:cs="Times New Roman"/>
          <w:color w:val="000000" w:themeColor="text1"/>
          <w:sz w:val="24"/>
          <w:szCs w:val="24"/>
        </w:rPr>
        <w:t xml:space="preserve">The use of hydrogel as an adsorbent in pollution management applications is becoming more and more popular. Both the hydrogel adsorbents and the type of adsorbate have a significant impact on the adsorption process. The Freundlich and Langmuir models provide a good interpretation for the adsorption data of emerging contaminants on hydrogels; the kinetic model is often pseudo-second-order. Because of the several interactions that occur between the adsorbate and the adsorbent, such as hydrophobic interaction, hydrogen bonding, ionic or </w:t>
      </w:r>
      <w:r w:rsidRPr="00381001">
        <w:rPr>
          <w:rFonts w:ascii="Times New Roman" w:hAnsi="Times New Roman" w:cs="Times New Roman"/>
          <w:color w:val="000000" w:themeColor="text1"/>
          <w:sz w:val="24"/>
          <w:szCs w:val="24"/>
        </w:rPr>
        <w:lastRenderedPageBreak/>
        <w:t xml:space="preserve">electrostatic interaction, and π–π interaction, hydrogel adsorbents have a great affinity for pollutants. This fluctuates depending on several factors, including pH, the ionic strength of the solution, the chemical makeup of the adsorbent and adsorbate, and more. </w:t>
      </w:r>
      <w:r w:rsidR="00FB27A2" w:rsidRPr="00FB27A2">
        <w:rPr>
          <w:rFonts w:ascii="Times New Roman" w:hAnsi="Times New Roman" w:cs="Times New Roman"/>
          <w:color w:val="000000" w:themeColor="text1"/>
          <w:sz w:val="24"/>
          <w:szCs w:val="24"/>
        </w:rPr>
        <w:t>The surface of the adsorbent will have an ionic charge when the pH of the solution differs from the hydrogel adsorbents' isoelectric point</w:t>
      </w:r>
      <w:r w:rsidR="0041074D"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 xml:space="preserve">Ionic adsorbate undergoes simultaneous protonation and deprotonation at varying pH levels, leading to electrostatic interactions between them. </w:t>
      </w:r>
      <w:r w:rsidR="00FC5ED1" w:rsidRPr="000B2514">
        <w:rPr>
          <w:rFonts w:ascii="Times New Roman" w:hAnsi="Times New Roman" w:cs="Times New Roman"/>
          <w:color w:val="000000" w:themeColor="text1"/>
          <w:sz w:val="24"/>
          <w:szCs w:val="24"/>
        </w:rPr>
        <w:t xml:space="preserve">Hence, </w:t>
      </w:r>
      <w:r w:rsidR="0041074D" w:rsidRPr="000B2514">
        <w:rPr>
          <w:rFonts w:ascii="Times New Roman" w:hAnsi="Times New Roman" w:cs="Times New Roman"/>
          <w:color w:val="000000" w:themeColor="text1"/>
          <w:sz w:val="24"/>
          <w:szCs w:val="24"/>
        </w:rPr>
        <w:t xml:space="preserve">pH is an important factor </w:t>
      </w:r>
      <w:r w:rsidR="00FC5ED1" w:rsidRPr="000B2514">
        <w:rPr>
          <w:rFonts w:ascii="Times New Roman" w:hAnsi="Times New Roman" w:cs="Times New Roman"/>
          <w:color w:val="000000" w:themeColor="text1"/>
          <w:sz w:val="24"/>
          <w:szCs w:val="24"/>
        </w:rPr>
        <w:t>responsible for</w:t>
      </w:r>
      <w:r w:rsidR="0041074D" w:rsidRPr="000B2514">
        <w:rPr>
          <w:rFonts w:ascii="Times New Roman" w:hAnsi="Times New Roman" w:cs="Times New Roman"/>
          <w:color w:val="000000" w:themeColor="text1"/>
          <w:sz w:val="24"/>
          <w:szCs w:val="24"/>
        </w:rPr>
        <w:t xml:space="preserve"> adsorption mechanism</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vertAlign w:val="superscript"/>
        </w:rPr>
        <w:t xml:space="preserve">, </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3</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rPr>
        <w:t xml:space="preserve"> </w:t>
      </w:r>
      <w:r w:rsidR="00DF675E" w:rsidRPr="000B2514">
        <w:rPr>
          <w:rFonts w:ascii="Times New Roman" w:hAnsi="Times New Roman" w:cs="Times New Roman"/>
          <w:color w:val="000000" w:themeColor="text1"/>
          <w:sz w:val="24"/>
          <w:szCs w:val="24"/>
        </w:rPr>
        <w:t>Many solid and liquid phase</w:t>
      </w:r>
      <w:r w:rsidR="00EF4505" w:rsidRPr="000B2514">
        <w:rPr>
          <w:rFonts w:ascii="Times New Roman" w:hAnsi="Times New Roman" w:cs="Times New Roman"/>
          <w:color w:val="000000" w:themeColor="text1"/>
          <w:sz w:val="24"/>
          <w:szCs w:val="24"/>
        </w:rPr>
        <w:t xml:space="preserve"> removal</w:t>
      </w:r>
      <w:r w:rsidR="00DF675E" w:rsidRPr="000B2514">
        <w:rPr>
          <w:rFonts w:ascii="Times New Roman" w:hAnsi="Times New Roman" w:cs="Times New Roman"/>
          <w:color w:val="000000" w:themeColor="text1"/>
          <w:sz w:val="24"/>
          <w:szCs w:val="24"/>
        </w:rPr>
        <w:t xml:space="preserve"> trials remained tracked for the e</w:t>
      </w:r>
      <w:r w:rsidR="00EF4505" w:rsidRPr="000B2514">
        <w:rPr>
          <w:rFonts w:ascii="Times New Roman" w:hAnsi="Times New Roman" w:cs="Times New Roman"/>
          <w:color w:val="000000" w:themeColor="text1"/>
          <w:sz w:val="24"/>
          <w:szCs w:val="24"/>
        </w:rPr>
        <w:t>limination</w:t>
      </w:r>
      <w:r w:rsidR="00DF675E" w:rsidRPr="000B2514">
        <w:rPr>
          <w:rFonts w:ascii="Times New Roman" w:hAnsi="Times New Roman" w:cs="Times New Roman"/>
          <w:color w:val="000000" w:themeColor="text1"/>
          <w:sz w:val="24"/>
          <w:szCs w:val="24"/>
        </w:rPr>
        <w:t xml:space="preserve"> of </w:t>
      </w:r>
      <w:r w:rsidR="00EF4505" w:rsidRPr="000B2514">
        <w:rPr>
          <w:rFonts w:ascii="Times New Roman" w:hAnsi="Times New Roman" w:cs="Times New Roman"/>
          <w:color w:val="000000" w:themeColor="text1"/>
          <w:sz w:val="24"/>
          <w:szCs w:val="24"/>
        </w:rPr>
        <w:t xml:space="preserve">pollutants </w:t>
      </w:r>
      <w:r w:rsidR="00DF675E" w:rsidRPr="000B2514">
        <w:rPr>
          <w:rFonts w:ascii="Times New Roman" w:hAnsi="Times New Roman" w:cs="Times New Roman"/>
          <w:color w:val="000000" w:themeColor="text1"/>
          <w:sz w:val="24"/>
          <w:szCs w:val="24"/>
        </w:rPr>
        <w:t xml:space="preserve">from liquid </w:t>
      </w:r>
      <w:r w:rsidR="00CA71E4" w:rsidRPr="000B2514">
        <w:rPr>
          <w:rFonts w:ascii="Times New Roman" w:hAnsi="Times New Roman" w:cs="Times New Roman"/>
          <w:color w:val="000000" w:themeColor="text1"/>
          <w:sz w:val="24"/>
          <w:szCs w:val="24"/>
        </w:rPr>
        <w:t>such as</w:t>
      </w:r>
      <w:r w:rsidR="00EF4505" w:rsidRPr="000B2514">
        <w:rPr>
          <w:rFonts w:ascii="Times New Roman" w:hAnsi="Times New Roman" w:cs="Times New Roman"/>
          <w:color w:val="000000" w:themeColor="text1"/>
          <w:sz w:val="24"/>
          <w:szCs w:val="24"/>
        </w:rPr>
        <w:t xml:space="preserve"> coagulation,</w:t>
      </w:r>
      <w:r w:rsidR="00FB27A2" w:rsidRPr="00FB27A2">
        <w:rPr>
          <w:rFonts w:ascii="Times New Roman" w:hAnsi="Times New Roman" w:cs="Times New Roman"/>
          <w:color w:val="000000" w:themeColor="text1"/>
          <w:sz w:val="24"/>
          <w:szCs w:val="24"/>
        </w:rPr>
        <w:t xml:space="preserve"> </w:t>
      </w:r>
      <w:r w:rsidR="00FB27A2" w:rsidRPr="000B2514">
        <w:rPr>
          <w:rFonts w:ascii="Times New Roman" w:hAnsi="Times New Roman" w:cs="Times New Roman"/>
          <w:color w:val="000000" w:themeColor="text1"/>
          <w:sz w:val="24"/>
          <w:szCs w:val="24"/>
        </w:rPr>
        <w:t xml:space="preserve">biochemical precipitation, </w:t>
      </w:r>
      <w:r w:rsidR="00EF4505" w:rsidRPr="000B2514">
        <w:rPr>
          <w:rFonts w:ascii="Times New Roman" w:hAnsi="Times New Roman" w:cs="Times New Roman"/>
          <w:color w:val="000000" w:themeColor="text1"/>
          <w:sz w:val="24"/>
          <w:szCs w:val="24"/>
        </w:rPr>
        <w:t xml:space="preserve"> </w:t>
      </w:r>
      <w:r w:rsidR="00DF675E" w:rsidRPr="000B2514">
        <w:rPr>
          <w:rFonts w:ascii="Times New Roman" w:hAnsi="Times New Roman" w:cs="Times New Roman"/>
          <w:color w:val="000000" w:themeColor="text1"/>
          <w:sz w:val="24"/>
          <w:szCs w:val="24"/>
        </w:rPr>
        <w:t>adsorption, photodegradation, ion exchange</w:t>
      </w:r>
      <w:r w:rsidR="00EF4505" w:rsidRPr="000B2514">
        <w:rPr>
          <w:rFonts w:ascii="Times New Roman" w:hAnsi="Times New Roman" w:cs="Times New Roman"/>
          <w:color w:val="000000" w:themeColor="text1"/>
          <w:sz w:val="24"/>
          <w:szCs w:val="24"/>
        </w:rPr>
        <w:t xml:space="preserve">, </w:t>
      </w:r>
      <w:r w:rsidR="00FB27A2" w:rsidRPr="000B2514">
        <w:rPr>
          <w:rFonts w:ascii="Times New Roman" w:hAnsi="Times New Roman" w:cs="Times New Roman"/>
          <w:color w:val="000000" w:themeColor="text1"/>
          <w:sz w:val="24"/>
          <w:szCs w:val="24"/>
        </w:rPr>
        <w:t xml:space="preserve">flocculation, </w:t>
      </w:r>
      <w:r w:rsidR="00FD54BB" w:rsidRPr="000B2514">
        <w:rPr>
          <w:rFonts w:ascii="Times New Roman" w:hAnsi="Times New Roman" w:cs="Times New Roman"/>
          <w:color w:val="000000" w:themeColor="text1"/>
          <w:sz w:val="24"/>
          <w:szCs w:val="24"/>
        </w:rPr>
        <w:t xml:space="preserve">electrochemical treatment, </w:t>
      </w:r>
      <w:r w:rsidR="00DF675E" w:rsidRPr="000B2514">
        <w:rPr>
          <w:rFonts w:ascii="Times New Roman" w:hAnsi="Times New Roman" w:cs="Times New Roman"/>
          <w:color w:val="000000" w:themeColor="text1"/>
          <w:sz w:val="24"/>
          <w:szCs w:val="24"/>
        </w:rPr>
        <w:t>and membrane percolation</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{"citationItems":[{"id":"ITEM-1","itemData":{"DOI":"10.1021/acs.jced.7b00088","ISSN":"15205134","abstract":"The macroporous thiocarbohydrazide cross-linked chitosan-poly(vinyl alcohol) framework (TCPF), prepared via the condensation reaction of thiocarbohydrazide and the oxidized products of chitosan (OCS) and poly(vinyl alcohol) (OPVA) is reported with selective and efficient adsorption of Cu(II), Pb(II), and Hg(II). The adsorption of Cu(II), Pb(II), and Hg(II) onto TCPF was studied through batch adsorption experiments, and the adsorption data were analyzed by using various models. The Langmuir model fits best with the experimental values which yields adsorption capacities of 47.16 mg g-1, 47.39 mg g-1, and 52.63 mg g-1 for Cu(II), Pb(II), and Hg(II), respectively. The calculated thermodynamic parameters ΔGo, ΔSo, and ΔHo suggest that the adsorption of Cu(II), Pb(II), and Hg(II) is thermodynamically favorable and thus a spontaneous process which follows pseudo-second-order kinetics. The plot of qt versus t1/2 suggests that intraparticle diffusion is not only the rate-controlling step but also the positive value of the intercept in Pb(II) and Hg(II) plots. This indicates that several steps are operational in the adsorption mechanism. Furthermore, the excellent recycle performances also were achieved with desorption and regeneration efficiencies close to 97-99%, permitting the recovery of both metal ions and TCPF. Finally, the complete soil degradability which can be attained in approximately 90 days makes the whole process environmentally friendly and economically feasible.","author":[{"dropping-particle":"","family":"Ahmad","given":"Mudasir","non-dropping-particle":"","parse-names":false,"suffix":""},{"dropping-particle":"","family":"Manzoor","given":"Kaiser","non-dropping-particle":"","parse-names":false,"suffix":""},{"dropping-particle":"","family":"Chaudhuri","given":"Ranjana Ray","non-dropping-particle":"","parse-names":false,"suffix":""},{"dropping-particle":"","family":"Ikram","given":"Saiqa","non-dropping-particle":"","parse-names":false,"suffix":""}],"container-title":"Journal of Chemical and Engineering Data","id":"ITEM-1","issue":"7","issued":{"date-parts":[["2017"]]},"page":"2044-2055","title":"Thiocarbohydrazide Cross-Linked Oxidized Chitosan and Poly(vinyl alcohol): A Green Framework as Efficient Cu(II), Pb(II), and Hg(II) Adsorbent","type":"article-journal","volume":"62"},"uris":["http://www.mendeley.com/documents/?uuid=981279d8-8a31-4529-a726-fb47c10015cd"]}],"mendeley":{"formattedCitation":"&lt;sup&gt;48&lt;/sup&gt;","plainTextFormattedCitation":"48","previouslyFormattedCitation":"&lt;sup&gt;48&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48</w:t>
      </w:r>
      <w:r w:rsidR="007D65D3" w:rsidRPr="000B2514">
        <w:rPr>
          <w:rFonts w:ascii="Times New Roman" w:hAnsi="Times New Roman" w:cs="Times New Roman"/>
          <w:color w:val="000000" w:themeColor="text1"/>
          <w:sz w:val="24"/>
          <w:szCs w:val="24"/>
        </w:rPr>
        <w:fldChar w:fldCharType="end"/>
      </w:r>
      <w:r w:rsidR="00FD54BB" w:rsidRPr="000B2514">
        <w:rPr>
          <w:rFonts w:ascii="Times New Roman" w:hAnsi="Times New Roman" w:cs="Times New Roman"/>
          <w:color w:val="000000" w:themeColor="text1"/>
          <w:sz w:val="24"/>
          <w:szCs w:val="24"/>
          <w:vertAlign w:val="superscript"/>
        </w:rPr>
        <w:t>-51</w:t>
      </w:r>
      <w:r w:rsidR="00DF675E"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Of all these many methods, adsorption is seen to be superior due to its high efficiency, low effort, and ease of use. Hydrogels are thought to be special for adsorption-based water refining because of their high absorption capacity, low crystallinity, abundance of functional groups, and porous structure. Due to the several significant functional groups that polysaccharides (Gum) include in their structure, hydrogels based on them and graft copolymers have been thoroughly investigated as adsorbents for the removal of contaminants from aqueous environments, including heavy metal ions and organic dyes</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 principle advantage of using</w:t>
      </w:r>
      <w:r w:rsidR="002D7651" w:rsidRPr="000B2514">
        <w:rPr>
          <w:rFonts w:ascii="Times New Roman" w:hAnsi="Times New Roman" w:cs="Times New Roman"/>
          <w:color w:val="000000" w:themeColor="text1"/>
          <w:sz w:val="24"/>
          <w:szCs w:val="24"/>
        </w:rPr>
        <w:t xml:space="preserve"> natural gum-based hydrogels as</w:t>
      </w:r>
      <w:r w:rsidR="00DF675E" w:rsidRPr="000B2514">
        <w:rPr>
          <w:rFonts w:ascii="Times New Roman" w:hAnsi="Times New Roman" w:cs="Times New Roman"/>
          <w:color w:val="000000" w:themeColor="text1"/>
          <w:sz w:val="24"/>
          <w:szCs w:val="24"/>
        </w:rPr>
        <w:t xml:space="preserve"> adsorbents</w:t>
      </w:r>
      <w:r w:rsidR="002D7651" w:rsidRPr="000B2514">
        <w:rPr>
          <w:rFonts w:ascii="Times New Roman" w:hAnsi="Times New Roman" w:cs="Times New Roman"/>
          <w:color w:val="000000" w:themeColor="text1"/>
          <w:sz w:val="24"/>
          <w:szCs w:val="24"/>
        </w:rPr>
        <w:t xml:space="preserve"> is their </w:t>
      </w:r>
      <w:r w:rsidR="00747222" w:rsidRPr="000B2514">
        <w:rPr>
          <w:rFonts w:ascii="Times New Roman" w:hAnsi="Times New Roman" w:cs="Times New Roman"/>
          <w:color w:val="000000" w:themeColor="text1"/>
          <w:sz w:val="24"/>
          <w:szCs w:val="24"/>
        </w:rPr>
        <w:t>biocompatibility</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their structure</w:t>
      </w:r>
      <w:r w:rsidR="00747222" w:rsidRPr="000B2514">
        <w:rPr>
          <w:rFonts w:ascii="Times New Roman" w:hAnsi="Times New Roman" w:cs="Times New Roman"/>
          <w:color w:val="000000" w:themeColor="text1"/>
          <w:sz w:val="24"/>
          <w:szCs w:val="24"/>
        </w:rPr>
        <w:t xml:space="preserve"> can be easily</w:t>
      </w:r>
      <w:r w:rsidR="00DF675E" w:rsidRPr="000B2514">
        <w:rPr>
          <w:rFonts w:ascii="Times New Roman" w:hAnsi="Times New Roman" w:cs="Times New Roman"/>
          <w:color w:val="000000" w:themeColor="text1"/>
          <w:sz w:val="24"/>
          <w:szCs w:val="24"/>
        </w:rPr>
        <w:t xml:space="preserve"> tailored according to the nature of the pollutant</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{"citationItems":[{"id":"ITEM-1","itemData":{"DOI":"10.1016/j.ijbiomac.2017.07.169","ISSN":"18790003","PMID":"28774808","abstract":"Pectin based quaternary amino anion exchanger (Pc-QAE) was prepared using simple crosslinking polymerization method. This anion exchanger was characterized by X-ray diffraction (XRD), scanning electron microscopy (SEM) and Fourier transform infrared spectroscopy (FTIR). Pc-QAE was applied for the removal of phosphate anion from the aqueous solution. The adsorption process which was pH dependent showed maximum adsorption of phosphate anions at pH 7. Pc-QAE showed good monolayer adsorption capacity for phosphate anions which demonstrated its good capability towards Langmuir isotherm model. Moreover, the adsorption was evaluated thermodynamically and the negative value of Gibbs free energy (−1.791 KJ/mol) revealed the spontaneity of adsorption process. The value of ΔH° and ΔS° were found to be 15.28 and 49.48 KJ/mol, respectively representing the endothermic nature and enhancement in degree of freedom due to the adsorption process.","author":[{"dropping-particle":"","family":"Naushad","given":"Mu","non-dropping-particle":"","parse-names":false,"suffix":""},{"dropping-particle":"","family":"Sharma","given":"Gaurav","non-dropping-particle":"","parse-names":false,"suffix":""},{"dropping-particle":"","family":"Kumar","given":"Amit","non-dropping-particle":"","parse-names":false,"suffix":""},{"dropping-particle":"","family":"Sharma","given":"Shweta","non-dropping-particle":"","parse-names":false,"suffix":""},{"dropping-particle":"","family":"Ghfar","given":"Ayman A.","non-dropping-particle":"","parse-names":false,"suffix":""},{"dropping-particle":"","family":"Bhatnagar","given":"Amit","non-dropping-particle":"","parse-names":false,"suffix":""},{"dropping-particle":"","family":"Stadler","given":"Florian J.","non-dropping-particle":"","parse-names":false,"suffix":""},{"dropping-particle":"","family":"Khan","given":"Mohammad R.","non-dropping-particle":"","parse-names":false,"suffix":""}],"container-title":"International Journal of Biological Macromolecules","id":"ITEM-1","issued":{"date-parts":[["2018"]]},"page":"1-10","publisher":"Elsevier B.V.","title":"Efficient removal of toxic phosphate anions from aqueous environment using pectin based quaternary amino anion exchanger","type":"article-journal","volume":"106"},"uris":["http://www.mendeley.com/documents/?uuid=b5cf69b2-1963-4f76-98d8-c88eb0a87236"]}],"mendeley":{"formattedCitation":"&lt;sup&gt;52&lt;/sup&gt;","plainTextFormattedCitation":"52","previouslyFormattedCitation":"&lt;sup&gt;52&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52</w:t>
      </w:r>
      <w:r w:rsidR="007D65D3"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 xml:space="preserve">Although hydrogels </w:t>
      </w:r>
      <w:r w:rsidR="006E2EE2" w:rsidRPr="000B2514">
        <w:rPr>
          <w:rFonts w:ascii="Times New Roman" w:hAnsi="Times New Roman" w:cs="Times New Roman"/>
          <w:color w:val="000000" w:themeColor="text1"/>
          <w:sz w:val="24"/>
          <w:szCs w:val="24"/>
        </w:rPr>
        <w:t>are found to be</w:t>
      </w:r>
      <w:r w:rsidR="00B3272F" w:rsidRPr="000B2514">
        <w:rPr>
          <w:rFonts w:ascii="Times New Roman" w:hAnsi="Times New Roman" w:cs="Times New Roman"/>
          <w:color w:val="000000" w:themeColor="text1"/>
          <w:sz w:val="24"/>
          <w:szCs w:val="24"/>
        </w:rPr>
        <w:t xml:space="preserve"> superior </w:t>
      </w:r>
      <w:r w:rsidR="009A6530" w:rsidRPr="000B2514">
        <w:rPr>
          <w:rFonts w:ascii="Times New Roman" w:hAnsi="Times New Roman" w:cs="Times New Roman"/>
          <w:color w:val="000000" w:themeColor="text1"/>
          <w:sz w:val="24"/>
          <w:szCs w:val="24"/>
        </w:rPr>
        <w:t xml:space="preserve">candidate for </w:t>
      </w:r>
      <w:r w:rsidR="00FB27A2" w:rsidRPr="00FB27A2">
        <w:rPr>
          <w:rFonts w:ascii="Times New Roman" w:hAnsi="Times New Roman" w:cs="Times New Roman"/>
          <w:color w:val="000000" w:themeColor="text1"/>
          <w:sz w:val="24"/>
          <w:szCs w:val="24"/>
        </w:rPr>
        <w:t>the elimination of several aqueous contaminants</w:t>
      </w:r>
      <w:r w:rsidR="00B3272F" w:rsidRPr="000B2514">
        <w:rPr>
          <w:rFonts w:ascii="Times New Roman" w:hAnsi="Times New Roman" w:cs="Times New Roman"/>
          <w:color w:val="000000" w:themeColor="text1"/>
          <w:sz w:val="24"/>
          <w:szCs w:val="24"/>
        </w:rPr>
        <w:t xml:space="preserve">, including heavy metals, </w:t>
      </w:r>
      <w:r w:rsidR="009A6530" w:rsidRPr="000B2514">
        <w:rPr>
          <w:rFonts w:ascii="Times New Roman" w:hAnsi="Times New Roman" w:cs="Times New Roman"/>
          <w:color w:val="000000" w:themeColor="text1"/>
          <w:sz w:val="24"/>
          <w:szCs w:val="24"/>
        </w:rPr>
        <w:t xml:space="preserve">dyes </w:t>
      </w:r>
      <w:r w:rsidR="00B3272F" w:rsidRPr="000B2514">
        <w:rPr>
          <w:rFonts w:ascii="Times New Roman" w:hAnsi="Times New Roman" w:cs="Times New Roman"/>
          <w:color w:val="000000" w:themeColor="text1"/>
          <w:sz w:val="24"/>
          <w:szCs w:val="24"/>
        </w:rPr>
        <w:t xml:space="preserve">and </w:t>
      </w:r>
      <w:r w:rsidR="009A6530" w:rsidRPr="000B2514">
        <w:rPr>
          <w:rFonts w:ascii="Times New Roman" w:hAnsi="Times New Roman" w:cs="Times New Roman"/>
          <w:color w:val="000000" w:themeColor="text1"/>
          <w:sz w:val="24"/>
          <w:szCs w:val="24"/>
        </w:rPr>
        <w:t>other emerging contaminates but</w:t>
      </w:r>
      <w:r w:rsidR="00B3272F" w:rsidRPr="000B2514">
        <w:rPr>
          <w:rFonts w:ascii="Times New Roman" w:hAnsi="Times New Roman" w:cs="Times New Roman"/>
          <w:color w:val="000000" w:themeColor="text1"/>
          <w:sz w:val="24"/>
          <w:szCs w:val="24"/>
        </w:rPr>
        <w:t xml:space="preserve"> selective adsorption </w:t>
      </w:r>
      <w:r w:rsidR="009A6530" w:rsidRPr="000B2514">
        <w:rPr>
          <w:rFonts w:ascii="Times New Roman" w:hAnsi="Times New Roman" w:cs="Times New Roman"/>
          <w:color w:val="000000" w:themeColor="text1"/>
          <w:sz w:val="24"/>
          <w:szCs w:val="24"/>
        </w:rPr>
        <w:t>of contaminates is</w:t>
      </w:r>
      <w:r w:rsidR="00B3272F" w:rsidRPr="000B2514">
        <w:rPr>
          <w:rFonts w:ascii="Times New Roman" w:hAnsi="Times New Roman" w:cs="Times New Roman"/>
          <w:color w:val="000000" w:themeColor="text1"/>
          <w:sz w:val="24"/>
          <w:szCs w:val="24"/>
        </w:rPr>
        <w:t xml:space="preserve"> </w:t>
      </w:r>
      <w:r w:rsidR="004B6E61" w:rsidRPr="000B2514">
        <w:rPr>
          <w:rFonts w:ascii="Times New Roman" w:hAnsi="Times New Roman" w:cs="Times New Roman"/>
          <w:color w:val="000000" w:themeColor="text1"/>
          <w:sz w:val="24"/>
          <w:szCs w:val="24"/>
        </w:rPr>
        <w:t>hardly</w:t>
      </w:r>
      <w:r w:rsidR="00B3272F" w:rsidRPr="000B2514">
        <w:rPr>
          <w:rFonts w:ascii="Times New Roman" w:hAnsi="Times New Roman" w:cs="Times New Roman"/>
          <w:color w:val="000000" w:themeColor="text1"/>
          <w:sz w:val="24"/>
          <w:szCs w:val="24"/>
        </w:rPr>
        <w:t xml:space="preserve"> explored</w:t>
      </w:r>
      <w:r w:rsidR="00881956" w:rsidRPr="000B2514">
        <w:rPr>
          <w:rFonts w:ascii="Times New Roman" w:hAnsi="Times New Roman" w:cs="Times New Roman"/>
          <w:color w:val="000000" w:themeColor="text1"/>
          <w:sz w:val="24"/>
          <w:szCs w:val="24"/>
        </w:rPr>
        <w:t xml:space="preserve">. Therefore, </w:t>
      </w:r>
      <w:r w:rsidR="00B3272F" w:rsidRPr="000B2514">
        <w:rPr>
          <w:rFonts w:ascii="Times New Roman" w:hAnsi="Times New Roman" w:cs="Times New Roman"/>
          <w:color w:val="000000" w:themeColor="text1"/>
          <w:sz w:val="24"/>
          <w:szCs w:val="24"/>
        </w:rPr>
        <w:t xml:space="preserve">research </w:t>
      </w:r>
      <w:r w:rsidR="004B6E61">
        <w:rPr>
          <w:rFonts w:ascii="Times New Roman" w:hAnsi="Times New Roman" w:cs="Times New Roman"/>
          <w:color w:val="000000" w:themeColor="text1"/>
          <w:sz w:val="24"/>
          <w:szCs w:val="24"/>
        </w:rPr>
        <w:t>attempt</w:t>
      </w:r>
      <w:r w:rsidR="00B3272F" w:rsidRPr="000B2514">
        <w:rPr>
          <w:rFonts w:ascii="Times New Roman" w:hAnsi="Times New Roman" w:cs="Times New Roman"/>
          <w:color w:val="000000" w:themeColor="text1"/>
          <w:sz w:val="24"/>
          <w:szCs w:val="24"/>
        </w:rPr>
        <w:t xml:space="preserve">s are </w:t>
      </w:r>
      <w:r w:rsidR="00881956" w:rsidRPr="000B2514">
        <w:rPr>
          <w:rFonts w:ascii="Times New Roman" w:hAnsi="Times New Roman" w:cs="Times New Roman"/>
          <w:color w:val="000000" w:themeColor="text1"/>
          <w:sz w:val="24"/>
          <w:szCs w:val="24"/>
        </w:rPr>
        <w:t>required</w:t>
      </w:r>
      <w:r w:rsidR="00B3272F" w:rsidRPr="000B2514">
        <w:rPr>
          <w:rFonts w:ascii="Times New Roman" w:hAnsi="Times New Roman" w:cs="Times New Roman"/>
          <w:color w:val="000000" w:themeColor="text1"/>
          <w:sz w:val="24"/>
          <w:szCs w:val="24"/>
        </w:rPr>
        <w:t xml:space="preserve"> to </w:t>
      </w:r>
      <w:r w:rsidR="002310E1">
        <w:rPr>
          <w:rFonts w:ascii="Times New Roman" w:hAnsi="Times New Roman" w:cs="Times New Roman"/>
          <w:color w:val="000000" w:themeColor="text1"/>
          <w:sz w:val="24"/>
          <w:szCs w:val="24"/>
        </w:rPr>
        <w:t>prepare</w:t>
      </w:r>
      <w:r w:rsidR="00B3272F" w:rsidRPr="000B2514">
        <w:rPr>
          <w:rFonts w:ascii="Times New Roman" w:hAnsi="Times New Roman" w:cs="Times New Roman"/>
          <w:color w:val="000000" w:themeColor="text1"/>
          <w:sz w:val="24"/>
          <w:szCs w:val="24"/>
        </w:rPr>
        <w:t xml:space="preserve"> hydrogels with desired </w:t>
      </w:r>
      <w:r w:rsidR="00881956" w:rsidRPr="000B2514">
        <w:rPr>
          <w:rFonts w:ascii="Times New Roman" w:hAnsi="Times New Roman" w:cs="Times New Roman"/>
          <w:color w:val="000000" w:themeColor="text1"/>
          <w:sz w:val="24"/>
          <w:szCs w:val="24"/>
        </w:rPr>
        <w:t xml:space="preserve">properties, </w:t>
      </w:r>
      <w:r w:rsidR="00A56300" w:rsidRPr="000B2514">
        <w:rPr>
          <w:rFonts w:ascii="Times New Roman" w:hAnsi="Times New Roman" w:cs="Times New Roman"/>
          <w:color w:val="000000" w:themeColor="text1"/>
          <w:sz w:val="24"/>
          <w:szCs w:val="24"/>
        </w:rPr>
        <w:t>sensitivity,</w:t>
      </w:r>
      <w:r w:rsidR="00881956" w:rsidRPr="000B2514">
        <w:rPr>
          <w:rFonts w:ascii="Times New Roman" w:hAnsi="Times New Roman" w:cs="Times New Roman"/>
          <w:color w:val="000000" w:themeColor="text1"/>
          <w:sz w:val="24"/>
          <w:szCs w:val="24"/>
        </w:rPr>
        <w:t xml:space="preserve"> and</w:t>
      </w:r>
      <w:r w:rsidR="00B3272F" w:rsidRPr="000B2514">
        <w:rPr>
          <w:rFonts w:ascii="Times New Roman" w:hAnsi="Times New Roman" w:cs="Times New Roman"/>
          <w:color w:val="000000" w:themeColor="text1"/>
          <w:sz w:val="24"/>
          <w:szCs w:val="24"/>
        </w:rPr>
        <w:t xml:space="preserve"> selectivity toward a specific </w:t>
      </w:r>
      <w:r w:rsidR="002310E1" w:rsidRPr="000B2514">
        <w:rPr>
          <w:rFonts w:ascii="Times New Roman" w:hAnsi="Times New Roman" w:cs="Times New Roman"/>
          <w:color w:val="000000" w:themeColor="text1"/>
          <w:sz w:val="24"/>
          <w:szCs w:val="24"/>
        </w:rPr>
        <w:t>contaminant</w:t>
      </w:r>
      <w:r w:rsidR="00B3272F" w:rsidRPr="000B2514">
        <w:rPr>
          <w:rFonts w:ascii="Times New Roman" w:hAnsi="Times New Roman" w:cs="Times New Roman"/>
          <w:color w:val="000000" w:themeColor="text1"/>
          <w:sz w:val="24"/>
          <w:szCs w:val="24"/>
        </w:rPr>
        <w:t xml:space="preserve">. Many hydrogels have </w:t>
      </w:r>
      <w:r w:rsidR="00881956" w:rsidRPr="000B2514">
        <w:rPr>
          <w:rFonts w:ascii="Times New Roman" w:hAnsi="Times New Roman" w:cs="Times New Roman"/>
          <w:color w:val="000000" w:themeColor="text1"/>
          <w:sz w:val="24"/>
          <w:szCs w:val="24"/>
        </w:rPr>
        <w:t xml:space="preserve">been developed with desirable </w:t>
      </w:r>
      <w:r w:rsidR="00B3272F" w:rsidRPr="000B2514">
        <w:rPr>
          <w:rFonts w:ascii="Times New Roman" w:hAnsi="Times New Roman" w:cs="Times New Roman"/>
          <w:color w:val="000000" w:themeColor="text1"/>
          <w:sz w:val="24"/>
          <w:szCs w:val="24"/>
        </w:rPr>
        <w:t xml:space="preserve">strength and adsorption </w:t>
      </w:r>
      <w:r w:rsidR="00881956" w:rsidRPr="000B2514">
        <w:rPr>
          <w:rFonts w:ascii="Times New Roman" w:hAnsi="Times New Roman" w:cs="Times New Roman"/>
          <w:color w:val="000000" w:themeColor="text1"/>
          <w:sz w:val="24"/>
          <w:szCs w:val="24"/>
        </w:rPr>
        <w:t>capacity</w:t>
      </w:r>
      <w:r w:rsidR="00B3272F" w:rsidRPr="000B2514">
        <w:rPr>
          <w:rFonts w:ascii="Times New Roman" w:hAnsi="Times New Roman" w:cs="Times New Roman"/>
          <w:color w:val="000000" w:themeColor="text1"/>
          <w:sz w:val="24"/>
          <w:szCs w:val="24"/>
        </w:rPr>
        <w:t xml:space="preserve">, but their chemical and biological </w:t>
      </w:r>
      <w:r w:rsidR="00B3272F" w:rsidRPr="000B2514">
        <w:rPr>
          <w:rFonts w:ascii="Times New Roman" w:hAnsi="Times New Roman" w:cs="Times New Roman"/>
          <w:color w:val="000000" w:themeColor="text1"/>
          <w:sz w:val="24"/>
          <w:szCs w:val="24"/>
        </w:rPr>
        <w:lastRenderedPageBreak/>
        <w:t xml:space="preserve">stability </w:t>
      </w:r>
      <w:r w:rsidR="0093652D" w:rsidRPr="000B2514">
        <w:rPr>
          <w:rFonts w:ascii="Times New Roman" w:hAnsi="Times New Roman" w:cs="Times New Roman"/>
          <w:color w:val="000000" w:themeColor="text1"/>
          <w:sz w:val="24"/>
          <w:szCs w:val="24"/>
        </w:rPr>
        <w:t xml:space="preserve">always ignored which </w:t>
      </w:r>
      <w:r w:rsidR="00B3272F" w:rsidRPr="000B2514">
        <w:rPr>
          <w:rFonts w:ascii="Times New Roman" w:hAnsi="Times New Roman" w:cs="Times New Roman"/>
          <w:color w:val="000000" w:themeColor="text1"/>
          <w:sz w:val="24"/>
          <w:szCs w:val="24"/>
        </w:rPr>
        <w:t>needs to be</w:t>
      </w:r>
      <w:r w:rsidR="0093652D"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consider</w:t>
      </w:r>
      <w:r w:rsidR="0093652D" w:rsidRPr="000B2514">
        <w:rPr>
          <w:rFonts w:ascii="Times New Roman" w:hAnsi="Times New Roman" w:cs="Times New Roman"/>
          <w:color w:val="000000" w:themeColor="text1"/>
          <w:sz w:val="24"/>
          <w:szCs w:val="24"/>
        </w:rPr>
        <w:t>ed</w:t>
      </w:r>
      <w:r w:rsidR="00B3272F" w:rsidRPr="000B2514">
        <w:rPr>
          <w:rFonts w:ascii="Times New Roman" w:hAnsi="Times New Roman" w:cs="Times New Roman"/>
          <w:color w:val="000000" w:themeColor="text1"/>
          <w:sz w:val="24"/>
          <w:szCs w:val="24"/>
        </w:rPr>
        <w:t xml:space="preserve"> </w:t>
      </w:r>
      <w:r w:rsidR="00FB27A2" w:rsidRPr="00FB27A2">
        <w:rPr>
          <w:rFonts w:ascii="Times New Roman" w:hAnsi="Times New Roman" w:cs="Times New Roman"/>
          <w:color w:val="000000" w:themeColor="text1"/>
          <w:sz w:val="24"/>
          <w:szCs w:val="24"/>
        </w:rPr>
        <w:t>for the sustainability and economic viability of wastewater treatment</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p>
    <w:p w14:paraId="634CD991" w14:textId="066DD819" w:rsidR="000A7B91" w:rsidRPr="000B2514" w:rsidRDefault="00EB01EB" w:rsidP="009E72CC">
      <w:pPr>
        <w:spacing w:line="48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i/>
          <w:iCs/>
          <w:color w:val="000000" w:themeColor="text1"/>
          <w:sz w:val="24"/>
          <w:szCs w:val="24"/>
        </w:rPr>
        <w:t>Hydrogel as sensor of heavy metal ions in environmental and biological sample</w:t>
      </w:r>
      <w:r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rPr>
        <w:t xml:space="preserve"> </w:t>
      </w:r>
      <w:r w:rsidR="000A7B91" w:rsidRPr="000B2514">
        <w:rPr>
          <w:rFonts w:ascii="Times New Roman" w:hAnsi="Times New Roman" w:cs="Times New Roman"/>
          <w:color w:val="000000" w:themeColor="text1"/>
          <w:sz w:val="24"/>
          <w:szCs w:val="24"/>
        </w:rPr>
        <w:t xml:space="preserve">Nonbiodegradable heavy metal ions </w:t>
      </w:r>
      <w:r w:rsidR="009A60C2" w:rsidRPr="000B2514">
        <w:rPr>
          <w:rFonts w:ascii="Times New Roman" w:hAnsi="Times New Roman" w:cs="Times New Roman"/>
          <w:color w:val="000000" w:themeColor="text1"/>
          <w:sz w:val="24"/>
          <w:szCs w:val="24"/>
        </w:rPr>
        <w:t xml:space="preserve">widespread existence in water are potentially threatening to the ecosystem and </w:t>
      </w:r>
      <w:r w:rsidR="000231D9" w:rsidRPr="000B2514">
        <w:rPr>
          <w:rFonts w:ascii="Times New Roman" w:hAnsi="Times New Roman" w:cs="Times New Roman"/>
          <w:color w:val="000000" w:themeColor="text1"/>
          <w:sz w:val="24"/>
          <w:szCs w:val="24"/>
        </w:rPr>
        <w:t>l</w:t>
      </w:r>
      <w:r w:rsidR="000A7B91" w:rsidRPr="000B2514">
        <w:rPr>
          <w:rFonts w:ascii="Times New Roman" w:hAnsi="Times New Roman" w:cs="Times New Roman"/>
          <w:color w:val="000000" w:themeColor="text1"/>
          <w:sz w:val="24"/>
          <w:szCs w:val="24"/>
        </w:rPr>
        <w:t>iving organisms.</w:t>
      </w:r>
      <w:r w:rsidR="00381672" w:rsidRPr="000B2514">
        <w:rPr>
          <w:rFonts w:ascii="Times New Roman" w:hAnsi="Times New Roman" w:cs="Times New Roman"/>
          <w:color w:val="000000" w:themeColor="text1"/>
          <w:sz w:val="24"/>
          <w:szCs w:val="24"/>
        </w:rPr>
        <w:t xml:space="preserve"> Hydrogels have been functionalized with many biomolecules, including DNA, to</w:t>
      </w:r>
      <w:r w:rsidR="006C73CB" w:rsidRPr="000B2514">
        <w:rPr>
          <w:rFonts w:ascii="Times New Roman" w:hAnsi="Times New Roman" w:cs="Times New Roman"/>
          <w:color w:val="000000" w:themeColor="text1"/>
          <w:sz w:val="24"/>
          <w:szCs w:val="24"/>
        </w:rPr>
        <w:t xml:space="preserve"> form</w:t>
      </w:r>
      <w:r w:rsidR="00381672" w:rsidRPr="000B2514">
        <w:rPr>
          <w:rFonts w:ascii="Times New Roman" w:hAnsi="Times New Roman" w:cs="Times New Roman"/>
          <w:color w:val="000000" w:themeColor="text1"/>
          <w:sz w:val="24"/>
          <w:szCs w:val="24"/>
        </w:rPr>
        <w:t xml:space="preserve"> stimuli-responsive</w:t>
      </w:r>
      <w:r w:rsidR="006C73CB" w:rsidRPr="000B2514">
        <w:rPr>
          <w:rFonts w:ascii="Times New Roman" w:hAnsi="Times New Roman" w:cs="Times New Roman"/>
          <w:color w:val="000000" w:themeColor="text1"/>
          <w:sz w:val="24"/>
          <w:szCs w:val="24"/>
        </w:rPr>
        <w:t xml:space="preserve"> sensors and </w:t>
      </w:r>
      <w:r w:rsidR="00381672" w:rsidRPr="000B2514">
        <w:rPr>
          <w:rFonts w:ascii="Times New Roman" w:hAnsi="Times New Roman" w:cs="Times New Roman"/>
          <w:color w:val="000000" w:themeColor="text1"/>
          <w:sz w:val="24"/>
          <w:szCs w:val="24"/>
        </w:rPr>
        <w:t>materials</w:t>
      </w:r>
      <w:r w:rsidR="000231D9" w:rsidRPr="000B2514">
        <w:rPr>
          <w:rFonts w:ascii="Times New Roman" w:hAnsi="Times New Roman" w:cs="Times New Roman"/>
          <w:color w:val="000000" w:themeColor="text1"/>
          <w:sz w:val="24"/>
          <w:szCs w:val="24"/>
          <w:vertAlign w:val="superscript"/>
        </w:rPr>
        <w:t>72,73</w:t>
      </w:r>
      <w:r w:rsidR="00381672" w:rsidRPr="000B2514">
        <w:rPr>
          <w:rFonts w:ascii="Times New Roman" w:hAnsi="Times New Roman" w:cs="Times New Roman"/>
          <w:color w:val="000000" w:themeColor="text1"/>
          <w:sz w:val="24"/>
          <w:szCs w:val="24"/>
        </w:rPr>
        <w:t xml:space="preserve"> </w:t>
      </w:r>
      <w:r w:rsidR="006C73CB" w:rsidRPr="000B2514">
        <w:rPr>
          <w:rFonts w:ascii="Times New Roman" w:hAnsi="Times New Roman" w:cs="Times New Roman"/>
          <w:color w:val="000000" w:themeColor="text1"/>
          <w:sz w:val="24"/>
          <w:szCs w:val="24"/>
        </w:rPr>
        <w:t>H</w:t>
      </w:r>
      <w:r w:rsidR="00381672" w:rsidRPr="000B2514">
        <w:rPr>
          <w:rFonts w:ascii="Times New Roman" w:hAnsi="Times New Roman" w:cs="Times New Roman"/>
          <w:color w:val="000000" w:themeColor="text1"/>
          <w:sz w:val="24"/>
          <w:szCs w:val="24"/>
        </w:rPr>
        <w:t>owever,</w:t>
      </w:r>
      <w:r w:rsidR="006C73CB" w:rsidRPr="000B2514">
        <w:rPr>
          <w:rFonts w:ascii="Times New Roman" w:hAnsi="Times New Roman" w:cs="Times New Roman"/>
          <w:color w:val="000000" w:themeColor="text1"/>
          <w:sz w:val="24"/>
          <w:szCs w:val="24"/>
        </w:rPr>
        <w:t xml:space="preserve"> </w:t>
      </w:r>
      <w:r w:rsidR="004D05D5" w:rsidRPr="000B2514">
        <w:rPr>
          <w:rFonts w:ascii="Times New Roman" w:hAnsi="Times New Roman" w:cs="Times New Roman"/>
          <w:color w:val="000000" w:themeColor="text1"/>
          <w:sz w:val="24"/>
          <w:szCs w:val="24"/>
        </w:rPr>
        <w:t xml:space="preserve">for sensing application </w:t>
      </w:r>
      <w:r w:rsidR="006C73CB" w:rsidRPr="000B2514">
        <w:rPr>
          <w:rFonts w:ascii="Times New Roman" w:hAnsi="Times New Roman" w:cs="Times New Roman"/>
          <w:color w:val="000000" w:themeColor="text1"/>
          <w:sz w:val="24"/>
          <w:szCs w:val="24"/>
        </w:rPr>
        <w:t>most of them</w:t>
      </w:r>
      <w:r w:rsidR="00381672" w:rsidRPr="000B2514">
        <w:rPr>
          <w:rFonts w:ascii="Times New Roman" w:hAnsi="Times New Roman" w:cs="Times New Roman"/>
          <w:color w:val="000000" w:themeColor="text1"/>
          <w:sz w:val="24"/>
          <w:szCs w:val="24"/>
        </w:rPr>
        <w:t xml:space="preserve"> rely on hydrogel phase transition or volume change.</w:t>
      </w:r>
      <w:r w:rsidR="000231D9"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Because of their high sensor loading capacity, excellent biocompatibility, and extremely low optical background, hydrogels are perfect for optical sensor immobilization</w:t>
      </w:r>
      <w:r w:rsidR="00381672" w:rsidRPr="000B2514">
        <w:rPr>
          <w:rFonts w:ascii="Times New Roman" w:hAnsi="Times New Roman" w:cs="Times New Roman"/>
          <w:color w:val="000000" w:themeColor="text1"/>
          <w:sz w:val="24"/>
          <w:szCs w:val="24"/>
        </w:rPr>
        <w:t>.</w:t>
      </w:r>
      <w:r w:rsidR="004D05D5" w:rsidRPr="000B2514">
        <w:rPr>
          <w:rFonts w:ascii="Times New Roman" w:hAnsi="Times New Roman" w:cs="Times New Roman"/>
          <w:color w:val="000000" w:themeColor="text1"/>
          <w:sz w:val="24"/>
          <w:szCs w:val="24"/>
        </w:rPr>
        <w:t xml:space="preserve"> Moreover </w:t>
      </w:r>
      <w:r w:rsidR="00381672" w:rsidRPr="000B2514">
        <w:rPr>
          <w:rFonts w:ascii="Times New Roman" w:hAnsi="Times New Roman" w:cs="Times New Roman"/>
          <w:color w:val="000000" w:themeColor="text1"/>
          <w:sz w:val="24"/>
          <w:szCs w:val="24"/>
        </w:rPr>
        <w:t xml:space="preserve">, hydrogel backbone property such as charge and hydrophobicity can be </w:t>
      </w:r>
      <w:r w:rsidR="004D05D5" w:rsidRPr="000B2514">
        <w:rPr>
          <w:rFonts w:ascii="Times New Roman" w:hAnsi="Times New Roman" w:cs="Times New Roman"/>
          <w:color w:val="000000" w:themeColor="text1"/>
          <w:sz w:val="24"/>
          <w:szCs w:val="24"/>
        </w:rPr>
        <w:t xml:space="preserve">modified </w:t>
      </w:r>
      <w:r w:rsidR="00381672" w:rsidRPr="000B2514">
        <w:rPr>
          <w:rFonts w:ascii="Times New Roman" w:hAnsi="Times New Roman" w:cs="Times New Roman"/>
          <w:color w:val="000000" w:themeColor="text1"/>
          <w:sz w:val="24"/>
          <w:szCs w:val="24"/>
        </w:rPr>
        <w:t xml:space="preserve">by mixing </w:t>
      </w:r>
      <w:r w:rsidR="004D05D5" w:rsidRPr="000B2514">
        <w:rPr>
          <w:rFonts w:ascii="Times New Roman" w:hAnsi="Times New Roman" w:cs="Times New Roman"/>
          <w:color w:val="000000" w:themeColor="text1"/>
          <w:sz w:val="24"/>
          <w:szCs w:val="24"/>
        </w:rPr>
        <w:t xml:space="preserve">with </w:t>
      </w:r>
      <w:r w:rsidR="00381672" w:rsidRPr="000B2514">
        <w:rPr>
          <w:rFonts w:ascii="Times New Roman" w:hAnsi="Times New Roman" w:cs="Times New Roman"/>
          <w:color w:val="000000" w:themeColor="text1"/>
          <w:sz w:val="24"/>
          <w:szCs w:val="24"/>
        </w:rPr>
        <w:t>different monomers, allowing further control of sensor performance</w:t>
      </w:r>
      <w:r w:rsidR="000231D9"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vertAlign w:val="superscript"/>
        </w:rPr>
        <w:t>73</w:t>
      </w:r>
      <w:r w:rsidR="000A7B91"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As a transducer material, the stimuli-responsive hydrogel can be utilized to convert a recognition unit's reaction into a physical signal that can be detected by</w:t>
      </w:r>
      <w:r w:rsidR="000A7B91" w:rsidRPr="000B2514">
        <w:rPr>
          <w:rFonts w:ascii="Times New Roman" w:hAnsi="Times New Roman" w:cs="Times New Roman"/>
          <w:color w:val="000000" w:themeColor="text1"/>
          <w:sz w:val="24"/>
          <w:szCs w:val="24"/>
        </w:rPr>
        <w:t xml:space="preserve">, e.g., </w:t>
      </w:r>
      <w:r w:rsidR="00D72D4C" w:rsidRPr="000B2514">
        <w:rPr>
          <w:rFonts w:ascii="Times New Roman" w:hAnsi="Times New Roman" w:cs="Times New Roman"/>
          <w:color w:val="000000" w:themeColor="text1"/>
          <w:sz w:val="24"/>
          <w:szCs w:val="24"/>
        </w:rPr>
        <w:t xml:space="preserve">quantifying the change of optical length with an optical </w:t>
      </w:r>
      <w:r w:rsidR="00AB05A6" w:rsidRPr="000B2514">
        <w:rPr>
          <w:rFonts w:ascii="Times New Roman" w:hAnsi="Times New Roman" w:cs="Times New Roman"/>
          <w:color w:val="000000" w:themeColor="text1"/>
          <w:sz w:val="24"/>
          <w:szCs w:val="24"/>
        </w:rPr>
        <w:t>fibre</w:t>
      </w:r>
      <w:r w:rsidR="00D72D4C" w:rsidRPr="000B2514">
        <w:rPr>
          <w:rFonts w:ascii="Times New Roman" w:hAnsi="Times New Roman" w:cs="Times New Roman"/>
          <w:color w:val="000000" w:themeColor="text1"/>
          <w:sz w:val="24"/>
          <w:szCs w:val="24"/>
        </w:rPr>
        <w:t xml:space="preserve">, </w:t>
      </w:r>
      <w:r w:rsidR="00FF1A0D" w:rsidRPr="000B2514">
        <w:rPr>
          <w:rFonts w:ascii="Times New Roman" w:hAnsi="Times New Roman" w:cs="Times New Roman"/>
          <w:color w:val="000000" w:themeColor="text1"/>
          <w:sz w:val="24"/>
          <w:szCs w:val="24"/>
        </w:rPr>
        <w:t>observing</w:t>
      </w:r>
      <w:r w:rsidR="000A7B91" w:rsidRPr="000B2514">
        <w:rPr>
          <w:rFonts w:ascii="Times New Roman" w:hAnsi="Times New Roman" w:cs="Times New Roman"/>
          <w:color w:val="000000" w:themeColor="text1"/>
          <w:sz w:val="24"/>
          <w:szCs w:val="24"/>
        </w:rPr>
        <w:t xml:space="preserve"> the resulting change in swelling pressure under isochoric conditions or by </w:t>
      </w:r>
      <w:r w:rsidR="00FF1A0D" w:rsidRPr="000B2514">
        <w:rPr>
          <w:rFonts w:ascii="Times New Roman" w:hAnsi="Times New Roman" w:cs="Times New Roman"/>
          <w:color w:val="000000" w:themeColor="text1"/>
          <w:sz w:val="24"/>
          <w:szCs w:val="24"/>
        </w:rPr>
        <w:t>measuring</w:t>
      </w:r>
      <w:r w:rsidR="000A7B91" w:rsidRPr="000B2514">
        <w:rPr>
          <w:rFonts w:ascii="Times New Roman" w:hAnsi="Times New Roman" w:cs="Times New Roman"/>
          <w:color w:val="000000" w:themeColor="text1"/>
          <w:sz w:val="24"/>
          <w:szCs w:val="24"/>
        </w:rPr>
        <w:t xml:space="preserve"> the diffracted wavelength of a polymerized crystalline colloidal array. The host-guest interactions</w:t>
      </w:r>
      <w:r w:rsidR="00D72D4C" w:rsidRPr="000B2514">
        <w:rPr>
          <w:rFonts w:ascii="Times New Roman" w:hAnsi="Times New Roman" w:cs="Times New Roman"/>
          <w:color w:val="000000" w:themeColor="text1"/>
          <w:sz w:val="24"/>
          <w:szCs w:val="24"/>
        </w:rPr>
        <w:t xml:space="preserve"> in</w:t>
      </w:r>
      <w:r w:rsidR="000A7B91" w:rsidRPr="000B2514">
        <w:rPr>
          <w:rFonts w:ascii="Times New Roman" w:hAnsi="Times New Roman" w:cs="Times New Roman"/>
          <w:color w:val="000000" w:themeColor="text1"/>
          <w:sz w:val="24"/>
          <w:szCs w:val="24"/>
        </w:rPr>
        <w:t xml:space="preserve"> </w:t>
      </w:r>
      <w:r w:rsidR="00D72D4C" w:rsidRPr="000B2514">
        <w:rPr>
          <w:rFonts w:ascii="Times New Roman" w:hAnsi="Times New Roman" w:cs="Times New Roman"/>
          <w:color w:val="000000" w:themeColor="text1"/>
          <w:sz w:val="24"/>
          <w:szCs w:val="24"/>
        </w:rPr>
        <w:t xml:space="preserve">sensing applications </w:t>
      </w:r>
      <w:r w:rsidR="00AB05A6" w:rsidRPr="000B2514">
        <w:rPr>
          <w:rFonts w:ascii="Times New Roman" w:hAnsi="Times New Roman" w:cs="Times New Roman"/>
          <w:color w:val="000000" w:themeColor="text1"/>
          <w:sz w:val="24"/>
          <w:szCs w:val="24"/>
        </w:rPr>
        <w:t>have</w:t>
      </w:r>
      <w:r w:rsidR="000A7B91" w:rsidRPr="000B2514">
        <w:rPr>
          <w:rFonts w:ascii="Times New Roman" w:hAnsi="Times New Roman" w:cs="Times New Roman"/>
          <w:color w:val="000000" w:themeColor="text1"/>
          <w:sz w:val="24"/>
          <w:szCs w:val="24"/>
        </w:rPr>
        <w:t xml:space="preserve"> been proven to be a powerful</w:t>
      </w:r>
      <w:r w:rsidR="00F34F0E" w:rsidRPr="000B2514">
        <w:rPr>
          <w:rFonts w:ascii="Times New Roman" w:hAnsi="Times New Roman" w:cs="Times New Roman"/>
          <w:color w:val="000000" w:themeColor="text1"/>
          <w:sz w:val="24"/>
          <w:szCs w:val="24"/>
        </w:rPr>
        <w:t xml:space="preserve"> tool</w:t>
      </w:r>
      <w:r w:rsidR="0098528F" w:rsidRPr="000B2514">
        <w:rPr>
          <w:rFonts w:ascii="Times New Roman" w:hAnsi="Times New Roman" w:cs="Times New Roman"/>
          <w:color w:val="000000" w:themeColor="text1"/>
          <w:sz w:val="24"/>
          <w:szCs w:val="24"/>
        </w:rPr>
        <w:t>.</w:t>
      </w:r>
      <w:r w:rsidR="000A7B91" w:rsidRPr="000B2514">
        <w:rPr>
          <w:rFonts w:ascii="Times New Roman" w:hAnsi="Times New Roman" w:cs="Times New Roman"/>
          <w:color w:val="000000" w:themeColor="text1"/>
          <w:sz w:val="24"/>
          <w:szCs w:val="24"/>
        </w:rPr>
        <w:t xml:space="preserve"> </w:t>
      </w:r>
      <w:r w:rsidR="0098528F" w:rsidRPr="000B2514">
        <w:rPr>
          <w:rFonts w:ascii="Times New Roman" w:hAnsi="Times New Roman" w:cs="Times New Roman"/>
          <w:color w:val="000000" w:themeColor="text1"/>
          <w:sz w:val="24"/>
          <w:szCs w:val="24"/>
        </w:rPr>
        <w:t>Usually,</w:t>
      </w:r>
      <w:r w:rsidR="000A7B91" w:rsidRPr="000B2514">
        <w:rPr>
          <w:rFonts w:ascii="Times New Roman" w:hAnsi="Times New Roman" w:cs="Times New Roman"/>
          <w:color w:val="000000" w:themeColor="text1"/>
          <w:sz w:val="24"/>
          <w:szCs w:val="24"/>
        </w:rPr>
        <w:t xml:space="preserve"> macrocyclic </w:t>
      </w:r>
      <w:proofErr w:type="spellStart"/>
      <w:r w:rsidR="00381672" w:rsidRPr="000B2514">
        <w:rPr>
          <w:rFonts w:ascii="Times New Roman" w:hAnsi="Times New Roman" w:cs="Times New Roman"/>
          <w:color w:val="000000" w:themeColor="text1"/>
          <w:sz w:val="24"/>
          <w:szCs w:val="24"/>
        </w:rPr>
        <w:t>polyether</w:t>
      </w:r>
      <w:r w:rsidR="00AB05A6" w:rsidRPr="000B2514">
        <w:rPr>
          <w:rFonts w:ascii="Times New Roman" w:hAnsi="Times New Roman" w:cs="Times New Roman"/>
          <w:color w:val="000000" w:themeColor="text1"/>
          <w:sz w:val="24"/>
          <w:szCs w:val="24"/>
        </w:rPr>
        <w:t>s</w:t>
      </w:r>
      <w:proofErr w:type="spellEnd"/>
      <w:r w:rsidR="00373A60"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rPr>
        <w:t xml:space="preserve"> </w:t>
      </w:r>
      <w:r w:rsidR="00D3070A" w:rsidRPr="000B2514">
        <w:rPr>
          <w:rFonts w:ascii="Times New Roman" w:hAnsi="Times New Roman" w:cs="Times New Roman"/>
          <w:color w:val="000000" w:themeColor="text1"/>
          <w:sz w:val="24"/>
          <w:szCs w:val="24"/>
        </w:rPr>
        <w:t>i.e.</w:t>
      </w:r>
      <w:r w:rsidR="00373A60" w:rsidRPr="000B2514">
        <w:rPr>
          <w:rFonts w:ascii="Times New Roman" w:hAnsi="Times New Roman" w:cs="Times New Roman"/>
          <w:color w:val="000000" w:themeColor="text1"/>
          <w:sz w:val="24"/>
          <w:szCs w:val="24"/>
        </w:rPr>
        <w:t>, crown</w:t>
      </w:r>
      <w:r w:rsidR="000A7B91" w:rsidRPr="000B2514">
        <w:rPr>
          <w:rFonts w:ascii="Times New Roman" w:hAnsi="Times New Roman" w:cs="Times New Roman"/>
          <w:color w:val="000000" w:themeColor="text1"/>
          <w:sz w:val="24"/>
          <w:szCs w:val="24"/>
        </w:rPr>
        <w:t xml:space="preserve"> ethers have been </w:t>
      </w:r>
      <w:r w:rsidR="00D3070A" w:rsidRPr="000B2514">
        <w:rPr>
          <w:rFonts w:ascii="Times New Roman" w:hAnsi="Times New Roman" w:cs="Times New Roman"/>
          <w:color w:val="000000" w:themeColor="text1"/>
          <w:sz w:val="24"/>
          <w:szCs w:val="24"/>
        </w:rPr>
        <w:t>proved</w:t>
      </w:r>
      <w:r w:rsidR="000A7B91" w:rsidRPr="000B2514">
        <w:rPr>
          <w:rFonts w:ascii="Times New Roman" w:hAnsi="Times New Roman" w:cs="Times New Roman"/>
          <w:color w:val="000000" w:themeColor="text1"/>
          <w:sz w:val="24"/>
          <w:szCs w:val="24"/>
        </w:rPr>
        <w:t xml:space="preserve"> to be promising </w:t>
      </w:r>
      <w:r w:rsidR="00D3070A" w:rsidRPr="000B2514">
        <w:rPr>
          <w:rFonts w:ascii="Times New Roman" w:hAnsi="Times New Roman" w:cs="Times New Roman"/>
          <w:color w:val="000000" w:themeColor="text1"/>
          <w:sz w:val="24"/>
          <w:szCs w:val="24"/>
        </w:rPr>
        <w:t>candidates</w:t>
      </w:r>
      <w:r w:rsidR="000A7B91" w:rsidRPr="000B2514">
        <w:rPr>
          <w:rFonts w:ascii="Times New Roman" w:hAnsi="Times New Roman" w:cs="Times New Roman"/>
          <w:color w:val="000000" w:themeColor="text1"/>
          <w:sz w:val="24"/>
          <w:szCs w:val="24"/>
        </w:rPr>
        <w:t xml:space="preserve"> in combination with</w:t>
      </w:r>
      <w:r w:rsidR="00D3070A" w:rsidRPr="000B2514">
        <w:rPr>
          <w:rFonts w:ascii="Times New Roman" w:hAnsi="Times New Roman" w:cs="Times New Roman"/>
          <w:color w:val="000000" w:themeColor="text1"/>
          <w:sz w:val="24"/>
          <w:szCs w:val="24"/>
        </w:rPr>
        <w:t xml:space="preserve"> hydrogel </w:t>
      </w:r>
      <w:r w:rsidR="000A7B91" w:rsidRPr="000B2514">
        <w:rPr>
          <w:rFonts w:ascii="Times New Roman" w:hAnsi="Times New Roman" w:cs="Times New Roman"/>
          <w:color w:val="000000" w:themeColor="text1"/>
          <w:sz w:val="24"/>
          <w:szCs w:val="24"/>
        </w:rPr>
        <w:t xml:space="preserve">facilitated by the </w:t>
      </w:r>
      <w:r w:rsidR="00381672" w:rsidRPr="000B2514">
        <w:rPr>
          <w:rFonts w:ascii="Times New Roman" w:hAnsi="Times New Roman" w:cs="Times New Roman"/>
          <w:color w:val="000000" w:themeColor="text1"/>
          <w:sz w:val="24"/>
          <w:szCs w:val="24"/>
        </w:rPr>
        <w:t>generation</w:t>
      </w:r>
      <w:r w:rsidR="000A7B91" w:rsidRPr="000B2514">
        <w:rPr>
          <w:rFonts w:ascii="Times New Roman" w:hAnsi="Times New Roman" w:cs="Times New Roman"/>
          <w:color w:val="000000" w:themeColor="text1"/>
          <w:sz w:val="24"/>
          <w:szCs w:val="24"/>
        </w:rPr>
        <w:t xml:space="preserve"> of highly selective and reversible host-guest complexes with specific alkali and heavy metal cations</w:t>
      </w:r>
      <w:r w:rsidR="00AB05A6"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Notably, the colorimetric sensing approach has garnered a lot of interest due to its direct visual perception, affordability, speed, and ease of use. Most colorimetric sensors are dispersed in sample solution for full contact with the target chemical to increase sensitivity; however, an uneven and unstable dispersion of the sensors might occasionally result in unsteady detection findings. Chemo sensors can be constructed on solid substrates to circumvent this issue. The choice of solid substrate is crucial since it has a significant impact on the sensor's sensitivity.</w:t>
      </w:r>
      <w:r w:rsidR="00381001">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 xml:space="preserve">In the sensor </w:t>
      </w:r>
      <w:r w:rsidR="00332576" w:rsidRPr="000B2514">
        <w:rPr>
          <w:rFonts w:ascii="Times New Roman" w:hAnsi="Times New Roman" w:cs="Times New Roman"/>
          <w:color w:val="000000" w:themeColor="text1"/>
          <w:sz w:val="24"/>
          <w:szCs w:val="24"/>
        </w:rPr>
        <w:lastRenderedPageBreak/>
        <w:t>studies,</w:t>
      </w:r>
      <w:r w:rsidR="005E209D" w:rsidRPr="000B2514">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a</w:t>
      </w:r>
      <w:r w:rsidR="00D46C67" w:rsidRPr="000B2514">
        <w:rPr>
          <w:rFonts w:ascii="Times New Roman" w:hAnsi="Times New Roman" w:cs="Times New Roman"/>
          <w:color w:val="000000" w:themeColor="text1"/>
          <w:sz w:val="24"/>
          <w:szCs w:val="24"/>
        </w:rPr>
        <w:t xml:space="preserve"> colorimetric chemo</w:t>
      </w:r>
      <w:r w:rsidR="00AB05A6" w:rsidRPr="000B2514">
        <w:rPr>
          <w:rFonts w:ascii="Times New Roman" w:hAnsi="Times New Roman" w:cs="Times New Roman"/>
          <w:color w:val="000000" w:themeColor="text1"/>
          <w:sz w:val="24"/>
          <w:szCs w:val="24"/>
        </w:rPr>
        <w:t xml:space="preserve"> </w:t>
      </w:r>
      <w:r w:rsidR="00D46C67" w:rsidRPr="000B2514">
        <w:rPr>
          <w:rFonts w:ascii="Times New Roman" w:hAnsi="Times New Roman" w:cs="Times New Roman"/>
          <w:color w:val="000000" w:themeColor="text1"/>
          <w:sz w:val="24"/>
          <w:szCs w:val="24"/>
        </w:rPr>
        <w:t>sensor can be</w:t>
      </w:r>
      <w:r w:rsidR="0030517B" w:rsidRPr="000B2514">
        <w:rPr>
          <w:rFonts w:ascii="Times New Roman" w:hAnsi="Times New Roman" w:cs="Times New Roman"/>
          <w:color w:val="000000" w:themeColor="text1"/>
          <w:sz w:val="24"/>
          <w:szCs w:val="24"/>
        </w:rPr>
        <w:t xml:space="preserve"> formed</w:t>
      </w:r>
      <w:r w:rsidR="00D46C67"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by</w:t>
      </w:r>
      <w:r w:rsidR="00D46C67" w:rsidRPr="000B2514">
        <w:rPr>
          <w:rFonts w:ascii="Times New Roman" w:hAnsi="Times New Roman" w:cs="Times New Roman"/>
          <w:color w:val="000000" w:themeColor="text1"/>
          <w:sz w:val="24"/>
          <w:szCs w:val="24"/>
        </w:rPr>
        <w:t xml:space="preserve"> the design of molecules that change their </w:t>
      </w:r>
      <w:r w:rsidR="0030517B" w:rsidRPr="000B2514">
        <w:rPr>
          <w:rFonts w:ascii="Times New Roman" w:hAnsi="Times New Roman" w:cs="Times New Roman"/>
          <w:color w:val="000000" w:themeColor="text1"/>
          <w:sz w:val="24"/>
          <w:szCs w:val="24"/>
        </w:rPr>
        <w:t>colour</w:t>
      </w:r>
      <w:r w:rsidR="00D46C67" w:rsidRPr="000B2514">
        <w:rPr>
          <w:rFonts w:ascii="Times New Roman" w:hAnsi="Times New Roman" w:cs="Times New Roman"/>
          <w:color w:val="000000" w:themeColor="text1"/>
          <w:sz w:val="24"/>
          <w:szCs w:val="24"/>
        </w:rPr>
        <w:t xml:space="preserve"> in </w:t>
      </w:r>
      <w:r w:rsidR="00332576" w:rsidRPr="000B2514">
        <w:rPr>
          <w:rFonts w:ascii="Times New Roman" w:hAnsi="Times New Roman" w:cs="Times New Roman"/>
          <w:color w:val="000000" w:themeColor="text1"/>
          <w:sz w:val="24"/>
          <w:szCs w:val="24"/>
        </w:rPr>
        <w:t xml:space="preserve">sample </w:t>
      </w:r>
      <w:r w:rsidR="00D46C67" w:rsidRPr="000B2514">
        <w:rPr>
          <w:rFonts w:ascii="Times New Roman" w:hAnsi="Times New Roman" w:cs="Times New Roman"/>
          <w:color w:val="000000" w:themeColor="text1"/>
          <w:sz w:val="24"/>
          <w:szCs w:val="24"/>
        </w:rPr>
        <w:t>solution due to an alteration in their molecular structure in the presence of</w:t>
      </w:r>
      <w:r w:rsidR="00332576"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 xml:space="preserve">target </w:t>
      </w:r>
      <w:r w:rsidR="00D46C67" w:rsidRPr="000B2514">
        <w:rPr>
          <w:rFonts w:ascii="Times New Roman" w:hAnsi="Times New Roman" w:cs="Times New Roman"/>
          <w:color w:val="000000" w:themeColor="text1"/>
          <w:sz w:val="24"/>
          <w:szCs w:val="24"/>
        </w:rPr>
        <w:t>ion</w:t>
      </w:r>
      <w:r w:rsidR="0030517B" w:rsidRPr="000B2514">
        <w:rPr>
          <w:rFonts w:ascii="Times New Roman" w:hAnsi="Times New Roman" w:cs="Times New Roman"/>
          <w:color w:val="000000" w:themeColor="text1"/>
          <w:sz w:val="24"/>
          <w:szCs w:val="24"/>
        </w:rPr>
        <w:t>s</w:t>
      </w:r>
      <w:r w:rsidR="00D46C67"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w:t>
      </w:r>
      <w:r w:rsidR="00D46C67" w:rsidRPr="000B2514">
        <w:rPr>
          <w:rFonts w:ascii="Times New Roman" w:hAnsi="Times New Roman" w:cs="Times New Roman"/>
          <w:color w:val="000000" w:themeColor="text1"/>
          <w:sz w:val="24"/>
          <w:szCs w:val="24"/>
        </w:rPr>
        <w:t xml:space="preserve"> </w:t>
      </w:r>
      <w:r w:rsidR="00F37131" w:rsidRPr="00F37131">
        <w:rPr>
          <w:rFonts w:ascii="Times New Roman" w:hAnsi="Times New Roman" w:cs="Times New Roman"/>
          <w:color w:val="000000" w:themeColor="text1"/>
          <w:sz w:val="24"/>
          <w:szCs w:val="24"/>
        </w:rPr>
        <w:t xml:space="preserve">In aqueous conditions, the designed sensor molecule's solubility is crucial. The fact that the sensor cannot dissolve directly in water, although pollutant species, such as anion or cation, are soluble in water, is one of the most significant problems in this research. Additionally, the soluble sensor is meant to be used just once. To deal with such issues, researchers have opted to polymerize molecules that have sensing properties. According to this perspective, the sensor must be easily extracted from the sample solution and insoluble to be utilized again. Hydrogel is the best illustration of a solid support or polymer that is readily extracted from the sample solution through filtration. </w:t>
      </w:r>
      <w:r w:rsidR="00D46C67" w:rsidRPr="000B2514">
        <w:rPr>
          <w:rFonts w:ascii="Times New Roman" w:hAnsi="Times New Roman" w:cs="Times New Roman"/>
          <w:color w:val="000000" w:themeColor="text1"/>
          <w:sz w:val="24"/>
          <w:szCs w:val="24"/>
        </w:rPr>
        <w:t>They are</w:t>
      </w:r>
      <w:r w:rsidR="00A00562" w:rsidRPr="000B2514">
        <w:rPr>
          <w:rFonts w:ascii="Times New Roman" w:hAnsi="Times New Roman" w:cs="Times New Roman"/>
          <w:color w:val="000000" w:themeColor="text1"/>
          <w:sz w:val="24"/>
          <w:szCs w:val="24"/>
        </w:rPr>
        <w:t xml:space="preserve"> important</w:t>
      </w:r>
      <w:r w:rsidR="00D46C67" w:rsidRPr="000B2514">
        <w:rPr>
          <w:rFonts w:ascii="Times New Roman" w:hAnsi="Times New Roman" w:cs="Times New Roman"/>
          <w:color w:val="000000" w:themeColor="text1"/>
          <w:sz w:val="24"/>
          <w:szCs w:val="24"/>
        </w:rPr>
        <w:t xml:space="preserve"> for </w:t>
      </w:r>
      <w:r w:rsidR="00C439F8" w:rsidRPr="000B2514">
        <w:rPr>
          <w:rFonts w:ascii="Times New Roman" w:hAnsi="Times New Roman" w:cs="Times New Roman"/>
          <w:color w:val="000000" w:themeColor="text1"/>
          <w:sz w:val="24"/>
          <w:szCs w:val="24"/>
        </w:rPr>
        <w:t xml:space="preserve">various </w:t>
      </w:r>
      <w:r w:rsidR="00D46C67" w:rsidRPr="000B2514">
        <w:rPr>
          <w:rFonts w:ascii="Times New Roman" w:hAnsi="Times New Roman" w:cs="Times New Roman"/>
          <w:color w:val="000000" w:themeColor="text1"/>
          <w:sz w:val="24"/>
          <w:szCs w:val="24"/>
        </w:rPr>
        <w:t>sens</w:t>
      </w:r>
      <w:r w:rsidR="00C439F8" w:rsidRPr="000B2514">
        <w:rPr>
          <w:rFonts w:ascii="Times New Roman" w:hAnsi="Times New Roman" w:cs="Times New Roman"/>
          <w:color w:val="000000" w:themeColor="text1"/>
          <w:sz w:val="24"/>
          <w:szCs w:val="24"/>
        </w:rPr>
        <w:t>ing</w:t>
      </w:r>
      <w:r w:rsidR="00D46C67" w:rsidRPr="000B2514">
        <w:rPr>
          <w:rFonts w:ascii="Times New Roman" w:hAnsi="Times New Roman" w:cs="Times New Roman"/>
          <w:color w:val="000000" w:themeColor="text1"/>
          <w:sz w:val="24"/>
          <w:szCs w:val="24"/>
        </w:rPr>
        <w:t xml:space="preserve"> applications </w:t>
      </w:r>
      <w:r w:rsidR="00C439F8" w:rsidRPr="000B2514">
        <w:rPr>
          <w:rFonts w:ascii="Times New Roman" w:hAnsi="Times New Roman" w:cs="Times New Roman"/>
          <w:color w:val="000000" w:themeColor="text1"/>
          <w:sz w:val="24"/>
          <w:szCs w:val="24"/>
        </w:rPr>
        <w:t>as</w:t>
      </w:r>
      <w:r w:rsidR="00D46C67" w:rsidRPr="000B2514">
        <w:rPr>
          <w:rFonts w:ascii="Times New Roman" w:hAnsi="Times New Roman" w:cs="Times New Roman"/>
          <w:color w:val="000000" w:themeColor="text1"/>
          <w:sz w:val="24"/>
          <w:szCs w:val="24"/>
        </w:rPr>
        <w:t xml:space="preserve"> they can be synthesized with </w:t>
      </w:r>
      <w:r w:rsidR="00C439F8" w:rsidRPr="000B2514">
        <w:rPr>
          <w:rFonts w:ascii="Times New Roman" w:hAnsi="Times New Roman" w:cs="Times New Roman"/>
          <w:color w:val="000000" w:themeColor="text1"/>
          <w:sz w:val="24"/>
          <w:szCs w:val="24"/>
        </w:rPr>
        <w:t>good</w:t>
      </w:r>
      <w:r w:rsidR="00D46C67" w:rsidRPr="000B2514">
        <w:rPr>
          <w:rFonts w:ascii="Times New Roman" w:hAnsi="Times New Roman" w:cs="Times New Roman"/>
          <w:color w:val="000000" w:themeColor="text1"/>
          <w:sz w:val="24"/>
          <w:szCs w:val="24"/>
        </w:rPr>
        <w:t xml:space="preserve"> </w:t>
      </w:r>
      <w:r w:rsidR="00C74219" w:rsidRPr="000B2514">
        <w:rPr>
          <w:rFonts w:ascii="Times New Roman" w:hAnsi="Times New Roman" w:cs="Times New Roman"/>
          <w:color w:val="000000" w:themeColor="text1"/>
          <w:sz w:val="24"/>
          <w:szCs w:val="24"/>
        </w:rPr>
        <w:t>yield, have</w:t>
      </w:r>
      <w:r w:rsidR="00D46C67" w:rsidRPr="000B2514">
        <w:rPr>
          <w:rFonts w:ascii="Times New Roman" w:hAnsi="Times New Roman" w:cs="Times New Roman"/>
          <w:color w:val="000000" w:themeColor="text1"/>
          <w:sz w:val="24"/>
          <w:szCs w:val="24"/>
        </w:rPr>
        <w:t xml:space="preserve"> swelling in water, are reusable and </w:t>
      </w:r>
      <w:r w:rsidR="009123AA" w:rsidRPr="000B2514">
        <w:rPr>
          <w:rFonts w:ascii="Times New Roman" w:hAnsi="Times New Roman" w:cs="Times New Roman"/>
          <w:color w:val="000000" w:themeColor="text1"/>
          <w:sz w:val="24"/>
          <w:szCs w:val="24"/>
        </w:rPr>
        <w:t>stimuli responsive</w:t>
      </w:r>
      <w:r w:rsidR="009D22A6"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74,75</w:t>
      </w:r>
    </w:p>
    <w:p w14:paraId="18307F5F" w14:textId="105139CE" w:rsidR="00FC22C9" w:rsidRPr="000B2514" w:rsidRDefault="00FC22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Among</w:t>
      </w:r>
      <w:r w:rsidR="008F242A" w:rsidRPr="000B2514">
        <w:rPr>
          <w:rFonts w:ascii="Times New Roman" w:hAnsi="Times New Roman" w:cs="Times New Roman"/>
          <w:color w:val="000000" w:themeColor="text1"/>
          <w:sz w:val="24"/>
          <w:szCs w:val="24"/>
        </w:rPr>
        <w:t xml:space="preserve"> other</w:t>
      </w:r>
      <w:r w:rsidRPr="000B2514">
        <w:rPr>
          <w:rFonts w:ascii="Times New Roman" w:hAnsi="Times New Roman" w:cs="Times New Roman"/>
          <w:color w:val="000000" w:themeColor="text1"/>
          <w:sz w:val="24"/>
          <w:szCs w:val="24"/>
        </w:rPr>
        <w:t xml:space="preserve"> sophisticated technique such as atomic absorption (AAS) spectroscopy, inductively coupled plasma (ICP) spectroscopy which </w:t>
      </w:r>
      <w:r w:rsidR="00B047AC" w:rsidRPr="000B2514">
        <w:rPr>
          <w:rFonts w:ascii="Times New Roman" w:hAnsi="Times New Roman" w:cs="Times New Roman"/>
          <w:color w:val="000000" w:themeColor="text1"/>
          <w:sz w:val="24"/>
          <w:szCs w:val="24"/>
        </w:rPr>
        <w:t>needed</w:t>
      </w:r>
      <w:r w:rsidRPr="000B2514">
        <w:rPr>
          <w:rFonts w:ascii="Times New Roman" w:hAnsi="Times New Roman" w:cs="Times New Roman"/>
          <w:color w:val="000000" w:themeColor="text1"/>
          <w:sz w:val="24"/>
          <w:szCs w:val="24"/>
        </w:rPr>
        <w:t xml:space="preserve"> additives that are time consuming and complicated. Hence formulation of a new sensing methods for simple, fast, and portable on-site detection of multiple metal ions is considerable research interest. A colorimetric hydrogel sensor can act as an indicator which can produce visual changes in the presence of metal ions. The colorimetric probe has many binding sites like -OH, -NH and -SH functional gro</w:t>
      </w:r>
      <w:r w:rsidR="00B047AC" w:rsidRPr="000B2514">
        <w:rPr>
          <w:rFonts w:ascii="Times New Roman" w:hAnsi="Times New Roman" w:cs="Times New Roman"/>
          <w:color w:val="000000" w:themeColor="text1"/>
          <w:sz w:val="24"/>
          <w:szCs w:val="24"/>
        </w:rPr>
        <w:t>ups that can form</w:t>
      </w:r>
      <w:r w:rsidRPr="000B2514">
        <w:rPr>
          <w:rFonts w:ascii="Times New Roman" w:hAnsi="Times New Roman" w:cs="Times New Roman"/>
          <w:color w:val="000000" w:themeColor="text1"/>
          <w:sz w:val="24"/>
          <w:szCs w:val="24"/>
        </w:rPr>
        <w:t xml:space="preserve"> water-insoluble and stable complexes with various metal ions under ambient conditions. The </w:t>
      </w:r>
      <w:r w:rsidR="001261F5" w:rsidRPr="000B2514">
        <w:rPr>
          <w:rFonts w:ascii="Times New Roman" w:hAnsi="Times New Roman" w:cs="Times New Roman"/>
          <w:color w:val="000000" w:themeColor="text1"/>
          <w:sz w:val="24"/>
          <w:szCs w:val="24"/>
        </w:rPr>
        <w:t>colour</w:t>
      </w:r>
      <w:r w:rsidRPr="000B2514">
        <w:rPr>
          <w:rFonts w:ascii="Times New Roman" w:hAnsi="Times New Roman" w:cs="Times New Roman"/>
          <w:color w:val="000000" w:themeColor="text1"/>
          <w:sz w:val="24"/>
          <w:szCs w:val="24"/>
        </w:rPr>
        <w:t xml:space="preserve"> change mechanism involved chemisorption process. Which implies the electron transfer mechanism occurring between adsorbent (sensor) and adsorbate (metal ions).</w:t>
      </w:r>
      <w:r w:rsidR="00104999" w:rsidRPr="000B2514">
        <w:rPr>
          <w:rFonts w:ascii="Times New Roman" w:hAnsi="Times New Roman" w:cs="Times New Roman"/>
          <w:color w:val="000000" w:themeColor="text1"/>
          <w:sz w:val="24"/>
          <w:szCs w:val="24"/>
          <w:vertAlign w:val="superscript"/>
        </w:rPr>
        <w:t>76</w:t>
      </w:r>
      <w:r w:rsidR="001261F5" w:rsidRPr="000B2514">
        <w:rPr>
          <w:rFonts w:ascii="Times New Roman" w:hAnsi="Times New Roman" w:cs="Times New Roman"/>
          <w:color w:val="000000" w:themeColor="text1"/>
          <w:sz w:val="24"/>
          <w:szCs w:val="24"/>
        </w:rPr>
        <w:t xml:space="preserve"> </w:t>
      </w:r>
    </w:p>
    <w:p w14:paraId="0674ABD1" w14:textId="6AC2F33C" w:rsidR="00FC22C9" w:rsidRPr="000B2514" w:rsidRDefault="00FC22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Stimulus-sensitive hydrogels give response to slight changes in their environment such as physical stimuli including temperature, pressure, electric field, light, ionic strength, and magnetic field, chemical stimuli for example pH or ions change, or biological stimuli by </w:t>
      </w:r>
      <w:r w:rsidRPr="000B2514">
        <w:rPr>
          <w:rFonts w:ascii="Times New Roman" w:hAnsi="Times New Roman" w:cs="Times New Roman"/>
          <w:color w:val="000000" w:themeColor="text1"/>
          <w:sz w:val="24"/>
          <w:szCs w:val="24"/>
        </w:rPr>
        <w:lastRenderedPageBreak/>
        <w:t>changing volume in antigen, glucose, and enzyme.</w:t>
      </w:r>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 hydrogels in the presence of these stimuli </w:t>
      </w:r>
      <w:r w:rsidR="004A1BF4" w:rsidRPr="000B2514">
        <w:rPr>
          <w:rFonts w:ascii="Times New Roman" w:hAnsi="Times New Roman" w:cs="Times New Roman"/>
          <w:color w:val="000000" w:themeColor="text1"/>
          <w:sz w:val="24"/>
          <w:szCs w:val="24"/>
        </w:rPr>
        <w:t>experience</w:t>
      </w:r>
      <w:r w:rsidRPr="000B2514">
        <w:rPr>
          <w:rFonts w:ascii="Times New Roman" w:hAnsi="Times New Roman" w:cs="Times New Roman"/>
          <w:color w:val="000000" w:themeColor="text1"/>
          <w:sz w:val="24"/>
          <w:szCs w:val="24"/>
        </w:rPr>
        <w:t xml:space="preserve"> phase transition by sensing target substrate and simultaneously transform this sense into a macroscopic event. Such hydrogels may act as active sensing material and their response time depends on the shape,</w:t>
      </w:r>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size and composition of hydrogel and can be improved by increasing both the number of ionic groups, and pore size and by reducing the size and cross-linking density.</w:t>
      </w:r>
      <w:r w:rsidR="00104999" w:rsidRPr="000B2514">
        <w:rPr>
          <w:rFonts w:ascii="Times New Roman" w:hAnsi="Times New Roman" w:cs="Times New Roman"/>
          <w:color w:val="000000" w:themeColor="text1"/>
          <w:sz w:val="24"/>
          <w:szCs w:val="24"/>
          <w:vertAlign w:val="superscript"/>
        </w:rPr>
        <w:t>77</w:t>
      </w:r>
      <w:r w:rsidR="00B61CAB"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Polysaccharide-based natural polymers, including cellulose, </w:t>
      </w:r>
      <w:r w:rsidR="004A1BF4" w:rsidRPr="000B2514">
        <w:rPr>
          <w:rFonts w:ascii="Times New Roman" w:hAnsi="Times New Roman" w:cs="Times New Roman"/>
          <w:color w:val="000000" w:themeColor="text1"/>
          <w:sz w:val="24"/>
          <w:szCs w:val="24"/>
        </w:rPr>
        <w:t xml:space="preserve">starch, </w:t>
      </w:r>
      <w:r w:rsidRPr="000B2514">
        <w:rPr>
          <w:rFonts w:ascii="Times New Roman" w:hAnsi="Times New Roman" w:cs="Times New Roman"/>
          <w:color w:val="000000" w:themeColor="text1"/>
          <w:sz w:val="24"/>
          <w:szCs w:val="24"/>
        </w:rPr>
        <w:t>protein</w:t>
      </w:r>
      <w:r w:rsidR="004A1BF4"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chitosan and their derivatives, have also been explored in hydrogels synthesis for sensing applications, because, moreover to their a</w:t>
      </w:r>
      <w:r w:rsidR="004A1BF4" w:rsidRPr="000B2514">
        <w:rPr>
          <w:rFonts w:ascii="Times New Roman" w:hAnsi="Times New Roman" w:cs="Times New Roman"/>
          <w:color w:val="000000" w:themeColor="text1"/>
          <w:sz w:val="24"/>
          <w:szCs w:val="24"/>
        </w:rPr>
        <w:t>mple</w:t>
      </w:r>
      <w:r w:rsidRPr="000B2514">
        <w:rPr>
          <w:rFonts w:ascii="Times New Roman" w:hAnsi="Times New Roman" w:cs="Times New Roman"/>
          <w:color w:val="000000" w:themeColor="text1"/>
          <w:sz w:val="24"/>
          <w:szCs w:val="24"/>
        </w:rPr>
        <w:t xml:space="preserve"> functional groups and special chemical or physical properties, they are more interesting than their synthetic analogues which make them suitable for sensing. Hydrogels embedded with ion sensitive component can provide a great way of sensing ions, their concentration, and </w:t>
      </w:r>
      <w:proofErr w:type="spellStart"/>
      <w:r w:rsidRPr="000B2514">
        <w:rPr>
          <w:rFonts w:ascii="Times New Roman" w:hAnsi="Times New Roman" w:cs="Times New Roman"/>
          <w:color w:val="000000" w:themeColor="text1"/>
          <w:sz w:val="24"/>
          <w:szCs w:val="24"/>
        </w:rPr>
        <w:t>pH.</w:t>
      </w:r>
      <w:proofErr w:type="spellEnd"/>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Hydrogels based on polyacrylamide because of excellent biocompatibility and well-defined synthesis protocols with desirable physiological and mechanical functions are widely used in biosensors.</w:t>
      </w:r>
      <w:r w:rsidR="00104999" w:rsidRPr="000B2514">
        <w:rPr>
          <w:rFonts w:ascii="Times New Roman" w:hAnsi="Times New Roman" w:cs="Times New Roman"/>
          <w:color w:val="000000" w:themeColor="text1"/>
          <w:sz w:val="24"/>
          <w:szCs w:val="24"/>
          <w:vertAlign w:val="superscript"/>
        </w:rPr>
        <w:t>78</w:t>
      </w:r>
    </w:p>
    <w:p w14:paraId="4F9CE965" w14:textId="7A01A081" w:rsidR="0068247E" w:rsidRPr="000B2514" w:rsidRDefault="0068247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Hou formulated an injectable hydrogel based on polysaccharide/polyacrylamide system for high-performance strain sensors.</w:t>
      </w:r>
      <w:r w:rsidR="00104999" w:rsidRPr="000B2514">
        <w:rPr>
          <w:rFonts w:ascii="Times New Roman" w:hAnsi="Times New Roman" w:cs="Times New Roman"/>
          <w:color w:val="000000" w:themeColor="text1"/>
          <w:sz w:val="24"/>
          <w:szCs w:val="24"/>
          <w:vertAlign w:val="superscript"/>
        </w:rPr>
        <w:t>79</w:t>
      </w:r>
      <w:r w:rsidRPr="000B2514">
        <w:rPr>
          <w:rFonts w:ascii="Times New Roman" w:hAnsi="Times New Roman" w:cs="Times New Roman"/>
          <w:color w:val="000000" w:themeColor="text1"/>
          <w:sz w:val="24"/>
          <w:szCs w:val="24"/>
        </w:rPr>
        <w:t xml:space="preserve"> Hydrogels based on PAM and photonic crystals have also been explored as glucose or pH sensors by tracking the ionic strength. In addition to photonic crystal sensors, PAM hydrogels were immobilized with protein, enzymes, peptides, or antibodies for molecular recognition. They have been used humidity sensing, in the form of composites, because of their super absorbency.</w:t>
      </w:r>
      <w:r w:rsidR="00D55268" w:rsidRPr="000B2514">
        <w:rPr>
          <w:rFonts w:ascii="Times New Roman" w:hAnsi="Times New Roman" w:cs="Times New Roman"/>
          <w:color w:val="000000" w:themeColor="text1"/>
          <w:sz w:val="24"/>
          <w:szCs w:val="24"/>
          <w:vertAlign w:val="superscript"/>
        </w:rPr>
        <w:t>78</w:t>
      </w:r>
    </w:p>
    <w:p w14:paraId="435C8667" w14:textId="0DFC2B2C" w:rsidR="0068247E" w:rsidRPr="000B2514" w:rsidRDefault="0068247E" w:rsidP="009E72CC">
      <w:pPr>
        <w:spacing w:line="48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color w:val="000000" w:themeColor="text1"/>
          <w:sz w:val="24"/>
          <w:szCs w:val="24"/>
        </w:rPr>
        <w:t>Amine-functionalized polyacrylamide hydrogels cross-linked with 5,6-dicarboxylic fluorescein are more selective for Cu</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in presence of other metal ions and can be used to detect and quantify cupric ions.</w:t>
      </w:r>
      <w:r w:rsidR="00D55268" w:rsidRPr="000B2514">
        <w:rPr>
          <w:rFonts w:ascii="Times New Roman" w:hAnsi="Times New Roman" w:cs="Times New Roman"/>
          <w:color w:val="000000" w:themeColor="text1"/>
          <w:sz w:val="24"/>
          <w:szCs w:val="24"/>
          <w:vertAlign w:val="superscript"/>
        </w:rPr>
        <w:t>80</w:t>
      </w:r>
      <w:r w:rsidRPr="000B2514">
        <w:rPr>
          <w:rFonts w:ascii="Times New Roman" w:hAnsi="Times New Roman" w:cs="Times New Roman"/>
          <w:color w:val="000000" w:themeColor="text1"/>
          <w:sz w:val="24"/>
          <w:szCs w:val="24"/>
        </w:rPr>
        <w:t xml:space="preserve"> Toxic heavy-metal ions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may be identified by polyethylene glycol diacrylate (PEGDA) hydrogels by judicious exploitation of optical waveguides. The material allows to modify smooth surface with minimal light scattering at the surfaces. The fluorescence of embedded carbon dots (CDs) can be used to detect absorbed metal ions.</w:t>
      </w:r>
      <w:r w:rsidR="00D55268" w:rsidRPr="000B2514">
        <w:rPr>
          <w:rFonts w:ascii="Times New Roman" w:hAnsi="Times New Roman" w:cs="Times New Roman"/>
          <w:color w:val="000000" w:themeColor="text1"/>
          <w:sz w:val="24"/>
          <w:szCs w:val="24"/>
          <w:vertAlign w:val="superscript"/>
        </w:rPr>
        <w:t>81</w:t>
      </w:r>
      <w:r w:rsidR="00D5526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Other </w:t>
      </w:r>
      <w:r w:rsidRPr="000B2514">
        <w:rPr>
          <w:rFonts w:ascii="Times New Roman" w:hAnsi="Times New Roman" w:cs="Times New Roman"/>
          <w:color w:val="000000" w:themeColor="text1"/>
          <w:sz w:val="24"/>
          <w:szCs w:val="24"/>
        </w:rPr>
        <w:lastRenderedPageBreak/>
        <w:t>mechanisms including fluorescence red shifts upon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ions binding can be used through exploitation of thymine rich DNA-polyacrylamide hydrogels.</w:t>
      </w:r>
      <w:r w:rsidR="00D55268" w:rsidRPr="000B2514">
        <w:rPr>
          <w:rFonts w:ascii="Times New Roman" w:hAnsi="Times New Roman" w:cs="Times New Roman"/>
          <w:color w:val="000000" w:themeColor="text1"/>
          <w:sz w:val="24"/>
          <w:szCs w:val="24"/>
          <w:vertAlign w:val="superscript"/>
        </w:rPr>
        <w:t>82</w:t>
      </w:r>
    </w:p>
    <w:p w14:paraId="1E10FE9E" w14:textId="4CF12111" w:rsidR="00687B12" w:rsidRPr="000B2514" w:rsidRDefault="00687B12"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w:t>
      </w:r>
      <w:r w:rsidR="000665A0" w:rsidRPr="000B2514">
        <w:rPr>
          <w:rFonts w:ascii="Times New Roman" w:hAnsi="Times New Roman" w:cs="Times New Roman"/>
          <w:color w:val="000000" w:themeColor="text1"/>
          <w:sz w:val="24"/>
          <w:szCs w:val="24"/>
        </w:rPr>
        <w:t xml:space="preserve"> colloidal photonic crystal hydrogel (CPCH) films functionalized with</w:t>
      </w:r>
      <w:r w:rsidRPr="000B2514">
        <w:rPr>
          <w:rFonts w:ascii="Times New Roman" w:hAnsi="Times New Roman" w:cs="Times New Roman"/>
          <w:color w:val="000000" w:themeColor="text1"/>
          <w:sz w:val="24"/>
          <w:szCs w:val="24"/>
        </w:rPr>
        <w:t xml:space="preserve"> aptamer</w:t>
      </w:r>
      <w:r w:rsidR="000665A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were employed for the visual </w:t>
      </w:r>
      <w:r w:rsidR="000665A0" w:rsidRPr="000B2514">
        <w:rPr>
          <w:rFonts w:ascii="Times New Roman" w:hAnsi="Times New Roman" w:cs="Times New Roman"/>
          <w:color w:val="000000" w:themeColor="text1"/>
          <w:sz w:val="24"/>
          <w:szCs w:val="24"/>
        </w:rPr>
        <w:t>recognition</w:t>
      </w:r>
      <w:r w:rsidRPr="000B2514">
        <w:rPr>
          <w:rFonts w:ascii="Times New Roman" w:hAnsi="Times New Roman" w:cs="Times New Roman"/>
          <w:color w:val="000000" w:themeColor="text1"/>
          <w:sz w:val="24"/>
          <w:szCs w:val="24"/>
        </w:rPr>
        <w:t xml:space="preserve"> of heavy metal ions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Pb</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The CPCHs were obtained from a colloidal crystal arrangement of monodisperse silica nanoparticles, polymerized inside the polyacrylamide hydrogel and aptamers were then cross-linked within hydrogel network. The specific binding of target ions and single-stranded aptamers cross-linked in the hydrogel network caused the hydrogel to shrink during detection. Which was identified as a corresponding blue shift in the Bragg diffraction peak position of the CPCHs and used to estimate the amount of the target ion.</w:t>
      </w:r>
      <w:r w:rsidRPr="000B2514">
        <w:rPr>
          <w:rFonts w:ascii="Times New Roman" w:hAnsi="Times New Roman" w:cs="Times New Roman"/>
          <w:color w:val="000000" w:themeColor="text1"/>
          <w:sz w:val="24"/>
          <w:szCs w:val="24"/>
          <w:vertAlign w:val="superscript"/>
        </w:rPr>
        <w:t>83</w:t>
      </w:r>
    </w:p>
    <w:p w14:paraId="76356E62" w14:textId="7D6137D9" w:rsidR="00DA39A6" w:rsidRPr="000B2514" w:rsidRDefault="005242F1"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Diehl et. al. discussed the rapid mechanical actuation and sensing performance of </w:t>
      </w:r>
      <w:r w:rsidR="00396AC5" w:rsidRPr="000B2514">
        <w:rPr>
          <w:rFonts w:ascii="Times New Roman" w:hAnsi="Times New Roman" w:cs="Times New Roman"/>
          <w:color w:val="000000" w:themeColor="text1"/>
          <w:sz w:val="24"/>
          <w:szCs w:val="24"/>
        </w:rPr>
        <w:t>plasmonic nanostructures co</w:t>
      </w:r>
      <w:r w:rsidR="00AA78DA" w:rsidRPr="000B2514">
        <w:rPr>
          <w:rFonts w:ascii="Times New Roman" w:hAnsi="Times New Roman" w:cs="Times New Roman"/>
          <w:color w:val="000000" w:themeColor="text1"/>
          <w:sz w:val="24"/>
          <w:szCs w:val="24"/>
        </w:rPr>
        <w:t>m</w:t>
      </w:r>
      <w:r w:rsidR="00396AC5" w:rsidRPr="000B2514">
        <w:rPr>
          <w:rFonts w:ascii="Times New Roman" w:hAnsi="Times New Roman" w:cs="Times New Roman"/>
          <w:color w:val="000000" w:themeColor="text1"/>
          <w:sz w:val="24"/>
          <w:szCs w:val="24"/>
        </w:rPr>
        <w:t>bined with responsive polymeric network</w:t>
      </w:r>
      <w:r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vertAlign w:val="superscript"/>
        </w:rPr>
        <w:t>84</w:t>
      </w:r>
      <w:r w:rsidRPr="000B2514">
        <w:rPr>
          <w:rFonts w:ascii="Times New Roman" w:hAnsi="Times New Roman" w:cs="Times New Roman"/>
          <w:color w:val="000000" w:themeColor="text1"/>
          <w:sz w:val="24"/>
          <w:szCs w:val="24"/>
        </w:rPr>
        <w:t xml:space="preserve"> </w:t>
      </w:r>
      <w:r w:rsidR="00445DFF" w:rsidRPr="000B2514">
        <w:rPr>
          <w:rFonts w:ascii="Times New Roman" w:hAnsi="Times New Roman" w:cs="Times New Roman"/>
          <w:color w:val="000000" w:themeColor="text1"/>
          <w:sz w:val="24"/>
          <w:szCs w:val="24"/>
        </w:rPr>
        <w:t xml:space="preserve">Stimuli-responsive DNA-based </w:t>
      </w:r>
      <w:r w:rsidR="00F312C4" w:rsidRPr="000B2514">
        <w:rPr>
          <w:rFonts w:ascii="Times New Roman" w:hAnsi="Times New Roman" w:cs="Times New Roman"/>
          <w:color w:val="000000" w:themeColor="text1"/>
          <w:sz w:val="24"/>
          <w:szCs w:val="24"/>
        </w:rPr>
        <w:t xml:space="preserve">nucleic acid hydrogel system  and their </w:t>
      </w:r>
      <w:r w:rsidR="00445DFF" w:rsidRPr="000B2514">
        <w:rPr>
          <w:rFonts w:ascii="Times New Roman" w:hAnsi="Times New Roman" w:cs="Times New Roman"/>
          <w:color w:val="000000" w:themeColor="text1"/>
          <w:sz w:val="24"/>
          <w:szCs w:val="24"/>
        </w:rPr>
        <w:t xml:space="preserve"> novel applications</w:t>
      </w:r>
      <w:r w:rsidR="00F312C4" w:rsidRPr="000B2514">
        <w:rPr>
          <w:rFonts w:ascii="Times New Roman" w:hAnsi="Times New Roman" w:cs="Times New Roman"/>
          <w:color w:val="000000" w:themeColor="text1"/>
          <w:sz w:val="24"/>
          <w:szCs w:val="24"/>
        </w:rPr>
        <w:t xml:space="preserve"> have been reported</w:t>
      </w:r>
      <w:r w:rsidR="00445DFF" w:rsidRPr="000B2514">
        <w:rPr>
          <w:rFonts w:ascii="Times New Roman" w:hAnsi="Times New Roman" w:cs="Times New Roman"/>
          <w:color w:val="000000" w:themeColor="text1"/>
          <w:sz w:val="24"/>
          <w:szCs w:val="24"/>
        </w:rPr>
        <w:t>.</w:t>
      </w:r>
      <w:r w:rsidR="00447BB3" w:rsidRPr="000B2514">
        <w:rPr>
          <w:rFonts w:ascii="Times New Roman" w:hAnsi="Times New Roman" w:cs="Times New Roman"/>
          <w:color w:val="000000" w:themeColor="text1"/>
          <w:sz w:val="24"/>
          <w:szCs w:val="24"/>
          <w:vertAlign w:val="superscript"/>
        </w:rPr>
        <w:t>85</w:t>
      </w:r>
      <w:r w:rsidR="00447BB3" w:rsidRPr="000B2514">
        <w:rPr>
          <w:rFonts w:ascii="Times New Roman" w:hAnsi="Times New Roman" w:cs="Times New Roman"/>
          <w:color w:val="000000" w:themeColor="text1"/>
          <w:sz w:val="24"/>
          <w:szCs w:val="24"/>
        </w:rPr>
        <w:t xml:space="preserve"> </w:t>
      </w:r>
      <w:r w:rsidR="00F312C4" w:rsidRPr="000B2514">
        <w:rPr>
          <w:rFonts w:ascii="Times New Roman" w:hAnsi="Times New Roman" w:cs="Times New Roman"/>
          <w:color w:val="000000" w:themeColor="text1"/>
          <w:sz w:val="24"/>
          <w:szCs w:val="24"/>
        </w:rPr>
        <w:t>R</w:t>
      </w:r>
      <w:r w:rsidR="00447BB3" w:rsidRPr="000B2514">
        <w:rPr>
          <w:rFonts w:ascii="Times New Roman" w:hAnsi="Times New Roman" w:cs="Times New Roman"/>
          <w:color w:val="000000" w:themeColor="text1"/>
          <w:sz w:val="24"/>
          <w:szCs w:val="24"/>
        </w:rPr>
        <w:t>ecent developments</w:t>
      </w:r>
      <w:r w:rsidR="00F312C4" w:rsidRPr="000B2514">
        <w:rPr>
          <w:rFonts w:ascii="Times New Roman" w:hAnsi="Times New Roman" w:cs="Times New Roman"/>
          <w:color w:val="000000" w:themeColor="text1"/>
          <w:sz w:val="24"/>
          <w:szCs w:val="24"/>
        </w:rPr>
        <w:t xml:space="preserve"> about </w:t>
      </w:r>
      <w:r w:rsidR="00447BB3" w:rsidRPr="000B2514">
        <w:rPr>
          <w:rFonts w:ascii="Times New Roman" w:hAnsi="Times New Roman" w:cs="Times New Roman"/>
          <w:color w:val="000000" w:themeColor="text1"/>
          <w:sz w:val="24"/>
          <w:szCs w:val="24"/>
        </w:rPr>
        <w:t xml:space="preserve">enzyme-responsive polymeric assemblies, nanoparticles, hydrogels </w:t>
      </w:r>
      <w:r w:rsidR="00D712D5" w:rsidRPr="000B2514">
        <w:rPr>
          <w:rFonts w:ascii="Times New Roman" w:hAnsi="Times New Roman" w:cs="Times New Roman"/>
          <w:color w:val="000000" w:themeColor="text1"/>
          <w:sz w:val="24"/>
          <w:szCs w:val="24"/>
        </w:rPr>
        <w:t xml:space="preserve">and </w:t>
      </w:r>
      <w:r w:rsidR="0048348D" w:rsidRPr="000B2514">
        <w:rPr>
          <w:rFonts w:ascii="Times New Roman" w:hAnsi="Times New Roman" w:cs="Times New Roman"/>
          <w:color w:val="000000" w:themeColor="text1"/>
          <w:sz w:val="24"/>
          <w:szCs w:val="24"/>
        </w:rPr>
        <w:t xml:space="preserve">discussed </w:t>
      </w:r>
      <w:r w:rsidR="00D712D5" w:rsidRPr="000B2514">
        <w:rPr>
          <w:rFonts w:ascii="Times New Roman" w:hAnsi="Times New Roman" w:cs="Times New Roman"/>
          <w:color w:val="000000" w:themeColor="text1"/>
          <w:sz w:val="24"/>
          <w:szCs w:val="24"/>
        </w:rPr>
        <w:t>t</w:t>
      </w:r>
      <w:r w:rsidR="00447BB3" w:rsidRPr="000B2514">
        <w:rPr>
          <w:rFonts w:ascii="Times New Roman" w:hAnsi="Times New Roman" w:cs="Times New Roman"/>
          <w:color w:val="000000" w:themeColor="text1"/>
          <w:sz w:val="24"/>
          <w:szCs w:val="24"/>
        </w:rPr>
        <w:t xml:space="preserve">heir promising applications in </w:t>
      </w:r>
      <w:proofErr w:type="spellStart"/>
      <w:r w:rsidR="00D712D5" w:rsidRPr="000B2514">
        <w:rPr>
          <w:rFonts w:ascii="Times New Roman" w:hAnsi="Times New Roman" w:cs="Times New Roman"/>
          <w:color w:val="000000" w:themeColor="text1"/>
          <w:sz w:val="24"/>
          <w:szCs w:val="24"/>
        </w:rPr>
        <w:t>biocatalysis</w:t>
      </w:r>
      <w:proofErr w:type="spellEnd"/>
      <w:r w:rsidR="00D712D5" w:rsidRPr="000B2514">
        <w:rPr>
          <w:rFonts w:ascii="Times New Roman" w:hAnsi="Times New Roman" w:cs="Times New Roman"/>
          <w:color w:val="000000" w:themeColor="text1"/>
          <w:sz w:val="24"/>
          <w:szCs w:val="24"/>
        </w:rPr>
        <w:t xml:space="preserve">, </w:t>
      </w:r>
      <w:r w:rsidR="00447BB3" w:rsidRPr="000B2514">
        <w:rPr>
          <w:rFonts w:ascii="Times New Roman" w:hAnsi="Times New Roman" w:cs="Times New Roman"/>
          <w:color w:val="000000" w:themeColor="text1"/>
          <w:sz w:val="24"/>
          <w:szCs w:val="24"/>
        </w:rPr>
        <w:t xml:space="preserve">drug controlled release, </w:t>
      </w:r>
      <w:r w:rsidR="0048348D" w:rsidRPr="000B2514">
        <w:rPr>
          <w:rFonts w:ascii="Times New Roman" w:hAnsi="Times New Roman" w:cs="Times New Roman"/>
          <w:color w:val="000000" w:themeColor="text1"/>
          <w:sz w:val="24"/>
          <w:szCs w:val="24"/>
        </w:rPr>
        <w:t xml:space="preserve">sensing, </w:t>
      </w:r>
      <w:r w:rsidR="00447BB3" w:rsidRPr="000B2514">
        <w:rPr>
          <w:rFonts w:ascii="Times New Roman" w:hAnsi="Times New Roman" w:cs="Times New Roman"/>
          <w:color w:val="000000" w:themeColor="text1"/>
          <w:sz w:val="24"/>
          <w:szCs w:val="24"/>
        </w:rPr>
        <w:t>imaging, and diagnostics</w:t>
      </w:r>
      <w:r w:rsidR="0048348D" w:rsidRPr="000B2514">
        <w:rPr>
          <w:rFonts w:ascii="Times New Roman" w:hAnsi="Times New Roman" w:cs="Times New Roman"/>
          <w:color w:val="000000" w:themeColor="text1"/>
          <w:sz w:val="24"/>
          <w:szCs w:val="24"/>
        </w:rPr>
        <w:t>.</w:t>
      </w:r>
      <w:r w:rsidR="00447BB3" w:rsidRPr="000B2514">
        <w:rPr>
          <w:rFonts w:ascii="Times New Roman" w:hAnsi="Times New Roman" w:cs="Times New Roman"/>
          <w:color w:val="000000" w:themeColor="text1"/>
          <w:sz w:val="24"/>
          <w:szCs w:val="24"/>
          <w:vertAlign w:val="superscript"/>
        </w:rPr>
        <w:t>86</w:t>
      </w:r>
      <w:r w:rsidR="00E60955" w:rsidRPr="000B2514">
        <w:rPr>
          <w:rFonts w:ascii="Times New Roman" w:hAnsi="Times New Roman" w:cs="Times New Roman"/>
          <w:color w:val="000000" w:themeColor="text1"/>
          <w:sz w:val="24"/>
          <w:szCs w:val="24"/>
        </w:rPr>
        <w:t xml:space="preserve"> </w:t>
      </w:r>
      <w:r w:rsidR="0048348D" w:rsidRPr="000B2514">
        <w:rPr>
          <w:rFonts w:ascii="Times New Roman" w:hAnsi="Times New Roman" w:cs="Times New Roman"/>
          <w:color w:val="000000" w:themeColor="text1"/>
          <w:sz w:val="24"/>
          <w:szCs w:val="24"/>
        </w:rPr>
        <w:t>The molecular recognition properties of a</w:t>
      </w:r>
      <w:r w:rsidR="00E60955" w:rsidRPr="000B2514">
        <w:rPr>
          <w:rFonts w:ascii="Times New Roman" w:hAnsi="Times New Roman" w:cs="Times New Roman"/>
          <w:color w:val="000000" w:themeColor="text1"/>
          <w:sz w:val="24"/>
          <w:szCs w:val="24"/>
        </w:rPr>
        <w:t xml:space="preserve">nalyte-responsive hydrogels, </w:t>
      </w:r>
      <w:r w:rsidR="00AA7B16" w:rsidRPr="000B2514">
        <w:rPr>
          <w:rFonts w:ascii="Times New Roman" w:hAnsi="Times New Roman" w:cs="Times New Roman"/>
          <w:color w:val="000000" w:themeColor="text1"/>
          <w:sz w:val="24"/>
          <w:szCs w:val="24"/>
        </w:rPr>
        <w:t xml:space="preserve">the physicochemical changes occurs upon analyte binding can be used to generate a detectable signal for sensing applications and </w:t>
      </w:r>
      <w:r w:rsidR="00E60955" w:rsidRPr="000B2514">
        <w:rPr>
          <w:rFonts w:ascii="Times New Roman" w:hAnsi="Times New Roman" w:cs="Times New Roman"/>
          <w:color w:val="000000" w:themeColor="text1"/>
          <w:sz w:val="24"/>
          <w:szCs w:val="24"/>
        </w:rPr>
        <w:t>how these materials have been incorporated into sensors and drug delivery systems</w:t>
      </w:r>
      <w:r w:rsidR="00AA7B16" w:rsidRPr="000B2514">
        <w:rPr>
          <w:rFonts w:ascii="Times New Roman" w:hAnsi="Times New Roman" w:cs="Times New Roman"/>
          <w:color w:val="000000" w:themeColor="text1"/>
          <w:sz w:val="24"/>
          <w:szCs w:val="24"/>
        </w:rPr>
        <w:t xml:space="preserve"> have been reported.</w:t>
      </w:r>
      <w:r w:rsidR="00AA7B16" w:rsidRPr="000B2514">
        <w:rPr>
          <w:rFonts w:ascii="Times New Roman" w:hAnsi="Times New Roman" w:cs="Times New Roman"/>
          <w:color w:val="000000" w:themeColor="text1"/>
          <w:sz w:val="24"/>
          <w:szCs w:val="24"/>
          <w:vertAlign w:val="superscript"/>
        </w:rPr>
        <w:t>87</w:t>
      </w:r>
    </w:p>
    <w:p w14:paraId="4203B9FD" w14:textId="5D401802" w:rsidR="00882722" w:rsidRPr="000B2514" w:rsidRDefault="002F57D5"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2.1 </w:t>
      </w:r>
      <w:r w:rsidR="00882722" w:rsidRPr="000B2514">
        <w:rPr>
          <w:rFonts w:ascii="Times New Roman" w:hAnsi="Times New Roman" w:cs="Times New Roman"/>
          <w:b/>
          <w:bCs/>
          <w:color w:val="000000" w:themeColor="text1"/>
          <w:sz w:val="24"/>
          <w:szCs w:val="24"/>
        </w:rPr>
        <w:t xml:space="preserve">Heavy Metals and Toxicity </w:t>
      </w:r>
    </w:p>
    <w:p w14:paraId="322E5AD2" w14:textId="74872070" w:rsidR="00882722" w:rsidRPr="000B2514" w:rsidRDefault="00882722"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The heavy metals are toxic bio-accumulative, non-biodegradable pollutants of the environment that pose a risk to human health. Heavy metals, such as arsenic, mercury, cadmium, lead, etc., are well-known bio accumulative, highly toxic, non-biodegradable pollutants of the environment. Increased urbanization, </w:t>
      </w:r>
      <w:r w:rsidR="00BC1CEF" w:rsidRPr="000B2514">
        <w:rPr>
          <w:rFonts w:ascii="Times New Roman" w:hAnsi="Times New Roman" w:cs="Times New Roman"/>
          <w:color w:val="000000" w:themeColor="text1"/>
          <w:sz w:val="24"/>
          <w:szCs w:val="24"/>
        </w:rPr>
        <w:t>industrialization,</w:t>
      </w:r>
      <w:r w:rsidRPr="000B2514">
        <w:rPr>
          <w:rFonts w:ascii="Times New Roman" w:hAnsi="Times New Roman" w:cs="Times New Roman"/>
          <w:color w:val="000000" w:themeColor="text1"/>
          <w:sz w:val="24"/>
          <w:szCs w:val="24"/>
        </w:rPr>
        <w:t xml:space="preserve"> and natural calamities such as volcanic </w:t>
      </w:r>
      <w:r w:rsidRPr="000B2514">
        <w:rPr>
          <w:rFonts w:ascii="Times New Roman" w:hAnsi="Times New Roman" w:cs="Times New Roman"/>
          <w:color w:val="000000" w:themeColor="text1"/>
          <w:sz w:val="24"/>
          <w:szCs w:val="24"/>
        </w:rPr>
        <w:lastRenderedPageBreak/>
        <w:t>activity, erosion of minerals and leaching of deposited ores are responsible for an increased level of heavy metals in our environment</w:t>
      </w:r>
      <w:r w:rsidR="00526D3C"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 xml:space="preserve">88 </w:t>
      </w:r>
      <w:r w:rsidRPr="000B2514">
        <w:rPr>
          <w:rFonts w:ascii="Times New Roman" w:hAnsi="Times New Roman" w:cs="Times New Roman"/>
          <w:color w:val="000000" w:themeColor="text1"/>
          <w:sz w:val="24"/>
          <w:szCs w:val="24"/>
        </w:rPr>
        <w:t xml:space="preserve">Living organisms require small quantities of heavy metals such as manganese, iron, cobalt, </w:t>
      </w:r>
      <w:r w:rsidR="00F37131" w:rsidRPr="000B2514">
        <w:rPr>
          <w:rFonts w:ascii="Times New Roman" w:hAnsi="Times New Roman" w:cs="Times New Roman"/>
          <w:color w:val="000000" w:themeColor="text1"/>
          <w:sz w:val="24"/>
          <w:szCs w:val="24"/>
        </w:rPr>
        <w:t>copper,</w:t>
      </w:r>
      <w:r w:rsidRPr="000B2514">
        <w:rPr>
          <w:rFonts w:ascii="Times New Roman" w:hAnsi="Times New Roman" w:cs="Times New Roman"/>
          <w:color w:val="000000" w:themeColor="text1"/>
          <w:sz w:val="24"/>
          <w:szCs w:val="24"/>
        </w:rPr>
        <w:t xml:space="preserve"> and zinc. These are nutritionally essential for the regulation of human metabolism. </w:t>
      </w:r>
      <w:r w:rsidR="00F37131" w:rsidRPr="00F37131">
        <w:rPr>
          <w:rFonts w:ascii="Times New Roman" w:hAnsi="Times New Roman" w:cs="Times New Roman"/>
          <w:color w:val="000000" w:themeColor="text1"/>
          <w:sz w:val="24"/>
          <w:szCs w:val="24"/>
        </w:rPr>
        <w:t>While all metals are hazardous in greater concentrations, heavy metals like lead, mercury, and cadmium are hazardous even in smaller amounts</w:t>
      </w:r>
      <w:r w:rsidR="003012E0"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89</w:t>
      </w:r>
      <w:r w:rsidRPr="000B2514">
        <w:rPr>
          <w:rFonts w:ascii="Times New Roman" w:hAnsi="Times New Roman" w:cs="Times New Roman"/>
          <w:color w:val="000000" w:themeColor="text1"/>
          <w:sz w:val="24"/>
          <w:szCs w:val="24"/>
        </w:rPr>
        <w:t xml:space="preserve"> Heavy metals such as lead, mercury and plutonium have no known vital role in organisms but can cause serious illness due to their accumulation over time in the bodies of animals</w:t>
      </w:r>
      <w:r w:rsidR="003012E0"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90</w:t>
      </w:r>
      <w:r w:rsidRPr="000B2514">
        <w:rPr>
          <w:rFonts w:ascii="Times New Roman" w:hAnsi="Times New Roman" w:cs="Times New Roman"/>
          <w:color w:val="000000" w:themeColor="text1"/>
          <w:sz w:val="24"/>
          <w:szCs w:val="24"/>
        </w:rPr>
        <w:t xml:space="preserve"> These metal ions aggregate in the human and animal bodies through the food chain, ecological system induces irreversible pollution and causes some serious health issues such as cancer, organ damage, nervous system damage and sometimes death</w:t>
      </w:r>
      <w:r w:rsidR="003012E0"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91</w:t>
      </w:r>
      <w:r w:rsidRPr="000B2514">
        <w:rPr>
          <w:rFonts w:ascii="Times New Roman" w:hAnsi="Times New Roman" w:cs="Times New Roman"/>
          <w:color w:val="000000" w:themeColor="text1"/>
          <w:sz w:val="24"/>
          <w:szCs w:val="24"/>
        </w:rPr>
        <w:t xml:space="preserve"> </w:t>
      </w:r>
      <w:r w:rsidRPr="000B2514">
        <w:rPr>
          <w:rFonts w:ascii="Times New Roman" w:eastAsia="Times New Roman" w:hAnsi="Times New Roman" w:cs="Times New Roman"/>
          <w:color w:val="000000" w:themeColor="text1"/>
          <w:sz w:val="24"/>
          <w:szCs w:val="24"/>
        </w:rPr>
        <w:t xml:space="preserve">Though, metal ions play vital roles in biology, but even nectar is a poison if taken to excess. Thus, surplus levels of metal ions in living bodies can lead to malfunctioning in respiration, growth, gene transcriptions, enzymatic </w:t>
      </w:r>
      <w:r w:rsidR="00FD057B" w:rsidRPr="000B2514">
        <w:rPr>
          <w:rFonts w:ascii="Times New Roman" w:eastAsia="Times New Roman" w:hAnsi="Times New Roman" w:cs="Times New Roman"/>
          <w:color w:val="000000" w:themeColor="text1"/>
          <w:sz w:val="24"/>
          <w:szCs w:val="24"/>
        </w:rPr>
        <w:t>reactions,</w:t>
      </w:r>
      <w:r w:rsidRPr="000B2514">
        <w:rPr>
          <w:rFonts w:ascii="Times New Roman" w:eastAsia="Times New Roman" w:hAnsi="Times New Roman" w:cs="Times New Roman"/>
          <w:color w:val="000000" w:themeColor="text1"/>
          <w:sz w:val="24"/>
          <w:szCs w:val="24"/>
        </w:rPr>
        <w:t xml:space="preserve"> and immune functions.</w:t>
      </w:r>
      <w:r w:rsidR="00FD057B" w:rsidRPr="000B2514">
        <w:rPr>
          <w:rFonts w:ascii="Times New Roman" w:eastAsia="Times New Roman" w:hAnsi="Times New Roman" w:cs="Times New Roman"/>
          <w:color w:val="000000" w:themeColor="text1"/>
          <w:sz w:val="24"/>
          <w:szCs w:val="24"/>
          <w:vertAlign w:val="superscript"/>
        </w:rPr>
        <w:t>92</w:t>
      </w:r>
      <w:r w:rsidRPr="000B2514">
        <w:rPr>
          <w:rFonts w:ascii="Times New Roman" w:eastAsia="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Therefore, routine detection of heavy metal ions is important for the environment. Current techniques, such as AAS, ICPMS, X-ray fluorescence, etc., require expensive equipment, complicated and time-consuming </w:t>
      </w:r>
      <w:r w:rsidR="00FD057B" w:rsidRPr="000B2514">
        <w:rPr>
          <w:rFonts w:ascii="Times New Roman" w:hAnsi="Times New Roman" w:cs="Times New Roman"/>
          <w:color w:val="000000" w:themeColor="text1"/>
          <w:sz w:val="24"/>
          <w:szCs w:val="24"/>
        </w:rPr>
        <w:t>methods,</w:t>
      </w:r>
      <w:r w:rsidRPr="000B2514">
        <w:rPr>
          <w:rFonts w:ascii="Times New Roman" w:hAnsi="Times New Roman" w:cs="Times New Roman"/>
          <w:color w:val="000000" w:themeColor="text1"/>
          <w:sz w:val="24"/>
          <w:szCs w:val="24"/>
        </w:rPr>
        <w:t xml:space="preserve"> and high levels of operator skills. The cost-effective, simple, fast, facile toxic metal ion detection method that allows real time on spot detection of heavy metal ions is an important goal.</w:t>
      </w:r>
      <w:r w:rsidR="00FD057B" w:rsidRPr="000B2514">
        <w:rPr>
          <w:rFonts w:ascii="Times New Roman" w:hAnsi="Times New Roman" w:cs="Times New Roman"/>
          <w:color w:val="000000" w:themeColor="text1"/>
          <w:sz w:val="24"/>
          <w:szCs w:val="24"/>
          <w:vertAlign w:val="superscript"/>
        </w:rPr>
        <w:t>93</w:t>
      </w:r>
    </w:p>
    <w:p w14:paraId="1BE5F452" w14:textId="2F5307C4" w:rsidR="002A3651" w:rsidRPr="000B2514" w:rsidRDefault="00FB27A2" w:rsidP="009E72CC">
      <w:pPr>
        <w:spacing w:line="480" w:lineRule="auto"/>
        <w:jc w:val="both"/>
        <w:rPr>
          <w:rFonts w:ascii="Times New Roman" w:hAnsi="Times New Roman" w:cs="Times New Roman"/>
          <w:color w:val="000000" w:themeColor="text1"/>
          <w:sz w:val="24"/>
          <w:szCs w:val="24"/>
        </w:rPr>
      </w:pPr>
      <w:r w:rsidRPr="00FB27A2">
        <w:rPr>
          <w:rFonts w:ascii="Times New Roman" w:hAnsi="Times New Roman" w:cs="Times New Roman"/>
          <w:color w:val="000000" w:themeColor="text1"/>
          <w:sz w:val="24"/>
          <w:szCs w:val="24"/>
        </w:rPr>
        <w:t>Heavy metals are among the most commonly found pollutants in wastewater. Because they pose a serious threat to the environment, it is imperative that these pollutants be removed from water during the water treatment process, and this involves study.</w:t>
      </w:r>
      <w:r w:rsidRPr="00FB27A2">
        <w:rPr>
          <w:rFonts w:ascii="Times New Roman" w:hAnsi="Times New Roman" w:cs="Times New Roman"/>
          <w:color w:val="000000" w:themeColor="text1"/>
          <w:sz w:val="24"/>
          <w:szCs w:val="24"/>
          <w:vertAlign w:val="superscript"/>
        </w:rPr>
        <w:t>94</w:t>
      </w:r>
      <w:r w:rsidRPr="00FB27A2">
        <w:rPr>
          <w:rFonts w:ascii="Times New Roman" w:hAnsi="Times New Roman" w:cs="Times New Roman"/>
          <w:color w:val="000000" w:themeColor="text1"/>
          <w:sz w:val="24"/>
          <w:szCs w:val="24"/>
        </w:rPr>
        <w:t xml:space="preserve"> The discharge of harmful heavy metal-contaminated wastewater, </w:t>
      </w:r>
      <w:r w:rsidRPr="00FB27A2">
        <w:rPr>
          <w:rFonts w:ascii="Times New Roman" w:hAnsi="Times New Roman" w:cs="Times New Roman"/>
          <w:color w:val="000000" w:themeColor="text1"/>
          <w:sz w:val="24"/>
          <w:szCs w:val="24"/>
        </w:rPr>
        <w:t>whether</w:t>
      </w:r>
      <w:r w:rsidRPr="00FB27A2">
        <w:rPr>
          <w:rFonts w:ascii="Times New Roman" w:hAnsi="Times New Roman" w:cs="Times New Roman"/>
          <w:color w:val="000000" w:themeColor="text1"/>
          <w:sz w:val="24"/>
          <w:szCs w:val="24"/>
        </w:rPr>
        <w:t xml:space="preserve"> pre-treated, straight into aquatic environments</w:t>
      </w:r>
      <w:r w:rsidR="002C4D94"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95</w:t>
      </w:r>
      <w:r w:rsidR="002A3651" w:rsidRPr="000B2514">
        <w:rPr>
          <w:rFonts w:ascii="Times New Roman" w:hAnsi="Times New Roman" w:cs="Times New Roman"/>
          <w:color w:val="000000" w:themeColor="text1"/>
          <w:sz w:val="24"/>
          <w:szCs w:val="24"/>
        </w:rPr>
        <w:t xml:space="preserve"> </w:t>
      </w:r>
      <w:r w:rsidR="002310E1" w:rsidRPr="002310E1">
        <w:rPr>
          <w:rFonts w:ascii="Times New Roman" w:hAnsi="Times New Roman" w:cs="Times New Roman"/>
          <w:color w:val="000000" w:themeColor="text1"/>
          <w:sz w:val="24"/>
          <w:szCs w:val="24"/>
        </w:rPr>
        <w:t xml:space="preserve">Without any obvious symptoms, these metal ions may compile up to extremely high hazardous levels. The safe and sensible use of agricultural soils is hampered by long-term irrigation with wastewater contaminated with heavy metal ions. Food quality suffers when heavy metals such as Cd, </w:t>
      </w:r>
      <w:r w:rsidR="008F4C76" w:rsidRPr="002310E1">
        <w:rPr>
          <w:rFonts w:ascii="Times New Roman" w:hAnsi="Times New Roman" w:cs="Times New Roman"/>
          <w:color w:val="000000" w:themeColor="text1"/>
          <w:sz w:val="24"/>
          <w:szCs w:val="24"/>
        </w:rPr>
        <w:t xml:space="preserve">Cr, </w:t>
      </w:r>
      <w:r w:rsidR="002310E1" w:rsidRPr="002310E1">
        <w:rPr>
          <w:rFonts w:ascii="Times New Roman" w:hAnsi="Times New Roman" w:cs="Times New Roman"/>
          <w:color w:val="000000" w:themeColor="text1"/>
          <w:sz w:val="24"/>
          <w:szCs w:val="24"/>
        </w:rPr>
        <w:t xml:space="preserve">Cu, Zn, </w:t>
      </w:r>
      <w:r w:rsidR="008F4C76" w:rsidRPr="002310E1">
        <w:rPr>
          <w:rFonts w:ascii="Times New Roman" w:hAnsi="Times New Roman" w:cs="Times New Roman"/>
          <w:color w:val="000000" w:themeColor="text1"/>
          <w:sz w:val="24"/>
          <w:szCs w:val="24"/>
        </w:rPr>
        <w:t>Pb,</w:t>
      </w:r>
      <w:r w:rsidR="008F4C76">
        <w:rPr>
          <w:rFonts w:ascii="Times New Roman" w:hAnsi="Times New Roman" w:cs="Times New Roman"/>
          <w:color w:val="000000" w:themeColor="text1"/>
          <w:sz w:val="24"/>
          <w:szCs w:val="24"/>
        </w:rPr>
        <w:t xml:space="preserve"> </w:t>
      </w:r>
      <w:r w:rsidR="002310E1" w:rsidRPr="002310E1">
        <w:rPr>
          <w:rFonts w:ascii="Times New Roman" w:hAnsi="Times New Roman" w:cs="Times New Roman"/>
          <w:color w:val="000000" w:themeColor="text1"/>
          <w:sz w:val="24"/>
          <w:szCs w:val="24"/>
        </w:rPr>
        <w:t xml:space="preserve">Hg, and Mn aggregate excessively in agricultural </w:t>
      </w:r>
      <w:r w:rsidR="002310E1" w:rsidRPr="002310E1">
        <w:rPr>
          <w:rFonts w:ascii="Times New Roman" w:hAnsi="Times New Roman" w:cs="Times New Roman"/>
          <w:color w:val="000000" w:themeColor="text1"/>
          <w:sz w:val="24"/>
          <w:szCs w:val="24"/>
        </w:rPr>
        <w:lastRenderedPageBreak/>
        <w:t xml:space="preserve">soil. Vegetables and plants grown close to industrial zones have higher concentrations of heavy metals. Both humans and animals who consume these goods may have health issues due to the compilation of heavy metal ions in both edible and non-edible materials. </w:t>
      </w:r>
      <w:r w:rsidRPr="00FB27A2">
        <w:rPr>
          <w:rFonts w:ascii="Times New Roman" w:hAnsi="Times New Roman" w:cs="Times New Roman"/>
          <w:color w:val="000000" w:themeColor="text1"/>
          <w:sz w:val="24"/>
          <w:szCs w:val="24"/>
        </w:rPr>
        <w:t xml:space="preserve">For living </w:t>
      </w:r>
      <w:r>
        <w:rPr>
          <w:rFonts w:ascii="Times New Roman" w:hAnsi="Times New Roman" w:cs="Times New Roman"/>
          <w:color w:val="000000" w:themeColor="text1"/>
          <w:sz w:val="24"/>
          <w:szCs w:val="24"/>
        </w:rPr>
        <w:t>organism</w:t>
      </w:r>
      <w:r w:rsidRPr="00FB27A2">
        <w:rPr>
          <w:rFonts w:ascii="Times New Roman" w:hAnsi="Times New Roman" w:cs="Times New Roman"/>
          <w:color w:val="000000" w:themeColor="text1"/>
          <w:sz w:val="24"/>
          <w:szCs w:val="24"/>
        </w:rPr>
        <w:t xml:space="preserve"> to survive, early detection, identification, and removal of heavy metal ions from effluents are crucial</w:t>
      </w:r>
      <w:r w:rsidR="002C4D94"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96,97</w:t>
      </w:r>
    </w:p>
    <w:p w14:paraId="0FD3A143" w14:textId="5BEDB7FA" w:rsidR="002B2222" w:rsidRPr="000B2514" w:rsidRDefault="00882722" w:rsidP="009E72CC">
      <w:pPr>
        <w:spacing w:after="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788288" behindDoc="0" locked="0" layoutInCell="1" allowOverlap="1" wp14:anchorId="613C5F32" wp14:editId="641CF693">
                <wp:simplePos x="0" y="0"/>
                <wp:positionH relativeFrom="column">
                  <wp:posOffset>-2380615</wp:posOffset>
                </wp:positionH>
                <wp:positionV relativeFrom="paragraph">
                  <wp:posOffset>10115550</wp:posOffset>
                </wp:positionV>
                <wp:extent cx="4122247" cy="272808"/>
                <wp:effectExtent l="0" t="0" r="0" b="0"/>
                <wp:wrapNone/>
                <wp:docPr id="20" name="TextBox 5"/>
                <wp:cNvGraphicFramePr/>
                <a:graphic xmlns:a="http://schemas.openxmlformats.org/drawingml/2006/main">
                  <a:graphicData uri="http://schemas.microsoft.com/office/word/2010/wordprocessingShape">
                    <wps:wsp>
                      <wps:cNvSpPr txBox="1"/>
                      <wps:spPr>
                        <a:xfrm>
                          <a:off x="0" y="0"/>
                          <a:ext cx="4122247" cy="272808"/>
                        </a:xfrm>
                        <a:prstGeom prst="rect">
                          <a:avLst/>
                        </a:prstGeom>
                        <a:noFill/>
                      </wps:spPr>
                      <wps:txbx>
                        <w:txbxContent>
                          <w:p w14:paraId="55D4B340" w14:textId="77777777" w:rsidR="007679F5" w:rsidRDefault="007679F5" w:rsidP="00882722">
                            <w:pPr>
                              <w:jc w:val="both"/>
                              <w:rPr>
                                <w:color w:val="000000" w:themeColor="text1"/>
                                <w:kern w:val="24"/>
                                <w:sz w:val="24"/>
                                <w:szCs w:val="24"/>
                                <w:lang w:val="en-US"/>
                              </w:rPr>
                            </w:pPr>
                            <w:r>
                              <w:rPr>
                                <w:color w:val="000000" w:themeColor="text1"/>
                                <w:kern w:val="24"/>
                                <w:lang w:val="en-US"/>
                              </w:rPr>
                              <w:t>C.-H. Hung, G.-F. Chang, A. Kumar, G.-F. Lin, L.-Y. Luo, W.-M. Ching, E. Wei-guangdiau, chem. Commun., (</w:t>
                            </w:r>
                            <w:r>
                              <w:rPr>
                                <w:b/>
                                <w:bCs/>
                                <w:color w:val="000000" w:themeColor="text1"/>
                                <w:kern w:val="24"/>
                                <w:lang w:val="en-US"/>
                              </w:rPr>
                              <w:t>2007) 978–980.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13C5F32" id="_x0000_t202" coordsize="21600,21600" o:spt="202" path="m,l,21600r21600,l21600,xe">
                <v:stroke joinstyle="miter"/>
                <v:path gradientshapeok="t" o:connecttype="rect"/>
              </v:shapetype>
              <v:shape id="TextBox 5" o:spid="_x0000_s1026" type="#_x0000_t202" style="position:absolute;left:0;text-align:left;margin-left:-187.45pt;margin-top:796.5pt;width:324.6pt;height: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" filled="f" stroked="f">
                <v:textbox>
                  <w:txbxContent>
                    <w:p w14:paraId="55D4B340" w14:textId="77777777" w:rsidR="007679F5" w:rsidRDefault="007679F5" w:rsidP="00882722">
                      <w:pPr>
                        <w:jc w:val="both"/>
                        <w:rPr>
                          <w:color w:val="000000" w:themeColor="text1"/>
                          <w:kern w:val="24"/>
                          <w:sz w:val="24"/>
                          <w:szCs w:val="24"/>
                          <w:lang w:val="en-US"/>
                        </w:rPr>
                      </w:pPr>
                      <w:r>
                        <w:rPr>
                          <w:color w:val="000000" w:themeColor="text1"/>
                          <w:kern w:val="24"/>
                          <w:lang w:val="en-US"/>
                        </w:rPr>
                        <w:t>C.-H. Hung, G.-F. Chang, A. Kumar, G.-F. Lin, L.-Y. Luo, W.-M. Ching, E. Wei-guangdiau, chem. Commun., (</w:t>
                      </w:r>
                      <w:r>
                        <w:rPr>
                          <w:b/>
                          <w:bCs/>
                          <w:color w:val="000000" w:themeColor="text1"/>
                          <w:kern w:val="24"/>
                          <w:lang w:val="en-US"/>
                        </w:rPr>
                        <w:t>2007) 978–980. </w:t>
                      </w:r>
                    </w:p>
                  </w:txbxContent>
                </v:textbox>
              </v:shape>
            </w:pict>
          </mc:Fallback>
        </mc:AlternateContent>
      </w:r>
      <w:r w:rsidR="002F57D5" w:rsidRPr="000B2514">
        <w:rPr>
          <w:rFonts w:ascii="Times New Roman" w:eastAsia="Times New Roman" w:hAnsi="Times New Roman" w:cs="Times New Roman"/>
          <w:b/>
          <w:bCs/>
          <w:color w:val="000000" w:themeColor="text1"/>
          <w:sz w:val="24"/>
          <w:szCs w:val="24"/>
        </w:rPr>
        <w:t>2.2</w:t>
      </w:r>
      <w:r w:rsidR="002B2222" w:rsidRPr="000B2514">
        <w:rPr>
          <w:rFonts w:ascii="Times New Roman" w:eastAsia="Times New Roman" w:hAnsi="Times New Roman" w:cs="Times New Roman"/>
          <w:b/>
          <w:bCs/>
          <w:color w:val="000000" w:themeColor="text1"/>
          <w:sz w:val="24"/>
          <w:szCs w:val="24"/>
        </w:rPr>
        <w:t xml:space="preserve"> </w:t>
      </w:r>
      <w:r w:rsidR="00070244" w:rsidRPr="000B2514">
        <w:rPr>
          <w:rFonts w:ascii="Times New Roman" w:eastAsia="Times New Roman" w:hAnsi="Times New Roman" w:cs="Times New Roman"/>
          <w:b/>
          <w:bCs/>
          <w:color w:val="000000" w:themeColor="text1"/>
          <w:sz w:val="24"/>
          <w:szCs w:val="24"/>
        </w:rPr>
        <w:t>Elimination of</w:t>
      </w:r>
      <w:r w:rsidR="002B2222" w:rsidRPr="000B2514">
        <w:rPr>
          <w:rFonts w:ascii="Times New Roman" w:eastAsia="Times New Roman" w:hAnsi="Times New Roman" w:cs="Times New Roman"/>
          <w:b/>
          <w:bCs/>
          <w:color w:val="000000" w:themeColor="text1"/>
          <w:sz w:val="24"/>
          <w:szCs w:val="24"/>
        </w:rPr>
        <w:t xml:space="preserve"> heavy metals  </w:t>
      </w:r>
    </w:p>
    <w:p w14:paraId="44DE417C" w14:textId="7246A516" w:rsidR="002B2222" w:rsidRPr="000B2514" w:rsidRDefault="00C83F06" w:rsidP="009E72CC">
      <w:pPr>
        <w:spacing w:after="0" w:line="480" w:lineRule="auto"/>
        <w:jc w:val="both"/>
        <w:rPr>
          <w:rFonts w:ascii="Times New Roman" w:eastAsia="Times New Roman" w:hAnsi="Times New Roman" w:cs="Times New Roman"/>
          <w:color w:val="000000" w:themeColor="text1"/>
          <w:sz w:val="24"/>
          <w:szCs w:val="24"/>
        </w:rPr>
      </w:pPr>
      <w:r w:rsidRPr="00C83F06">
        <w:rPr>
          <w:rFonts w:ascii="Times New Roman" w:hAnsi="Times New Roman" w:cs="Times New Roman"/>
          <w:color w:val="000000" w:themeColor="text1"/>
          <w:sz w:val="24"/>
          <w:szCs w:val="24"/>
        </w:rPr>
        <w:t xml:space="preserve">Conventional methods such as coagulation/flocculation, biological treatment, reverse osmosis, electrochemical operation, complexation/sequestration, ion exchange, membrane filtration, chemical precipitation, zeolites, adsorption, and carbon-based sorbent are typically used to physically and chemically remove heavy metal ions from wastewater. </w:t>
      </w:r>
      <w:r w:rsidR="009F3786" w:rsidRPr="009F3786">
        <w:rPr>
          <w:rFonts w:ascii="Times New Roman" w:hAnsi="Times New Roman" w:cs="Times New Roman"/>
          <w:color w:val="000000" w:themeColor="text1"/>
          <w:sz w:val="24"/>
          <w:szCs w:val="24"/>
        </w:rPr>
        <w:t>At lower quantities of heavy metals, the aforementioned procedure loses economic viability and may result in secondary pollution</w:t>
      </w:r>
      <w:r w:rsidR="009960E8"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98</w:t>
      </w:r>
      <w:r w:rsidR="00155687"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00</w:t>
      </w:r>
      <w:r w:rsidR="002B2222" w:rsidRPr="000B2514">
        <w:rPr>
          <w:rFonts w:ascii="Times New Roman" w:hAnsi="Times New Roman" w:cs="Times New Roman"/>
          <w:color w:val="000000" w:themeColor="text1"/>
          <w:sz w:val="24"/>
          <w:szCs w:val="24"/>
        </w:rPr>
        <w:t xml:space="preserve"> </w:t>
      </w:r>
      <w:r w:rsidRPr="00C83F06">
        <w:rPr>
          <w:rFonts w:ascii="Times New Roman" w:hAnsi="Times New Roman" w:cs="Times New Roman"/>
          <w:color w:val="000000" w:themeColor="text1"/>
          <w:sz w:val="24"/>
          <w:szCs w:val="24"/>
        </w:rPr>
        <w:t>Many methods have been developed to remove heavy metal ions from wastewater, but they all have drawbacks. For example, when using a solvent extraction method, the eluent needs to be treated to prevent pollution from spreading. Adsorption of contaminants on solid sorbents seems to be an effective technology, but chemical precipitation of toxic sediments is not an economically viable method. Among all of these adsorption methods, is well known for being a simple, efficient, and adaptable way to remove heavy metals from aqueous solutions.</w:t>
      </w:r>
      <w:r>
        <w:rPr>
          <w:rFonts w:ascii="Times New Roman" w:hAnsi="Times New Roman" w:cs="Times New Roman"/>
          <w:color w:val="000000" w:themeColor="text1"/>
          <w:sz w:val="24"/>
          <w:szCs w:val="24"/>
        </w:rPr>
        <w:t xml:space="preserve"> </w:t>
      </w:r>
      <w:r w:rsidR="009F3786" w:rsidRPr="009F3786">
        <w:rPr>
          <w:rFonts w:ascii="Times New Roman" w:hAnsi="Times New Roman" w:cs="Times New Roman"/>
          <w:color w:val="000000" w:themeColor="text1"/>
          <w:sz w:val="24"/>
          <w:szCs w:val="24"/>
        </w:rPr>
        <w:t xml:space="preserve">Ions can enter the cross-linked framework of hydrogel more quickly due to its </w:t>
      </w:r>
      <w:r w:rsidR="009F3786" w:rsidRPr="009F3786">
        <w:rPr>
          <w:rFonts w:ascii="Times New Roman" w:hAnsi="Times New Roman" w:cs="Times New Roman"/>
          <w:color w:val="000000" w:themeColor="text1"/>
          <w:sz w:val="24"/>
          <w:szCs w:val="24"/>
        </w:rPr>
        <w:t>high-water</w:t>
      </w:r>
      <w:r w:rsidR="009F3786" w:rsidRPr="009F3786">
        <w:rPr>
          <w:rFonts w:ascii="Times New Roman" w:hAnsi="Times New Roman" w:cs="Times New Roman"/>
          <w:color w:val="000000" w:themeColor="text1"/>
          <w:sz w:val="24"/>
          <w:szCs w:val="24"/>
        </w:rPr>
        <w:t xml:space="preserve"> retention capacity</w:t>
      </w:r>
      <w:r w:rsidR="009960E8" w:rsidRPr="000B2514">
        <w:rPr>
          <w:rFonts w:ascii="Times New Roman" w:hAnsi="Times New Roman" w:cs="Times New Roman"/>
          <w:color w:val="000000" w:themeColor="text1"/>
          <w:sz w:val="24"/>
          <w:szCs w:val="24"/>
        </w:rPr>
        <w:t>.</w:t>
      </w:r>
      <w:r w:rsidR="00155687"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01</w:t>
      </w:r>
      <w:r w:rsidR="002B2222" w:rsidRPr="000B2514">
        <w:rPr>
          <w:rFonts w:ascii="Times New Roman" w:hAnsi="Times New Roman" w:cs="Times New Roman"/>
          <w:color w:val="000000" w:themeColor="text1"/>
          <w:sz w:val="24"/>
          <w:szCs w:val="24"/>
        </w:rPr>
        <w:t xml:space="preserve"> </w:t>
      </w:r>
      <w:r w:rsidR="009053F7" w:rsidRPr="009053F7">
        <w:rPr>
          <w:rFonts w:ascii="Times New Roman" w:hAnsi="Times New Roman" w:cs="Times New Roman"/>
          <w:color w:val="000000" w:themeColor="text1"/>
          <w:sz w:val="24"/>
          <w:szCs w:val="24"/>
        </w:rPr>
        <w:t xml:space="preserve">They experience reversible volume changes in response to temperature and pH changes in the environment. Because of this characteristic, hydrogels are used as sensors, absorbents, and molecular detectors. Water molecules and ions can readily diffuse into and interact with functional groups (-COOH, -NH2, -OH) in a polymeric network thanks to the hydrogel's highly porous structure. </w:t>
      </w:r>
      <w:r w:rsidR="009F3786" w:rsidRPr="009F3786">
        <w:rPr>
          <w:rFonts w:ascii="Times New Roman" w:hAnsi="Times New Roman" w:cs="Times New Roman"/>
          <w:color w:val="000000" w:themeColor="text1"/>
          <w:sz w:val="24"/>
          <w:szCs w:val="24"/>
        </w:rPr>
        <w:t xml:space="preserve">Hydrogels </w:t>
      </w:r>
      <w:r w:rsidR="009F3786" w:rsidRPr="009F3786">
        <w:rPr>
          <w:rFonts w:ascii="Times New Roman" w:hAnsi="Times New Roman" w:cs="Times New Roman"/>
          <w:color w:val="000000" w:themeColor="text1"/>
          <w:sz w:val="24"/>
          <w:szCs w:val="24"/>
        </w:rPr>
        <w:t>can</w:t>
      </w:r>
      <w:r w:rsidR="009F3786" w:rsidRPr="009F3786">
        <w:rPr>
          <w:rFonts w:ascii="Times New Roman" w:hAnsi="Times New Roman" w:cs="Times New Roman"/>
          <w:color w:val="000000" w:themeColor="text1"/>
          <w:sz w:val="24"/>
          <w:szCs w:val="24"/>
        </w:rPr>
        <w:t xml:space="preserve"> form complexes with metal ions, which makes them effective metal absorbents</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02</w:t>
      </w:r>
      <w:r w:rsidR="002B2222" w:rsidRPr="000B2514">
        <w:rPr>
          <w:rFonts w:ascii="Times New Roman" w:eastAsia="Times New Roman" w:hAnsi="Times New Roman" w:cs="Times New Roman"/>
          <w:color w:val="000000" w:themeColor="text1"/>
          <w:sz w:val="24"/>
          <w:szCs w:val="24"/>
        </w:rPr>
        <w:t xml:space="preserve"> </w:t>
      </w:r>
      <w:r w:rsidR="002B2222" w:rsidRPr="000B2514">
        <w:rPr>
          <w:rFonts w:ascii="Times New Roman" w:hAnsi="Times New Roman" w:cs="Times New Roman"/>
          <w:color w:val="000000" w:themeColor="text1"/>
          <w:sz w:val="24"/>
          <w:szCs w:val="24"/>
        </w:rPr>
        <w:t xml:space="preserve">Depending on the </w:t>
      </w:r>
      <w:r w:rsidR="001C2CC4" w:rsidRPr="000B2514">
        <w:rPr>
          <w:rFonts w:ascii="Times New Roman" w:hAnsi="Times New Roman" w:cs="Times New Roman"/>
          <w:color w:val="000000" w:themeColor="text1"/>
          <w:sz w:val="24"/>
          <w:szCs w:val="24"/>
        </w:rPr>
        <w:t>type</w:t>
      </w:r>
      <w:r w:rsidR="002B2222" w:rsidRPr="000B2514">
        <w:rPr>
          <w:rFonts w:ascii="Times New Roman" w:hAnsi="Times New Roman" w:cs="Times New Roman"/>
          <w:color w:val="000000" w:themeColor="text1"/>
          <w:sz w:val="24"/>
          <w:szCs w:val="24"/>
        </w:rPr>
        <w:t xml:space="preserve"> of the polymers used, as well as on the </w:t>
      </w:r>
      <w:r w:rsidR="001C2CC4" w:rsidRPr="000B2514">
        <w:rPr>
          <w:rFonts w:ascii="Times New Roman" w:hAnsi="Times New Roman" w:cs="Times New Roman"/>
          <w:color w:val="000000" w:themeColor="text1"/>
          <w:sz w:val="24"/>
          <w:szCs w:val="24"/>
        </w:rPr>
        <w:t>properties, nature</w:t>
      </w:r>
      <w:r w:rsidR="002B2222" w:rsidRPr="000B2514">
        <w:rPr>
          <w:rFonts w:ascii="Times New Roman" w:hAnsi="Times New Roman" w:cs="Times New Roman"/>
          <w:color w:val="000000" w:themeColor="text1"/>
          <w:sz w:val="24"/>
          <w:szCs w:val="24"/>
        </w:rPr>
        <w:t xml:space="preserve"> and density of the network </w:t>
      </w:r>
      <w:r w:rsidR="001C2CC4" w:rsidRPr="000B2514">
        <w:rPr>
          <w:rFonts w:ascii="Times New Roman" w:hAnsi="Times New Roman" w:cs="Times New Roman"/>
          <w:color w:val="000000" w:themeColor="text1"/>
          <w:sz w:val="24"/>
          <w:szCs w:val="24"/>
        </w:rPr>
        <w:lastRenderedPageBreak/>
        <w:t>junctions</w:t>
      </w:r>
      <w:r w:rsidR="002B2222" w:rsidRPr="000B2514">
        <w:rPr>
          <w:rFonts w:ascii="Times New Roman" w:hAnsi="Times New Roman" w:cs="Times New Roman"/>
          <w:color w:val="000000" w:themeColor="text1"/>
          <w:sz w:val="24"/>
          <w:szCs w:val="24"/>
        </w:rPr>
        <w:t>, such structures are in an equilibrium</w:t>
      </w:r>
      <w:r w:rsidR="003C0170" w:rsidRPr="000B2514">
        <w:rPr>
          <w:rFonts w:ascii="Times New Roman" w:hAnsi="Times New Roman" w:cs="Times New Roman"/>
          <w:color w:val="000000" w:themeColor="text1"/>
          <w:sz w:val="24"/>
          <w:szCs w:val="24"/>
        </w:rPr>
        <w:t xml:space="preserve"> with aqueous medium</w:t>
      </w:r>
      <w:r w:rsidR="002B2222" w:rsidRPr="000B2514">
        <w:rPr>
          <w:rFonts w:ascii="Times New Roman" w:hAnsi="Times New Roman" w:cs="Times New Roman"/>
          <w:color w:val="000000" w:themeColor="text1"/>
          <w:sz w:val="24"/>
          <w:szCs w:val="24"/>
        </w:rPr>
        <w:t xml:space="preserve"> can contain</w:t>
      </w:r>
      <w:r w:rsidR="00E1339B" w:rsidRPr="000B2514">
        <w:rPr>
          <w:rFonts w:ascii="Times New Roman" w:hAnsi="Times New Roman" w:cs="Times New Roman"/>
          <w:color w:val="000000" w:themeColor="text1"/>
          <w:sz w:val="24"/>
          <w:szCs w:val="24"/>
        </w:rPr>
        <w:t xml:space="preserve"> different</w:t>
      </w:r>
      <w:r w:rsidR="002B2222" w:rsidRPr="000B2514">
        <w:rPr>
          <w:rFonts w:ascii="Times New Roman" w:hAnsi="Times New Roman" w:cs="Times New Roman"/>
          <w:color w:val="000000" w:themeColor="text1"/>
          <w:sz w:val="24"/>
          <w:szCs w:val="24"/>
        </w:rPr>
        <w:t xml:space="preserve"> amounts of water with a low optical background, high loading capacity, and good biocompatibility. Hydrogels which can swell up to thousands of times of their dry mass in aqueous media </w:t>
      </w:r>
      <w:r w:rsidR="003C0170" w:rsidRPr="000B2514">
        <w:rPr>
          <w:rFonts w:ascii="Times New Roman" w:hAnsi="Times New Roman" w:cs="Times New Roman"/>
          <w:color w:val="000000" w:themeColor="text1"/>
          <w:sz w:val="24"/>
          <w:szCs w:val="24"/>
        </w:rPr>
        <w:t xml:space="preserve">in response to external stimuli </w:t>
      </w:r>
      <w:r w:rsidR="002B2222" w:rsidRPr="000B2514">
        <w:rPr>
          <w:rFonts w:ascii="Times New Roman" w:hAnsi="Times New Roman" w:cs="Times New Roman"/>
          <w:color w:val="000000" w:themeColor="text1"/>
          <w:sz w:val="24"/>
          <w:szCs w:val="24"/>
        </w:rPr>
        <w:t xml:space="preserve">are called smart materials. This is due to </w:t>
      </w:r>
      <w:r w:rsidR="008935E1" w:rsidRPr="000B2514">
        <w:rPr>
          <w:rFonts w:ascii="Times New Roman" w:hAnsi="Times New Roman" w:cs="Times New Roman"/>
          <w:color w:val="000000" w:themeColor="text1"/>
          <w:sz w:val="24"/>
          <w:szCs w:val="24"/>
        </w:rPr>
        <w:t xml:space="preserve">the presence of </w:t>
      </w:r>
      <w:r w:rsidR="002B2222" w:rsidRPr="000B2514">
        <w:rPr>
          <w:rFonts w:ascii="Times New Roman" w:hAnsi="Times New Roman" w:cs="Times New Roman"/>
          <w:color w:val="000000" w:themeColor="text1"/>
          <w:sz w:val="24"/>
          <w:szCs w:val="24"/>
        </w:rPr>
        <w:t>hydrophilic functional groups like</w:t>
      </w:r>
      <w:r w:rsidR="00E1339B" w:rsidRPr="000B2514">
        <w:rPr>
          <w:rFonts w:ascii="Times New Roman" w:hAnsi="Times New Roman" w:cs="Times New Roman"/>
          <w:color w:val="000000" w:themeColor="text1"/>
          <w:sz w:val="24"/>
          <w:szCs w:val="24"/>
        </w:rPr>
        <w:t xml:space="preserve"> -NH</w:t>
      </w:r>
      <w:r w:rsidR="00E1339B" w:rsidRPr="000B2514">
        <w:rPr>
          <w:rFonts w:ascii="Times New Roman" w:hAnsi="Times New Roman" w:cs="Times New Roman"/>
          <w:color w:val="000000" w:themeColor="text1"/>
          <w:sz w:val="24"/>
          <w:szCs w:val="24"/>
          <w:vertAlign w:val="subscript"/>
        </w:rPr>
        <w:t>2</w:t>
      </w:r>
      <w:r w:rsidR="00E1339B" w:rsidRPr="000B2514">
        <w:rPr>
          <w:rFonts w:ascii="Times New Roman" w:hAnsi="Times New Roman" w:cs="Times New Roman"/>
          <w:color w:val="000000" w:themeColor="text1"/>
          <w:sz w:val="24"/>
          <w:szCs w:val="24"/>
        </w:rPr>
        <w:t>,</w:t>
      </w:r>
      <w:r w:rsidR="002B2222" w:rsidRPr="000B2514">
        <w:rPr>
          <w:rFonts w:ascii="Times New Roman" w:hAnsi="Times New Roman" w:cs="Times New Roman"/>
          <w:color w:val="000000" w:themeColor="text1"/>
          <w:sz w:val="24"/>
          <w:szCs w:val="24"/>
        </w:rPr>
        <w:t xml:space="preserve"> –OH, -COOH, and -SO</w:t>
      </w:r>
      <w:r w:rsidR="002B2222" w:rsidRPr="000B2514">
        <w:rPr>
          <w:rFonts w:ascii="Times New Roman" w:hAnsi="Times New Roman" w:cs="Times New Roman"/>
          <w:color w:val="000000" w:themeColor="text1"/>
          <w:sz w:val="24"/>
          <w:szCs w:val="24"/>
          <w:vertAlign w:val="subscript"/>
        </w:rPr>
        <w:t>3</w:t>
      </w:r>
      <w:r w:rsidR="002B2222" w:rsidRPr="000B2514">
        <w:rPr>
          <w:rFonts w:ascii="Times New Roman" w:hAnsi="Times New Roman" w:cs="Times New Roman"/>
          <w:color w:val="000000" w:themeColor="text1"/>
          <w:sz w:val="24"/>
          <w:szCs w:val="24"/>
        </w:rPr>
        <w:t xml:space="preserve">H in the three dimensional structures, </w:t>
      </w:r>
      <w:r w:rsidR="008935E1" w:rsidRPr="000B2514">
        <w:rPr>
          <w:rFonts w:ascii="Times New Roman" w:hAnsi="Times New Roman" w:cs="Times New Roman"/>
          <w:color w:val="000000" w:themeColor="text1"/>
          <w:sz w:val="24"/>
          <w:szCs w:val="24"/>
        </w:rPr>
        <w:t>these groups</w:t>
      </w:r>
      <w:r w:rsidR="002B2222" w:rsidRPr="000B2514">
        <w:rPr>
          <w:rFonts w:ascii="Times New Roman" w:hAnsi="Times New Roman" w:cs="Times New Roman"/>
          <w:color w:val="000000" w:themeColor="text1"/>
          <w:sz w:val="24"/>
          <w:szCs w:val="24"/>
        </w:rPr>
        <w:t xml:space="preserve"> can </w:t>
      </w:r>
      <w:r w:rsidR="008935E1" w:rsidRPr="000B2514">
        <w:rPr>
          <w:rFonts w:ascii="Times New Roman" w:hAnsi="Times New Roman" w:cs="Times New Roman"/>
          <w:color w:val="000000" w:themeColor="text1"/>
          <w:sz w:val="24"/>
          <w:szCs w:val="24"/>
        </w:rPr>
        <w:t>interact with</w:t>
      </w:r>
      <w:r w:rsidR="002B2222" w:rsidRPr="000B2514">
        <w:rPr>
          <w:rFonts w:ascii="Times New Roman" w:hAnsi="Times New Roman" w:cs="Times New Roman"/>
          <w:color w:val="000000" w:themeColor="text1"/>
          <w:sz w:val="24"/>
          <w:szCs w:val="24"/>
        </w:rPr>
        <w:t xml:space="preserve"> pollutant species through both electrostatic</w:t>
      </w:r>
      <w:r w:rsidR="008935E1" w:rsidRPr="000B2514">
        <w:rPr>
          <w:rFonts w:ascii="Times New Roman" w:hAnsi="Times New Roman" w:cs="Times New Roman"/>
          <w:color w:val="000000" w:themeColor="text1"/>
          <w:sz w:val="24"/>
          <w:szCs w:val="24"/>
        </w:rPr>
        <w:t xml:space="preserve"> </w:t>
      </w:r>
      <w:r w:rsidR="002B2222" w:rsidRPr="000B2514">
        <w:rPr>
          <w:rFonts w:ascii="Times New Roman" w:hAnsi="Times New Roman" w:cs="Times New Roman"/>
          <w:color w:val="000000" w:themeColor="text1"/>
          <w:sz w:val="24"/>
          <w:szCs w:val="24"/>
        </w:rPr>
        <w:t>and secondary interactions</w:t>
      </w:r>
      <w:r w:rsidR="008935E1" w:rsidRPr="000B2514">
        <w:rPr>
          <w:rFonts w:ascii="Times New Roman" w:hAnsi="Times New Roman" w:cs="Times New Roman"/>
          <w:color w:val="000000" w:themeColor="text1"/>
          <w:sz w:val="24"/>
          <w:szCs w:val="24"/>
        </w:rPr>
        <w:t xml:space="preserve"> in aqueous media</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03</w:t>
      </w:r>
      <w:r w:rsidR="002B2222" w:rsidRPr="000B2514">
        <w:rPr>
          <w:rFonts w:ascii="Times New Roman" w:hAnsi="Times New Roman" w:cs="Times New Roman"/>
          <w:color w:val="000000" w:themeColor="text1"/>
          <w:sz w:val="24"/>
          <w:szCs w:val="24"/>
        </w:rPr>
        <w:t xml:space="preserve"> Hydrogels are </w:t>
      </w:r>
      <w:r w:rsidR="008B1BB1" w:rsidRPr="000B2514">
        <w:rPr>
          <w:rFonts w:ascii="Times New Roman" w:hAnsi="Times New Roman" w:cs="Times New Roman"/>
          <w:color w:val="000000" w:themeColor="text1"/>
          <w:sz w:val="24"/>
          <w:szCs w:val="24"/>
        </w:rPr>
        <w:t>perfect</w:t>
      </w:r>
      <w:r w:rsidR="002B2222" w:rsidRPr="000B2514">
        <w:rPr>
          <w:rFonts w:ascii="Times New Roman" w:hAnsi="Times New Roman" w:cs="Times New Roman"/>
          <w:color w:val="000000" w:themeColor="text1"/>
          <w:sz w:val="24"/>
          <w:szCs w:val="24"/>
        </w:rPr>
        <w:t xml:space="preserve"> for optical sensor immobilization </w:t>
      </w:r>
      <w:r w:rsidR="008B1BB1" w:rsidRPr="000B2514">
        <w:rPr>
          <w:rFonts w:ascii="Times New Roman" w:hAnsi="Times New Roman" w:cs="Times New Roman"/>
          <w:color w:val="000000" w:themeColor="text1"/>
          <w:sz w:val="24"/>
          <w:szCs w:val="24"/>
        </w:rPr>
        <w:t>owing</w:t>
      </w:r>
      <w:r w:rsidR="002B2222" w:rsidRPr="000B2514">
        <w:rPr>
          <w:rFonts w:ascii="Times New Roman" w:hAnsi="Times New Roman" w:cs="Times New Roman"/>
          <w:color w:val="000000" w:themeColor="text1"/>
          <w:sz w:val="24"/>
          <w:szCs w:val="24"/>
        </w:rPr>
        <w:t xml:space="preserve"> good biocompatibility, </w:t>
      </w:r>
      <w:r w:rsidR="008B1BB1" w:rsidRPr="000B2514">
        <w:rPr>
          <w:rFonts w:ascii="Times New Roman" w:hAnsi="Times New Roman" w:cs="Times New Roman"/>
          <w:color w:val="000000" w:themeColor="text1"/>
          <w:sz w:val="24"/>
          <w:szCs w:val="24"/>
        </w:rPr>
        <w:t xml:space="preserve">better </w:t>
      </w:r>
      <w:r w:rsidR="002B2222" w:rsidRPr="000B2514">
        <w:rPr>
          <w:rFonts w:ascii="Times New Roman" w:hAnsi="Times New Roman" w:cs="Times New Roman"/>
          <w:color w:val="000000" w:themeColor="text1"/>
          <w:sz w:val="24"/>
          <w:szCs w:val="24"/>
        </w:rPr>
        <w:t>sensor loading capacity, and very low optical background</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04</w:t>
      </w:r>
      <w:r w:rsidR="002B2222" w:rsidRPr="000B2514">
        <w:rPr>
          <w:rFonts w:ascii="Times New Roman" w:hAnsi="Times New Roman" w:cs="Times New Roman"/>
          <w:color w:val="000000" w:themeColor="text1"/>
          <w:sz w:val="24"/>
          <w:szCs w:val="24"/>
        </w:rPr>
        <w:t xml:space="preserve"> </w:t>
      </w:r>
      <w:r w:rsidR="008A1903" w:rsidRPr="000B2514">
        <w:rPr>
          <w:rFonts w:ascii="Times New Roman" w:hAnsi="Times New Roman" w:cs="Times New Roman"/>
          <w:color w:val="000000" w:themeColor="text1"/>
          <w:sz w:val="24"/>
          <w:szCs w:val="24"/>
        </w:rPr>
        <w:t>Further,</w:t>
      </w:r>
      <w:r w:rsidR="002B2222" w:rsidRPr="000B2514">
        <w:rPr>
          <w:rFonts w:ascii="Times New Roman" w:hAnsi="Times New Roman" w:cs="Times New Roman"/>
          <w:color w:val="000000" w:themeColor="text1"/>
          <w:sz w:val="24"/>
          <w:szCs w:val="24"/>
        </w:rPr>
        <w:t xml:space="preserve"> </w:t>
      </w:r>
      <w:r w:rsidR="008A1903" w:rsidRPr="000B2514">
        <w:rPr>
          <w:rFonts w:ascii="Times New Roman" w:hAnsi="Times New Roman" w:cs="Times New Roman"/>
          <w:color w:val="000000" w:themeColor="text1"/>
          <w:sz w:val="24"/>
          <w:szCs w:val="24"/>
        </w:rPr>
        <w:t xml:space="preserve">by mixing with different monomers </w:t>
      </w:r>
      <w:r w:rsidR="002B2222" w:rsidRPr="000B2514">
        <w:rPr>
          <w:rFonts w:ascii="Times New Roman" w:hAnsi="Times New Roman" w:cs="Times New Roman"/>
          <w:color w:val="000000" w:themeColor="text1"/>
          <w:sz w:val="24"/>
          <w:szCs w:val="24"/>
        </w:rPr>
        <w:t xml:space="preserve">hydrogel backbone property such as charge and hydrophobicity can be </w:t>
      </w:r>
      <w:r w:rsidR="008A1903" w:rsidRPr="000B2514">
        <w:rPr>
          <w:rFonts w:ascii="Times New Roman" w:hAnsi="Times New Roman" w:cs="Times New Roman"/>
          <w:color w:val="000000" w:themeColor="text1"/>
          <w:sz w:val="24"/>
          <w:szCs w:val="24"/>
        </w:rPr>
        <w:t>modified</w:t>
      </w:r>
      <w:r w:rsidR="002B2222" w:rsidRPr="000B2514">
        <w:rPr>
          <w:rFonts w:ascii="Times New Roman" w:hAnsi="Times New Roman" w:cs="Times New Roman"/>
          <w:color w:val="000000" w:themeColor="text1"/>
          <w:sz w:val="24"/>
          <w:szCs w:val="24"/>
        </w:rPr>
        <w:t>, allowing  control of sensor performance.</w:t>
      </w:r>
      <w:r w:rsidR="002B2222" w:rsidRPr="000B2514">
        <w:rPr>
          <w:rFonts w:ascii="Times New Roman" w:hAnsi="Times New Roman" w:cs="Times New Roman"/>
          <w:color w:val="000000" w:themeColor="text1"/>
          <w:sz w:val="24"/>
          <w:szCs w:val="24"/>
          <w:lang w:val="en-US"/>
        </w:rPr>
        <w:t xml:space="preserve"> </w:t>
      </w:r>
    </w:p>
    <w:p w14:paraId="388EB6DC" w14:textId="77777777" w:rsidR="009F3786" w:rsidRDefault="009F3786" w:rsidP="009E72CC">
      <w:pPr>
        <w:spacing w:line="480" w:lineRule="auto"/>
        <w:jc w:val="both"/>
        <w:rPr>
          <w:rFonts w:ascii="Times New Roman" w:hAnsi="Times New Roman" w:cs="Times New Roman"/>
          <w:color w:val="000000" w:themeColor="text1"/>
          <w:sz w:val="24"/>
          <w:szCs w:val="24"/>
        </w:rPr>
      </w:pPr>
      <w:r w:rsidRPr="009F3786">
        <w:rPr>
          <w:rFonts w:ascii="Times New Roman" w:hAnsi="Times New Roman" w:cs="Times New Roman"/>
          <w:color w:val="000000" w:themeColor="text1"/>
          <w:sz w:val="24"/>
          <w:szCs w:val="24"/>
        </w:rPr>
        <w:t xml:space="preserve">A number of alternative techniques have been reported for the elimination of harmful metal ions from water. For example, the Cerium phosphate </w:t>
      </w:r>
      <w:proofErr w:type="spellStart"/>
      <w:r w:rsidRPr="009F3786">
        <w:rPr>
          <w:rFonts w:ascii="Times New Roman" w:hAnsi="Times New Roman" w:cs="Times New Roman"/>
          <w:color w:val="000000" w:themeColor="text1"/>
          <w:sz w:val="24"/>
          <w:szCs w:val="24"/>
        </w:rPr>
        <w:t>polypyrrole</w:t>
      </w:r>
      <w:proofErr w:type="spellEnd"/>
      <w:r w:rsidRPr="009F3786">
        <w:rPr>
          <w:rFonts w:ascii="Times New Roman" w:hAnsi="Times New Roman" w:cs="Times New Roman"/>
          <w:color w:val="000000" w:themeColor="text1"/>
          <w:sz w:val="24"/>
          <w:szCs w:val="24"/>
        </w:rPr>
        <w:t xml:space="preserve"> flower-like nanocomposite material (CePO</w:t>
      </w:r>
      <w:r w:rsidRPr="009F3786">
        <w:rPr>
          <w:rFonts w:ascii="Times New Roman" w:hAnsi="Times New Roman" w:cs="Times New Roman"/>
          <w:color w:val="000000" w:themeColor="text1"/>
          <w:sz w:val="24"/>
          <w:szCs w:val="24"/>
          <w:vertAlign w:val="subscript"/>
        </w:rPr>
        <w:t>4</w:t>
      </w:r>
      <w:r w:rsidRPr="009F3786">
        <w:rPr>
          <w:rFonts w:ascii="Times New Roman" w:hAnsi="Times New Roman" w:cs="Times New Roman"/>
          <w:color w:val="000000" w:themeColor="text1"/>
          <w:sz w:val="24"/>
          <w:szCs w:val="24"/>
        </w:rPr>
        <w:t>-PPY) has been identified as a potentially effective adsorbent for the removal of Cr (VI) from wastewater. Adsorption and simultaneous in situ chemical reduction of Cr (VI) and Cr (III) were both used in the removal procedure.</w:t>
      </w:r>
      <w:r w:rsidR="00573523"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05</w:t>
      </w:r>
      <w:r w:rsidR="007B09B7" w:rsidRPr="000B2514">
        <w:rPr>
          <w:rFonts w:ascii="Times New Roman" w:hAnsi="Times New Roman" w:cs="Times New Roman"/>
          <w:color w:val="000000" w:themeColor="text1"/>
          <w:sz w:val="24"/>
          <w:szCs w:val="24"/>
        </w:rPr>
        <w:t xml:space="preserve"> </w:t>
      </w:r>
      <w:r w:rsidRPr="009F3786">
        <w:rPr>
          <w:rFonts w:ascii="Times New Roman" w:hAnsi="Times New Roman" w:cs="Times New Roman"/>
          <w:color w:val="000000" w:themeColor="text1"/>
          <w:sz w:val="24"/>
          <w:szCs w:val="24"/>
        </w:rPr>
        <w:t>A promising nanocomposite based on lanthanum phosphate polyaniline (LaPO</w:t>
      </w:r>
      <w:r w:rsidRPr="009F3786">
        <w:rPr>
          <w:rFonts w:ascii="Times New Roman" w:hAnsi="Times New Roman" w:cs="Times New Roman"/>
          <w:color w:val="000000" w:themeColor="text1"/>
          <w:sz w:val="24"/>
          <w:szCs w:val="24"/>
          <w:vertAlign w:val="subscript"/>
        </w:rPr>
        <w:t>4</w:t>
      </w:r>
      <w:r w:rsidRPr="009F3786">
        <w:rPr>
          <w:rFonts w:ascii="Times New Roman" w:hAnsi="Times New Roman" w:cs="Times New Roman"/>
          <w:color w:val="000000" w:themeColor="text1"/>
          <w:sz w:val="24"/>
          <w:szCs w:val="24"/>
        </w:rPr>
        <w:t>-PANI) has been discovered for the removal of Cr (VI). The combined effects of reduction and adsorption were implicated in the adsorption mechanism.</w:t>
      </w:r>
      <w:r w:rsidRPr="009F3786">
        <w:rPr>
          <w:rFonts w:ascii="Times New Roman" w:hAnsi="Times New Roman" w:cs="Times New Roman"/>
          <w:color w:val="000000" w:themeColor="text1"/>
          <w:sz w:val="24"/>
          <w:szCs w:val="24"/>
          <w:vertAlign w:val="superscript"/>
        </w:rPr>
        <w:t>105</w:t>
      </w:r>
      <w:r w:rsidRPr="009F3786">
        <w:rPr>
          <w:rFonts w:ascii="Times New Roman" w:hAnsi="Times New Roman" w:cs="Times New Roman"/>
          <w:color w:val="000000" w:themeColor="text1"/>
          <w:sz w:val="24"/>
          <w:szCs w:val="24"/>
        </w:rPr>
        <w:t xml:space="preserve"> The core-shell nanocomposite based on polyaniline (PANI) and thorium dioxide (ThO</w:t>
      </w:r>
      <w:r w:rsidRPr="009F3786">
        <w:rPr>
          <w:rFonts w:ascii="Times New Roman" w:hAnsi="Times New Roman" w:cs="Times New Roman"/>
          <w:color w:val="000000" w:themeColor="text1"/>
          <w:sz w:val="24"/>
          <w:szCs w:val="24"/>
          <w:vertAlign w:val="subscript"/>
        </w:rPr>
        <w:t>2</w:t>
      </w:r>
      <w:r w:rsidRPr="009F3786">
        <w:rPr>
          <w:rFonts w:ascii="Times New Roman" w:hAnsi="Times New Roman" w:cs="Times New Roman"/>
          <w:color w:val="000000" w:themeColor="text1"/>
          <w:sz w:val="24"/>
          <w:szCs w:val="24"/>
        </w:rPr>
        <w:t>) was used to remove Cr (VI) from water. In the adsorption experiment, the ThO</w:t>
      </w:r>
      <w:r w:rsidRPr="009F3786">
        <w:rPr>
          <w:rFonts w:ascii="Times New Roman" w:hAnsi="Times New Roman" w:cs="Times New Roman"/>
          <w:color w:val="000000" w:themeColor="text1"/>
          <w:sz w:val="24"/>
          <w:szCs w:val="24"/>
          <w:vertAlign w:val="subscript"/>
        </w:rPr>
        <w:t>2</w:t>
      </w:r>
      <w:r w:rsidRPr="009F3786">
        <w:rPr>
          <w:rFonts w:ascii="Times New Roman" w:hAnsi="Times New Roman" w:cs="Times New Roman"/>
          <w:color w:val="000000" w:themeColor="text1"/>
          <w:sz w:val="24"/>
          <w:szCs w:val="24"/>
        </w:rPr>
        <w:t>-PANI nanocomposite was able to partially convert Cr (VI) to Cr (III).</w:t>
      </w:r>
      <w:r w:rsidRPr="009F3786">
        <w:rPr>
          <w:rFonts w:ascii="Times New Roman" w:hAnsi="Times New Roman" w:cs="Times New Roman"/>
          <w:color w:val="000000" w:themeColor="text1"/>
          <w:sz w:val="24"/>
          <w:szCs w:val="24"/>
          <w:vertAlign w:val="superscript"/>
        </w:rPr>
        <w:t>106</w:t>
      </w:r>
      <w:r w:rsidRPr="009F3786">
        <w:rPr>
          <w:rFonts w:ascii="Times New Roman" w:hAnsi="Times New Roman" w:cs="Times New Roman"/>
          <w:color w:val="000000" w:themeColor="text1"/>
          <w:sz w:val="24"/>
          <w:szCs w:val="24"/>
        </w:rPr>
        <w:t xml:space="preserve"> It was discovered that an adsorbent based on poly</w:t>
      </w:r>
      <w:r>
        <w:rPr>
          <w:rFonts w:ascii="Times New Roman" w:hAnsi="Times New Roman" w:cs="Times New Roman"/>
          <w:color w:val="000000" w:themeColor="text1"/>
          <w:sz w:val="24"/>
          <w:szCs w:val="24"/>
        </w:rPr>
        <w:t xml:space="preserve"> </w:t>
      </w:r>
      <w:r w:rsidRPr="009F3786">
        <w:rPr>
          <w:rFonts w:ascii="Times New Roman" w:hAnsi="Times New Roman" w:cs="Times New Roman"/>
          <w:color w:val="000000" w:themeColor="text1"/>
          <w:sz w:val="24"/>
          <w:szCs w:val="24"/>
        </w:rPr>
        <w:t>o-toluidine (POT) and lanthanum phosphate (</w:t>
      </w:r>
      <w:proofErr w:type="spellStart"/>
      <w:r w:rsidRPr="009F3786">
        <w:rPr>
          <w:rFonts w:ascii="Times New Roman" w:hAnsi="Times New Roman" w:cs="Times New Roman"/>
          <w:color w:val="000000" w:themeColor="text1"/>
          <w:sz w:val="24"/>
          <w:szCs w:val="24"/>
        </w:rPr>
        <w:t>LaP</w:t>
      </w:r>
      <w:proofErr w:type="spellEnd"/>
      <w:r w:rsidRPr="009F3786">
        <w:rPr>
          <w:rFonts w:ascii="Times New Roman" w:hAnsi="Times New Roman" w:cs="Times New Roman"/>
          <w:color w:val="000000" w:themeColor="text1"/>
          <w:sz w:val="24"/>
          <w:szCs w:val="24"/>
        </w:rPr>
        <w:t>) was an effective adsorbent with a better regeneration capability and the potential to remove fluoride from ground-contaminated water.</w:t>
      </w:r>
      <w:r w:rsidRPr="009F3786">
        <w:rPr>
          <w:rFonts w:ascii="Times New Roman" w:hAnsi="Times New Roman" w:cs="Times New Roman"/>
          <w:color w:val="000000" w:themeColor="text1"/>
          <w:sz w:val="24"/>
          <w:szCs w:val="24"/>
          <w:vertAlign w:val="superscript"/>
        </w:rPr>
        <w:t>101–107</w:t>
      </w:r>
      <w:r w:rsidRPr="009F3786">
        <w:rPr>
          <w:rFonts w:ascii="Times New Roman" w:hAnsi="Times New Roman" w:cs="Times New Roman"/>
          <w:color w:val="000000" w:themeColor="text1"/>
          <w:sz w:val="24"/>
          <w:szCs w:val="24"/>
        </w:rPr>
        <w:t xml:space="preserve"> </w:t>
      </w:r>
    </w:p>
    <w:p w14:paraId="59002C63" w14:textId="2CF045AD" w:rsidR="003B3C93" w:rsidRPr="000B2514" w:rsidRDefault="009F3786" w:rsidP="009E72CC">
      <w:pPr>
        <w:spacing w:line="480" w:lineRule="auto"/>
        <w:jc w:val="both"/>
        <w:rPr>
          <w:rFonts w:ascii="Times New Roman" w:hAnsi="Times New Roman" w:cs="Times New Roman"/>
          <w:color w:val="000000" w:themeColor="text1"/>
          <w:sz w:val="24"/>
          <w:szCs w:val="24"/>
          <w:vertAlign w:val="superscript"/>
        </w:rPr>
      </w:pPr>
      <w:r w:rsidRPr="009F3786">
        <w:rPr>
          <w:rFonts w:ascii="Times New Roman" w:hAnsi="Times New Roman" w:cs="Times New Roman"/>
          <w:color w:val="000000" w:themeColor="text1"/>
          <w:sz w:val="24"/>
          <w:szCs w:val="24"/>
        </w:rPr>
        <w:lastRenderedPageBreak/>
        <w:t>There have been reported methods for removing Zn</w:t>
      </w:r>
      <w:r w:rsidRPr="009F3786">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Cd</w:t>
      </w:r>
      <w:r w:rsidRPr="009F3786">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and Hg</w:t>
      </w:r>
      <w:r w:rsidRPr="009F3786">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xml:space="preserve"> from water. For example, polyacrylamide hydrogels functionalized with DNA are used to remove Hg</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xml:space="preserve"> from water. </w:t>
      </w:r>
      <w:r w:rsidRPr="007C6AE7">
        <w:rPr>
          <w:rFonts w:ascii="Times New Roman" w:hAnsi="Times New Roman" w:cs="Times New Roman"/>
          <w:color w:val="000000" w:themeColor="text1"/>
          <w:sz w:val="24"/>
          <w:szCs w:val="24"/>
          <w:vertAlign w:val="superscript"/>
        </w:rPr>
        <w:t>108</w:t>
      </w:r>
      <w:r w:rsidRPr="009F3786">
        <w:rPr>
          <w:rFonts w:ascii="Times New Roman" w:hAnsi="Times New Roman" w:cs="Times New Roman"/>
          <w:color w:val="000000" w:themeColor="text1"/>
          <w:sz w:val="24"/>
          <w:szCs w:val="24"/>
        </w:rPr>
        <w:t xml:space="preserve"> An optical nanocomposite material based on highly ordered mesoporous silica impregnated with ligand N, N-disalicylidene-4,5-dimethyl-phenylenedene is utilized for the sensitive and targeted removal of Hg</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xml:space="preserve"> from wastewater.</w:t>
      </w:r>
      <w:r w:rsidRPr="007C6AE7">
        <w:rPr>
          <w:rFonts w:ascii="Times New Roman" w:hAnsi="Times New Roman" w:cs="Times New Roman"/>
          <w:color w:val="000000" w:themeColor="text1"/>
          <w:sz w:val="24"/>
          <w:szCs w:val="24"/>
          <w:vertAlign w:val="superscript"/>
        </w:rPr>
        <w:t>109</w:t>
      </w:r>
      <w:r w:rsidRPr="009F3786">
        <w:rPr>
          <w:rFonts w:ascii="Times New Roman" w:hAnsi="Times New Roman" w:cs="Times New Roman"/>
          <w:color w:val="000000" w:themeColor="text1"/>
          <w:sz w:val="24"/>
          <w:szCs w:val="24"/>
        </w:rPr>
        <w:t xml:space="preserve"> The </w:t>
      </w:r>
      <w:proofErr w:type="spellStart"/>
      <w:r w:rsidRPr="009F3786">
        <w:rPr>
          <w:rFonts w:ascii="Times New Roman" w:hAnsi="Times New Roman" w:cs="Times New Roman"/>
          <w:color w:val="000000" w:themeColor="text1"/>
          <w:sz w:val="24"/>
          <w:szCs w:val="24"/>
        </w:rPr>
        <w:t>diacryloyl</w:t>
      </w:r>
      <w:proofErr w:type="spellEnd"/>
      <w:r w:rsidRPr="009F3786">
        <w:rPr>
          <w:rFonts w:ascii="Times New Roman" w:hAnsi="Times New Roman" w:cs="Times New Roman"/>
          <w:color w:val="000000" w:themeColor="text1"/>
          <w:sz w:val="24"/>
          <w:szCs w:val="24"/>
        </w:rPr>
        <w:t xml:space="preserve"> derivative of cysteine cross-linked with poly(N-isopropylacrylamide) hydrogel is used to remove Pb</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xml:space="preserve"> and Cd</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w:t>
      </w:r>
      <w:r w:rsidRPr="007C6AE7">
        <w:rPr>
          <w:rFonts w:ascii="Times New Roman" w:hAnsi="Times New Roman" w:cs="Times New Roman"/>
          <w:color w:val="000000" w:themeColor="text1"/>
          <w:sz w:val="24"/>
          <w:szCs w:val="24"/>
          <w:vertAlign w:val="superscript"/>
        </w:rPr>
        <w:t>101</w:t>
      </w:r>
      <w:r w:rsidRPr="009F3786">
        <w:rPr>
          <w:rFonts w:ascii="Times New Roman" w:hAnsi="Times New Roman" w:cs="Times New Roman"/>
          <w:color w:val="000000" w:themeColor="text1"/>
          <w:sz w:val="24"/>
          <w:szCs w:val="24"/>
        </w:rPr>
        <w:t xml:space="preserve"> A sensitive fluorescent sensor for the detection and elimination of harmful metal ions such as Cd</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Hg</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and Pb</w:t>
      </w:r>
      <w:r w:rsidRPr="007C6AE7">
        <w:rPr>
          <w:rFonts w:ascii="Times New Roman" w:hAnsi="Times New Roman" w:cs="Times New Roman"/>
          <w:color w:val="000000" w:themeColor="text1"/>
          <w:sz w:val="24"/>
          <w:szCs w:val="24"/>
          <w:vertAlign w:val="superscript"/>
        </w:rPr>
        <w:t>2+</w:t>
      </w:r>
      <w:r w:rsidRPr="009F3786">
        <w:rPr>
          <w:rFonts w:ascii="Times New Roman" w:hAnsi="Times New Roman" w:cs="Times New Roman"/>
          <w:color w:val="000000" w:themeColor="text1"/>
          <w:sz w:val="24"/>
          <w:szCs w:val="24"/>
        </w:rPr>
        <w:t xml:space="preserve"> from aqueous samples is based on the immobilization of 2,2-dipicolylamine modified </w:t>
      </w:r>
      <w:proofErr w:type="spellStart"/>
      <w:r w:rsidRPr="009F3786">
        <w:rPr>
          <w:rFonts w:ascii="Times New Roman" w:hAnsi="Times New Roman" w:cs="Times New Roman"/>
          <w:color w:val="000000" w:themeColor="text1"/>
          <w:sz w:val="24"/>
          <w:szCs w:val="24"/>
        </w:rPr>
        <w:t>naphthalimide</w:t>
      </w:r>
      <w:proofErr w:type="spellEnd"/>
      <w:r w:rsidRPr="009F3786">
        <w:rPr>
          <w:rFonts w:ascii="Times New Roman" w:hAnsi="Times New Roman" w:cs="Times New Roman"/>
          <w:color w:val="000000" w:themeColor="text1"/>
          <w:sz w:val="24"/>
          <w:szCs w:val="24"/>
        </w:rPr>
        <w:t xml:space="preserve"> fluorophore on the surface of silica microsphere</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10</w:t>
      </w:r>
      <w:r w:rsidR="00882722" w:rsidRPr="000B2514">
        <w:rPr>
          <w:rFonts w:ascii="Times New Roman" w:hAnsi="Times New Roman" w:cs="Times New Roman"/>
          <w:color w:val="000000" w:themeColor="text1"/>
          <w:sz w:val="24"/>
          <w:szCs w:val="24"/>
        </w:rPr>
        <w:t xml:space="preserve"> </w:t>
      </w:r>
      <w:r w:rsidR="007C6AE7" w:rsidRPr="007C6AE7">
        <w:rPr>
          <w:rFonts w:ascii="Times New Roman" w:hAnsi="Times New Roman" w:cs="Times New Roman"/>
          <w:color w:val="000000" w:themeColor="text1"/>
          <w:sz w:val="24"/>
          <w:szCs w:val="24"/>
        </w:rPr>
        <w:t xml:space="preserve">Red mud, a byproduct of the </w:t>
      </w:r>
      <w:proofErr w:type="spellStart"/>
      <w:r w:rsidR="007C6AE7" w:rsidRPr="007C6AE7">
        <w:rPr>
          <w:rFonts w:ascii="Times New Roman" w:hAnsi="Times New Roman" w:cs="Times New Roman"/>
          <w:color w:val="000000" w:themeColor="text1"/>
          <w:sz w:val="24"/>
          <w:szCs w:val="24"/>
        </w:rPr>
        <w:t>aluminum</w:t>
      </w:r>
      <w:proofErr w:type="spellEnd"/>
      <w:r w:rsidR="007C6AE7" w:rsidRPr="007C6AE7">
        <w:rPr>
          <w:rFonts w:ascii="Times New Roman" w:hAnsi="Times New Roman" w:cs="Times New Roman"/>
          <w:color w:val="000000" w:themeColor="text1"/>
          <w:sz w:val="24"/>
          <w:szCs w:val="24"/>
        </w:rPr>
        <w:t xml:space="preserve"> industry, has been made into an effective and affordable adsorbent for </w:t>
      </w:r>
      <w:r w:rsidR="00882722" w:rsidRPr="000B2514">
        <w:rPr>
          <w:rFonts w:ascii="Times New Roman" w:hAnsi="Times New Roman" w:cs="Times New Roman"/>
          <w:color w:val="000000" w:themeColor="text1"/>
          <w:sz w:val="24"/>
          <w:szCs w:val="24"/>
        </w:rPr>
        <w:t>Zn</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Cd</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xml:space="preserve"> </w:t>
      </w:r>
      <w:r w:rsidR="007C5840"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11</w:t>
      </w:r>
      <w:r w:rsidR="00882722" w:rsidRPr="000B2514">
        <w:rPr>
          <w:rFonts w:ascii="Times New Roman" w:hAnsi="Times New Roman" w:cs="Times New Roman"/>
          <w:color w:val="000000" w:themeColor="text1"/>
          <w:sz w:val="24"/>
          <w:szCs w:val="24"/>
        </w:rPr>
        <w:t xml:space="preserve"> </w:t>
      </w:r>
      <w:r w:rsidR="007C6AE7" w:rsidRPr="007C6AE7">
        <w:rPr>
          <w:rFonts w:ascii="Times New Roman" w:hAnsi="Times New Roman" w:cs="Times New Roman"/>
          <w:color w:val="000000" w:themeColor="text1"/>
          <w:sz w:val="24"/>
          <w:szCs w:val="24"/>
        </w:rPr>
        <w:t xml:space="preserve">carbon aerogel a novel kind of activated carbon for adsorption </w:t>
      </w:r>
      <w:r w:rsidR="00882722" w:rsidRPr="000B2514">
        <w:rPr>
          <w:rFonts w:ascii="Times New Roman" w:hAnsi="Times New Roman" w:cs="Times New Roman"/>
          <w:color w:val="000000" w:themeColor="text1"/>
          <w:sz w:val="24"/>
          <w:szCs w:val="24"/>
        </w:rPr>
        <w:t xml:space="preserve"> Pb</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Cd</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xml:space="preserve"> and Hg</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xml:space="preserve"> metal ions</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12</w:t>
      </w:r>
      <w:r w:rsidR="00882722" w:rsidRPr="000B2514">
        <w:rPr>
          <w:rFonts w:ascii="Times New Roman" w:hAnsi="Times New Roman" w:cs="Times New Roman"/>
          <w:color w:val="000000" w:themeColor="text1"/>
          <w:sz w:val="24"/>
          <w:szCs w:val="24"/>
        </w:rPr>
        <w:t xml:space="preserve"> Rice straw was used as a bio-sorbent for adsorption of Cu</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Zn</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Cd</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xml:space="preserve"> and Hg</w:t>
      </w:r>
      <w:r w:rsidR="00882722" w:rsidRPr="000B2514">
        <w:rPr>
          <w:rFonts w:ascii="Times New Roman" w:hAnsi="Times New Roman" w:cs="Times New Roman"/>
          <w:color w:val="000000" w:themeColor="text1"/>
          <w:sz w:val="24"/>
          <w:szCs w:val="24"/>
          <w:vertAlign w:val="superscript"/>
        </w:rPr>
        <w:t>2+</w:t>
      </w:r>
      <w:r w:rsidR="00882722" w:rsidRPr="000B2514">
        <w:rPr>
          <w:rFonts w:ascii="Times New Roman" w:hAnsi="Times New Roman" w:cs="Times New Roman"/>
          <w:color w:val="000000" w:themeColor="text1"/>
          <w:sz w:val="24"/>
          <w:szCs w:val="24"/>
        </w:rPr>
        <w:t xml:space="preserve"> ions in industrial effluents</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13</w:t>
      </w:r>
    </w:p>
    <w:p w14:paraId="71B6279D" w14:textId="77777777" w:rsidR="000B2514" w:rsidRPr="000B2514" w:rsidRDefault="003B3C93"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3 Conclusion </w:t>
      </w:r>
    </w:p>
    <w:p w14:paraId="658B9B84" w14:textId="071CD59E" w:rsidR="003B3C93" w:rsidRPr="000B2514" w:rsidRDefault="00453D20"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color w:val="1F1F1F"/>
          <w:sz w:val="24"/>
          <w:szCs w:val="24"/>
        </w:rPr>
        <w:t>The presented review demonstrates the literature concerning classification of hydrogels</w:t>
      </w:r>
      <w:r w:rsidRPr="000B2514">
        <w:rPr>
          <w:rFonts w:ascii="Times New Roman" w:hAnsi="Times New Roman" w:cs="Times New Roman"/>
          <w:sz w:val="24"/>
          <w:szCs w:val="24"/>
        </w:rPr>
        <w:t xml:space="preserve">, </w:t>
      </w:r>
      <w:r w:rsidR="00560821" w:rsidRPr="000B2514">
        <w:rPr>
          <w:rFonts w:ascii="Times New Roman" w:hAnsi="Times New Roman" w:cs="Times New Roman"/>
          <w:sz w:val="24"/>
          <w:szCs w:val="24"/>
        </w:rPr>
        <w:t xml:space="preserve">their properties, </w:t>
      </w:r>
      <w:r w:rsidRPr="000B2514">
        <w:rPr>
          <w:rFonts w:ascii="Times New Roman" w:hAnsi="Times New Roman" w:cs="Times New Roman"/>
          <w:sz w:val="24"/>
          <w:szCs w:val="24"/>
        </w:rPr>
        <w:t xml:space="preserve">and </w:t>
      </w:r>
      <w:r w:rsidR="00560821" w:rsidRPr="000B2514">
        <w:rPr>
          <w:rFonts w:ascii="Times New Roman" w:hAnsi="Times New Roman" w:cs="Times New Roman"/>
          <w:sz w:val="24"/>
          <w:szCs w:val="24"/>
        </w:rPr>
        <w:t>application</w:t>
      </w:r>
      <w:r w:rsidRPr="000B2514">
        <w:rPr>
          <w:rFonts w:ascii="Times New Roman" w:hAnsi="Times New Roman" w:cs="Times New Roman"/>
          <w:sz w:val="24"/>
          <w:szCs w:val="24"/>
        </w:rPr>
        <w:t>s</w:t>
      </w:r>
      <w:r w:rsidR="00560821" w:rsidRPr="000B2514">
        <w:rPr>
          <w:rFonts w:ascii="Times New Roman" w:hAnsi="Times New Roman" w:cs="Times New Roman"/>
          <w:sz w:val="24"/>
          <w:szCs w:val="24"/>
        </w:rPr>
        <w:t xml:space="preserve">. </w:t>
      </w:r>
      <w:r w:rsidR="00F37131" w:rsidRPr="00F37131">
        <w:rPr>
          <w:rFonts w:ascii="Times New Roman" w:hAnsi="Times New Roman" w:cs="Times New Roman"/>
          <w:sz w:val="24"/>
          <w:szCs w:val="24"/>
        </w:rPr>
        <w:t>Hydrogels can be integrated into systems and changed into different configurations due to their biocompatibility, sensitivity to external stimuli, and physical and chemical structure. Hydrogel-based chemical and biosensors have advanced significantly in the last several years across a wide range of application areas. The hydrogels have proven beneficial in a variety of disciplines, including energy, environmental remediation, humidity sensing, medicine, soft robotics, and health monitoring, due to its versatile composition, innate properties, and ability to adjust numerous physicochemical parameters.</w:t>
      </w:r>
    </w:p>
    <w:p w14:paraId="7A5E73FB" w14:textId="77777777" w:rsidR="00560821" w:rsidRPr="000B2514" w:rsidRDefault="00560821" w:rsidP="009E72CC">
      <w:pPr>
        <w:spacing w:line="480" w:lineRule="auto"/>
        <w:jc w:val="both"/>
        <w:rPr>
          <w:rFonts w:ascii="Times New Roman" w:hAnsi="Times New Roman" w:cs="Times New Roman"/>
          <w:b/>
          <w:bCs/>
          <w:sz w:val="24"/>
          <w:szCs w:val="24"/>
        </w:rPr>
      </w:pPr>
      <w:r w:rsidRPr="000B2514">
        <w:rPr>
          <w:rFonts w:ascii="Times New Roman" w:hAnsi="Times New Roman" w:cs="Times New Roman"/>
          <w:b/>
          <w:bCs/>
          <w:sz w:val="24"/>
          <w:szCs w:val="24"/>
        </w:rPr>
        <w:t xml:space="preserve">Acknowledgment </w:t>
      </w:r>
    </w:p>
    <w:p w14:paraId="00C904FF" w14:textId="552D4B13" w:rsidR="00560821" w:rsidRPr="000B2514" w:rsidRDefault="00560821" w:rsidP="009E72CC">
      <w:pPr>
        <w:spacing w:line="480" w:lineRule="auto"/>
        <w:jc w:val="both"/>
        <w:rPr>
          <w:rFonts w:ascii="Times New Roman" w:hAnsi="Times New Roman" w:cs="Times New Roman"/>
          <w:sz w:val="24"/>
          <w:szCs w:val="24"/>
        </w:rPr>
      </w:pPr>
      <w:r w:rsidRPr="000B2514">
        <w:rPr>
          <w:rFonts w:ascii="Times New Roman" w:hAnsi="Times New Roman" w:cs="Times New Roman"/>
          <w:sz w:val="24"/>
          <w:szCs w:val="24"/>
        </w:rPr>
        <w:t>D.C thanks to Delhi Technological University for providing facilities.</w:t>
      </w:r>
    </w:p>
    <w:p w14:paraId="6381EA1C" w14:textId="77777777" w:rsidR="00560821" w:rsidRPr="000B2514" w:rsidRDefault="00560821" w:rsidP="009E72CC">
      <w:pPr>
        <w:spacing w:line="480" w:lineRule="auto"/>
        <w:jc w:val="both"/>
        <w:rPr>
          <w:rFonts w:ascii="Times New Roman" w:hAnsi="Times New Roman" w:cs="Times New Roman"/>
          <w:b/>
          <w:bCs/>
          <w:sz w:val="24"/>
          <w:szCs w:val="24"/>
        </w:rPr>
      </w:pPr>
      <w:r w:rsidRPr="000B2514">
        <w:rPr>
          <w:rFonts w:ascii="Times New Roman" w:hAnsi="Times New Roman" w:cs="Times New Roman"/>
          <w:b/>
          <w:bCs/>
          <w:sz w:val="24"/>
          <w:szCs w:val="24"/>
        </w:rPr>
        <w:lastRenderedPageBreak/>
        <w:t>Disclosure statement</w:t>
      </w:r>
    </w:p>
    <w:p w14:paraId="0977405D" w14:textId="2515D324" w:rsidR="00560821" w:rsidRPr="000B2514" w:rsidRDefault="00560821"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sz w:val="24"/>
          <w:szCs w:val="24"/>
        </w:rPr>
        <w:t>No potential conflict of interest was reported by the author.</w:t>
      </w:r>
    </w:p>
    <w:p w14:paraId="3503134A" w14:textId="23E00FAA" w:rsidR="00FF4880" w:rsidRPr="000B2514" w:rsidRDefault="003B3C93" w:rsidP="009E72CC">
      <w:pPr>
        <w:tabs>
          <w:tab w:val="left" w:pos="1005"/>
        </w:tabs>
        <w:spacing w:line="48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4 References</w:t>
      </w:r>
      <w:r w:rsidR="00D9199B" w:rsidRPr="000B2514">
        <w:rPr>
          <w:rFonts w:ascii="Times New Roman" w:hAnsi="Times New Roman" w:cs="Times New Roman"/>
          <w:b/>
          <w:bCs/>
          <w:color w:val="000000" w:themeColor="text1"/>
          <w:sz w:val="24"/>
          <w:szCs w:val="24"/>
        </w:rPr>
        <w:t xml:space="preserve"> </w:t>
      </w:r>
    </w:p>
    <w:p w14:paraId="079FF552" w14:textId="72EF3D4E" w:rsidR="002357D9" w:rsidRPr="000B2514" w:rsidRDefault="00D9199B"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u w:val="single"/>
        </w:rPr>
        <w:fldChar w:fldCharType="begin" w:fldLock="1"/>
      </w:r>
      <w:r w:rsidRPr="000B2514">
        <w:rPr>
          <w:rFonts w:ascii="Times New Roman" w:hAnsi="Times New Roman" w:cs="Times New Roman"/>
          <w:color w:val="000000" w:themeColor="text1"/>
          <w:sz w:val="24"/>
          <w:szCs w:val="24"/>
          <w:u w:val="single"/>
        </w:rPr>
        <w:instrText xml:space="preserve">ADDIN Mendeley Bibliography CSL_BIBLIOGRAPHY </w:instrText>
      </w:r>
      <w:r w:rsidRPr="000B2514">
        <w:rPr>
          <w:rFonts w:ascii="Times New Roman" w:hAnsi="Times New Roman" w:cs="Times New Roman"/>
          <w:color w:val="000000" w:themeColor="text1"/>
          <w:sz w:val="24"/>
          <w:szCs w:val="24"/>
          <w:u w:val="single"/>
        </w:rPr>
        <w:fldChar w:fldCharType="separate"/>
      </w:r>
      <w:r w:rsidR="002357D9" w:rsidRPr="000B2514">
        <w:rPr>
          <w:rFonts w:ascii="Times New Roman" w:hAnsi="Times New Roman" w:cs="Times New Roman"/>
          <w:noProof/>
          <w:color w:val="000000" w:themeColor="text1"/>
          <w:sz w:val="24"/>
          <w:szCs w:val="24"/>
        </w:rPr>
        <w:t>(1) Ahmed, E. M.; Aggor, F. S.; Awad, A. M.; El-Aref, A. T. An Innovative Method for Preparation of Nanometal Hydroxide Superabsorbent Hydrogel. Carbohydr. Polym. 2013, 91 (2), 693–698. https://doi.org/10.1016/j.carbpol.2012.08.056.</w:t>
      </w:r>
    </w:p>
    <w:p w14:paraId="1E930576" w14:textId="15876F6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 Ahmed, E. M. Hydrogel: Preparation, Characterization, and Applications: A Review. J. Adv. Res. 2015, 6 (2), 105–121. https://doi.org/10.1016/j.jare.2013.07.006.</w:t>
      </w:r>
    </w:p>
    <w:p w14:paraId="09453BF7" w14:textId="560EEC2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 Mishra, S.; Rani, P.; Sen, G.; Dey, K. P. Preparation, Properties and Application of Hydrogels: A Review; Springer Singapore, 2018. https://doi.org/10.1007/978-981-10-6077-9_6.</w:t>
      </w:r>
    </w:p>
    <w:p w14:paraId="401A19C5" w14:textId="17BA02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 Li, Y.; Huang, G.; Zhang, X.; Li, B.; Chen, Y.; Lu, T.; Lu, T. J.; Xu, F. Magnetic Hydrogels and Their Potential Biomedical Applications. Adv. Funct. Mater. 2013, 23 (6), 660–672. https://doi.org/10.1002/adfm.201201708.</w:t>
      </w:r>
    </w:p>
    <w:p w14:paraId="445B6665" w14:textId="4DB444A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 Ali, M.; Husain, Q. Guar Gum Blended Alginate/Agarose Hydrogel as a Promising Support for the Entrapment of Peroxidase: Stability and Reusability Studies for the Treatment of Textile Effluent. Int. J. Biol. Macromol. 2018, 116, 463–471. https://doi.org/10.1016/j.ijbiomac.2018.05.037.</w:t>
      </w:r>
    </w:p>
    <w:p w14:paraId="017403A4" w14:textId="67C6B90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5ABC60FA" w14:textId="6A0F4B4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(7) Ahmad, S.; Ahmad, M.; Manzoor, K.; Purwar, R.; Ikram, S. A Review on Latest Innovations in Natural Gums Based Hydrogels: Preparations &amp; Applications. Int. J. Biol. </w:t>
      </w:r>
      <w:r w:rsidRPr="000B2514">
        <w:rPr>
          <w:rFonts w:ascii="Times New Roman" w:hAnsi="Times New Roman" w:cs="Times New Roman"/>
          <w:noProof/>
          <w:color w:val="000000" w:themeColor="text1"/>
          <w:sz w:val="24"/>
          <w:szCs w:val="24"/>
        </w:rPr>
        <w:lastRenderedPageBreak/>
        <w:t>Macromol. 2019, 136, 870–890. https://doi.org/10.1016/j.ijbiomac.2019.06.113.</w:t>
      </w:r>
    </w:p>
    <w:p w14:paraId="07E12BB8" w14:textId="42E1C35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(8) Saravanan, S.; Vimalraj, S.; Thanikaivelan, P.; Banudevi, S.; Manivasagam, G. A Review on Injectable Chitosan/Beta Glycerophosphate Hydrogels for Bone Tissue Regeneration. Int. J. Biol. Macromol. 2019, 121, 38–54. https://doi.org/10.1016/j.ijbiomac.2018.10.014.</w:t>
      </w:r>
    </w:p>
    <w:p w14:paraId="6456E910" w14:textId="4791E3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(9) Graham, S.; Marina, P. F.; Blencowe, A. Thermoresponsive Polysaccharides and Their Thermoreversible Physical Hydrogel Networks. Carbohydr. Polym. 2019, 207, 143–159. https://doi.org/10.1016/j.carbpol.2018.11.053.</w:t>
      </w:r>
    </w:p>
    <w:p w14:paraId="753805FE" w14:textId="25B90F6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(10) Jonker, A. M.; Löwik, D. W. P. M.; Van Hest, J. C. M. Peptide- and Protein-Based Hydrogels. Chem. Mater. 2012, 24 (5), 759–773. https://doi.org/10.1021/cm202640w.</w:t>
      </w:r>
    </w:p>
    <w:p w14:paraId="014AD2CB" w14:textId="7EC9FB4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(11) Mogoşanu, G. D.; Grumezescu, A. M. Natural and Synthetic Polymers for Wounds and Burns Dressing. Int. J. Pharm. 2014, 463 (2), 127–136. https://doi.org/10.1016/j.ijpharm.2013.12.015.</w:t>
      </w:r>
    </w:p>
    <w:p w14:paraId="2E85706B" w14:textId="3871BF7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(12) Buwalda, S. J.; Boere, K. W. M.; Dijkstra, P. J.; Feijen, J.; Vermonden, T.; Hennink, W. E. Hydrogels in a Historical Perspective: From Simple Networks to Smart Materials. J. Control. Release 2014, 190, 254–273. https://doi.org/10.1016/j.jconrel.2014.03.052.</w:t>
      </w:r>
    </w:p>
    <w:p w14:paraId="503674F7" w14:textId="5DAD606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(13) Vermonden, T.; Klumperman, B. The Past, Present and Future of Hydrogels. Eur. Polym. J. 2015, 72 , 341–343. https://doi.org/10.1016/j.eurpolymj.2015.08.032.</w:t>
      </w:r>
    </w:p>
    <w:p w14:paraId="543200A2" w14:textId="5089986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(14) Ikram, S.; Kumari, M.; Gupta, B. Thermosensitive Membranes by Radiation-Induced Graft Polymerization of N-Isopropyl Acrylamide/Acrylic Acid on Polypropylene Nonwoven Fabric. Radiat. Phys. Chem. 2011, 80 (1), 50–56. https://doi.org/10.1016/j.radphyschem.2010.08.013.</w:t>
      </w:r>
    </w:p>
    <w:p w14:paraId="1D4F215E" w14:textId="1D93F77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(15) Noreen, A.; Nazli, Z. i. H.; Akram, J.; Rasul, I.; Mansha, A.; Yaqoob, N.; Iqbal, R.; Tabasum, S.; Zuber, M.; Zia, K. M. Pectins Functionalized Biomaterials; a New Viable </w:t>
      </w:r>
      <w:r w:rsidRPr="000B2514">
        <w:rPr>
          <w:rFonts w:ascii="Times New Roman" w:hAnsi="Times New Roman" w:cs="Times New Roman"/>
          <w:noProof/>
          <w:color w:val="000000" w:themeColor="text1"/>
          <w:sz w:val="24"/>
          <w:szCs w:val="24"/>
        </w:rPr>
        <w:lastRenderedPageBreak/>
        <w:t>Approach for Biomedical Applications: A Review. Int. J. Biol. Macromol. 2017, 101, 254–272. https://doi.org/10.1016/j.ijbiomac.2017.03.029.</w:t>
      </w:r>
    </w:p>
    <w:p w14:paraId="7FBFD6CE" w14:textId="559DB0C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(16) Yang, Z.; Peng, H.; Wang, W.; Liu, T. Crystallization Behavior of Poly(ε-Caprolactone)/Layered Double Hydroxide Nanocomposites. J. Appl. Polym. Sci. 2010, 116 (5), 2658–2667. https://doi.org/10.1002/app.</w:t>
      </w:r>
    </w:p>
    <w:p w14:paraId="7DA09DDC" w14:textId="38ACBB6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(17) Yang, L.; Chu, J. S.; Fix, J. A. Colon-Specific Drug Delivery: New Approaches and in Vitro/in Vivo Evaluation. Int. J. Pharm. 2002, 235 (1–2), 1–15. https://doi.org/10.1016/S0378-5173(02)00004-2.</w:t>
      </w:r>
    </w:p>
    <w:p w14:paraId="15D4F909" w14:textId="6FF22CC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(18) Maolin, Z.; Jun, L.; Min, Y.; Hongfei, H. The Swelling Behavior of Radiation Prepared Semi-Interpenetrating Polymer Networks Composed of PolyNIPAAm and Hydrophilic Polymers. Radiat. Phys. Chem. 2000, 58 (4), 397–400. https://doi.org/10.1016/S0969-806X(99)00491-0.</w:t>
      </w:r>
    </w:p>
    <w:p w14:paraId="26628857" w14:textId="32F8055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(19) Zhang, J. T.; Bhat, R.; Jandt, K. D. Temperature-Sensitive PVA/PNIPAAm Semi-IPN Hydrogels with Enhanced Responsive Properties. Acta Biomater. 2009, 5 (1), 488–497. https://doi.org/10.1016/j.actbio.2008.06.012.</w:t>
      </w:r>
    </w:p>
    <w:p w14:paraId="2D1542AE" w14:textId="3617327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(20) Lin, C. C.; Metters, A. T. Hydrogels in Controlled Release Formulations: Network Design and Mathematical Modeling. Adv. Drug Deliv. Rev. 2006, 58 (12–13), 1379–1408. https://doi.org/10.1016/j.addr.2006.09.004.</w:t>
      </w:r>
    </w:p>
    <w:p w14:paraId="23ABD538" w14:textId="3AB7BE9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(21) Peppas, N. A.; Hilt, J. Z.; Khademhosseini, A.; Langer, R. Hydrogels in Biology and Medicine: From Molecular Principles to Bionanotechnology. Adv. Mater. 2006, 18 (11), 1345–1360. https://doi.org/10.1002/adma.200501612.</w:t>
      </w:r>
    </w:p>
    <w:p w14:paraId="121F8E2D" w14:textId="3497B2E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5F9E1D1A" w14:textId="3D16F3E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(23) Xian, C.; Yuan, Q.; Bao, Z.; Liu, G.; Wu, J. Progress on Intelligent Hydrogels Based on RAFT Polymerization: Design Strategy, Fabrication and the Applications for Controlled Drug Delivery. Chinese Chem. Lett. 2020, 31 (1), 19–27. https://doi.org/10.1016/j.cclet.2019.03.052.</w:t>
      </w:r>
    </w:p>
    <w:p w14:paraId="4FCF5698" w14:textId="2933A39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6039F17D" w14:textId="23E87D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29F2344F" w14:textId="13B8643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(26) Li, Z.; Ramay, H. R.; Hauch, K. D.; Xiao, D.; Zhang, M. Chitosan-Alginate Hybrid Scaffolds for Bone Tissue Engineering. Biomaterials 2005, 26 (18), 3919–3928. https://doi.org/10.1016/j.biomaterials.2004.09.062.</w:t>
      </w:r>
    </w:p>
    <w:p w14:paraId="4BCD83C1" w14:textId="2CB0BFB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(27) Huang, K.; Wu, J.; Gu, Z. Black Phosphorus Hydrogel Scaffolds Enhance Bone Regeneration via a Sustained Supply of Calcium-Free Phosphorus. ACS Appl. Mater. Interfaces 2019, 11 (3), 2908–2916. https://doi.org/10.1021/acsami.8b21179.</w:t>
      </w:r>
    </w:p>
    <w:p w14:paraId="264460C7" w14:textId="71783C5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(28) Brown, J. Q.; Srivastava, R.; McShane, M. J. Encapsulation of Glucose Oxidase and an Oxygen-Quenched Fluorophore in Polyelectrolyte-Coated Calcium Alginate Microspheres as Optical Glucose Sensor Systems. Biosens. Bioelectron. 2005, 21 (1), 212–216. https://doi.org/10.1016/j.bios.2004.08.020.</w:t>
      </w:r>
    </w:p>
    <w:p w14:paraId="284167B8" w14:textId="7A5D89B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(29) Whitchurch, C. B.; Alm, R. A.; Mattick, J. S. The Alginate Regulator AlgR and an Associated Sensor FimS Are Required for Twitching Motility in Pseudomonas Aeruginosa. Proc. Natl. Acad. Sci. U. S. A. 1996, 93 (18), 9839–9843. </w:t>
      </w:r>
      <w:r w:rsidRPr="000B2514">
        <w:rPr>
          <w:rFonts w:ascii="Times New Roman" w:hAnsi="Times New Roman" w:cs="Times New Roman"/>
          <w:noProof/>
          <w:color w:val="000000" w:themeColor="text1"/>
          <w:sz w:val="24"/>
          <w:szCs w:val="24"/>
        </w:rPr>
        <w:lastRenderedPageBreak/>
        <w:t>https://doi.org/10.1073/pnas.93.18.9839.</w:t>
      </w:r>
    </w:p>
    <w:p w14:paraId="7034C4E0" w14:textId="7587EB5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(30) Lum, E.; Golebiowski, B.; Gunn, R.; Babhoota, M.; Swarbrick, H. Corneal Sensitivity with Contact Lenses of Different Mechanical Properties. Optom. Vis. Sci. 2013, 90 (9), 954–960. https://doi.org/10.1097/OPX.0000000000000016.</w:t>
      </w:r>
    </w:p>
    <w:p w14:paraId="3371A6B5" w14:textId="1A48CA5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(31) Lee, K. Y.; Mooney, D. J. Hydrogels for Tissue Engineering. Chem. Rev. 2001, 101 (7), 1869–1879. https://doi.org/10.1021/cr000108x.</w:t>
      </w:r>
    </w:p>
    <w:p w14:paraId="2A1545CC" w14:textId="0AA5EB8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(32) Loh, Q. L.; Choong, C. Three-Dimensional Scaffolds for Tissue Engineering Applications: Role of Porosity and Pore Size. Tissue Eng. - Part B Rev. 2013, 19 (6), 485–502. https://doi.org/10.1089/ten.teb.2012.0437.</w:t>
      </w:r>
    </w:p>
    <w:p w14:paraId="0D2366FF" w14:textId="2A7CA3D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(33) Ma, P. X. Scaffolds for Tissue Fabrication. Mater. Today 2004, 7 (5), 30–40. https://doi.org/10.1016/S1369-7021(04)00233-0.</w:t>
      </w:r>
    </w:p>
    <w:p w14:paraId="22330DD8" w14:textId="00ED4BAC"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(34) Sloff, M.; Simaioforidis, V.; De Vries, R.; Oosterwijk, E.; Feitz, W. Tissue Engineering of the Bladder - Reality or Myth? A Systematic Review. J. Urol. 2014, 192 (4), 1035–1042. https://doi.org/10.1016/j.juro.2014.03.116.</w:t>
      </w:r>
    </w:p>
    <w:p w14:paraId="1BA6DCB4" w14:textId="460D2265"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(35) Makris, E. A.; Gomoll, A. H.; Malizos, K. N.; Hu, J. C.; Athanasiou, K. A. Repair and Tissue Engineering Techniques for Articular Cartilage. Nat. Rev. Rheumatol. 2015, 11 (1), 21–34. https://doi.org/10.1038/nrrheum.2014.157.</w:t>
      </w:r>
    </w:p>
    <w:p w14:paraId="6B6DB8EF" w14:textId="42D0244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(36) Naahidi, S.; Jafari, M.; Logan, M.; Wang, Y.; Yuan, Y.; Bae, H.; Dixon, B.; Chen, P. Biocompatibility of Hydrogel-Based Scaffolds for Tissue Engineering Applications. Biotechnol. Adv. 2017, 35 (5), 530–544. https://doi.org/10.1016/j.biotechadv.2017.05.006.</w:t>
      </w:r>
    </w:p>
    <w:p w14:paraId="6B5C96F7" w14:textId="6594AB3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(37) Jeong, K. H.; Park, D.; Lee, Y. C. Polymer-Based Hydrogel Scaffolds for Skin Tissue Engineering Applications: A Mini-Review. J. Polym. Res. 2017, 24 (7). https://doi.org/10.1007/s10965-017-1278-4.</w:t>
      </w:r>
    </w:p>
    <w:p w14:paraId="5A188288" w14:textId="0FDB27D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(38) Liu, Y.; Lim, J.; Teoh, S. H. Review: Development of Clinically Relevant Scaffolds for Vascularised Bone Tissue Engineering. Biotechnol. Adv. 2013, 31 (5), 688–705. https://doi.org/10.1016/j.biotechadv.2012.10.003.</w:t>
      </w:r>
    </w:p>
    <w:p w14:paraId="79547E89" w14:textId="77A1A8F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(39) Purwar, R.; Rajput, P.; Srivastava, C. M. Composite Wound Dressing for Drug Release. Fibers Polym. 2014, 15 (7), 1422–1428. https://doi.org/10.1007/s12221-014-1422-2.</w:t>
      </w:r>
    </w:p>
    <w:p w14:paraId="39873386" w14:textId="2A6173B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(40) Fonder, M. A.; Lazarus, G. S.; Cowan, D. A.; Aronson-Cook, B.; Kohli, A. R.; Mamelak, A. J. Treating the Chronic Wound: A Practical Approach to the Care of Nonhealing Wounds and Wound Care Dressings. J. Am. Acad. Dermatol. 2008, 58 (2), 185–206. https://doi.org/10.1016/j.jaad.2007.08.048.</w:t>
      </w:r>
    </w:p>
    <w:p w14:paraId="12D068EF" w14:textId="56D0FC0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(41) Cuttle, L.; Pearn, J.; McMillan, J. R.; Kimble, R. M. A Review of First Aid Treatments for Burn Injuries. Burns 2009, 35 (6), 768–775. https://doi.org/10.1016/j.burns.2008.10.011.</w:t>
      </w:r>
    </w:p>
    <w:p w14:paraId="605656B7" w14:textId="1236AE7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6B4985AA" w14:textId="440516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(43) Grippaudo, F. R.; Carini, L.; Baldini, R. Procutase® versus 1% Silver Sulphadiazine in the Treatment of Minor Burns. Burns 2010, 36 (6), 871–875. https://doi.org/10.1016/j.burns.2009.10.021.</w:t>
      </w:r>
    </w:p>
    <w:p w14:paraId="7E99CD21" w14:textId="796C1F9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(44) Shahid, S. A.; Qidwai, A. A.; Anwar, F.; Ullah, I.; Rashid, U. Effects of a Novel Poly (AA-Co-AAm)/AlZnFe 2O 4/ Potassium Humate Superabsorbent Hydrogel Nanocomposite on Water Retention of Sandy Loam Soil and Wheat Seedling Growth. Molecules 2012, 17 (11), 12587–12602. https://doi.org/10.3390/molecules171112587.</w:t>
      </w:r>
    </w:p>
    <w:p w14:paraId="6D5F6D49" w14:textId="15D076D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(45) Silberbush, M.; Adar, E.; De Malach, Y. Use of an Hydrophilic Polymer to Improve Water Storage and Availability to Crops Grown in Sand Dunes I. Corn Irrigated by Trickling. Agric. </w:t>
      </w:r>
      <w:r w:rsidRPr="000B2514">
        <w:rPr>
          <w:rFonts w:ascii="Times New Roman" w:hAnsi="Times New Roman" w:cs="Times New Roman"/>
          <w:noProof/>
          <w:color w:val="000000" w:themeColor="text1"/>
          <w:sz w:val="24"/>
          <w:szCs w:val="24"/>
        </w:rPr>
        <w:lastRenderedPageBreak/>
        <w:t>Water Manag. 1993, 23 (4), 303–313. https://doi.org/10.1016/0378-3774(93)90042-9.</w:t>
      </w:r>
    </w:p>
    <w:p w14:paraId="00F084EE" w14:textId="2DCC687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(46) Zonatto, F.; Muniz, E. C.; Tambourgi, E. B.; Paulino, A. T. Adsorption and Controlled Release of Potassium, Phosphate and Ammonia from Modified Arabic Gum-Based Hydrogel. Int. J. Biol. Macromol. 2017, 105, 363–369. https://doi.org/10.1016/j.ijbiomac.2017.07.051.</w:t>
      </w:r>
    </w:p>
    <w:p w14:paraId="2628583C" w14:textId="1971621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(47) Du, H.; Shi, S.; Liu, W.; Teng, H.; Piao, M. Processing and Modification of Hydrogel and Its Application in Emerging Contaminant Adsorption and in Catalyst Immobilization: A Review. Environ. Sci. Pollut. Res. 2020, 27 (12), 12967–12994. https://doi.org/10.1007/s11356-020-08096-6.</w:t>
      </w:r>
    </w:p>
    <w:p w14:paraId="74CDAAFF" w14:textId="6D921D0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1125DCA2" w14:textId="023CB25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(49) Ahmad, M.; Ahmed, S.; Swami, B. L.; Ikram, S. Preparation and Characterization of Antibacterial Thiosemicarbazide Chitosan as Efficient Cu(II) Adsorbent. Carbohydr. Polym. 2015, 132 (Ii), 164–172. https://doi.org/10.1016/j.carbpol.2015.06.034.</w:t>
      </w:r>
    </w:p>
    <w:p w14:paraId="748DE294" w14:textId="464C8FF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(50) Oussalah, A.; Boukerroui, A.; Aichour, A.; Djellouli, B. Cationic and Anionic Dyes Removal by Low-Cost Hybrid Alginate/Natural Bentonite Composite Beads: Adsorption and Reusability Studies. Int. J. Biol. Macromol. 2019, 124, 854–862. https://doi.org/10.1016/j.ijbiomac.2018.11.197.</w:t>
      </w:r>
    </w:p>
    <w:p w14:paraId="023A3CA8" w14:textId="2BCF2F0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(51) Sharma, G.; Kumar, A.; Naushad, M.; García-Peñas, A.; Al-Muhtaseb, A. H.; Ghfar, A. A.; Sharma, V.; Ahamad, T.; Stadler, F. J. Fabrication and Characterization of Gum Arabic-Cl-Poly(Acrylamide) Nanohydrogel for Effective Adsorption of Crystal Violet Dye. Carbohydr. Polym. 2018, 202, 444–453. https://doi.org/10.1016/j.carbpol.2018.09.004.</w:t>
      </w:r>
    </w:p>
    <w:p w14:paraId="0F35BA4C" w14:textId="4CDF410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(52) Naushad, M.; Sharma, G.; Kumar, A.; Sharma, S.; Ghfar, A. A.; Bhatnagar, A.; Stadler, F. J.; Khan, M. R. Efficient Removal of Toxic Phosphate Anions from Aqueous Environment Using Pectin Based Quaternary Amino Anion Exchanger. Int. J. Biol. Macromol. 2018, 106, 1–10. https://doi.org/10.1016/j.ijbiomac.2017.07.169.</w:t>
      </w:r>
    </w:p>
    <w:p w14:paraId="1B38B11B" w14:textId="3BD3F15D"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68EF2BD4" w14:textId="2CA0FDA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(54) Chiang, W. H.; Ho, V. T.; Huang, W. C.; Huang, Y. F.; Chern, C. S.; Chiu, H. C. Dual Stimuli-Responsive Polymeric Hollow Nanogels Designed as Carriers for Intracellular Triggered Drug Release. Langmuir 2012, 28 (42), 15056–15064. https://doi.org/10.1021/la302903v.</w:t>
      </w:r>
    </w:p>
    <w:p w14:paraId="3A7147BF" w14:textId="694C3BD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(55) Oishi, M.; Nagasaki, Y. Stimuli-Responsive Smart Nanogels for Cancer Diagnostics and Therapy. Nanomedicine 2010, 5 (3), 451–468. https://doi.org/10.2217/nnm.10.18.</w:t>
      </w:r>
    </w:p>
    <w:p w14:paraId="26DA3B29" w14:textId="7F688F3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(56) Shariatinia, Z.; Jalali, A. M. Chitosan-Based Hydrogels: Preparation, Properties and Applications. Int. J. Biol. Macromol. 2018, 115, 194–220. https://doi.org/10.1016/j.ijbiomac.2018.04.034.</w:t>
      </w:r>
    </w:p>
    <w:p w14:paraId="1D1C6665" w14:textId="698A72F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(57) Ullah, F.; Othman, M. B. H.; Javed, F.; Ahmad, Z.; Akil, H. M. Classification, Processing and Application of Hydrogels: A Review. Mater. Sci. Eng. C 2015, 57, 414–433. https://doi.org/10.1016/j.msec.2015.07.053.</w:t>
      </w:r>
    </w:p>
    <w:p w14:paraId="6590E3A4" w14:textId="6F2E980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(58) Khan, M.; Lo, I. M. C. A Holistic Review of Hydrogel Applications in the Adsorptive Removal of Aqueous Pollutants: Recent Progress, Challenges, and Perspectives. Water Res. 2016, 106, 259–271. https://doi.org/10.1016/j.watres.2016.10.008.</w:t>
      </w:r>
    </w:p>
    <w:p w14:paraId="0279F834" w14:textId="0FACB1D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(59) Qi, X.; Li, Z.; Shen, L.; Qin, T.; Qian, Y.; Zhao, S.; Liu, M.; Zeng, Q.; Shen, J. Highly Efficient Dye Decontamination via Microbial Salecan Polysaccharide-Based Gels. Carbohydr. </w:t>
      </w:r>
      <w:r w:rsidRPr="000B2514">
        <w:rPr>
          <w:rFonts w:ascii="Times New Roman" w:hAnsi="Times New Roman" w:cs="Times New Roman"/>
          <w:noProof/>
          <w:color w:val="000000" w:themeColor="text1"/>
          <w:sz w:val="24"/>
          <w:szCs w:val="24"/>
        </w:rPr>
        <w:lastRenderedPageBreak/>
        <w:t>Polym. 2019, 219 (January), 1–11. https://doi.org/10.1016/j.carbpol.2019.05.021.</w:t>
      </w:r>
    </w:p>
    <w:p w14:paraId="1C338C67" w14:textId="3B538F4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(60) Tang, S. C. N.; Wang, P.; Yin, K.; Lo, I. M. C. Synthesis and Application of Magnetic Hydrogel for Cr(VI) Removal from Contaminated Water. Environ. Eng. Sci. 2010, 27 (11), 947–954. https://doi.org/10.1089/ees.2010.0112.</w:t>
      </w:r>
    </w:p>
    <w:p w14:paraId="009E1707" w14:textId="054E7D1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4BE61639" w14:textId="2F21B61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(62) Thompson, B. R.; Horozov, T. S.; Stoyanov, S. D.; Paunov, V. N. Hierarchically Porous Composites Fabricated by Hydrogel Templating and Viscous Trapping Techniques. Mater. Des. 2018, 137, 384–393. https://doi.org/10.1016/j.matdes.2017.10.046.</w:t>
      </w:r>
    </w:p>
    <w:p w14:paraId="54EF68C4" w14:textId="6E7E7B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(63) Afzal, M. Z.; Yue, R.; Sun, X. F.; Song, C.; Wang, S. G. Enhanced Removal of Ciprofloxacin Using Humic Acid Modified Hydrogel Beads. J. Colloid Interface Sci. 2019, 543, 76–83. https://doi.org/10.1016/j.jcis.2019.01.083.</w:t>
      </w:r>
    </w:p>
    <w:p w14:paraId="7F930742" w14:textId="38D56B3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468A69EF" w14:textId="4F67884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(65) Bilal, M.; Jing, Z.; Zhao, Y.; Iqbal, H. M. N. Immobilization of Fungal Laccase on Glutaraldehyde Cross-Linked Chitosan Beads and Its Bio-Catalytic Potential to Degrade Bisphenol A. Biocatal. Agric. Biotechnol. 2019, 19 (March). https://doi.org/10.1016/j.bcab.2019.101174.</w:t>
      </w:r>
    </w:p>
    <w:p w14:paraId="470ED283" w14:textId="16D04804"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(66) Gogoi, N.; Barooah, M.; Majumdar, G.; Chowdhury, D. Carbon Dots Rooted Agarose Hydrogel Hybrid Platform for Optical Detection and Separation of Heavy Metal Ions. ACS </w:t>
      </w:r>
      <w:r w:rsidRPr="000B2514">
        <w:rPr>
          <w:rFonts w:ascii="Times New Roman" w:hAnsi="Times New Roman" w:cs="Times New Roman"/>
          <w:noProof/>
          <w:color w:val="000000" w:themeColor="text1"/>
          <w:sz w:val="24"/>
          <w:szCs w:val="24"/>
        </w:rPr>
        <w:lastRenderedPageBreak/>
        <w:t>Appl. Mater. Interfaces 2015, 7 (5), 3058–3067. https://doi.org/10.1021/am506558d.</w:t>
      </w:r>
    </w:p>
    <w:p w14:paraId="1EAEB985" w14:textId="29F0D2B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(67) Yin, S.; Ma, Z. “Smart” Sensing Interface for the Improvement of Electrochemical Immunosensor Based on Enzyme-Fenton Reaction Triggered Destruction of Fe3+ Cross-Linked Alginate Hydrogel. Sensors Actuators, B Chem. 2019, 281 (May 2018), 857–863. https://doi.org/10.1016/j.snb.2018.11.030.</w:t>
      </w:r>
    </w:p>
    <w:p w14:paraId="300FD332" w14:textId="56A8EF4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(68) Zhang, C.; Li, H.; Yu, Q.; Jia, L.; Wan, L. Y. Poly(Aspartic Acid) Electrospun Nanofiber Hydrogel Membrane-Based Reusable Colorimetric Sensor for Cu(II) and Fe(III) Detection. ACS Omega 2019. https://doi.org/10.1021/acsomega.9b02109.</w:t>
      </w:r>
    </w:p>
    <w:p w14:paraId="6A2601A0" w14:textId="5F979E8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(69) 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4F193682" w14:textId="65ED670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(70) Wang, H.; Liu, Z. hua; Zhang, J.; Huang, R. ping; Yin, H.; Dang, Z.; Wu, P. xiao; Liu, Y. Insights into Removal Mechanisms of Bisphenol A and Its Analogues in Municipal Wastewater Treatment Plants. Sci. Total Environ. 2019, 692, 107–116. https://doi.org/10.1016/j.scitotenv.2019.07.134.</w:t>
      </w:r>
    </w:p>
    <w:p w14:paraId="62948DF4" w14:textId="553B7B13" w:rsidR="00207524"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(71) Zhao, L.; Deng, J.; Sun, P.; Liu, J.; Ji, Y.; Nakada, N.; Qiao, Z.; Tanaka, H.; Yang, Y. Nanomaterials for Treating Emerging Contaminants in Water by Adsorption and Photocatalysis: Systematic Review and Bibliometric Analysis. Sci. Total Environ. 2018, 627, 1253–1263. https://doi.org/10.1016/j.scitotenv.2018.02.006.</w:t>
      </w:r>
    </w:p>
    <w:p w14:paraId="2E763AC3" w14:textId="794E7C7B" w:rsidR="00207524" w:rsidRPr="000B2514" w:rsidRDefault="00F278D3"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eastAsia="Times New Roman" w:hAnsi="Times New Roman" w:cs="Times New Roman"/>
          <w:color w:val="000000" w:themeColor="text1"/>
          <w:sz w:val="24"/>
          <w:szCs w:val="24"/>
          <w:lang w:eastAsia="en-IN"/>
        </w:rPr>
        <w:t>(</w:t>
      </w:r>
      <w:r w:rsidR="00207524" w:rsidRPr="000B2514">
        <w:rPr>
          <w:rFonts w:ascii="Times New Roman" w:eastAsia="Times New Roman" w:hAnsi="Times New Roman" w:cs="Times New Roman"/>
          <w:color w:val="000000" w:themeColor="text1"/>
          <w:sz w:val="24"/>
          <w:szCs w:val="24"/>
          <w:lang w:eastAsia="en-IN"/>
        </w:rPr>
        <w:t>72</w:t>
      </w:r>
      <w:r w:rsidRPr="000B2514">
        <w:rPr>
          <w:rFonts w:ascii="Times New Roman" w:eastAsia="Times New Roman" w:hAnsi="Times New Roman" w:cs="Times New Roman"/>
          <w:color w:val="000000" w:themeColor="text1"/>
          <w:sz w:val="24"/>
          <w:szCs w:val="24"/>
          <w:lang w:eastAsia="en-IN"/>
        </w:rPr>
        <w:t>) Zhang, C.; Li, H.; Yu, Q.; JLA, L.; Wan, LY.</w:t>
      </w:r>
      <w:r w:rsidR="00207524" w:rsidRPr="000B2514">
        <w:rPr>
          <w:rFonts w:ascii="Times New Roman" w:eastAsia="Times New Roman" w:hAnsi="Times New Roman" w:cs="Times New Roman"/>
          <w:color w:val="000000" w:themeColor="text1"/>
          <w:sz w:val="24"/>
          <w:szCs w:val="24"/>
          <w:lang w:eastAsia="en-IN"/>
        </w:rPr>
        <w:t xml:space="preserve"> Poly</w:t>
      </w:r>
      <w:r w:rsidRPr="000B2514">
        <w:rPr>
          <w:rFonts w:ascii="Times New Roman" w:eastAsia="Times New Roman" w:hAnsi="Times New Roman" w:cs="Times New Roman"/>
          <w:color w:val="000000" w:themeColor="text1"/>
          <w:sz w:val="24"/>
          <w:szCs w:val="24"/>
          <w:lang w:eastAsia="en-IN"/>
        </w:rPr>
        <w:t xml:space="preserve"> (</w:t>
      </w:r>
      <w:r w:rsidR="00207524" w:rsidRPr="000B2514">
        <w:rPr>
          <w:rFonts w:ascii="Times New Roman" w:eastAsia="Times New Roman" w:hAnsi="Times New Roman" w:cs="Times New Roman"/>
          <w:color w:val="000000" w:themeColor="text1"/>
          <w:sz w:val="24"/>
          <w:szCs w:val="24"/>
          <w:lang w:eastAsia="en-IN"/>
        </w:rPr>
        <w:t>aspartic acid) Electrospun Nanofiber Hydrogel Membrane-Based Reusable Colorimetric Sensor for Cu(II) and Fe(III) Detection</w:t>
      </w:r>
      <w:r w:rsidR="003D1707" w:rsidRPr="000B2514">
        <w:rPr>
          <w:rFonts w:ascii="Times New Roman" w:eastAsia="Times New Roman" w:hAnsi="Times New Roman" w:cs="Times New Roman"/>
          <w:color w:val="000000" w:themeColor="text1"/>
          <w:sz w:val="24"/>
          <w:szCs w:val="24"/>
          <w:lang w:eastAsia="en-IN"/>
        </w:rPr>
        <w:t>.</w:t>
      </w:r>
      <w:r w:rsidRPr="000B2514">
        <w:rPr>
          <w:rFonts w:ascii="Times New Roman" w:hAnsi="Times New Roman" w:cs="Times New Roman"/>
          <w:noProof/>
          <w:color w:val="000000" w:themeColor="text1"/>
          <w:sz w:val="24"/>
          <w:szCs w:val="24"/>
        </w:rPr>
        <w:t xml:space="preserve"> </w:t>
      </w:r>
      <w:r w:rsidR="00207524" w:rsidRPr="000B2514">
        <w:rPr>
          <w:rFonts w:ascii="Times New Roman" w:eastAsia="Times New Roman" w:hAnsi="Times New Roman" w:cs="Times New Roman"/>
          <w:color w:val="000000" w:themeColor="text1"/>
          <w:sz w:val="24"/>
          <w:szCs w:val="24"/>
          <w:lang w:eastAsia="en-IN"/>
        </w:rPr>
        <w:t>ACS Omega</w:t>
      </w:r>
      <w:r w:rsidR="00C025D6" w:rsidRPr="000B2514">
        <w:rPr>
          <w:rFonts w:ascii="Times New Roman" w:eastAsia="Times New Roman" w:hAnsi="Times New Roman" w:cs="Times New Roman"/>
          <w:color w:val="000000" w:themeColor="text1"/>
          <w:sz w:val="24"/>
          <w:szCs w:val="24"/>
          <w:lang w:eastAsia="en-IN"/>
        </w:rPr>
        <w:t xml:space="preserve">. </w:t>
      </w:r>
      <w:r w:rsidR="00207524" w:rsidRPr="000B2514">
        <w:rPr>
          <w:rFonts w:ascii="Times New Roman" w:eastAsia="Times New Roman" w:hAnsi="Times New Roman" w:cs="Times New Roman"/>
          <w:color w:val="000000" w:themeColor="text1"/>
          <w:sz w:val="24"/>
          <w:szCs w:val="24"/>
          <w:lang w:eastAsia="en-IN"/>
        </w:rPr>
        <w:t> 2019 4 (11), 14633-14639</w:t>
      </w:r>
      <w:r w:rsidRPr="000B2514">
        <w:rPr>
          <w:rFonts w:ascii="Times New Roman" w:hAnsi="Times New Roman" w:cs="Times New Roman"/>
          <w:noProof/>
          <w:color w:val="000000" w:themeColor="text1"/>
          <w:sz w:val="24"/>
          <w:szCs w:val="24"/>
        </w:rPr>
        <w:t xml:space="preserve"> </w:t>
      </w:r>
      <w:r w:rsidR="00207524" w:rsidRPr="000B2514">
        <w:rPr>
          <w:rFonts w:ascii="Times New Roman" w:eastAsia="Times New Roman" w:hAnsi="Times New Roman" w:cs="Times New Roman"/>
          <w:color w:val="000000" w:themeColor="text1"/>
          <w:sz w:val="24"/>
          <w:szCs w:val="24"/>
          <w:lang w:eastAsia="en-IN"/>
        </w:rPr>
        <w:t>DOI: 10.1021/acsomega.9b02109</w:t>
      </w:r>
    </w:p>
    <w:p w14:paraId="6752F2C9" w14:textId="28A5BCF3" w:rsidR="002E5566" w:rsidRPr="000B2514" w:rsidRDefault="00C025D6" w:rsidP="00B07E4D">
      <w:pPr>
        <w:pStyle w:val="Heading2"/>
        <w:shd w:val="clear" w:color="auto" w:fill="FFFFFF"/>
        <w:spacing w:before="0" w:line="480" w:lineRule="auto"/>
        <w:jc w:val="both"/>
        <w:rPr>
          <w:rFonts w:ascii="Times New Roman" w:hAnsi="Times New Roman" w:cs="Times New Roman"/>
          <w:color w:val="000000" w:themeColor="text1"/>
          <w:spacing w:val="-7"/>
          <w:sz w:val="24"/>
          <w:szCs w:val="24"/>
        </w:rPr>
      </w:pPr>
      <w:r w:rsidRPr="000B2514">
        <w:rPr>
          <w:rFonts w:ascii="Times New Roman" w:eastAsia="Times New Roman" w:hAnsi="Times New Roman" w:cs="Times New Roman"/>
          <w:color w:val="000000" w:themeColor="text1"/>
          <w:sz w:val="24"/>
          <w:szCs w:val="24"/>
          <w:lang w:eastAsia="en-IN"/>
        </w:rPr>
        <w:lastRenderedPageBreak/>
        <w:t>(</w:t>
      </w:r>
      <w:r w:rsidR="00207524" w:rsidRPr="000B2514">
        <w:rPr>
          <w:rFonts w:ascii="Times New Roman" w:eastAsia="Times New Roman" w:hAnsi="Times New Roman" w:cs="Times New Roman"/>
          <w:color w:val="000000" w:themeColor="text1"/>
          <w:sz w:val="24"/>
          <w:szCs w:val="24"/>
          <w:lang w:eastAsia="en-IN"/>
        </w:rPr>
        <w:t>73</w:t>
      </w:r>
      <w:r w:rsidRPr="000B2514">
        <w:rPr>
          <w:rFonts w:ascii="Times New Roman" w:eastAsia="Times New Roman" w:hAnsi="Times New Roman" w:cs="Times New Roman"/>
          <w:color w:val="000000" w:themeColor="text1"/>
          <w:sz w:val="24"/>
          <w:szCs w:val="24"/>
          <w:lang w:eastAsia="en-IN"/>
        </w:rPr>
        <w:t>)</w:t>
      </w:r>
      <w:r w:rsidR="00207524" w:rsidRPr="000B2514">
        <w:rPr>
          <w:rFonts w:ascii="Times New Roman" w:eastAsia="Times New Roman" w:hAnsi="Times New Roman" w:cs="Times New Roman"/>
          <w:color w:val="000000" w:themeColor="text1"/>
          <w:sz w:val="24"/>
          <w:szCs w:val="24"/>
          <w:lang w:eastAsia="en-IN"/>
        </w:rPr>
        <w:t xml:space="preserve"> </w:t>
      </w:r>
      <w:hyperlink r:id="rId9" w:history="1">
        <w:r w:rsidR="002E5566" w:rsidRPr="000B2514">
          <w:rPr>
            <w:rStyle w:val="Hyperlink"/>
            <w:rFonts w:ascii="Times New Roman" w:hAnsi="Times New Roman" w:cs="Times New Roman"/>
            <w:color w:val="000000" w:themeColor="text1"/>
            <w:sz w:val="24"/>
            <w:szCs w:val="24"/>
            <w:u w:val="none"/>
          </w:rPr>
          <w:t>Büning</w:t>
        </w:r>
      </w:hyperlink>
      <w:r w:rsidR="002E5566" w:rsidRPr="000B2514">
        <w:rPr>
          <w:rStyle w:val="articleauthor-link"/>
          <w:rFonts w:ascii="Times New Roman" w:hAnsi="Times New Roman" w:cs="Times New Roman"/>
          <w:color w:val="000000" w:themeColor="text1"/>
          <w:sz w:val="24"/>
          <w:szCs w:val="24"/>
        </w:rPr>
        <w:t>,</w:t>
      </w:r>
      <w:r w:rsidR="00F278D3" w:rsidRPr="000B2514">
        <w:rPr>
          <w:rStyle w:val="articleauthor-link"/>
          <w:rFonts w:ascii="Times New Roman" w:hAnsi="Times New Roman" w:cs="Times New Roman"/>
          <w:color w:val="000000" w:themeColor="text1"/>
          <w:sz w:val="24"/>
          <w:szCs w:val="24"/>
        </w:rPr>
        <w:t xml:space="preserve"> D.</w:t>
      </w:r>
      <w:r w:rsidRPr="000B2514">
        <w:rPr>
          <w:rStyle w:val="articleauthor-link"/>
          <w:rFonts w:ascii="Times New Roman" w:hAnsi="Times New Roman" w:cs="Times New Roman"/>
          <w:color w:val="000000" w:themeColor="text1"/>
          <w:sz w:val="24"/>
          <w:szCs w:val="24"/>
        </w:rPr>
        <w:t>;</w:t>
      </w:r>
      <w:r w:rsidR="002E5566" w:rsidRPr="000B2514">
        <w:rPr>
          <w:rStyle w:val="articleauthor-link"/>
          <w:rFonts w:ascii="Times New Roman" w:hAnsi="Times New Roman" w:cs="Times New Roman"/>
          <w:color w:val="000000" w:themeColor="text1"/>
          <w:sz w:val="24"/>
          <w:szCs w:val="24"/>
        </w:rPr>
        <w:t>  </w:t>
      </w:r>
      <w:hyperlink r:id="rId10" w:history="1">
        <w:r w:rsidR="002E5566" w:rsidRPr="000B2514">
          <w:rPr>
            <w:rStyle w:val="Hyperlink"/>
            <w:rFonts w:ascii="Times New Roman" w:hAnsi="Times New Roman" w:cs="Times New Roman"/>
            <w:color w:val="000000" w:themeColor="text1"/>
            <w:sz w:val="24"/>
            <w:szCs w:val="24"/>
            <w:u w:val="none"/>
          </w:rPr>
          <w:t>Roth</w:t>
        </w:r>
      </w:hyperlink>
      <w:r w:rsidR="002E5566" w:rsidRPr="000B2514">
        <w:rPr>
          <w:rStyle w:val="articleauthor-link"/>
          <w:rFonts w:ascii="Times New Roman" w:hAnsi="Times New Roman" w:cs="Times New Roman"/>
          <w:color w:val="000000" w:themeColor="text1"/>
          <w:sz w:val="24"/>
          <w:szCs w:val="24"/>
        </w:rPr>
        <w:t>,</w:t>
      </w:r>
      <w:r w:rsidRPr="000B2514">
        <w:rPr>
          <w:rStyle w:val="articleauthor-link"/>
          <w:rFonts w:ascii="Times New Roman" w:hAnsi="Times New Roman" w:cs="Times New Roman"/>
          <w:color w:val="000000" w:themeColor="text1"/>
          <w:sz w:val="24"/>
          <w:szCs w:val="24"/>
        </w:rPr>
        <w:t>FE.;</w:t>
      </w:r>
      <w:r w:rsidR="002E5566" w:rsidRPr="000B2514">
        <w:rPr>
          <w:rStyle w:val="articleauthor-link"/>
          <w:rFonts w:ascii="Times New Roman" w:hAnsi="Times New Roman" w:cs="Times New Roman"/>
          <w:color w:val="000000" w:themeColor="text1"/>
          <w:sz w:val="24"/>
          <w:szCs w:val="24"/>
        </w:rPr>
        <w:t>  </w:t>
      </w:r>
      <w:hyperlink r:id="rId11" w:history="1">
        <w:r w:rsidR="002E5566" w:rsidRPr="000B2514">
          <w:rPr>
            <w:rStyle w:val="Hyperlink"/>
            <w:rFonts w:ascii="Times New Roman" w:hAnsi="Times New Roman" w:cs="Times New Roman"/>
            <w:color w:val="000000" w:themeColor="text1"/>
            <w:sz w:val="24"/>
            <w:szCs w:val="24"/>
            <w:u w:val="none"/>
          </w:rPr>
          <w:t xml:space="preserve"> Walter</w:t>
        </w:r>
      </w:hyperlink>
      <w:r w:rsidR="002E5566" w:rsidRPr="000B2514">
        <w:rPr>
          <w:rStyle w:val="articleauthor-link"/>
          <w:rFonts w:ascii="Times New Roman" w:hAnsi="Times New Roman" w:cs="Times New Roman"/>
          <w:color w:val="000000" w:themeColor="text1"/>
          <w:sz w:val="24"/>
          <w:szCs w:val="24"/>
        </w:rPr>
        <w:t>,</w:t>
      </w:r>
      <w:r w:rsidRPr="000B2514">
        <w:rPr>
          <w:rStyle w:val="articleauthor-link"/>
          <w:rFonts w:ascii="Times New Roman" w:hAnsi="Times New Roman" w:cs="Times New Roman"/>
          <w:color w:val="000000" w:themeColor="text1"/>
          <w:sz w:val="24"/>
          <w:szCs w:val="24"/>
        </w:rPr>
        <w:t>SV.;</w:t>
      </w:r>
      <w:r w:rsidR="002E5566" w:rsidRPr="000B2514">
        <w:rPr>
          <w:rStyle w:val="articleauthor-link"/>
          <w:rFonts w:ascii="Times New Roman" w:hAnsi="Times New Roman" w:cs="Times New Roman"/>
          <w:color w:val="000000" w:themeColor="text1"/>
          <w:sz w:val="24"/>
          <w:szCs w:val="24"/>
        </w:rPr>
        <w:t>   </w:t>
      </w:r>
      <w:hyperlink r:id="rId12" w:history="1">
        <w:r w:rsidR="002E5566" w:rsidRPr="000B2514">
          <w:rPr>
            <w:rStyle w:val="Hyperlink"/>
            <w:rFonts w:ascii="Times New Roman" w:hAnsi="Times New Roman" w:cs="Times New Roman"/>
            <w:color w:val="000000" w:themeColor="text1"/>
            <w:sz w:val="24"/>
            <w:szCs w:val="24"/>
            <w:u w:val="none"/>
          </w:rPr>
          <w:t xml:space="preserve"> Hennecke</w:t>
        </w:r>
      </w:hyperlink>
      <w:r w:rsidRPr="000B2514">
        <w:rPr>
          <w:rStyle w:val="articleauthor-link"/>
          <w:rFonts w:ascii="Times New Roman" w:hAnsi="Times New Roman" w:cs="Times New Roman"/>
          <w:color w:val="000000" w:themeColor="text1"/>
          <w:sz w:val="24"/>
          <w:szCs w:val="24"/>
        </w:rPr>
        <w:t>, T.;</w:t>
      </w:r>
      <w:r w:rsidR="002E5566" w:rsidRPr="000B2514">
        <w:rPr>
          <w:rStyle w:val="articleauthor-link"/>
          <w:rFonts w:ascii="Times New Roman" w:hAnsi="Times New Roman" w:cs="Times New Roman"/>
          <w:color w:val="000000" w:themeColor="text1"/>
          <w:sz w:val="24"/>
          <w:szCs w:val="24"/>
        </w:rPr>
        <w:t> </w:t>
      </w:r>
      <w:hyperlink r:id="rId13" w:history="1">
        <w:r w:rsidR="002E5566" w:rsidRPr="000B2514">
          <w:rPr>
            <w:rStyle w:val="Hyperlink"/>
            <w:rFonts w:ascii="Times New Roman" w:hAnsi="Times New Roman" w:cs="Times New Roman"/>
            <w:color w:val="000000" w:themeColor="text1"/>
            <w:sz w:val="24"/>
            <w:szCs w:val="24"/>
            <w:u w:val="none"/>
          </w:rPr>
          <w:t xml:space="preserve"> Ulbricht</w:t>
        </w:r>
      </w:hyperlink>
      <w:r w:rsidRPr="000B2514">
        <w:rPr>
          <w:rStyle w:val="articleauthor-link"/>
          <w:rFonts w:ascii="Times New Roman" w:hAnsi="Times New Roman" w:cs="Times New Roman"/>
          <w:color w:val="000000" w:themeColor="text1"/>
          <w:sz w:val="24"/>
          <w:szCs w:val="24"/>
        </w:rPr>
        <w:t>,M.</w:t>
      </w:r>
      <w:r w:rsidRPr="000B2514">
        <w:rPr>
          <w:rFonts w:ascii="Times New Roman" w:hAnsi="Times New Roman" w:cs="Times New Roman"/>
          <w:color w:val="000000" w:themeColor="text1"/>
          <w:spacing w:val="-7"/>
          <w:sz w:val="24"/>
          <w:szCs w:val="24"/>
        </w:rPr>
        <w:t xml:space="preserve"> </w:t>
      </w:r>
      <w:r w:rsidR="002E5566" w:rsidRPr="000B2514">
        <w:rPr>
          <w:rFonts w:ascii="Times New Roman" w:hAnsi="Times New Roman" w:cs="Times New Roman"/>
          <w:color w:val="000000" w:themeColor="text1"/>
          <w:spacing w:val="-7"/>
          <w:sz w:val="24"/>
          <w:szCs w:val="24"/>
        </w:rPr>
        <w:t>Potassium-sensitive poly(</w:t>
      </w:r>
      <w:r w:rsidR="002E5566" w:rsidRPr="000B2514">
        <w:rPr>
          <w:rStyle w:val="Emphasis"/>
          <w:rFonts w:ascii="Times New Roman" w:hAnsi="Times New Roman" w:cs="Times New Roman"/>
          <w:i w:val="0"/>
          <w:iCs w:val="0"/>
          <w:color w:val="000000" w:themeColor="text1"/>
          <w:spacing w:val="-7"/>
          <w:sz w:val="24"/>
          <w:szCs w:val="24"/>
        </w:rPr>
        <w:t>N</w:t>
      </w:r>
      <w:r w:rsidR="002E5566" w:rsidRPr="000B2514">
        <w:rPr>
          <w:rFonts w:ascii="Times New Roman" w:hAnsi="Times New Roman" w:cs="Times New Roman"/>
          <w:color w:val="000000" w:themeColor="text1"/>
          <w:spacing w:val="-7"/>
          <w:sz w:val="24"/>
          <w:szCs w:val="24"/>
        </w:rPr>
        <w:t>-isopropylacrylamide)-based hydrogels for sensor applications</w:t>
      </w:r>
      <w:r w:rsidR="003D1707" w:rsidRPr="000B2514">
        <w:rPr>
          <w:rFonts w:ascii="Times New Roman" w:hAnsi="Times New Roman" w:cs="Times New Roman"/>
          <w:color w:val="000000" w:themeColor="text1"/>
          <w:spacing w:val="-7"/>
          <w:sz w:val="24"/>
          <w:szCs w:val="24"/>
        </w:rPr>
        <w:t>.</w:t>
      </w:r>
      <w:r w:rsidRPr="000B2514">
        <w:rPr>
          <w:rFonts w:ascii="Times New Roman" w:hAnsi="Times New Roman" w:cs="Times New Roman"/>
          <w:color w:val="000000" w:themeColor="text1"/>
          <w:spacing w:val="-7"/>
          <w:sz w:val="24"/>
          <w:szCs w:val="24"/>
        </w:rPr>
        <w:t xml:space="preserve"> </w:t>
      </w:r>
      <w:r w:rsidR="002E5566" w:rsidRPr="000B2514">
        <w:rPr>
          <w:rFonts w:ascii="Times New Roman" w:hAnsi="Times New Roman" w:cs="Times New Roman"/>
          <w:color w:val="000000" w:themeColor="text1"/>
          <w:spacing w:val="-7"/>
          <w:sz w:val="24"/>
          <w:szCs w:val="24"/>
        </w:rPr>
        <w:t xml:space="preserve"> </w:t>
      </w:r>
      <w:r w:rsidR="002E5566" w:rsidRPr="000B2514">
        <w:rPr>
          <w:rStyle w:val="Strong"/>
          <w:rFonts w:ascii="Times New Roman" w:hAnsi="Times New Roman" w:cs="Times New Roman"/>
          <w:b w:val="0"/>
          <w:bCs w:val="0"/>
          <w:color w:val="000000" w:themeColor="text1"/>
          <w:sz w:val="24"/>
          <w:szCs w:val="24"/>
          <w:shd w:val="clear" w:color="auto" w:fill="FFFFFF"/>
        </w:rPr>
        <w:t>Polym. Chem.</w:t>
      </w:r>
      <w:r w:rsidR="002E5566" w:rsidRPr="000B2514">
        <w:rPr>
          <w:rFonts w:ascii="Times New Roman" w:hAnsi="Times New Roman" w:cs="Times New Roman"/>
          <w:color w:val="000000" w:themeColor="text1"/>
          <w:sz w:val="24"/>
          <w:szCs w:val="24"/>
          <w:shd w:val="clear" w:color="auto" w:fill="FFFFFF"/>
        </w:rPr>
        <w:t xml:space="preserve"> 2018</w:t>
      </w:r>
      <w:r w:rsidRPr="000B2514">
        <w:rPr>
          <w:rFonts w:ascii="Times New Roman" w:hAnsi="Times New Roman" w:cs="Times New Roman"/>
          <w:color w:val="000000" w:themeColor="text1"/>
          <w:sz w:val="24"/>
          <w:szCs w:val="24"/>
          <w:shd w:val="clear" w:color="auto" w:fill="FFFFFF"/>
        </w:rPr>
        <w:t xml:space="preserve"> </w:t>
      </w:r>
      <w:r w:rsidR="002E5566" w:rsidRPr="000B2514">
        <w:rPr>
          <w:rFonts w:ascii="Times New Roman" w:hAnsi="Times New Roman" w:cs="Times New Roman"/>
          <w:color w:val="000000" w:themeColor="text1"/>
          <w:sz w:val="24"/>
          <w:szCs w:val="24"/>
          <w:shd w:val="clear" w:color="auto" w:fill="FFFFFF"/>
        </w:rPr>
        <w:t>,</w:t>
      </w:r>
      <w:r w:rsidR="002E5566" w:rsidRPr="000B2514">
        <w:rPr>
          <w:rStyle w:val="Strong"/>
          <w:rFonts w:ascii="Times New Roman" w:hAnsi="Times New Roman" w:cs="Times New Roman"/>
          <w:b w:val="0"/>
          <w:bCs w:val="0"/>
          <w:color w:val="000000" w:themeColor="text1"/>
          <w:sz w:val="24"/>
          <w:szCs w:val="24"/>
          <w:shd w:val="clear" w:color="auto" w:fill="FFFFFF"/>
        </w:rPr>
        <w:t>9</w:t>
      </w:r>
      <w:r w:rsidR="002E5566" w:rsidRPr="000B2514">
        <w:rPr>
          <w:rFonts w:ascii="Times New Roman" w:hAnsi="Times New Roman" w:cs="Times New Roman"/>
          <w:color w:val="000000" w:themeColor="text1"/>
          <w:sz w:val="24"/>
          <w:szCs w:val="24"/>
          <w:shd w:val="clear" w:color="auto" w:fill="FFFFFF"/>
        </w:rPr>
        <w:t>, 3600-3614 https://doi.org/10.1039/C8PY00490K</w:t>
      </w:r>
    </w:p>
    <w:p w14:paraId="21E53E59" w14:textId="77777777" w:rsidR="000F3249" w:rsidRPr="000B2514" w:rsidRDefault="00C025D6" w:rsidP="00B07E4D">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74</w:t>
      </w: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 xml:space="preserve"> Ozay,</w:t>
      </w:r>
      <w:r w:rsidR="003D170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w:t>
      </w:r>
      <w:r w:rsidR="003D1707"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Ozay,</w:t>
      </w:r>
      <w:r w:rsidR="003D170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O. </w:t>
      </w:r>
      <w:r w:rsidR="002E5566" w:rsidRPr="000B2514">
        <w:rPr>
          <w:rFonts w:ascii="Times New Roman" w:hAnsi="Times New Roman" w:cs="Times New Roman"/>
          <w:color w:val="000000" w:themeColor="text1"/>
          <w:sz w:val="24"/>
          <w:szCs w:val="24"/>
        </w:rPr>
        <w:t>Rhodamine based reusable and colorimetric naked-eye hydrogel sensors for Fe3+ ion</w:t>
      </w:r>
      <w:r w:rsidR="003D1707"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Chemical Engineering Journal</w:t>
      </w:r>
      <w:r w:rsidRPr="000B2514">
        <w:rPr>
          <w:rFonts w:ascii="Times New Roman" w:hAnsi="Times New Roman" w:cs="Times New Roman"/>
          <w:color w:val="000000" w:themeColor="text1"/>
          <w:sz w:val="24"/>
          <w:szCs w:val="24"/>
        </w:rPr>
        <w:t>. 2013,</w:t>
      </w:r>
      <w:r w:rsidR="002E5566" w:rsidRPr="000B2514">
        <w:rPr>
          <w:rFonts w:ascii="Times New Roman" w:hAnsi="Times New Roman" w:cs="Times New Roman"/>
          <w:color w:val="000000" w:themeColor="text1"/>
          <w:sz w:val="24"/>
          <w:szCs w:val="24"/>
        </w:rPr>
        <w:t xml:space="preserve"> 232,364-371,</w:t>
      </w:r>
      <w:r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https://doi.org/10.1016/j.cej.2013.07.111.</w:t>
      </w:r>
    </w:p>
    <w:p w14:paraId="7C517CFB" w14:textId="52B26BFA" w:rsidR="00FA0E3C" w:rsidRPr="000B2514" w:rsidRDefault="003D1707" w:rsidP="00B07E4D">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75</w:t>
      </w:r>
      <w:r w:rsidRPr="000B2514">
        <w:rPr>
          <w:rFonts w:ascii="Times New Roman" w:hAnsi="Times New Roman" w:cs="Times New Roman"/>
          <w:color w:val="000000" w:themeColor="text1"/>
          <w:sz w:val="24"/>
          <w:szCs w:val="24"/>
        </w:rPr>
        <w:t xml:space="preserve">) </w:t>
      </w:r>
      <w:r w:rsidRPr="000B2514">
        <w:rPr>
          <w:rFonts w:ascii="Times New Roman" w:eastAsia="Times New Roman" w:hAnsi="Times New Roman" w:cs="Times New Roman"/>
          <w:color w:val="000000" w:themeColor="text1"/>
          <w:sz w:val="24"/>
          <w:szCs w:val="24"/>
          <w:lang w:eastAsia="en-IN"/>
        </w:rPr>
        <w:t xml:space="preserve">Joseph, KA.; Dave, N.;   Liu, J. </w:t>
      </w:r>
      <w:r w:rsidR="00FA0E3C" w:rsidRPr="000B2514">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0B2514">
        <w:rPr>
          <w:rFonts w:ascii="Times New Roman" w:hAnsi="Times New Roman" w:cs="Times New Roman"/>
          <w:color w:val="000000" w:themeColor="text1"/>
          <w:sz w:val="24"/>
          <w:szCs w:val="24"/>
        </w:rPr>
        <w:t>.</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ACS Applied Materials &amp; Interfaces</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2011 3 (3), 733-739</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DOI: 10.1021/am101068c</w:t>
      </w:r>
    </w:p>
    <w:p w14:paraId="6C5EAD15" w14:textId="70F6D022" w:rsidR="00F6305A" w:rsidRPr="000B2514" w:rsidRDefault="00F6305A"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(76) Tasneam, K.; El-damhougy, Amal, S.I.;Ahmed, Ghalia A;. Gaber, Nabila A.; Mazied, Ghada Bassioni,; Radiation synthesis for a highly sensitive colorimetric hydrogel sensor-based p(AAc/AMPS)-TA for metal ion detection. Results in Materials. 2021, 9, 100169,</w:t>
      </w:r>
      <w:r w:rsidR="000F3249" w:rsidRPr="000B2514">
        <w:rPr>
          <w:rFonts w:ascii="Times New Roman" w:eastAsia="Times New Roman" w:hAnsi="Times New Roman" w:cs="Times New Roman"/>
          <w:color w:val="000000" w:themeColor="text1"/>
          <w:sz w:val="24"/>
          <w:szCs w:val="24"/>
          <w:lang w:eastAsia="en-IN"/>
        </w:rPr>
        <w:t xml:space="preserve"> </w:t>
      </w:r>
      <w:r w:rsidRPr="000B2514">
        <w:rPr>
          <w:rFonts w:ascii="Times New Roman" w:eastAsia="Times New Roman" w:hAnsi="Times New Roman" w:cs="Times New Roman"/>
          <w:color w:val="000000" w:themeColor="text1"/>
          <w:sz w:val="24"/>
          <w:szCs w:val="24"/>
          <w:lang w:eastAsia="en-IN"/>
        </w:rPr>
        <w:t>ISSN 2590-048X, https://doi.org/10.1016/j.rinma.2021.100169.</w:t>
      </w:r>
    </w:p>
    <w:p w14:paraId="27AA883A" w14:textId="1C383FEC" w:rsidR="00F6305A" w:rsidRPr="000B2514" w:rsidRDefault="00F6305A"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 xml:space="preserve">(77) </w:t>
      </w:r>
      <w:r w:rsidR="00C868B3" w:rsidRPr="000B2514">
        <w:rPr>
          <w:rFonts w:ascii="Times New Roman" w:eastAsia="Times New Roman" w:hAnsi="Times New Roman" w:cs="Times New Roman"/>
          <w:color w:val="000000" w:themeColor="text1"/>
          <w:sz w:val="24"/>
          <w:szCs w:val="24"/>
          <w:lang w:eastAsia="en-IN"/>
        </w:rPr>
        <w:t xml:space="preserve">Buenger, </w:t>
      </w:r>
      <w:r w:rsidR="00A741EF" w:rsidRPr="000B2514">
        <w:rPr>
          <w:rFonts w:ascii="Times New Roman" w:eastAsia="Times New Roman" w:hAnsi="Times New Roman" w:cs="Times New Roman"/>
          <w:color w:val="000000" w:themeColor="text1"/>
          <w:sz w:val="24"/>
          <w:szCs w:val="24"/>
          <w:lang w:eastAsia="en-IN"/>
        </w:rPr>
        <w:t xml:space="preserve">D.; </w:t>
      </w:r>
      <w:r w:rsidR="00C868B3" w:rsidRPr="000B2514">
        <w:rPr>
          <w:rFonts w:ascii="Times New Roman" w:eastAsia="Times New Roman" w:hAnsi="Times New Roman" w:cs="Times New Roman"/>
          <w:color w:val="000000" w:themeColor="text1"/>
          <w:sz w:val="24"/>
          <w:szCs w:val="24"/>
          <w:lang w:eastAsia="en-IN"/>
        </w:rPr>
        <w:t xml:space="preserve">Topuz, </w:t>
      </w:r>
      <w:r w:rsidR="00A741EF" w:rsidRPr="000B2514">
        <w:rPr>
          <w:rFonts w:ascii="Times New Roman" w:eastAsia="Times New Roman" w:hAnsi="Times New Roman" w:cs="Times New Roman"/>
          <w:color w:val="000000" w:themeColor="text1"/>
          <w:sz w:val="24"/>
          <w:szCs w:val="24"/>
          <w:lang w:eastAsia="en-IN"/>
        </w:rPr>
        <w:t xml:space="preserve">F.; </w:t>
      </w:r>
      <w:r w:rsidR="00C868B3" w:rsidRPr="000B2514">
        <w:rPr>
          <w:rFonts w:ascii="Times New Roman" w:eastAsia="Times New Roman" w:hAnsi="Times New Roman" w:cs="Times New Roman"/>
          <w:color w:val="000000" w:themeColor="text1"/>
          <w:sz w:val="24"/>
          <w:szCs w:val="24"/>
          <w:lang w:eastAsia="en-IN"/>
        </w:rPr>
        <w:t>Groll,</w:t>
      </w:r>
      <w:r w:rsidR="00A741EF" w:rsidRPr="000B2514">
        <w:rPr>
          <w:rFonts w:ascii="Times New Roman" w:eastAsia="Times New Roman" w:hAnsi="Times New Roman" w:cs="Times New Roman"/>
          <w:color w:val="000000" w:themeColor="text1"/>
          <w:sz w:val="24"/>
          <w:szCs w:val="24"/>
          <w:lang w:eastAsia="en-IN"/>
        </w:rPr>
        <w:t xml:space="preserve"> J.; </w:t>
      </w:r>
      <w:r w:rsidR="00C868B3" w:rsidRPr="000B2514">
        <w:rPr>
          <w:rFonts w:ascii="Times New Roman" w:eastAsia="Times New Roman" w:hAnsi="Times New Roman" w:cs="Times New Roman"/>
          <w:color w:val="000000" w:themeColor="text1"/>
          <w:sz w:val="24"/>
          <w:szCs w:val="24"/>
          <w:lang w:eastAsia="en-IN"/>
        </w:rPr>
        <w:t>Hydrogels in sensing applications</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Progress in Polymer Science</w:t>
      </w:r>
      <w:r w:rsidR="00A741EF" w:rsidRPr="000B2514">
        <w:rPr>
          <w:rFonts w:ascii="Times New Roman" w:eastAsia="Times New Roman" w:hAnsi="Times New Roman" w:cs="Times New Roman"/>
          <w:color w:val="000000" w:themeColor="text1"/>
          <w:sz w:val="24"/>
          <w:szCs w:val="24"/>
          <w:lang w:eastAsia="en-IN"/>
        </w:rPr>
        <w:t xml:space="preserve">. 2012, </w:t>
      </w:r>
      <w:r w:rsidR="00C868B3" w:rsidRPr="000B2514">
        <w:rPr>
          <w:rFonts w:ascii="Times New Roman" w:eastAsia="Times New Roman" w:hAnsi="Times New Roman" w:cs="Times New Roman"/>
          <w:color w:val="000000" w:themeColor="text1"/>
          <w:sz w:val="24"/>
          <w:szCs w:val="24"/>
          <w:lang w:eastAsia="en-IN"/>
        </w:rPr>
        <w:t>37,</w:t>
      </w:r>
      <w:r w:rsidR="000F3249" w:rsidRPr="000B2514">
        <w:rPr>
          <w:rFonts w:ascii="Times New Roman" w:eastAsia="Times New Roman" w:hAnsi="Times New Roman" w:cs="Times New Roman"/>
          <w:color w:val="000000" w:themeColor="text1"/>
          <w:sz w:val="24"/>
          <w:szCs w:val="24"/>
          <w:lang w:eastAsia="en-IN"/>
        </w:rPr>
        <w:t xml:space="preserve"> </w:t>
      </w:r>
      <w:r w:rsidR="00A741EF" w:rsidRPr="000B2514">
        <w:rPr>
          <w:rFonts w:ascii="Times New Roman" w:eastAsia="Times New Roman" w:hAnsi="Times New Roman" w:cs="Times New Roman"/>
          <w:color w:val="000000" w:themeColor="text1"/>
          <w:sz w:val="24"/>
          <w:szCs w:val="24"/>
          <w:lang w:eastAsia="en-IN"/>
        </w:rPr>
        <w:t>(</w:t>
      </w:r>
      <w:r w:rsidR="00C868B3" w:rsidRPr="000B2514">
        <w:rPr>
          <w:rFonts w:ascii="Times New Roman" w:eastAsia="Times New Roman" w:hAnsi="Times New Roman" w:cs="Times New Roman"/>
          <w:color w:val="000000" w:themeColor="text1"/>
          <w:sz w:val="24"/>
          <w:szCs w:val="24"/>
          <w:lang w:eastAsia="en-IN"/>
        </w:rPr>
        <w:t>12</w:t>
      </w:r>
      <w:r w:rsidR="00A741EF" w:rsidRPr="000B2514">
        <w:rPr>
          <w:rFonts w:ascii="Times New Roman" w:eastAsia="Times New Roman" w:hAnsi="Times New Roman" w:cs="Times New Roman"/>
          <w:color w:val="000000" w:themeColor="text1"/>
          <w:sz w:val="24"/>
          <w:szCs w:val="24"/>
          <w:lang w:eastAsia="en-IN"/>
        </w:rPr>
        <w:t>)</w:t>
      </w:r>
      <w:r w:rsidR="00C868B3" w:rsidRPr="000B2514">
        <w:rPr>
          <w:rFonts w:ascii="Times New Roman" w:eastAsia="Times New Roman" w:hAnsi="Times New Roman" w:cs="Times New Roman"/>
          <w:color w:val="000000" w:themeColor="text1"/>
          <w:sz w:val="24"/>
          <w:szCs w:val="24"/>
          <w:lang w:eastAsia="en-IN"/>
        </w:rPr>
        <w:t>,2012,</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1678-1719,</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ISSN 0079-6700, https://doi.org/10.1016/j.progpolymsci.2012.09.001.</w:t>
      </w:r>
    </w:p>
    <w:p w14:paraId="31EBB7EB" w14:textId="3C05F73E" w:rsidR="00A741EF" w:rsidRPr="000B2514" w:rsidRDefault="00A741EF"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 xml:space="preserve">(78) Sun, X.; Agate,S.;   Samaher Salem, K.;  Lucia,L.;   Pal ,L.; </w:t>
      </w:r>
      <w:r w:rsidRPr="000B2514">
        <w:rPr>
          <w:rFonts w:ascii="Times New Roman" w:hAnsi="Times New Roman" w:cs="Times New Roman"/>
          <w:color w:val="000000" w:themeColor="text1"/>
          <w:sz w:val="24"/>
          <w:szCs w:val="24"/>
        </w:rPr>
        <w:t xml:space="preserve">Hydrogel-Based Sensor Networks: Compositions, Properties, and Applications. </w:t>
      </w:r>
      <w:r w:rsidRPr="000B2514">
        <w:rPr>
          <w:rFonts w:ascii="Times New Roman" w:eastAsia="Times New Roman" w:hAnsi="Times New Roman" w:cs="Times New Roman"/>
          <w:color w:val="000000" w:themeColor="text1"/>
          <w:sz w:val="24"/>
          <w:szCs w:val="24"/>
          <w:lang w:eastAsia="en-IN"/>
        </w:rPr>
        <w:t xml:space="preserve"> ACS Applied Bio Materials. 2021, 4 (1), 140-162 DOI: 10.1021/acsabm.0c01011</w:t>
      </w:r>
    </w:p>
    <w:p w14:paraId="4BEADF83" w14:textId="58F4953F" w:rsidR="00A741EF" w:rsidRPr="000B2514" w:rsidRDefault="00A741EF"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eastAsia="Times New Roman" w:hAnsi="Times New Roman" w:cs="Times New Roman"/>
          <w:color w:val="000000" w:themeColor="text1"/>
          <w:sz w:val="24"/>
          <w:szCs w:val="24"/>
          <w:lang w:eastAsia="en-IN"/>
        </w:rPr>
        <w:t xml:space="preserve">(79) </w:t>
      </w:r>
      <w:r w:rsidR="00877709" w:rsidRPr="000B2514">
        <w:rPr>
          <w:rFonts w:ascii="Times New Roman" w:hAnsi="Times New Roman" w:cs="Times New Roman"/>
          <w:color w:val="000000" w:themeColor="text1"/>
          <w:sz w:val="24"/>
          <w:szCs w:val="24"/>
        </w:rPr>
        <w:t>Hou, W.; Sheng, N.; Zhang, X.; Luan, Z.; Qi, P.; Lin, M.; Tan, Y.; Xia, Y.; Li, Y.; Sui, K. Design of Injectable Agar/NaCl/ Polyacrylamide Ionic Hydrogels for High Performance Strain Sensors. Carbohydr. Polym. 2019, 211, 322−328.</w:t>
      </w:r>
    </w:p>
    <w:p w14:paraId="3A0E6548" w14:textId="6080C077" w:rsidR="00877709" w:rsidRPr="000B2514" w:rsidRDefault="00877709"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(80) Wu, R.; Zhang, S.; Lyu, J.; Lu, F.; Yue, X.; Lv, J. A Visual Volumetric Hydrogel Sensor Enables Quantitative and Sensitive Detection of Copper Ions. Chem. Commun. 2015, 51 (38), 8078− 8081.</w:t>
      </w:r>
    </w:p>
    <w:p w14:paraId="46647956" w14:textId="016C9863" w:rsidR="00877709" w:rsidRPr="000B2514" w:rsidRDefault="00877709"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(81)</w:t>
      </w:r>
      <w:r w:rsidR="002569DA" w:rsidRPr="000B2514">
        <w:rPr>
          <w:rFonts w:ascii="Times New Roman" w:hAnsi="Times New Roman" w:cs="Times New Roman"/>
          <w:color w:val="000000" w:themeColor="text1"/>
          <w:sz w:val="24"/>
          <w:szCs w:val="24"/>
        </w:rPr>
        <w:t xml:space="preserve"> Guo, J.; Zhou, M.; Yang, C. Fluorescent Hydrogel Waveguide for On-Site Detection of Heavy Metal Ions. Sci. Rep. 2017, 7 (1), 7902.</w:t>
      </w:r>
    </w:p>
    <w:p w14:paraId="3E1EBF7E" w14:textId="4B272321" w:rsidR="002569DA" w:rsidRPr="000B2514" w:rsidRDefault="002569DA"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(82) Dave, N.; Chan, M. Y.; Huang, P.-J. J.; Smith, B. D.; Liu, J. Regenerable DNA-Functionalized Hydrogels for Ultrasensitive, Instrument-Free Mercury(II) Detection and Removal in Water. J. Am. Chem. Soc. 2010, 132 (36), 12668−12673.</w:t>
      </w:r>
    </w:p>
    <w:p w14:paraId="377B7E8F" w14:textId="0BBB86C3" w:rsidR="00EE46FB" w:rsidRPr="000B2514" w:rsidRDefault="00EE46FB"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(83) Ye,</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B</w:t>
      </w:r>
      <w:r w:rsidR="00061634" w:rsidRPr="000B2514">
        <w:rPr>
          <w:rFonts w:ascii="Times New Roman" w:hAnsi="Times New Roman" w:cs="Times New Roman"/>
          <w:color w:val="000000" w:themeColor="text1"/>
          <w:sz w:val="24"/>
          <w:szCs w:val="24"/>
        </w:rPr>
        <w:t>.F.;</w:t>
      </w:r>
      <w:r w:rsidRPr="000B2514">
        <w:rPr>
          <w:rFonts w:ascii="Times New Roman" w:hAnsi="Times New Roman" w:cs="Times New Roman"/>
          <w:color w:val="000000" w:themeColor="text1"/>
          <w:sz w:val="24"/>
          <w:szCs w:val="24"/>
        </w:rPr>
        <w:t xml:space="preserve"> Zhao,</w:t>
      </w:r>
      <w:r w:rsidR="00061634" w:rsidRPr="000B2514">
        <w:rPr>
          <w:rFonts w:ascii="Times New Roman" w:hAnsi="Times New Roman" w:cs="Times New Roman"/>
          <w:color w:val="000000" w:themeColor="text1"/>
          <w:sz w:val="24"/>
          <w:szCs w:val="24"/>
        </w:rPr>
        <w:t xml:space="preserve"> Y.; </w:t>
      </w:r>
      <w:r w:rsidRPr="000B2514">
        <w:rPr>
          <w:rFonts w:ascii="Times New Roman" w:hAnsi="Times New Roman" w:cs="Times New Roman"/>
          <w:color w:val="000000" w:themeColor="text1"/>
          <w:sz w:val="24"/>
          <w:szCs w:val="24"/>
        </w:rPr>
        <w:t>Yuan-Jin</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Cheng, Y</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Li, T</w:t>
      </w:r>
      <w:r w:rsidR="00061634" w:rsidRPr="000B2514">
        <w:rPr>
          <w:rFonts w:ascii="Times New Roman" w:hAnsi="Times New Roman" w:cs="Times New Roman"/>
          <w:color w:val="000000" w:themeColor="text1"/>
          <w:sz w:val="24"/>
          <w:szCs w:val="24"/>
        </w:rPr>
        <w:t xml:space="preserve">.T.; </w:t>
      </w:r>
      <w:r w:rsidRPr="000B2514">
        <w:rPr>
          <w:rFonts w:ascii="Times New Roman" w:hAnsi="Times New Roman" w:cs="Times New Roman"/>
          <w:color w:val="000000" w:themeColor="text1"/>
          <w:sz w:val="24"/>
          <w:szCs w:val="24"/>
        </w:rPr>
        <w:t>Xie, Z</w:t>
      </w:r>
      <w:r w:rsidR="00061634" w:rsidRPr="000B2514">
        <w:rPr>
          <w:rFonts w:ascii="Times New Roman" w:hAnsi="Times New Roman" w:cs="Times New Roman"/>
          <w:color w:val="000000" w:themeColor="text1"/>
          <w:sz w:val="24"/>
          <w:szCs w:val="24"/>
        </w:rPr>
        <w:t>Y.;</w:t>
      </w:r>
      <w:r w:rsidR="000F324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Zhao,</w:t>
      </w:r>
      <w:r w:rsidR="000F324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X</w:t>
      </w:r>
      <w:r w:rsidR="00061634" w:rsidRPr="000B2514">
        <w:rPr>
          <w:rFonts w:ascii="Times New Roman" w:hAnsi="Times New Roman" w:cs="Times New Roman"/>
          <w:color w:val="000000" w:themeColor="text1"/>
          <w:sz w:val="24"/>
          <w:szCs w:val="24"/>
        </w:rPr>
        <w:t>W.;</w:t>
      </w:r>
      <w:r w:rsidRPr="000B2514">
        <w:rPr>
          <w:rFonts w:ascii="Times New Roman" w:hAnsi="Times New Roman" w:cs="Times New Roman"/>
          <w:color w:val="000000" w:themeColor="text1"/>
          <w:sz w:val="24"/>
          <w:szCs w:val="24"/>
        </w:rPr>
        <w:t xml:space="preserve"> Gu, Z</w:t>
      </w:r>
      <w:r w:rsidR="00061634" w:rsidRPr="000B2514">
        <w:rPr>
          <w:rFonts w:ascii="Times New Roman" w:hAnsi="Times New Roman" w:cs="Times New Roman"/>
          <w:color w:val="000000" w:themeColor="text1"/>
          <w:sz w:val="24"/>
          <w:szCs w:val="24"/>
        </w:rPr>
        <w:t>.Z</w:t>
      </w:r>
      <w:r w:rsidRPr="000B2514">
        <w:rPr>
          <w:rFonts w:ascii="Times New Roman" w:hAnsi="Times New Roman" w:cs="Times New Roman"/>
          <w:color w:val="000000" w:themeColor="text1"/>
          <w:sz w:val="24"/>
          <w:szCs w:val="24"/>
        </w:rPr>
        <w:t>. Colorimetric photonic hydrogel aptasensor for the screening of heavy metal ions. Nanoscale. 2012, 4(19), 5998-6003, http://dx.doi.org/10.1039/C2NR31601C</w:t>
      </w:r>
    </w:p>
    <w:p w14:paraId="395BD5BF" w14:textId="5335963A" w:rsidR="00061634" w:rsidRPr="000B2514" w:rsidRDefault="00061634"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(84) Diehl, </w:t>
      </w:r>
      <w:r w:rsidR="00987896" w:rsidRPr="000B2514">
        <w:rPr>
          <w:rFonts w:ascii="Times New Roman" w:hAnsi="Times New Roman" w:cs="Times New Roman"/>
          <w:color w:val="000000" w:themeColor="text1"/>
          <w:sz w:val="24"/>
          <w:szCs w:val="24"/>
        </w:rPr>
        <w:t>F.; S,</w:t>
      </w:r>
      <w:r w:rsidRPr="000B2514">
        <w:rPr>
          <w:rFonts w:ascii="Times New Roman" w:hAnsi="Times New Roman" w:cs="Times New Roman"/>
          <w:color w:val="000000" w:themeColor="text1"/>
          <w:sz w:val="24"/>
          <w:szCs w:val="24"/>
        </w:rPr>
        <w:t xml:space="preserve"> Hageneder</w:t>
      </w:r>
      <w:r w:rsidR="00987896" w:rsidRPr="000B2514">
        <w:rPr>
          <w:rFonts w:ascii="Times New Roman" w:hAnsi="Times New Roman" w:cs="Times New Roman"/>
          <w:color w:val="000000" w:themeColor="text1"/>
          <w:sz w:val="24"/>
          <w:szCs w:val="24"/>
        </w:rPr>
        <w:t>.; S,</w:t>
      </w:r>
      <w:r w:rsidRPr="000B2514">
        <w:rPr>
          <w:rFonts w:ascii="Times New Roman" w:hAnsi="Times New Roman" w:cs="Times New Roman"/>
          <w:color w:val="000000" w:themeColor="text1"/>
          <w:sz w:val="24"/>
          <w:szCs w:val="24"/>
        </w:rPr>
        <w:t xml:space="preserve"> Fossati</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 Simone K.</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t>
      </w:r>
      <w:r w:rsidR="00987896" w:rsidRPr="000B2514">
        <w:rPr>
          <w:rFonts w:ascii="Times New Roman" w:hAnsi="Times New Roman" w:cs="Times New Roman"/>
          <w:color w:val="000000" w:themeColor="text1"/>
          <w:sz w:val="24"/>
          <w:szCs w:val="24"/>
        </w:rPr>
        <w:t>J,</w:t>
      </w:r>
      <w:r w:rsidRPr="000B2514">
        <w:rPr>
          <w:rFonts w:ascii="Times New Roman" w:hAnsi="Times New Roman" w:cs="Times New Roman"/>
          <w:color w:val="000000" w:themeColor="text1"/>
          <w:sz w:val="24"/>
          <w:szCs w:val="24"/>
        </w:rPr>
        <w:t xml:space="preserve"> Dostalek</w:t>
      </w:r>
      <w:r w:rsidR="000F3249" w:rsidRPr="000B2514">
        <w:rPr>
          <w:rFonts w:ascii="Times New Roman" w:hAnsi="Times New Roman" w:cs="Times New Roman"/>
          <w:color w:val="000000" w:themeColor="text1"/>
          <w:sz w:val="24"/>
          <w:szCs w:val="24"/>
        </w:rPr>
        <w:t>.</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t>
      </w:r>
      <w:r w:rsidR="00987896" w:rsidRPr="000B2514">
        <w:rPr>
          <w:rFonts w:ascii="Times New Roman" w:hAnsi="Times New Roman" w:cs="Times New Roman"/>
          <w:color w:val="000000" w:themeColor="text1"/>
          <w:sz w:val="24"/>
          <w:szCs w:val="24"/>
        </w:rPr>
        <w:t xml:space="preserve">U, </w:t>
      </w:r>
      <w:r w:rsidRPr="000B2514">
        <w:rPr>
          <w:rFonts w:ascii="Times New Roman" w:hAnsi="Times New Roman" w:cs="Times New Roman"/>
          <w:color w:val="000000" w:themeColor="text1"/>
          <w:sz w:val="24"/>
          <w:szCs w:val="24"/>
        </w:rPr>
        <w:t>Jonas</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Plasmonic nanomaterials with responsive polymer hydrogels for sensing and actuation. Chem. Soc. Rev. 2022, 51(10), 3926-3963</w:t>
      </w:r>
      <w:r w:rsidR="00987896"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http://dx.doi.org/10.1039/D1CS01083B",</w:t>
      </w:r>
    </w:p>
    <w:p w14:paraId="50B1241A" w14:textId="4947D7D3" w:rsidR="00392E57" w:rsidRPr="000B2514" w:rsidRDefault="00987896" w:rsidP="00B07E4D">
      <w:pPr>
        <w:pStyle w:val="Heading4"/>
        <w:shd w:val="clear" w:color="auto" w:fill="FFFFFF"/>
        <w:spacing w:before="0" w:beforeAutospacing="0" w:after="225" w:afterAutospacing="0" w:line="480" w:lineRule="auto"/>
        <w:jc w:val="both"/>
        <w:rPr>
          <w:b w:val="0"/>
          <w:bCs w:val="0"/>
          <w:color w:val="000000" w:themeColor="text1"/>
        </w:rPr>
      </w:pPr>
      <w:r w:rsidRPr="000B2514">
        <w:rPr>
          <w:b w:val="0"/>
          <w:bCs w:val="0"/>
          <w:color w:val="000000" w:themeColor="text1"/>
        </w:rPr>
        <w:t>(85)</w:t>
      </w:r>
      <w:r w:rsidR="00392E57" w:rsidRPr="000B2514">
        <w:rPr>
          <w:b w:val="0"/>
          <w:bCs w:val="0"/>
          <w:color w:val="000000" w:themeColor="text1"/>
        </w:rPr>
        <w:t xml:space="preserve"> Kahn, J.S.; Hu, Y.; Willner, I.</w:t>
      </w:r>
      <w:r w:rsidR="000F3249" w:rsidRPr="000B2514">
        <w:rPr>
          <w:b w:val="0"/>
          <w:bCs w:val="0"/>
          <w:color w:val="000000" w:themeColor="text1"/>
        </w:rPr>
        <w:t>; Stimuli</w:t>
      </w:r>
      <w:r w:rsidR="00392E57" w:rsidRPr="000B2514">
        <w:rPr>
          <w:b w:val="0"/>
          <w:bCs w:val="0"/>
          <w:color w:val="000000" w:themeColor="text1"/>
        </w:rPr>
        <w:t>-Responsive DNA-Based Hydrogels: From Basic Principles to Applications. Accounts of Chemical Research. 2017 50 (4), 680-690 DOI: 10.1021/acs.accounts.6b00542</w:t>
      </w:r>
    </w:p>
    <w:p w14:paraId="5CB244D7" w14:textId="4D0B0157" w:rsidR="00392E57" w:rsidRPr="000B2514" w:rsidRDefault="00392E57" w:rsidP="00B07E4D">
      <w:pPr>
        <w:pStyle w:val="Heading4"/>
        <w:shd w:val="clear" w:color="auto" w:fill="FFFFFF"/>
        <w:spacing w:after="225" w:line="480" w:lineRule="auto"/>
        <w:jc w:val="both"/>
        <w:rPr>
          <w:b w:val="0"/>
          <w:bCs w:val="0"/>
          <w:color w:val="000000" w:themeColor="text1"/>
        </w:rPr>
      </w:pPr>
      <w:r w:rsidRPr="000B2514">
        <w:rPr>
          <w:b w:val="0"/>
          <w:bCs w:val="0"/>
          <w:color w:val="000000" w:themeColor="text1"/>
        </w:rPr>
        <w:t xml:space="preserve">(86) Hu, J.; Zhang, G.; Liu, S. Enzyme-responsive polymeric </w:t>
      </w:r>
      <w:r w:rsidR="000F3249" w:rsidRPr="000B2514">
        <w:rPr>
          <w:b w:val="0"/>
          <w:bCs w:val="0"/>
          <w:color w:val="000000" w:themeColor="text1"/>
        </w:rPr>
        <w:t>assemblies’</w:t>
      </w:r>
      <w:r w:rsidRPr="000B2514">
        <w:rPr>
          <w:b w:val="0"/>
          <w:bCs w:val="0"/>
          <w:color w:val="000000" w:themeColor="text1"/>
        </w:rPr>
        <w:t xml:space="preserve"> nanoparticles and hydrogel.Chem. Soc. Rev. 2012, 41(18)</w:t>
      </w:r>
      <w:r w:rsidR="001B0AF0" w:rsidRPr="000B2514">
        <w:rPr>
          <w:b w:val="0"/>
          <w:bCs w:val="0"/>
          <w:color w:val="000000" w:themeColor="text1"/>
        </w:rPr>
        <w:t xml:space="preserve"> </w:t>
      </w:r>
      <w:r w:rsidRPr="000B2514">
        <w:rPr>
          <w:b w:val="0"/>
          <w:bCs w:val="0"/>
          <w:color w:val="000000" w:themeColor="text1"/>
        </w:rPr>
        <w:t>5933-5949</w:t>
      </w:r>
      <w:r w:rsidR="001B0AF0" w:rsidRPr="000B2514">
        <w:rPr>
          <w:b w:val="0"/>
          <w:bCs w:val="0"/>
          <w:color w:val="000000" w:themeColor="text1"/>
        </w:rPr>
        <w:t xml:space="preserve">. </w:t>
      </w:r>
      <w:r w:rsidRPr="000B2514">
        <w:rPr>
          <w:b w:val="0"/>
          <w:bCs w:val="0"/>
          <w:color w:val="000000" w:themeColor="text1"/>
        </w:rPr>
        <w:t>http://dx.doi.org/10.1039/C2CS35103J</w:t>
      </w:r>
      <w:r w:rsidR="001B0AF0" w:rsidRPr="000B2514">
        <w:rPr>
          <w:b w:val="0"/>
          <w:bCs w:val="0"/>
          <w:color w:val="000000" w:themeColor="text1"/>
        </w:rPr>
        <w:t>.</w:t>
      </w:r>
    </w:p>
    <w:p w14:paraId="593EFF10" w14:textId="17B7E3D6" w:rsidR="00A741EF" w:rsidRPr="000B2514" w:rsidRDefault="001B0AF0" w:rsidP="00B07E4D">
      <w:pPr>
        <w:pStyle w:val="Heading4"/>
        <w:shd w:val="clear" w:color="auto" w:fill="FFFFFF"/>
        <w:spacing w:before="0" w:beforeAutospacing="0" w:after="225" w:afterAutospacing="0" w:line="480" w:lineRule="auto"/>
        <w:jc w:val="both"/>
        <w:rPr>
          <w:b w:val="0"/>
          <w:bCs w:val="0"/>
          <w:color w:val="000000" w:themeColor="text1"/>
        </w:rPr>
      </w:pPr>
      <w:r w:rsidRPr="000B2514">
        <w:rPr>
          <w:b w:val="0"/>
          <w:bCs w:val="0"/>
          <w:color w:val="000000" w:themeColor="text1"/>
        </w:rPr>
        <w:t>(87)</w:t>
      </w:r>
      <w:r w:rsidR="00A2545B" w:rsidRPr="000B2514">
        <w:rPr>
          <w:b w:val="0"/>
          <w:bCs w:val="0"/>
          <w:color w:val="000000" w:themeColor="text1"/>
        </w:rPr>
        <w:t xml:space="preserve"> Heidi R.; John R. C.; Nicholas A. P. Analyte-Responsive Hydrogels: Intelligent Materials for Biosensing and Drug Delivery Accounts of Chemical Research 2017, 50 (2), 170-178. DOI: 10.1021/acs.accounts.6b00533.</w:t>
      </w:r>
    </w:p>
    <w:p w14:paraId="2CAE7143" w14:textId="4B2C270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w:t>
      </w:r>
      <w:r w:rsidR="000B2514">
        <w:rPr>
          <w:rFonts w:ascii="Times New Roman" w:hAnsi="Times New Roman" w:cs="Times New Roman"/>
          <w:noProof/>
          <w:color w:val="000000" w:themeColor="text1"/>
          <w:sz w:val="24"/>
          <w:szCs w:val="24"/>
        </w:rPr>
        <w:t>88</w:t>
      </w:r>
      <w:r w:rsidRPr="000B2514">
        <w:rPr>
          <w:rFonts w:ascii="Times New Roman" w:hAnsi="Times New Roman" w:cs="Times New Roman"/>
          <w:noProof/>
          <w:color w:val="000000" w:themeColor="text1"/>
          <w:sz w:val="24"/>
          <w:szCs w:val="24"/>
        </w:rPr>
        <w:t>) Chao, Y. C.; Yeh, S. De; Zan, H. W.; Chang, G. F.; Meng, H. F.; Hung, C. H.; Meng, T. C.; Hsu, C. S.; Horng, S. F. Real-Time and Indicator-Free Detection of Aqueous Nitric Oxide with Hydrogel Film. Appl. Phys. Lett. 2010, 96 (22), 94–97. https://doi.org/10.1063/1.3425895.</w:t>
      </w:r>
    </w:p>
    <w:p w14:paraId="3B3BE484" w14:textId="0C783C4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89</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Tou, Z. Q.; Koh, T. W.; Chan, C. C. Poly(Vinyl Alcohol) Hydrogel Based Fiber Interferometer Sensor for Heavy Metal Cations. Sensors Actuators B Chem. 2014, 202, 185–193. https://doi.org/10.1016/j.snb.2014.05.006.</w:t>
      </w:r>
    </w:p>
    <w:p w14:paraId="23C9F879" w14:textId="70A62E2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90</w:t>
      </w:r>
      <w:r w:rsidRPr="000B2514">
        <w:rPr>
          <w:rFonts w:ascii="Times New Roman" w:hAnsi="Times New Roman" w:cs="Times New Roman"/>
          <w:noProof/>
          <w:color w:val="000000" w:themeColor="text1"/>
          <w:sz w:val="24"/>
          <w:szCs w:val="24"/>
        </w:rPr>
        <w:t>) Zheng, J. Hydrogels for Removal of Heavy Metals from Aqueous Solution. J. Environ. Anal. Toxicol. 2012, 02 (07). https://doi.org/10.4172/2161-0525.S2-001.</w:t>
      </w:r>
    </w:p>
    <w:p w14:paraId="164DEF3C" w14:textId="391E838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91</w:t>
      </w:r>
      <w:r w:rsidRPr="000B2514">
        <w:rPr>
          <w:rFonts w:ascii="Times New Roman" w:hAnsi="Times New Roman" w:cs="Times New Roman"/>
          <w:noProof/>
          <w:color w:val="000000" w:themeColor="text1"/>
          <w:sz w:val="24"/>
          <w:szCs w:val="24"/>
        </w:rPr>
        <w:t>) Barakat, M. A. New Trends in Removing Heavy Metals from Industrial Wastewater. Arab. J. Chem. 2011, 4 (4), 361–377. https://doi.org/10.1016/j.arabjc.2010.07.019.</w:t>
      </w:r>
    </w:p>
    <w:p w14:paraId="46DF89E4" w14:textId="53EFF0A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92</w:t>
      </w:r>
      <w:r w:rsidRPr="000B2514">
        <w:rPr>
          <w:rFonts w:ascii="Times New Roman" w:hAnsi="Times New Roman" w:cs="Times New Roman"/>
          <w:noProof/>
          <w:color w:val="000000" w:themeColor="text1"/>
          <w:sz w:val="24"/>
          <w:szCs w:val="24"/>
        </w:rPr>
        <w:t>) Chandrangsu, P.; Rensing, C.; Helmann, J. D. Metal Homeostasis and Resistance in Bacteria. Nat. Rev. Microbiol. 2017, 15 (6), 338–350. https://doi.org/10.1038/nrmicro.2017.15.</w:t>
      </w:r>
    </w:p>
    <w:p w14:paraId="08B9D968" w14:textId="13457B6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93</w:t>
      </w:r>
      <w:r w:rsidRPr="000B2514">
        <w:rPr>
          <w:rFonts w:ascii="Times New Roman" w:hAnsi="Times New Roman" w:cs="Times New Roman"/>
          <w:noProof/>
          <w:color w:val="000000" w:themeColor="text1"/>
          <w:sz w:val="24"/>
          <w:szCs w:val="24"/>
        </w:rPr>
        <w:t>) Ye, B. F.; Zhao, Y. J.; Cheng, Y.; Li, T. T.; Xie, Z. Y.; Zhao, X. W.; Gu, Z. Z. Colorimetric Photonic Hydrogel Aptasensor for the Screening of Heavy Metal Ions. Nanoscale 2012, 4 (19), 5998–6003. https://doi.org/10.1039/c2nr31601c.</w:t>
      </w:r>
    </w:p>
    <w:p w14:paraId="6859F552" w14:textId="6095649B" w:rsidR="00760440" w:rsidRPr="000B2514" w:rsidRDefault="00AF0B3A"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94</w:t>
      </w:r>
      <w:r w:rsidRPr="000B2514">
        <w:rPr>
          <w:rFonts w:ascii="Times New Roman" w:hAnsi="Times New Roman" w:cs="Times New Roman"/>
          <w:noProof/>
          <w:color w:val="000000" w:themeColor="text1"/>
          <w:sz w:val="24"/>
          <w:szCs w:val="24"/>
        </w:rPr>
        <w:t>)</w:t>
      </w:r>
      <w:r w:rsidR="00760440" w:rsidRPr="000B2514">
        <w:rPr>
          <w:rFonts w:ascii="Times New Roman" w:hAnsi="Times New Roman" w:cs="Times New Roman"/>
          <w:noProof/>
          <w:color w:val="000000" w:themeColor="text1"/>
          <w:sz w:val="24"/>
          <w:szCs w:val="24"/>
        </w:rPr>
        <w:t xml:space="preserve"> </w:t>
      </w:r>
      <w:r w:rsidR="00760440" w:rsidRPr="000B2514">
        <w:rPr>
          <w:rFonts w:ascii="Times New Roman" w:hAnsi="Times New Roman" w:cs="Times New Roman"/>
          <w:color w:val="000000" w:themeColor="text1"/>
          <w:sz w:val="24"/>
          <w:szCs w:val="24"/>
        </w:rPr>
        <w:t>Ahmad</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JU</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Goni</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MA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Heavy metal contamination in water, soil, and vegetables of the industrial areas in Dhaka, Bangladesh. Environ Monit Assess</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2010, </w:t>
      </w:r>
      <w:r w:rsidR="00760440" w:rsidRPr="000B2514">
        <w:rPr>
          <w:rFonts w:ascii="Times New Roman" w:hAnsi="Times New Roman" w:cs="Times New Roman"/>
          <w:color w:val="000000" w:themeColor="text1"/>
          <w:sz w:val="24"/>
          <w:szCs w:val="24"/>
        </w:rPr>
        <w:t>166</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347–357. https://doi.org/10.1007/ s10661-009-1006-6</w:t>
      </w:r>
    </w:p>
    <w:p w14:paraId="2C0C8828" w14:textId="08B26326" w:rsidR="00760440" w:rsidRPr="000B2514" w:rsidRDefault="00AF0B3A"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0B2514">
        <w:rPr>
          <w:rFonts w:ascii="Times New Roman" w:hAnsi="Times New Roman" w:cs="Times New Roman"/>
          <w:color w:val="000000" w:themeColor="text1"/>
          <w:sz w:val="24"/>
          <w:szCs w:val="24"/>
        </w:rPr>
        <w:t>95</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Lone</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S</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Yoon</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D</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H</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Lee</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H</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Cheong</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I</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W</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Gelatin-chitosan hydrogel particles for efcient removal of Hg(ii) from wastewater. Environ Sci Water Res Technol</w:t>
      </w:r>
      <w:r w:rsidR="009F7266" w:rsidRPr="000B2514">
        <w:rPr>
          <w:rFonts w:ascii="Times New Roman" w:hAnsi="Times New Roman" w:cs="Times New Roman"/>
          <w:color w:val="000000" w:themeColor="text1"/>
          <w:sz w:val="24"/>
          <w:szCs w:val="24"/>
        </w:rPr>
        <w:t>. 2019,</w:t>
      </w:r>
      <w:r w:rsidR="00760440" w:rsidRPr="000B2514">
        <w:rPr>
          <w:rFonts w:ascii="Times New Roman" w:hAnsi="Times New Roman" w:cs="Times New Roman"/>
          <w:color w:val="000000" w:themeColor="text1"/>
          <w:sz w:val="24"/>
          <w:szCs w:val="24"/>
        </w:rPr>
        <w:t xml:space="preserve"> 5</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83–90. https://doi.org/10.1039/ c8ew00678d</w:t>
      </w:r>
    </w:p>
    <w:p w14:paraId="4A569C7B" w14:textId="08736CE0" w:rsidR="00760440" w:rsidRPr="000B2514" w:rsidRDefault="009F7266"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w:t>
      </w:r>
      <w:r w:rsidR="000B2514">
        <w:rPr>
          <w:rFonts w:ascii="Times New Roman" w:hAnsi="Times New Roman" w:cs="Times New Roman"/>
          <w:color w:val="000000" w:themeColor="text1"/>
          <w:sz w:val="24"/>
          <w:szCs w:val="24"/>
        </w:rPr>
        <w:t>96</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Awual</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M</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R</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A novel facial composite adsorbent for enhanced copper (II) detection and removal from wastewater. Chem Eng J</w:t>
      </w:r>
      <w:r w:rsidRPr="000B2514">
        <w:rPr>
          <w:rFonts w:ascii="Times New Roman" w:hAnsi="Times New Roman" w:cs="Times New Roman"/>
          <w:color w:val="000000" w:themeColor="text1"/>
          <w:sz w:val="24"/>
          <w:szCs w:val="24"/>
        </w:rPr>
        <w:t>. 2014,</w:t>
      </w:r>
      <w:r w:rsidR="00760440" w:rsidRPr="000B2514">
        <w:rPr>
          <w:rFonts w:ascii="Times New Roman" w:hAnsi="Times New Roman" w:cs="Times New Roman"/>
          <w:color w:val="000000" w:themeColor="text1"/>
          <w:sz w:val="24"/>
          <w:szCs w:val="24"/>
        </w:rPr>
        <w:t xml:space="preserve"> 266</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368–375. https://doi.org/10.1016/j.cej.2014.12.094</w:t>
      </w:r>
    </w:p>
    <w:p w14:paraId="42BDEC78" w14:textId="4179E804" w:rsidR="00760440" w:rsidRPr="000B2514" w:rsidRDefault="009F7266"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rPr>
        <w:t>(</w:t>
      </w:r>
      <w:r w:rsidR="00DD3FB4">
        <w:rPr>
          <w:rFonts w:ascii="Times New Roman" w:hAnsi="Times New Roman" w:cs="Times New Roman"/>
          <w:color w:val="000000" w:themeColor="text1"/>
          <w:sz w:val="24"/>
          <w:szCs w:val="24"/>
        </w:rPr>
        <w:t>97</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Gupta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Rai</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D</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Pandey</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S</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Sharma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B</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Analysis of some heavy metals in the riverine water, sediments and f</w:t>
      </w:r>
      <w:r w:rsidRPr="000B2514">
        <w:rPr>
          <w:rFonts w:ascii="Times New Roman" w:hAnsi="Times New Roman" w:cs="Times New Roman"/>
          <w:color w:val="000000" w:themeColor="text1"/>
          <w:sz w:val="24"/>
          <w:szCs w:val="24"/>
        </w:rPr>
        <w:t>i</w:t>
      </w:r>
      <w:r w:rsidR="00760440" w:rsidRPr="000B2514">
        <w:rPr>
          <w:rFonts w:ascii="Times New Roman" w:hAnsi="Times New Roman" w:cs="Times New Roman"/>
          <w:color w:val="000000" w:themeColor="text1"/>
          <w:sz w:val="24"/>
          <w:szCs w:val="24"/>
        </w:rPr>
        <w:t>sh from river Ganges at Allahabad. Environ Monit Assess</w:t>
      </w:r>
      <w:r w:rsidRPr="000B2514">
        <w:rPr>
          <w:rFonts w:ascii="Times New Roman" w:hAnsi="Times New Roman" w:cs="Times New Roman"/>
          <w:color w:val="000000" w:themeColor="text1"/>
          <w:sz w:val="24"/>
          <w:szCs w:val="24"/>
        </w:rPr>
        <w:t xml:space="preserve">. 2009, </w:t>
      </w:r>
      <w:r w:rsidR="00760440" w:rsidRPr="000B2514">
        <w:rPr>
          <w:rFonts w:ascii="Times New Roman" w:hAnsi="Times New Roman" w:cs="Times New Roman"/>
          <w:color w:val="000000" w:themeColor="text1"/>
          <w:sz w:val="24"/>
          <w:szCs w:val="24"/>
        </w:rPr>
        <w:t>157</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449–458. https:// doi.org/10.1007/s10661-008-0547-4</w:t>
      </w:r>
    </w:p>
    <w:p w14:paraId="4CF992CB" w14:textId="51AA80D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98</w:t>
      </w:r>
      <w:r w:rsidRPr="000B2514">
        <w:rPr>
          <w:rFonts w:ascii="Times New Roman" w:hAnsi="Times New Roman" w:cs="Times New Roman"/>
          <w:noProof/>
          <w:color w:val="000000" w:themeColor="text1"/>
          <w:sz w:val="24"/>
          <w:szCs w:val="24"/>
        </w:rPr>
        <w:t>) Meena, A. K.; Mishra, G. K.; Rai, P. K.; Rajagopal, C.; Nagar, P. N. Removal of Heavy Metal Ions from Aqueous Solutions Using Carbon Aerogel as an Adsorbent. J. Hazard. Mater. 2005, 122 (1–2), 161–170. https://doi.org/10.1016/j.jhazmat.2005.03.024.</w:t>
      </w:r>
    </w:p>
    <w:p w14:paraId="1D814732" w14:textId="00AC06B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99</w:t>
      </w:r>
      <w:r w:rsidRPr="000B2514">
        <w:rPr>
          <w:rFonts w:ascii="Times New Roman" w:hAnsi="Times New Roman" w:cs="Times New Roman"/>
          <w:noProof/>
          <w:color w:val="000000" w:themeColor="text1"/>
          <w:sz w:val="24"/>
          <w:szCs w:val="24"/>
        </w:rPr>
        <w:t>) Namasivayam, C.; Ranganathan, K. Removal of Pb(Ii), Cd(Ii), Ni(Ii) and Mixture of Metal Ions by Adsorption onto ’waste’ Fe(Iii)/Cr(Iu) Hydroxide and Fixed Bed Studies. Environ. Technol. (United Kingdom) 1995, 16 (9), 851–860. https://doi.org/10.1080/09593330.1995.9618282.</w:t>
      </w:r>
    </w:p>
    <w:p w14:paraId="03950DA7" w14:textId="37A9B3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100</w:t>
      </w:r>
      <w:r w:rsidRPr="000B2514">
        <w:rPr>
          <w:rFonts w:ascii="Times New Roman" w:hAnsi="Times New Roman" w:cs="Times New Roman"/>
          <w:noProof/>
          <w:color w:val="000000" w:themeColor="text1"/>
          <w:sz w:val="24"/>
          <w:szCs w:val="24"/>
        </w:rPr>
        <w:t>) Wang, X.; Deng, W.; Xie, Y.; Wang, C. Selective Removal of Mercury Ions Using a Chitosan-Poly(Vinyl Alcohol) Hydrogel Adsorbent with Three-Dimensional Network Structure. Chem. Eng. J. 2013, 228, 232–242. https://doi.org/10.1016/j.cej.2013.04.104.</w:t>
      </w:r>
    </w:p>
    <w:p w14:paraId="083973E6" w14:textId="212E1C6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01</w:t>
      </w:r>
      <w:r w:rsidRPr="000B2514">
        <w:rPr>
          <w:rFonts w:ascii="Times New Roman" w:hAnsi="Times New Roman" w:cs="Times New Roman"/>
          <w:noProof/>
          <w:color w:val="000000" w:themeColor="text1"/>
          <w:sz w:val="24"/>
          <w:szCs w:val="24"/>
        </w:rPr>
        <w:t>) Karbarz, M.; Khalil, A. M.; Wolowicz, K.; Kaniewska, K.; Romanski, J.; Stojek, Z. Efficient Removal of Cadmium and Lead Ions from Water by Hydrogels Modified with Cystine. J. Environ. Chem. Eng. 2018, 6 (4), 3962–3970. https://doi.org/10.1016/j.jece.2018.05.054.</w:t>
      </w:r>
    </w:p>
    <w:p w14:paraId="1F1FE2D3" w14:textId="4D7D8F2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02</w:t>
      </w:r>
      <w:r w:rsidRPr="000B2514">
        <w:rPr>
          <w:rFonts w:ascii="Times New Roman" w:hAnsi="Times New Roman" w:cs="Times New Roman"/>
          <w:noProof/>
          <w:color w:val="000000" w:themeColor="text1"/>
          <w:sz w:val="24"/>
          <w:szCs w:val="24"/>
        </w:rPr>
        <w:t>) Lone, S.; Yoon, D. H.; Lee, H.; Cheong, I. W. Gelatin-Chitosan Hydrogel Particles for Efficient Removal of Hg(Ii) from Wastewater. Environ. Sci. Water Res. Technol. 2019, 5 (1), 83–90. https://doi.org/10.1039/c8ew00678d.</w:t>
      </w:r>
    </w:p>
    <w:p w14:paraId="254D68D5" w14:textId="413E15A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(1</w:t>
      </w:r>
      <w:r w:rsidR="00DD3FB4">
        <w:rPr>
          <w:rFonts w:ascii="Times New Roman" w:hAnsi="Times New Roman" w:cs="Times New Roman"/>
          <w:noProof/>
          <w:color w:val="000000" w:themeColor="text1"/>
          <w:sz w:val="24"/>
          <w:szCs w:val="24"/>
        </w:rPr>
        <w:t>03</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Ozay, H.; Ozay, O. Rhodamine Based Reusable and Colorimetric Naked-Eye Hydrogel Sensors for Fe3+ Ion. Chem. Eng. J. 2013, 232, 364–371. https://doi.org/10.1016/j.cej.2013.07.111.</w:t>
      </w:r>
    </w:p>
    <w:p w14:paraId="25BB855A" w14:textId="56E5133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04</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Joseph, K. A.; Dave, N.; Liu, J. Electrostatically Directed Visual Fluorescence Response of DNA-Functionalized Monolithic Hydrogels for Highly Sensitive Hg2+ Detection. ACS Appl. Mater. Interfaces 2011, 3 (3), 733–739. https://doi.org/10.1021/am101068c.</w:t>
      </w:r>
    </w:p>
    <w:p w14:paraId="6FF43E45" w14:textId="0483D39C" w:rsidR="00F27899" w:rsidRPr="000B2514" w:rsidRDefault="006823F4"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noProof/>
          <w:color w:val="000000" w:themeColor="text1"/>
          <w:sz w:val="24"/>
          <w:szCs w:val="24"/>
        </w:rPr>
        <w:t>(</w:t>
      </w:r>
      <w:r w:rsidR="00F27899"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05</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00F27899" w:rsidRPr="000B2514">
        <w:rPr>
          <w:rFonts w:ascii="Times New Roman" w:hAnsi="Times New Roman" w:cs="Times New Roman"/>
          <w:color w:val="000000" w:themeColor="text1"/>
          <w:sz w:val="24"/>
          <w:szCs w:val="24"/>
        </w:rPr>
        <w:t>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Bishoyi</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N</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Cerium phosphate polypyrrole fower like nanocomposite: a recyclable adsorbent for removal of Cr (VI) by adsorption combined with in-situ chemical reduction. J Ind Eng Chem</w:t>
      </w:r>
      <w:r w:rsidRPr="000B2514">
        <w:rPr>
          <w:rFonts w:ascii="Times New Roman" w:hAnsi="Times New Roman" w:cs="Times New Roman"/>
          <w:color w:val="000000" w:themeColor="text1"/>
          <w:sz w:val="24"/>
          <w:szCs w:val="24"/>
        </w:rPr>
        <w:t>. 2021,</w:t>
      </w:r>
      <w:r w:rsidR="00F27899" w:rsidRPr="000B2514">
        <w:rPr>
          <w:rFonts w:ascii="Times New Roman" w:hAnsi="Times New Roman" w:cs="Times New Roman"/>
          <w:color w:val="000000" w:themeColor="text1"/>
          <w:sz w:val="24"/>
          <w:szCs w:val="24"/>
        </w:rPr>
        <w:t xml:space="preserve"> 99</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55–67. https://doi.org/10.1016/j.jiec.2021. 03.041</w:t>
      </w:r>
    </w:p>
    <w:p w14:paraId="44C91B3B" w14:textId="1F7FE461" w:rsidR="00F27899" w:rsidRPr="000B2514" w:rsidRDefault="006823F4"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1</w:t>
      </w:r>
      <w:r w:rsidR="00DD3FB4">
        <w:rPr>
          <w:rFonts w:ascii="Times New Roman" w:hAnsi="Times New Roman" w:cs="Times New Roman"/>
          <w:color w:val="000000" w:themeColor="text1"/>
          <w:sz w:val="24"/>
          <w:szCs w:val="24"/>
        </w:rPr>
        <w:t>06</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1C24EA" w:rsidRPr="000B2514">
        <w:rPr>
          <w:rFonts w:ascii="Times New Roman" w:hAnsi="Times New Roman" w:cs="Times New Roman"/>
          <w:color w:val="000000" w:themeColor="text1"/>
          <w:sz w:val="24"/>
          <w:szCs w:val="24"/>
        </w:rPr>
        <w:t>; Modifed</w:t>
      </w:r>
      <w:r w:rsidR="00F27899" w:rsidRPr="000B2514">
        <w:rPr>
          <w:rFonts w:ascii="Times New Roman" w:hAnsi="Times New Roman" w:cs="Times New Roman"/>
          <w:color w:val="000000" w:themeColor="text1"/>
          <w:sz w:val="24"/>
          <w:szCs w:val="24"/>
        </w:rPr>
        <w:t xml:space="preserve"> thorium oxide polyaniline core-shell nanocomposite and its application for the efcient removal of Cr (VI). J Chem Eng Data</w:t>
      </w:r>
      <w:r w:rsidRPr="000B2514">
        <w:rPr>
          <w:rFonts w:ascii="Times New Roman" w:hAnsi="Times New Roman" w:cs="Times New Roman"/>
          <w:color w:val="000000" w:themeColor="text1"/>
          <w:sz w:val="24"/>
          <w:szCs w:val="24"/>
        </w:rPr>
        <w:t xml:space="preserve">. </w:t>
      </w:r>
      <w:r w:rsidR="001C24EA" w:rsidRPr="000B2514">
        <w:rPr>
          <w:rFonts w:ascii="Times New Roman" w:hAnsi="Times New Roman" w:cs="Times New Roman"/>
          <w:color w:val="000000" w:themeColor="text1"/>
          <w:sz w:val="24"/>
          <w:szCs w:val="24"/>
        </w:rPr>
        <w:t>2019, 64</w:t>
      </w:r>
      <w:r w:rsidR="00FE4741"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(3)</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1294–1304. https:// doi.org/10.1021/acs.jced.8b01225</w:t>
      </w:r>
    </w:p>
    <w:p w14:paraId="3F7F671C" w14:textId="6C31FF10" w:rsidR="00F27899" w:rsidRPr="000B2514" w:rsidRDefault="006823F4"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1</w:t>
      </w:r>
      <w:r w:rsidR="00DD3FB4">
        <w:rPr>
          <w:rFonts w:ascii="Times New Roman" w:hAnsi="Times New Roman" w:cs="Times New Roman"/>
          <w:color w:val="000000" w:themeColor="text1"/>
          <w:sz w:val="24"/>
          <w:szCs w:val="24"/>
        </w:rPr>
        <w:t>07</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Sahu</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Mallik</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L</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et al Facile synthesis of poly o-toluidine modifed lanthanum phosphate nanocomposite as a superior adsorbent for selective fuoride removal: a mechanistic and kinetic study. Chemosphere</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w:t>
      </w:r>
      <w:r w:rsidR="00226723" w:rsidRPr="000B2514">
        <w:rPr>
          <w:rFonts w:ascii="Times New Roman" w:hAnsi="Times New Roman" w:cs="Times New Roman"/>
          <w:color w:val="000000" w:themeColor="text1"/>
          <w:sz w:val="24"/>
          <w:szCs w:val="24"/>
        </w:rPr>
        <w:t xml:space="preserve">2020, </w:t>
      </w:r>
      <w:r w:rsidR="00F27899" w:rsidRPr="000B2514">
        <w:rPr>
          <w:rFonts w:ascii="Times New Roman" w:hAnsi="Times New Roman" w:cs="Times New Roman"/>
          <w:color w:val="000000" w:themeColor="text1"/>
          <w:sz w:val="24"/>
          <w:szCs w:val="24"/>
        </w:rPr>
        <w:t>252</w:t>
      </w:r>
      <w:r w:rsidR="00226723"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126551.</w:t>
      </w:r>
      <w:r w:rsidR="00226723"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https://doi.org/10.1016/j.chemo sphere.2020.126551</w:t>
      </w:r>
    </w:p>
    <w:p w14:paraId="25F79C99" w14:textId="550A6A6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08</w:t>
      </w:r>
      <w:r w:rsidRPr="000B2514">
        <w:rPr>
          <w:rFonts w:ascii="Times New Roman" w:hAnsi="Times New Roman" w:cs="Times New Roman"/>
          <w:noProof/>
          <w:color w:val="000000" w:themeColor="text1"/>
          <w:sz w:val="24"/>
          <w:szCs w:val="24"/>
        </w:rPr>
        <w:t>) Dave, N.; Chan, M. Y.; Huang, P. J. J.; Smith, B. D.; Liu, J. Regenerable DNA-Functionalized Hydrogels for Ultrasensitive, Instrument-Free Mercury(II) Detection and Removal in Water. J. Am. Chem. Soc. 2010, 132 (36), 12668–12673. https://doi.org/10.1021/ja106098j.</w:t>
      </w:r>
    </w:p>
    <w:p w14:paraId="273F5753" w14:textId="73906E4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09</w:t>
      </w:r>
      <w:r w:rsidRPr="000B2514">
        <w:rPr>
          <w:rFonts w:ascii="Times New Roman" w:hAnsi="Times New Roman" w:cs="Times New Roman"/>
          <w:noProof/>
          <w:color w:val="000000" w:themeColor="text1"/>
          <w:sz w:val="24"/>
          <w:szCs w:val="24"/>
        </w:rPr>
        <w:t>) Awual, M. R. Novel Nanocomposite Materials for Efficient and Selective Mercury Ions Capturing from Wastewater. Chem. Eng. J. 2017, 307, 456–465. https://doi.org/10.1016/j.cej.2016.08.108.</w:t>
      </w:r>
    </w:p>
    <w:p w14:paraId="4405D867" w14:textId="55C62B1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(1</w:t>
      </w:r>
      <w:r w:rsidR="00DD3FB4">
        <w:rPr>
          <w:rFonts w:ascii="Times New Roman" w:hAnsi="Times New Roman" w:cs="Times New Roman"/>
          <w:noProof/>
          <w:color w:val="000000" w:themeColor="text1"/>
          <w:sz w:val="24"/>
          <w:szCs w:val="24"/>
        </w:rPr>
        <w:t>10</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Ding, Y.; Zhu, W.; Xu, Y.; Qian, X. A Small Molecular Fluorescent Sensor Functionalized Silica Microsphere for Detection and Removal of Mercury, Cadmium, and Lead Ions in Aqueous Solutions. Sensors Actuators, B Chem. 2015, 220, 762–771. https://doi.org/10.1016/j.snb.2015.05.113.</w:t>
      </w:r>
    </w:p>
    <w:p w14:paraId="2F4BCBAC" w14:textId="2943E41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11</w:t>
      </w:r>
      <w:r w:rsidRPr="000B2514">
        <w:rPr>
          <w:rFonts w:ascii="Times New Roman" w:hAnsi="Times New Roman" w:cs="Times New Roman"/>
          <w:noProof/>
          <w:color w:val="000000" w:themeColor="text1"/>
          <w:sz w:val="24"/>
          <w:szCs w:val="24"/>
        </w:rPr>
        <w:t>) Gupta, V. K.; Sharma, S. Removal of Cadmium and Zinc from Aqueous Solutions Using Red Mud. Environ. Sci. Technol. 2002, 36 (16), 3612–3617. https://doi.org/10.1021/es020010v.</w:t>
      </w:r>
    </w:p>
    <w:p w14:paraId="09D160AD" w14:textId="0662285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12</w:t>
      </w:r>
      <w:r w:rsidRPr="000B2514">
        <w:rPr>
          <w:rFonts w:ascii="Times New Roman" w:hAnsi="Times New Roman" w:cs="Times New Roman"/>
          <w:noProof/>
          <w:color w:val="000000" w:themeColor="text1"/>
          <w:sz w:val="24"/>
          <w:szCs w:val="24"/>
        </w:rPr>
        <w:t>) Kadirvelu, K.; Goel, J.; Rajagopal, C. Sorption of Lead, Mercury and Cadmium Ions in Multi-Component System Using Carbon Aerogel as Adsorbent. J. Hazard. Mater. 2008, 153 (1–2), 502–507. https://doi.org/10.1016/j.jhazmat.2007.08.082.</w:t>
      </w:r>
    </w:p>
    <w:p w14:paraId="4076827F" w14:textId="1008E3C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13</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Rocha, C. G.; Zaia, D. A. M.; Alfaya, R. V. da S.; Alfaya, A. A. da S. Use of Rice Straw as Biosorbent for Removal of Cu(II), Zn(II), Cd(II) and Hg(II) Ions in Industrial Effluents. J. Hazard. Mater. 2009, 166 (1), 383–388. https://doi.org/10.1016/j.jhazmat.2008.11.074.</w:t>
      </w:r>
    </w:p>
    <w:p w14:paraId="32E694D2" w14:textId="114BBA78" w:rsidR="001314DF" w:rsidRPr="000B2514" w:rsidRDefault="001314DF"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p>
    <w:p w14:paraId="1A21ECE0" w14:textId="33E4BF57" w:rsidR="001314DF" w:rsidRPr="000B2514" w:rsidRDefault="001314DF"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p>
    <w:p w14:paraId="7F6B6A63" w14:textId="20AA2067" w:rsidR="001314DF" w:rsidRPr="000B2514" w:rsidRDefault="001314DF" w:rsidP="00B07E4D">
      <w:pPr>
        <w:widowControl w:val="0"/>
        <w:autoSpaceDE w:val="0"/>
        <w:autoSpaceDN w:val="0"/>
        <w:adjustRightInd w:val="0"/>
        <w:spacing w:line="480" w:lineRule="auto"/>
        <w:ind w:left="640" w:hanging="640"/>
        <w:rPr>
          <w:rFonts w:ascii="Times New Roman" w:hAnsi="Times New Roman" w:cs="Times New Roman"/>
          <w:noProof/>
          <w:color w:val="000000" w:themeColor="text1"/>
          <w:sz w:val="24"/>
          <w:szCs w:val="24"/>
        </w:rPr>
      </w:pPr>
    </w:p>
    <w:p w14:paraId="685882C2" w14:textId="28F207CB" w:rsidR="003012E0" w:rsidRPr="000B2514" w:rsidRDefault="003012E0" w:rsidP="00B07E4D">
      <w:pPr>
        <w:widowControl w:val="0"/>
        <w:autoSpaceDE w:val="0"/>
        <w:autoSpaceDN w:val="0"/>
        <w:adjustRightInd w:val="0"/>
        <w:spacing w:line="480" w:lineRule="auto"/>
        <w:ind w:left="640" w:hanging="640"/>
        <w:rPr>
          <w:rFonts w:ascii="Times New Roman" w:hAnsi="Times New Roman" w:cs="Times New Roman"/>
          <w:noProof/>
          <w:color w:val="000000" w:themeColor="text1"/>
          <w:sz w:val="24"/>
          <w:szCs w:val="24"/>
        </w:rPr>
      </w:pPr>
    </w:p>
    <w:p w14:paraId="61FCF47A" w14:textId="6EADCD5C" w:rsidR="00D9199B" w:rsidRPr="000B2514" w:rsidRDefault="00D9199B" w:rsidP="00B07E4D">
      <w:pPr>
        <w:pStyle w:val="ListParagraph"/>
        <w:tabs>
          <w:tab w:val="left" w:pos="1005"/>
        </w:tabs>
        <w:spacing w:line="480" w:lineRule="auto"/>
        <w:jc w:val="both"/>
        <w:rPr>
          <w:rFonts w:ascii="Times New Roman" w:hAnsi="Times New Roman" w:cs="Times New Roman"/>
          <w:color w:val="000000" w:themeColor="text1"/>
          <w:sz w:val="24"/>
          <w:szCs w:val="24"/>
          <w:u w:val="single"/>
        </w:rPr>
      </w:pPr>
      <w:r w:rsidRPr="000B2514">
        <w:rPr>
          <w:rFonts w:ascii="Times New Roman" w:hAnsi="Times New Roman" w:cs="Times New Roman"/>
          <w:color w:val="000000" w:themeColor="text1"/>
          <w:sz w:val="24"/>
          <w:szCs w:val="24"/>
          <w:u w:val="single"/>
        </w:rPr>
        <w:fldChar w:fldCharType="end"/>
      </w:r>
    </w:p>
    <w:p w14:paraId="24AFDBE9" w14:textId="62C40E67" w:rsidR="008C0342" w:rsidRPr="000B2514" w:rsidRDefault="008C0342" w:rsidP="00B07E4D">
      <w:pPr>
        <w:pStyle w:val="ListParagraph"/>
        <w:tabs>
          <w:tab w:val="left" w:pos="1005"/>
        </w:tabs>
        <w:spacing w:line="480" w:lineRule="auto"/>
        <w:jc w:val="both"/>
        <w:rPr>
          <w:rFonts w:ascii="Times New Roman" w:hAnsi="Times New Roman" w:cs="Times New Roman"/>
          <w:color w:val="000000" w:themeColor="text1"/>
          <w:sz w:val="24"/>
          <w:szCs w:val="24"/>
          <w:u w:val="single"/>
        </w:rPr>
      </w:pPr>
    </w:p>
    <w:sectPr w:rsidR="008C0342" w:rsidRPr="000B2514" w:rsidSect="00095373">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8CCE" w14:textId="77777777" w:rsidR="00E02AEA" w:rsidRDefault="00E02AEA" w:rsidP="00732EB8">
      <w:pPr>
        <w:spacing w:after="0" w:line="240" w:lineRule="auto"/>
      </w:pPr>
      <w:r>
        <w:separator/>
      </w:r>
    </w:p>
  </w:endnote>
  <w:endnote w:type="continuationSeparator" w:id="0">
    <w:p w14:paraId="1F645D38" w14:textId="77777777" w:rsidR="00E02AEA" w:rsidRDefault="00E02AEA" w:rsidP="007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272478"/>
      <w:docPartObj>
        <w:docPartGallery w:val="Page Numbers (Bottom of Page)"/>
        <w:docPartUnique/>
      </w:docPartObj>
    </w:sdtPr>
    <w:sdtEndPr>
      <w:rPr>
        <w:rFonts w:ascii="Times New Roman" w:hAnsi="Times New Roman" w:cs="Times New Roman"/>
        <w:b/>
        <w:bCs/>
        <w:noProof/>
        <w:sz w:val="24"/>
        <w:szCs w:val="24"/>
      </w:rPr>
    </w:sdtEndPr>
    <w:sdtContent>
      <w:p w14:paraId="425E9994" w14:textId="047A938D" w:rsidR="007679F5" w:rsidRPr="008441C6" w:rsidRDefault="007679F5">
        <w:pPr>
          <w:pStyle w:val="Footer"/>
          <w:jc w:val="center"/>
          <w:rPr>
            <w:rFonts w:ascii="Times New Roman" w:hAnsi="Times New Roman" w:cs="Times New Roman"/>
            <w:b/>
            <w:bCs/>
            <w:sz w:val="24"/>
            <w:szCs w:val="24"/>
          </w:rPr>
        </w:pPr>
        <w:r>
          <w:rPr>
            <w:noProof/>
            <w:lang w:val="en-US"/>
          </w:rPr>
          <mc:AlternateContent>
            <mc:Choice Requires="wps">
              <w:drawing>
                <wp:anchor distT="0" distB="0" distL="114300" distR="114300" simplePos="0" relativeHeight="251662336" behindDoc="0" locked="0" layoutInCell="1" allowOverlap="1" wp14:anchorId="6D7B36D3" wp14:editId="75B8994C">
                  <wp:simplePos x="0" y="0"/>
                  <wp:positionH relativeFrom="margin">
                    <wp:align>left</wp:align>
                  </wp:positionH>
                  <wp:positionV relativeFrom="paragraph">
                    <wp:posOffset>-111578</wp:posOffset>
                  </wp:positionV>
                  <wp:extent cx="5688000" cy="0"/>
                  <wp:effectExtent l="0" t="19050" r="27305" b="19050"/>
                  <wp:wrapNone/>
                  <wp:docPr id="6" name="Straight Connector 6"/>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5CD4A"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447.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" strokecolor="black [3200]" strokeweight="2.25pt">
                  <v:stroke joinstyle="miter"/>
                  <w10:wrap anchorx="margin"/>
                </v:line>
              </w:pict>
            </mc:Fallback>
          </mc:AlternateContent>
        </w:r>
        <w:r w:rsidRPr="008441C6">
          <w:rPr>
            <w:rFonts w:ascii="Times New Roman" w:hAnsi="Times New Roman" w:cs="Times New Roman"/>
            <w:b/>
            <w:bCs/>
            <w:sz w:val="24"/>
            <w:szCs w:val="24"/>
          </w:rPr>
          <w:fldChar w:fldCharType="begin"/>
        </w:r>
        <w:r w:rsidRPr="008441C6">
          <w:rPr>
            <w:rFonts w:ascii="Times New Roman" w:hAnsi="Times New Roman" w:cs="Times New Roman"/>
            <w:b/>
            <w:bCs/>
            <w:sz w:val="24"/>
            <w:szCs w:val="24"/>
          </w:rPr>
          <w:instrText xml:space="preserve"> PAGE   \* MERGEFORMAT </w:instrText>
        </w:r>
        <w:r w:rsidRPr="008441C6">
          <w:rPr>
            <w:rFonts w:ascii="Times New Roman" w:hAnsi="Times New Roman" w:cs="Times New Roman"/>
            <w:b/>
            <w:bCs/>
            <w:sz w:val="24"/>
            <w:szCs w:val="24"/>
          </w:rPr>
          <w:fldChar w:fldCharType="separate"/>
        </w:r>
        <w:r w:rsidR="00373A60">
          <w:rPr>
            <w:rFonts w:ascii="Times New Roman" w:hAnsi="Times New Roman" w:cs="Times New Roman"/>
            <w:b/>
            <w:bCs/>
            <w:noProof/>
            <w:sz w:val="24"/>
            <w:szCs w:val="24"/>
          </w:rPr>
          <w:t>24</w:t>
        </w:r>
        <w:r w:rsidRPr="008441C6">
          <w:rPr>
            <w:rFonts w:ascii="Times New Roman" w:hAnsi="Times New Roman" w:cs="Times New Roman"/>
            <w:b/>
            <w:bCs/>
            <w:noProof/>
            <w:sz w:val="24"/>
            <w:szCs w:val="24"/>
          </w:rPr>
          <w:fldChar w:fldCharType="end"/>
        </w:r>
      </w:p>
    </w:sdtContent>
  </w:sdt>
  <w:p w14:paraId="61AE06FC" w14:textId="7E6D4E37" w:rsidR="007679F5" w:rsidRDefault="00767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3B33" w14:textId="080717C1" w:rsidR="007679F5" w:rsidRDefault="007679F5">
    <w:pPr>
      <w:pStyle w:val="Footer"/>
    </w:pPr>
    <w:r>
      <w:rPr>
        <w:noProof/>
        <w:lang w:val="en-US"/>
      </w:rPr>
      <mc:AlternateContent>
        <mc:Choice Requires="wps">
          <w:drawing>
            <wp:anchor distT="45720" distB="45720" distL="114300" distR="114300" simplePos="0" relativeHeight="251666432" behindDoc="0" locked="0" layoutInCell="1" allowOverlap="1" wp14:anchorId="1326ED7B" wp14:editId="39D87030">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E316A4" w14:textId="64331A2B" w:rsidR="007679F5" w:rsidRPr="00F32B42" w:rsidRDefault="007679F5" w:rsidP="00F32B42">
                          <w:pPr>
                            <w:jc w:val="center"/>
                            <w:rPr>
                              <w:rFonts w:ascii="Times New Roman" w:hAnsi="Times New Roman" w:cs="Times New Roman"/>
                              <w:sz w:val="24"/>
                              <w:szCs w:val="24"/>
                            </w:rPr>
                          </w:pPr>
                          <w: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26ED7B" id="_x0000_t202" coordsize="21600,21600" o:spt="202" path="m,l,21600r21600,l21600,xe">
              <v:stroke joinstyle="miter"/>
              <v:path gradientshapeok="t" o:connecttype="rect"/>
            </v:shapetype>
            <v:shape id="Text Box 2" o:spid="_x0000_s1028" type="#_x0000_t202" style="position:absolute;margin-left:0;margin-top:14.4pt;width:185.9pt;height:110.6pt;z-index:2516664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" stroked="f">
              <v:textbox style="mso-fit-shape-to-text:t">
                <w:txbxContent>
                  <w:p w14:paraId="24E316A4" w14:textId="64331A2B" w:rsidR="007679F5" w:rsidRPr="00F32B42" w:rsidRDefault="007679F5" w:rsidP="00F32B42">
                    <w:pPr>
                      <w:jc w:val="center"/>
                      <w:rPr>
                        <w:rFonts w:ascii="Times New Roman" w:hAnsi="Times New Roman" w:cs="Times New Roman"/>
                        <w:sz w:val="24"/>
                        <w:szCs w:val="24"/>
                      </w:rPr>
                    </w:pPr>
                    <w:r>
                      <w:t>1</w:t>
                    </w: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03EAF287" wp14:editId="6766DB4A">
              <wp:simplePos x="0" y="0"/>
              <wp:positionH relativeFrom="margin">
                <wp:posOffset>0</wp:posOffset>
              </wp:positionH>
              <wp:positionV relativeFrom="paragraph">
                <wp:posOffset>19050</wp:posOffset>
              </wp:positionV>
              <wp:extent cx="5688000" cy="0"/>
              <wp:effectExtent l="0" t="19050" r="27305" b="19050"/>
              <wp:wrapNone/>
              <wp:docPr id="7" name="Straight Connector 7"/>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829D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" strokecolor="black [3200]" strokeweight="2.2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F412" w14:textId="77777777" w:rsidR="00E02AEA" w:rsidRDefault="00E02AEA" w:rsidP="00732EB8">
      <w:pPr>
        <w:spacing w:after="0" w:line="240" w:lineRule="auto"/>
      </w:pPr>
      <w:r>
        <w:separator/>
      </w:r>
    </w:p>
  </w:footnote>
  <w:footnote w:type="continuationSeparator" w:id="0">
    <w:p w14:paraId="392BAE04" w14:textId="77777777" w:rsidR="00E02AEA" w:rsidRDefault="00E02AEA" w:rsidP="0073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B504" w14:textId="724A2F5D" w:rsidR="007679F5" w:rsidRDefault="007679F5">
    <w:pPr>
      <w:pStyle w:val="Header"/>
    </w:pPr>
    <w:r>
      <w:rPr>
        <w:noProof/>
        <w:lang w:val="en-US"/>
      </w:rPr>
      <mc:AlternateContent>
        <mc:Choice Requires="wps">
          <w:drawing>
            <wp:anchor distT="0" distB="0" distL="114300" distR="114300" simplePos="0" relativeHeight="251660288" behindDoc="0" locked="0" layoutInCell="1" allowOverlap="1" wp14:anchorId="23080217" wp14:editId="49700CC2">
              <wp:simplePos x="0" y="0"/>
              <wp:positionH relativeFrom="margin">
                <wp:align>left</wp:align>
              </wp:positionH>
              <wp:positionV relativeFrom="paragraph">
                <wp:posOffset>-47322</wp:posOffset>
              </wp:positionV>
              <wp:extent cx="1357953" cy="30025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7953" cy="300250"/>
                      </a:xfrm>
                      <a:prstGeom prst="rect">
                        <a:avLst/>
                      </a:prstGeom>
                      <a:solidFill>
                        <a:schemeClr val="lt1"/>
                      </a:solidFill>
                      <a:ln w="6350">
                        <a:noFill/>
                      </a:ln>
                    </wps:spPr>
                    <wps:txbx>
                      <w:txbxContent>
                        <w:p w14:paraId="3CF4C206" w14:textId="29613F63" w:rsidR="007679F5" w:rsidRPr="00095373" w:rsidRDefault="007679F5">
                          <w:pP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80217" id="_x0000_t202" coordsize="21600,21600" o:spt="202" path="m,l,21600r21600,l21600,xe">
              <v:stroke joinstyle="miter"/>
              <v:path gradientshapeok="t" o:connecttype="rect"/>
            </v:shapetype>
            <v:shape id="Text Box 27" o:spid="_x0000_s1027" type="#_x0000_t202" style="position:absolute;margin-left:0;margin-top:-3.75pt;width:106.95pt;height:23.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" fillcolor="white [3201]" stroked="f" strokeweight=".5pt">
              <v:textbox>
                <w:txbxContent>
                  <w:p w14:paraId="3CF4C206" w14:textId="29613F63" w:rsidR="007679F5" w:rsidRPr="00095373" w:rsidRDefault="007679F5">
                    <w:pPr>
                      <w:rPr>
                        <w:rFonts w:ascii="Times New Roman" w:hAnsi="Times New Roman" w:cs="Times New Roman"/>
                        <w:b/>
                        <w:bCs/>
                        <w:sz w:val="24"/>
                        <w:szCs w:val="24"/>
                      </w:rPr>
                    </w:pPr>
                  </w:p>
                </w:txbxContent>
              </v:textbox>
              <w10:wrap anchorx="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18A08D02" wp14:editId="6F27173E">
              <wp:simplePos x="0" y="0"/>
              <wp:positionH relativeFrom="margin">
                <wp:align>left</wp:align>
              </wp:positionH>
              <wp:positionV relativeFrom="paragraph">
                <wp:posOffset>293777</wp:posOffset>
              </wp:positionV>
              <wp:extent cx="5688000" cy="0"/>
              <wp:effectExtent l="0" t="19050" r="27305" b="19050"/>
              <wp:wrapNone/>
              <wp:docPr id="24" name="Straight Connector 24"/>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9DA3D" id="Straight Connector 2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" strokecolor="black [3200]"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2B"/>
    <w:multiLevelType w:val="multilevel"/>
    <w:tmpl w:val="9D6A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B7C6B"/>
    <w:multiLevelType w:val="hybridMultilevel"/>
    <w:tmpl w:val="A33246B4"/>
    <w:lvl w:ilvl="0" w:tplc="81CE5C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FF4F74"/>
    <w:multiLevelType w:val="multilevel"/>
    <w:tmpl w:val="B0D4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00A33"/>
    <w:multiLevelType w:val="multilevel"/>
    <w:tmpl w:val="02CEE7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C26E80"/>
    <w:multiLevelType w:val="multilevel"/>
    <w:tmpl w:val="EBBE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02BE9"/>
    <w:multiLevelType w:val="multilevel"/>
    <w:tmpl w:val="7C80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47524"/>
    <w:multiLevelType w:val="multilevel"/>
    <w:tmpl w:val="6A12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A82779"/>
    <w:multiLevelType w:val="multilevel"/>
    <w:tmpl w:val="32AAF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070595B"/>
    <w:multiLevelType w:val="hybridMultilevel"/>
    <w:tmpl w:val="6A220906"/>
    <w:lvl w:ilvl="0" w:tplc="9CDAE3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6002ED7"/>
    <w:multiLevelType w:val="hybridMultilevel"/>
    <w:tmpl w:val="58042358"/>
    <w:lvl w:ilvl="0" w:tplc="39584206">
      <w:start w:val="1"/>
      <w:numFmt w:val="upp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4497920">
    <w:abstractNumId w:val="1"/>
  </w:num>
  <w:num w:numId="2" w16cid:durableId="1593390094">
    <w:abstractNumId w:val="8"/>
  </w:num>
  <w:num w:numId="3" w16cid:durableId="1210412921">
    <w:abstractNumId w:val="9"/>
  </w:num>
  <w:num w:numId="4" w16cid:durableId="299965655">
    <w:abstractNumId w:val="7"/>
  </w:num>
  <w:num w:numId="5" w16cid:durableId="984163394">
    <w:abstractNumId w:val="3"/>
  </w:num>
  <w:num w:numId="6" w16cid:durableId="954750768">
    <w:abstractNumId w:val="0"/>
  </w:num>
  <w:num w:numId="7" w16cid:durableId="1836875520">
    <w:abstractNumId w:val="6"/>
  </w:num>
  <w:num w:numId="8" w16cid:durableId="1046563899">
    <w:abstractNumId w:val="2"/>
  </w:num>
  <w:num w:numId="9" w16cid:durableId="2038851666">
    <w:abstractNumId w:val="4"/>
  </w:num>
  <w:num w:numId="10" w16cid:durableId="70270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43"/>
    <w:rsid w:val="000014C4"/>
    <w:rsid w:val="0000202F"/>
    <w:rsid w:val="000059D1"/>
    <w:rsid w:val="00005BFF"/>
    <w:rsid w:val="00007490"/>
    <w:rsid w:val="00010947"/>
    <w:rsid w:val="00012E65"/>
    <w:rsid w:val="00013294"/>
    <w:rsid w:val="00014E95"/>
    <w:rsid w:val="00016392"/>
    <w:rsid w:val="000231D9"/>
    <w:rsid w:val="000252B6"/>
    <w:rsid w:val="0003009F"/>
    <w:rsid w:val="00030E28"/>
    <w:rsid w:val="000349F9"/>
    <w:rsid w:val="00036FE0"/>
    <w:rsid w:val="0003729F"/>
    <w:rsid w:val="00037E74"/>
    <w:rsid w:val="00040C25"/>
    <w:rsid w:val="0004162C"/>
    <w:rsid w:val="00041782"/>
    <w:rsid w:val="0004205E"/>
    <w:rsid w:val="00043428"/>
    <w:rsid w:val="00046D95"/>
    <w:rsid w:val="00047A3B"/>
    <w:rsid w:val="00047A46"/>
    <w:rsid w:val="00051643"/>
    <w:rsid w:val="00055F79"/>
    <w:rsid w:val="00061634"/>
    <w:rsid w:val="0006169F"/>
    <w:rsid w:val="00063CD4"/>
    <w:rsid w:val="000663C2"/>
    <w:rsid w:val="000665A0"/>
    <w:rsid w:val="00070244"/>
    <w:rsid w:val="00071D51"/>
    <w:rsid w:val="000722E3"/>
    <w:rsid w:val="0007674D"/>
    <w:rsid w:val="00077046"/>
    <w:rsid w:val="00077EEA"/>
    <w:rsid w:val="000809CC"/>
    <w:rsid w:val="00081EFF"/>
    <w:rsid w:val="00093B02"/>
    <w:rsid w:val="00095373"/>
    <w:rsid w:val="0009655A"/>
    <w:rsid w:val="0009696C"/>
    <w:rsid w:val="000973B7"/>
    <w:rsid w:val="000977A1"/>
    <w:rsid w:val="000A266E"/>
    <w:rsid w:val="000A7B91"/>
    <w:rsid w:val="000B0D35"/>
    <w:rsid w:val="000B20C9"/>
    <w:rsid w:val="000B2514"/>
    <w:rsid w:val="000B37C9"/>
    <w:rsid w:val="000B6438"/>
    <w:rsid w:val="000C0D6D"/>
    <w:rsid w:val="000C1E8E"/>
    <w:rsid w:val="000C2AEF"/>
    <w:rsid w:val="000C36EB"/>
    <w:rsid w:val="000C5D37"/>
    <w:rsid w:val="000C6C4C"/>
    <w:rsid w:val="000C76E0"/>
    <w:rsid w:val="000D0288"/>
    <w:rsid w:val="000D0CE7"/>
    <w:rsid w:val="000D0D77"/>
    <w:rsid w:val="000D3B23"/>
    <w:rsid w:val="000D53C0"/>
    <w:rsid w:val="000D5A91"/>
    <w:rsid w:val="000E0325"/>
    <w:rsid w:val="000E1A57"/>
    <w:rsid w:val="000E3067"/>
    <w:rsid w:val="000E4CCB"/>
    <w:rsid w:val="000E4E39"/>
    <w:rsid w:val="000E5B4F"/>
    <w:rsid w:val="000E67A9"/>
    <w:rsid w:val="000E6B8A"/>
    <w:rsid w:val="000F3249"/>
    <w:rsid w:val="001014A3"/>
    <w:rsid w:val="00101EC4"/>
    <w:rsid w:val="00104999"/>
    <w:rsid w:val="00105B4D"/>
    <w:rsid w:val="001116E4"/>
    <w:rsid w:val="00111D07"/>
    <w:rsid w:val="0012325C"/>
    <w:rsid w:val="001261F5"/>
    <w:rsid w:val="00126E92"/>
    <w:rsid w:val="001304C3"/>
    <w:rsid w:val="00131393"/>
    <w:rsid w:val="001314DF"/>
    <w:rsid w:val="00135DC3"/>
    <w:rsid w:val="00135FBE"/>
    <w:rsid w:val="0013662C"/>
    <w:rsid w:val="00140B14"/>
    <w:rsid w:val="00141F09"/>
    <w:rsid w:val="00143414"/>
    <w:rsid w:val="00143FB6"/>
    <w:rsid w:val="0014449E"/>
    <w:rsid w:val="001462A3"/>
    <w:rsid w:val="00146465"/>
    <w:rsid w:val="001502D3"/>
    <w:rsid w:val="00150304"/>
    <w:rsid w:val="00155461"/>
    <w:rsid w:val="00155687"/>
    <w:rsid w:val="0016418F"/>
    <w:rsid w:val="00171020"/>
    <w:rsid w:val="001742C6"/>
    <w:rsid w:val="001779B4"/>
    <w:rsid w:val="00182ED8"/>
    <w:rsid w:val="00184C54"/>
    <w:rsid w:val="00184EC4"/>
    <w:rsid w:val="00186335"/>
    <w:rsid w:val="001908F7"/>
    <w:rsid w:val="0019183F"/>
    <w:rsid w:val="00191C99"/>
    <w:rsid w:val="001948A6"/>
    <w:rsid w:val="00195408"/>
    <w:rsid w:val="00195AB9"/>
    <w:rsid w:val="001977CA"/>
    <w:rsid w:val="001A16D1"/>
    <w:rsid w:val="001A1AAA"/>
    <w:rsid w:val="001A2403"/>
    <w:rsid w:val="001A6B1C"/>
    <w:rsid w:val="001B0AF0"/>
    <w:rsid w:val="001B145F"/>
    <w:rsid w:val="001B3BB6"/>
    <w:rsid w:val="001B3BBB"/>
    <w:rsid w:val="001B7821"/>
    <w:rsid w:val="001B7AEA"/>
    <w:rsid w:val="001B7F30"/>
    <w:rsid w:val="001C24EA"/>
    <w:rsid w:val="001C2CC4"/>
    <w:rsid w:val="001C61EB"/>
    <w:rsid w:val="001C7279"/>
    <w:rsid w:val="001D0072"/>
    <w:rsid w:val="001D1B44"/>
    <w:rsid w:val="001D2952"/>
    <w:rsid w:val="001D2AF4"/>
    <w:rsid w:val="001D5737"/>
    <w:rsid w:val="001D72C6"/>
    <w:rsid w:val="001D7DC3"/>
    <w:rsid w:val="001F0C14"/>
    <w:rsid w:val="001F1FCD"/>
    <w:rsid w:val="001F2B97"/>
    <w:rsid w:val="001F388F"/>
    <w:rsid w:val="001F5E02"/>
    <w:rsid w:val="001F6E1B"/>
    <w:rsid w:val="00200B60"/>
    <w:rsid w:val="00201920"/>
    <w:rsid w:val="00205393"/>
    <w:rsid w:val="002056CD"/>
    <w:rsid w:val="00207524"/>
    <w:rsid w:val="00210107"/>
    <w:rsid w:val="00210E25"/>
    <w:rsid w:val="0021238D"/>
    <w:rsid w:val="00213FD2"/>
    <w:rsid w:val="0022338A"/>
    <w:rsid w:val="00226723"/>
    <w:rsid w:val="002310E1"/>
    <w:rsid w:val="0023222D"/>
    <w:rsid w:val="00232FB7"/>
    <w:rsid w:val="0023407A"/>
    <w:rsid w:val="00234F52"/>
    <w:rsid w:val="002357D9"/>
    <w:rsid w:val="0024056D"/>
    <w:rsid w:val="0024398D"/>
    <w:rsid w:val="00244E9C"/>
    <w:rsid w:val="002569DA"/>
    <w:rsid w:val="002577FA"/>
    <w:rsid w:val="00261F8D"/>
    <w:rsid w:val="0026444A"/>
    <w:rsid w:val="00264B23"/>
    <w:rsid w:val="002673C2"/>
    <w:rsid w:val="00270657"/>
    <w:rsid w:val="00270856"/>
    <w:rsid w:val="00273F09"/>
    <w:rsid w:val="00273F77"/>
    <w:rsid w:val="002872E6"/>
    <w:rsid w:val="00291AC9"/>
    <w:rsid w:val="00294F5D"/>
    <w:rsid w:val="00295591"/>
    <w:rsid w:val="00297C72"/>
    <w:rsid w:val="00297F0A"/>
    <w:rsid w:val="002A350E"/>
    <w:rsid w:val="002A35E7"/>
    <w:rsid w:val="002A3651"/>
    <w:rsid w:val="002A6CCB"/>
    <w:rsid w:val="002B00E1"/>
    <w:rsid w:val="002B01A9"/>
    <w:rsid w:val="002B2222"/>
    <w:rsid w:val="002B4EA2"/>
    <w:rsid w:val="002B535B"/>
    <w:rsid w:val="002B5CE1"/>
    <w:rsid w:val="002B719C"/>
    <w:rsid w:val="002B7B7F"/>
    <w:rsid w:val="002C0D78"/>
    <w:rsid w:val="002C2A72"/>
    <w:rsid w:val="002C4D94"/>
    <w:rsid w:val="002D1C19"/>
    <w:rsid w:val="002D4C9F"/>
    <w:rsid w:val="002D7651"/>
    <w:rsid w:val="002D787A"/>
    <w:rsid w:val="002D7C20"/>
    <w:rsid w:val="002E45D2"/>
    <w:rsid w:val="002E5566"/>
    <w:rsid w:val="002E719F"/>
    <w:rsid w:val="002E752B"/>
    <w:rsid w:val="002F16F5"/>
    <w:rsid w:val="002F2863"/>
    <w:rsid w:val="002F4A43"/>
    <w:rsid w:val="002F4C72"/>
    <w:rsid w:val="002F57D5"/>
    <w:rsid w:val="002F58D2"/>
    <w:rsid w:val="002F5C41"/>
    <w:rsid w:val="002F6384"/>
    <w:rsid w:val="002F73F4"/>
    <w:rsid w:val="003012E0"/>
    <w:rsid w:val="0030201A"/>
    <w:rsid w:val="00302FD1"/>
    <w:rsid w:val="0030517B"/>
    <w:rsid w:val="00310E26"/>
    <w:rsid w:val="0031432A"/>
    <w:rsid w:val="00315057"/>
    <w:rsid w:val="00315F9F"/>
    <w:rsid w:val="00316022"/>
    <w:rsid w:val="00317E4D"/>
    <w:rsid w:val="00324FE3"/>
    <w:rsid w:val="00325CA8"/>
    <w:rsid w:val="003319B2"/>
    <w:rsid w:val="00332576"/>
    <w:rsid w:val="00333B67"/>
    <w:rsid w:val="0033573F"/>
    <w:rsid w:val="00336770"/>
    <w:rsid w:val="0034113C"/>
    <w:rsid w:val="00343CF0"/>
    <w:rsid w:val="003471C1"/>
    <w:rsid w:val="00347F4F"/>
    <w:rsid w:val="00350197"/>
    <w:rsid w:val="0035140C"/>
    <w:rsid w:val="0035236D"/>
    <w:rsid w:val="003528D8"/>
    <w:rsid w:val="003538B8"/>
    <w:rsid w:val="003560A8"/>
    <w:rsid w:val="00356D4B"/>
    <w:rsid w:val="00360579"/>
    <w:rsid w:val="00362D1E"/>
    <w:rsid w:val="00373A60"/>
    <w:rsid w:val="00377587"/>
    <w:rsid w:val="00381001"/>
    <w:rsid w:val="00381672"/>
    <w:rsid w:val="0038543C"/>
    <w:rsid w:val="0038580F"/>
    <w:rsid w:val="00392E57"/>
    <w:rsid w:val="00393AE8"/>
    <w:rsid w:val="00396AC5"/>
    <w:rsid w:val="003A2B8E"/>
    <w:rsid w:val="003A4950"/>
    <w:rsid w:val="003A5D64"/>
    <w:rsid w:val="003A703A"/>
    <w:rsid w:val="003B1D40"/>
    <w:rsid w:val="003B355D"/>
    <w:rsid w:val="003B3B34"/>
    <w:rsid w:val="003B3C93"/>
    <w:rsid w:val="003B4CDB"/>
    <w:rsid w:val="003B5A37"/>
    <w:rsid w:val="003B60C2"/>
    <w:rsid w:val="003B68C0"/>
    <w:rsid w:val="003B6AB0"/>
    <w:rsid w:val="003C0170"/>
    <w:rsid w:val="003C13CD"/>
    <w:rsid w:val="003C2494"/>
    <w:rsid w:val="003C3C15"/>
    <w:rsid w:val="003C4A47"/>
    <w:rsid w:val="003C567D"/>
    <w:rsid w:val="003C619C"/>
    <w:rsid w:val="003D1707"/>
    <w:rsid w:val="003E19BA"/>
    <w:rsid w:val="003E2B23"/>
    <w:rsid w:val="003E3FFD"/>
    <w:rsid w:val="003E73A7"/>
    <w:rsid w:val="003F1F46"/>
    <w:rsid w:val="003F2F13"/>
    <w:rsid w:val="003F4F57"/>
    <w:rsid w:val="003F62ED"/>
    <w:rsid w:val="003F6AEC"/>
    <w:rsid w:val="00404DFC"/>
    <w:rsid w:val="0040510F"/>
    <w:rsid w:val="00407055"/>
    <w:rsid w:val="0041074D"/>
    <w:rsid w:val="00415DE9"/>
    <w:rsid w:val="004163D3"/>
    <w:rsid w:val="0042194B"/>
    <w:rsid w:val="00423990"/>
    <w:rsid w:val="00424E7D"/>
    <w:rsid w:val="0042717F"/>
    <w:rsid w:val="00427495"/>
    <w:rsid w:val="00427D92"/>
    <w:rsid w:val="00431AEA"/>
    <w:rsid w:val="0043210F"/>
    <w:rsid w:val="004343B8"/>
    <w:rsid w:val="00434F03"/>
    <w:rsid w:val="00437BD6"/>
    <w:rsid w:val="00440F35"/>
    <w:rsid w:val="004421C6"/>
    <w:rsid w:val="00445DFF"/>
    <w:rsid w:val="00447BB3"/>
    <w:rsid w:val="0045219B"/>
    <w:rsid w:val="0045230F"/>
    <w:rsid w:val="00453D20"/>
    <w:rsid w:val="00453F7B"/>
    <w:rsid w:val="004546B8"/>
    <w:rsid w:val="004552D6"/>
    <w:rsid w:val="0045649F"/>
    <w:rsid w:val="0045659F"/>
    <w:rsid w:val="00462CE9"/>
    <w:rsid w:val="0047608F"/>
    <w:rsid w:val="00476F4B"/>
    <w:rsid w:val="00481052"/>
    <w:rsid w:val="00481B44"/>
    <w:rsid w:val="00482707"/>
    <w:rsid w:val="0048348D"/>
    <w:rsid w:val="00484E81"/>
    <w:rsid w:val="00487A81"/>
    <w:rsid w:val="00493A6E"/>
    <w:rsid w:val="004947A7"/>
    <w:rsid w:val="00496B72"/>
    <w:rsid w:val="004A11E4"/>
    <w:rsid w:val="004A1BF4"/>
    <w:rsid w:val="004A1FA8"/>
    <w:rsid w:val="004A23A7"/>
    <w:rsid w:val="004A58B1"/>
    <w:rsid w:val="004A6384"/>
    <w:rsid w:val="004B01C9"/>
    <w:rsid w:val="004B21E0"/>
    <w:rsid w:val="004B3CF5"/>
    <w:rsid w:val="004B6E61"/>
    <w:rsid w:val="004B7311"/>
    <w:rsid w:val="004C0B3C"/>
    <w:rsid w:val="004C255B"/>
    <w:rsid w:val="004C412B"/>
    <w:rsid w:val="004C4474"/>
    <w:rsid w:val="004C48BC"/>
    <w:rsid w:val="004C585C"/>
    <w:rsid w:val="004C5B27"/>
    <w:rsid w:val="004C60C7"/>
    <w:rsid w:val="004C6682"/>
    <w:rsid w:val="004D05D5"/>
    <w:rsid w:val="004D0624"/>
    <w:rsid w:val="004D228F"/>
    <w:rsid w:val="004D3929"/>
    <w:rsid w:val="004D424A"/>
    <w:rsid w:val="004D6281"/>
    <w:rsid w:val="004E2D15"/>
    <w:rsid w:val="004E5A62"/>
    <w:rsid w:val="004F0EDA"/>
    <w:rsid w:val="004F1AF7"/>
    <w:rsid w:val="004F3D6F"/>
    <w:rsid w:val="004F6616"/>
    <w:rsid w:val="004F7B68"/>
    <w:rsid w:val="00500101"/>
    <w:rsid w:val="005013F0"/>
    <w:rsid w:val="0050404A"/>
    <w:rsid w:val="00506BE3"/>
    <w:rsid w:val="00510310"/>
    <w:rsid w:val="00512B7C"/>
    <w:rsid w:val="00513379"/>
    <w:rsid w:val="005139CF"/>
    <w:rsid w:val="00513E97"/>
    <w:rsid w:val="00515821"/>
    <w:rsid w:val="00521517"/>
    <w:rsid w:val="005237A7"/>
    <w:rsid w:val="005242F1"/>
    <w:rsid w:val="005245A8"/>
    <w:rsid w:val="005257E5"/>
    <w:rsid w:val="005265ED"/>
    <w:rsid w:val="00526D3C"/>
    <w:rsid w:val="0053028F"/>
    <w:rsid w:val="00532B37"/>
    <w:rsid w:val="00532ED3"/>
    <w:rsid w:val="005336DD"/>
    <w:rsid w:val="00534A94"/>
    <w:rsid w:val="0053667A"/>
    <w:rsid w:val="0054053D"/>
    <w:rsid w:val="00542769"/>
    <w:rsid w:val="00544C9F"/>
    <w:rsid w:val="005518F3"/>
    <w:rsid w:val="00554424"/>
    <w:rsid w:val="005547F2"/>
    <w:rsid w:val="00554E88"/>
    <w:rsid w:val="005555FB"/>
    <w:rsid w:val="00560821"/>
    <w:rsid w:val="00562BD9"/>
    <w:rsid w:val="005630FC"/>
    <w:rsid w:val="00567BBC"/>
    <w:rsid w:val="00571CAB"/>
    <w:rsid w:val="00573523"/>
    <w:rsid w:val="0057650A"/>
    <w:rsid w:val="005817FB"/>
    <w:rsid w:val="00581F95"/>
    <w:rsid w:val="00584D44"/>
    <w:rsid w:val="005858E9"/>
    <w:rsid w:val="00585D3A"/>
    <w:rsid w:val="00586E73"/>
    <w:rsid w:val="005874A7"/>
    <w:rsid w:val="00591301"/>
    <w:rsid w:val="005A124C"/>
    <w:rsid w:val="005A2945"/>
    <w:rsid w:val="005A4C82"/>
    <w:rsid w:val="005B021F"/>
    <w:rsid w:val="005B455D"/>
    <w:rsid w:val="005B61F8"/>
    <w:rsid w:val="005C0394"/>
    <w:rsid w:val="005D20DE"/>
    <w:rsid w:val="005D321B"/>
    <w:rsid w:val="005D6A89"/>
    <w:rsid w:val="005D723A"/>
    <w:rsid w:val="005E0469"/>
    <w:rsid w:val="005E209D"/>
    <w:rsid w:val="005F089F"/>
    <w:rsid w:val="005F09C3"/>
    <w:rsid w:val="005F0AAD"/>
    <w:rsid w:val="00603A29"/>
    <w:rsid w:val="00606468"/>
    <w:rsid w:val="00612593"/>
    <w:rsid w:val="0061337C"/>
    <w:rsid w:val="0061484E"/>
    <w:rsid w:val="00616E3E"/>
    <w:rsid w:val="00620523"/>
    <w:rsid w:val="006231DE"/>
    <w:rsid w:val="00623B56"/>
    <w:rsid w:val="00625F9E"/>
    <w:rsid w:val="006278C1"/>
    <w:rsid w:val="00627915"/>
    <w:rsid w:val="006322DB"/>
    <w:rsid w:val="006359AF"/>
    <w:rsid w:val="00635A3E"/>
    <w:rsid w:val="00640D83"/>
    <w:rsid w:val="00641F33"/>
    <w:rsid w:val="006423E5"/>
    <w:rsid w:val="00642B9A"/>
    <w:rsid w:val="00642E52"/>
    <w:rsid w:val="0064448E"/>
    <w:rsid w:val="006450CB"/>
    <w:rsid w:val="00647876"/>
    <w:rsid w:val="00652C4B"/>
    <w:rsid w:val="00657AF7"/>
    <w:rsid w:val="00660305"/>
    <w:rsid w:val="00660C6B"/>
    <w:rsid w:val="006702F4"/>
    <w:rsid w:val="0067041A"/>
    <w:rsid w:val="006716E7"/>
    <w:rsid w:val="00672E25"/>
    <w:rsid w:val="00672F12"/>
    <w:rsid w:val="006738A1"/>
    <w:rsid w:val="00675116"/>
    <w:rsid w:val="00680DB4"/>
    <w:rsid w:val="00682154"/>
    <w:rsid w:val="006823F4"/>
    <w:rsid w:val="0068247E"/>
    <w:rsid w:val="00683D29"/>
    <w:rsid w:val="00683E5D"/>
    <w:rsid w:val="00685EE7"/>
    <w:rsid w:val="00687B12"/>
    <w:rsid w:val="00687DF3"/>
    <w:rsid w:val="00692AAC"/>
    <w:rsid w:val="00694929"/>
    <w:rsid w:val="006962F3"/>
    <w:rsid w:val="006A1C0E"/>
    <w:rsid w:val="006A3860"/>
    <w:rsid w:val="006A5ED2"/>
    <w:rsid w:val="006A6688"/>
    <w:rsid w:val="006B09E2"/>
    <w:rsid w:val="006B4F93"/>
    <w:rsid w:val="006B6729"/>
    <w:rsid w:val="006C23B4"/>
    <w:rsid w:val="006C29E3"/>
    <w:rsid w:val="006C5996"/>
    <w:rsid w:val="006C73CB"/>
    <w:rsid w:val="006D4752"/>
    <w:rsid w:val="006D6DA1"/>
    <w:rsid w:val="006D7B97"/>
    <w:rsid w:val="006E0F95"/>
    <w:rsid w:val="006E2EE2"/>
    <w:rsid w:val="006E31EF"/>
    <w:rsid w:val="006E38A7"/>
    <w:rsid w:val="006E4752"/>
    <w:rsid w:val="006E6C24"/>
    <w:rsid w:val="006E6EF2"/>
    <w:rsid w:val="006F1E15"/>
    <w:rsid w:val="006F1FEE"/>
    <w:rsid w:val="006F4347"/>
    <w:rsid w:val="006F5051"/>
    <w:rsid w:val="006F6916"/>
    <w:rsid w:val="00700ACE"/>
    <w:rsid w:val="00701818"/>
    <w:rsid w:val="00702684"/>
    <w:rsid w:val="00703179"/>
    <w:rsid w:val="00716CFB"/>
    <w:rsid w:val="007172D4"/>
    <w:rsid w:val="00725E1C"/>
    <w:rsid w:val="00730BD1"/>
    <w:rsid w:val="00732EB8"/>
    <w:rsid w:val="00733AB6"/>
    <w:rsid w:val="00734A68"/>
    <w:rsid w:val="00741A90"/>
    <w:rsid w:val="007441F2"/>
    <w:rsid w:val="00745E08"/>
    <w:rsid w:val="00746AEC"/>
    <w:rsid w:val="00747222"/>
    <w:rsid w:val="00752C9F"/>
    <w:rsid w:val="00754215"/>
    <w:rsid w:val="00754580"/>
    <w:rsid w:val="00755A76"/>
    <w:rsid w:val="007561D3"/>
    <w:rsid w:val="007569D1"/>
    <w:rsid w:val="00760440"/>
    <w:rsid w:val="00765089"/>
    <w:rsid w:val="0076552A"/>
    <w:rsid w:val="007679F5"/>
    <w:rsid w:val="00770381"/>
    <w:rsid w:val="00770BE8"/>
    <w:rsid w:val="00771528"/>
    <w:rsid w:val="00772EC7"/>
    <w:rsid w:val="00774AFD"/>
    <w:rsid w:val="007756C8"/>
    <w:rsid w:val="00776854"/>
    <w:rsid w:val="00783E9B"/>
    <w:rsid w:val="00790438"/>
    <w:rsid w:val="007911B1"/>
    <w:rsid w:val="007942DA"/>
    <w:rsid w:val="007A09B9"/>
    <w:rsid w:val="007A0A99"/>
    <w:rsid w:val="007A1346"/>
    <w:rsid w:val="007A2E76"/>
    <w:rsid w:val="007A3BBE"/>
    <w:rsid w:val="007A3C1E"/>
    <w:rsid w:val="007A472A"/>
    <w:rsid w:val="007A5B17"/>
    <w:rsid w:val="007A6A51"/>
    <w:rsid w:val="007A6F89"/>
    <w:rsid w:val="007B09B7"/>
    <w:rsid w:val="007B318F"/>
    <w:rsid w:val="007B4CBC"/>
    <w:rsid w:val="007C16C2"/>
    <w:rsid w:val="007C5236"/>
    <w:rsid w:val="007C5840"/>
    <w:rsid w:val="007C6AE7"/>
    <w:rsid w:val="007D65D3"/>
    <w:rsid w:val="007D700A"/>
    <w:rsid w:val="007E1F55"/>
    <w:rsid w:val="007E2368"/>
    <w:rsid w:val="007F4FEC"/>
    <w:rsid w:val="007F73BE"/>
    <w:rsid w:val="00803E42"/>
    <w:rsid w:val="008059C8"/>
    <w:rsid w:val="0080708F"/>
    <w:rsid w:val="00812019"/>
    <w:rsid w:val="008145AF"/>
    <w:rsid w:val="008243B5"/>
    <w:rsid w:val="00831C77"/>
    <w:rsid w:val="00831D83"/>
    <w:rsid w:val="00831E49"/>
    <w:rsid w:val="008332F5"/>
    <w:rsid w:val="00833F54"/>
    <w:rsid w:val="00836261"/>
    <w:rsid w:val="008375F7"/>
    <w:rsid w:val="00840176"/>
    <w:rsid w:val="00841B18"/>
    <w:rsid w:val="00842F26"/>
    <w:rsid w:val="008441C6"/>
    <w:rsid w:val="00844674"/>
    <w:rsid w:val="00844CCF"/>
    <w:rsid w:val="00850B22"/>
    <w:rsid w:val="00850D76"/>
    <w:rsid w:val="00853E67"/>
    <w:rsid w:val="008555B2"/>
    <w:rsid w:val="00857F2D"/>
    <w:rsid w:val="00863D1B"/>
    <w:rsid w:val="00864992"/>
    <w:rsid w:val="0086564F"/>
    <w:rsid w:val="00866609"/>
    <w:rsid w:val="0086720E"/>
    <w:rsid w:val="0087113B"/>
    <w:rsid w:val="00872B7D"/>
    <w:rsid w:val="0087485A"/>
    <w:rsid w:val="00877709"/>
    <w:rsid w:val="00877B86"/>
    <w:rsid w:val="008802F2"/>
    <w:rsid w:val="0088068E"/>
    <w:rsid w:val="00881956"/>
    <w:rsid w:val="00882722"/>
    <w:rsid w:val="0088272C"/>
    <w:rsid w:val="00884AF2"/>
    <w:rsid w:val="00886235"/>
    <w:rsid w:val="00887374"/>
    <w:rsid w:val="008935E1"/>
    <w:rsid w:val="00893AFA"/>
    <w:rsid w:val="00894939"/>
    <w:rsid w:val="0089502E"/>
    <w:rsid w:val="008977DE"/>
    <w:rsid w:val="008A1903"/>
    <w:rsid w:val="008A3844"/>
    <w:rsid w:val="008A4A54"/>
    <w:rsid w:val="008A5839"/>
    <w:rsid w:val="008A6DCD"/>
    <w:rsid w:val="008B12DC"/>
    <w:rsid w:val="008B1BB1"/>
    <w:rsid w:val="008B400E"/>
    <w:rsid w:val="008B426A"/>
    <w:rsid w:val="008B4AA9"/>
    <w:rsid w:val="008B4FCC"/>
    <w:rsid w:val="008B637A"/>
    <w:rsid w:val="008C0342"/>
    <w:rsid w:val="008C1BB1"/>
    <w:rsid w:val="008C26F3"/>
    <w:rsid w:val="008C30B0"/>
    <w:rsid w:val="008D4108"/>
    <w:rsid w:val="008D43BF"/>
    <w:rsid w:val="008D4D43"/>
    <w:rsid w:val="008D70A1"/>
    <w:rsid w:val="008E13C9"/>
    <w:rsid w:val="008E403F"/>
    <w:rsid w:val="008E407D"/>
    <w:rsid w:val="008F242A"/>
    <w:rsid w:val="008F3611"/>
    <w:rsid w:val="008F4C76"/>
    <w:rsid w:val="008F7ADD"/>
    <w:rsid w:val="00900839"/>
    <w:rsid w:val="0090436F"/>
    <w:rsid w:val="009045F7"/>
    <w:rsid w:val="009053A2"/>
    <w:rsid w:val="009053F7"/>
    <w:rsid w:val="009055E9"/>
    <w:rsid w:val="00906408"/>
    <w:rsid w:val="00907AB1"/>
    <w:rsid w:val="00911318"/>
    <w:rsid w:val="00912274"/>
    <w:rsid w:val="009123AA"/>
    <w:rsid w:val="00913748"/>
    <w:rsid w:val="00922C3D"/>
    <w:rsid w:val="009239CA"/>
    <w:rsid w:val="00924B2B"/>
    <w:rsid w:val="00925649"/>
    <w:rsid w:val="00926F42"/>
    <w:rsid w:val="009274F3"/>
    <w:rsid w:val="009326AE"/>
    <w:rsid w:val="0093299E"/>
    <w:rsid w:val="00932BA6"/>
    <w:rsid w:val="00934FAE"/>
    <w:rsid w:val="0093652D"/>
    <w:rsid w:val="009404FF"/>
    <w:rsid w:val="009410A8"/>
    <w:rsid w:val="009523F2"/>
    <w:rsid w:val="00954A65"/>
    <w:rsid w:val="009604FD"/>
    <w:rsid w:val="009624D1"/>
    <w:rsid w:val="0096779F"/>
    <w:rsid w:val="00974171"/>
    <w:rsid w:val="00974816"/>
    <w:rsid w:val="0098037C"/>
    <w:rsid w:val="0098377F"/>
    <w:rsid w:val="00984794"/>
    <w:rsid w:val="0098528F"/>
    <w:rsid w:val="009874A9"/>
    <w:rsid w:val="00987896"/>
    <w:rsid w:val="00991BC2"/>
    <w:rsid w:val="00993D6B"/>
    <w:rsid w:val="00993E71"/>
    <w:rsid w:val="009956F6"/>
    <w:rsid w:val="009960E8"/>
    <w:rsid w:val="00996B43"/>
    <w:rsid w:val="009972CA"/>
    <w:rsid w:val="009A09EE"/>
    <w:rsid w:val="009A151C"/>
    <w:rsid w:val="009A60C2"/>
    <w:rsid w:val="009A6530"/>
    <w:rsid w:val="009A6553"/>
    <w:rsid w:val="009A7148"/>
    <w:rsid w:val="009B0FDD"/>
    <w:rsid w:val="009B4353"/>
    <w:rsid w:val="009B65D6"/>
    <w:rsid w:val="009C1077"/>
    <w:rsid w:val="009C10A5"/>
    <w:rsid w:val="009D110C"/>
    <w:rsid w:val="009D22A6"/>
    <w:rsid w:val="009D6113"/>
    <w:rsid w:val="009E0A41"/>
    <w:rsid w:val="009E38D0"/>
    <w:rsid w:val="009E72CC"/>
    <w:rsid w:val="009F3786"/>
    <w:rsid w:val="009F416C"/>
    <w:rsid w:val="009F5079"/>
    <w:rsid w:val="009F6A67"/>
    <w:rsid w:val="009F7266"/>
    <w:rsid w:val="00A00562"/>
    <w:rsid w:val="00A0608C"/>
    <w:rsid w:val="00A076B1"/>
    <w:rsid w:val="00A11186"/>
    <w:rsid w:val="00A1339E"/>
    <w:rsid w:val="00A13865"/>
    <w:rsid w:val="00A13C0C"/>
    <w:rsid w:val="00A14835"/>
    <w:rsid w:val="00A2000C"/>
    <w:rsid w:val="00A2545B"/>
    <w:rsid w:val="00A25FDF"/>
    <w:rsid w:val="00A36F0D"/>
    <w:rsid w:val="00A36F7F"/>
    <w:rsid w:val="00A5032D"/>
    <w:rsid w:val="00A511E6"/>
    <w:rsid w:val="00A56300"/>
    <w:rsid w:val="00A563F1"/>
    <w:rsid w:val="00A66F43"/>
    <w:rsid w:val="00A70EBB"/>
    <w:rsid w:val="00A741EF"/>
    <w:rsid w:val="00A7512E"/>
    <w:rsid w:val="00A8195E"/>
    <w:rsid w:val="00A83C38"/>
    <w:rsid w:val="00A83DEA"/>
    <w:rsid w:val="00A86F21"/>
    <w:rsid w:val="00A909BC"/>
    <w:rsid w:val="00A94879"/>
    <w:rsid w:val="00AA0297"/>
    <w:rsid w:val="00AA02A5"/>
    <w:rsid w:val="00AA04D5"/>
    <w:rsid w:val="00AA1D0E"/>
    <w:rsid w:val="00AA6C19"/>
    <w:rsid w:val="00AA78DA"/>
    <w:rsid w:val="00AA7B0A"/>
    <w:rsid w:val="00AA7B16"/>
    <w:rsid w:val="00AB05A6"/>
    <w:rsid w:val="00AB13CF"/>
    <w:rsid w:val="00AB174E"/>
    <w:rsid w:val="00AB3E75"/>
    <w:rsid w:val="00AB72DF"/>
    <w:rsid w:val="00AC716F"/>
    <w:rsid w:val="00AD1778"/>
    <w:rsid w:val="00AD35EC"/>
    <w:rsid w:val="00AD7D85"/>
    <w:rsid w:val="00AE0746"/>
    <w:rsid w:val="00AE07C1"/>
    <w:rsid w:val="00AE3AC3"/>
    <w:rsid w:val="00AE4898"/>
    <w:rsid w:val="00AE4DD2"/>
    <w:rsid w:val="00AE534A"/>
    <w:rsid w:val="00AE5F3B"/>
    <w:rsid w:val="00AE79D7"/>
    <w:rsid w:val="00AF0B3A"/>
    <w:rsid w:val="00AF1002"/>
    <w:rsid w:val="00AF2DD4"/>
    <w:rsid w:val="00AF2F5C"/>
    <w:rsid w:val="00AF3084"/>
    <w:rsid w:val="00AF3B55"/>
    <w:rsid w:val="00AF5628"/>
    <w:rsid w:val="00AF686F"/>
    <w:rsid w:val="00AF7468"/>
    <w:rsid w:val="00B02804"/>
    <w:rsid w:val="00B047AC"/>
    <w:rsid w:val="00B07E4D"/>
    <w:rsid w:val="00B11908"/>
    <w:rsid w:val="00B14641"/>
    <w:rsid w:val="00B209D2"/>
    <w:rsid w:val="00B20CB2"/>
    <w:rsid w:val="00B22A50"/>
    <w:rsid w:val="00B22B86"/>
    <w:rsid w:val="00B31025"/>
    <w:rsid w:val="00B31E35"/>
    <w:rsid w:val="00B3272F"/>
    <w:rsid w:val="00B32E73"/>
    <w:rsid w:val="00B33D60"/>
    <w:rsid w:val="00B44C5C"/>
    <w:rsid w:val="00B4624D"/>
    <w:rsid w:val="00B47FBE"/>
    <w:rsid w:val="00B51E73"/>
    <w:rsid w:val="00B524D6"/>
    <w:rsid w:val="00B5446F"/>
    <w:rsid w:val="00B573DC"/>
    <w:rsid w:val="00B57B02"/>
    <w:rsid w:val="00B60616"/>
    <w:rsid w:val="00B61CAB"/>
    <w:rsid w:val="00B63979"/>
    <w:rsid w:val="00B64944"/>
    <w:rsid w:val="00B65BFB"/>
    <w:rsid w:val="00B66588"/>
    <w:rsid w:val="00B67044"/>
    <w:rsid w:val="00B70A35"/>
    <w:rsid w:val="00B718A3"/>
    <w:rsid w:val="00B7260E"/>
    <w:rsid w:val="00B7277C"/>
    <w:rsid w:val="00B72D8C"/>
    <w:rsid w:val="00B75282"/>
    <w:rsid w:val="00B75946"/>
    <w:rsid w:val="00B80BC2"/>
    <w:rsid w:val="00B8203F"/>
    <w:rsid w:val="00B83CC5"/>
    <w:rsid w:val="00B8506B"/>
    <w:rsid w:val="00B9156B"/>
    <w:rsid w:val="00B922A0"/>
    <w:rsid w:val="00BA0706"/>
    <w:rsid w:val="00BA38B3"/>
    <w:rsid w:val="00BA6E48"/>
    <w:rsid w:val="00BB3163"/>
    <w:rsid w:val="00BB5540"/>
    <w:rsid w:val="00BB641C"/>
    <w:rsid w:val="00BB7A09"/>
    <w:rsid w:val="00BC07FF"/>
    <w:rsid w:val="00BC1CEF"/>
    <w:rsid w:val="00BD08C6"/>
    <w:rsid w:val="00BD2157"/>
    <w:rsid w:val="00BD66BF"/>
    <w:rsid w:val="00BE1068"/>
    <w:rsid w:val="00BE1A26"/>
    <w:rsid w:val="00BE2456"/>
    <w:rsid w:val="00BE3B4D"/>
    <w:rsid w:val="00BE4589"/>
    <w:rsid w:val="00BE508D"/>
    <w:rsid w:val="00BE6CCD"/>
    <w:rsid w:val="00BF2C95"/>
    <w:rsid w:val="00BF6FED"/>
    <w:rsid w:val="00C0093E"/>
    <w:rsid w:val="00C025B0"/>
    <w:rsid w:val="00C025D6"/>
    <w:rsid w:val="00C035D9"/>
    <w:rsid w:val="00C0619B"/>
    <w:rsid w:val="00C108A0"/>
    <w:rsid w:val="00C146C9"/>
    <w:rsid w:val="00C16225"/>
    <w:rsid w:val="00C1661F"/>
    <w:rsid w:val="00C20F8D"/>
    <w:rsid w:val="00C22125"/>
    <w:rsid w:val="00C23A89"/>
    <w:rsid w:val="00C25D34"/>
    <w:rsid w:val="00C2619E"/>
    <w:rsid w:val="00C31677"/>
    <w:rsid w:val="00C332BC"/>
    <w:rsid w:val="00C347F2"/>
    <w:rsid w:val="00C36E8A"/>
    <w:rsid w:val="00C37FE9"/>
    <w:rsid w:val="00C42E36"/>
    <w:rsid w:val="00C439F8"/>
    <w:rsid w:val="00C43D39"/>
    <w:rsid w:val="00C44AA2"/>
    <w:rsid w:val="00C46D17"/>
    <w:rsid w:val="00C528B3"/>
    <w:rsid w:val="00C56A0A"/>
    <w:rsid w:val="00C576BF"/>
    <w:rsid w:val="00C6024C"/>
    <w:rsid w:val="00C6168C"/>
    <w:rsid w:val="00C61AC4"/>
    <w:rsid w:val="00C63127"/>
    <w:rsid w:val="00C64F46"/>
    <w:rsid w:val="00C65752"/>
    <w:rsid w:val="00C65800"/>
    <w:rsid w:val="00C67E96"/>
    <w:rsid w:val="00C7065C"/>
    <w:rsid w:val="00C74219"/>
    <w:rsid w:val="00C75B78"/>
    <w:rsid w:val="00C76FB0"/>
    <w:rsid w:val="00C8051F"/>
    <w:rsid w:val="00C83F06"/>
    <w:rsid w:val="00C84110"/>
    <w:rsid w:val="00C85172"/>
    <w:rsid w:val="00C86215"/>
    <w:rsid w:val="00C868B3"/>
    <w:rsid w:val="00C90D36"/>
    <w:rsid w:val="00C928D1"/>
    <w:rsid w:val="00C95BF1"/>
    <w:rsid w:val="00CA613F"/>
    <w:rsid w:val="00CA71E4"/>
    <w:rsid w:val="00CA7AAE"/>
    <w:rsid w:val="00CB116C"/>
    <w:rsid w:val="00CB2E0F"/>
    <w:rsid w:val="00CB570C"/>
    <w:rsid w:val="00CC0419"/>
    <w:rsid w:val="00CC0487"/>
    <w:rsid w:val="00CC2ECB"/>
    <w:rsid w:val="00CC51BD"/>
    <w:rsid w:val="00CC5593"/>
    <w:rsid w:val="00CE1036"/>
    <w:rsid w:val="00CE2391"/>
    <w:rsid w:val="00CE2550"/>
    <w:rsid w:val="00CE5B15"/>
    <w:rsid w:val="00CE7AAC"/>
    <w:rsid w:val="00CF37A4"/>
    <w:rsid w:val="00CF58D7"/>
    <w:rsid w:val="00D00C1C"/>
    <w:rsid w:val="00D028CD"/>
    <w:rsid w:val="00D17D8E"/>
    <w:rsid w:val="00D2666D"/>
    <w:rsid w:val="00D3070A"/>
    <w:rsid w:val="00D31903"/>
    <w:rsid w:val="00D32EA6"/>
    <w:rsid w:val="00D32F4D"/>
    <w:rsid w:val="00D3470A"/>
    <w:rsid w:val="00D35D36"/>
    <w:rsid w:val="00D37D81"/>
    <w:rsid w:val="00D46C67"/>
    <w:rsid w:val="00D50A93"/>
    <w:rsid w:val="00D5184B"/>
    <w:rsid w:val="00D51FB9"/>
    <w:rsid w:val="00D526A2"/>
    <w:rsid w:val="00D53E4E"/>
    <w:rsid w:val="00D55268"/>
    <w:rsid w:val="00D557C2"/>
    <w:rsid w:val="00D561A9"/>
    <w:rsid w:val="00D61CDF"/>
    <w:rsid w:val="00D67002"/>
    <w:rsid w:val="00D712D5"/>
    <w:rsid w:val="00D72042"/>
    <w:rsid w:val="00D72D4C"/>
    <w:rsid w:val="00D76A8F"/>
    <w:rsid w:val="00D76D9D"/>
    <w:rsid w:val="00D81442"/>
    <w:rsid w:val="00D81CF4"/>
    <w:rsid w:val="00D8205C"/>
    <w:rsid w:val="00D849BA"/>
    <w:rsid w:val="00D84E11"/>
    <w:rsid w:val="00D86A91"/>
    <w:rsid w:val="00D87013"/>
    <w:rsid w:val="00D9199B"/>
    <w:rsid w:val="00D91B77"/>
    <w:rsid w:val="00D92694"/>
    <w:rsid w:val="00D9324F"/>
    <w:rsid w:val="00D935A3"/>
    <w:rsid w:val="00D9383B"/>
    <w:rsid w:val="00D9767D"/>
    <w:rsid w:val="00DA0902"/>
    <w:rsid w:val="00DA194C"/>
    <w:rsid w:val="00DA3536"/>
    <w:rsid w:val="00DA39A6"/>
    <w:rsid w:val="00DB2947"/>
    <w:rsid w:val="00DB4A30"/>
    <w:rsid w:val="00DC099B"/>
    <w:rsid w:val="00DC4AF8"/>
    <w:rsid w:val="00DD2808"/>
    <w:rsid w:val="00DD3E35"/>
    <w:rsid w:val="00DD3FB4"/>
    <w:rsid w:val="00DD5938"/>
    <w:rsid w:val="00DD5FC8"/>
    <w:rsid w:val="00DD6AC4"/>
    <w:rsid w:val="00DE0AB2"/>
    <w:rsid w:val="00DE152D"/>
    <w:rsid w:val="00DE1EB8"/>
    <w:rsid w:val="00DE3FA6"/>
    <w:rsid w:val="00DE50C2"/>
    <w:rsid w:val="00DE64A3"/>
    <w:rsid w:val="00DE658A"/>
    <w:rsid w:val="00DE6B1B"/>
    <w:rsid w:val="00DE70B6"/>
    <w:rsid w:val="00DE7A46"/>
    <w:rsid w:val="00DF341D"/>
    <w:rsid w:val="00DF63CD"/>
    <w:rsid w:val="00DF675E"/>
    <w:rsid w:val="00DF6B0C"/>
    <w:rsid w:val="00DF71A4"/>
    <w:rsid w:val="00E02AEA"/>
    <w:rsid w:val="00E0679A"/>
    <w:rsid w:val="00E06ABA"/>
    <w:rsid w:val="00E123D0"/>
    <w:rsid w:val="00E1339B"/>
    <w:rsid w:val="00E14C8A"/>
    <w:rsid w:val="00E209FF"/>
    <w:rsid w:val="00E211F5"/>
    <w:rsid w:val="00E23B23"/>
    <w:rsid w:val="00E25344"/>
    <w:rsid w:val="00E31841"/>
    <w:rsid w:val="00E329E5"/>
    <w:rsid w:val="00E47901"/>
    <w:rsid w:val="00E50E40"/>
    <w:rsid w:val="00E52567"/>
    <w:rsid w:val="00E54CA3"/>
    <w:rsid w:val="00E60955"/>
    <w:rsid w:val="00E62B76"/>
    <w:rsid w:val="00E6359B"/>
    <w:rsid w:val="00E77EB1"/>
    <w:rsid w:val="00E82AF9"/>
    <w:rsid w:val="00E8334C"/>
    <w:rsid w:val="00E84226"/>
    <w:rsid w:val="00E85F13"/>
    <w:rsid w:val="00E868CE"/>
    <w:rsid w:val="00E87B23"/>
    <w:rsid w:val="00E90942"/>
    <w:rsid w:val="00E91F0F"/>
    <w:rsid w:val="00E93C68"/>
    <w:rsid w:val="00E95B67"/>
    <w:rsid w:val="00E96263"/>
    <w:rsid w:val="00E96997"/>
    <w:rsid w:val="00E969F6"/>
    <w:rsid w:val="00EA06D3"/>
    <w:rsid w:val="00EA2B32"/>
    <w:rsid w:val="00EA75A0"/>
    <w:rsid w:val="00EA76A6"/>
    <w:rsid w:val="00EB01EB"/>
    <w:rsid w:val="00EB0E7A"/>
    <w:rsid w:val="00EB1F8C"/>
    <w:rsid w:val="00EB44F5"/>
    <w:rsid w:val="00EB5CF3"/>
    <w:rsid w:val="00EB67D2"/>
    <w:rsid w:val="00EB74F0"/>
    <w:rsid w:val="00EB7FE2"/>
    <w:rsid w:val="00EC3B24"/>
    <w:rsid w:val="00EC75D8"/>
    <w:rsid w:val="00EC795E"/>
    <w:rsid w:val="00ED4899"/>
    <w:rsid w:val="00EE2ED7"/>
    <w:rsid w:val="00EE3047"/>
    <w:rsid w:val="00EE46FB"/>
    <w:rsid w:val="00EF0A56"/>
    <w:rsid w:val="00EF406F"/>
    <w:rsid w:val="00EF4505"/>
    <w:rsid w:val="00EF4BC9"/>
    <w:rsid w:val="00F012C2"/>
    <w:rsid w:val="00F04C7B"/>
    <w:rsid w:val="00F14097"/>
    <w:rsid w:val="00F1420F"/>
    <w:rsid w:val="00F159D8"/>
    <w:rsid w:val="00F171CB"/>
    <w:rsid w:val="00F17CA4"/>
    <w:rsid w:val="00F20056"/>
    <w:rsid w:val="00F21681"/>
    <w:rsid w:val="00F22935"/>
    <w:rsid w:val="00F24272"/>
    <w:rsid w:val="00F27899"/>
    <w:rsid w:val="00F278D3"/>
    <w:rsid w:val="00F312C4"/>
    <w:rsid w:val="00F32B42"/>
    <w:rsid w:val="00F339B9"/>
    <w:rsid w:val="00F34F0E"/>
    <w:rsid w:val="00F37131"/>
    <w:rsid w:val="00F41199"/>
    <w:rsid w:val="00F428C7"/>
    <w:rsid w:val="00F47D8B"/>
    <w:rsid w:val="00F50614"/>
    <w:rsid w:val="00F524C8"/>
    <w:rsid w:val="00F55426"/>
    <w:rsid w:val="00F55D11"/>
    <w:rsid w:val="00F55D37"/>
    <w:rsid w:val="00F6305A"/>
    <w:rsid w:val="00F83720"/>
    <w:rsid w:val="00F8639D"/>
    <w:rsid w:val="00F92EA4"/>
    <w:rsid w:val="00F94747"/>
    <w:rsid w:val="00F958DC"/>
    <w:rsid w:val="00FA026E"/>
    <w:rsid w:val="00FA0E3C"/>
    <w:rsid w:val="00FA13A4"/>
    <w:rsid w:val="00FA2905"/>
    <w:rsid w:val="00FA66AB"/>
    <w:rsid w:val="00FA7663"/>
    <w:rsid w:val="00FB1A30"/>
    <w:rsid w:val="00FB27A2"/>
    <w:rsid w:val="00FB7F25"/>
    <w:rsid w:val="00FC22C9"/>
    <w:rsid w:val="00FC3C40"/>
    <w:rsid w:val="00FC5ED1"/>
    <w:rsid w:val="00FC7016"/>
    <w:rsid w:val="00FD057B"/>
    <w:rsid w:val="00FD4EF0"/>
    <w:rsid w:val="00FD54BB"/>
    <w:rsid w:val="00FD5C94"/>
    <w:rsid w:val="00FE3FC5"/>
    <w:rsid w:val="00FE4741"/>
    <w:rsid w:val="00FE4DC9"/>
    <w:rsid w:val="00FE637E"/>
    <w:rsid w:val="00FE6C55"/>
    <w:rsid w:val="00FE7AEA"/>
    <w:rsid w:val="00FF0AA2"/>
    <w:rsid w:val="00FF12E2"/>
    <w:rsid w:val="00FF1A0D"/>
    <w:rsid w:val="00FF1D17"/>
    <w:rsid w:val="00FF2C0A"/>
    <w:rsid w:val="00FF4880"/>
    <w:rsid w:val="00FF6E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EEF85"/>
  <w15:chartTrackingRefBased/>
  <w15:docId w15:val="{DB616708-499C-4DE5-9A01-4F39AE8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752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B8"/>
  </w:style>
  <w:style w:type="paragraph" w:styleId="Footer">
    <w:name w:val="footer"/>
    <w:basedOn w:val="Normal"/>
    <w:link w:val="FooterChar"/>
    <w:uiPriority w:val="99"/>
    <w:unhideWhenUsed/>
    <w:rsid w:val="00732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B8"/>
  </w:style>
  <w:style w:type="character" w:styleId="Emphasis">
    <w:name w:val="Emphasis"/>
    <w:basedOn w:val="DefaultParagraphFont"/>
    <w:uiPriority w:val="20"/>
    <w:qFormat/>
    <w:rsid w:val="00F04C7B"/>
    <w:rPr>
      <w:i/>
      <w:iCs/>
    </w:rPr>
  </w:style>
  <w:style w:type="paragraph" w:styleId="CommentText">
    <w:name w:val="annotation text"/>
    <w:basedOn w:val="Normal"/>
    <w:link w:val="CommentTextChar"/>
    <w:uiPriority w:val="99"/>
    <w:unhideWhenUsed/>
    <w:rsid w:val="00641F33"/>
    <w:pPr>
      <w:spacing w:line="240" w:lineRule="auto"/>
    </w:pPr>
    <w:rPr>
      <w:rFonts w:eastAsiaTheme="minorEastAsia" w:cs="Mangal"/>
      <w:sz w:val="20"/>
      <w:szCs w:val="18"/>
      <w:lang w:bidi="hi-IN"/>
    </w:rPr>
  </w:style>
  <w:style w:type="character" w:customStyle="1" w:styleId="CommentTextChar">
    <w:name w:val="Comment Text Char"/>
    <w:basedOn w:val="DefaultParagraphFont"/>
    <w:link w:val="CommentText"/>
    <w:uiPriority w:val="99"/>
    <w:rsid w:val="00641F33"/>
    <w:rPr>
      <w:rFonts w:eastAsiaTheme="minorEastAsia" w:cs="Mangal"/>
      <w:sz w:val="20"/>
      <w:szCs w:val="18"/>
      <w:lang w:bidi="hi-IN"/>
    </w:rPr>
  </w:style>
  <w:style w:type="paragraph" w:styleId="ListParagraph">
    <w:name w:val="List Paragraph"/>
    <w:basedOn w:val="Normal"/>
    <w:uiPriority w:val="34"/>
    <w:qFormat/>
    <w:rsid w:val="00D557C2"/>
    <w:pPr>
      <w:ind w:left="720"/>
      <w:contextualSpacing/>
    </w:pPr>
    <w:rPr>
      <w:rFonts w:eastAsiaTheme="minorEastAsia"/>
      <w:szCs w:val="20"/>
      <w:lang w:bidi="hi-IN"/>
    </w:rPr>
  </w:style>
  <w:style w:type="table" w:styleId="TableGrid">
    <w:name w:val="Table Grid"/>
    <w:basedOn w:val="TableNormal"/>
    <w:uiPriority w:val="39"/>
    <w:rsid w:val="00882722"/>
    <w:pPr>
      <w:spacing w:after="0" w:line="240" w:lineRule="auto"/>
    </w:pPr>
    <w:rPr>
      <w:rFonts w:ascii="Calibri" w:eastAsia="Calibri" w:hAnsi="Calibri" w:cs="Calibri"/>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9B7"/>
    <w:rPr>
      <w:color w:val="0563C1" w:themeColor="hyperlink"/>
      <w:u w:val="single"/>
    </w:rPr>
  </w:style>
  <w:style w:type="character" w:styleId="CommentReference">
    <w:name w:val="annotation reference"/>
    <w:basedOn w:val="DefaultParagraphFont"/>
    <w:uiPriority w:val="99"/>
    <w:semiHidden/>
    <w:unhideWhenUsed/>
    <w:rsid w:val="00143414"/>
    <w:rPr>
      <w:sz w:val="16"/>
      <w:szCs w:val="16"/>
    </w:rPr>
  </w:style>
  <w:style w:type="paragraph" w:styleId="CommentSubject">
    <w:name w:val="annotation subject"/>
    <w:basedOn w:val="CommentText"/>
    <w:next w:val="CommentText"/>
    <w:link w:val="CommentSubjectChar"/>
    <w:uiPriority w:val="99"/>
    <w:semiHidden/>
    <w:unhideWhenUsed/>
    <w:rsid w:val="00143414"/>
    <w:rPr>
      <w:rFonts w:eastAsiaTheme="minorHAnsi" w:cstheme="minorBidi"/>
      <w:b/>
      <w:bCs/>
      <w:szCs w:val="20"/>
      <w:lang w:bidi="ar-SA"/>
    </w:rPr>
  </w:style>
  <w:style w:type="character" w:customStyle="1" w:styleId="CommentSubjectChar">
    <w:name w:val="Comment Subject Char"/>
    <w:basedOn w:val="CommentTextChar"/>
    <w:link w:val="CommentSubject"/>
    <w:uiPriority w:val="99"/>
    <w:semiHidden/>
    <w:rsid w:val="00143414"/>
    <w:rPr>
      <w:rFonts w:eastAsiaTheme="minorEastAsia" w:cs="Mangal"/>
      <w:b/>
      <w:bCs/>
      <w:sz w:val="20"/>
      <w:szCs w:val="20"/>
      <w:lang w:bidi="hi-IN"/>
    </w:rPr>
  </w:style>
  <w:style w:type="paragraph" w:styleId="BalloonText">
    <w:name w:val="Balloon Text"/>
    <w:basedOn w:val="Normal"/>
    <w:link w:val="BalloonTextChar"/>
    <w:uiPriority w:val="99"/>
    <w:semiHidden/>
    <w:unhideWhenUsed/>
    <w:rsid w:val="00070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44"/>
    <w:rPr>
      <w:rFonts w:ascii="Segoe UI" w:hAnsi="Segoe UI" w:cs="Segoe UI"/>
      <w:sz w:val="18"/>
      <w:szCs w:val="18"/>
    </w:rPr>
  </w:style>
  <w:style w:type="character" w:customStyle="1" w:styleId="Heading4Char">
    <w:name w:val="Heading 4 Char"/>
    <w:basedOn w:val="DefaultParagraphFont"/>
    <w:link w:val="Heading4"/>
    <w:uiPriority w:val="9"/>
    <w:rsid w:val="00207524"/>
    <w:rPr>
      <w:rFonts w:ascii="Times New Roman" w:eastAsia="Times New Roman" w:hAnsi="Times New Roman" w:cs="Times New Roman"/>
      <w:b/>
      <w:bCs/>
      <w:sz w:val="24"/>
      <w:szCs w:val="24"/>
      <w:lang w:eastAsia="en-IN"/>
    </w:rPr>
  </w:style>
  <w:style w:type="character" w:styleId="HTMLCite">
    <w:name w:val="HTML Cite"/>
    <w:basedOn w:val="DefaultParagraphFont"/>
    <w:uiPriority w:val="99"/>
    <w:semiHidden/>
    <w:unhideWhenUsed/>
    <w:rsid w:val="00207524"/>
    <w:rPr>
      <w:i/>
      <w:iCs/>
    </w:rPr>
  </w:style>
  <w:style w:type="character" w:styleId="Strong">
    <w:name w:val="Strong"/>
    <w:basedOn w:val="DefaultParagraphFont"/>
    <w:uiPriority w:val="22"/>
    <w:qFormat/>
    <w:rsid w:val="00207524"/>
    <w:rPr>
      <w:b/>
      <w:bCs/>
    </w:rPr>
  </w:style>
  <w:style w:type="character" w:customStyle="1" w:styleId="Heading2Char">
    <w:name w:val="Heading 2 Char"/>
    <w:basedOn w:val="DefaultParagraphFont"/>
    <w:link w:val="Heading2"/>
    <w:uiPriority w:val="9"/>
    <w:rsid w:val="002E5566"/>
    <w:rPr>
      <w:rFonts w:asciiTheme="majorHAnsi" w:eastAsiaTheme="majorEastAsia" w:hAnsiTheme="majorHAnsi" w:cstheme="majorBidi"/>
      <w:color w:val="2F5496" w:themeColor="accent1" w:themeShade="BF"/>
      <w:sz w:val="26"/>
      <w:szCs w:val="26"/>
    </w:rPr>
  </w:style>
  <w:style w:type="character" w:customStyle="1" w:styleId="articleauthor-link">
    <w:name w:val="article__author-link"/>
    <w:basedOn w:val="DefaultParagraphFont"/>
    <w:rsid w:val="002E5566"/>
  </w:style>
  <w:style w:type="character" w:customStyle="1" w:styleId="orcid">
    <w:name w:val="orcid"/>
    <w:basedOn w:val="DefaultParagraphFont"/>
    <w:rsid w:val="002E5566"/>
  </w:style>
  <w:style w:type="character" w:customStyle="1" w:styleId="italic">
    <w:name w:val="italic"/>
    <w:basedOn w:val="DefaultParagraphFont"/>
    <w:rsid w:val="009053A2"/>
  </w:style>
  <w:style w:type="character" w:customStyle="1" w:styleId="supref">
    <w:name w:val="sup_ref"/>
    <w:basedOn w:val="DefaultParagraphFont"/>
    <w:rsid w:val="009053A2"/>
  </w:style>
  <w:style w:type="character" w:customStyle="1" w:styleId="cheadingindent">
    <w:name w:val="c_heading_indent"/>
    <w:basedOn w:val="DefaultParagraphFont"/>
    <w:rsid w:val="009053A2"/>
  </w:style>
  <w:style w:type="character" w:customStyle="1" w:styleId="Heading1Char">
    <w:name w:val="Heading 1 Char"/>
    <w:basedOn w:val="DefaultParagraphFont"/>
    <w:link w:val="Heading1"/>
    <w:uiPriority w:val="9"/>
    <w:rsid w:val="00DD6AC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423990"/>
  </w:style>
  <w:style w:type="character" w:customStyle="1" w:styleId="small-caps">
    <w:name w:val="small-caps"/>
    <w:basedOn w:val="DefaultParagraphFont"/>
    <w:rsid w:val="00510310"/>
  </w:style>
  <w:style w:type="character" w:customStyle="1" w:styleId="hlfld-title">
    <w:name w:val="hlfld-title"/>
    <w:basedOn w:val="DefaultParagraphFont"/>
    <w:rsid w:val="00FF2C0A"/>
  </w:style>
  <w:style w:type="character" w:customStyle="1" w:styleId="cit-title">
    <w:name w:val="cit-title"/>
    <w:basedOn w:val="DefaultParagraphFont"/>
    <w:rsid w:val="007911B1"/>
  </w:style>
  <w:style w:type="character" w:customStyle="1" w:styleId="cit-year-info">
    <w:name w:val="cit-year-info"/>
    <w:basedOn w:val="DefaultParagraphFont"/>
    <w:rsid w:val="007911B1"/>
  </w:style>
  <w:style w:type="character" w:customStyle="1" w:styleId="cit-volume">
    <w:name w:val="cit-volume"/>
    <w:basedOn w:val="DefaultParagraphFont"/>
    <w:rsid w:val="007911B1"/>
  </w:style>
  <w:style w:type="character" w:customStyle="1" w:styleId="cit-issue">
    <w:name w:val="cit-issue"/>
    <w:basedOn w:val="DefaultParagraphFont"/>
    <w:rsid w:val="007911B1"/>
  </w:style>
  <w:style w:type="character" w:customStyle="1" w:styleId="cit-pagerange">
    <w:name w:val="cit-pagerange"/>
    <w:basedOn w:val="DefaultParagraphFont"/>
    <w:rsid w:val="007911B1"/>
  </w:style>
  <w:style w:type="character" w:styleId="UnresolvedMention">
    <w:name w:val="Unresolved Mention"/>
    <w:basedOn w:val="DefaultParagraphFont"/>
    <w:uiPriority w:val="99"/>
    <w:semiHidden/>
    <w:unhideWhenUsed/>
    <w:rsid w:val="0010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685">
      <w:bodyDiv w:val="1"/>
      <w:marLeft w:val="0"/>
      <w:marRight w:val="0"/>
      <w:marTop w:val="0"/>
      <w:marBottom w:val="0"/>
      <w:divBdr>
        <w:top w:val="none" w:sz="0" w:space="0" w:color="auto"/>
        <w:left w:val="none" w:sz="0" w:space="0" w:color="auto"/>
        <w:bottom w:val="none" w:sz="0" w:space="0" w:color="auto"/>
        <w:right w:val="none" w:sz="0" w:space="0" w:color="auto"/>
      </w:divBdr>
    </w:div>
    <w:div w:id="506139891">
      <w:bodyDiv w:val="1"/>
      <w:marLeft w:val="0"/>
      <w:marRight w:val="0"/>
      <w:marTop w:val="0"/>
      <w:marBottom w:val="0"/>
      <w:divBdr>
        <w:top w:val="none" w:sz="0" w:space="0" w:color="auto"/>
        <w:left w:val="none" w:sz="0" w:space="0" w:color="auto"/>
        <w:bottom w:val="none" w:sz="0" w:space="0" w:color="auto"/>
        <w:right w:val="none" w:sz="0" w:space="0" w:color="auto"/>
      </w:divBdr>
    </w:div>
    <w:div w:id="541985753">
      <w:bodyDiv w:val="1"/>
      <w:marLeft w:val="0"/>
      <w:marRight w:val="0"/>
      <w:marTop w:val="0"/>
      <w:marBottom w:val="0"/>
      <w:divBdr>
        <w:top w:val="none" w:sz="0" w:space="0" w:color="auto"/>
        <w:left w:val="none" w:sz="0" w:space="0" w:color="auto"/>
        <w:bottom w:val="none" w:sz="0" w:space="0" w:color="auto"/>
        <w:right w:val="none" w:sz="0" w:space="0" w:color="auto"/>
      </w:divBdr>
      <w:divsChild>
        <w:div w:id="2076926710">
          <w:marLeft w:val="0"/>
          <w:marRight w:val="0"/>
          <w:marTop w:val="0"/>
          <w:marBottom w:val="0"/>
          <w:divBdr>
            <w:top w:val="none" w:sz="0" w:space="0" w:color="auto"/>
            <w:left w:val="none" w:sz="0" w:space="0" w:color="auto"/>
            <w:bottom w:val="none" w:sz="0" w:space="0" w:color="auto"/>
            <w:right w:val="none" w:sz="0" w:space="0" w:color="auto"/>
          </w:divBdr>
        </w:div>
        <w:div w:id="649797275">
          <w:marLeft w:val="0"/>
          <w:marRight w:val="0"/>
          <w:marTop w:val="0"/>
          <w:marBottom w:val="0"/>
          <w:divBdr>
            <w:top w:val="none" w:sz="0" w:space="0" w:color="auto"/>
            <w:left w:val="none" w:sz="0" w:space="0" w:color="auto"/>
            <w:bottom w:val="none" w:sz="0" w:space="0" w:color="auto"/>
            <w:right w:val="none" w:sz="0" w:space="0" w:color="auto"/>
          </w:divBdr>
        </w:div>
      </w:divsChild>
    </w:div>
    <w:div w:id="551307404">
      <w:bodyDiv w:val="1"/>
      <w:marLeft w:val="0"/>
      <w:marRight w:val="0"/>
      <w:marTop w:val="0"/>
      <w:marBottom w:val="0"/>
      <w:divBdr>
        <w:top w:val="none" w:sz="0" w:space="0" w:color="auto"/>
        <w:left w:val="none" w:sz="0" w:space="0" w:color="auto"/>
        <w:bottom w:val="none" w:sz="0" w:space="0" w:color="auto"/>
        <w:right w:val="none" w:sz="0" w:space="0" w:color="auto"/>
      </w:divBdr>
      <w:divsChild>
        <w:div w:id="101650099">
          <w:marLeft w:val="0"/>
          <w:marRight w:val="0"/>
          <w:marTop w:val="0"/>
          <w:marBottom w:val="0"/>
          <w:divBdr>
            <w:top w:val="none" w:sz="0" w:space="0" w:color="auto"/>
            <w:left w:val="none" w:sz="0" w:space="0" w:color="auto"/>
            <w:bottom w:val="none" w:sz="0" w:space="0" w:color="auto"/>
            <w:right w:val="none" w:sz="0" w:space="0" w:color="auto"/>
          </w:divBdr>
        </w:div>
        <w:div w:id="112095985">
          <w:marLeft w:val="0"/>
          <w:marRight w:val="0"/>
          <w:marTop w:val="0"/>
          <w:marBottom w:val="0"/>
          <w:divBdr>
            <w:top w:val="none" w:sz="0" w:space="0" w:color="auto"/>
            <w:left w:val="none" w:sz="0" w:space="0" w:color="auto"/>
            <w:bottom w:val="none" w:sz="0" w:space="0" w:color="auto"/>
            <w:right w:val="none" w:sz="0" w:space="0" w:color="auto"/>
          </w:divBdr>
        </w:div>
      </w:divsChild>
    </w:div>
    <w:div w:id="784429305">
      <w:bodyDiv w:val="1"/>
      <w:marLeft w:val="0"/>
      <w:marRight w:val="0"/>
      <w:marTop w:val="0"/>
      <w:marBottom w:val="0"/>
      <w:divBdr>
        <w:top w:val="none" w:sz="0" w:space="0" w:color="auto"/>
        <w:left w:val="none" w:sz="0" w:space="0" w:color="auto"/>
        <w:bottom w:val="none" w:sz="0" w:space="0" w:color="auto"/>
        <w:right w:val="none" w:sz="0" w:space="0" w:color="auto"/>
      </w:divBdr>
      <w:divsChild>
        <w:div w:id="305476479">
          <w:marLeft w:val="0"/>
          <w:marRight w:val="0"/>
          <w:marTop w:val="0"/>
          <w:marBottom w:val="0"/>
          <w:divBdr>
            <w:top w:val="none" w:sz="0" w:space="0" w:color="auto"/>
            <w:left w:val="none" w:sz="0" w:space="0" w:color="auto"/>
            <w:bottom w:val="none" w:sz="0" w:space="0" w:color="auto"/>
            <w:right w:val="none" w:sz="0" w:space="0" w:color="auto"/>
          </w:divBdr>
        </w:div>
        <w:div w:id="873034361">
          <w:marLeft w:val="0"/>
          <w:marRight w:val="0"/>
          <w:marTop w:val="0"/>
          <w:marBottom w:val="0"/>
          <w:divBdr>
            <w:top w:val="none" w:sz="0" w:space="0" w:color="auto"/>
            <w:left w:val="none" w:sz="0" w:space="0" w:color="auto"/>
            <w:bottom w:val="none" w:sz="0" w:space="0" w:color="auto"/>
            <w:right w:val="none" w:sz="0" w:space="0" w:color="auto"/>
          </w:divBdr>
        </w:div>
      </w:divsChild>
    </w:div>
    <w:div w:id="935360972">
      <w:bodyDiv w:val="1"/>
      <w:marLeft w:val="0"/>
      <w:marRight w:val="0"/>
      <w:marTop w:val="0"/>
      <w:marBottom w:val="0"/>
      <w:divBdr>
        <w:top w:val="none" w:sz="0" w:space="0" w:color="auto"/>
        <w:left w:val="none" w:sz="0" w:space="0" w:color="auto"/>
        <w:bottom w:val="none" w:sz="0" w:space="0" w:color="auto"/>
        <w:right w:val="none" w:sz="0" w:space="0" w:color="auto"/>
      </w:divBdr>
      <w:divsChild>
        <w:div w:id="708530954">
          <w:marLeft w:val="0"/>
          <w:marRight w:val="0"/>
          <w:marTop w:val="0"/>
          <w:marBottom w:val="0"/>
          <w:divBdr>
            <w:top w:val="none" w:sz="0" w:space="0" w:color="auto"/>
            <w:left w:val="none" w:sz="0" w:space="0" w:color="auto"/>
            <w:bottom w:val="none" w:sz="0" w:space="0" w:color="auto"/>
            <w:right w:val="none" w:sz="0" w:space="0" w:color="auto"/>
          </w:divBdr>
        </w:div>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1002657099">
      <w:bodyDiv w:val="1"/>
      <w:marLeft w:val="0"/>
      <w:marRight w:val="0"/>
      <w:marTop w:val="0"/>
      <w:marBottom w:val="0"/>
      <w:divBdr>
        <w:top w:val="none" w:sz="0" w:space="0" w:color="auto"/>
        <w:left w:val="none" w:sz="0" w:space="0" w:color="auto"/>
        <w:bottom w:val="none" w:sz="0" w:space="0" w:color="auto"/>
        <w:right w:val="none" w:sz="0" w:space="0" w:color="auto"/>
      </w:divBdr>
      <w:divsChild>
        <w:div w:id="81800429">
          <w:marLeft w:val="0"/>
          <w:marRight w:val="0"/>
          <w:marTop w:val="0"/>
          <w:marBottom w:val="0"/>
          <w:divBdr>
            <w:top w:val="none" w:sz="0" w:space="0" w:color="auto"/>
            <w:left w:val="none" w:sz="0" w:space="0" w:color="auto"/>
            <w:bottom w:val="none" w:sz="0" w:space="0" w:color="auto"/>
            <w:right w:val="none" w:sz="0" w:space="0" w:color="auto"/>
          </w:divBdr>
        </w:div>
        <w:div w:id="374545702">
          <w:marLeft w:val="0"/>
          <w:marRight w:val="0"/>
          <w:marTop w:val="0"/>
          <w:marBottom w:val="0"/>
          <w:divBdr>
            <w:top w:val="none" w:sz="0" w:space="0" w:color="auto"/>
            <w:left w:val="none" w:sz="0" w:space="0" w:color="auto"/>
            <w:bottom w:val="none" w:sz="0" w:space="0" w:color="auto"/>
            <w:right w:val="none" w:sz="0" w:space="0" w:color="auto"/>
          </w:divBdr>
        </w:div>
      </w:divsChild>
    </w:div>
    <w:div w:id="1091387177">
      <w:bodyDiv w:val="1"/>
      <w:marLeft w:val="0"/>
      <w:marRight w:val="0"/>
      <w:marTop w:val="0"/>
      <w:marBottom w:val="0"/>
      <w:divBdr>
        <w:top w:val="none" w:sz="0" w:space="0" w:color="auto"/>
        <w:left w:val="none" w:sz="0" w:space="0" w:color="auto"/>
        <w:bottom w:val="none" w:sz="0" w:space="0" w:color="auto"/>
        <w:right w:val="none" w:sz="0" w:space="0" w:color="auto"/>
      </w:divBdr>
    </w:div>
    <w:div w:id="1095636673">
      <w:bodyDiv w:val="1"/>
      <w:marLeft w:val="0"/>
      <w:marRight w:val="0"/>
      <w:marTop w:val="0"/>
      <w:marBottom w:val="0"/>
      <w:divBdr>
        <w:top w:val="none" w:sz="0" w:space="0" w:color="auto"/>
        <w:left w:val="none" w:sz="0" w:space="0" w:color="auto"/>
        <w:bottom w:val="none" w:sz="0" w:space="0" w:color="auto"/>
        <w:right w:val="none" w:sz="0" w:space="0" w:color="auto"/>
      </w:divBdr>
    </w:div>
    <w:div w:id="1149708039">
      <w:bodyDiv w:val="1"/>
      <w:marLeft w:val="0"/>
      <w:marRight w:val="0"/>
      <w:marTop w:val="0"/>
      <w:marBottom w:val="0"/>
      <w:divBdr>
        <w:top w:val="none" w:sz="0" w:space="0" w:color="auto"/>
        <w:left w:val="none" w:sz="0" w:space="0" w:color="auto"/>
        <w:bottom w:val="none" w:sz="0" w:space="0" w:color="auto"/>
        <w:right w:val="none" w:sz="0" w:space="0" w:color="auto"/>
      </w:divBdr>
      <w:divsChild>
        <w:div w:id="352658120">
          <w:marLeft w:val="0"/>
          <w:marRight w:val="0"/>
          <w:marTop w:val="0"/>
          <w:marBottom w:val="0"/>
          <w:divBdr>
            <w:top w:val="none" w:sz="0" w:space="0" w:color="auto"/>
            <w:left w:val="none" w:sz="0" w:space="0" w:color="auto"/>
            <w:bottom w:val="none" w:sz="0" w:space="0" w:color="auto"/>
            <w:right w:val="none" w:sz="0" w:space="0" w:color="auto"/>
          </w:divBdr>
        </w:div>
        <w:div w:id="1608266827">
          <w:marLeft w:val="0"/>
          <w:marRight w:val="0"/>
          <w:marTop w:val="0"/>
          <w:marBottom w:val="0"/>
          <w:divBdr>
            <w:top w:val="none" w:sz="0" w:space="0" w:color="auto"/>
            <w:left w:val="none" w:sz="0" w:space="0" w:color="auto"/>
            <w:bottom w:val="none" w:sz="0" w:space="0" w:color="auto"/>
            <w:right w:val="none" w:sz="0" w:space="0" w:color="auto"/>
          </w:divBdr>
        </w:div>
      </w:divsChild>
    </w:div>
    <w:div w:id="1265305294">
      <w:bodyDiv w:val="1"/>
      <w:marLeft w:val="0"/>
      <w:marRight w:val="0"/>
      <w:marTop w:val="0"/>
      <w:marBottom w:val="0"/>
      <w:divBdr>
        <w:top w:val="none" w:sz="0" w:space="0" w:color="auto"/>
        <w:left w:val="none" w:sz="0" w:space="0" w:color="auto"/>
        <w:bottom w:val="none" w:sz="0" w:space="0" w:color="auto"/>
        <w:right w:val="none" w:sz="0" w:space="0" w:color="auto"/>
      </w:divBdr>
    </w:div>
    <w:div w:id="1494494662">
      <w:bodyDiv w:val="1"/>
      <w:marLeft w:val="0"/>
      <w:marRight w:val="0"/>
      <w:marTop w:val="0"/>
      <w:marBottom w:val="0"/>
      <w:divBdr>
        <w:top w:val="none" w:sz="0" w:space="0" w:color="auto"/>
        <w:left w:val="none" w:sz="0" w:space="0" w:color="auto"/>
        <w:bottom w:val="none" w:sz="0" w:space="0" w:color="auto"/>
        <w:right w:val="none" w:sz="0" w:space="0" w:color="auto"/>
      </w:divBdr>
    </w:div>
    <w:div w:id="1528178994">
      <w:bodyDiv w:val="1"/>
      <w:marLeft w:val="0"/>
      <w:marRight w:val="0"/>
      <w:marTop w:val="0"/>
      <w:marBottom w:val="0"/>
      <w:divBdr>
        <w:top w:val="none" w:sz="0" w:space="0" w:color="auto"/>
        <w:left w:val="none" w:sz="0" w:space="0" w:color="auto"/>
        <w:bottom w:val="none" w:sz="0" w:space="0" w:color="auto"/>
        <w:right w:val="none" w:sz="0" w:space="0" w:color="auto"/>
      </w:divBdr>
    </w:div>
    <w:div w:id="1632706520">
      <w:bodyDiv w:val="1"/>
      <w:marLeft w:val="0"/>
      <w:marRight w:val="0"/>
      <w:marTop w:val="0"/>
      <w:marBottom w:val="0"/>
      <w:divBdr>
        <w:top w:val="none" w:sz="0" w:space="0" w:color="auto"/>
        <w:left w:val="none" w:sz="0" w:space="0" w:color="auto"/>
        <w:bottom w:val="none" w:sz="0" w:space="0" w:color="auto"/>
        <w:right w:val="none" w:sz="0" w:space="0" w:color="auto"/>
      </w:divBdr>
    </w:div>
    <w:div w:id="1634019237">
      <w:bodyDiv w:val="1"/>
      <w:marLeft w:val="0"/>
      <w:marRight w:val="0"/>
      <w:marTop w:val="0"/>
      <w:marBottom w:val="0"/>
      <w:divBdr>
        <w:top w:val="none" w:sz="0" w:space="0" w:color="auto"/>
        <w:left w:val="none" w:sz="0" w:space="0" w:color="auto"/>
        <w:bottom w:val="none" w:sz="0" w:space="0" w:color="auto"/>
        <w:right w:val="none" w:sz="0" w:space="0" w:color="auto"/>
      </w:divBdr>
    </w:div>
    <w:div w:id="1645504324">
      <w:bodyDiv w:val="1"/>
      <w:marLeft w:val="0"/>
      <w:marRight w:val="0"/>
      <w:marTop w:val="0"/>
      <w:marBottom w:val="0"/>
      <w:divBdr>
        <w:top w:val="none" w:sz="0" w:space="0" w:color="auto"/>
        <w:left w:val="none" w:sz="0" w:space="0" w:color="auto"/>
        <w:bottom w:val="none" w:sz="0" w:space="0" w:color="auto"/>
        <w:right w:val="none" w:sz="0" w:space="0" w:color="auto"/>
      </w:divBdr>
      <w:divsChild>
        <w:div w:id="992559678">
          <w:marLeft w:val="0"/>
          <w:marRight w:val="0"/>
          <w:marTop w:val="0"/>
          <w:marBottom w:val="0"/>
          <w:divBdr>
            <w:top w:val="none" w:sz="0" w:space="0" w:color="auto"/>
            <w:left w:val="none" w:sz="0" w:space="0" w:color="auto"/>
            <w:bottom w:val="none" w:sz="0" w:space="0" w:color="auto"/>
            <w:right w:val="none" w:sz="0" w:space="0" w:color="auto"/>
          </w:divBdr>
          <w:divsChild>
            <w:div w:id="1238973682">
              <w:marLeft w:val="0"/>
              <w:marRight w:val="0"/>
              <w:marTop w:val="0"/>
              <w:marBottom w:val="0"/>
              <w:divBdr>
                <w:top w:val="none" w:sz="0" w:space="0" w:color="auto"/>
                <w:left w:val="none" w:sz="0" w:space="0" w:color="auto"/>
                <w:bottom w:val="none" w:sz="0" w:space="0" w:color="auto"/>
                <w:right w:val="none" w:sz="0" w:space="0" w:color="auto"/>
              </w:divBdr>
            </w:div>
          </w:divsChild>
        </w:div>
        <w:div w:id="1695499031">
          <w:marLeft w:val="0"/>
          <w:marRight w:val="0"/>
          <w:marTop w:val="120"/>
          <w:marBottom w:val="120"/>
          <w:divBdr>
            <w:top w:val="none" w:sz="0" w:space="0" w:color="auto"/>
            <w:left w:val="none" w:sz="0" w:space="0" w:color="auto"/>
            <w:bottom w:val="none" w:sz="0" w:space="0" w:color="auto"/>
            <w:right w:val="none" w:sz="0" w:space="0" w:color="auto"/>
          </w:divBdr>
        </w:div>
      </w:divsChild>
    </w:div>
    <w:div w:id="1865752609">
      <w:bodyDiv w:val="1"/>
      <w:marLeft w:val="0"/>
      <w:marRight w:val="0"/>
      <w:marTop w:val="0"/>
      <w:marBottom w:val="0"/>
      <w:divBdr>
        <w:top w:val="none" w:sz="0" w:space="0" w:color="auto"/>
        <w:left w:val="none" w:sz="0" w:space="0" w:color="auto"/>
        <w:bottom w:val="none" w:sz="0" w:space="0" w:color="auto"/>
        <w:right w:val="none" w:sz="0" w:space="0" w:color="auto"/>
      </w:divBdr>
    </w:div>
    <w:div w:id="1870416115">
      <w:bodyDiv w:val="1"/>
      <w:marLeft w:val="0"/>
      <w:marRight w:val="0"/>
      <w:marTop w:val="0"/>
      <w:marBottom w:val="0"/>
      <w:divBdr>
        <w:top w:val="none" w:sz="0" w:space="0" w:color="auto"/>
        <w:left w:val="none" w:sz="0" w:space="0" w:color="auto"/>
        <w:bottom w:val="none" w:sz="0" w:space="0" w:color="auto"/>
        <w:right w:val="none" w:sz="0" w:space="0" w:color="auto"/>
      </w:divBdr>
    </w:div>
    <w:div w:id="1921912547">
      <w:bodyDiv w:val="1"/>
      <w:marLeft w:val="0"/>
      <w:marRight w:val="0"/>
      <w:marTop w:val="0"/>
      <w:marBottom w:val="0"/>
      <w:divBdr>
        <w:top w:val="none" w:sz="0" w:space="0" w:color="auto"/>
        <w:left w:val="none" w:sz="0" w:space="0" w:color="auto"/>
        <w:bottom w:val="none" w:sz="0" w:space="0" w:color="auto"/>
        <w:right w:val="none" w:sz="0" w:space="0" w:color="auto"/>
      </w:divBdr>
    </w:div>
    <w:div w:id="1972789249">
      <w:bodyDiv w:val="1"/>
      <w:marLeft w:val="0"/>
      <w:marRight w:val="0"/>
      <w:marTop w:val="0"/>
      <w:marBottom w:val="0"/>
      <w:divBdr>
        <w:top w:val="none" w:sz="0" w:space="0" w:color="auto"/>
        <w:left w:val="none" w:sz="0" w:space="0" w:color="auto"/>
        <w:bottom w:val="none" w:sz="0" w:space="0" w:color="auto"/>
        <w:right w:val="none" w:sz="0" w:space="0" w:color="auto"/>
      </w:divBdr>
    </w:div>
    <w:div w:id="2044089782">
      <w:bodyDiv w:val="1"/>
      <w:marLeft w:val="0"/>
      <w:marRight w:val="0"/>
      <w:marTop w:val="0"/>
      <w:marBottom w:val="0"/>
      <w:divBdr>
        <w:top w:val="none" w:sz="0" w:space="0" w:color="auto"/>
        <w:left w:val="none" w:sz="0" w:space="0" w:color="auto"/>
        <w:bottom w:val="none" w:sz="0" w:space="0" w:color="auto"/>
        <w:right w:val="none" w:sz="0" w:space="0" w:color="auto"/>
      </w:divBdr>
    </w:div>
    <w:div w:id="2127001443">
      <w:bodyDiv w:val="1"/>
      <w:marLeft w:val="0"/>
      <w:marRight w:val="0"/>
      <w:marTop w:val="0"/>
      <w:marBottom w:val="0"/>
      <w:divBdr>
        <w:top w:val="none" w:sz="0" w:space="0" w:color="auto"/>
        <w:left w:val="none" w:sz="0" w:space="0" w:color="auto"/>
        <w:bottom w:val="none" w:sz="0" w:space="0" w:color="auto"/>
        <w:right w:val="none" w:sz="0" w:space="0" w:color="auto"/>
      </w:divBdr>
    </w:div>
    <w:div w:id="2137523644">
      <w:bodyDiv w:val="1"/>
      <w:marLeft w:val="0"/>
      <w:marRight w:val="0"/>
      <w:marTop w:val="0"/>
      <w:marBottom w:val="0"/>
      <w:divBdr>
        <w:top w:val="none" w:sz="0" w:space="0" w:color="auto"/>
        <w:left w:val="none" w:sz="0" w:space="0" w:color="auto"/>
        <w:bottom w:val="none" w:sz="0" w:space="0" w:color="auto"/>
        <w:right w:val="none" w:sz="0" w:space="0" w:color="auto"/>
      </w:divBdr>
      <w:divsChild>
        <w:div w:id="1523086472">
          <w:marLeft w:val="0"/>
          <w:marRight w:val="0"/>
          <w:marTop w:val="0"/>
          <w:marBottom w:val="0"/>
          <w:divBdr>
            <w:top w:val="none" w:sz="0" w:space="0" w:color="auto"/>
            <w:left w:val="none" w:sz="0" w:space="0" w:color="auto"/>
            <w:bottom w:val="none" w:sz="0" w:space="0" w:color="auto"/>
            <w:right w:val="none" w:sz="0" w:space="0" w:color="auto"/>
          </w:divBdr>
        </w:div>
        <w:div w:id="61991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ichauhan2570@gmail.com" TargetMode="External"/><Relationship Id="rId13" Type="http://schemas.openxmlformats.org/officeDocument/2006/relationships/hyperlink" Target="https://pubs.rsc.org/en/results?searchtext=Author%3AMathias%20Ulbric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rsc.org/en/results?searchtext=Author%3ATobias%20Hennec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rsc.org/en/results?searchtext=Author%3ASarah%20Verena%20Wa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rsc.org/en/results?searchtext=Author%3AFranka%20Ennen-Roth" TargetMode="External"/><Relationship Id="rId4" Type="http://schemas.openxmlformats.org/officeDocument/2006/relationships/settings" Target="settings.xml"/><Relationship Id="rId9" Type="http://schemas.openxmlformats.org/officeDocument/2006/relationships/hyperlink" Target="https://pubs.rsc.org/en/results?searchtext=Author%3ADominic%20B%C3%BC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205E-D43C-49A7-B518-3030783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36542</Words>
  <Characters>208295</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chauhan</dc:creator>
  <cp:keywords/>
  <dc:description/>
  <cp:lastModifiedBy>deepti chauhan</cp:lastModifiedBy>
  <cp:revision>9</cp:revision>
  <cp:lastPrinted>2022-08-16T13:24:00Z</cp:lastPrinted>
  <dcterms:created xsi:type="dcterms:W3CDTF">2023-11-11T10:39:00Z</dcterms:created>
  <dcterms:modified xsi:type="dcterms:W3CDTF">2023-11-16T10:33:00Z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http://www.zotero.org/styles/chemical-engineering-journal</vt:lpwstr>
  </property>
  <property fmtid="{D5CDD505-2E9C-101B-9397-08002B2CF9AE}" pid="5" name="Mendeley Recent Style Name 1_1">
    <vt:lpwstr>Chemical Engineering Journal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http://www.zotero.org/styles/the-journal-of-organic-chemistry</vt:lpwstr>
  </property>
  <property fmtid="{D5CDD505-2E9C-101B-9397-08002B2CF9AE}" pid="19" name="Mendeley Recent Style Name 8_1">
    <vt:lpwstr>The Journal of Organic Chemistry</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Citation Style_1">
    <vt:lpwstr>http://www.zotero.org/styles/the-journal-of-organic-chemistry</vt:lpwstr>
  </property>
  <property fmtid="{D5CDD505-2E9C-101B-9397-08002B2CF9AE}" pid="24" name="Mendeley Unique User Id_1">
    <vt:lpwstr>b1626da5-efd4-3d34-bbc5-349b462cbb31</vt:lpwstr>
  </property>
  <property fmtid="{D5CDD505-2E9C-101B-9397-08002B2CF9AE}" pid="25" name="GrammarlyDocumentId">
    <vt:lpwstr>c6375d506aaa59029da438427228587fe47f61b49a8524d351f8c5b6bf415298</vt:lpwstr>
  </property>
</Properties>
</file>