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Exploiting brand marketing for building brand reputation, competence and loyalty among consumers: A Conceptual Model.</w:t>
      </w:r>
    </w:p>
    <w:p>
      <w:pPr>
        <w:spacing w:line="360" w:lineRule="auto"/>
        <w:jc w:val="center"/>
        <w:rPr>
          <w:rFonts w:hint="default" w:ascii="Times New Roman" w:hAnsi="Times New Roman"/>
          <w:b/>
          <w:sz w:val="24"/>
          <w:szCs w:val="24"/>
          <w:shd w:val="clear" w:color="auto" w:fill="FFFFFF"/>
        </w:rPr>
      </w:pPr>
      <w:r>
        <w:rPr>
          <w:rFonts w:hint="default" w:ascii="Times New Roman" w:hAnsi="Times New Roman"/>
          <w:b/>
          <w:sz w:val="24"/>
          <w:szCs w:val="24"/>
          <w:shd w:val="clear" w:color="auto" w:fill="FFFFFF"/>
          <w:vertAlign w:val="superscript"/>
          <w:lang w:val="en-US"/>
        </w:rPr>
        <w:t>1</w:t>
      </w:r>
      <w:r>
        <w:rPr>
          <w:rFonts w:hint="default" w:ascii="Times New Roman" w:hAnsi="Times New Roman"/>
          <w:b/>
          <w:sz w:val="24"/>
          <w:szCs w:val="24"/>
          <w:shd w:val="clear" w:color="auto" w:fill="FFFFFF"/>
        </w:rPr>
        <w:t>Dr. Natasha Saqib </w:t>
      </w:r>
    </w:p>
    <w:p>
      <w:pPr>
        <w:spacing w:line="360" w:lineRule="auto"/>
        <w:jc w:val="center"/>
        <w:rPr>
          <w:rFonts w:hint="default" w:ascii="Times New Roman" w:hAnsi="Times New Roman"/>
          <w:b/>
          <w:sz w:val="24"/>
          <w:szCs w:val="24"/>
          <w:shd w:val="clear" w:color="auto" w:fill="FFFFFF"/>
        </w:rPr>
      </w:pPr>
      <w:r>
        <w:rPr>
          <w:rFonts w:hint="default" w:ascii="Times New Roman" w:hAnsi="Times New Roman"/>
          <w:b/>
          <w:sz w:val="24"/>
          <w:szCs w:val="24"/>
          <w:shd w:val="clear" w:color="auto" w:fill="FFFFFF"/>
        </w:rPr>
        <w:t>Sr. Assistant Professor </w:t>
      </w:r>
    </w:p>
    <w:p>
      <w:pPr>
        <w:spacing w:line="360" w:lineRule="auto"/>
        <w:jc w:val="center"/>
        <w:rPr>
          <w:rFonts w:hint="default" w:ascii="Times New Roman" w:hAnsi="Times New Roman"/>
          <w:b/>
          <w:sz w:val="24"/>
          <w:szCs w:val="24"/>
          <w:shd w:val="clear" w:color="auto" w:fill="FFFFFF"/>
        </w:rPr>
      </w:pPr>
      <w:r>
        <w:rPr>
          <w:rFonts w:hint="default" w:ascii="Times New Roman" w:hAnsi="Times New Roman"/>
          <w:b/>
          <w:sz w:val="24"/>
          <w:szCs w:val="24"/>
          <w:shd w:val="clear" w:color="auto" w:fill="FFFFFF"/>
        </w:rPr>
        <w:t>Department of Management Studies</w:t>
      </w:r>
    </w:p>
    <w:p>
      <w:pPr>
        <w:spacing w:line="360" w:lineRule="auto"/>
        <w:jc w:val="center"/>
        <w:rPr>
          <w:rFonts w:hint="default" w:ascii="Times New Roman" w:hAnsi="Times New Roman"/>
          <w:b/>
          <w:sz w:val="24"/>
          <w:szCs w:val="24"/>
          <w:shd w:val="clear" w:color="auto" w:fill="FFFFFF"/>
        </w:rPr>
      </w:pPr>
      <w:r>
        <w:rPr>
          <w:rFonts w:hint="default" w:ascii="Times New Roman" w:hAnsi="Times New Roman"/>
          <w:b/>
          <w:sz w:val="24"/>
          <w:szCs w:val="24"/>
          <w:shd w:val="clear" w:color="auto" w:fill="FFFFFF"/>
        </w:rPr>
        <w:t xml:space="preserve">University of Kashmir, South Campus </w:t>
      </w:r>
      <w:r>
        <w:rPr>
          <w:rFonts w:hint="default" w:ascii="Times New Roman" w:hAnsi="Times New Roman"/>
          <w:b/>
          <w:sz w:val="24"/>
          <w:szCs w:val="24"/>
          <w:shd w:val="clear" w:color="auto" w:fill="FFFFFF"/>
          <w:lang w:val="en-US"/>
        </w:rPr>
        <w:t xml:space="preserve">, </w:t>
      </w:r>
      <w:r>
        <w:rPr>
          <w:rFonts w:hint="default" w:ascii="Times New Roman" w:hAnsi="Times New Roman"/>
          <w:b/>
          <w:sz w:val="24"/>
          <w:szCs w:val="24"/>
          <w:shd w:val="clear" w:color="auto" w:fill="FFFFFF"/>
        </w:rPr>
        <w:t>J&amp;K, India  </w:t>
      </w:r>
    </w:p>
    <w:p>
      <w:pPr>
        <w:spacing w:line="360" w:lineRule="auto"/>
        <w:jc w:val="center"/>
        <w:rPr>
          <w:rFonts w:ascii="Times New Roman" w:hAnsi="Times New Roman" w:cs="Times New Roman"/>
          <w:b/>
          <w:sz w:val="24"/>
          <w:szCs w:val="24"/>
          <w:shd w:val="clear" w:color="auto" w:fill="FFFFFF"/>
        </w:rPr>
      </w:pPr>
      <w:r>
        <w:rPr>
          <w:rFonts w:hint="default" w:ascii="Times New Roman" w:hAnsi="Times New Roman"/>
          <w:b/>
          <w:sz w:val="24"/>
          <w:szCs w:val="24"/>
          <w:shd w:val="clear" w:color="auto" w:fill="FFFFFF"/>
        </w:rPr>
        <w:t>Email id: natashasaqib@hotmail.com</w:t>
      </w:r>
    </w:p>
    <w:p>
      <w:pPr>
        <w:spacing w:line="360" w:lineRule="auto"/>
        <w:jc w:val="center"/>
        <w:rPr>
          <w:rFonts w:hint="default" w:ascii="Times New Roman" w:hAnsi="Times New Roman"/>
          <w:b/>
          <w:sz w:val="24"/>
          <w:szCs w:val="24"/>
          <w:shd w:val="clear" w:color="auto" w:fill="FFFFFF"/>
        </w:rPr>
      </w:pPr>
      <w:r>
        <w:rPr>
          <w:rFonts w:hint="default" w:ascii="Times New Roman" w:hAnsi="Times New Roman"/>
          <w:b/>
          <w:sz w:val="24"/>
          <w:szCs w:val="24"/>
          <w:shd w:val="clear" w:color="auto" w:fill="FFFFFF"/>
          <w:vertAlign w:val="superscript"/>
          <w:lang w:val="en-US"/>
        </w:rPr>
        <w:t>2</w:t>
      </w:r>
      <w:r>
        <w:rPr>
          <w:rFonts w:hint="default" w:ascii="Times New Roman" w:hAnsi="Times New Roman"/>
          <w:b/>
          <w:sz w:val="24"/>
          <w:szCs w:val="24"/>
          <w:shd w:val="clear" w:color="auto" w:fill="FFFFFF"/>
        </w:rPr>
        <w:t xml:space="preserve">Sanskriti Agrawal </w:t>
      </w:r>
    </w:p>
    <w:p>
      <w:pPr>
        <w:spacing w:line="360" w:lineRule="auto"/>
        <w:jc w:val="center"/>
        <w:rPr>
          <w:rFonts w:hint="default" w:ascii="Times New Roman" w:hAnsi="Times New Roman"/>
          <w:b/>
          <w:sz w:val="24"/>
          <w:szCs w:val="24"/>
          <w:shd w:val="clear" w:color="auto" w:fill="FFFFFF"/>
        </w:rPr>
      </w:pPr>
      <w:r>
        <w:rPr>
          <w:rFonts w:hint="default" w:ascii="Times New Roman" w:hAnsi="Times New Roman"/>
          <w:b/>
          <w:sz w:val="24"/>
          <w:szCs w:val="24"/>
          <w:shd w:val="clear" w:color="auto" w:fill="FFFFFF"/>
        </w:rPr>
        <w:t>Student</w:t>
      </w:r>
      <w:r>
        <w:rPr>
          <w:rFonts w:hint="default" w:ascii="Times New Roman" w:hAnsi="Times New Roman"/>
          <w:b/>
          <w:sz w:val="24"/>
          <w:szCs w:val="24"/>
          <w:shd w:val="clear" w:color="auto" w:fill="FFFFFF"/>
          <w:lang w:val="en-US"/>
        </w:rPr>
        <w:t>,</w:t>
      </w:r>
      <w:r>
        <w:rPr>
          <w:rFonts w:hint="default" w:ascii="Times New Roman" w:hAnsi="Times New Roman"/>
          <w:b/>
          <w:sz w:val="24"/>
          <w:szCs w:val="24"/>
          <w:shd w:val="clear" w:color="auto" w:fill="FFFFFF"/>
        </w:rPr>
        <w:t xml:space="preserve"> </w:t>
      </w:r>
      <w:r>
        <w:rPr>
          <w:rFonts w:hint="default" w:ascii="Times New Roman" w:hAnsi="Times New Roman"/>
          <w:b/>
          <w:sz w:val="24"/>
          <w:szCs w:val="24"/>
          <w:shd w:val="clear" w:color="auto" w:fill="FFFFFF"/>
          <w:lang w:val="en-US"/>
        </w:rPr>
        <w:t>D</w:t>
      </w:r>
      <w:r>
        <w:rPr>
          <w:rFonts w:hint="default" w:ascii="Times New Roman" w:hAnsi="Times New Roman"/>
          <w:b/>
          <w:sz w:val="24"/>
          <w:szCs w:val="24"/>
          <w:shd w:val="clear" w:color="auto" w:fill="FFFFFF"/>
        </w:rPr>
        <w:t xml:space="preserve">epartment of </w:t>
      </w:r>
      <w:r>
        <w:rPr>
          <w:rFonts w:hint="default" w:ascii="Times New Roman" w:hAnsi="Times New Roman"/>
          <w:b/>
          <w:sz w:val="24"/>
          <w:szCs w:val="24"/>
          <w:shd w:val="clear" w:color="auto" w:fill="FFFFFF"/>
          <w:lang w:val="en-US"/>
        </w:rPr>
        <w:t>M</w:t>
      </w:r>
      <w:r>
        <w:rPr>
          <w:rFonts w:hint="default" w:ascii="Times New Roman" w:hAnsi="Times New Roman"/>
          <w:b/>
          <w:sz w:val="24"/>
          <w:szCs w:val="24"/>
          <w:shd w:val="clear" w:color="auto" w:fill="FFFFFF"/>
        </w:rPr>
        <w:t>anagement ,</w:t>
      </w:r>
    </w:p>
    <w:p>
      <w:pPr>
        <w:spacing w:line="360" w:lineRule="auto"/>
        <w:jc w:val="center"/>
        <w:rPr>
          <w:rFonts w:hint="default" w:ascii="Times New Roman" w:hAnsi="Times New Roman"/>
          <w:b/>
          <w:sz w:val="24"/>
          <w:szCs w:val="24"/>
          <w:shd w:val="clear" w:color="auto" w:fill="FFFFFF"/>
        </w:rPr>
      </w:pPr>
      <w:r>
        <w:rPr>
          <w:rFonts w:hint="default" w:ascii="Times New Roman" w:hAnsi="Times New Roman"/>
          <w:b/>
          <w:sz w:val="24"/>
          <w:szCs w:val="24"/>
          <w:shd w:val="clear" w:color="auto" w:fill="FFFFFF"/>
        </w:rPr>
        <w:t xml:space="preserve">Lakshmi Chand </w:t>
      </w:r>
      <w:r>
        <w:rPr>
          <w:rFonts w:hint="default" w:ascii="Times New Roman" w:hAnsi="Times New Roman"/>
          <w:b/>
          <w:sz w:val="24"/>
          <w:szCs w:val="24"/>
          <w:shd w:val="clear" w:color="auto" w:fill="FFFFFF"/>
          <w:lang w:val="en-US"/>
        </w:rPr>
        <w:t>I</w:t>
      </w:r>
      <w:r>
        <w:rPr>
          <w:rFonts w:hint="default" w:ascii="Times New Roman" w:hAnsi="Times New Roman"/>
          <w:b/>
          <w:sz w:val="24"/>
          <w:szCs w:val="24"/>
          <w:shd w:val="clear" w:color="auto" w:fill="FFFFFF"/>
        </w:rPr>
        <w:t xml:space="preserve">nstitute of </w:t>
      </w:r>
      <w:r>
        <w:rPr>
          <w:rFonts w:hint="default" w:ascii="Times New Roman" w:hAnsi="Times New Roman"/>
          <w:b/>
          <w:sz w:val="24"/>
          <w:szCs w:val="24"/>
          <w:shd w:val="clear" w:color="auto" w:fill="FFFFFF"/>
          <w:lang w:val="en-US"/>
        </w:rPr>
        <w:t>T</w:t>
      </w:r>
      <w:r>
        <w:rPr>
          <w:rFonts w:hint="default" w:ascii="Times New Roman" w:hAnsi="Times New Roman"/>
          <w:b/>
          <w:sz w:val="24"/>
          <w:szCs w:val="24"/>
          <w:shd w:val="clear" w:color="auto" w:fill="FFFFFF"/>
        </w:rPr>
        <w:t>echnology,</w:t>
      </w:r>
      <w:r>
        <w:rPr>
          <w:rFonts w:hint="default" w:ascii="Times New Roman" w:hAnsi="Times New Roman"/>
          <w:b/>
          <w:sz w:val="24"/>
          <w:szCs w:val="24"/>
          <w:shd w:val="clear" w:color="auto" w:fill="FFFFFF"/>
          <w:lang w:val="en-US"/>
        </w:rPr>
        <w:t xml:space="preserve"> </w:t>
      </w:r>
      <w:r>
        <w:rPr>
          <w:rFonts w:hint="default" w:ascii="Times New Roman" w:hAnsi="Times New Roman"/>
          <w:b/>
          <w:sz w:val="24"/>
          <w:szCs w:val="24"/>
          <w:shd w:val="clear" w:color="auto" w:fill="FFFFFF"/>
        </w:rPr>
        <w:t>Bilaspur</w:t>
      </w:r>
      <w:r>
        <w:rPr>
          <w:rFonts w:hint="default" w:ascii="Times New Roman" w:hAnsi="Times New Roman"/>
          <w:b/>
          <w:sz w:val="24"/>
          <w:szCs w:val="24"/>
          <w:shd w:val="clear" w:color="auto" w:fill="FFFFFF"/>
          <w:lang w:val="en-US"/>
        </w:rPr>
        <w:t>,</w:t>
      </w:r>
      <w:r>
        <w:rPr>
          <w:rFonts w:hint="default" w:ascii="Times New Roman" w:hAnsi="Times New Roman"/>
          <w:b/>
          <w:sz w:val="24"/>
          <w:szCs w:val="24"/>
          <w:shd w:val="clear" w:color="auto" w:fill="FFFFFF"/>
        </w:rPr>
        <w:t xml:space="preserve"> </w:t>
      </w:r>
      <w:r>
        <w:rPr>
          <w:rFonts w:hint="default" w:ascii="Times New Roman" w:hAnsi="Times New Roman"/>
          <w:b/>
          <w:sz w:val="24"/>
          <w:szCs w:val="24"/>
          <w:shd w:val="clear" w:color="auto" w:fill="FFFFFF"/>
          <w:lang w:val="en-US"/>
        </w:rPr>
        <w:t>C</w:t>
      </w:r>
      <w:r>
        <w:rPr>
          <w:rFonts w:hint="default" w:ascii="Times New Roman" w:hAnsi="Times New Roman"/>
          <w:b/>
          <w:sz w:val="24"/>
          <w:szCs w:val="24"/>
          <w:shd w:val="clear" w:color="auto" w:fill="FFFFFF"/>
        </w:rPr>
        <w:t>hattisgarh</w:t>
      </w:r>
    </w:p>
    <w:p>
      <w:pPr>
        <w:spacing w:line="360" w:lineRule="auto"/>
        <w:jc w:val="center"/>
        <w:rPr>
          <w:rFonts w:hint="default" w:ascii="Times New Roman" w:hAnsi="Times New Roman"/>
          <w:b/>
          <w:sz w:val="24"/>
          <w:szCs w:val="24"/>
          <w:shd w:val="clear" w:color="auto" w:fill="FFFFFF"/>
        </w:rPr>
      </w:pPr>
      <w:r>
        <w:rPr>
          <w:rFonts w:hint="default" w:ascii="Times New Roman" w:hAnsi="Times New Roman"/>
          <w:b/>
          <w:sz w:val="24"/>
          <w:szCs w:val="24"/>
          <w:shd w:val="clear" w:color="auto" w:fill="FFFFFF"/>
        </w:rPr>
        <w:t xml:space="preserve">Email : </w:t>
      </w:r>
      <w:r>
        <w:rPr>
          <w:rFonts w:hint="default" w:ascii="Times New Roman" w:hAnsi="Times New Roman"/>
          <w:b/>
          <w:sz w:val="24"/>
          <w:szCs w:val="24"/>
          <w:shd w:val="clear" w:color="auto" w:fill="FFFFFF"/>
        </w:rPr>
        <w:fldChar w:fldCharType="begin"/>
      </w:r>
      <w:r>
        <w:rPr>
          <w:rFonts w:hint="default" w:ascii="Times New Roman" w:hAnsi="Times New Roman"/>
          <w:b/>
          <w:sz w:val="24"/>
          <w:szCs w:val="24"/>
          <w:shd w:val="clear" w:color="auto" w:fill="FFFFFF"/>
        </w:rPr>
        <w:instrText xml:space="preserve"> HYPERLINK "mailto:Sanskritimittal13@gmail.com" </w:instrText>
      </w:r>
      <w:r>
        <w:rPr>
          <w:rFonts w:hint="default" w:ascii="Times New Roman" w:hAnsi="Times New Roman"/>
          <w:b/>
          <w:sz w:val="24"/>
          <w:szCs w:val="24"/>
          <w:shd w:val="clear" w:color="auto" w:fill="FFFFFF"/>
        </w:rPr>
        <w:fldChar w:fldCharType="separate"/>
      </w:r>
      <w:r>
        <w:rPr>
          <w:rStyle w:val="5"/>
          <w:rFonts w:hint="default" w:ascii="Times New Roman" w:hAnsi="Times New Roman"/>
          <w:b/>
          <w:sz w:val="24"/>
          <w:szCs w:val="24"/>
          <w:shd w:val="clear" w:color="auto" w:fill="FFFFFF"/>
        </w:rPr>
        <w:t>Sanskritimittal13@gmail.com</w:t>
      </w:r>
      <w:r>
        <w:rPr>
          <w:rFonts w:hint="default" w:ascii="Times New Roman" w:hAnsi="Times New Roman"/>
          <w:b/>
          <w:sz w:val="24"/>
          <w:szCs w:val="24"/>
          <w:shd w:val="clear" w:color="auto" w:fill="FFFFFF"/>
        </w:rPr>
        <w:fldChar w:fldCharType="end"/>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Brand marketing plays a pivotal role in shaping consumer perceptions, fostering brand reputation, building brand competence, and nurturing brand loyalty. This paper presents a conceptual model that explores the strategic utilization of brand marketing strategies to enhance these essential brand dimensions. Drawing on existing literature and theoretical frameworks, the model delves into the interconnections between brand marketing efforts, consumer perceptions, and behavioural outcomes. The conceptual framework aims to provide a comprehensive understanding of how various brand marketing strategies contribute to the development of brand reputation, competence, and loyalty.</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Brand marketing, brand reputation, brand competence, brand loyalty, consumer perceptions, and conceptual model.</w:t>
      </w:r>
    </w:p>
    <w:p>
      <w:pPr>
        <w:spacing w:line="360" w:lineRule="auto"/>
        <w:jc w:val="both"/>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 xml:space="preserve">Introduction: </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In the contemporary business landscape, the significance of brand marketing in shaping consumer perceptions, fostering brand reputation, building brand competence, and nurturing brand loyalty cannot be overstated. Brands have become more than mere products or services; they are symbols that carry meaning, emotion, and identity. As consumers are bombarded with an ever-growing array of choices, the challenge for businesses to stand out and establish a meaningful connection with their target audience is paramount. </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Brands serve as essential vehicles for conveying value propositions to consumers. A strong brand has the potential to create a distinctive image in the minds of consumers, effectively differentiating a company's offerings from those of its competitors. Brand marketing encompasses a multifaceted set of strategies and tactics that encompass everything from traditional advertising to digital engagement. These strategies, when effectively executed, can influence consumer perceptions and behaviors in profound ways, ultimately impacting a brand's reputation, competence, and loyalty. In a digitally interconnected world, consumers have greater access to information, enabling them to scrutinize brands in unprecedented ways. Consequently, a brand's reputation has transitioned from being solely built on product quality to being intertwined with ethical considerations, social responsibility, and transparency. Furthermore, as markets become saturated with similar products and services, consumers are increasingly evaluating brands based on their perceived competence – the brand's ability to consistently deliver on its promises and meet expectations. Loyalty, another pivotal aspect of brand success, is cultivated through the establishment of emotional connections and the demonstration of value. Brand marketing's role in fostering these connections and demonstrating value is pivotal in retaining customers and transforming them into brand advocates. This paper's conceptual model seeks to offer a structured understanding of how various brand marketing strategies contribute to the development of brand reputation, competence, and loyalty. </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The primary objective of this paper is to present a conceptual model that delineates the interrelationships between brand marketing strategies, consumer perceptions, and brand dimensions. </w:t>
      </w:r>
      <w:r>
        <w:rPr>
          <w:rFonts w:ascii="Times New Roman" w:hAnsi="Times New Roman" w:cs="Times New Roman"/>
          <w:sz w:val="24"/>
          <w:szCs w:val="24"/>
          <w:shd w:val="clear" w:color="auto" w:fill="FFFFFF"/>
        </w:rPr>
        <w:t>This paper is divided into several sections that contribute to a thorough examination of the concept of utilising brand marketing to build brand reputation, competence, and loyalty among consumers: The second section delves into the body of literature on brand reputation, brand competence, and brand loyalty, as well as the role of brand marketing in shaping these dimensions. The proposed conceptual model is introduced and elucidated in the third section, which details the various components and their interconnections. The fourth section discusses practical implications for businesses as well as recommendations for effectively leveraging brand marketing strategies. The paper concludes by summarising the key findings and emphasising the significance of strategic brand marketing in establishing reputation, competence, and loyalty.</w:t>
      </w:r>
    </w:p>
    <w:p>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Literature Review </w:t>
      </w:r>
    </w:p>
    <w:p>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Brands are frequently the primary points of differentiation between competing goods in consumer marketing, and as a result, they can be extremely important to a company's success (Wood, 2000). Customers can use brands to identify origins or manufacturers, and manufacturers or distributors can be made aware of their responsibilities. Most importantly, brands hold personal meaning for customers. Based on their own experiences with the items and years of manufacturer marketing plans, customers can determine which brands are acceptable and which do not meet their needs. As a result, a brand has become a sort of abbreviation for tools or processes that aid in product selection (Keller, 2001). People can reasonably infer a variety of different meanings about brands and words they see and hear (Kuksov, 2007). As a result, brands can assist consumers in connecting the various components of a product's various components. Brands have been widely used for millennia to differentiate between objects based on their origin and physical characteristics (Wang and Tzeng, 2019).While brand loyalty, brand image, and brand equity are frequently discussed, brand reputation and brand competency are not. Brand reputation and brand competence both contribute to the development of brand loyalty. Customers evaluate brands based on these characteristics before making a purchase (Lau and Lee, 1999). Brand properties play an important role in determining brand loyalty.</w:t>
      </w:r>
    </w:p>
    <w:p>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Brand Reputation </w:t>
      </w:r>
    </w:p>
    <w:p>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Brand reputation refers to how a specific brand (for individual or company) is perceived by others. Satisfactory brand reputation manifests itself when customers trust the company’s products and services, and feel good about purchasing them. Various studies carried out in the field of brand reputation (Fiaz et al., 2019). Extrinsic cues associated with a product's name but not its physical structure has been defined as reputation (Zeithaml, 1988). The flow of information between users has a large influence on brand reputation, which is constantly changing (Herbig &amp; Milewicz, 1993). Brand reputation is defined by Fombrun et al., 2000 as the characteristics that consumers associate with a brand. Finally, Siltaoja (2006) asserts that brand reputation is a predictor of future behaviour as well as a barometer of a brand's past success in meeting commitments and exceeding stakeholder expectations. According to Melo and Garrido-Morgado (2012), a brand typically gains reputation when it differentiates itself from competitors by providing distinctive attributes such as innovation, high-quality service, distinctive and comprehensive service, and so on. The brand's reputation can provide it with a significant competitive advantage in the marketplace. The importance of brand reputation is highlighted by the fact that when consumers lack product knowledge, they rely on a brand's reputation to make purchasing decisions (Schinietz &amp; Epstein, 2005). When it comes to brand reputation, another factor to consider is how difficult it is to replicate (Smaiziene &amp; Jucevicius, 2009). As a result, firms compete for brand reputation, aware that those with a strong reputation across their product lines can command the highest sales prices, giving them a competitive advantage (Loureiro &amp; Kaufmann, 2016). In a variety of fields, brand loyalty has been linked to a positive perception of a company's reputation (Groth, 2005; Loureiro &amp; Kastenholz, 2011; Sandra et al., 2017; Walsh &amp; Beatty, 2007).</w:t>
      </w:r>
    </w:p>
    <w:p>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Brand Competence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competent brand is capable of resolving a customer's issue and meeting their needs (Butler, 1991). A common goal of every organisation is to gain expertise in a handful of key areas while also managing its brand within these domains. Each marketer is accountable for determining their customers' precise needs in relation to their product. The organisation should avoid creating any doubt in the minds of its customers about the brand's ability to perform. Consumers must be convinced of the brand's ability to deliver results. As authorities in their respective fields, marketers should choose their key opinion leaders with care and present them with a brand persona that is representative of the company's image. For technical equipment, key opinion leaders include highly qualified engineers, while for pharmaceutical products, well-known physicians serve as key opinion leaders. A competent brand possesses critical components necessary for resolving consumer issues. Utilization of a brand is only one method for determining brand competency (Lau, and Lee, 1999; Christou, 2004). Brand competence, as defined by the Brand  Intentional Agents Framework (BIAF), is a brand's capacity to accomplish its objectives (Kervyn, Fiske, &amp; Malone, 2012). Additionally, one of the five defining characteristics of a brand's personality is identified as brand competence (Aaker, 1997). Aaker and Keller (1990) emphasised the importance of consumers' perceptions of brand competence when evaluating brand extensions, arguing that stretching a brand beyond its perceived competence would harm extension products. Brands with a high perceived level of brand competence, on the other hand, are more likely to expand faster and farther than brands with a low perceived level of brand competence. Brand loyalty has been attributed to a favourable perception of a brand's competence across a range of industries (Alhadid, 2015).</w:t>
      </w:r>
    </w:p>
    <w:p>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Brand Loyalty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Brand loyalty involves consumers repeatedly choosing a specific brand over alternatives and demonstrating a willingness to advocate for the brand. Brand marketing can foster loyalty by creating emotional connections, offering rewards programs, and engaging customers in interactive experiences that resonate with their values. Brand loyalty is defined as a consumer's positive attitude towards a brand as well as his or her commitment to purchase the brand's products or services on a consistent basis, regardless of the brand's competitors. Oliver (1999) defines brand loyalty as "a strong commitment to continue purchasing a preferred product or service in the future, despite situational influences and marketing efforts that may cause switching behaviour." Brand loyalty has been considered a critical indicator of a company's marketing success across a wide range of industries for many years (Yoo and Bai, 2012).</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Conceptual Model </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The proposed conceptual model illustrates the relationships between brand marketing strategies and the dimensions of brand reputation, competence, and loyalty. The model consists of three main components: Input Variables (Brand Marketing Strategies), Mediating Variables (Consumer Perceptions), and Output Variables (Reputation, Competence, Loyalty).</w:t>
      </w:r>
    </w:p>
    <w:p>
      <w:pPr>
        <w:spacing w:line="360" w:lineRule="auto"/>
        <w:jc w:val="both"/>
        <w:rPr>
          <w:rFonts w:ascii="Times New Roman" w:hAnsi="Times New Roman" w:eastAsia="Times New Roman" w:cs="Times New Roman"/>
          <w:i/>
          <w:sz w:val="24"/>
          <w:szCs w:val="24"/>
          <w:lang w:val="en-US"/>
        </w:rPr>
      </w:pPr>
      <w:r>
        <w:rPr>
          <w:rFonts w:ascii="Times New Roman" w:hAnsi="Times New Roman" w:eastAsia="Times New Roman" w:cs="Times New Roman"/>
          <w:bCs/>
          <w:i/>
          <w:sz w:val="24"/>
          <w:szCs w:val="24"/>
          <w:lang w:val="en-US"/>
        </w:rPr>
        <w:t>Input Variables: Brand Marketing Strategies</w:t>
      </w:r>
    </w:p>
    <w:p>
      <w:pPr>
        <w:pStyle w:val="8"/>
        <w:numPr>
          <w:ilvl w:val="0"/>
          <w:numId w:val="1"/>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Advertising and Promotion: Utilizing various media channels to communicate brand messages, benefits, and promotions.</w:t>
      </w:r>
    </w:p>
    <w:p>
      <w:pPr>
        <w:pStyle w:val="8"/>
        <w:numPr>
          <w:ilvl w:val="0"/>
          <w:numId w:val="1"/>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Content Marketing: Creating valuable and relevant content to engage and educate consumers.</w:t>
      </w:r>
    </w:p>
    <w:p>
      <w:pPr>
        <w:pStyle w:val="8"/>
        <w:numPr>
          <w:ilvl w:val="0"/>
          <w:numId w:val="1"/>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Social Media Engagement: Interacting with consumers on social platforms to build a sense of community and brand affinity.</w:t>
      </w:r>
    </w:p>
    <w:p>
      <w:pPr>
        <w:pStyle w:val="8"/>
        <w:numPr>
          <w:ilvl w:val="0"/>
          <w:numId w:val="1"/>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Influencer Collaborations: Partnering with influencers to leverage their credibility and reach.</w:t>
      </w:r>
    </w:p>
    <w:p>
      <w:pPr>
        <w:pStyle w:val="8"/>
        <w:numPr>
          <w:ilvl w:val="0"/>
          <w:numId w:val="1"/>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Experiential Marketing: Creating memorable, immersive experiences that forge emotional connections with the brand.</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3.2 Mediating Variables: Brand Reputation and Competence</w:t>
      </w:r>
    </w:p>
    <w:p>
      <w:pPr>
        <w:pStyle w:val="8"/>
        <w:numPr>
          <w:ilvl w:val="0"/>
          <w:numId w:val="2"/>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Brand Reputation: The overall assessment of a brand's standing in the eyes of consumers and stakeholders.</w:t>
      </w:r>
    </w:p>
    <w:p>
      <w:pPr>
        <w:pStyle w:val="8"/>
        <w:numPr>
          <w:ilvl w:val="0"/>
          <w:numId w:val="2"/>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Brand Competence: The perceived ability of the brand to fulfill consumer needs and deliver value.</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3.3 Output Variables: Loyalty</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Brand Loyalty: Consumer commitment to repeatedly choose the brand and recommend it to others.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pict>
          <v:group id="_x0000_s1026" o:spid="_x0000_s1026" o:spt="203" style="height:288.5pt;width:459.1pt;" coordorigin="2362,7650" coordsize="7959,5001" editas="canvas">
            <o:lock v:ext="edit"/>
            <v:shape id="_x0000_s1027" o:spid="_x0000_s1027" o:spt="75" type="#_x0000_t75" style="position:absolute;left:2362;top:7650;height:5001;width:7959;" fillcolor="#FFFFFF" filled="t" o:preferrelative="f" stroked="t" coordsize="21600,21600">
              <v:fill on="t" focussize="0,0"/>
              <v:stroke weight="2.5pt" color="#000000" joinstyle="miter"/>
              <v:imagedata o:title=""/>
              <o:lock v:ext="edit" text="t" aspectratio="t"/>
            </v:shape>
            <v:rect id="_x0000_s1028" o:spid="_x0000_s1028" o:spt="1" style="position:absolute;left:2440;top:8082;height:3640;width:1625;" coordsize="21600,21600">
              <v:path/>
              <v:fill focussize="0,0"/>
              <v:stroke/>
              <v:imagedata o:title=""/>
              <o:lock v:ext="edit"/>
              <v:textbox>
                <w:txbxContent>
                  <w:p/>
                  <w:p/>
                  <w:p>
                    <w:pPr>
                      <w:jc w:val="center"/>
                      <w:rPr>
                        <w:rFonts w:ascii="Times New Roman" w:hAnsi="Times New Roman" w:cs="Times New Roman"/>
                        <w:b/>
                        <w:sz w:val="28"/>
                        <w:szCs w:val="28"/>
                      </w:rPr>
                    </w:pPr>
                    <w:r>
                      <w:rPr>
                        <w:rFonts w:ascii="Times New Roman" w:hAnsi="Times New Roman" w:cs="Times New Roman"/>
                        <w:b/>
                        <w:sz w:val="32"/>
                        <w:szCs w:val="28"/>
                      </w:rPr>
                      <w:t>Brand Marketing Strategies</w:t>
                    </w:r>
                  </w:p>
                </w:txbxContent>
              </v:textbox>
            </v:rect>
            <v:roundrect id="_x0000_s1032" o:spid="_x0000_s1032" o:spt="2" style="position:absolute;left:5677;top:8225;height:975;width:1533;" coordsize="21600,21600" arcsize="0.166666666666667">
              <v:path/>
              <v:fill focussize="0,0"/>
              <v:stroke/>
              <v:imagedata o:title=""/>
              <o:lock v:ext="edit"/>
              <v:textbox>
                <w:txbxContent>
                  <w:p>
                    <w:pPr>
                      <w:jc w:val="center"/>
                      <w:rPr>
                        <w:rFonts w:ascii="Times New Roman" w:hAnsi="Times New Roman" w:cs="Times New Roman"/>
                        <w:b/>
                        <w:sz w:val="28"/>
                        <w:szCs w:val="28"/>
                      </w:rPr>
                    </w:pPr>
                    <w:r>
                      <w:rPr>
                        <w:rFonts w:ascii="Times New Roman" w:hAnsi="Times New Roman" w:cs="Times New Roman"/>
                        <w:b/>
                        <w:sz w:val="28"/>
                        <w:szCs w:val="28"/>
                      </w:rPr>
                      <w:t>Brand</w:t>
                    </w:r>
                  </w:p>
                  <w:p>
                    <w:pPr>
                      <w:jc w:val="center"/>
                      <w:rPr>
                        <w:rFonts w:ascii="Times New Roman" w:hAnsi="Times New Roman" w:cs="Times New Roman"/>
                        <w:b/>
                        <w:sz w:val="28"/>
                        <w:szCs w:val="28"/>
                      </w:rPr>
                    </w:pPr>
                    <w:r>
                      <w:rPr>
                        <w:rFonts w:ascii="Times New Roman" w:hAnsi="Times New Roman" w:cs="Times New Roman"/>
                        <w:b/>
                        <w:sz w:val="28"/>
                        <w:szCs w:val="28"/>
                      </w:rPr>
                      <w:t>Reputation</w:t>
                    </w:r>
                  </w:p>
                </w:txbxContent>
              </v:textbox>
            </v:roundrect>
            <v:roundrect id="_x0000_s1033" o:spid="_x0000_s1033" o:spt="2" style="position:absolute;left:5579;top:10630;height:910;width:1703;" coordsize="21600,21600" arcsize="0.166666666666667">
              <v:path/>
              <v:fill focussize="0,0"/>
              <v:stroke/>
              <v:imagedata o:title=""/>
              <o:lock v:ext="edit"/>
              <v:textbox>
                <w:txbxContent>
                  <w:p>
                    <w:pPr>
                      <w:jc w:val="center"/>
                      <w:rPr>
                        <w:rFonts w:ascii="Times New Roman" w:hAnsi="Times New Roman" w:cs="Times New Roman"/>
                        <w:b/>
                        <w:sz w:val="28"/>
                        <w:szCs w:val="28"/>
                      </w:rPr>
                    </w:pPr>
                    <w:r>
                      <w:rPr>
                        <w:rFonts w:ascii="Times New Roman" w:hAnsi="Times New Roman" w:cs="Times New Roman"/>
                        <w:b/>
                        <w:sz w:val="28"/>
                        <w:szCs w:val="28"/>
                      </w:rPr>
                      <w:t>Brand Competency</w:t>
                    </w:r>
                  </w:p>
                </w:txbxContent>
              </v:textbox>
            </v:roundrect>
            <v:shape id="_x0000_s1035" o:spid="_x0000_s1035" o:spt="32" type="#_x0000_t32" style="position:absolute;left:7210;top:8861;flip:x y;height:1022;width:1383;" o:connectortype="straight" filled="f" coordsize="21600,21600">
              <v:path arrowok="t"/>
              <v:fill on="f" focussize="0,0"/>
              <v:stroke/>
              <v:imagedata o:title=""/>
              <o:lock v:ext="edit"/>
            </v:shape>
            <v:rect id="_x0000_s1036" o:spid="_x0000_s1036" o:spt="1" style="position:absolute;left:8593;top:8225;height:3315;width:1248;" coordsize="21600,21600">
              <v:path/>
              <v:fill focussize="0,0"/>
              <v:stroke/>
              <v:imagedata o:title=""/>
              <o:lock v:ext="edit"/>
              <v:textbox>
                <w:txbxContent>
                  <w:p>
                    <w:r>
                      <w:t xml:space="preserve">    </w:t>
                    </w:r>
                  </w:p>
                  <w:p/>
                  <w:p>
                    <w:pPr>
                      <w:jc w:val="center"/>
                      <w:rPr>
                        <w:rFonts w:ascii="Times New Roman" w:hAnsi="Times New Roman" w:cs="Times New Roman"/>
                        <w:b/>
                        <w:sz w:val="28"/>
                        <w:szCs w:val="28"/>
                      </w:rPr>
                    </w:pPr>
                    <w:r>
                      <w:rPr>
                        <w:rFonts w:ascii="Times New Roman" w:hAnsi="Times New Roman" w:cs="Times New Roman"/>
                        <w:b/>
                        <w:sz w:val="28"/>
                        <w:szCs w:val="28"/>
                      </w:rPr>
                      <w:t>Brand Loyalty</w:t>
                    </w:r>
                  </w:p>
                </w:txbxContent>
              </v:textbox>
            </v:rect>
            <v:shape id="_x0000_s1038" o:spid="_x0000_s1038" o:spt="32" type="#_x0000_t32" style="position:absolute;left:7282;top:9883;flip:y;height:1202;width:1311;" o:connectortype="straight" filled="f" coordsize="21600,21600">
              <v:path arrowok="t"/>
              <v:fill on="f" focussize="0,0"/>
              <v:stroke/>
              <v:imagedata o:title=""/>
              <o:lock v:ext="edit"/>
            </v:shape>
            <v:shape id="_x0000_s1040" o:spid="_x0000_s1040" o:spt="32" type="#_x0000_t32" style="position:absolute;left:4065;top:8713;flip:y;height:1189;width:1612;" o:connectortype="straight" filled="f" coordsize="21600,21600">
              <v:path arrowok="t"/>
              <v:fill on="f" focussize="0,0"/>
              <v:stroke/>
              <v:imagedata o:title=""/>
              <o:lock v:ext="edit"/>
            </v:shape>
            <v:shape id="_x0000_s1041" o:spid="_x0000_s1041" o:spt="32" type="#_x0000_t32" style="position:absolute;left:4065;top:9902;flip:x y;height:1183;width:1514;" o:connectortype="straight" filled="f" coordsize="21600,21600">
              <v:path arrowok="t"/>
              <v:fill on="f" focussize="0,0"/>
              <v:stroke/>
              <v:imagedata o:title=""/>
              <o:lock v:ext="edit"/>
            </v:shape>
            <w10:wrap type="none"/>
            <w10:anchorlock/>
          </v:group>
        </w:pic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 xml:space="preserve">4. </w:t>
      </w:r>
      <w:r>
        <w:rPr>
          <w:rFonts w:ascii="Times New Roman" w:hAnsi="Times New Roman" w:eastAsia="Times New Roman" w:cs="Times New Roman"/>
          <w:b/>
          <w:bCs/>
          <w:sz w:val="24"/>
          <w:szCs w:val="24"/>
          <w:lang w:val="en-US"/>
        </w:rPr>
        <w:t>Implications and Managerial Recommendations</w:t>
      </w:r>
      <w:r>
        <w:rPr>
          <w:rFonts w:ascii="Times New Roman" w:hAnsi="Times New Roman" w:eastAsia="Times New Roman" w:cs="Times New Roman"/>
          <w:bCs/>
          <w:sz w:val="24"/>
          <w:szCs w:val="24"/>
          <w:lang w:val="en-US"/>
        </w:rPr>
        <w:t>:</w:t>
      </w:r>
      <w:r>
        <w:rPr>
          <w:rFonts w:ascii="Times New Roman" w:hAnsi="Times New Roman" w:eastAsia="Times New Roman" w:cs="Times New Roman"/>
          <w:sz w:val="24"/>
          <w:szCs w:val="24"/>
          <w:lang w:val="en-US"/>
        </w:rPr>
        <w:t xml:space="preserve"> The proposed conceptual model provides insights into the strategic utilization of brand marketing strategies for enhancing brand reputation, competence, and loyalty. To exploit these dimensions effectively, managers can consider the following recommendations:</w:t>
      </w:r>
    </w:p>
    <w:p>
      <w:pPr>
        <w:pStyle w:val="8"/>
        <w:numPr>
          <w:ilvl w:val="0"/>
          <w:numId w:val="3"/>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Maintain Consistency: Ensure brand messaging, visuals, and experiences align consistently across all marketing channels.</w:t>
      </w:r>
    </w:p>
    <w:p>
      <w:pPr>
        <w:pStyle w:val="8"/>
        <w:numPr>
          <w:ilvl w:val="0"/>
          <w:numId w:val="3"/>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Evoke Emotions: Develop marketing campaigns that evoke positive emotions and resonate with consumers' values.</w:t>
      </w:r>
    </w:p>
    <w:p>
      <w:pPr>
        <w:pStyle w:val="8"/>
        <w:numPr>
          <w:ilvl w:val="0"/>
          <w:numId w:val="3"/>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Foster Engagement: Create opportunities for consumers to actively engage with the brand through interactive content and experiences.</w:t>
      </w:r>
    </w:p>
    <w:p>
      <w:pPr>
        <w:pStyle w:val="8"/>
        <w:numPr>
          <w:ilvl w:val="0"/>
          <w:numId w:val="3"/>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Prioritize Quality: Emphasize the brand's commitment to delivering high-quality products and services.</w:t>
      </w:r>
    </w:p>
    <w:p>
      <w:pPr>
        <w:pStyle w:val="8"/>
        <w:numPr>
          <w:ilvl w:val="0"/>
          <w:numId w:val="3"/>
        </w:num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Empower Advocacy: Implement loyalty programs that reward brand advocates and encourage word-of-mouth marketing</w:t>
      </w:r>
    </w:p>
    <w:p>
      <w:pPr>
        <w:spacing w:line="360" w:lineRule="auto"/>
        <w:jc w:val="both"/>
        <w:rPr>
          <w:rFonts w:ascii="Times New Roman" w:hAnsi="Times New Roman" w:eastAsia="Times New Roman" w:cs="Times New Roman"/>
          <w:b/>
          <w:bCs/>
          <w:sz w:val="24"/>
          <w:szCs w:val="24"/>
          <w:lang w:val="en-US"/>
        </w:rPr>
      </w:pPr>
      <w:r>
        <w:rPr>
          <w:rFonts w:ascii="Times New Roman" w:hAnsi="Times New Roman" w:eastAsia="Times New Roman" w:cs="Times New Roman"/>
          <w:bCs/>
          <w:sz w:val="24"/>
          <w:szCs w:val="24"/>
          <w:lang w:val="en-US"/>
        </w:rPr>
        <w:t xml:space="preserve">5. </w:t>
      </w:r>
      <w:r>
        <w:rPr>
          <w:rFonts w:ascii="Times New Roman" w:hAnsi="Times New Roman" w:eastAsia="Times New Roman" w:cs="Times New Roman"/>
          <w:b/>
          <w:bCs/>
          <w:sz w:val="24"/>
          <w:szCs w:val="24"/>
          <w:lang w:val="en-US"/>
        </w:rPr>
        <w:t>Conclusion:</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 In an increasingly competitive market, brand marketing is a strategic tool for building brand reputation, competence, and loyalty. This paper's conceptual model sheds light on the intricate connections between brand marketing strategies, consumer perceptions, and brand dimensions. By employing the insights and recommendations outlined in this model, companies can harness the power of brand marketing to cultivate a strong brand identity, establish competence, and foster unwavering consumer loyalty.</w:t>
      </w:r>
    </w:p>
    <w:p>
      <w:pPr>
        <w:spacing w:line="360" w:lineRule="auto"/>
        <w:jc w:val="both"/>
        <w:rPr>
          <w:rFonts w:hint="default" w:ascii="Times New Roman" w:hAnsi="Times New Roman" w:eastAsia="Times New Roman"/>
          <w:b/>
          <w:bCs/>
          <w:sz w:val="24"/>
          <w:szCs w:val="24"/>
          <w:lang w:val="en-US"/>
        </w:rPr>
      </w:pPr>
      <w:r>
        <w:rPr>
          <w:rFonts w:hint="default" w:ascii="Times New Roman" w:hAnsi="Times New Roman" w:eastAsia="Times New Roman"/>
          <w:b/>
          <w:bCs/>
          <w:sz w:val="24"/>
          <w:szCs w:val="24"/>
          <w:lang w:val="en-US"/>
        </w:rPr>
        <w:t>References</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Aaker, D. A., &amp;amp; Keller, K. L. (1990). Consumer evaluations of brand extensions. Journal of Marketing, 54(1), 27–41.</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Aaker, J. L. (1997). Dimensions of brand personality. Journal of Marketing Research, 34(3), 347–356.</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Alhadid, A. (2015). The impact of brand personality on brand loyalty: An empirical study on the mobile market in Jordan. International Review of Management and Business Research, 4(2), 115-121.</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Butler, J. K. (1991). Toward understanding and measuring conditions of trust: Evolution of Conditions of Trust Inventory. Journal of Management, 17, 643–663.</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Butler, J. K., &amp;amp; Cantrell, S. R. (1984). A behavior decision theory approach to modeling dyadic trust in superiors and subordinates. Psychological Reports, 55, 19–28.</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Christou, E. (2004). Guest loyalty likelihood in relation to hotels’ corporate image and reputation: A study of three countries in Europe. Journal of Hospitality and Leisure Marketing, 10, 88-99.</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Fombrun, C., Gardberg, N. A., &amp;amp; Sever, J. M. (2000). The reputation quotient: A multi-stakeholder measure of corporate reputation. Journal of Brand Management, 7(4), 241- 255.</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Groth, M. (2005). Customers as good soldiers: Examining citizenship behaviors in internet service deliveries. Journal of Management, 31, 7–27. doi:10.1177/0149206304271375</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Herbig, P., &amp;amp; Milewicz, J. (1993). The relationship of reputation and credibility to brand success. Journal of Consumer Marketing, 10, 18–24. doi:10.1108/EUM0000000002601</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Keller, K. L. (2001). Strategic brand management: Building, measuring, and managing brand equity. Taipei: Haw-Tai.</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Kervyn, N., Fiske, S. T., &amp;amp; Malone, C. (2012). Brands as intentional agents. Journal of Consumer Psychology, 22(2), 166–176.</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Kuksov, D. (2007). Brand value in social interaction. Management Science, 53(10), 1634–1644.</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Lau, G. T., &amp;amp; Lee, S. H. (1999). Consumers’ trust in a brand and the link to brand loyalty. Journal of Market-Focused Management, 4, 341-370.</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Loureiro, S. M. C., &amp;amp; Kastenholz, E. (2011). Corporate reputation, satisfaction, delight, and loyalty towards rural lodging units in Portugal. International Journal of Hospitality Management, 30, 575–583.</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Loureiro, S. M. C., &amp;amp; Kaufmann, H. R. (2016). Luxury values as drivers for affective commitment: The case of luxury car tribes. Cogent Business &amp;amp; Management, 3(1), 1–13.</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Melo, T., &amp;amp; Garrido-Morgado, A. (2012). Corporate reputation: A combination of social responsibility and industry. Corporate Social Responsibility and Environmental Management, 19, 11–31.</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Sandra Maria Correia Loureiro, Eduardo Moraes Sarmento, &amp;amp; Goulwen Le Bellego (2017). The effect of corporate brand reputation on brand attachment and brand loyalty: Automobile sector. Cogent Business &amp;amp; Management, 41, 1360031. DOI: 10.1080/23311975.2017.1360031</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Schinietz, K. E., &amp;amp; Epstein, M. J. (2005). Exploring the financial value of a reputation for corporate social responsibility during a crisis. Corporate Reputation Review, 47, 327–345.</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Siltaoja, M. E. (2006). Value priorities as combining core factors between CSR and reputation—a qualitative study. Journal of Business Ethics, 68(1), 91–111.</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Sitkins, S., &amp;amp; Roth, N. (1998). Explaining the effectiveness of legalistic remedies for trust/distrust. Organizational Science, 4, 367-392.</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Smaiziene, I., &amp;amp; Jucevicius, R. (2009). Corporate reputation: Multidisciplinary richness and search for a relevant definition. Engineering Economics, 2, 91-100.</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Walsh, G., &amp;amp; Beatty, S. E. (2007). Customer-based corporate reputation of a service firm: Scale development and validation. Journal of the Academy of Marketing Science, 35, 127–143.</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Wang, Y., &amp;amp; Tzeng, G. (2019). Creating brand value based on brand marketing: A hybrid MCDM model. Expert Systems with Applications, 39, 5600–5615.</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Wood, L. (2000). Brands and brand equity: Definition and management. Management Decision, 38(9), 662–669.</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Yoo, M., &amp;amp; Bai, B. (2012). Customer loyalty marketing research: A comparative approach between hospitality and business journals. International Journal of Hospitality Management, 33, 166-177.</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Zeithaml, V. A. (1988). Consumer perceptions of price, quality, and value: A means-end model and synthesis of evidence. Journal of Marketing, 52, 2–22.</w:t>
      </w:r>
    </w:p>
    <w:p>
      <w:pPr>
        <w:numPr>
          <w:ilvl w:val="0"/>
          <w:numId w:val="4"/>
        </w:numPr>
        <w:spacing w:line="360" w:lineRule="auto"/>
        <w:ind w:left="420" w:leftChars="0" w:hanging="420" w:firstLineChars="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Fiaz, M., Ikram, A., Basma, A., Tariq, Z., Jafri, S. K. A., &amp;amp; Khurram, W. (2019, ) Role of social media marketing activities in creating university brand image and reputation: the mediating role of customer value co-creation behavior. In T. Mahmood, S. Khoja, &amp;amp; S. Ghani (Eds.) 2019 8th</w:t>
      </w:r>
    </w:p>
    <w:p>
      <w:pPr>
        <w:numPr>
          <w:ilvl w:val="0"/>
          <w:numId w:val="4"/>
        </w:numPr>
        <w:spacing w:line="360" w:lineRule="auto"/>
        <w:ind w:left="420" w:leftChars="0" w:hanging="420" w:firstLineChars="0"/>
        <w:jc w:val="both"/>
        <w:rPr>
          <w:rFonts w:ascii="Times New Roman" w:hAnsi="Times New Roman" w:eastAsia="Times New Roman" w:cs="Times New Roman"/>
          <w:sz w:val="24"/>
          <w:szCs w:val="24"/>
          <w:lang w:val="en-US"/>
        </w:rPr>
      </w:pPr>
      <w:r>
        <w:rPr>
          <w:rFonts w:hint="default" w:ascii="Times New Roman" w:hAnsi="Times New Roman" w:eastAsia="Times New Roman"/>
          <w:sz w:val="24"/>
          <w:szCs w:val="24"/>
          <w:lang w:val="en-US"/>
        </w:rPr>
        <w:t xml:space="preserve">International Conference on Information and Communication Technologies (ICICT) pp. 135- </w:t>
      </w:r>
      <w:bookmarkStart w:id="0" w:name="_GoBack"/>
      <w:bookmarkEnd w:id="0"/>
      <w:r>
        <w:rPr>
          <w:rFonts w:hint="default" w:ascii="Times New Roman" w:hAnsi="Times New Roman" w:eastAsia="Times New Roman"/>
          <w:sz w:val="24"/>
          <w:szCs w:val="24"/>
          <w:lang w:val="en-US"/>
        </w:rPr>
        <w:t>141.</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70A3C"/>
    <w:multiLevelType w:val="multilevel"/>
    <w:tmpl w:val="15D70A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ECCC3AA"/>
    <w:multiLevelType w:val="singleLevel"/>
    <w:tmpl w:val="2ECCC3A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63CD70D9"/>
    <w:multiLevelType w:val="multilevel"/>
    <w:tmpl w:val="63CD70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BD27858"/>
    <w:multiLevelType w:val="multilevel"/>
    <w:tmpl w:val="7BD278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732A09"/>
    <w:rsid w:val="000728BD"/>
    <w:rsid w:val="00075624"/>
    <w:rsid w:val="000A5904"/>
    <w:rsid w:val="000A5913"/>
    <w:rsid w:val="000C1442"/>
    <w:rsid w:val="000C1EFF"/>
    <w:rsid w:val="00102513"/>
    <w:rsid w:val="00152E9E"/>
    <w:rsid w:val="001C4EF7"/>
    <w:rsid w:val="001E5058"/>
    <w:rsid w:val="00210D73"/>
    <w:rsid w:val="003047A2"/>
    <w:rsid w:val="00343F30"/>
    <w:rsid w:val="003947E1"/>
    <w:rsid w:val="0044425C"/>
    <w:rsid w:val="00503E6D"/>
    <w:rsid w:val="005201D2"/>
    <w:rsid w:val="0054370D"/>
    <w:rsid w:val="00592CAD"/>
    <w:rsid w:val="00644A2A"/>
    <w:rsid w:val="00693BEB"/>
    <w:rsid w:val="006D24AB"/>
    <w:rsid w:val="006F085B"/>
    <w:rsid w:val="006F2629"/>
    <w:rsid w:val="00732A09"/>
    <w:rsid w:val="007829E1"/>
    <w:rsid w:val="007C00B8"/>
    <w:rsid w:val="007D2DA6"/>
    <w:rsid w:val="00823F34"/>
    <w:rsid w:val="008824F4"/>
    <w:rsid w:val="008F0AC9"/>
    <w:rsid w:val="00905D91"/>
    <w:rsid w:val="00984AE4"/>
    <w:rsid w:val="009B1A25"/>
    <w:rsid w:val="009C5768"/>
    <w:rsid w:val="009D4CB2"/>
    <w:rsid w:val="009D7951"/>
    <w:rsid w:val="00A51E66"/>
    <w:rsid w:val="00AB2A8C"/>
    <w:rsid w:val="00B3053B"/>
    <w:rsid w:val="00BC4E99"/>
    <w:rsid w:val="00C8740B"/>
    <w:rsid w:val="00CA1AAF"/>
    <w:rsid w:val="00CA780C"/>
    <w:rsid w:val="00CB3382"/>
    <w:rsid w:val="00DD2D44"/>
    <w:rsid w:val="00E07116"/>
    <w:rsid w:val="00E23DBC"/>
    <w:rsid w:val="00F13AEA"/>
    <w:rsid w:val="00FF53EE"/>
    <w:rsid w:val="3CE17808"/>
    <w:rsid w:val="6E5B31EC"/>
    <w:rsid w:val="7BE1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5"/>
        <o:r id="V:Rule2" type="connector" idref="#_x0000_s1038"/>
        <o:r id="V:Rule3" type="connector" idref="#_x0000_s1040"/>
        <o:r id="V:Rule4" type="connector" idref="#_x0000_s104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qFormat/>
    <w:uiPriority w:val="99"/>
    <w:rPr>
      <w:color w:val="0000FF" w:themeColor="hyperlink"/>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7">
    <w:name w:val="Strong"/>
    <w:basedOn w:val="2"/>
    <w:qFormat/>
    <w:uiPriority w:val="22"/>
    <w:rPr>
      <w:b/>
      <w:bCs/>
    </w:rPr>
  </w:style>
  <w:style w:type="paragraph" w:styleId="8">
    <w:name w:val="List Paragraph"/>
    <w:basedOn w:val="1"/>
    <w:qFormat/>
    <w:uiPriority w:val="34"/>
    <w:pPr>
      <w:ind w:left="720"/>
      <w:contextualSpacing/>
    </w:pPr>
  </w:style>
  <w:style w:type="paragraph" w:customStyle="1" w:styleId="9">
    <w:name w:val="HTML Top of Form"/>
    <w:basedOn w:val="1"/>
    <w:next w:val="1"/>
    <w:link w:val="10"/>
    <w:semiHidden/>
    <w:unhideWhenUsed/>
    <w:uiPriority w:val="99"/>
    <w:pPr>
      <w:pBdr>
        <w:bottom w:val="single" w:color="auto" w:sz="6" w:space="1"/>
      </w:pBdr>
      <w:spacing w:after="0" w:line="240" w:lineRule="auto"/>
      <w:jc w:val="center"/>
    </w:pPr>
    <w:rPr>
      <w:rFonts w:ascii="Arial" w:hAnsi="Arial" w:eastAsia="Times New Roman" w:cs="Arial"/>
      <w:vanish/>
      <w:sz w:val="16"/>
      <w:szCs w:val="16"/>
      <w:lang w:val="en-US"/>
    </w:rPr>
  </w:style>
  <w:style w:type="character" w:customStyle="1" w:styleId="10">
    <w:name w:val="z-Top of Form Char"/>
    <w:basedOn w:val="2"/>
    <w:link w:val="9"/>
    <w:semiHidden/>
    <w:uiPriority w:val="99"/>
    <w:rPr>
      <w:rFonts w:ascii="Arial" w:hAnsi="Arial" w:eastAsia="Times New Roman" w:cs="Arial"/>
      <w:vanish/>
      <w:sz w:val="16"/>
      <w:szCs w:val="16"/>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32"/>
    <customShpInfo spid="_x0000_s1033"/>
    <customShpInfo spid="_x0000_s1035"/>
    <customShpInfo spid="_x0000_s1036"/>
    <customShpInfo spid="_x0000_s1038"/>
    <customShpInfo spid="_x0000_s1040"/>
    <customShpInfo spid="_x0000_s104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1983</Words>
  <Characters>11305</Characters>
  <Lines>94</Lines>
  <Paragraphs>26</Paragraphs>
  <TotalTime>186</TotalTime>
  <ScaleCrop>false</ScaleCrop>
  <LinksUpToDate>false</LinksUpToDate>
  <CharactersWithSpaces>13262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2022-01-29T12:31:00Z</dcterms:created>
  <dc:creator>HP</dc:creator>
  <cp:lastModifiedBy>Authorsworld Library</cp:lastModifiedBy>
  <dcterms:modified xsi:type="dcterms:W3CDTF">2023-08-29T06:25:47Z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A61074A587F6409DBA4E587B0E81594A</vt:lpwstr>
  </property>
</Properties>
</file>