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84A09" w14:textId="77777777" w:rsidR="00843BC5" w:rsidRPr="00206351" w:rsidRDefault="00206351" w:rsidP="00206351">
      <w:pPr>
        <w:jc w:val="center"/>
        <w:rPr>
          <w:rFonts w:ascii="Times New Roman" w:hAnsi="Times New Roman" w:cs="Times New Roman"/>
          <w:b/>
          <w:sz w:val="24"/>
          <w:lang w:val="en-US"/>
        </w:rPr>
      </w:pPr>
      <w:r w:rsidRPr="00206351">
        <w:rPr>
          <w:rFonts w:ascii="Times New Roman" w:hAnsi="Times New Roman" w:cs="Times New Roman"/>
          <w:b/>
          <w:sz w:val="24"/>
          <w:lang w:val="en-US"/>
        </w:rPr>
        <w:t>SYNERGISTIC ANTIMICROBIAL EMULGEL FORMULATION OF QUERCETIN DIHYDRATE AND ZINC OXIDE: A POTENTIAL APPROACH FOR AZOLE-RESISTANT CANDIDIASIS TREATMENT</w:t>
      </w:r>
    </w:p>
    <w:p w14:paraId="154D1C9B" w14:textId="77777777" w:rsidR="00D549D1" w:rsidRDefault="00D549D1" w:rsidP="0017055C">
      <w:pPr>
        <w:jc w:val="both"/>
        <w:rPr>
          <w:rFonts w:ascii="Times New Roman" w:hAnsi="Times New Roman" w:cs="Times New Roman"/>
          <w:b/>
          <w:sz w:val="24"/>
          <w:lang w:val="en-US"/>
        </w:rPr>
      </w:pPr>
      <w:r>
        <w:rPr>
          <w:rFonts w:ascii="Times New Roman" w:hAnsi="Times New Roman" w:cs="Times New Roman"/>
          <w:b/>
          <w:sz w:val="24"/>
          <w:lang w:val="en-US"/>
        </w:rPr>
        <w:t>Abstract</w:t>
      </w:r>
    </w:p>
    <w:p w14:paraId="4A4F17E9" w14:textId="77777777" w:rsidR="00843BC5" w:rsidRPr="00843BC5" w:rsidRDefault="00843BC5" w:rsidP="00843BC5">
      <w:pPr>
        <w:jc w:val="both"/>
        <w:rPr>
          <w:rFonts w:ascii="Times New Roman" w:hAnsi="Times New Roman" w:cs="Times New Roman"/>
          <w:sz w:val="24"/>
        </w:rPr>
      </w:pPr>
      <w:r w:rsidRPr="00843BC5">
        <w:rPr>
          <w:rFonts w:ascii="Times New Roman" w:hAnsi="Times New Roman" w:cs="Times New Roman"/>
          <w:sz w:val="24"/>
        </w:rPr>
        <w:t>This study investigated the synergistic effects of quercetin dihydrate and zinc oxide in an antimicrobial emulgel formulation. An emulgel, a combination of gel and emulsion, was investigated as an alternative to traditional gel formulations because of their hydrophobic properties. Different gelling agents and quercetin dihydrate and zinc oxide concentrations were used to prepare twelve antimicrobial emulgel formulations (F1-F12). The components did not interact chemically according to FTIR studies.</w:t>
      </w:r>
      <w:r>
        <w:rPr>
          <w:rFonts w:ascii="Times New Roman" w:hAnsi="Times New Roman" w:cs="Times New Roman"/>
          <w:sz w:val="24"/>
        </w:rPr>
        <w:t xml:space="preserve"> </w:t>
      </w:r>
      <w:r w:rsidRPr="00843BC5">
        <w:rPr>
          <w:rFonts w:ascii="Times New Roman" w:hAnsi="Times New Roman" w:cs="Times New Roman"/>
          <w:sz w:val="24"/>
        </w:rPr>
        <w:t xml:space="preserve">In addition to color, homogeneity, consistency, phase separation, pH, viscosity, and spreadability, the prepared emulgels were evaluated for a number of parameters. Among the formulations tested, Formulation F4 with 1% Carbopol 940 and 5% zinc oxide showed the best results. After 8 hours, the drug permeated 42.2% (quercetin dihydrate). Furthermore, formulation F4 exhibited in vitro antimicrobial activity against Candida albicans, azole-resistant </w:t>
      </w:r>
      <w:r w:rsidRPr="00843BC5">
        <w:rPr>
          <w:rFonts w:ascii="Times New Roman" w:hAnsi="Times New Roman" w:cs="Times New Roman"/>
          <w:i/>
          <w:sz w:val="24"/>
        </w:rPr>
        <w:t>Candida species, Staphylococcus aureus, and E.</w:t>
      </w:r>
      <w:r>
        <w:rPr>
          <w:rFonts w:ascii="Times New Roman" w:hAnsi="Times New Roman" w:cs="Times New Roman"/>
          <w:i/>
          <w:sz w:val="24"/>
        </w:rPr>
        <w:t xml:space="preserve"> </w:t>
      </w:r>
      <w:r w:rsidRPr="00843BC5">
        <w:rPr>
          <w:rFonts w:ascii="Times New Roman" w:hAnsi="Times New Roman" w:cs="Times New Roman"/>
          <w:i/>
          <w:sz w:val="24"/>
        </w:rPr>
        <w:t>coli</w:t>
      </w:r>
      <w:r w:rsidRPr="00843BC5">
        <w:rPr>
          <w:rFonts w:ascii="Times New Roman" w:hAnsi="Times New Roman" w:cs="Times New Roman"/>
          <w:sz w:val="24"/>
        </w:rPr>
        <w:t>.</w:t>
      </w:r>
      <w:r>
        <w:rPr>
          <w:rFonts w:ascii="Times New Roman" w:hAnsi="Times New Roman" w:cs="Times New Roman"/>
          <w:sz w:val="24"/>
        </w:rPr>
        <w:t xml:space="preserve"> </w:t>
      </w:r>
      <w:r w:rsidRPr="00843BC5">
        <w:rPr>
          <w:rFonts w:ascii="Times New Roman" w:hAnsi="Times New Roman" w:cs="Times New Roman"/>
          <w:sz w:val="24"/>
        </w:rPr>
        <w:t>It appears that the developed antimicrobial emulgel, especially formulation F4, is potentially an effective treatment option for azole-resistant candidiasis, potentially improving patient compliance and treatment outcomes.</w:t>
      </w:r>
    </w:p>
    <w:p w14:paraId="575528EC" w14:textId="77777777" w:rsidR="00D549D1" w:rsidRPr="00843BC5" w:rsidRDefault="00D549D1" w:rsidP="0017055C">
      <w:pPr>
        <w:jc w:val="both"/>
        <w:rPr>
          <w:rFonts w:ascii="Times New Roman" w:hAnsi="Times New Roman" w:cs="Times New Roman"/>
          <w:sz w:val="24"/>
          <w:lang w:val="en-US"/>
        </w:rPr>
      </w:pPr>
      <w:r>
        <w:rPr>
          <w:rFonts w:ascii="Times New Roman" w:hAnsi="Times New Roman" w:cs="Times New Roman"/>
          <w:b/>
          <w:sz w:val="24"/>
          <w:lang w:val="en-US"/>
        </w:rPr>
        <w:t>Keywords</w:t>
      </w:r>
      <w:r w:rsidR="00843BC5">
        <w:rPr>
          <w:rFonts w:ascii="Times New Roman" w:hAnsi="Times New Roman" w:cs="Times New Roman"/>
          <w:b/>
          <w:sz w:val="24"/>
          <w:lang w:val="en-US"/>
        </w:rPr>
        <w:t xml:space="preserve">: </w:t>
      </w:r>
      <w:r w:rsidR="00843BC5" w:rsidRPr="00843BC5">
        <w:rPr>
          <w:rFonts w:ascii="Times New Roman" w:hAnsi="Times New Roman" w:cs="Times New Roman"/>
          <w:sz w:val="24"/>
          <w:lang w:val="en-US"/>
        </w:rPr>
        <w:t xml:space="preserve">Emulgel, topical drug delivery, quercetin, anti-microbial, anti-bacterial, </w:t>
      </w:r>
      <w:r w:rsidR="00843BC5" w:rsidRPr="00843BC5">
        <w:rPr>
          <w:rFonts w:ascii="Times New Roman" w:hAnsi="Times New Roman" w:cs="Times New Roman"/>
          <w:i/>
          <w:sz w:val="24"/>
        </w:rPr>
        <w:t>C. albicans</w:t>
      </w:r>
    </w:p>
    <w:p w14:paraId="790FD96C" w14:textId="77777777" w:rsidR="0081175C" w:rsidRDefault="0017055C" w:rsidP="0017055C">
      <w:pPr>
        <w:jc w:val="both"/>
        <w:rPr>
          <w:rFonts w:ascii="Times New Roman" w:hAnsi="Times New Roman" w:cs="Times New Roman"/>
          <w:b/>
          <w:sz w:val="24"/>
          <w:lang w:val="en-US"/>
        </w:rPr>
      </w:pPr>
      <w:r w:rsidRPr="0017055C">
        <w:rPr>
          <w:rFonts w:ascii="Times New Roman" w:hAnsi="Times New Roman" w:cs="Times New Roman"/>
          <w:b/>
          <w:sz w:val="24"/>
          <w:lang w:val="en-US"/>
        </w:rPr>
        <w:t>Introduction</w:t>
      </w:r>
    </w:p>
    <w:p w14:paraId="7014EF74" w14:textId="73419575" w:rsidR="008F4C4D" w:rsidRDefault="0017055C" w:rsidP="0017055C">
      <w:pPr>
        <w:jc w:val="both"/>
      </w:pPr>
      <w:r w:rsidRPr="0017055C">
        <w:rPr>
          <w:rFonts w:ascii="Times New Roman" w:hAnsi="Times New Roman" w:cs="Times New Roman"/>
          <w:sz w:val="24"/>
        </w:rPr>
        <w:t>Different routes of administrations were used in past years to cure any illness, routes that were used were sublingual, oral, rectal, topical, parenteral, inhalation, etc</w:t>
      </w:r>
      <w:r>
        <w:rPr>
          <w:rFonts w:ascii="Times New Roman" w:hAnsi="Times New Roman" w:cs="Times New Roman"/>
          <w:sz w:val="24"/>
        </w:rPr>
        <w:t xml:space="preserve">. </w:t>
      </w:r>
      <w:r w:rsidRPr="0017055C">
        <w:rPr>
          <w:rFonts w:ascii="Times New Roman" w:hAnsi="Times New Roman" w:cs="Times New Roman"/>
          <w:sz w:val="24"/>
        </w:rPr>
        <w:t>This route of administration has many years of history, but new methods and technologies are being investigated and developed for better patient compliance</w:t>
      </w:r>
      <w:r>
        <w:rPr>
          <w:rFonts w:ascii="Times New Roman" w:hAnsi="Times New Roman" w:cs="Times New Roman"/>
          <w:sz w:val="24"/>
        </w:rPr>
        <w:t xml:space="preserve"> </w:t>
      </w:r>
      <w:r w:rsidRPr="00297C4D">
        <w:rPr>
          <w:rFonts w:ascii="Times New Roman" w:hAnsi="Times New Roman" w:cs="Times New Roman"/>
          <w:sz w:val="24"/>
        </w:rPr>
        <w:t>[1].</w:t>
      </w:r>
      <w:r w:rsidRPr="0017055C">
        <w:t xml:space="preserve"> </w:t>
      </w:r>
      <w:r w:rsidRPr="0017055C">
        <w:rPr>
          <w:rFonts w:ascii="Times New Roman" w:hAnsi="Times New Roman" w:cs="Times New Roman"/>
          <w:sz w:val="24"/>
        </w:rPr>
        <w:t>Drugs are applied topically to impact the application site or to have systemic effects.</w:t>
      </w:r>
      <w:r>
        <w:rPr>
          <w:rFonts w:ascii="Times New Roman" w:hAnsi="Times New Roman" w:cs="Times New Roman"/>
          <w:sz w:val="24"/>
        </w:rPr>
        <w:t xml:space="preserve"> </w:t>
      </w:r>
      <w:r w:rsidRPr="0017055C">
        <w:rPr>
          <w:rFonts w:ascii="Times New Roman" w:hAnsi="Times New Roman" w:cs="Times New Roman"/>
          <w:sz w:val="24"/>
        </w:rPr>
        <w:t xml:space="preserve">The topical route of administration is the best option for cutaneous purposes as the skin is the most accessible organ and facilitates </w:t>
      </w:r>
      <w:r w:rsidRPr="00297C4D">
        <w:rPr>
          <w:rFonts w:ascii="Times New Roman" w:hAnsi="Times New Roman" w:cs="Times New Roman"/>
          <w:sz w:val="24"/>
        </w:rPr>
        <w:t>the delivery of drugs with better efficacy when compared to the other routes of administration [2,3]. Ointments, creams, lotions, gels, etc., are few examples of topical dosage forms. These</w:t>
      </w:r>
      <w:r w:rsidRPr="0017055C">
        <w:rPr>
          <w:rFonts w:ascii="Times New Roman" w:hAnsi="Times New Roman" w:cs="Times New Roman"/>
          <w:sz w:val="24"/>
        </w:rPr>
        <w:t xml:space="preserve"> have many disadvantages like stickiness, stability problems, and less spreadability plus, it also causes allergic reactions, poor permeability, absorption, and causes irritation</w:t>
      </w:r>
      <w:r>
        <w:rPr>
          <w:rFonts w:ascii="Times New Roman" w:hAnsi="Times New Roman" w:cs="Times New Roman"/>
          <w:sz w:val="24"/>
        </w:rPr>
        <w:t xml:space="preserve"> </w:t>
      </w:r>
      <w:r w:rsidRPr="00297C4D">
        <w:rPr>
          <w:rFonts w:ascii="Times New Roman" w:hAnsi="Times New Roman" w:cs="Times New Roman"/>
          <w:sz w:val="24"/>
        </w:rPr>
        <w:t>[</w:t>
      </w:r>
      <w:r w:rsidR="00297C4D">
        <w:rPr>
          <w:rFonts w:ascii="Times New Roman" w:hAnsi="Times New Roman" w:cs="Times New Roman"/>
          <w:sz w:val="24"/>
        </w:rPr>
        <w:t>4</w:t>
      </w:r>
      <w:r w:rsidRPr="00297C4D">
        <w:rPr>
          <w:rFonts w:ascii="Times New Roman" w:hAnsi="Times New Roman" w:cs="Times New Roman"/>
          <w:sz w:val="24"/>
        </w:rPr>
        <w:t>]</w:t>
      </w:r>
      <w:r w:rsidRPr="0017055C">
        <w:rPr>
          <w:rFonts w:ascii="Times New Roman" w:hAnsi="Times New Roman" w:cs="Times New Roman"/>
          <w:sz w:val="24"/>
        </w:rPr>
        <w:t>.</w:t>
      </w:r>
      <w:r w:rsidR="008F4C4D">
        <w:rPr>
          <w:rFonts w:ascii="Times New Roman" w:hAnsi="Times New Roman" w:cs="Times New Roman"/>
          <w:sz w:val="24"/>
        </w:rPr>
        <w:t xml:space="preserve"> </w:t>
      </w:r>
      <w:r w:rsidRPr="0017055C">
        <w:rPr>
          <w:rFonts w:ascii="Times New Roman" w:hAnsi="Times New Roman" w:cs="Times New Roman"/>
          <w:sz w:val="24"/>
        </w:rPr>
        <w:t xml:space="preserve">Gels have </w:t>
      </w:r>
      <w:r w:rsidRPr="00A47436">
        <w:rPr>
          <w:rFonts w:ascii="Times New Roman" w:hAnsi="Times New Roman" w:cs="Times New Roman"/>
          <w:sz w:val="24"/>
        </w:rPr>
        <w:t>many advantages, but despite it, they have a major issue in the delivery of hydrophobic drugs [</w:t>
      </w:r>
      <w:r w:rsidR="00297C4D" w:rsidRPr="00A47436">
        <w:rPr>
          <w:rFonts w:ascii="Times New Roman" w:hAnsi="Times New Roman" w:cs="Times New Roman"/>
          <w:sz w:val="24"/>
        </w:rPr>
        <w:t>5</w:t>
      </w:r>
      <w:r w:rsidRPr="00A47436">
        <w:rPr>
          <w:rFonts w:ascii="Times New Roman" w:hAnsi="Times New Roman" w:cs="Times New Roman"/>
          <w:sz w:val="24"/>
        </w:rPr>
        <w:t>].</w:t>
      </w:r>
      <w:r>
        <w:rPr>
          <w:rFonts w:ascii="Times New Roman" w:hAnsi="Times New Roman" w:cs="Times New Roman"/>
          <w:sz w:val="24"/>
        </w:rPr>
        <w:t xml:space="preserve"> </w:t>
      </w:r>
      <w:r w:rsidRPr="0017055C">
        <w:rPr>
          <w:rFonts w:ascii="Times New Roman" w:hAnsi="Times New Roman" w:cs="Times New Roman"/>
          <w:sz w:val="24"/>
        </w:rPr>
        <w:t>Emulgel are prepared to overcome such gels limitations</w:t>
      </w:r>
      <w:r>
        <w:rPr>
          <w:rFonts w:ascii="Times New Roman" w:hAnsi="Times New Roman" w:cs="Times New Roman"/>
          <w:sz w:val="24"/>
        </w:rPr>
        <w:t xml:space="preserve"> </w:t>
      </w:r>
      <w:r w:rsidRPr="00A47436">
        <w:rPr>
          <w:rFonts w:ascii="Times New Roman" w:hAnsi="Times New Roman" w:cs="Times New Roman"/>
          <w:sz w:val="24"/>
        </w:rPr>
        <w:t>[</w:t>
      </w:r>
      <w:r w:rsidR="00297C4D" w:rsidRPr="00A47436">
        <w:rPr>
          <w:rFonts w:ascii="Times New Roman" w:hAnsi="Times New Roman" w:cs="Times New Roman"/>
          <w:sz w:val="24"/>
        </w:rPr>
        <w:t>6</w:t>
      </w:r>
      <w:r w:rsidRPr="00A47436">
        <w:rPr>
          <w:rFonts w:ascii="Times New Roman" w:hAnsi="Times New Roman" w:cs="Times New Roman"/>
          <w:sz w:val="24"/>
        </w:rPr>
        <w:t>].</w:t>
      </w:r>
      <w:r w:rsidRPr="0017055C">
        <w:rPr>
          <w:rFonts w:ascii="Times New Roman" w:hAnsi="Times New Roman" w:cs="Times New Roman"/>
          <w:sz w:val="24"/>
        </w:rPr>
        <w:t xml:space="preserve"> There are two types of </w:t>
      </w:r>
      <w:r w:rsidR="008F4C4D" w:rsidRPr="0017055C">
        <w:rPr>
          <w:rFonts w:ascii="Times New Roman" w:hAnsi="Times New Roman" w:cs="Times New Roman"/>
          <w:sz w:val="24"/>
        </w:rPr>
        <w:t>emulgel</w:t>
      </w:r>
      <w:r w:rsidRPr="0017055C">
        <w:rPr>
          <w:rFonts w:ascii="Times New Roman" w:hAnsi="Times New Roman" w:cs="Times New Roman"/>
          <w:sz w:val="24"/>
        </w:rPr>
        <w:t>; oil in water or water in oil, and these are gelled by the addition of a gelling agent</w:t>
      </w:r>
      <w:r>
        <w:rPr>
          <w:rFonts w:ascii="Times New Roman" w:hAnsi="Times New Roman" w:cs="Times New Roman"/>
          <w:sz w:val="24"/>
        </w:rPr>
        <w:t xml:space="preserve"> </w:t>
      </w:r>
      <w:r w:rsidRPr="00297C4D">
        <w:rPr>
          <w:rFonts w:ascii="Times New Roman" w:hAnsi="Times New Roman" w:cs="Times New Roman"/>
          <w:sz w:val="24"/>
        </w:rPr>
        <w:t>[</w:t>
      </w:r>
      <w:r w:rsidR="00297C4D">
        <w:rPr>
          <w:rFonts w:ascii="Times New Roman" w:hAnsi="Times New Roman" w:cs="Times New Roman"/>
          <w:sz w:val="24"/>
        </w:rPr>
        <w:t>7</w:t>
      </w:r>
      <w:r w:rsidRPr="00297C4D">
        <w:rPr>
          <w:rFonts w:ascii="Times New Roman" w:hAnsi="Times New Roman" w:cs="Times New Roman"/>
          <w:sz w:val="24"/>
        </w:rPr>
        <w:t>].</w:t>
      </w:r>
      <w:r w:rsidRPr="0017055C">
        <w:rPr>
          <w:rFonts w:ascii="Times New Roman" w:hAnsi="Times New Roman" w:cs="Times New Roman"/>
          <w:sz w:val="24"/>
        </w:rPr>
        <w:t xml:space="preserve"> There are many advantages due to emulgel is considered being used as topical delivery.</w:t>
      </w:r>
      <w:r w:rsidR="008F4C4D">
        <w:rPr>
          <w:rFonts w:ascii="Times New Roman" w:hAnsi="Times New Roman" w:cs="Times New Roman"/>
          <w:sz w:val="24"/>
        </w:rPr>
        <w:t xml:space="preserve"> </w:t>
      </w:r>
      <w:r w:rsidRPr="0017055C">
        <w:rPr>
          <w:rFonts w:ascii="Times New Roman" w:hAnsi="Times New Roman" w:cs="Times New Roman"/>
          <w:sz w:val="24"/>
        </w:rPr>
        <w:t>The usage of transparent gels in cosmetics and medicinal preparations has increased due to all of these variables within the principal category of semisolid preparations. Despite the numerous benefits of gels, one significant drawback is the delivery of hydrophobic medicines. To address this constraint, an emulsion-based technique is being employed to effectively integrate and transport even a hydrophobic medicinal component via gels</w:t>
      </w:r>
      <w:r>
        <w:rPr>
          <w:rFonts w:ascii="Times New Roman" w:hAnsi="Times New Roman" w:cs="Times New Roman"/>
          <w:sz w:val="24"/>
        </w:rPr>
        <w:t xml:space="preserve"> </w:t>
      </w:r>
      <w:r w:rsidRPr="00A47436">
        <w:rPr>
          <w:rFonts w:ascii="Times New Roman" w:hAnsi="Times New Roman" w:cs="Times New Roman"/>
          <w:sz w:val="24"/>
        </w:rPr>
        <w:t>[</w:t>
      </w:r>
      <w:r w:rsidR="00297C4D" w:rsidRPr="00A47436">
        <w:rPr>
          <w:rFonts w:ascii="Times New Roman" w:hAnsi="Times New Roman" w:cs="Times New Roman"/>
          <w:sz w:val="24"/>
        </w:rPr>
        <w:t>8</w:t>
      </w:r>
      <w:r w:rsidRPr="00A47436">
        <w:rPr>
          <w:rFonts w:ascii="Times New Roman" w:hAnsi="Times New Roman" w:cs="Times New Roman"/>
          <w:sz w:val="24"/>
        </w:rPr>
        <w:t>].</w:t>
      </w:r>
      <w:r w:rsidRPr="0017055C">
        <w:t xml:space="preserve"> </w:t>
      </w:r>
    </w:p>
    <w:p w14:paraId="6E3332A5" w14:textId="77777777" w:rsidR="0017055C" w:rsidRDefault="0017055C" w:rsidP="0017055C">
      <w:pPr>
        <w:jc w:val="both"/>
        <w:rPr>
          <w:rFonts w:ascii="Times New Roman" w:hAnsi="Times New Roman" w:cs="Times New Roman"/>
          <w:sz w:val="24"/>
        </w:rPr>
      </w:pPr>
      <w:r w:rsidRPr="0017055C">
        <w:rPr>
          <w:rFonts w:ascii="Times New Roman" w:hAnsi="Times New Roman" w:cs="Times New Roman"/>
          <w:sz w:val="24"/>
        </w:rPr>
        <w:t>Quercetin is an important phytochemical, belonging to the flavonoid group of polyphenols</w:t>
      </w:r>
      <w:r>
        <w:rPr>
          <w:rFonts w:ascii="Times New Roman" w:hAnsi="Times New Roman" w:cs="Times New Roman"/>
          <w:sz w:val="24"/>
        </w:rPr>
        <w:t xml:space="preserve">. </w:t>
      </w:r>
      <w:r w:rsidR="008F4C4D">
        <w:rPr>
          <w:rFonts w:ascii="Times New Roman" w:hAnsi="Times New Roman" w:cs="Times New Roman"/>
          <w:sz w:val="24"/>
        </w:rPr>
        <w:t xml:space="preserve">It </w:t>
      </w:r>
      <w:r w:rsidRPr="0017055C">
        <w:rPr>
          <w:rFonts w:ascii="Times New Roman" w:hAnsi="Times New Roman" w:cs="Times New Roman"/>
          <w:sz w:val="24"/>
        </w:rPr>
        <w:t>possesses a variety of pharmacological activities.</w:t>
      </w:r>
      <w:r>
        <w:rPr>
          <w:rFonts w:ascii="Times New Roman" w:hAnsi="Times New Roman" w:cs="Times New Roman"/>
          <w:sz w:val="24"/>
        </w:rPr>
        <w:t xml:space="preserve"> </w:t>
      </w:r>
      <w:r w:rsidR="008F4C4D">
        <w:rPr>
          <w:rFonts w:ascii="Times New Roman" w:hAnsi="Times New Roman" w:cs="Times New Roman"/>
          <w:sz w:val="24"/>
        </w:rPr>
        <w:t>It</w:t>
      </w:r>
      <w:r w:rsidRPr="0017055C">
        <w:rPr>
          <w:rFonts w:ascii="Times New Roman" w:hAnsi="Times New Roman" w:cs="Times New Roman"/>
          <w:sz w:val="24"/>
        </w:rPr>
        <w:t xml:space="preserve"> has been shown to inhibit the growth of different Gram-positive and Gram</w:t>
      </w:r>
      <w:r>
        <w:rPr>
          <w:rFonts w:ascii="Times New Roman" w:hAnsi="Times New Roman" w:cs="Times New Roman"/>
          <w:sz w:val="24"/>
        </w:rPr>
        <w:t>-negative</w:t>
      </w:r>
      <w:r w:rsidRPr="0017055C">
        <w:rPr>
          <w:rFonts w:ascii="Times New Roman" w:hAnsi="Times New Roman" w:cs="Times New Roman"/>
          <w:sz w:val="24"/>
        </w:rPr>
        <w:t xml:space="preserve"> bacteria as well as fungi and viruses.</w:t>
      </w:r>
      <w:r>
        <w:rPr>
          <w:rFonts w:ascii="Times New Roman" w:hAnsi="Times New Roman" w:cs="Times New Roman"/>
          <w:sz w:val="24"/>
        </w:rPr>
        <w:t xml:space="preserve"> </w:t>
      </w:r>
      <w:r w:rsidR="008F4C4D">
        <w:rPr>
          <w:rFonts w:ascii="Times New Roman" w:hAnsi="Times New Roman" w:cs="Times New Roman"/>
          <w:sz w:val="24"/>
        </w:rPr>
        <w:t>And</w:t>
      </w:r>
      <w:r w:rsidRPr="0017055C">
        <w:rPr>
          <w:rFonts w:ascii="Times New Roman" w:hAnsi="Times New Roman" w:cs="Times New Roman"/>
          <w:sz w:val="24"/>
        </w:rPr>
        <w:t xml:space="preserve"> </w:t>
      </w:r>
      <w:r w:rsidR="008F4C4D" w:rsidRPr="0017055C">
        <w:rPr>
          <w:rFonts w:ascii="Times New Roman" w:hAnsi="Times New Roman" w:cs="Times New Roman"/>
          <w:sz w:val="24"/>
        </w:rPr>
        <w:t>also,</w:t>
      </w:r>
      <w:r w:rsidRPr="0017055C">
        <w:rPr>
          <w:rFonts w:ascii="Times New Roman" w:hAnsi="Times New Roman" w:cs="Times New Roman"/>
          <w:sz w:val="24"/>
        </w:rPr>
        <w:t xml:space="preserve"> </w:t>
      </w:r>
      <w:r w:rsidR="008F4C4D">
        <w:rPr>
          <w:rFonts w:ascii="Times New Roman" w:hAnsi="Times New Roman" w:cs="Times New Roman"/>
          <w:sz w:val="24"/>
        </w:rPr>
        <w:t>it</w:t>
      </w:r>
      <w:r w:rsidRPr="0017055C">
        <w:rPr>
          <w:rFonts w:ascii="Times New Roman" w:hAnsi="Times New Roman" w:cs="Times New Roman"/>
          <w:sz w:val="24"/>
        </w:rPr>
        <w:t xml:space="preserve"> </w:t>
      </w:r>
      <w:r w:rsidRPr="0017055C">
        <w:rPr>
          <w:rFonts w:ascii="Times New Roman" w:hAnsi="Times New Roman" w:cs="Times New Roman"/>
          <w:sz w:val="24"/>
        </w:rPr>
        <w:lastRenderedPageBreak/>
        <w:t>shown to inhibit the growth of various drug-resistant microorganisms, thereby suggesting its use as a potent anti</w:t>
      </w:r>
      <w:r w:rsidR="008F4C4D">
        <w:rPr>
          <w:rFonts w:ascii="Times New Roman" w:hAnsi="Times New Roman" w:cs="Times New Roman"/>
          <w:sz w:val="24"/>
        </w:rPr>
        <w:t>-</w:t>
      </w:r>
      <w:r w:rsidRPr="0017055C">
        <w:rPr>
          <w:rFonts w:ascii="Times New Roman" w:hAnsi="Times New Roman" w:cs="Times New Roman"/>
          <w:sz w:val="24"/>
        </w:rPr>
        <w:t>microbial agent against drug-resistant strains. Furthermore, certain structural modifications of quercetin have sometimes been shown to enhance its anti</w:t>
      </w:r>
      <w:r w:rsidR="008F4C4D">
        <w:rPr>
          <w:rFonts w:ascii="Times New Roman" w:hAnsi="Times New Roman" w:cs="Times New Roman"/>
          <w:sz w:val="24"/>
        </w:rPr>
        <w:t>-</w:t>
      </w:r>
      <w:r w:rsidRPr="0017055C">
        <w:rPr>
          <w:rFonts w:ascii="Times New Roman" w:hAnsi="Times New Roman" w:cs="Times New Roman"/>
          <w:sz w:val="24"/>
        </w:rPr>
        <w:t>microbial activity compared to that of the parent molecule. Recently, quercetin has also achieved GRAS (Generally Recognized as Safe) status by the United States Food and Drug Organization.</w:t>
      </w:r>
      <w:r>
        <w:rPr>
          <w:rFonts w:ascii="Times New Roman" w:hAnsi="Times New Roman" w:cs="Times New Roman"/>
          <w:sz w:val="24"/>
        </w:rPr>
        <w:t xml:space="preserve"> </w:t>
      </w:r>
      <w:r w:rsidRPr="0017055C">
        <w:rPr>
          <w:rFonts w:ascii="Times New Roman" w:hAnsi="Times New Roman" w:cs="Times New Roman"/>
          <w:sz w:val="24"/>
        </w:rPr>
        <w:t xml:space="preserve">Quercetin shows antifungal activity against </w:t>
      </w:r>
      <w:bookmarkStart w:id="0" w:name="_Hlk146537680"/>
      <w:r w:rsidRPr="008F4C4D">
        <w:rPr>
          <w:rFonts w:ascii="Times New Roman" w:hAnsi="Times New Roman" w:cs="Times New Roman"/>
          <w:i/>
          <w:sz w:val="24"/>
        </w:rPr>
        <w:t>C. albicans</w:t>
      </w:r>
      <w:r w:rsidRPr="0017055C">
        <w:rPr>
          <w:rFonts w:ascii="Times New Roman" w:hAnsi="Times New Roman" w:cs="Times New Roman"/>
          <w:sz w:val="24"/>
        </w:rPr>
        <w:t xml:space="preserve"> </w:t>
      </w:r>
      <w:bookmarkEnd w:id="0"/>
      <w:r w:rsidRPr="0017055C">
        <w:rPr>
          <w:rFonts w:ascii="Times New Roman" w:hAnsi="Times New Roman" w:cs="Times New Roman"/>
          <w:sz w:val="24"/>
        </w:rPr>
        <w:t>by induced apoptosis with increase in intracellular magnesium along with mitochondrial dysfunction</w:t>
      </w:r>
      <w:r>
        <w:rPr>
          <w:rFonts w:ascii="Times New Roman" w:hAnsi="Times New Roman" w:cs="Times New Roman"/>
          <w:sz w:val="24"/>
        </w:rPr>
        <w:t xml:space="preserve">. </w:t>
      </w:r>
      <w:r w:rsidRPr="0017055C">
        <w:rPr>
          <w:rFonts w:ascii="Times New Roman" w:hAnsi="Times New Roman" w:cs="Times New Roman"/>
          <w:sz w:val="24"/>
        </w:rPr>
        <w:t>ZnO NPs/MPs has a wide spectrum of anti</w:t>
      </w:r>
      <w:r w:rsidR="008F4C4D">
        <w:rPr>
          <w:rFonts w:ascii="Times New Roman" w:hAnsi="Times New Roman" w:cs="Times New Roman"/>
          <w:sz w:val="24"/>
        </w:rPr>
        <w:t>-</w:t>
      </w:r>
      <w:r w:rsidRPr="0017055C">
        <w:rPr>
          <w:rFonts w:ascii="Times New Roman" w:hAnsi="Times New Roman" w:cs="Times New Roman"/>
          <w:sz w:val="24"/>
        </w:rPr>
        <w:t xml:space="preserve">microbial activity against microorganisms including </w:t>
      </w:r>
      <w:r w:rsidRPr="008F4C4D">
        <w:rPr>
          <w:rFonts w:ascii="Times New Roman" w:hAnsi="Times New Roman" w:cs="Times New Roman"/>
          <w:i/>
          <w:sz w:val="24"/>
        </w:rPr>
        <w:t>Escherichia coli, Staphylococcus aureus, Pseudomonas aeruginosa, Bacillus subtilis</w:t>
      </w:r>
      <w:r w:rsidRPr="0017055C">
        <w:rPr>
          <w:rFonts w:ascii="Times New Roman" w:hAnsi="Times New Roman" w:cs="Times New Roman"/>
          <w:sz w:val="24"/>
        </w:rPr>
        <w:t>, and the M13 bacteriophage.</w:t>
      </w:r>
      <w:r>
        <w:rPr>
          <w:rFonts w:ascii="Times New Roman" w:hAnsi="Times New Roman" w:cs="Times New Roman"/>
          <w:sz w:val="24"/>
        </w:rPr>
        <w:t xml:space="preserve"> </w:t>
      </w:r>
      <w:r w:rsidRPr="0017055C">
        <w:rPr>
          <w:rFonts w:ascii="Times New Roman" w:hAnsi="Times New Roman" w:cs="Times New Roman"/>
          <w:sz w:val="24"/>
        </w:rPr>
        <w:t>Mechanisms of anti</w:t>
      </w:r>
      <w:r w:rsidR="008F4C4D">
        <w:rPr>
          <w:rFonts w:ascii="Times New Roman" w:hAnsi="Times New Roman" w:cs="Times New Roman"/>
          <w:sz w:val="24"/>
        </w:rPr>
        <w:t>-</w:t>
      </w:r>
      <w:r w:rsidRPr="0017055C">
        <w:rPr>
          <w:rFonts w:ascii="Times New Roman" w:hAnsi="Times New Roman" w:cs="Times New Roman"/>
          <w:sz w:val="24"/>
        </w:rPr>
        <w:t xml:space="preserve">microbial actions of ZnO materials has been explained in association with particular interaction based on their unique physicochemical properties of (a) Zn2+ ion release, (b) adsorption, and (c) ROS generation, and the intracellular responses in microorganisms of (d) energy metabolism inhibition; (e) lipid peroxidation, and cell membrane damage; and (f) DNA replication disruption, and DNA break (Figure </w:t>
      </w:r>
      <w:r w:rsidR="008F4C4D">
        <w:rPr>
          <w:rFonts w:ascii="Times New Roman" w:hAnsi="Times New Roman" w:cs="Times New Roman"/>
          <w:sz w:val="24"/>
        </w:rPr>
        <w:t>1</w:t>
      </w:r>
      <w:r w:rsidRPr="0017055C">
        <w:rPr>
          <w:rFonts w:ascii="Times New Roman" w:hAnsi="Times New Roman" w:cs="Times New Roman"/>
          <w:sz w:val="24"/>
        </w:rPr>
        <w:t>).</w:t>
      </w:r>
      <w:r>
        <w:rPr>
          <w:rFonts w:ascii="Times New Roman" w:hAnsi="Times New Roman" w:cs="Times New Roman"/>
          <w:sz w:val="24"/>
        </w:rPr>
        <w:t xml:space="preserve"> </w:t>
      </w:r>
      <w:r w:rsidRPr="0017055C">
        <w:rPr>
          <w:rFonts w:ascii="Times New Roman" w:hAnsi="Times New Roman" w:cs="Times New Roman"/>
          <w:sz w:val="24"/>
        </w:rPr>
        <w:t>Based on the fundamental mechanisms of action, ZnO NPs/MPs has a differential susceptibility against pathogenic microorganisms, affected by their physicochemical characteristics including morphology, particle size, and porosity</w:t>
      </w:r>
    </w:p>
    <w:p w14:paraId="3D2AC75F" w14:textId="77777777" w:rsidR="008F4C4D" w:rsidRDefault="008F4C4D" w:rsidP="008F4C4D">
      <w:pPr>
        <w:jc w:val="center"/>
        <w:rPr>
          <w:rFonts w:ascii="Times New Roman" w:hAnsi="Times New Roman" w:cs="Times New Roman"/>
          <w:sz w:val="24"/>
          <w:lang w:val="en-US"/>
        </w:rPr>
      </w:pPr>
      <w:r>
        <w:rPr>
          <w:noProof/>
        </w:rPr>
        <w:drawing>
          <wp:inline distT="0" distB="0" distL="0" distR="0" wp14:anchorId="44AA1B2F" wp14:editId="4CE1AFF1">
            <wp:extent cx="3633354" cy="3960000"/>
            <wp:effectExtent l="0" t="0" r="5715" b="2540"/>
            <wp:docPr id="1" name="Picture 1" descr="Nanomaterials | Free Full-Text | Antimicrobial Activity of Zinc Oxide  Nano/Microparticles and Their Combinations against Pathogenic  Microorganisms for Biomedical Applications: From Physicochemical  Characteristics to Pharmacological A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materials | Free Full-Text | Antimicrobial Activity of Zinc Oxide  Nano/Microparticles and Their Combinations against Pathogenic  Microorganisms for Biomedical Applications: From Physicochemical  Characteristics to Pharmacological Aspec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3354" cy="3960000"/>
                    </a:xfrm>
                    <a:prstGeom prst="rect">
                      <a:avLst/>
                    </a:prstGeom>
                    <a:noFill/>
                    <a:ln>
                      <a:noFill/>
                    </a:ln>
                  </pic:spPr>
                </pic:pic>
              </a:graphicData>
            </a:graphic>
          </wp:inline>
        </w:drawing>
      </w:r>
    </w:p>
    <w:p w14:paraId="2D2F62DA" w14:textId="77777777" w:rsidR="008F4C4D" w:rsidRDefault="008F4C4D" w:rsidP="008F4C4D">
      <w:pPr>
        <w:jc w:val="center"/>
        <w:rPr>
          <w:rFonts w:ascii="Times New Roman" w:hAnsi="Times New Roman" w:cs="Times New Roman"/>
          <w:b/>
          <w:sz w:val="24"/>
          <w:lang w:val="en-US"/>
        </w:rPr>
      </w:pPr>
      <w:r w:rsidRPr="008F4C4D">
        <w:rPr>
          <w:rFonts w:ascii="Times New Roman" w:hAnsi="Times New Roman" w:cs="Times New Roman"/>
          <w:b/>
          <w:sz w:val="24"/>
          <w:lang w:val="en-US"/>
        </w:rPr>
        <w:t>Figure.1 ZnO used in anti-microbial applications</w:t>
      </w:r>
    </w:p>
    <w:p w14:paraId="0DF008C9" w14:textId="77777777" w:rsidR="00D549D1" w:rsidRDefault="00D549D1" w:rsidP="00D549D1">
      <w:pPr>
        <w:jc w:val="both"/>
        <w:rPr>
          <w:rFonts w:ascii="Times New Roman" w:hAnsi="Times New Roman" w:cs="Times New Roman"/>
          <w:b/>
          <w:sz w:val="24"/>
          <w:lang w:val="en-US"/>
        </w:rPr>
      </w:pPr>
      <w:r>
        <w:rPr>
          <w:rFonts w:ascii="Times New Roman" w:hAnsi="Times New Roman" w:cs="Times New Roman"/>
          <w:b/>
          <w:sz w:val="24"/>
          <w:lang w:val="en-US"/>
        </w:rPr>
        <w:t>Methodology</w:t>
      </w:r>
    </w:p>
    <w:p w14:paraId="4C8DB45A" w14:textId="77777777" w:rsidR="00D549D1" w:rsidRDefault="00D549D1" w:rsidP="00D549D1">
      <w:pPr>
        <w:jc w:val="both"/>
        <w:rPr>
          <w:rFonts w:ascii="Times New Roman" w:hAnsi="Times New Roman" w:cs="Times New Roman"/>
          <w:b/>
          <w:sz w:val="24"/>
          <w:lang w:val="en-US"/>
        </w:rPr>
      </w:pPr>
      <w:r>
        <w:rPr>
          <w:rFonts w:ascii="Times New Roman" w:hAnsi="Times New Roman" w:cs="Times New Roman"/>
          <w:b/>
          <w:sz w:val="24"/>
          <w:lang w:val="en-US"/>
        </w:rPr>
        <w:t>Chemical used</w:t>
      </w:r>
    </w:p>
    <w:p w14:paraId="734CB669" w14:textId="77777777" w:rsidR="00D549D1" w:rsidRPr="00D549D1" w:rsidRDefault="00D549D1" w:rsidP="00D549D1">
      <w:pPr>
        <w:jc w:val="both"/>
        <w:rPr>
          <w:rFonts w:ascii="Times New Roman" w:hAnsi="Times New Roman" w:cs="Times New Roman"/>
          <w:sz w:val="24"/>
          <w:lang w:val="en-US"/>
        </w:rPr>
      </w:pPr>
      <w:r w:rsidRPr="00D549D1">
        <w:rPr>
          <w:rFonts w:ascii="Times New Roman" w:hAnsi="Times New Roman" w:cs="Times New Roman"/>
          <w:sz w:val="24"/>
        </w:rPr>
        <w:t>Quercetin Dihydrate, Zinc oxide, Carbolpol-934, Carbopol-940, HPMC K4, HPMC K15</w:t>
      </w:r>
      <w:r>
        <w:rPr>
          <w:rFonts w:ascii="Times New Roman" w:hAnsi="Times New Roman" w:cs="Times New Roman"/>
          <w:sz w:val="24"/>
        </w:rPr>
        <w:t xml:space="preserve"> received as gift sample from </w:t>
      </w:r>
      <w:r w:rsidRPr="00D549D1">
        <w:rPr>
          <w:rFonts w:ascii="Times New Roman" w:hAnsi="Times New Roman" w:cs="Times New Roman"/>
          <w:sz w:val="24"/>
        </w:rPr>
        <w:t>Freedom Biopharma Pvt Ltd, Liquid paraffin, span 20, Tween 20 and Triethanolamine</w:t>
      </w:r>
      <w:r>
        <w:rPr>
          <w:rFonts w:ascii="Times New Roman" w:hAnsi="Times New Roman" w:cs="Times New Roman"/>
          <w:sz w:val="24"/>
        </w:rPr>
        <w:t xml:space="preserve"> procured from u</w:t>
      </w:r>
      <w:r w:rsidRPr="00D549D1">
        <w:rPr>
          <w:rFonts w:ascii="Times New Roman" w:hAnsi="Times New Roman" w:cs="Times New Roman"/>
          <w:sz w:val="24"/>
        </w:rPr>
        <w:t>niversal Scientific Appliances, Madu</w:t>
      </w:r>
      <w:r>
        <w:rPr>
          <w:rFonts w:ascii="Times New Roman" w:hAnsi="Times New Roman" w:cs="Times New Roman"/>
          <w:sz w:val="24"/>
        </w:rPr>
        <w:t xml:space="preserve">rai. </w:t>
      </w:r>
    </w:p>
    <w:p w14:paraId="60FED28D" w14:textId="77777777" w:rsidR="00D549D1" w:rsidRDefault="00D549D1" w:rsidP="00D549D1">
      <w:pPr>
        <w:jc w:val="both"/>
        <w:rPr>
          <w:rFonts w:ascii="Times New Roman" w:hAnsi="Times New Roman" w:cs="Times New Roman"/>
          <w:b/>
          <w:sz w:val="24"/>
          <w:lang w:val="en-US"/>
        </w:rPr>
      </w:pPr>
      <w:r>
        <w:rPr>
          <w:rFonts w:ascii="Times New Roman" w:hAnsi="Times New Roman" w:cs="Times New Roman"/>
          <w:b/>
          <w:sz w:val="24"/>
          <w:lang w:val="en-US"/>
        </w:rPr>
        <w:lastRenderedPageBreak/>
        <w:t>Preformulation study</w:t>
      </w:r>
    </w:p>
    <w:p w14:paraId="2AE06788" w14:textId="77777777" w:rsidR="00D549D1" w:rsidRDefault="00D549D1" w:rsidP="00D549D1">
      <w:pPr>
        <w:jc w:val="both"/>
        <w:rPr>
          <w:rFonts w:ascii="Times New Roman" w:hAnsi="Times New Roman" w:cs="Times New Roman"/>
          <w:b/>
          <w:sz w:val="24"/>
          <w:lang w:val="en-US"/>
        </w:rPr>
      </w:pPr>
      <w:r>
        <w:rPr>
          <w:rFonts w:ascii="Times New Roman" w:hAnsi="Times New Roman" w:cs="Times New Roman"/>
          <w:b/>
          <w:sz w:val="24"/>
          <w:lang w:val="en-US"/>
        </w:rPr>
        <w:t>Organoleptic evaluation</w:t>
      </w:r>
    </w:p>
    <w:p w14:paraId="7DF08CFE" w14:textId="77777777" w:rsidR="00D549D1" w:rsidRDefault="00D549D1" w:rsidP="00D549D1">
      <w:pPr>
        <w:jc w:val="both"/>
        <w:rPr>
          <w:rFonts w:ascii="Times New Roman" w:hAnsi="Times New Roman" w:cs="Times New Roman"/>
          <w:sz w:val="24"/>
        </w:rPr>
      </w:pPr>
      <w:r w:rsidRPr="00D549D1">
        <w:rPr>
          <w:rFonts w:ascii="Times New Roman" w:hAnsi="Times New Roman" w:cs="Times New Roman"/>
          <w:sz w:val="24"/>
        </w:rPr>
        <w:t>By visual examination the Quercetin Dihydrate and Zinc Oxide was tested for its physical characters like colour, odour and appearance.</w:t>
      </w:r>
    </w:p>
    <w:p w14:paraId="105DDC25" w14:textId="77777777" w:rsidR="00D549D1" w:rsidRDefault="00D549D1" w:rsidP="00D549D1">
      <w:pPr>
        <w:jc w:val="both"/>
        <w:rPr>
          <w:rFonts w:ascii="Times New Roman" w:hAnsi="Times New Roman" w:cs="Times New Roman"/>
          <w:b/>
          <w:sz w:val="24"/>
          <w:lang w:val="en-US"/>
        </w:rPr>
      </w:pPr>
      <w:r w:rsidRPr="00D549D1">
        <w:rPr>
          <w:rFonts w:ascii="Times New Roman" w:hAnsi="Times New Roman" w:cs="Times New Roman"/>
          <w:b/>
          <w:sz w:val="24"/>
          <w:lang w:val="en-US"/>
        </w:rPr>
        <w:t>Solubility study</w:t>
      </w:r>
    </w:p>
    <w:p w14:paraId="7BD33242" w14:textId="0B6C48E8" w:rsidR="00D549D1" w:rsidRPr="00D549D1" w:rsidRDefault="00D549D1" w:rsidP="00D549D1">
      <w:pPr>
        <w:jc w:val="both"/>
        <w:rPr>
          <w:rFonts w:ascii="Times New Roman" w:hAnsi="Times New Roman" w:cs="Times New Roman"/>
          <w:sz w:val="24"/>
        </w:rPr>
      </w:pPr>
      <w:r w:rsidRPr="00D549D1">
        <w:rPr>
          <w:rFonts w:ascii="Times New Roman" w:hAnsi="Times New Roman" w:cs="Times New Roman"/>
          <w:b/>
          <w:sz w:val="24"/>
        </w:rPr>
        <w:t>Quercetin dihydrate:</w:t>
      </w:r>
      <w:r w:rsidRPr="00D549D1">
        <w:rPr>
          <w:rFonts w:ascii="Times New Roman" w:hAnsi="Times New Roman" w:cs="Times New Roman"/>
          <w:sz w:val="24"/>
        </w:rPr>
        <w:t xml:space="preserve"> Drug was taken in a test tube and </w:t>
      </w:r>
      <w:r w:rsidRPr="00273CAE">
        <w:rPr>
          <w:rFonts w:ascii="Times New Roman" w:hAnsi="Times New Roman" w:cs="Times New Roman"/>
          <w:sz w:val="24"/>
        </w:rPr>
        <w:t>solubility in DMSO, methanol, ethanol, distilled water, and Phosphate buffer pH 7.4 is tested [</w:t>
      </w:r>
      <w:r w:rsidR="00297C4D" w:rsidRPr="00273CAE">
        <w:rPr>
          <w:rFonts w:ascii="Times New Roman" w:hAnsi="Times New Roman" w:cs="Times New Roman"/>
          <w:sz w:val="24"/>
        </w:rPr>
        <w:t>9</w:t>
      </w:r>
      <w:r w:rsidRPr="00273CAE">
        <w:rPr>
          <w:rFonts w:ascii="Times New Roman" w:hAnsi="Times New Roman" w:cs="Times New Roman"/>
          <w:sz w:val="24"/>
        </w:rPr>
        <w:t>].</w:t>
      </w:r>
    </w:p>
    <w:p w14:paraId="703BFE5E" w14:textId="543593FE" w:rsidR="00D549D1" w:rsidRDefault="00D549D1" w:rsidP="00D549D1">
      <w:pPr>
        <w:jc w:val="both"/>
        <w:rPr>
          <w:rFonts w:ascii="Times New Roman" w:hAnsi="Times New Roman" w:cs="Times New Roman"/>
          <w:sz w:val="24"/>
        </w:rPr>
      </w:pPr>
      <w:r w:rsidRPr="00D549D1">
        <w:rPr>
          <w:rFonts w:ascii="Times New Roman" w:hAnsi="Times New Roman" w:cs="Times New Roman"/>
          <w:b/>
          <w:sz w:val="24"/>
        </w:rPr>
        <w:t>Zinc oxide:</w:t>
      </w:r>
      <w:r w:rsidRPr="00D549D1">
        <w:rPr>
          <w:rFonts w:ascii="Times New Roman" w:hAnsi="Times New Roman" w:cs="Times New Roman"/>
          <w:sz w:val="24"/>
        </w:rPr>
        <w:t xml:space="preserve"> Zinc oxide was taken in a test tube and </w:t>
      </w:r>
      <w:r w:rsidRPr="00273CAE">
        <w:rPr>
          <w:rFonts w:ascii="Times New Roman" w:hAnsi="Times New Roman" w:cs="Times New Roman"/>
          <w:sz w:val="24"/>
        </w:rPr>
        <w:t>solubility in various solvents such as DMSO, HCL, distilled water, Phosphate buffer pH 7.4, is tested [10].</w:t>
      </w:r>
    </w:p>
    <w:p w14:paraId="489A47AC" w14:textId="77777777" w:rsidR="005B5D31" w:rsidRPr="005B5D31" w:rsidRDefault="005B5D31" w:rsidP="00D549D1">
      <w:pPr>
        <w:jc w:val="both"/>
        <w:rPr>
          <w:rFonts w:ascii="Times New Roman" w:hAnsi="Times New Roman" w:cs="Times New Roman"/>
          <w:b/>
          <w:sz w:val="24"/>
          <w:lang w:val="en-US"/>
        </w:rPr>
      </w:pPr>
      <w:r w:rsidRPr="005B5D31">
        <w:rPr>
          <w:rFonts w:ascii="Times New Roman" w:hAnsi="Times New Roman" w:cs="Times New Roman"/>
          <w:b/>
          <w:sz w:val="24"/>
          <w:lang w:val="en-US"/>
        </w:rPr>
        <w:t>UV spectroscopy determination</w:t>
      </w:r>
    </w:p>
    <w:p w14:paraId="61BC5E22" w14:textId="77777777" w:rsidR="00D549D1" w:rsidRDefault="005B5D31" w:rsidP="00D549D1">
      <w:pPr>
        <w:jc w:val="both"/>
        <w:rPr>
          <w:rFonts w:ascii="Times New Roman" w:hAnsi="Times New Roman" w:cs="Times New Roman"/>
          <w:b/>
          <w:sz w:val="24"/>
          <w:lang w:val="en-US"/>
        </w:rPr>
      </w:pPr>
      <w:r>
        <w:rPr>
          <w:rFonts w:ascii="Times New Roman" w:hAnsi="Times New Roman" w:cs="Times New Roman"/>
          <w:b/>
          <w:sz w:val="24"/>
          <w:lang w:val="en-US"/>
        </w:rPr>
        <w:t xml:space="preserve">λmax determination </w:t>
      </w:r>
    </w:p>
    <w:p w14:paraId="12743797" w14:textId="77777777" w:rsidR="005B5D31" w:rsidRDefault="005B5D31" w:rsidP="00D549D1">
      <w:pPr>
        <w:jc w:val="both"/>
        <w:rPr>
          <w:rFonts w:ascii="Times New Roman" w:hAnsi="Times New Roman" w:cs="Times New Roman"/>
          <w:sz w:val="24"/>
        </w:rPr>
      </w:pPr>
      <w:r w:rsidRPr="005B5D31">
        <w:rPr>
          <w:rFonts w:ascii="Times New Roman" w:hAnsi="Times New Roman" w:cs="Times New Roman"/>
          <w:sz w:val="24"/>
        </w:rPr>
        <w:t>10 mg quercetin was dissolved in 25 ml absolute alcohol and 10 mg zinc oxide was dissolved in 25 ml DMSO separately. The volume made up to 50 ml with phosphate buffer solution pH 7.4. 5 ml of drug solution was taken into a 100 ml volumetric flask and made up the volume to 100 ml with phosphate buffer solution. From the stock solution, ultraviolet scan was taken between the wave lengths 200-400nm</w:t>
      </w:r>
      <w:r>
        <w:rPr>
          <w:rFonts w:ascii="Times New Roman" w:hAnsi="Times New Roman" w:cs="Times New Roman"/>
          <w:sz w:val="24"/>
        </w:rPr>
        <w:t>.</w:t>
      </w:r>
    </w:p>
    <w:p w14:paraId="0F854B4A" w14:textId="77777777" w:rsidR="005B5D31" w:rsidRDefault="005B5D31" w:rsidP="00D549D1">
      <w:pPr>
        <w:jc w:val="both"/>
        <w:rPr>
          <w:rFonts w:ascii="Times New Roman" w:hAnsi="Times New Roman" w:cs="Times New Roman"/>
          <w:b/>
          <w:i/>
          <w:sz w:val="24"/>
          <w:lang w:val="en-US"/>
        </w:rPr>
      </w:pPr>
      <w:r w:rsidRPr="005B5D31">
        <w:rPr>
          <w:rFonts w:ascii="Times New Roman" w:hAnsi="Times New Roman" w:cs="Times New Roman"/>
          <w:b/>
          <w:i/>
          <w:sz w:val="24"/>
          <w:lang w:val="en-US"/>
        </w:rPr>
        <w:t>Standard calibration curve</w:t>
      </w:r>
    </w:p>
    <w:p w14:paraId="07A6088A" w14:textId="77777777" w:rsidR="005B5D31" w:rsidRDefault="005B5D31" w:rsidP="00D549D1">
      <w:pPr>
        <w:jc w:val="both"/>
        <w:rPr>
          <w:rFonts w:ascii="Times New Roman" w:hAnsi="Times New Roman" w:cs="Times New Roman"/>
          <w:b/>
          <w:sz w:val="24"/>
          <w:lang w:val="en-US"/>
        </w:rPr>
      </w:pPr>
      <w:r>
        <w:rPr>
          <w:rFonts w:ascii="Times New Roman" w:hAnsi="Times New Roman" w:cs="Times New Roman"/>
          <w:b/>
          <w:sz w:val="24"/>
          <w:lang w:val="en-US"/>
        </w:rPr>
        <w:t>Quercetin dihydrate and Zinc oxide in pH 7.4 phosphate buffer</w:t>
      </w:r>
    </w:p>
    <w:p w14:paraId="07A24185" w14:textId="77777777" w:rsidR="005B5D31" w:rsidRDefault="005B5D31" w:rsidP="00D549D1">
      <w:pPr>
        <w:jc w:val="both"/>
        <w:rPr>
          <w:rFonts w:ascii="Times New Roman" w:hAnsi="Times New Roman" w:cs="Times New Roman"/>
          <w:sz w:val="24"/>
        </w:rPr>
      </w:pPr>
      <w:r w:rsidRPr="005B5D31">
        <w:rPr>
          <w:rFonts w:ascii="Times New Roman" w:hAnsi="Times New Roman" w:cs="Times New Roman"/>
          <w:sz w:val="24"/>
        </w:rPr>
        <w:t xml:space="preserve">10 mg of Quercetin Dihydrate was weighed accurately and dissolved in 25 ml of absolute alcohol in a volumetric flask and volume was made up to 50 ml with the phosphate buffer solution pH 7.4. 10 mg of Zinc oxide was weighed accurately and dissolved in 25 ml of DMSO in a volumetric flask and volume was made up to 50 ml with the phosphate buffer solution pH 7.4. </w:t>
      </w:r>
      <w:r>
        <w:rPr>
          <w:rFonts w:ascii="Times New Roman" w:hAnsi="Times New Roman" w:cs="Times New Roman"/>
          <w:sz w:val="24"/>
        </w:rPr>
        <w:t xml:space="preserve">Then </w:t>
      </w:r>
      <w:r w:rsidRPr="005B5D31">
        <w:rPr>
          <w:rFonts w:ascii="Times New Roman" w:hAnsi="Times New Roman" w:cs="Times New Roman"/>
          <w:sz w:val="24"/>
        </w:rPr>
        <w:t>200 μg/ml stock solutions were prepared</w:t>
      </w:r>
      <w:r>
        <w:rPr>
          <w:rFonts w:ascii="Times New Roman" w:hAnsi="Times New Roman" w:cs="Times New Roman"/>
          <w:sz w:val="24"/>
        </w:rPr>
        <w:t xml:space="preserve"> for both</w:t>
      </w:r>
      <w:r w:rsidRPr="005B5D31">
        <w:rPr>
          <w:rFonts w:ascii="Times New Roman" w:hAnsi="Times New Roman" w:cs="Times New Roman"/>
          <w:sz w:val="24"/>
        </w:rPr>
        <w:t>. 2.5 ml of this solution was diluted to 25 ml with phosphate buffer solution pH 7.4 to obtain a sub-stock solution of 20μg/ml. From this sub stock solution, aliquots of 1, 2, 3, 4, 5 ml were taken into 10 ml volumetric flask and volume was made up to 10 ml with phosphate buffer solution pH 7.4. The absorbance of these solutions was measured at 370 nm</w:t>
      </w:r>
      <w:r>
        <w:rPr>
          <w:rFonts w:ascii="Times New Roman" w:hAnsi="Times New Roman" w:cs="Times New Roman"/>
          <w:sz w:val="24"/>
        </w:rPr>
        <w:t xml:space="preserve"> (quercetin) and </w:t>
      </w:r>
      <w:r w:rsidRPr="005B5D31">
        <w:rPr>
          <w:rFonts w:ascii="Times New Roman" w:hAnsi="Times New Roman" w:cs="Times New Roman"/>
          <w:sz w:val="24"/>
        </w:rPr>
        <w:t xml:space="preserve">260 nm </w:t>
      </w:r>
      <w:r>
        <w:rPr>
          <w:rFonts w:ascii="Times New Roman" w:hAnsi="Times New Roman" w:cs="Times New Roman"/>
          <w:sz w:val="24"/>
        </w:rPr>
        <w:t xml:space="preserve">(Zinc oxide) </w:t>
      </w:r>
      <w:r w:rsidRPr="005B5D31">
        <w:rPr>
          <w:rFonts w:ascii="Times New Roman" w:hAnsi="Times New Roman" w:cs="Times New Roman"/>
          <w:sz w:val="24"/>
        </w:rPr>
        <w:t>against a blank phosphate buffer solution pH 7.4 by Spectrophotometric method using Shimadzu UV- 1800 Spectrophotometer. The calibration curve was plotted between concentration and absorbance</w:t>
      </w:r>
      <w:r>
        <w:rPr>
          <w:rFonts w:ascii="Times New Roman" w:hAnsi="Times New Roman" w:cs="Times New Roman"/>
          <w:sz w:val="24"/>
        </w:rPr>
        <w:t>.</w:t>
      </w:r>
    </w:p>
    <w:p w14:paraId="76B8454F" w14:textId="77777777" w:rsidR="005B5D31" w:rsidRDefault="005B5D31" w:rsidP="00D549D1">
      <w:pPr>
        <w:jc w:val="both"/>
        <w:rPr>
          <w:rFonts w:ascii="Times New Roman" w:hAnsi="Times New Roman" w:cs="Times New Roman"/>
          <w:b/>
          <w:sz w:val="24"/>
        </w:rPr>
      </w:pPr>
      <w:r w:rsidRPr="005B5D31">
        <w:rPr>
          <w:rFonts w:ascii="Times New Roman" w:hAnsi="Times New Roman" w:cs="Times New Roman"/>
          <w:b/>
          <w:sz w:val="24"/>
        </w:rPr>
        <w:t>Compatibility study</w:t>
      </w:r>
    </w:p>
    <w:p w14:paraId="1647D82B" w14:textId="284F6911" w:rsidR="005B5D31" w:rsidRDefault="005B5D31" w:rsidP="00D549D1">
      <w:pPr>
        <w:jc w:val="both"/>
        <w:rPr>
          <w:rFonts w:ascii="Times New Roman" w:hAnsi="Times New Roman" w:cs="Times New Roman"/>
          <w:sz w:val="24"/>
        </w:rPr>
      </w:pPr>
      <w:r w:rsidRPr="005B5D31">
        <w:rPr>
          <w:rFonts w:ascii="Times New Roman" w:hAnsi="Times New Roman" w:cs="Times New Roman"/>
          <w:sz w:val="24"/>
        </w:rPr>
        <w:t xml:space="preserve">The drug-drug interaction studies were carried out by using FTIR Spectroscopic technique. The samples (pure drug quercetin dihydrate and zinc oxide) was dispersed in KBr and compressed into pellets. FTIR spectra of pure drugs and formulation were obtained. The pellets were placed </w:t>
      </w:r>
      <w:r w:rsidRPr="00273CAE">
        <w:rPr>
          <w:rFonts w:ascii="Times New Roman" w:hAnsi="Times New Roman" w:cs="Times New Roman"/>
          <w:sz w:val="24"/>
        </w:rPr>
        <w:t>in the light path and the spectrum was recorded in the wavelength region of 4000- 400cm-1[1</w:t>
      </w:r>
      <w:r w:rsidR="00297C4D" w:rsidRPr="00273CAE">
        <w:rPr>
          <w:rFonts w:ascii="Times New Roman" w:hAnsi="Times New Roman" w:cs="Times New Roman"/>
          <w:sz w:val="24"/>
        </w:rPr>
        <w:t>1</w:t>
      </w:r>
      <w:r w:rsidRPr="00273CAE">
        <w:rPr>
          <w:rFonts w:ascii="Times New Roman" w:hAnsi="Times New Roman" w:cs="Times New Roman"/>
          <w:sz w:val="24"/>
        </w:rPr>
        <w:t>,1</w:t>
      </w:r>
      <w:r w:rsidR="00297C4D" w:rsidRPr="00273CAE">
        <w:rPr>
          <w:rFonts w:ascii="Times New Roman" w:hAnsi="Times New Roman" w:cs="Times New Roman"/>
          <w:sz w:val="24"/>
        </w:rPr>
        <w:t>2</w:t>
      </w:r>
      <w:r w:rsidRPr="00273CAE">
        <w:rPr>
          <w:rFonts w:ascii="Times New Roman" w:hAnsi="Times New Roman" w:cs="Times New Roman"/>
          <w:sz w:val="24"/>
        </w:rPr>
        <w:t>].</w:t>
      </w:r>
    </w:p>
    <w:p w14:paraId="5D3CB5D2" w14:textId="77777777" w:rsidR="005B5D31" w:rsidRDefault="005B5D31" w:rsidP="00D549D1">
      <w:pPr>
        <w:jc w:val="both"/>
        <w:rPr>
          <w:rFonts w:ascii="Times New Roman" w:hAnsi="Times New Roman" w:cs="Times New Roman"/>
          <w:b/>
          <w:sz w:val="24"/>
        </w:rPr>
      </w:pPr>
      <w:r w:rsidRPr="005B5D31">
        <w:rPr>
          <w:rFonts w:ascii="Times New Roman" w:hAnsi="Times New Roman" w:cs="Times New Roman"/>
          <w:b/>
          <w:sz w:val="24"/>
        </w:rPr>
        <w:t>Formulation of emulgel</w:t>
      </w:r>
    </w:p>
    <w:p w14:paraId="7D182F13" w14:textId="77777777" w:rsidR="005B5D31" w:rsidRDefault="005B5D31" w:rsidP="00D549D1">
      <w:pPr>
        <w:jc w:val="both"/>
        <w:rPr>
          <w:rFonts w:ascii="Times New Roman" w:hAnsi="Times New Roman" w:cs="Times New Roman"/>
          <w:sz w:val="24"/>
        </w:rPr>
      </w:pPr>
      <w:r w:rsidRPr="005B5D31">
        <w:rPr>
          <w:rFonts w:ascii="Times New Roman" w:hAnsi="Times New Roman" w:cs="Times New Roman"/>
          <w:sz w:val="24"/>
        </w:rPr>
        <w:t>Emulgel formulation was developed by taking into account various gelling agent [</w:t>
      </w:r>
      <w:r w:rsidR="00B3718D" w:rsidRPr="005B5D31">
        <w:rPr>
          <w:rFonts w:ascii="Times New Roman" w:hAnsi="Times New Roman" w:cs="Times New Roman"/>
          <w:sz w:val="24"/>
        </w:rPr>
        <w:t>Carbopol</w:t>
      </w:r>
      <w:r w:rsidRPr="005B5D31">
        <w:rPr>
          <w:rFonts w:ascii="Times New Roman" w:hAnsi="Times New Roman" w:cs="Times New Roman"/>
          <w:sz w:val="24"/>
        </w:rPr>
        <w:t xml:space="preserve"> 934, </w:t>
      </w:r>
      <w:r w:rsidR="00B3718D" w:rsidRPr="005B5D31">
        <w:rPr>
          <w:rFonts w:ascii="Times New Roman" w:hAnsi="Times New Roman" w:cs="Times New Roman"/>
          <w:sz w:val="24"/>
        </w:rPr>
        <w:t>Carbopol</w:t>
      </w:r>
      <w:r w:rsidRPr="005B5D31">
        <w:rPr>
          <w:rFonts w:ascii="Times New Roman" w:hAnsi="Times New Roman" w:cs="Times New Roman"/>
          <w:sz w:val="24"/>
        </w:rPr>
        <w:t xml:space="preserve"> 940, HPMC K4 and HPMC K15] in same concentration [1%] along with </w:t>
      </w:r>
      <w:r w:rsidRPr="005B5D31">
        <w:rPr>
          <w:rFonts w:ascii="Times New Roman" w:hAnsi="Times New Roman" w:cs="Times New Roman"/>
          <w:sz w:val="24"/>
        </w:rPr>
        <w:lastRenderedPageBreak/>
        <w:t xml:space="preserve">different concentration [5-15%] of zinc oxide (for antimicrobial synergistic activity) and same concentration [0.1%] of </w:t>
      </w:r>
      <w:r w:rsidR="00B3718D" w:rsidRPr="005B5D31">
        <w:rPr>
          <w:rFonts w:ascii="Times New Roman" w:hAnsi="Times New Roman" w:cs="Times New Roman"/>
          <w:sz w:val="24"/>
        </w:rPr>
        <w:t>quercetin</w:t>
      </w:r>
      <w:r w:rsidRPr="005B5D31">
        <w:rPr>
          <w:rFonts w:ascii="Times New Roman" w:hAnsi="Times New Roman" w:cs="Times New Roman"/>
          <w:sz w:val="24"/>
        </w:rPr>
        <w:t xml:space="preserve"> dihydrate. Optimization of formulation was done by preparing twelve different formulations. As seen from table no.1; Formulations F1-F3 were prepared by using gelling agent 1% of </w:t>
      </w:r>
      <w:r w:rsidR="00B3718D" w:rsidRPr="005B5D31">
        <w:rPr>
          <w:rFonts w:ascii="Times New Roman" w:hAnsi="Times New Roman" w:cs="Times New Roman"/>
          <w:sz w:val="24"/>
        </w:rPr>
        <w:t>Carbopol</w:t>
      </w:r>
      <w:r w:rsidRPr="005B5D31">
        <w:rPr>
          <w:rFonts w:ascii="Times New Roman" w:hAnsi="Times New Roman" w:cs="Times New Roman"/>
          <w:sz w:val="24"/>
        </w:rPr>
        <w:t xml:space="preserve"> 934 with 5-15% of zinc oxide. Formulations F4-F6 were prepared containing 1% of </w:t>
      </w:r>
      <w:r w:rsidR="00B3718D" w:rsidRPr="005B5D31">
        <w:rPr>
          <w:rFonts w:ascii="Times New Roman" w:hAnsi="Times New Roman" w:cs="Times New Roman"/>
          <w:sz w:val="24"/>
        </w:rPr>
        <w:t>Carbopol</w:t>
      </w:r>
      <w:r w:rsidRPr="005B5D31">
        <w:rPr>
          <w:rFonts w:ascii="Times New Roman" w:hAnsi="Times New Roman" w:cs="Times New Roman"/>
          <w:sz w:val="24"/>
        </w:rPr>
        <w:t xml:space="preserve"> 940 with 5-15% of zinc oxide. Further trials focused on another gelling agent 1% of HPMC K4 [F7-F9] and 1% of HPMC K15 [F10-F12] along with 5-15% of zinc oxide.</w:t>
      </w:r>
    </w:p>
    <w:p w14:paraId="23D2DA6C" w14:textId="77777777" w:rsidR="00B3718D" w:rsidRDefault="00B3718D" w:rsidP="00B3718D">
      <w:pPr>
        <w:jc w:val="center"/>
        <w:rPr>
          <w:rFonts w:ascii="Times New Roman" w:hAnsi="Times New Roman" w:cs="Times New Roman"/>
          <w:b/>
          <w:sz w:val="24"/>
        </w:rPr>
      </w:pPr>
      <w:r w:rsidRPr="00B3718D">
        <w:rPr>
          <w:rFonts w:ascii="Times New Roman" w:hAnsi="Times New Roman" w:cs="Times New Roman"/>
          <w:b/>
          <w:sz w:val="24"/>
        </w:rPr>
        <w:t>Table:1 Formulation of emulgel</w:t>
      </w:r>
    </w:p>
    <w:tbl>
      <w:tblPr>
        <w:tblStyle w:val="TableGrid"/>
        <w:tblW w:w="9209" w:type="dxa"/>
        <w:tblLook w:val="04A0" w:firstRow="1" w:lastRow="0" w:firstColumn="1" w:lastColumn="0" w:noHBand="0" w:noVBand="1"/>
      </w:tblPr>
      <w:tblGrid>
        <w:gridCol w:w="1936"/>
        <w:gridCol w:w="636"/>
        <w:gridCol w:w="636"/>
        <w:gridCol w:w="636"/>
        <w:gridCol w:w="636"/>
        <w:gridCol w:w="636"/>
        <w:gridCol w:w="636"/>
        <w:gridCol w:w="636"/>
        <w:gridCol w:w="636"/>
        <w:gridCol w:w="636"/>
        <w:gridCol w:w="636"/>
        <w:gridCol w:w="636"/>
        <w:gridCol w:w="636"/>
      </w:tblGrid>
      <w:tr w:rsidR="00B3718D" w14:paraId="3C71729A" w14:textId="77777777" w:rsidTr="00B3718D">
        <w:trPr>
          <w:trHeight w:val="380"/>
        </w:trPr>
        <w:tc>
          <w:tcPr>
            <w:tcW w:w="1795" w:type="dxa"/>
            <w:vMerge w:val="restart"/>
          </w:tcPr>
          <w:p w14:paraId="6B123813"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 xml:space="preserve">Ingredients </w:t>
            </w:r>
          </w:p>
        </w:tc>
        <w:tc>
          <w:tcPr>
            <w:tcW w:w="7414" w:type="dxa"/>
            <w:gridSpan w:val="12"/>
          </w:tcPr>
          <w:p w14:paraId="34FE1EC0"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Formulation (%w/w)</w:t>
            </w:r>
          </w:p>
          <w:p w14:paraId="13EE6A51" w14:textId="77777777" w:rsidR="00B3718D" w:rsidRDefault="00B3718D" w:rsidP="00B3718D">
            <w:pPr>
              <w:jc w:val="both"/>
              <w:rPr>
                <w:rFonts w:ascii="Times New Roman" w:hAnsi="Times New Roman" w:cs="Times New Roman"/>
                <w:b/>
                <w:sz w:val="24"/>
              </w:rPr>
            </w:pPr>
          </w:p>
        </w:tc>
      </w:tr>
      <w:tr w:rsidR="00B3718D" w14:paraId="0DA2F8E9" w14:textId="77777777" w:rsidTr="00B3718D">
        <w:trPr>
          <w:trHeight w:val="170"/>
        </w:trPr>
        <w:tc>
          <w:tcPr>
            <w:tcW w:w="1795" w:type="dxa"/>
            <w:vMerge/>
          </w:tcPr>
          <w:p w14:paraId="67465B3B" w14:textId="77777777" w:rsidR="00B3718D" w:rsidRDefault="00B3718D" w:rsidP="00B3718D">
            <w:pPr>
              <w:jc w:val="both"/>
              <w:rPr>
                <w:rFonts w:ascii="Times New Roman" w:hAnsi="Times New Roman" w:cs="Times New Roman"/>
                <w:b/>
                <w:sz w:val="24"/>
              </w:rPr>
            </w:pPr>
          </w:p>
        </w:tc>
        <w:tc>
          <w:tcPr>
            <w:tcW w:w="601" w:type="dxa"/>
          </w:tcPr>
          <w:p w14:paraId="1126C5BF"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F1</w:t>
            </w:r>
          </w:p>
        </w:tc>
        <w:tc>
          <w:tcPr>
            <w:tcW w:w="601" w:type="dxa"/>
          </w:tcPr>
          <w:p w14:paraId="177CE5AA"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F2</w:t>
            </w:r>
          </w:p>
        </w:tc>
        <w:tc>
          <w:tcPr>
            <w:tcW w:w="601" w:type="dxa"/>
          </w:tcPr>
          <w:p w14:paraId="2D8363DB"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F3</w:t>
            </w:r>
          </w:p>
        </w:tc>
        <w:tc>
          <w:tcPr>
            <w:tcW w:w="602" w:type="dxa"/>
          </w:tcPr>
          <w:p w14:paraId="249A8BC5"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F4</w:t>
            </w:r>
          </w:p>
        </w:tc>
        <w:tc>
          <w:tcPr>
            <w:tcW w:w="602" w:type="dxa"/>
          </w:tcPr>
          <w:p w14:paraId="57F0DBC8"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F5</w:t>
            </w:r>
          </w:p>
        </w:tc>
        <w:tc>
          <w:tcPr>
            <w:tcW w:w="602" w:type="dxa"/>
          </w:tcPr>
          <w:p w14:paraId="4E2C71FB"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F6</w:t>
            </w:r>
          </w:p>
        </w:tc>
        <w:tc>
          <w:tcPr>
            <w:tcW w:w="602" w:type="dxa"/>
          </w:tcPr>
          <w:p w14:paraId="1A1D7A5C"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F7</w:t>
            </w:r>
          </w:p>
        </w:tc>
        <w:tc>
          <w:tcPr>
            <w:tcW w:w="602" w:type="dxa"/>
          </w:tcPr>
          <w:p w14:paraId="77EBDC88"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F8</w:t>
            </w:r>
          </w:p>
        </w:tc>
        <w:tc>
          <w:tcPr>
            <w:tcW w:w="602" w:type="dxa"/>
          </w:tcPr>
          <w:p w14:paraId="2E7847B1"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F9</w:t>
            </w:r>
          </w:p>
        </w:tc>
        <w:tc>
          <w:tcPr>
            <w:tcW w:w="602" w:type="dxa"/>
          </w:tcPr>
          <w:p w14:paraId="5763158F"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F10</w:t>
            </w:r>
          </w:p>
        </w:tc>
        <w:tc>
          <w:tcPr>
            <w:tcW w:w="602" w:type="dxa"/>
          </w:tcPr>
          <w:p w14:paraId="0F3EFB00"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F11</w:t>
            </w:r>
          </w:p>
        </w:tc>
        <w:tc>
          <w:tcPr>
            <w:tcW w:w="795" w:type="dxa"/>
          </w:tcPr>
          <w:p w14:paraId="7E2FDFA0"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F12</w:t>
            </w:r>
          </w:p>
        </w:tc>
      </w:tr>
      <w:tr w:rsidR="00B3718D" w14:paraId="31E1E30F" w14:textId="77777777" w:rsidTr="00B3718D">
        <w:tc>
          <w:tcPr>
            <w:tcW w:w="1795" w:type="dxa"/>
          </w:tcPr>
          <w:p w14:paraId="4033B8D1" w14:textId="77777777" w:rsid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Quercetin Dihydrate</w:t>
            </w:r>
          </w:p>
        </w:tc>
        <w:tc>
          <w:tcPr>
            <w:tcW w:w="601" w:type="dxa"/>
          </w:tcPr>
          <w:p w14:paraId="1B461048"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0.1</w:t>
            </w:r>
          </w:p>
        </w:tc>
        <w:tc>
          <w:tcPr>
            <w:tcW w:w="601" w:type="dxa"/>
          </w:tcPr>
          <w:p w14:paraId="69EB5246" w14:textId="77777777" w:rsidR="00B3718D" w:rsidRDefault="00B3718D" w:rsidP="00B3718D">
            <w:r w:rsidRPr="006D6C29">
              <w:rPr>
                <w:rFonts w:ascii="Times New Roman" w:hAnsi="Times New Roman" w:cs="Times New Roman"/>
                <w:b/>
                <w:sz w:val="24"/>
              </w:rPr>
              <w:t>0.1</w:t>
            </w:r>
          </w:p>
        </w:tc>
        <w:tc>
          <w:tcPr>
            <w:tcW w:w="601" w:type="dxa"/>
          </w:tcPr>
          <w:p w14:paraId="03C04982" w14:textId="77777777" w:rsidR="00B3718D" w:rsidRDefault="00B3718D" w:rsidP="00B3718D">
            <w:r w:rsidRPr="006D6C29">
              <w:rPr>
                <w:rFonts w:ascii="Times New Roman" w:hAnsi="Times New Roman" w:cs="Times New Roman"/>
                <w:b/>
                <w:sz w:val="24"/>
              </w:rPr>
              <w:t>0.1</w:t>
            </w:r>
          </w:p>
        </w:tc>
        <w:tc>
          <w:tcPr>
            <w:tcW w:w="602" w:type="dxa"/>
          </w:tcPr>
          <w:p w14:paraId="02D0C04B" w14:textId="77777777" w:rsidR="00B3718D" w:rsidRDefault="00B3718D" w:rsidP="00B3718D">
            <w:r w:rsidRPr="006D6C29">
              <w:rPr>
                <w:rFonts w:ascii="Times New Roman" w:hAnsi="Times New Roman" w:cs="Times New Roman"/>
                <w:b/>
                <w:sz w:val="24"/>
              </w:rPr>
              <w:t>0.1</w:t>
            </w:r>
          </w:p>
        </w:tc>
        <w:tc>
          <w:tcPr>
            <w:tcW w:w="602" w:type="dxa"/>
          </w:tcPr>
          <w:p w14:paraId="1D6DBC57" w14:textId="77777777" w:rsidR="00B3718D" w:rsidRDefault="00B3718D" w:rsidP="00B3718D">
            <w:r w:rsidRPr="006D6C29">
              <w:rPr>
                <w:rFonts w:ascii="Times New Roman" w:hAnsi="Times New Roman" w:cs="Times New Roman"/>
                <w:b/>
                <w:sz w:val="24"/>
              </w:rPr>
              <w:t>0.1</w:t>
            </w:r>
          </w:p>
        </w:tc>
        <w:tc>
          <w:tcPr>
            <w:tcW w:w="602" w:type="dxa"/>
          </w:tcPr>
          <w:p w14:paraId="15DF06D7" w14:textId="77777777" w:rsidR="00B3718D" w:rsidRDefault="00B3718D" w:rsidP="00B3718D">
            <w:r w:rsidRPr="006D6C29">
              <w:rPr>
                <w:rFonts w:ascii="Times New Roman" w:hAnsi="Times New Roman" w:cs="Times New Roman"/>
                <w:b/>
                <w:sz w:val="24"/>
              </w:rPr>
              <w:t>0.1</w:t>
            </w:r>
          </w:p>
        </w:tc>
        <w:tc>
          <w:tcPr>
            <w:tcW w:w="602" w:type="dxa"/>
          </w:tcPr>
          <w:p w14:paraId="2816172F" w14:textId="77777777" w:rsidR="00B3718D" w:rsidRDefault="00B3718D" w:rsidP="00B3718D">
            <w:r w:rsidRPr="006D6C29">
              <w:rPr>
                <w:rFonts w:ascii="Times New Roman" w:hAnsi="Times New Roman" w:cs="Times New Roman"/>
                <w:b/>
                <w:sz w:val="24"/>
              </w:rPr>
              <w:t>0.1</w:t>
            </w:r>
          </w:p>
        </w:tc>
        <w:tc>
          <w:tcPr>
            <w:tcW w:w="602" w:type="dxa"/>
          </w:tcPr>
          <w:p w14:paraId="72843EF0" w14:textId="77777777" w:rsidR="00B3718D" w:rsidRDefault="00B3718D" w:rsidP="00B3718D">
            <w:r w:rsidRPr="006D6C29">
              <w:rPr>
                <w:rFonts w:ascii="Times New Roman" w:hAnsi="Times New Roman" w:cs="Times New Roman"/>
                <w:b/>
                <w:sz w:val="24"/>
              </w:rPr>
              <w:t>0.1</w:t>
            </w:r>
          </w:p>
        </w:tc>
        <w:tc>
          <w:tcPr>
            <w:tcW w:w="602" w:type="dxa"/>
          </w:tcPr>
          <w:p w14:paraId="566F675C" w14:textId="77777777" w:rsidR="00B3718D" w:rsidRDefault="00B3718D" w:rsidP="00B3718D">
            <w:r w:rsidRPr="006D6C29">
              <w:rPr>
                <w:rFonts w:ascii="Times New Roman" w:hAnsi="Times New Roman" w:cs="Times New Roman"/>
                <w:b/>
                <w:sz w:val="24"/>
              </w:rPr>
              <w:t>0.1</w:t>
            </w:r>
          </w:p>
        </w:tc>
        <w:tc>
          <w:tcPr>
            <w:tcW w:w="602" w:type="dxa"/>
          </w:tcPr>
          <w:p w14:paraId="0ADD1D1A" w14:textId="77777777" w:rsidR="00B3718D" w:rsidRDefault="00B3718D" w:rsidP="00B3718D">
            <w:r w:rsidRPr="006D6C29">
              <w:rPr>
                <w:rFonts w:ascii="Times New Roman" w:hAnsi="Times New Roman" w:cs="Times New Roman"/>
                <w:b/>
                <w:sz w:val="24"/>
              </w:rPr>
              <w:t>0.1</w:t>
            </w:r>
          </w:p>
        </w:tc>
        <w:tc>
          <w:tcPr>
            <w:tcW w:w="602" w:type="dxa"/>
          </w:tcPr>
          <w:p w14:paraId="5FB21867" w14:textId="77777777" w:rsidR="00B3718D" w:rsidRDefault="00B3718D" w:rsidP="00B3718D">
            <w:r w:rsidRPr="006D6C29">
              <w:rPr>
                <w:rFonts w:ascii="Times New Roman" w:hAnsi="Times New Roman" w:cs="Times New Roman"/>
                <w:b/>
                <w:sz w:val="24"/>
              </w:rPr>
              <w:t>0.1</w:t>
            </w:r>
          </w:p>
        </w:tc>
        <w:tc>
          <w:tcPr>
            <w:tcW w:w="795" w:type="dxa"/>
          </w:tcPr>
          <w:p w14:paraId="4E5F1CD4" w14:textId="77777777" w:rsidR="00B3718D" w:rsidRDefault="00B3718D" w:rsidP="00B3718D">
            <w:r w:rsidRPr="006D6C29">
              <w:rPr>
                <w:rFonts w:ascii="Times New Roman" w:hAnsi="Times New Roman" w:cs="Times New Roman"/>
                <w:b/>
                <w:sz w:val="24"/>
              </w:rPr>
              <w:t>0.1</w:t>
            </w:r>
          </w:p>
        </w:tc>
      </w:tr>
      <w:tr w:rsidR="00B3718D" w14:paraId="13F5E2B4" w14:textId="77777777" w:rsidTr="00B3718D">
        <w:tc>
          <w:tcPr>
            <w:tcW w:w="1795" w:type="dxa"/>
          </w:tcPr>
          <w:p w14:paraId="41D07B75" w14:textId="77777777" w:rsidR="00B3718D" w:rsidRP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Zinc Oxide</w:t>
            </w:r>
          </w:p>
        </w:tc>
        <w:tc>
          <w:tcPr>
            <w:tcW w:w="601" w:type="dxa"/>
          </w:tcPr>
          <w:p w14:paraId="761D1C81"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5</w:t>
            </w:r>
          </w:p>
        </w:tc>
        <w:tc>
          <w:tcPr>
            <w:tcW w:w="601" w:type="dxa"/>
          </w:tcPr>
          <w:p w14:paraId="55DB7B5F"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10</w:t>
            </w:r>
          </w:p>
        </w:tc>
        <w:tc>
          <w:tcPr>
            <w:tcW w:w="601" w:type="dxa"/>
          </w:tcPr>
          <w:p w14:paraId="6018C4C0"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15</w:t>
            </w:r>
          </w:p>
        </w:tc>
        <w:tc>
          <w:tcPr>
            <w:tcW w:w="602" w:type="dxa"/>
          </w:tcPr>
          <w:p w14:paraId="3140E067"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5</w:t>
            </w:r>
          </w:p>
        </w:tc>
        <w:tc>
          <w:tcPr>
            <w:tcW w:w="602" w:type="dxa"/>
          </w:tcPr>
          <w:p w14:paraId="20EDA36A"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10</w:t>
            </w:r>
          </w:p>
        </w:tc>
        <w:tc>
          <w:tcPr>
            <w:tcW w:w="602" w:type="dxa"/>
          </w:tcPr>
          <w:p w14:paraId="57A2E4BC"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15</w:t>
            </w:r>
          </w:p>
        </w:tc>
        <w:tc>
          <w:tcPr>
            <w:tcW w:w="602" w:type="dxa"/>
          </w:tcPr>
          <w:p w14:paraId="1F2DE83A"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5</w:t>
            </w:r>
          </w:p>
        </w:tc>
        <w:tc>
          <w:tcPr>
            <w:tcW w:w="602" w:type="dxa"/>
          </w:tcPr>
          <w:p w14:paraId="3F32AA13"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10</w:t>
            </w:r>
          </w:p>
        </w:tc>
        <w:tc>
          <w:tcPr>
            <w:tcW w:w="602" w:type="dxa"/>
          </w:tcPr>
          <w:p w14:paraId="15B36CCD"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15</w:t>
            </w:r>
          </w:p>
        </w:tc>
        <w:tc>
          <w:tcPr>
            <w:tcW w:w="602" w:type="dxa"/>
          </w:tcPr>
          <w:p w14:paraId="1F61BC68"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5</w:t>
            </w:r>
          </w:p>
        </w:tc>
        <w:tc>
          <w:tcPr>
            <w:tcW w:w="602" w:type="dxa"/>
          </w:tcPr>
          <w:p w14:paraId="0385A3A6"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10</w:t>
            </w:r>
          </w:p>
        </w:tc>
        <w:tc>
          <w:tcPr>
            <w:tcW w:w="795" w:type="dxa"/>
          </w:tcPr>
          <w:p w14:paraId="38E3BDD2"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15</w:t>
            </w:r>
          </w:p>
        </w:tc>
      </w:tr>
      <w:tr w:rsidR="00B3718D" w14:paraId="24ECFA43" w14:textId="77777777" w:rsidTr="00B3718D">
        <w:tc>
          <w:tcPr>
            <w:tcW w:w="1795" w:type="dxa"/>
          </w:tcPr>
          <w:p w14:paraId="5B06DCD2" w14:textId="77777777" w:rsidR="00B3718D" w:rsidRP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Carbolpol-934</w:t>
            </w:r>
          </w:p>
        </w:tc>
        <w:tc>
          <w:tcPr>
            <w:tcW w:w="601" w:type="dxa"/>
          </w:tcPr>
          <w:p w14:paraId="31523E6E"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1</w:t>
            </w:r>
          </w:p>
        </w:tc>
        <w:tc>
          <w:tcPr>
            <w:tcW w:w="601" w:type="dxa"/>
          </w:tcPr>
          <w:p w14:paraId="3B31C925"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c>
          <w:tcPr>
            <w:tcW w:w="601" w:type="dxa"/>
          </w:tcPr>
          <w:p w14:paraId="7FFE5958"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c>
          <w:tcPr>
            <w:tcW w:w="602" w:type="dxa"/>
          </w:tcPr>
          <w:p w14:paraId="5BB67B0E"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029BAC1F"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2926C12F"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4ECDEA16"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4C9A3FCF"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548EBEAA"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03357121"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3441ABA6"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795" w:type="dxa"/>
          </w:tcPr>
          <w:p w14:paraId="5662BCAC"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r>
      <w:tr w:rsidR="00B3718D" w14:paraId="5C7FC098" w14:textId="77777777" w:rsidTr="00B3718D">
        <w:tc>
          <w:tcPr>
            <w:tcW w:w="1795" w:type="dxa"/>
          </w:tcPr>
          <w:p w14:paraId="3249A5C5" w14:textId="77777777" w:rsidR="00B3718D" w:rsidRP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Carbopol-940</w:t>
            </w:r>
          </w:p>
        </w:tc>
        <w:tc>
          <w:tcPr>
            <w:tcW w:w="601" w:type="dxa"/>
          </w:tcPr>
          <w:p w14:paraId="4E6950B4"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1" w:type="dxa"/>
          </w:tcPr>
          <w:p w14:paraId="3949F6F0"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1" w:type="dxa"/>
          </w:tcPr>
          <w:p w14:paraId="65931E17"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57F64E71"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1</w:t>
            </w:r>
          </w:p>
        </w:tc>
        <w:tc>
          <w:tcPr>
            <w:tcW w:w="602" w:type="dxa"/>
          </w:tcPr>
          <w:p w14:paraId="1F2C2915"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c>
          <w:tcPr>
            <w:tcW w:w="602" w:type="dxa"/>
          </w:tcPr>
          <w:p w14:paraId="7C30D0E9"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c>
          <w:tcPr>
            <w:tcW w:w="602" w:type="dxa"/>
          </w:tcPr>
          <w:p w14:paraId="77CB6304"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50A291B4"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07BC8CF9"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6778D31E"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21481B9D"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795" w:type="dxa"/>
          </w:tcPr>
          <w:p w14:paraId="66581739"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r>
      <w:tr w:rsidR="00B3718D" w14:paraId="4EC733A5" w14:textId="77777777" w:rsidTr="00B3718D">
        <w:tc>
          <w:tcPr>
            <w:tcW w:w="1795" w:type="dxa"/>
          </w:tcPr>
          <w:p w14:paraId="2C0C6DB9" w14:textId="77777777" w:rsidR="00B3718D" w:rsidRP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HPMC K4</w:t>
            </w:r>
          </w:p>
        </w:tc>
        <w:tc>
          <w:tcPr>
            <w:tcW w:w="601" w:type="dxa"/>
          </w:tcPr>
          <w:p w14:paraId="73DA1843"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1" w:type="dxa"/>
          </w:tcPr>
          <w:p w14:paraId="10E1BC2D"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1" w:type="dxa"/>
          </w:tcPr>
          <w:p w14:paraId="3EFCCB50"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0310820D"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2B59D2DD"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2FFB2D39"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5202B262"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1</w:t>
            </w:r>
          </w:p>
        </w:tc>
        <w:tc>
          <w:tcPr>
            <w:tcW w:w="602" w:type="dxa"/>
          </w:tcPr>
          <w:p w14:paraId="4C8228CD"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c>
          <w:tcPr>
            <w:tcW w:w="602" w:type="dxa"/>
          </w:tcPr>
          <w:p w14:paraId="38641A16"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c>
          <w:tcPr>
            <w:tcW w:w="602" w:type="dxa"/>
          </w:tcPr>
          <w:p w14:paraId="7349A11F"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6AB70803"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795" w:type="dxa"/>
          </w:tcPr>
          <w:p w14:paraId="0ABB4EB5"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r>
      <w:tr w:rsidR="00B3718D" w14:paraId="4243AA38" w14:textId="77777777" w:rsidTr="00B3718D">
        <w:tc>
          <w:tcPr>
            <w:tcW w:w="1795" w:type="dxa"/>
          </w:tcPr>
          <w:p w14:paraId="4B151C21" w14:textId="77777777" w:rsidR="00B3718D" w:rsidRP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HPMC K15</w:t>
            </w:r>
          </w:p>
        </w:tc>
        <w:tc>
          <w:tcPr>
            <w:tcW w:w="601" w:type="dxa"/>
          </w:tcPr>
          <w:p w14:paraId="03E4FA01"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1" w:type="dxa"/>
          </w:tcPr>
          <w:p w14:paraId="0257ADF1"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1" w:type="dxa"/>
          </w:tcPr>
          <w:p w14:paraId="78B8A527"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5EA4C89F"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72B16B7A"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1B7520DB"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777A3D02"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2783728F"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78CEA319"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w:t>
            </w:r>
          </w:p>
        </w:tc>
        <w:tc>
          <w:tcPr>
            <w:tcW w:w="602" w:type="dxa"/>
          </w:tcPr>
          <w:p w14:paraId="2A53FD67"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1</w:t>
            </w:r>
          </w:p>
        </w:tc>
        <w:tc>
          <w:tcPr>
            <w:tcW w:w="602" w:type="dxa"/>
          </w:tcPr>
          <w:p w14:paraId="732D340D"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c>
          <w:tcPr>
            <w:tcW w:w="795" w:type="dxa"/>
          </w:tcPr>
          <w:p w14:paraId="2832DC8C" w14:textId="77777777" w:rsidR="00B3718D" w:rsidRPr="006D6C29" w:rsidRDefault="00B3718D" w:rsidP="00B3718D">
            <w:pPr>
              <w:rPr>
                <w:rFonts w:ascii="Times New Roman" w:hAnsi="Times New Roman" w:cs="Times New Roman"/>
                <w:b/>
                <w:sz w:val="24"/>
              </w:rPr>
            </w:pPr>
            <w:r>
              <w:rPr>
                <w:rFonts w:ascii="Times New Roman" w:hAnsi="Times New Roman" w:cs="Times New Roman"/>
                <w:b/>
                <w:sz w:val="24"/>
              </w:rPr>
              <w:t>1</w:t>
            </w:r>
          </w:p>
        </w:tc>
      </w:tr>
      <w:tr w:rsidR="00B3718D" w14:paraId="0578C532" w14:textId="77777777" w:rsidTr="00B3718D">
        <w:tc>
          <w:tcPr>
            <w:tcW w:w="1795" w:type="dxa"/>
          </w:tcPr>
          <w:p w14:paraId="38E60B7F" w14:textId="77777777" w:rsidR="00B3718D" w:rsidRPr="00B3718D" w:rsidRDefault="00B3718D" w:rsidP="00B3718D">
            <w:pPr>
              <w:jc w:val="both"/>
              <w:rPr>
                <w:rFonts w:ascii="Times New Roman" w:hAnsi="Times New Roman" w:cs="Times New Roman"/>
                <w:b/>
                <w:sz w:val="24"/>
              </w:rPr>
            </w:pPr>
            <w:r>
              <w:rPr>
                <w:rFonts w:ascii="Times New Roman" w:hAnsi="Times New Roman" w:cs="Times New Roman"/>
                <w:b/>
                <w:sz w:val="24"/>
              </w:rPr>
              <w:t>Span 20ml</w:t>
            </w:r>
          </w:p>
        </w:tc>
        <w:tc>
          <w:tcPr>
            <w:tcW w:w="601" w:type="dxa"/>
          </w:tcPr>
          <w:p w14:paraId="6C53E937"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1</w:t>
            </w:r>
          </w:p>
        </w:tc>
        <w:tc>
          <w:tcPr>
            <w:tcW w:w="601" w:type="dxa"/>
          </w:tcPr>
          <w:p w14:paraId="6A26DA44" w14:textId="77777777" w:rsidR="00B3718D" w:rsidRDefault="00B3718D" w:rsidP="00B3718D">
            <w:r w:rsidRPr="004C10E0">
              <w:rPr>
                <w:rFonts w:ascii="Times New Roman" w:hAnsi="Times New Roman" w:cs="Times New Roman"/>
                <w:b/>
                <w:sz w:val="24"/>
              </w:rPr>
              <w:t>1</w:t>
            </w:r>
          </w:p>
        </w:tc>
        <w:tc>
          <w:tcPr>
            <w:tcW w:w="601" w:type="dxa"/>
          </w:tcPr>
          <w:p w14:paraId="6F904322" w14:textId="77777777" w:rsidR="00B3718D" w:rsidRDefault="00B3718D" w:rsidP="00B3718D">
            <w:r w:rsidRPr="004C10E0">
              <w:rPr>
                <w:rFonts w:ascii="Times New Roman" w:hAnsi="Times New Roman" w:cs="Times New Roman"/>
                <w:b/>
                <w:sz w:val="24"/>
              </w:rPr>
              <w:t>1</w:t>
            </w:r>
          </w:p>
        </w:tc>
        <w:tc>
          <w:tcPr>
            <w:tcW w:w="602" w:type="dxa"/>
          </w:tcPr>
          <w:p w14:paraId="0C6C66CA" w14:textId="77777777" w:rsidR="00B3718D" w:rsidRDefault="00B3718D" w:rsidP="00B3718D">
            <w:r w:rsidRPr="004C10E0">
              <w:rPr>
                <w:rFonts w:ascii="Times New Roman" w:hAnsi="Times New Roman" w:cs="Times New Roman"/>
                <w:b/>
                <w:sz w:val="24"/>
              </w:rPr>
              <w:t>1</w:t>
            </w:r>
          </w:p>
        </w:tc>
        <w:tc>
          <w:tcPr>
            <w:tcW w:w="602" w:type="dxa"/>
          </w:tcPr>
          <w:p w14:paraId="35B01B8A" w14:textId="77777777" w:rsidR="00B3718D" w:rsidRDefault="00B3718D" w:rsidP="00B3718D">
            <w:r w:rsidRPr="004C10E0">
              <w:rPr>
                <w:rFonts w:ascii="Times New Roman" w:hAnsi="Times New Roman" w:cs="Times New Roman"/>
                <w:b/>
                <w:sz w:val="24"/>
              </w:rPr>
              <w:t>1</w:t>
            </w:r>
          </w:p>
        </w:tc>
        <w:tc>
          <w:tcPr>
            <w:tcW w:w="602" w:type="dxa"/>
          </w:tcPr>
          <w:p w14:paraId="401D53E6" w14:textId="77777777" w:rsidR="00B3718D" w:rsidRDefault="00B3718D" w:rsidP="00B3718D">
            <w:r w:rsidRPr="004C10E0">
              <w:rPr>
                <w:rFonts w:ascii="Times New Roman" w:hAnsi="Times New Roman" w:cs="Times New Roman"/>
                <w:b/>
                <w:sz w:val="24"/>
              </w:rPr>
              <w:t>1</w:t>
            </w:r>
          </w:p>
        </w:tc>
        <w:tc>
          <w:tcPr>
            <w:tcW w:w="602" w:type="dxa"/>
          </w:tcPr>
          <w:p w14:paraId="4028856E" w14:textId="77777777" w:rsidR="00B3718D" w:rsidRDefault="00B3718D" w:rsidP="00B3718D">
            <w:r w:rsidRPr="004C10E0">
              <w:rPr>
                <w:rFonts w:ascii="Times New Roman" w:hAnsi="Times New Roman" w:cs="Times New Roman"/>
                <w:b/>
                <w:sz w:val="24"/>
              </w:rPr>
              <w:t>1</w:t>
            </w:r>
          </w:p>
        </w:tc>
        <w:tc>
          <w:tcPr>
            <w:tcW w:w="602" w:type="dxa"/>
          </w:tcPr>
          <w:p w14:paraId="6D93B5DC" w14:textId="77777777" w:rsidR="00B3718D" w:rsidRDefault="00B3718D" w:rsidP="00B3718D">
            <w:r w:rsidRPr="004C10E0">
              <w:rPr>
                <w:rFonts w:ascii="Times New Roman" w:hAnsi="Times New Roman" w:cs="Times New Roman"/>
                <w:b/>
                <w:sz w:val="24"/>
              </w:rPr>
              <w:t>1</w:t>
            </w:r>
          </w:p>
        </w:tc>
        <w:tc>
          <w:tcPr>
            <w:tcW w:w="602" w:type="dxa"/>
          </w:tcPr>
          <w:p w14:paraId="56B49E26" w14:textId="77777777" w:rsidR="00B3718D" w:rsidRDefault="00B3718D" w:rsidP="00B3718D">
            <w:r w:rsidRPr="004C10E0">
              <w:rPr>
                <w:rFonts w:ascii="Times New Roman" w:hAnsi="Times New Roman" w:cs="Times New Roman"/>
                <w:b/>
                <w:sz w:val="24"/>
              </w:rPr>
              <w:t>1</w:t>
            </w:r>
          </w:p>
        </w:tc>
        <w:tc>
          <w:tcPr>
            <w:tcW w:w="602" w:type="dxa"/>
          </w:tcPr>
          <w:p w14:paraId="6A2400ED" w14:textId="77777777" w:rsidR="00B3718D" w:rsidRDefault="00B3718D" w:rsidP="00B3718D">
            <w:r w:rsidRPr="004C10E0">
              <w:rPr>
                <w:rFonts w:ascii="Times New Roman" w:hAnsi="Times New Roman" w:cs="Times New Roman"/>
                <w:b/>
                <w:sz w:val="24"/>
              </w:rPr>
              <w:t>1</w:t>
            </w:r>
          </w:p>
        </w:tc>
        <w:tc>
          <w:tcPr>
            <w:tcW w:w="602" w:type="dxa"/>
          </w:tcPr>
          <w:p w14:paraId="02447E3C" w14:textId="77777777" w:rsidR="00B3718D" w:rsidRDefault="00B3718D" w:rsidP="00B3718D">
            <w:r w:rsidRPr="004C10E0">
              <w:rPr>
                <w:rFonts w:ascii="Times New Roman" w:hAnsi="Times New Roman" w:cs="Times New Roman"/>
                <w:b/>
                <w:sz w:val="24"/>
              </w:rPr>
              <w:t>1</w:t>
            </w:r>
          </w:p>
        </w:tc>
        <w:tc>
          <w:tcPr>
            <w:tcW w:w="795" w:type="dxa"/>
          </w:tcPr>
          <w:p w14:paraId="18AB7A1F" w14:textId="77777777" w:rsidR="00B3718D" w:rsidRDefault="00B3718D" w:rsidP="00B3718D">
            <w:r w:rsidRPr="004C10E0">
              <w:rPr>
                <w:rFonts w:ascii="Times New Roman" w:hAnsi="Times New Roman" w:cs="Times New Roman"/>
                <w:b/>
                <w:sz w:val="24"/>
              </w:rPr>
              <w:t>1</w:t>
            </w:r>
          </w:p>
        </w:tc>
      </w:tr>
      <w:tr w:rsidR="00B3718D" w14:paraId="5E41A0DC" w14:textId="77777777" w:rsidTr="00B3718D">
        <w:tc>
          <w:tcPr>
            <w:tcW w:w="1795" w:type="dxa"/>
          </w:tcPr>
          <w:p w14:paraId="0531AFB0" w14:textId="77777777" w:rsidR="00B3718D" w:rsidRPr="00B3718D" w:rsidRDefault="00B3718D" w:rsidP="00B3718D">
            <w:pPr>
              <w:jc w:val="both"/>
              <w:rPr>
                <w:rFonts w:ascii="Times New Roman" w:hAnsi="Times New Roman" w:cs="Times New Roman"/>
                <w:b/>
                <w:sz w:val="24"/>
              </w:rPr>
            </w:pPr>
            <w:r>
              <w:rPr>
                <w:rFonts w:ascii="Times New Roman" w:hAnsi="Times New Roman" w:cs="Times New Roman"/>
                <w:b/>
                <w:sz w:val="24"/>
              </w:rPr>
              <w:t>Tween 20 ml</w:t>
            </w:r>
          </w:p>
        </w:tc>
        <w:tc>
          <w:tcPr>
            <w:tcW w:w="601" w:type="dxa"/>
          </w:tcPr>
          <w:p w14:paraId="5E2D9FF8"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0.5</w:t>
            </w:r>
          </w:p>
        </w:tc>
        <w:tc>
          <w:tcPr>
            <w:tcW w:w="601" w:type="dxa"/>
          </w:tcPr>
          <w:p w14:paraId="175ECD4E" w14:textId="77777777" w:rsidR="00B3718D" w:rsidRDefault="00B3718D" w:rsidP="00B3718D">
            <w:r w:rsidRPr="004C10FC">
              <w:rPr>
                <w:rFonts w:ascii="Times New Roman" w:hAnsi="Times New Roman" w:cs="Times New Roman"/>
                <w:b/>
                <w:sz w:val="24"/>
              </w:rPr>
              <w:t>0.5</w:t>
            </w:r>
          </w:p>
        </w:tc>
        <w:tc>
          <w:tcPr>
            <w:tcW w:w="601" w:type="dxa"/>
          </w:tcPr>
          <w:p w14:paraId="2AF6E581" w14:textId="77777777" w:rsidR="00B3718D" w:rsidRDefault="00B3718D" w:rsidP="00B3718D">
            <w:r w:rsidRPr="004C10FC">
              <w:rPr>
                <w:rFonts w:ascii="Times New Roman" w:hAnsi="Times New Roman" w:cs="Times New Roman"/>
                <w:b/>
                <w:sz w:val="24"/>
              </w:rPr>
              <w:t>0.5</w:t>
            </w:r>
          </w:p>
        </w:tc>
        <w:tc>
          <w:tcPr>
            <w:tcW w:w="602" w:type="dxa"/>
          </w:tcPr>
          <w:p w14:paraId="5CCF5A3B" w14:textId="77777777" w:rsidR="00B3718D" w:rsidRDefault="00B3718D" w:rsidP="00B3718D">
            <w:r w:rsidRPr="004C10FC">
              <w:rPr>
                <w:rFonts w:ascii="Times New Roman" w:hAnsi="Times New Roman" w:cs="Times New Roman"/>
                <w:b/>
                <w:sz w:val="24"/>
              </w:rPr>
              <w:t>0.5</w:t>
            </w:r>
          </w:p>
        </w:tc>
        <w:tc>
          <w:tcPr>
            <w:tcW w:w="602" w:type="dxa"/>
          </w:tcPr>
          <w:p w14:paraId="19C57782" w14:textId="77777777" w:rsidR="00B3718D" w:rsidRDefault="00B3718D" w:rsidP="00B3718D">
            <w:r w:rsidRPr="004C10FC">
              <w:rPr>
                <w:rFonts w:ascii="Times New Roman" w:hAnsi="Times New Roman" w:cs="Times New Roman"/>
                <w:b/>
                <w:sz w:val="24"/>
              </w:rPr>
              <w:t>0.5</w:t>
            </w:r>
          </w:p>
        </w:tc>
        <w:tc>
          <w:tcPr>
            <w:tcW w:w="602" w:type="dxa"/>
          </w:tcPr>
          <w:p w14:paraId="4786632F" w14:textId="77777777" w:rsidR="00B3718D" w:rsidRDefault="00B3718D" w:rsidP="00B3718D">
            <w:r w:rsidRPr="004C10FC">
              <w:rPr>
                <w:rFonts w:ascii="Times New Roman" w:hAnsi="Times New Roman" w:cs="Times New Roman"/>
                <w:b/>
                <w:sz w:val="24"/>
              </w:rPr>
              <w:t>0.5</w:t>
            </w:r>
          </w:p>
        </w:tc>
        <w:tc>
          <w:tcPr>
            <w:tcW w:w="602" w:type="dxa"/>
          </w:tcPr>
          <w:p w14:paraId="0997DB51" w14:textId="77777777" w:rsidR="00B3718D" w:rsidRDefault="00B3718D" w:rsidP="00B3718D">
            <w:r w:rsidRPr="004C10FC">
              <w:rPr>
                <w:rFonts w:ascii="Times New Roman" w:hAnsi="Times New Roman" w:cs="Times New Roman"/>
                <w:b/>
                <w:sz w:val="24"/>
              </w:rPr>
              <w:t>0.5</w:t>
            </w:r>
          </w:p>
        </w:tc>
        <w:tc>
          <w:tcPr>
            <w:tcW w:w="602" w:type="dxa"/>
          </w:tcPr>
          <w:p w14:paraId="21C572B7" w14:textId="77777777" w:rsidR="00B3718D" w:rsidRDefault="00B3718D" w:rsidP="00B3718D">
            <w:r w:rsidRPr="004C10FC">
              <w:rPr>
                <w:rFonts w:ascii="Times New Roman" w:hAnsi="Times New Roman" w:cs="Times New Roman"/>
                <w:b/>
                <w:sz w:val="24"/>
              </w:rPr>
              <w:t>0.5</w:t>
            </w:r>
          </w:p>
        </w:tc>
        <w:tc>
          <w:tcPr>
            <w:tcW w:w="602" w:type="dxa"/>
          </w:tcPr>
          <w:p w14:paraId="2ECEAA7A" w14:textId="77777777" w:rsidR="00B3718D" w:rsidRDefault="00B3718D" w:rsidP="00B3718D">
            <w:r w:rsidRPr="004C10FC">
              <w:rPr>
                <w:rFonts w:ascii="Times New Roman" w:hAnsi="Times New Roman" w:cs="Times New Roman"/>
                <w:b/>
                <w:sz w:val="24"/>
              </w:rPr>
              <w:t>0.5</w:t>
            </w:r>
          </w:p>
        </w:tc>
        <w:tc>
          <w:tcPr>
            <w:tcW w:w="602" w:type="dxa"/>
          </w:tcPr>
          <w:p w14:paraId="496ED58C" w14:textId="77777777" w:rsidR="00B3718D" w:rsidRDefault="00B3718D" w:rsidP="00B3718D">
            <w:r w:rsidRPr="004C10FC">
              <w:rPr>
                <w:rFonts w:ascii="Times New Roman" w:hAnsi="Times New Roman" w:cs="Times New Roman"/>
                <w:b/>
                <w:sz w:val="24"/>
              </w:rPr>
              <w:t>0.5</w:t>
            </w:r>
          </w:p>
        </w:tc>
        <w:tc>
          <w:tcPr>
            <w:tcW w:w="602" w:type="dxa"/>
          </w:tcPr>
          <w:p w14:paraId="3C0343C9" w14:textId="77777777" w:rsidR="00B3718D" w:rsidRDefault="00B3718D" w:rsidP="00B3718D">
            <w:r w:rsidRPr="004C10FC">
              <w:rPr>
                <w:rFonts w:ascii="Times New Roman" w:hAnsi="Times New Roman" w:cs="Times New Roman"/>
                <w:b/>
                <w:sz w:val="24"/>
              </w:rPr>
              <w:t>0.5</w:t>
            </w:r>
          </w:p>
        </w:tc>
        <w:tc>
          <w:tcPr>
            <w:tcW w:w="795" w:type="dxa"/>
          </w:tcPr>
          <w:p w14:paraId="644C4D62" w14:textId="77777777" w:rsidR="00B3718D" w:rsidRDefault="00B3718D" w:rsidP="00B3718D">
            <w:r w:rsidRPr="004C10FC">
              <w:rPr>
                <w:rFonts w:ascii="Times New Roman" w:hAnsi="Times New Roman" w:cs="Times New Roman"/>
                <w:b/>
                <w:sz w:val="24"/>
              </w:rPr>
              <w:t>0.5</w:t>
            </w:r>
          </w:p>
        </w:tc>
      </w:tr>
      <w:tr w:rsidR="00B3718D" w14:paraId="0EEB55EF" w14:textId="77777777" w:rsidTr="00B3718D">
        <w:tc>
          <w:tcPr>
            <w:tcW w:w="1795" w:type="dxa"/>
          </w:tcPr>
          <w:p w14:paraId="16C50638" w14:textId="77777777" w:rsid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Liquid paraffin (ml)</w:t>
            </w:r>
          </w:p>
        </w:tc>
        <w:tc>
          <w:tcPr>
            <w:tcW w:w="601" w:type="dxa"/>
          </w:tcPr>
          <w:p w14:paraId="1F8C5435"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7.5</w:t>
            </w:r>
          </w:p>
        </w:tc>
        <w:tc>
          <w:tcPr>
            <w:tcW w:w="601" w:type="dxa"/>
          </w:tcPr>
          <w:p w14:paraId="65874221" w14:textId="77777777" w:rsidR="00B3718D" w:rsidRDefault="00B3718D" w:rsidP="00B3718D">
            <w:r w:rsidRPr="00172499">
              <w:rPr>
                <w:rFonts w:ascii="Times New Roman" w:hAnsi="Times New Roman" w:cs="Times New Roman"/>
                <w:b/>
                <w:sz w:val="24"/>
              </w:rPr>
              <w:t>7.5</w:t>
            </w:r>
          </w:p>
        </w:tc>
        <w:tc>
          <w:tcPr>
            <w:tcW w:w="601" w:type="dxa"/>
          </w:tcPr>
          <w:p w14:paraId="1100D3C4" w14:textId="77777777" w:rsidR="00B3718D" w:rsidRDefault="00B3718D" w:rsidP="00B3718D">
            <w:r w:rsidRPr="00172499">
              <w:rPr>
                <w:rFonts w:ascii="Times New Roman" w:hAnsi="Times New Roman" w:cs="Times New Roman"/>
                <w:b/>
                <w:sz w:val="24"/>
              </w:rPr>
              <w:t>7.5</w:t>
            </w:r>
          </w:p>
        </w:tc>
        <w:tc>
          <w:tcPr>
            <w:tcW w:w="602" w:type="dxa"/>
          </w:tcPr>
          <w:p w14:paraId="67C8CFA1" w14:textId="77777777" w:rsidR="00B3718D" w:rsidRDefault="00B3718D" w:rsidP="00B3718D">
            <w:r w:rsidRPr="00172499">
              <w:rPr>
                <w:rFonts w:ascii="Times New Roman" w:hAnsi="Times New Roman" w:cs="Times New Roman"/>
                <w:b/>
                <w:sz w:val="24"/>
              </w:rPr>
              <w:t>7.5</w:t>
            </w:r>
          </w:p>
        </w:tc>
        <w:tc>
          <w:tcPr>
            <w:tcW w:w="602" w:type="dxa"/>
          </w:tcPr>
          <w:p w14:paraId="1DD253FE" w14:textId="77777777" w:rsidR="00B3718D" w:rsidRDefault="00B3718D" w:rsidP="00B3718D">
            <w:r w:rsidRPr="00172499">
              <w:rPr>
                <w:rFonts w:ascii="Times New Roman" w:hAnsi="Times New Roman" w:cs="Times New Roman"/>
                <w:b/>
                <w:sz w:val="24"/>
              </w:rPr>
              <w:t>7.5</w:t>
            </w:r>
          </w:p>
        </w:tc>
        <w:tc>
          <w:tcPr>
            <w:tcW w:w="602" w:type="dxa"/>
          </w:tcPr>
          <w:p w14:paraId="28ECFE75" w14:textId="77777777" w:rsidR="00B3718D" w:rsidRDefault="00B3718D" w:rsidP="00B3718D">
            <w:r w:rsidRPr="00172499">
              <w:rPr>
                <w:rFonts w:ascii="Times New Roman" w:hAnsi="Times New Roman" w:cs="Times New Roman"/>
                <w:b/>
                <w:sz w:val="24"/>
              </w:rPr>
              <w:t>7.5</w:t>
            </w:r>
          </w:p>
        </w:tc>
        <w:tc>
          <w:tcPr>
            <w:tcW w:w="602" w:type="dxa"/>
          </w:tcPr>
          <w:p w14:paraId="26EA9769" w14:textId="77777777" w:rsidR="00B3718D" w:rsidRDefault="00B3718D" w:rsidP="00B3718D">
            <w:r w:rsidRPr="00172499">
              <w:rPr>
                <w:rFonts w:ascii="Times New Roman" w:hAnsi="Times New Roman" w:cs="Times New Roman"/>
                <w:b/>
                <w:sz w:val="24"/>
              </w:rPr>
              <w:t>7.5</w:t>
            </w:r>
          </w:p>
        </w:tc>
        <w:tc>
          <w:tcPr>
            <w:tcW w:w="602" w:type="dxa"/>
          </w:tcPr>
          <w:p w14:paraId="10BF66DF" w14:textId="77777777" w:rsidR="00B3718D" w:rsidRDefault="00B3718D" w:rsidP="00B3718D">
            <w:r w:rsidRPr="00172499">
              <w:rPr>
                <w:rFonts w:ascii="Times New Roman" w:hAnsi="Times New Roman" w:cs="Times New Roman"/>
                <w:b/>
                <w:sz w:val="24"/>
              </w:rPr>
              <w:t>7.5</w:t>
            </w:r>
          </w:p>
        </w:tc>
        <w:tc>
          <w:tcPr>
            <w:tcW w:w="602" w:type="dxa"/>
          </w:tcPr>
          <w:p w14:paraId="19DA36AE" w14:textId="77777777" w:rsidR="00B3718D" w:rsidRDefault="00B3718D" w:rsidP="00B3718D">
            <w:r w:rsidRPr="00172499">
              <w:rPr>
                <w:rFonts w:ascii="Times New Roman" w:hAnsi="Times New Roman" w:cs="Times New Roman"/>
                <w:b/>
                <w:sz w:val="24"/>
              </w:rPr>
              <w:t>7.5</w:t>
            </w:r>
          </w:p>
        </w:tc>
        <w:tc>
          <w:tcPr>
            <w:tcW w:w="602" w:type="dxa"/>
          </w:tcPr>
          <w:p w14:paraId="6370777E" w14:textId="77777777" w:rsidR="00B3718D" w:rsidRDefault="00B3718D" w:rsidP="00B3718D">
            <w:r w:rsidRPr="00172499">
              <w:rPr>
                <w:rFonts w:ascii="Times New Roman" w:hAnsi="Times New Roman" w:cs="Times New Roman"/>
                <w:b/>
                <w:sz w:val="24"/>
              </w:rPr>
              <w:t>7.5</w:t>
            </w:r>
          </w:p>
        </w:tc>
        <w:tc>
          <w:tcPr>
            <w:tcW w:w="602" w:type="dxa"/>
          </w:tcPr>
          <w:p w14:paraId="6CA50525" w14:textId="77777777" w:rsidR="00B3718D" w:rsidRDefault="00B3718D" w:rsidP="00B3718D">
            <w:r w:rsidRPr="00172499">
              <w:rPr>
                <w:rFonts w:ascii="Times New Roman" w:hAnsi="Times New Roman" w:cs="Times New Roman"/>
                <w:b/>
                <w:sz w:val="24"/>
              </w:rPr>
              <w:t>7.5</w:t>
            </w:r>
          </w:p>
        </w:tc>
        <w:tc>
          <w:tcPr>
            <w:tcW w:w="795" w:type="dxa"/>
          </w:tcPr>
          <w:p w14:paraId="11C35D9F" w14:textId="77777777" w:rsidR="00B3718D" w:rsidRDefault="00B3718D" w:rsidP="00B3718D">
            <w:r w:rsidRPr="00172499">
              <w:rPr>
                <w:rFonts w:ascii="Times New Roman" w:hAnsi="Times New Roman" w:cs="Times New Roman"/>
                <w:b/>
                <w:sz w:val="24"/>
              </w:rPr>
              <w:t>7.5</w:t>
            </w:r>
          </w:p>
        </w:tc>
      </w:tr>
      <w:tr w:rsidR="00B3718D" w14:paraId="3F79EA9E" w14:textId="77777777" w:rsidTr="00B3718D">
        <w:tc>
          <w:tcPr>
            <w:tcW w:w="1795" w:type="dxa"/>
          </w:tcPr>
          <w:p w14:paraId="754C7C00" w14:textId="77777777" w:rsidR="00B3718D" w:rsidRDefault="00B3718D" w:rsidP="00B3718D">
            <w:pPr>
              <w:jc w:val="both"/>
              <w:rPr>
                <w:rFonts w:ascii="Times New Roman" w:hAnsi="Times New Roman" w:cs="Times New Roman"/>
                <w:b/>
                <w:sz w:val="24"/>
              </w:rPr>
            </w:pPr>
            <w:r w:rsidRPr="00B3718D">
              <w:rPr>
                <w:rFonts w:ascii="Times New Roman" w:hAnsi="Times New Roman" w:cs="Times New Roman"/>
                <w:b/>
                <w:sz w:val="24"/>
              </w:rPr>
              <w:t>Triethanolamine (ml)</w:t>
            </w:r>
          </w:p>
        </w:tc>
        <w:tc>
          <w:tcPr>
            <w:tcW w:w="601" w:type="dxa"/>
          </w:tcPr>
          <w:p w14:paraId="123E0576"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0.02</w:t>
            </w:r>
          </w:p>
        </w:tc>
        <w:tc>
          <w:tcPr>
            <w:tcW w:w="601" w:type="dxa"/>
          </w:tcPr>
          <w:p w14:paraId="70644446" w14:textId="77777777" w:rsidR="00B3718D" w:rsidRDefault="00B3718D" w:rsidP="00B3718D">
            <w:r w:rsidRPr="00032FEA">
              <w:rPr>
                <w:rFonts w:ascii="Times New Roman" w:hAnsi="Times New Roman" w:cs="Times New Roman"/>
                <w:b/>
                <w:sz w:val="24"/>
              </w:rPr>
              <w:t>0.02</w:t>
            </w:r>
          </w:p>
        </w:tc>
        <w:tc>
          <w:tcPr>
            <w:tcW w:w="601" w:type="dxa"/>
          </w:tcPr>
          <w:p w14:paraId="519C2B6A" w14:textId="77777777" w:rsidR="00B3718D" w:rsidRDefault="00B3718D" w:rsidP="00B3718D">
            <w:r w:rsidRPr="00032FEA">
              <w:rPr>
                <w:rFonts w:ascii="Times New Roman" w:hAnsi="Times New Roman" w:cs="Times New Roman"/>
                <w:b/>
                <w:sz w:val="24"/>
              </w:rPr>
              <w:t>0.02</w:t>
            </w:r>
          </w:p>
        </w:tc>
        <w:tc>
          <w:tcPr>
            <w:tcW w:w="602" w:type="dxa"/>
          </w:tcPr>
          <w:p w14:paraId="6F3A5041" w14:textId="77777777" w:rsidR="00B3718D" w:rsidRDefault="00B3718D" w:rsidP="00B3718D">
            <w:r w:rsidRPr="00032FEA">
              <w:rPr>
                <w:rFonts w:ascii="Times New Roman" w:hAnsi="Times New Roman" w:cs="Times New Roman"/>
                <w:b/>
                <w:sz w:val="24"/>
              </w:rPr>
              <w:t>0.02</w:t>
            </w:r>
          </w:p>
        </w:tc>
        <w:tc>
          <w:tcPr>
            <w:tcW w:w="602" w:type="dxa"/>
          </w:tcPr>
          <w:p w14:paraId="2B25CA25" w14:textId="77777777" w:rsidR="00B3718D" w:rsidRDefault="00B3718D" w:rsidP="00B3718D">
            <w:r w:rsidRPr="00032FEA">
              <w:rPr>
                <w:rFonts w:ascii="Times New Roman" w:hAnsi="Times New Roman" w:cs="Times New Roman"/>
                <w:b/>
                <w:sz w:val="24"/>
              </w:rPr>
              <w:t>0.02</w:t>
            </w:r>
          </w:p>
        </w:tc>
        <w:tc>
          <w:tcPr>
            <w:tcW w:w="602" w:type="dxa"/>
          </w:tcPr>
          <w:p w14:paraId="63C8C315" w14:textId="77777777" w:rsidR="00B3718D" w:rsidRDefault="00B3718D" w:rsidP="00B3718D">
            <w:r w:rsidRPr="00032FEA">
              <w:rPr>
                <w:rFonts w:ascii="Times New Roman" w:hAnsi="Times New Roman" w:cs="Times New Roman"/>
                <w:b/>
                <w:sz w:val="24"/>
              </w:rPr>
              <w:t>0.02</w:t>
            </w:r>
          </w:p>
        </w:tc>
        <w:tc>
          <w:tcPr>
            <w:tcW w:w="602" w:type="dxa"/>
          </w:tcPr>
          <w:p w14:paraId="27F0EE12" w14:textId="77777777" w:rsidR="00B3718D" w:rsidRDefault="00B3718D" w:rsidP="00B3718D">
            <w:r w:rsidRPr="00032FEA">
              <w:rPr>
                <w:rFonts w:ascii="Times New Roman" w:hAnsi="Times New Roman" w:cs="Times New Roman"/>
                <w:b/>
                <w:sz w:val="24"/>
              </w:rPr>
              <w:t>0.02</w:t>
            </w:r>
          </w:p>
        </w:tc>
        <w:tc>
          <w:tcPr>
            <w:tcW w:w="602" w:type="dxa"/>
          </w:tcPr>
          <w:p w14:paraId="60EA0287" w14:textId="77777777" w:rsidR="00B3718D" w:rsidRDefault="00B3718D" w:rsidP="00B3718D">
            <w:r w:rsidRPr="00032FEA">
              <w:rPr>
                <w:rFonts w:ascii="Times New Roman" w:hAnsi="Times New Roman" w:cs="Times New Roman"/>
                <w:b/>
                <w:sz w:val="24"/>
              </w:rPr>
              <w:t>0.02</w:t>
            </w:r>
          </w:p>
        </w:tc>
        <w:tc>
          <w:tcPr>
            <w:tcW w:w="602" w:type="dxa"/>
          </w:tcPr>
          <w:p w14:paraId="0C6FD4A8" w14:textId="77777777" w:rsidR="00B3718D" w:rsidRDefault="00B3718D" w:rsidP="00B3718D">
            <w:r w:rsidRPr="00032FEA">
              <w:rPr>
                <w:rFonts w:ascii="Times New Roman" w:hAnsi="Times New Roman" w:cs="Times New Roman"/>
                <w:b/>
                <w:sz w:val="24"/>
              </w:rPr>
              <w:t>0.02</w:t>
            </w:r>
          </w:p>
        </w:tc>
        <w:tc>
          <w:tcPr>
            <w:tcW w:w="602" w:type="dxa"/>
          </w:tcPr>
          <w:p w14:paraId="393DDBD1" w14:textId="77777777" w:rsidR="00B3718D" w:rsidRDefault="00B3718D" w:rsidP="00B3718D">
            <w:r w:rsidRPr="00032FEA">
              <w:rPr>
                <w:rFonts w:ascii="Times New Roman" w:hAnsi="Times New Roman" w:cs="Times New Roman"/>
                <w:b/>
                <w:sz w:val="24"/>
              </w:rPr>
              <w:t>0.02</w:t>
            </w:r>
          </w:p>
        </w:tc>
        <w:tc>
          <w:tcPr>
            <w:tcW w:w="602" w:type="dxa"/>
          </w:tcPr>
          <w:p w14:paraId="1526AFE7" w14:textId="77777777" w:rsidR="00B3718D" w:rsidRDefault="00B3718D" w:rsidP="00B3718D">
            <w:r w:rsidRPr="00032FEA">
              <w:rPr>
                <w:rFonts w:ascii="Times New Roman" w:hAnsi="Times New Roman" w:cs="Times New Roman"/>
                <w:b/>
                <w:sz w:val="24"/>
              </w:rPr>
              <w:t>0.02</w:t>
            </w:r>
          </w:p>
        </w:tc>
        <w:tc>
          <w:tcPr>
            <w:tcW w:w="795" w:type="dxa"/>
          </w:tcPr>
          <w:p w14:paraId="0836F5A2" w14:textId="77777777" w:rsidR="00B3718D" w:rsidRDefault="00B3718D" w:rsidP="00B3718D">
            <w:r w:rsidRPr="00032FEA">
              <w:rPr>
                <w:rFonts w:ascii="Times New Roman" w:hAnsi="Times New Roman" w:cs="Times New Roman"/>
                <w:b/>
                <w:sz w:val="24"/>
              </w:rPr>
              <w:t>0.02</w:t>
            </w:r>
          </w:p>
        </w:tc>
      </w:tr>
      <w:tr w:rsidR="00B3718D" w14:paraId="1B8D9C37" w14:textId="77777777" w:rsidTr="00B3718D">
        <w:tc>
          <w:tcPr>
            <w:tcW w:w="1795" w:type="dxa"/>
          </w:tcPr>
          <w:p w14:paraId="432A9407" w14:textId="77777777" w:rsidR="00B3718D" w:rsidRDefault="00B3718D" w:rsidP="00B3718D">
            <w:pPr>
              <w:jc w:val="both"/>
              <w:rPr>
                <w:rFonts w:ascii="Times New Roman" w:hAnsi="Times New Roman" w:cs="Times New Roman"/>
                <w:b/>
                <w:sz w:val="24"/>
              </w:rPr>
            </w:pPr>
            <w:r>
              <w:rPr>
                <w:rFonts w:ascii="Times New Roman" w:hAnsi="Times New Roman" w:cs="Times New Roman"/>
                <w:b/>
                <w:sz w:val="24"/>
              </w:rPr>
              <w:t xml:space="preserve">Water </w:t>
            </w:r>
          </w:p>
        </w:tc>
        <w:tc>
          <w:tcPr>
            <w:tcW w:w="601" w:type="dxa"/>
          </w:tcPr>
          <w:p w14:paraId="537DA835" w14:textId="2280842C" w:rsidR="00B3718D" w:rsidRDefault="00530527" w:rsidP="00B3718D">
            <w:pPr>
              <w:jc w:val="both"/>
              <w:rPr>
                <w:rFonts w:ascii="Times New Roman" w:hAnsi="Times New Roman" w:cs="Times New Roman"/>
                <w:b/>
                <w:sz w:val="24"/>
              </w:rPr>
            </w:pPr>
            <w:proofErr w:type="gramStart"/>
            <w:r>
              <w:rPr>
                <w:rFonts w:ascii="Times New Roman" w:hAnsi="Times New Roman" w:cs="Times New Roman"/>
                <w:b/>
                <w:sz w:val="24"/>
              </w:rPr>
              <w:t>Q.S</w:t>
            </w:r>
            <w:proofErr w:type="gramEnd"/>
          </w:p>
        </w:tc>
        <w:tc>
          <w:tcPr>
            <w:tcW w:w="601" w:type="dxa"/>
          </w:tcPr>
          <w:p w14:paraId="16AAE707" w14:textId="77777777" w:rsidR="00B3718D" w:rsidRDefault="00B3718D" w:rsidP="00B3718D">
            <w:proofErr w:type="gramStart"/>
            <w:r w:rsidRPr="00E261CF">
              <w:rPr>
                <w:rFonts w:ascii="Times New Roman" w:hAnsi="Times New Roman" w:cs="Times New Roman"/>
                <w:b/>
                <w:sz w:val="24"/>
              </w:rPr>
              <w:t>Q.S</w:t>
            </w:r>
            <w:proofErr w:type="gramEnd"/>
          </w:p>
        </w:tc>
        <w:tc>
          <w:tcPr>
            <w:tcW w:w="601" w:type="dxa"/>
          </w:tcPr>
          <w:p w14:paraId="356DAEFE" w14:textId="77777777" w:rsidR="00B3718D" w:rsidRDefault="00B3718D" w:rsidP="00B3718D">
            <w:r w:rsidRPr="00E261CF">
              <w:rPr>
                <w:rFonts w:ascii="Times New Roman" w:hAnsi="Times New Roman" w:cs="Times New Roman"/>
                <w:b/>
                <w:sz w:val="24"/>
              </w:rPr>
              <w:t>Q.S</w:t>
            </w:r>
          </w:p>
        </w:tc>
        <w:tc>
          <w:tcPr>
            <w:tcW w:w="602" w:type="dxa"/>
          </w:tcPr>
          <w:p w14:paraId="4BDF09A2" w14:textId="77777777" w:rsidR="00B3718D" w:rsidRDefault="00B3718D" w:rsidP="00B3718D">
            <w:r w:rsidRPr="00E261CF">
              <w:rPr>
                <w:rFonts w:ascii="Times New Roman" w:hAnsi="Times New Roman" w:cs="Times New Roman"/>
                <w:b/>
                <w:sz w:val="24"/>
              </w:rPr>
              <w:t>Q.S</w:t>
            </w:r>
          </w:p>
        </w:tc>
        <w:tc>
          <w:tcPr>
            <w:tcW w:w="602" w:type="dxa"/>
          </w:tcPr>
          <w:p w14:paraId="46817101" w14:textId="77777777" w:rsidR="00B3718D" w:rsidRDefault="00B3718D" w:rsidP="00B3718D">
            <w:r w:rsidRPr="00E261CF">
              <w:rPr>
                <w:rFonts w:ascii="Times New Roman" w:hAnsi="Times New Roman" w:cs="Times New Roman"/>
                <w:b/>
                <w:sz w:val="24"/>
              </w:rPr>
              <w:t>Q.S</w:t>
            </w:r>
          </w:p>
        </w:tc>
        <w:tc>
          <w:tcPr>
            <w:tcW w:w="602" w:type="dxa"/>
          </w:tcPr>
          <w:p w14:paraId="6ED91571" w14:textId="77777777" w:rsidR="00B3718D" w:rsidRDefault="00B3718D" w:rsidP="00B3718D">
            <w:r w:rsidRPr="00E261CF">
              <w:rPr>
                <w:rFonts w:ascii="Times New Roman" w:hAnsi="Times New Roman" w:cs="Times New Roman"/>
                <w:b/>
                <w:sz w:val="24"/>
              </w:rPr>
              <w:t>Q.S</w:t>
            </w:r>
          </w:p>
        </w:tc>
        <w:tc>
          <w:tcPr>
            <w:tcW w:w="602" w:type="dxa"/>
          </w:tcPr>
          <w:p w14:paraId="19188757" w14:textId="77777777" w:rsidR="00B3718D" w:rsidRDefault="00B3718D" w:rsidP="00B3718D">
            <w:r w:rsidRPr="00E261CF">
              <w:rPr>
                <w:rFonts w:ascii="Times New Roman" w:hAnsi="Times New Roman" w:cs="Times New Roman"/>
                <w:b/>
                <w:sz w:val="24"/>
              </w:rPr>
              <w:t>Q.S</w:t>
            </w:r>
          </w:p>
        </w:tc>
        <w:tc>
          <w:tcPr>
            <w:tcW w:w="602" w:type="dxa"/>
          </w:tcPr>
          <w:p w14:paraId="5D0CCEAC" w14:textId="77777777" w:rsidR="00B3718D" w:rsidRDefault="00B3718D" w:rsidP="00B3718D">
            <w:r w:rsidRPr="00E261CF">
              <w:rPr>
                <w:rFonts w:ascii="Times New Roman" w:hAnsi="Times New Roman" w:cs="Times New Roman"/>
                <w:b/>
                <w:sz w:val="24"/>
              </w:rPr>
              <w:t>Q.S</w:t>
            </w:r>
          </w:p>
        </w:tc>
        <w:tc>
          <w:tcPr>
            <w:tcW w:w="602" w:type="dxa"/>
          </w:tcPr>
          <w:p w14:paraId="4F6193EB" w14:textId="77777777" w:rsidR="00B3718D" w:rsidRDefault="00B3718D" w:rsidP="00B3718D">
            <w:r w:rsidRPr="00E261CF">
              <w:rPr>
                <w:rFonts w:ascii="Times New Roman" w:hAnsi="Times New Roman" w:cs="Times New Roman"/>
                <w:b/>
                <w:sz w:val="24"/>
              </w:rPr>
              <w:t>Q.S</w:t>
            </w:r>
          </w:p>
        </w:tc>
        <w:tc>
          <w:tcPr>
            <w:tcW w:w="602" w:type="dxa"/>
          </w:tcPr>
          <w:p w14:paraId="6D748CBD" w14:textId="77777777" w:rsidR="00B3718D" w:rsidRDefault="00B3718D" w:rsidP="00B3718D">
            <w:r w:rsidRPr="00E261CF">
              <w:rPr>
                <w:rFonts w:ascii="Times New Roman" w:hAnsi="Times New Roman" w:cs="Times New Roman"/>
                <w:b/>
                <w:sz w:val="24"/>
              </w:rPr>
              <w:t>Q.S</w:t>
            </w:r>
          </w:p>
        </w:tc>
        <w:tc>
          <w:tcPr>
            <w:tcW w:w="602" w:type="dxa"/>
          </w:tcPr>
          <w:p w14:paraId="2B481DDB" w14:textId="77777777" w:rsidR="00B3718D" w:rsidRDefault="00B3718D" w:rsidP="00B3718D">
            <w:r w:rsidRPr="00E261CF">
              <w:rPr>
                <w:rFonts w:ascii="Times New Roman" w:hAnsi="Times New Roman" w:cs="Times New Roman"/>
                <w:b/>
                <w:sz w:val="24"/>
              </w:rPr>
              <w:t>Q.S</w:t>
            </w:r>
          </w:p>
        </w:tc>
        <w:tc>
          <w:tcPr>
            <w:tcW w:w="795" w:type="dxa"/>
          </w:tcPr>
          <w:p w14:paraId="08AE2351" w14:textId="77777777" w:rsidR="00B3718D" w:rsidRPr="004C10FC" w:rsidRDefault="00B3718D" w:rsidP="00B3718D">
            <w:pPr>
              <w:rPr>
                <w:rFonts w:ascii="Times New Roman" w:hAnsi="Times New Roman" w:cs="Times New Roman"/>
                <w:b/>
                <w:sz w:val="24"/>
              </w:rPr>
            </w:pPr>
            <w:proofErr w:type="gramStart"/>
            <w:r>
              <w:rPr>
                <w:rFonts w:ascii="Times New Roman" w:hAnsi="Times New Roman" w:cs="Times New Roman"/>
                <w:b/>
                <w:sz w:val="24"/>
              </w:rPr>
              <w:t>Q.S</w:t>
            </w:r>
            <w:proofErr w:type="gramEnd"/>
          </w:p>
        </w:tc>
      </w:tr>
    </w:tbl>
    <w:p w14:paraId="22AEAFE4" w14:textId="77777777" w:rsidR="00B3718D" w:rsidRDefault="00B3718D" w:rsidP="00B3718D">
      <w:pPr>
        <w:jc w:val="both"/>
        <w:rPr>
          <w:rFonts w:ascii="Times New Roman" w:hAnsi="Times New Roman" w:cs="Times New Roman"/>
          <w:b/>
          <w:sz w:val="24"/>
        </w:rPr>
      </w:pPr>
    </w:p>
    <w:p w14:paraId="229E835D" w14:textId="77777777" w:rsidR="00DE7308" w:rsidRDefault="00DE7308" w:rsidP="00B3718D">
      <w:pPr>
        <w:jc w:val="both"/>
        <w:rPr>
          <w:rFonts w:ascii="Times New Roman" w:hAnsi="Times New Roman" w:cs="Times New Roman"/>
          <w:b/>
          <w:sz w:val="24"/>
        </w:rPr>
      </w:pPr>
      <w:r>
        <w:rPr>
          <w:rFonts w:ascii="Times New Roman" w:hAnsi="Times New Roman" w:cs="Times New Roman"/>
          <w:b/>
          <w:sz w:val="24"/>
        </w:rPr>
        <w:t>Evaluation of emulgel</w:t>
      </w:r>
    </w:p>
    <w:p w14:paraId="36224FD7" w14:textId="77777777" w:rsidR="00DE7308" w:rsidRDefault="00DE7308" w:rsidP="00B3718D">
      <w:pPr>
        <w:jc w:val="both"/>
        <w:rPr>
          <w:rFonts w:ascii="Times New Roman" w:hAnsi="Times New Roman" w:cs="Times New Roman"/>
          <w:b/>
          <w:sz w:val="24"/>
        </w:rPr>
      </w:pPr>
      <w:r>
        <w:rPr>
          <w:rFonts w:ascii="Times New Roman" w:hAnsi="Times New Roman" w:cs="Times New Roman"/>
          <w:b/>
          <w:sz w:val="24"/>
        </w:rPr>
        <w:t>Determination of emulgel physical properties</w:t>
      </w:r>
    </w:p>
    <w:p w14:paraId="5D5DC8C4" w14:textId="0182547D" w:rsidR="00DE7308" w:rsidRPr="00843BC5" w:rsidRDefault="00DE7308" w:rsidP="00B3718D">
      <w:pPr>
        <w:jc w:val="both"/>
        <w:rPr>
          <w:rFonts w:ascii="Times New Roman" w:hAnsi="Times New Roman" w:cs="Times New Roman"/>
          <w:sz w:val="24"/>
        </w:rPr>
      </w:pPr>
      <w:r w:rsidRPr="00843BC5">
        <w:rPr>
          <w:rFonts w:ascii="Times New Roman" w:hAnsi="Times New Roman" w:cs="Times New Roman"/>
          <w:sz w:val="24"/>
        </w:rPr>
        <w:t xml:space="preserve">The prepared emulgel formulations were inspected visually for their color, homogeneity, consistency, and phase separation </w:t>
      </w:r>
      <w:r w:rsidRPr="00273CAE">
        <w:rPr>
          <w:rFonts w:ascii="Times New Roman" w:hAnsi="Times New Roman" w:cs="Times New Roman"/>
          <w:sz w:val="24"/>
        </w:rPr>
        <w:t>[1</w:t>
      </w:r>
      <w:r w:rsidR="00297C4D" w:rsidRPr="00273CAE">
        <w:rPr>
          <w:rFonts w:ascii="Times New Roman" w:hAnsi="Times New Roman" w:cs="Times New Roman"/>
          <w:sz w:val="24"/>
        </w:rPr>
        <w:t>3</w:t>
      </w:r>
      <w:r w:rsidRPr="00273CAE">
        <w:rPr>
          <w:rFonts w:ascii="Times New Roman" w:hAnsi="Times New Roman" w:cs="Times New Roman"/>
          <w:sz w:val="24"/>
        </w:rPr>
        <w:t>].</w:t>
      </w:r>
    </w:p>
    <w:p w14:paraId="71EBE2FD" w14:textId="77777777" w:rsidR="00DE7308" w:rsidRDefault="00DE7308" w:rsidP="00B3718D">
      <w:pPr>
        <w:jc w:val="both"/>
        <w:rPr>
          <w:rFonts w:ascii="Times New Roman" w:hAnsi="Times New Roman" w:cs="Times New Roman"/>
          <w:b/>
          <w:sz w:val="24"/>
        </w:rPr>
      </w:pPr>
      <w:r>
        <w:rPr>
          <w:rFonts w:ascii="Times New Roman" w:hAnsi="Times New Roman" w:cs="Times New Roman"/>
          <w:b/>
          <w:sz w:val="24"/>
        </w:rPr>
        <w:t>pH evaluation</w:t>
      </w:r>
    </w:p>
    <w:p w14:paraId="016FF14F" w14:textId="7E1D4A05" w:rsidR="00DE7308" w:rsidRPr="00843BC5" w:rsidRDefault="00DE7308" w:rsidP="00B3718D">
      <w:pPr>
        <w:jc w:val="both"/>
        <w:rPr>
          <w:rFonts w:ascii="Times New Roman" w:hAnsi="Times New Roman" w:cs="Times New Roman"/>
          <w:sz w:val="24"/>
        </w:rPr>
      </w:pPr>
      <w:r w:rsidRPr="00843BC5">
        <w:rPr>
          <w:rFonts w:ascii="Times New Roman" w:hAnsi="Times New Roman" w:cs="Times New Roman"/>
          <w:sz w:val="24"/>
        </w:rPr>
        <w:t xml:space="preserve">For pH determination, 1gram of product </w:t>
      </w:r>
      <w:r w:rsidRPr="00273CAE">
        <w:rPr>
          <w:rFonts w:ascii="Times New Roman" w:hAnsi="Times New Roman" w:cs="Times New Roman"/>
          <w:sz w:val="24"/>
        </w:rPr>
        <w:t>was taken and dissolve in 10ml of distilled water and pH measured with using digital pH meter [1</w:t>
      </w:r>
      <w:r w:rsidR="00297C4D" w:rsidRPr="00273CAE">
        <w:rPr>
          <w:rFonts w:ascii="Times New Roman" w:hAnsi="Times New Roman" w:cs="Times New Roman"/>
          <w:sz w:val="24"/>
        </w:rPr>
        <w:t>4</w:t>
      </w:r>
      <w:r w:rsidRPr="00273CAE">
        <w:rPr>
          <w:rFonts w:ascii="Times New Roman" w:hAnsi="Times New Roman" w:cs="Times New Roman"/>
          <w:sz w:val="24"/>
        </w:rPr>
        <w:t>].</w:t>
      </w:r>
    </w:p>
    <w:p w14:paraId="3E891EAB" w14:textId="77777777" w:rsidR="00DE7308" w:rsidRDefault="00DE7308" w:rsidP="00B3718D">
      <w:pPr>
        <w:jc w:val="both"/>
        <w:rPr>
          <w:rFonts w:ascii="Times New Roman" w:hAnsi="Times New Roman" w:cs="Times New Roman"/>
          <w:b/>
          <w:sz w:val="24"/>
        </w:rPr>
      </w:pPr>
      <w:r>
        <w:rPr>
          <w:rFonts w:ascii="Times New Roman" w:hAnsi="Times New Roman" w:cs="Times New Roman"/>
          <w:b/>
          <w:sz w:val="24"/>
        </w:rPr>
        <w:t>Viscosity determination</w:t>
      </w:r>
    </w:p>
    <w:p w14:paraId="2D6A5E17" w14:textId="1D3D83E5" w:rsidR="00DE7308" w:rsidRPr="00843BC5" w:rsidRDefault="00DE7308" w:rsidP="00B3718D">
      <w:pPr>
        <w:jc w:val="both"/>
        <w:rPr>
          <w:rFonts w:ascii="Times New Roman" w:hAnsi="Times New Roman" w:cs="Times New Roman"/>
          <w:sz w:val="24"/>
        </w:rPr>
      </w:pPr>
      <w:r w:rsidRPr="00843BC5">
        <w:rPr>
          <w:rFonts w:ascii="Times New Roman" w:hAnsi="Times New Roman" w:cs="Times New Roman"/>
          <w:sz w:val="24"/>
        </w:rPr>
        <w:t>Viscosity of gel was carried out by using Brookfield Viscometer at 25</w:t>
      </w:r>
      <w:r w:rsidRPr="00843BC5">
        <w:rPr>
          <w:rFonts w:ascii="Times New Roman" w:hAnsi="Times New Roman" w:cs="Times New Roman"/>
          <w:sz w:val="24"/>
          <w:vertAlign w:val="superscript"/>
        </w:rPr>
        <w:t>o</w:t>
      </w:r>
      <w:r w:rsidRPr="00843BC5">
        <w:rPr>
          <w:rFonts w:ascii="Times New Roman" w:hAnsi="Times New Roman" w:cs="Times New Roman"/>
          <w:sz w:val="24"/>
        </w:rPr>
        <w:t xml:space="preserve">C, with spindle speed at suitable rpm </w:t>
      </w:r>
      <w:r w:rsidRPr="00273CAE">
        <w:rPr>
          <w:rFonts w:ascii="Times New Roman" w:hAnsi="Times New Roman" w:cs="Times New Roman"/>
          <w:sz w:val="24"/>
        </w:rPr>
        <w:t>[1</w:t>
      </w:r>
      <w:r w:rsidR="00297C4D" w:rsidRPr="00273CAE">
        <w:rPr>
          <w:rFonts w:ascii="Times New Roman" w:hAnsi="Times New Roman" w:cs="Times New Roman"/>
          <w:sz w:val="24"/>
        </w:rPr>
        <w:t>5</w:t>
      </w:r>
      <w:r w:rsidRPr="00273CAE">
        <w:rPr>
          <w:rFonts w:ascii="Times New Roman" w:hAnsi="Times New Roman" w:cs="Times New Roman"/>
          <w:sz w:val="24"/>
        </w:rPr>
        <w:t>].</w:t>
      </w:r>
    </w:p>
    <w:p w14:paraId="64A860BC" w14:textId="77777777" w:rsidR="00DE7308" w:rsidRDefault="00DE7308" w:rsidP="00B3718D">
      <w:pPr>
        <w:jc w:val="both"/>
        <w:rPr>
          <w:rFonts w:ascii="Times New Roman" w:hAnsi="Times New Roman" w:cs="Times New Roman"/>
          <w:b/>
          <w:sz w:val="24"/>
        </w:rPr>
      </w:pPr>
      <w:r w:rsidRPr="00DE7308">
        <w:rPr>
          <w:rFonts w:ascii="Times New Roman" w:hAnsi="Times New Roman" w:cs="Times New Roman"/>
          <w:b/>
          <w:sz w:val="24"/>
        </w:rPr>
        <w:t xml:space="preserve">Spreadability studies: </w:t>
      </w:r>
    </w:p>
    <w:p w14:paraId="2A93F7F8" w14:textId="3E7951EB" w:rsidR="00DE7308" w:rsidRPr="00843BC5" w:rsidRDefault="00DE7308" w:rsidP="00B3718D">
      <w:pPr>
        <w:jc w:val="both"/>
        <w:rPr>
          <w:rFonts w:ascii="Times New Roman" w:hAnsi="Times New Roman" w:cs="Times New Roman"/>
          <w:sz w:val="24"/>
        </w:rPr>
      </w:pPr>
      <w:r w:rsidRPr="00843BC5">
        <w:rPr>
          <w:rFonts w:ascii="Times New Roman" w:hAnsi="Times New Roman" w:cs="Times New Roman"/>
          <w:sz w:val="24"/>
        </w:rPr>
        <w:t xml:space="preserve">Spreadability was determined by placing 1 g of each emulgel within an already pre-marked circle of 1 cm diameter on a glass slab. Another Preweighed glass slab was positioned on top and a weight that totalled to about 1 kg was put on the upper glass slab for 5 min. The resulting </w:t>
      </w:r>
      <w:r w:rsidRPr="00843BC5">
        <w:rPr>
          <w:rFonts w:ascii="Times New Roman" w:hAnsi="Times New Roman" w:cs="Times New Roman"/>
          <w:sz w:val="24"/>
        </w:rPr>
        <w:lastRenderedPageBreak/>
        <w:t xml:space="preserve">spread </w:t>
      </w:r>
      <w:r w:rsidRPr="00273CAE">
        <w:rPr>
          <w:rFonts w:ascii="Times New Roman" w:hAnsi="Times New Roman" w:cs="Times New Roman"/>
          <w:sz w:val="24"/>
        </w:rPr>
        <w:t xml:space="preserve">of the emulgel caused an increase in diameter which was measured using a Vernier </w:t>
      </w:r>
      <w:proofErr w:type="spellStart"/>
      <w:r w:rsidRPr="00273CAE">
        <w:rPr>
          <w:rFonts w:ascii="Times New Roman" w:hAnsi="Times New Roman" w:cs="Times New Roman"/>
          <w:sz w:val="24"/>
        </w:rPr>
        <w:t>Caliper</w:t>
      </w:r>
      <w:proofErr w:type="spellEnd"/>
      <w:r w:rsidRPr="00273CAE">
        <w:rPr>
          <w:rFonts w:ascii="Times New Roman" w:hAnsi="Times New Roman" w:cs="Times New Roman"/>
          <w:sz w:val="24"/>
        </w:rPr>
        <w:t xml:space="preserve"> [1</w:t>
      </w:r>
      <w:r w:rsidR="00297C4D" w:rsidRPr="00273CAE">
        <w:rPr>
          <w:rFonts w:ascii="Times New Roman" w:hAnsi="Times New Roman" w:cs="Times New Roman"/>
          <w:sz w:val="24"/>
        </w:rPr>
        <w:t>6</w:t>
      </w:r>
      <w:r w:rsidRPr="00273CAE">
        <w:rPr>
          <w:rFonts w:ascii="Times New Roman" w:hAnsi="Times New Roman" w:cs="Times New Roman"/>
          <w:sz w:val="24"/>
        </w:rPr>
        <w:t>]</w:t>
      </w:r>
    </w:p>
    <w:p w14:paraId="099CBF9C" w14:textId="77777777" w:rsidR="00DE7308" w:rsidRDefault="00DE7308" w:rsidP="00B3718D">
      <w:pPr>
        <w:jc w:val="both"/>
        <w:rPr>
          <w:rFonts w:ascii="Times New Roman" w:hAnsi="Times New Roman" w:cs="Times New Roman"/>
          <w:b/>
          <w:sz w:val="24"/>
        </w:rPr>
      </w:pPr>
      <w:r w:rsidRPr="00DE7308">
        <w:rPr>
          <w:rFonts w:ascii="Times New Roman" w:hAnsi="Times New Roman" w:cs="Times New Roman"/>
          <w:b/>
          <w:sz w:val="24"/>
        </w:rPr>
        <w:t xml:space="preserve">Determination of drug content: </w:t>
      </w:r>
    </w:p>
    <w:p w14:paraId="5D6F8755" w14:textId="3559E624" w:rsidR="00DE7308" w:rsidRPr="00843BC5" w:rsidRDefault="00DE7308" w:rsidP="00B3718D">
      <w:pPr>
        <w:jc w:val="both"/>
        <w:rPr>
          <w:rFonts w:ascii="Times New Roman" w:hAnsi="Times New Roman" w:cs="Times New Roman"/>
          <w:sz w:val="24"/>
        </w:rPr>
      </w:pPr>
      <w:r w:rsidRPr="00843BC5">
        <w:rPr>
          <w:rFonts w:ascii="Times New Roman" w:hAnsi="Times New Roman" w:cs="Times New Roman"/>
          <w:sz w:val="24"/>
        </w:rPr>
        <w:t xml:space="preserve">It was done by taking 1 g of emulgel, mix it in a 100 ml of freshly prepared phosphate buffer (pH 7.4). The solution was filtered with a Whatman filter paper to obtain a clear solution and 10ml of the filtrate was diluted to 50ml with the buffer </w:t>
      </w:r>
      <w:r w:rsidRPr="00273CAE">
        <w:rPr>
          <w:rFonts w:ascii="Times New Roman" w:hAnsi="Times New Roman" w:cs="Times New Roman"/>
          <w:sz w:val="24"/>
        </w:rPr>
        <w:t>solution. UV spectrophotometer was used to measure the absorbance and quantify the drug content [1</w:t>
      </w:r>
      <w:r w:rsidR="00297C4D" w:rsidRPr="00273CAE">
        <w:rPr>
          <w:rFonts w:ascii="Times New Roman" w:hAnsi="Times New Roman" w:cs="Times New Roman"/>
          <w:sz w:val="24"/>
        </w:rPr>
        <w:t>7</w:t>
      </w:r>
      <w:r w:rsidRPr="00273CAE">
        <w:rPr>
          <w:rFonts w:ascii="Times New Roman" w:hAnsi="Times New Roman" w:cs="Times New Roman"/>
          <w:sz w:val="24"/>
        </w:rPr>
        <w:t>].</w:t>
      </w:r>
    </w:p>
    <w:p w14:paraId="1AA7A28B" w14:textId="77777777" w:rsidR="00DE7308" w:rsidRDefault="00DE7308" w:rsidP="00B3718D">
      <w:pPr>
        <w:jc w:val="both"/>
        <w:rPr>
          <w:rFonts w:ascii="Times New Roman" w:hAnsi="Times New Roman" w:cs="Times New Roman"/>
          <w:b/>
          <w:sz w:val="24"/>
        </w:rPr>
      </w:pPr>
      <w:r w:rsidRPr="00DE7308">
        <w:rPr>
          <w:rFonts w:ascii="Times New Roman" w:hAnsi="Times New Roman" w:cs="Times New Roman"/>
          <w:b/>
          <w:i/>
          <w:sz w:val="24"/>
        </w:rPr>
        <w:t>In vitro</w:t>
      </w:r>
      <w:r w:rsidRPr="00DE7308">
        <w:rPr>
          <w:rFonts w:ascii="Times New Roman" w:hAnsi="Times New Roman" w:cs="Times New Roman"/>
          <w:b/>
          <w:sz w:val="24"/>
        </w:rPr>
        <w:t xml:space="preserve"> Drug release study: </w:t>
      </w:r>
    </w:p>
    <w:p w14:paraId="2C138018" w14:textId="7CC4319F" w:rsidR="00DE7308" w:rsidRPr="00843BC5" w:rsidRDefault="00DE7308" w:rsidP="00B3718D">
      <w:pPr>
        <w:jc w:val="both"/>
        <w:rPr>
          <w:rFonts w:ascii="Times New Roman" w:hAnsi="Times New Roman" w:cs="Times New Roman"/>
          <w:sz w:val="24"/>
        </w:rPr>
      </w:pPr>
      <w:r w:rsidRPr="00843BC5">
        <w:rPr>
          <w:rFonts w:ascii="Times New Roman" w:hAnsi="Times New Roman" w:cs="Times New Roman"/>
          <w:sz w:val="24"/>
        </w:rPr>
        <w:t>These studies were conducted using a modified Franz diffusion (FD) cell. cellophane membrane was soaked in freshly prepared phosphate buffer (pH of 7.4) for at least 24 hrs before use. One gram of each emulgel formulation was placed and smeared on the surface of the cellophane membrane which was fixed between donor and receptor compartments of the modified FD cell that had a diffusion area of 6.2 cm</w:t>
      </w:r>
      <w:r w:rsidRPr="00843BC5">
        <w:rPr>
          <w:rFonts w:ascii="Times New Roman" w:hAnsi="Times New Roman" w:cs="Times New Roman"/>
          <w:sz w:val="24"/>
          <w:vertAlign w:val="superscript"/>
        </w:rPr>
        <w:t>2</w:t>
      </w:r>
      <w:r w:rsidRPr="00843BC5">
        <w:rPr>
          <w:rFonts w:ascii="Times New Roman" w:hAnsi="Times New Roman" w:cs="Times New Roman"/>
          <w:sz w:val="24"/>
        </w:rPr>
        <w:t>. The receptor compartment was filled with phosphate buffer (pH7.4) which was the dissolution medium. A 10 ml sample was drawn at suitable time intervals and replaced with equal amount of fresh dissolution medium to maintain a constant volume. The aliquots were collected and analysed by UV-</w:t>
      </w:r>
      <w:proofErr w:type="gramStart"/>
      <w:r w:rsidRPr="00843BC5">
        <w:rPr>
          <w:rFonts w:ascii="Times New Roman" w:hAnsi="Times New Roman" w:cs="Times New Roman"/>
          <w:sz w:val="24"/>
        </w:rPr>
        <w:t>Vis</w:t>
      </w:r>
      <w:proofErr w:type="gramEnd"/>
      <w:r w:rsidRPr="00843BC5">
        <w:rPr>
          <w:rFonts w:ascii="Times New Roman" w:hAnsi="Times New Roman" w:cs="Times New Roman"/>
          <w:sz w:val="24"/>
        </w:rPr>
        <w:t xml:space="preserve"> </w:t>
      </w:r>
      <w:r w:rsidRPr="00273CAE">
        <w:rPr>
          <w:rFonts w:ascii="Times New Roman" w:hAnsi="Times New Roman" w:cs="Times New Roman"/>
          <w:sz w:val="24"/>
        </w:rPr>
        <w:t>spectroscopy and cumulative drug that permeated was calculated as a function of time for 8 hrs [1</w:t>
      </w:r>
      <w:r w:rsidR="00297C4D" w:rsidRPr="00273CAE">
        <w:rPr>
          <w:rFonts w:ascii="Times New Roman" w:hAnsi="Times New Roman" w:cs="Times New Roman"/>
          <w:sz w:val="24"/>
        </w:rPr>
        <w:t>8</w:t>
      </w:r>
      <w:r w:rsidRPr="00273CAE">
        <w:rPr>
          <w:rFonts w:ascii="Times New Roman" w:hAnsi="Times New Roman" w:cs="Times New Roman"/>
          <w:sz w:val="24"/>
        </w:rPr>
        <w:t>].</w:t>
      </w:r>
    </w:p>
    <w:p w14:paraId="0325EB25" w14:textId="77777777" w:rsidR="00F92D56" w:rsidRDefault="00F92D56" w:rsidP="00B3718D">
      <w:pPr>
        <w:jc w:val="both"/>
        <w:rPr>
          <w:rFonts w:ascii="Times New Roman" w:hAnsi="Times New Roman" w:cs="Times New Roman"/>
          <w:b/>
          <w:sz w:val="24"/>
        </w:rPr>
      </w:pPr>
      <w:r>
        <w:rPr>
          <w:rFonts w:ascii="Times New Roman" w:hAnsi="Times New Roman" w:cs="Times New Roman"/>
          <w:b/>
          <w:sz w:val="24"/>
        </w:rPr>
        <w:t>Selection of optimum formulation</w:t>
      </w:r>
    </w:p>
    <w:p w14:paraId="60BA966C" w14:textId="77777777" w:rsidR="00F92D56" w:rsidRPr="00206351" w:rsidRDefault="00F92D56" w:rsidP="00B3718D">
      <w:pPr>
        <w:jc w:val="both"/>
        <w:rPr>
          <w:rFonts w:ascii="Times New Roman" w:hAnsi="Times New Roman" w:cs="Times New Roman"/>
          <w:sz w:val="24"/>
        </w:rPr>
      </w:pPr>
      <w:r w:rsidRPr="00206351">
        <w:rPr>
          <w:rFonts w:ascii="Times New Roman" w:hAnsi="Times New Roman" w:cs="Times New Roman"/>
          <w:sz w:val="24"/>
        </w:rPr>
        <w:t>The selection of best formulation among twelve prepared formulations [F1-F12] depends upon their comparison of their Physical characteristics and in-vitro drug permeation studies.</w:t>
      </w:r>
    </w:p>
    <w:p w14:paraId="71299EFA" w14:textId="77777777" w:rsidR="00F92D56" w:rsidRDefault="00F92D56" w:rsidP="00B3718D">
      <w:pPr>
        <w:jc w:val="both"/>
        <w:rPr>
          <w:rFonts w:ascii="Times New Roman" w:hAnsi="Times New Roman" w:cs="Times New Roman"/>
          <w:b/>
          <w:sz w:val="24"/>
        </w:rPr>
      </w:pPr>
      <w:r w:rsidRPr="00F92D56">
        <w:rPr>
          <w:rFonts w:ascii="Times New Roman" w:hAnsi="Times New Roman" w:cs="Times New Roman"/>
          <w:b/>
          <w:i/>
          <w:sz w:val="24"/>
        </w:rPr>
        <w:t>In</w:t>
      </w:r>
      <w:r>
        <w:rPr>
          <w:rFonts w:ascii="Times New Roman" w:hAnsi="Times New Roman" w:cs="Times New Roman"/>
          <w:b/>
          <w:i/>
          <w:sz w:val="24"/>
        </w:rPr>
        <w:t xml:space="preserve"> </w:t>
      </w:r>
      <w:r w:rsidRPr="00F92D56">
        <w:rPr>
          <w:rFonts w:ascii="Times New Roman" w:hAnsi="Times New Roman" w:cs="Times New Roman"/>
          <w:b/>
          <w:i/>
          <w:sz w:val="24"/>
        </w:rPr>
        <w:t xml:space="preserve">vitro </w:t>
      </w:r>
      <w:r w:rsidRPr="00F92D56">
        <w:rPr>
          <w:rFonts w:ascii="Times New Roman" w:hAnsi="Times New Roman" w:cs="Times New Roman"/>
          <w:b/>
          <w:sz w:val="24"/>
        </w:rPr>
        <w:t>anti</w:t>
      </w:r>
      <w:r>
        <w:rPr>
          <w:rFonts w:ascii="Times New Roman" w:hAnsi="Times New Roman" w:cs="Times New Roman"/>
          <w:b/>
          <w:sz w:val="24"/>
        </w:rPr>
        <w:t>-</w:t>
      </w:r>
      <w:r w:rsidRPr="00F92D56">
        <w:rPr>
          <w:rFonts w:ascii="Times New Roman" w:hAnsi="Times New Roman" w:cs="Times New Roman"/>
          <w:b/>
          <w:sz w:val="24"/>
        </w:rPr>
        <w:t xml:space="preserve">fungal study (Azole resistant </w:t>
      </w:r>
      <w:r w:rsidRPr="00F92D56">
        <w:rPr>
          <w:rFonts w:ascii="Times New Roman" w:hAnsi="Times New Roman" w:cs="Times New Roman"/>
          <w:b/>
          <w:i/>
          <w:sz w:val="24"/>
        </w:rPr>
        <w:t>Candida albicans</w:t>
      </w:r>
      <w:r w:rsidRPr="00F92D56">
        <w:rPr>
          <w:rFonts w:ascii="Times New Roman" w:hAnsi="Times New Roman" w:cs="Times New Roman"/>
          <w:b/>
          <w:sz w:val="24"/>
        </w:rPr>
        <w:t xml:space="preserve"> and azole resistant </w:t>
      </w:r>
      <w:r w:rsidRPr="00F92D56">
        <w:rPr>
          <w:rFonts w:ascii="Times New Roman" w:hAnsi="Times New Roman" w:cs="Times New Roman"/>
          <w:b/>
          <w:i/>
          <w:sz w:val="24"/>
        </w:rPr>
        <w:t>Candida Species</w:t>
      </w:r>
      <w:r w:rsidRPr="00F92D56">
        <w:rPr>
          <w:rFonts w:ascii="Times New Roman" w:hAnsi="Times New Roman" w:cs="Times New Roman"/>
          <w:b/>
          <w:sz w:val="24"/>
        </w:rPr>
        <w:t xml:space="preserve">): </w:t>
      </w:r>
    </w:p>
    <w:p w14:paraId="64C4C352"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 xml:space="preserve">It was done by Kirby-Bauer disk diffusion susceptibility test method, in this test method the pathogenic organism that is azole resistant </w:t>
      </w:r>
      <w:r w:rsidRPr="000F52ED">
        <w:rPr>
          <w:rFonts w:ascii="Times New Roman" w:hAnsi="Times New Roman" w:cs="Times New Roman"/>
          <w:i/>
          <w:sz w:val="24"/>
        </w:rPr>
        <w:t>Candida albicans</w:t>
      </w:r>
      <w:r w:rsidRPr="00F92D56">
        <w:rPr>
          <w:rFonts w:ascii="Times New Roman" w:hAnsi="Times New Roman" w:cs="Times New Roman"/>
          <w:sz w:val="24"/>
        </w:rPr>
        <w:t xml:space="preserve"> and azole resistant </w:t>
      </w:r>
      <w:r w:rsidRPr="000F52ED">
        <w:rPr>
          <w:rFonts w:ascii="Times New Roman" w:hAnsi="Times New Roman" w:cs="Times New Roman"/>
          <w:i/>
          <w:sz w:val="24"/>
        </w:rPr>
        <w:t>Candida Species</w:t>
      </w:r>
      <w:r w:rsidRPr="00F92D56">
        <w:rPr>
          <w:rFonts w:ascii="Times New Roman" w:hAnsi="Times New Roman" w:cs="Times New Roman"/>
          <w:sz w:val="24"/>
        </w:rPr>
        <w:t xml:space="preserve"> was inoculated with Mueller-Hinton agar Medium at 37°C and allowed to set in a petri dish. Ketoconazole was used as standard against azole resistant </w:t>
      </w:r>
      <w:r w:rsidRPr="00F92D56">
        <w:rPr>
          <w:rFonts w:ascii="Times New Roman" w:hAnsi="Times New Roman" w:cs="Times New Roman"/>
          <w:i/>
          <w:sz w:val="24"/>
        </w:rPr>
        <w:t>C. albicans</w:t>
      </w:r>
      <w:r w:rsidRPr="00F92D56">
        <w:rPr>
          <w:rFonts w:ascii="Times New Roman" w:hAnsi="Times New Roman" w:cs="Times New Roman"/>
          <w:sz w:val="24"/>
        </w:rPr>
        <w:t xml:space="preserve"> and </w:t>
      </w:r>
      <w:r w:rsidRPr="00F92D56">
        <w:rPr>
          <w:rFonts w:ascii="Times New Roman" w:hAnsi="Times New Roman" w:cs="Times New Roman"/>
          <w:i/>
          <w:sz w:val="24"/>
        </w:rPr>
        <w:t>C. species</w:t>
      </w:r>
      <w:r w:rsidRPr="00F92D56">
        <w:rPr>
          <w:rFonts w:ascii="Times New Roman" w:hAnsi="Times New Roman" w:cs="Times New Roman"/>
          <w:sz w:val="24"/>
        </w:rPr>
        <w:t>. Appropriate volume of formulations was added into petri dish. The plates were incubated at 37°C for 1 days. The diameter of inhibition zone was evaluated.</w:t>
      </w:r>
    </w:p>
    <w:p w14:paraId="6B860D35"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b/>
          <w:i/>
          <w:sz w:val="24"/>
        </w:rPr>
        <w:t>In</w:t>
      </w:r>
      <w:r>
        <w:rPr>
          <w:rFonts w:ascii="Times New Roman" w:hAnsi="Times New Roman" w:cs="Times New Roman"/>
          <w:b/>
          <w:i/>
          <w:sz w:val="24"/>
        </w:rPr>
        <w:t xml:space="preserve"> </w:t>
      </w:r>
      <w:r w:rsidRPr="00F92D56">
        <w:rPr>
          <w:rFonts w:ascii="Times New Roman" w:hAnsi="Times New Roman" w:cs="Times New Roman"/>
          <w:b/>
          <w:i/>
          <w:sz w:val="24"/>
        </w:rPr>
        <w:t>vitro</w:t>
      </w:r>
      <w:r w:rsidRPr="00F92D56">
        <w:rPr>
          <w:rFonts w:ascii="Times New Roman" w:hAnsi="Times New Roman" w:cs="Times New Roman"/>
          <w:b/>
          <w:sz w:val="24"/>
        </w:rPr>
        <w:t xml:space="preserve"> antibacterial study</w:t>
      </w:r>
      <w:r w:rsidRPr="00F92D56">
        <w:rPr>
          <w:rFonts w:ascii="Times New Roman" w:hAnsi="Times New Roman" w:cs="Times New Roman"/>
          <w:sz w:val="24"/>
        </w:rPr>
        <w:t xml:space="preserve">: </w:t>
      </w:r>
    </w:p>
    <w:p w14:paraId="10B5A417"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 xml:space="preserve">It was done by Kirby-Bauer disk diffusion susceptibility test method, in this test method the pathogenic organism that is Staphylococcus aureus and </w:t>
      </w:r>
      <w:r w:rsidRPr="00F92D56">
        <w:rPr>
          <w:rFonts w:ascii="Times New Roman" w:hAnsi="Times New Roman" w:cs="Times New Roman"/>
          <w:i/>
          <w:sz w:val="24"/>
        </w:rPr>
        <w:t>E.</w:t>
      </w:r>
      <w:r>
        <w:rPr>
          <w:rFonts w:ascii="Times New Roman" w:hAnsi="Times New Roman" w:cs="Times New Roman"/>
          <w:i/>
          <w:sz w:val="24"/>
        </w:rPr>
        <w:t xml:space="preserve"> </w:t>
      </w:r>
      <w:r w:rsidRPr="00F92D56">
        <w:rPr>
          <w:rFonts w:ascii="Times New Roman" w:hAnsi="Times New Roman" w:cs="Times New Roman"/>
          <w:i/>
          <w:sz w:val="24"/>
        </w:rPr>
        <w:t>Coli</w:t>
      </w:r>
      <w:r w:rsidRPr="00F92D56">
        <w:rPr>
          <w:rFonts w:ascii="Times New Roman" w:hAnsi="Times New Roman" w:cs="Times New Roman"/>
          <w:sz w:val="24"/>
        </w:rPr>
        <w:t xml:space="preserve"> was inoculated with Mueller-Hinton agar Medium at 37 °C and allowed to set in a petri dish. Amikacin was used as standard against Staphylococcus aureus and </w:t>
      </w:r>
      <w:r w:rsidRPr="00F92D56">
        <w:rPr>
          <w:rFonts w:ascii="Times New Roman" w:hAnsi="Times New Roman" w:cs="Times New Roman"/>
          <w:i/>
          <w:sz w:val="24"/>
        </w:rPr>
        <w:t>E. coli</w:t>
      </w:r>
      <w:r w:rsidRPr="00F92D56">
        <w:rPr>
          <w:rFonts w:ascii="Times New Roman" w:hAnsi="Times New Roman" w:cs="Times New Roman"/>
          <w:sz w:val="24"/>
        </w:rPr>
        <w:t>. Appropriate volume of formulations was added into petri dish. The plates were incubated at 37°C for 1 days. The diameter of inhibition zone was evaluated.</w:t>
      </w:r>
    </w:p>
    <w:p w14:paraId="2364C752" w14:textId="77777777" w:rsidR="00F92D56" w:rsidRDefault="00F92D56" w:rsidP="00B3718D">
      <w:pPr>
        <w:jc w:val="both"/>
        <w:rPr>
          <w:rFonts w:ascii="Times New Roman" w:hAnsi="Times New Roman" w:cs="Times New Roman"/>
          <w:b/>
          <w:sz w:val="24"/>
        </w:rPr>
      </w:pPr>
      <w:r w:rsidRPr="00F92D56">
        <w:rPr>
          <w:rFonts w:ascii="Times New Roman" w:hAnsi="Times New Roman" w:cs="Times New Roman"/>
          <w:b/>
          <w:sz w:val="24"/>
        </w:rPr>
        <w:t>Drug release kinetic profile</w:t>
      </w:r>
    </w:p>
    <w:p w14:paraId="6C3F5AC5" w14:textId="75B014C3"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The cumulative amount of drug (quercetin dihydrate) released from the selected formulas at sequential time intervals are fitted to zero order, first order kinetics, Higuchi and Korsmeyer–</w:t>
      </w:r>
      <w:r w:rsidRPr="00273CAE">
        <w:rPr>
          <w:rFonts w:ascii="Times New Roman" w:hAnsi="Times New Roman" w:cs="Times New Roman"/>
          <w:sz w:val="24"/>
        </w:rPr>
        <w:t>Peppas models to characterize drug release kinetics and propose a mechanism of drug release [1</w:t>
      </w:r>
      <w:r w:rsidR="00297C4D" w:rsidRPr="00273CAE">
        <w:rPr>
          <w:rFonts w:ascii="Times New Roman" w:hAnsi="Times New Roman" w:cs="Times New Roman"/>
          <w:sz w:val="24"/>
        </w:rPr>
        <w:t>9</w:t>
      </w:r>
      <w:r w:rsidRPr="00273CAE">
        <w:rPr>
          <w:rFonts w:ascii="Times New Roman" w:hAnsi="Times New Roman" w:cs="Times New Roman"/>
          <w:sz w:val="24"/>
        </w:rPr>
        <w:t>].</w:t>
      </w:r>
    </w:p>
    <w:p w14:paraId="558A2A6E" w14:textId="77777777" w:rsidR="00F92D56" w:rsidRDefault="00F92D56" w:rsidP="00B3718D">
      <w:pPr>
        <w:jc w:val="both"/>
        <w:rPr>
          <w:rFonts w:ascii="Times New Roman" w:hAnsi="Times New Roman" w:cs="Times New Roman"/>
          <w:b/>
          <w:sz w:val="24"/>
        </w:rPr>
      </w:pPr>
      <w:r w:rsidRPr="00F92D56">
        <w:rPr>
          <w:rFonts w:ascii="Times New Roman" w:hAnsi="Times New Roman" w:cs="Times New Roman"/>
          <w:b/>
          <w:sz w:val="24"/>
        </w:rPr>
        <w:lastRenderedPageBreak/>
        <w:t>Zero order kinetics</w:t>
      </w:r>
    </w:p>
    <w:p w14:paraId="308AA956"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It describes the system in which the drug release rate was independent on its concentration i.e. a constant amount is released per unit time.</w:t>
      </w:r>
    </w:p>
    <w:p w14:paraId="528F06E2" w14:textId="77777777" w:rsidR="00F92D56" w:rsidRPr="00F92D56" w:rsidRDefault="00F92D56" w:rsidP="00B3718D">
      <w:pPr>
        <w:jc w:val="both"/>
        <w:rPr>
          <w:rFonts w:ascii="Times New Roman" w:eastAsiaTheme="minorEastAsia" w:hAnsi="Times New Roman" w:cs="Times New Roman"/>
          <w:sz w:val="24"/>
        </w:rPr>
      </w:pPr>
      <m:oMathPara>
        <m:oMath>
          <m:r>
            <w:rPr>
              <w:rFonts w:ascii="Cambria Math" w:hAnsi="Cambria Math" w:cs="Times New Roman"/>
              <w:sz w:val="24"/>
            </w:rPr>
            <m:t>Qt=Qo-Ko t</m:t>
          </m:r>
        </m:oMath>
      </m:oMathPara>
    </w:p>
    <w:p w14:paraId="5407E03F" w14:textId="77777777" w:rsidR="00F92D56" w:rsidRPr="00F92D56" w:rsidRDefault="00F92D56" w:rsidP="00B3718D">
      <w:pPr>
        <w:jc w:val="both"/>
        <w:rPr>
          <w:rFonts w:ascii="Times New Roman" w:hAnsi="Times New Roman" w:cs="Times New Roman"/>
          <w:i/>
          <w:sz w:val="24"/>
        </w:rPr>
      </w:pPr>
      <w:r w:rsidRPr="00F92D56">
        <w:rPr>
          <w:rFonts w:ascii="Times New Roman" w:hAnsi="Times New Roman" w:cs="Times New Roman"/>
          <w:i/>
          <w:sz w:val="24"/>
        </w:rPr>
        <w:t xml:space="preserve">Qt= </w:t>
      </w:r>
      <w:r w:rsidRPr="00F92D56">
        <w:rPr>
          <w:rFonts w:ascii="Times New Roman" w:hAnsi="Times New Roman" w:cs="Times New Roman"/>
          <w:sz w:val="24"/>
        </w:rPr>
        <w:t>remaining amount of drug</w:t>
      </w:r>
    </w:p>
    <w:p w14:paraId="4D32AA0D" w14:textId="77777777" w:rsidR="00F92D56" w:rsidRPr="00F92D56" w:rsidRDefault="00F92D56" w:rsidP="00B3718D">
      <w:pPr>
        <w:jc w:val="both"/>
        <w:rPr>
          <w:rFonts w:ascii="Times New Roman" w:hAnsi="Times New Roman" w:cs="Times New Roman"/>
          <w:i/>
          <w:sz w:val="24"/>
        </w:rPr>
      </w:pPr>
      <w:r w:rsidRPr="00F92D56">
        <w:rPr>
          <w:rFonts w:ascii="Times New Roman" w:hAnsi="Times New Roman" w:cs="Times New Roman"/>
          <w:i/>
          <w:sz w:val="24"/>
        </w:rPr>
        <w:t xml:space="preserve">Qo= </w:t>
      </w:r>
      <w:r w:rsidRPr="00F92D56">
        <w:rPr>
          <w:rFonts w:ascii="Times New Roman" w:hAnsi="Times New Roman" w:cs="Times New Roman"/>
          <w:sz w:val="24"/>
        </w:rPr>
        <w:t>Total amount of drug</w:t>
      </w:r>
    </w:p>
    <w:p w14:paraId="2BB29468"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i/>
          <w:sz w:val="24"/>
        </w:rPr>
        <w:t>Ko</w:t>
      </w:r>
      <w:r>
        <w:rPr>
          <w:rFonts w:ascii="Times New Roman" w:hAnsi="Times New Roman" w:cs="Times New Roman"/>
          <w:sz w:val="24"/>
        </w:rPr>
        <w:t xml:space="preserve">= Zero order release constant </w:t>
      </w:r>
    </w:p>
    <w:p w14:paraId="7CF431E5" w14:textId="77777777" w:rsidR="00F92D56" w:rsidRDefault="00F92D56" w:rsidP="00B3718D">
      <w:pPr>
        <w:jc w:val="both"/>
        <w:rPr>
          <w:rFonts w:ascii="Times New Roman" w:hAnsi="Times New Roman" w:cs="Times New Roman"/>
          <w:b/>
          <w:sz w:val="24"/>
        </w:rPr>
      </w:pPr>
      <w:r w:rsidRPr="00F92D56">
        <w:rPr>
          <w:rFonts w:ascii="Times New Roman" w:hAnsi="Times New Roman" w:cs="Times New Roman"/>
          <w:b/>
          <w:sz w:val="24"/>
        </w:rPr>
        <w:t>First order kinetics</w:t>
      </w:r>
    </w:p>
    <w:p w14:paraId="3F2B0F69"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It describes the drug release from the systems in which the release rate is concentration dependent i.e. a constant ratio is released per unit time.</w:t>
      </w:r>
    </w:p>
    <w:p w14:paraId="71FAF44D" w14:textId="77777777" w:rsidR="00F92D56" w:rsidRPr="00F92D56" w:rsidRDefault="00F92D56" w:rsidP="00B3718D">
      <w:pPr>
        <w:jc w:val="both"/>
        <w:rPr>
          <w:rFonts w:ascii="Times New Roman" w:eastAsiaTheme="minorEastAsia" w:hAnsi="Times New Roman" w:cs="Times New Roman"/>
          <w:sz w:val="24"/>
        </w:rPr>
      </w:pPr>
      <m:oMathPara>
        <m:oMath>
          <m:r>
            <w:rPr>
              <w:rFonts w:ascii="Cambria Math" w:hAnsi="Cambria Math" w:cs="Times New Roman"/>
              <w:sz w:val="24"/>
            </w:rPr>
            <m:t>logQt=logQo-k1 t/ 2.303</m:t>
          </m:r>
        </m:oMath>
      </m:oMathPara>
    </w:p>
    <w:p w14:paraId="437B20EA"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Q</w:t>
      </w:r>
      <w:r>
        <w:rPr>
          <w:rFonts w:ascii="Times New Roman" w:hAnsi="Times New Roman" w:cs="Times New Roman"/>
          <w:sz w:val="24"/>
        </w:rPr>
        <w:t>=</w:t>
      </w:r>
      <w:r w:rsidRPr="00F92D56">
        <w:rPr>
          <w:rFonts w:ascii="Times New Roman" w:hAnsi="Times New Roman" w:cs="Times New Roman"/>
          <w:sz w:val="24"/>
        </w:rPr>
        <w:t xml:space="preserve"> Drug Release</w:t>
      </w:r>
      <w:r>
        <w:rPr>
          <w:rFonts w:ascii="Times New Roman" w:hAnsi="Times New Roman" w:cs="Times New Roman"/>
          <w:sz w:val="24"/>
        </w:rPr>
        <w:t xml:space="preserve"> </w:t>
      </w:r>
      <w:r w:rsidRPr="00F92D56">
        <w:rPr>
          <w:rFonts w:ascii="Times New Roman" w:hAnsi="Times New Roman" w:cs="Times New Roman"/>
          <w:sz w:val="24"/>
        </w:rPr>
        <w:t xml:space="preserve">Fraction, </w:t>
      </w:r>
    </w:p>
    <w:p w14:paraId="65AA7D0F" w14:textId="77777777" w:rsidR="00F92D56" w:rsidRDefault="00F92D56" w:rsidP="00B3718D">
      <w:pPr>
        <w:jc w:val="both"/>
        <w:rPr>
          <w:rFonts w:ascii="Times New Roman" w:hAnsi="Times New Roman" w:cs="Times New Roman"/>
          <w:sz w:val="24"/>
        </w:rPr>
      </w:pPr>
      <w:r>
        <w:rPr>
          <w:rFonts w:ascii="Times New Roman" w:hAnsi="Times New Roman" w:cs="Times New Roman"/>
          <w:sz w:val="24"/>
        </w:rPr>
        <w:t>k</w:t>
      </w:r>
      <w:r w:rsidRPr="00F92D56">
        <w:rPr>
          <w:rFonts w:ascii="Times New Roman" w:hAnsi="Times New Roman" w:cs="Times New Roman"/>
          <w:sz w:val="24"/>
        </w:rPr>
        <w:t>1</w:t>
      </w:r>
      <w:r>
        <w:rPr>
          <w:rFonts w:ascii="Times New Roman" w:hAnsi="Times New Roman" w:cs="Times New Roman"/>
          <w:sz w:val="24"/>
        </w:rPr>
        <w:t xml:space="preserve">= </w:t>
      </w:r>
      <w:r w:rsidRPr="00F92D56">
        <w:rPr>
          <w:rFonts w:ascii="Times New Roman" w:hAnsi="Times New Roman" w:cs="Times New Roman"/>
          <w:sz w:val="24"/>
        </w:rPr>
        <w:t xml:space="preserve">First Order Release Rate Constant </w:t>
      </w:r>
    </w:p>
    <w:p w14:paraId="588C904C"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t</w:t>
      </w:r>
      <w:r>
        <w:rPr>
          <w:rFonts w:ascii="Times New Roman" w:hAnsi="Times New Roman" w:cs="Times New Roman"/>
          <w:sz w:val="24"/>
        </w:rPr>
        <w:t xml:space="preserve">= </w:t>
      </w:r>
      <w:r w:rsidRPr="00F92D56">
        <w:rPr>
          <w:rFonts w:ascii="Times New Roman" w:hAnsi="Times New Roman" w:cs="Times New Roman"/>
          <w:sz w:val="24"/>
        </w:rPr>
        <w:t>Release Time.</w:t>
      </w:r>
    </w:p>
    <w:p w14:paraId="2388AA5F" w14:textId="77777777" w:rsidR="00F92D56" w:rsidRDefault="00F92D56" w:rsidP="00B3718D">
      <w:pPr>
        <w:jc w:val="both"/>
        <w:rPr>
          <w:rFonts w:ascii="Times New Roman" w:hAnsi="Times New Roman" w:cs="Times New Roman"/>
          <w:b/>
          <w:sz w:val="24"/>
        </w:rPr>
      </w:pPr>
      <w:r w:rsidRPr="00F92D56">
        <w:rPr>
          <w:rFonts w:ascii="Times New Roman" w:hAnsi="Times New Roman" w:cs="Times New Roman"/>
          <w:b/>
          <w:sz w:val="24"/>
        </w:rPr>
        <w:t>Higuchi Model</w:t>
      </w:r>
    </w:p>
    <w:p w14:paraId="4CFCD487" w14:textId="77777777" w:rsidR="00F92D56" w:rsidRDefault="00F92D56" w:rsidP="00B3718D">
      <w:pPr>
        <w:jc w:val="both"/>
        <w:rPr>
          <w:rFonts w:ascii="Times New Roman" w:hAnsi="Times New Roman" w:cs="Times New Roman"/>
          <w:sz w:val="24"/>
        </w:rPr>
      </w:pPr>
      <w:r w:rsidRPr="00F92D56">
        <w:rPr>
          <w:rFonts w:ascii="Times New Roman" w:hAnsi="Times New Roman" w:cs="Times New Roman"/>
          <w:sz w:val="24"/>
        </w:rPr>
        <w:t>It describes the fraction of drug release from a matrix was proportional to square root of time.</w:t>
      </w:r>
    </w:p>
    <w:p w14:paraId="1A722CF7" w14:textId="77777777" w:rsidR="00F92D56" w:rsidRPr="00F92D56" w:rsidRDefault="00F92D56" w:rsidP="00B3718D">
      <w:pPr>
        <w:jc w:val="both"/>
        <w:rPr>
          <w:rFonts w:ascii="Times New Roman" w:eastAsiaTheme="minorEastAsia" w:hAnsi="Times New Roman" w:cs="Times New Roman"/>
        </w:rPr>
      </w:pPr>
      <m:oMathPara>
        <m:oMath>
          <m:r>
            <m:rPr>
              <m:sty m:val="p"/>
            </m:rPr>
            <w:rPr>
              <w:rFonts w:ascii="Cambria Math" w:hAnsi="Cambria Math"/>
            </w:rPr>
            <m:t>Qt / Q∞ = kH t1/2</m:t>
          </m:r>
        </m:oMath>
      </m:oMathPara>
    </w:p>
    <w:p w14:paraId="2933C51E" w14:textId="77777777" w:rsidR="0067435A" w:rsidRDefault="00F92D56" w:rsidP="00B3718D">
      <w:pPr>
        <w:jc w:val="both"/>
        <w:rPr>
          <w:rFonts w:ascii="Times New Roman" w:hAnsi="Times New Roman" w:cs="Times New Roman"/>
          <w:sz w:val="24"/>
        </w:rPr>
      </w:pPr>
      <w:r w:rsidRPr="00F92D56">
        <w:rPr>
          <w:rFonts w:ascii="Times New Roman" w:hAnsi="Times New Roman" w:cs="Times New Roman"/>
          <w:sz w:val="24"/>
        </w:rPr>
        <w:t>Qt and Q∞</w:t>
      </w:r>
      <w:r>
        <w:rPr>
          <w:rFonts w:ascii="Times New Roman" w:hAnsi="Times New Roman" w:cs="Times New Roman"/>
          <w:sz w:val="24"/>
        </w:rPr>
        <w:t xml:space="preserve">= </w:t>
      </w:r>
      <w:r w:rsidRPr="00F92D56">
        <w:rPr>
          <w:rFonts w:ascii="Times New Roman" w:hAnsi="Times New Roman" w:cs="Times New Roman"/>
          <w:sz w:val="24"/>
        </w:rPr>
        <w:t xml:space="preserve">Cumulative </w:t>
      </w:r>
      <w:r>
        <w:rPr>
          <w:rFonts w:ascii="Times New Roman" w:hAnsi="Times New Roman" w:cs="Times New Roman"/>
          <w:sz w:val="24"/>
        </w:rPr>
        <w:t xml:space="preserve">quantity </w:t>
      </w:r>
      <w:r w:rsidRPr="00F92D56">
        <w:rPr>
          <w:rFonts w:ascii="Times New Roman" w:hAnsi="Times New Roman" w:cs="Times New Roman"/>
          <w:sz w:val="24"/>
        </w:rPr>
        <w:t xml:space="preserve">of drug release at time </w:t>
      </w:r>
      <w:r>
        <w:rPr>
          <w:rFonts w:ascii="Times New Roman" w:hAnsi="Times New Roman" w:cs="Times New Roman"/>
          <w:sz w:val="24"/>
        </w:rPr>
        <w:t>‘</w:t>
      </w:r>
      <w:r w:rsidRPr="00F92D56">
        <w:rPr>
          <w:rFonts w:ascii="Times New Roman" w:hAnsi="Times New Roman" w:cs="Times New Roman"/>
          <w:sz w:val="24"/>
        </w:rPr>
        <w:t>t</w:t>
      </w:r>
      <w:r>
        <w:rPr>
          <w:rFonts w:ascii="Times New Roman" w:hAnsi="Times New Roman" w:cs="Times New Roman"/>
          <w:sz w:val="24"/>
        </w:rPr>
        <w:t>’</w:t>
      </w:r>
      <w:r w:rsidRPr="00F92D56">
        <w:rPr>
          <w:rFonts w:ascii="Times New Roman" w:hAnsi="Times New Roman" w:cs="Times New Roman"/>
          <w:sz w:val="24"/>
        </w:rPr>
        <w:t xml:space="preserve"> and infinite time </w:t>
      </w:r>
    </w:p>
    <w:p w14:paraId="421DCB04" w14:textId="77777777" w:rsidR="00F92D56" w:rsidRDefault="00F92D56" w:rsidP="00B3718D">
      <w:pPr>
        <w:jc w:val="both"/>
        <w:rPr>
          <w:rFonts w:ascii="Times New Roman" w:hAnsi="Times New Roman" w:cs="Times New Roman"/>
          <w:sz w:val="24"/>
        </w:rPr>
      </w:pPr>
      <w:proofErr w:type="spellStart"/>
      <w:r w:rsidRPr="00F92D56">
        <w:rPr>
          <w:rFonts w:ascii="Times New Roman" w:hAnsi="Times New Roman" w:cs="Times New Roman"/>
          <w:sz w:val="24"/>
        </w:rPr>
        <w:t>kH</w:t>
      </w:r>
      <w:proofErr w:type="spellEnd"/>
      <w:r w:rsidRPr="00F92D56">
        <w:rPr>
          <w:rFonts w:ascii="Times New Roman" w:hAnsi="Times New Roman" w:cs="Times New Roman"/>
          <w:sz w:val="24"/>
        </w:rPr>
        <w:t xml:space="preserve"> </w:t>
      </w:r>
      <w:r w:rsidR="0067435A">
        <w:rPr>
          <w:rFonts w:ascii="Times New Roman" w:hAnsi="Times New Roman" w:cs="Times New Roman"/>
          <w:sz w:val="24"/>
        </w:rPr>
        <w:t xml:space="preserve">= </w:t>
      </w:r>
      <w:r w:rsidR="0067435A" w:rsidRPr="00F92D56">
        <w:rPr>
          <w:rFonts w:ascii="Times New Roman" w:hAnsi="Times New Roman" w:cs="Times New Roman"/>
          <w:sz w:val="24"/>
        </w:rPr>
        <w:t>Higuchi Dissolution Constant</w:t>
      </w:r>
      <w:r w:rsidRPr="00F92D56">
        <w:rPr>
          <w:rFonts w:ascii="Times New Roman" w:hAnsi="Times New Roman" w:cs="Times New Roman"/>
          <w:sz w:val="24"/>
        </w:rPr>
        <w:t>.</w:t>
      </w:r>
    </w:p>
    <w:p w14:paraId="0C023E5C" w14:textId="77777777" w:rsidR="0067435A" w:rsidRDefault="0067435A" w:rsidP="00B3718D">
      <w:pPr>
        <w:jc w:val="both"/>
        <w:rPr>
          <w:rFonts w:ascii="Times New Roman" w:hAnsi="Times New Roman" w:cs="Times New Roman"/>
          <w:b/>
          <w:sz w:val="24"/>
        </w:rPr>
      </w:pPr>
      <w:r w:rsidRPr="0067435A">
        <w:rPr>
          <w:rFonts w:ascii="Times New Roman" w:hAnsi="Times New Roman" w:cs="Times New Roman"/>
          <w:b/>
          <w:sz w:val="24"/>
        </w:rPr>
        <w:t>Korsmeyer-</w:t>
      </w:r>
      <w:r>
        <w:rPr>
          <w:rFonts w:ascii="Times New Roman" w:hAnsi="Times New Roman" w:cs="Times New Roman"/>
          <w:b/>
          <w:sz w:val="24"/>
        </w:rPr>
        <w:t xml:space="preserve"> </w:t>
      </w:r>
      <w:r w:rsidRPr="0067435A">
        <w:rPr>
          <w:rFonts w:ascii="Times New Roman" w:hAnsi="Times New Roman" w:cs="Times New Roman"/>
          <w:b/>
          <w:sz w:val="24"/>
        </w:rPr>
        <w:t>Peppas Model</w:t>
      </w:r>
    </w:p>
    <w:p w14:paraId="4D1F0419" w14:textId="77777777" w:rsidR="0067435A" w:rsidRDefault="0067435A" w:rsidP="00B3718D">
      <w:pPr>
        <w:jc w:val="both"/>
        <w:rPr>
          <w:rFonts w:ascii="Times New Roman" w:hAnsi="Times New Roman" w:cs="Times New Roman"/>
          <w:sz w:val="24"/>
        </w:rPr>
      </w:pPr>
      <w:r w:rsidRPr="0067435A">
        <w:rPr>
          <w:rFonts w:ascii="Times New Roman" w:hAnsi="Times New Roman" w:cs="Times New Roman"/>
          <w:sz w:val="24"/>
        </w:rPr>
        <w:t>The Korsmeyer-Peppas model law describes the drug release from the polymeric system in which the release deviates from fickian diffusion, as expressed in following equation</w:t>
      </w:r>
      <w:r>
        <w:rPr>
          <w:rFonts w:ascii="Times New Roman" w:hAnsi="Times New Roman" w:cs="Times New Roman"/>
          <w:sz w:val="24"/>
        </w:rPr>
        <w:t>.</w:t>
      </w:r>
    </w:p>
    <w:p w14:paraId="39ED0128" w14:textId="77777777" w:rsidR="0067435A" w:rsidRPr="0067435A" w:rsidRDefault="0067435A" w:rsidP="00B3718D">
      <w:pPr>
        <w:jc w:val="both"/>
        <w:rPr>
          <w:rFonts w:ascii="Times New Roman" w:eastAsiaTheme="minorEastAsia" w:hAnsi="Times New Roman" w:cs="Times New Roman"/>
          <w:sz w:val="24"/>
        </w:rPr>
      </w:pPr>
      <m:oMathPara>
        <m:oMath>
          <m:r>
            <w:rPr>
              <w:rFonts w:ascii="Cambria Math" w:hAnsi="Cambria Math" w:cs="Times New Roman"/>
              <w:sz w:val="24"/>
            </w:rPr>
            <m:t>Qt / Q∞ = KKP t n</m:t>
          </m:r>
        </m:oMath>
      </m:oMathPara>
    </w:p>
    <w:p w14:paraId="54523FB6" w14:textId="77777777" w:rsidR="0067435A" w:rsidRPr="0067435A" w:rsidRDefault="0067435A" w:rsidP="00B3718D">
      <w:pPr>
        <w:jc w:val="both"/>
        <w:rPr>
          <w:rFonts w:ascii="Times New Roman" w:eastAsiaTheme="minorEastAsia" w:hAnsi="Times New Roman" w:cs="Times New Roman"/>
          <w:sz w:val="24"/>
        </w:rPr>
      </w:pPr>
      <m:oMathPara>
        <m:oMath>
          <m:r>
            <w:rPr>
              <w:rFonts w:ascii="Cambria Math" w:hAnsi="Cambria Math" w:cs="Times New Roman"/>
              <w:sz w:val="24"/>
            </w:rPr>
            <m:t>log [Qt / Q∞] = log KKP + n log t</m:t>
          </m:r>
        </m:oMath>
      </m:oMathPara>
    </w:p>
    <w:p w14:paraId="7262FD55" w14:textId="77777777" w:rsidR="0067435A" w:rsidRDefault="0067435A" w:rsidP="00B3718D">
      <w:pPr>
        <w:jc w:val="both"/>
        <w:rPr>
          <w:rFonts w:ascii="Times New Roman" w:hAnsi="Times New Roman" w:cs="Times New Roman"/>
          <w:b/>
          <w:sz w:val="24"/>
        </w:rPr>
      </w:pPr>
      <w:r w:rsidRPr="0067435A">
        <w:rPr>
          <w:rFonts w:ascii="Times New Roman" w:hAnsi="Times New Roman" w:cs="Times New Roman"/>
          <w:b/>
          <w:sz w:val="24"/>
        </w:rPr>
        <w:t xml:space="preserve">Hixson </w:t>
      </w:r>
      <w:proofErr w:type="spellStart"/>
      <w:r w:rsidRPr="0067435A">
        <w:rPr>
          <w:rFonts w:ascii="Times New Roman" w:hAnsi="Times New Roman" w:cs="Times New Roman"/>
          <w:b/>
          <w:sz w:val="24"/>
        </w:rPr>
        <w:t>crowel</w:t>
      </w:r>
      <w:proofErr w:type="spellEnd"/>
      <w:r w:rsidRPr="0067435A">
        <w:rPr>
          <w:rFonts w:ascii="Times New Roman" w:hAnsi="Times New Roman" w:cs="Times New Roman"/>
          <w:b/>
          <w:sz w:val="24"/>
        </w:rPr>
        <w:t xml:space="preserve"> model</w:t>
      </w:r>
    </w:p>
    <w:p w14:paraId="5A9DAC60" w14:textId="77777777" w:rsidR="0067435A" w:rsidRDefault="0067435A" w:rsidP="00B3718D">
      <w:pPr>
        <w:jc w:val="both"/>
        <w:rPr>
          <w:rFonts w:ascii="Times New Roman" w:hAnsi="Times New Roman" w:cs="Times New Roman"/>
          <w:sz w:val="24"/>
        </w:rPr>
      </w:pPr>
      <w:r w:rsidRPr="0067435A">
        <w:rPr>
          <w:rFonts w:ascii="Times New Roman" w:hAnsi="Times New Roman" w:cs="Times New Roman"/>
          <w:sz w:val="24"/>
        </w:rPr>
        <w:t xml:space="preserve">Hixson and </w:t>
      </w:r>
      <w:proofErr w:type="spellStart"/>
      <w:r w:rsidRPr="0067435A">
        <w:rPr>
          <w:rFonts w:ascii="Times New Roman" w:hAnsi="Times New Roman" w:cs="Times New Roman"/>
          <w:sz w:val="24"/>
        </w:rPr>
        <w:t>crowel</w:t>
      </w:r>
      <w:proofErr w:type="spellEnd"/>
      <w:r w:rsidRPr="0067435A">
        <w:rPr>
          <w:rFonts w:ascii="Times New Roman" w:hAnsi="Times New Roman" w:cs="Times New Roman"/>
          <w:sz w:val="24"/>
        </w:rPr>
        <w:t xml:space="preserve"> recognized that the particles regular area is proportional to the cube root of its volume. The equation describes the release form systems where there is a change in surface area and diameter of particles. They derived the equation:</w:t>
      </w:r>
    </w:p>
    <w:p w14:paraId="6DEABA83" w14:textId="77777777" w:rsidR="0067435A" w:rsidRPr="0067435A" w:rsidRDefault="0067435A" w:rsidP="00B3718D">
      <w:pPr>
        <w:jc w:val="both"/>
        <w:rPr>
          <w:rFonts w:ascii="Times New Roman" w:eastAsiaTheme="minorEastAsia" w:hAnsi="Times New Roman" w:cs="Times New Roman"/>
        </w:rPr>
      </w:pPr>
      <m:oMathPara>
        <m:oMath>
          <m:r>
            <m:rPr>
              <m:sty m:val="p"/>
            </m:rPr>
            <w:rPr>
              <w:rFonts w:ascii="Cambria Math" w:hAnsi="Cambria Math"/>
            </w:rPr>
            <m:t>Wo1/3-W1/3=KHC*t</m:t>
          </m:r>
        </m:oMath>
      </m:oMathPara>
    </w:p>
    <w:p w14:paraId="611D97CF" w14:textId="77777777" w:rsidR="00900696" w:rsidRDefault="00900696" w:rsidP="00B3718D">
      <w:pPr>
        <w:jc w:val="both"/>
        <w:rPr>
          <w:rFonts w:ascii="Times New Roman" w:hAnsi="Times New Roman" w:cs="Times New Roman"/>
          <w:b/>
          <w:sz w:val="24"/>
        </w:rPr>
      </w:pPr>
    </w:p>
    <w:p w14:paraId="3E9565E4" w14:textId="77777777" w:rsidR="00900696" w:rsidRDefault="00900696" w:rsidP="00B3718D">
      <w:pPr>
        <w:jc w:val="both"/>
        <w:rPr>
          <w:rFonts w:ascii="Times New Roman" w:hAnsi="Times New Roman" w:cs="Times New Roman"/>
          <w:b/>
          <w:sz w:val="24"/>
        </w:rPr>
      </w:pPr>
    </w:p>
    <w:p w14:paraId="407969BE" w14:textId="77777777" w:rsidR="00900696" w:rsidRDefault="00900696" w:rsidP="00B3718D">
      <w:pPr>
        <w:jc w:val="both"/>
        <w:rPr>
          <w:rFonts w:ascii="Times New Roman" w:hAnsi="Times New Roman" w:cs="Times New Roman"/>
          <w:b/>
          <w:sz w:val="24"/>
        </w:rPr>
      </w:pPr>
    </w:p>
    <w:p w14:paraId="6102130C" w14:textId="0472BAEB" w:rsidR="0067435A" w:rsidRPr="0067435A" w:rsidRDefault="0067435A" w:rsidP="00B3718D">
      <w:pPr>
        <w:jc w:val="both"/>
        <w:rPr>
          <w:rFonts w:ascii="Times New Roman" w:hAnsi="Times New Roman" w:cs="Times New Roman"/>
          <w:b/>
          <w:sz w:val="24"/>
        </w:rPr>
      </w:pPr>
      <w:r w:rsidRPr="0067435A">
        <w:rPr>
          <w:rFonts w:ascii="Times New Roman" w:hAnsi="Times New Roman" w:cs="Times New Roman"/>
          <w:b/>
          <w:sz w:val="24"/>
        </w:rPr>
        <w:lastRenderedPageBreak/>
        <w:t>Results and discussion</w:t>
      </w:r>
    </w:p>
    <w:p w14:paraId="27A19D16" w14:textId="77777777" w:rsidR="0067435A" w:rsidRPr="0067435A" w:rsidRDefault="0067435A" w:rsidP="00B3718D">
      <w:pPr>
        <w:jc w:val="both"/>
        <w:rPr>
          <w:rFonts w:ascii="Times New Roman" w:hAnsi="Times New Roman" w:cs="Times New Roman"/>
          <w:b/>
          <w:sz w:val="24"/>
        </w:rPr>
      </w:pPr>
      <w:r w:rsidRPr="0067435A">
        <w:rPr>
          <w:rFonts w:ascii="Times New Roman" w:hAnsi="Times New Roman" w:cs="Times New Roman"/>
          <w:b/>
          <w:sz w:val="24"/>
        </w:rPr>
        <w:t>Preformulation study</w:t>
      </w:r>
    </w:p>
    <w:p w14:paraId="7E1413C7" w14:textId="77777777" w:rsidR="0067435A" w:rsidRDefault="0067435A" w:rsidP="00B3718D">
      <w:pPr>
        <w:jc w:val="both"/>
        <w:rPr>
          <w:rFonts w:ascii="Times New Roman" w:hAnsi="Times New Roman" w:cs="Times New Roman"/>
          <w:b/>
          <w:sz w:val="24"/>
        </w:rPr>
      </w:pPr>
      <w:r w:rsidRPr="0067435A">
        <w:rPr>
          <w:rFonts w:ascii="Times New Roman" w:hAnsi="Times New Roman" w:cs="Times New Roman"/>
          <w:b/>
          <w:sz w:val="24"/>
        </w:rPr>
        <w:t xml:space="preserve">Organoleptic evaluation </w:t>
      </w:r>
    </w:p>
    <w:p w14:paraId="6347C1BC" w14:textId="77777777" w:rsidR="0067435A" w:rsidRDefault="0067435A" w:rsidP="00B3718D">
      <w:pPr>
        <w:jc w:val="both"/>
        <w:rPr>
          <w:rFonts w:ascii="Times New Roman" w:hAnsi="Times New Roman" w:cs="Times New Roman"/>
          <w:b/>
          <w:sz w:val="24"/>
        </w:rPr>
      </w:pPr>
      <w:r>
        <w:rPr>
          <w:rFonts w:ascii="Times New Roman" w:hAnsi="Times New Roman" w:cs="Times New Roman"/>
          <w:b/>
          <w:sz w:val="24"/>
        </w:rPr>
        <w:t xml:space="preserve">Table:2 </w:t>
      </w:r>
      <w:r w:rsidRPr="0067435A">
        <w:rPr>
          <w:rFonts w:ascii="Times New Roman" w:hAnsi="Times New Roman" w:cs="Times New Roman"/>
          <w:b/>
          <w:sz w:val="24"/>
        </w:rPr>
        <w:t>Organoleptic Characteristics of Quercetin dihydra</w:t>
      </w:r>
      <w:r>
        <w:rPr>
          <w:rFonts w:ascii="Times New Roman" w:hAnsi="Times New Roman" w:cs="Times New Roman"/>
          <w:b/>
          <w:sz w:val="24"/>
        </w:rPr>
        <w:t xml:space="preserve">te and Zinc Oxide </w:t>
      </w:r>
    </w:p>
    <w:tbl>
      <w:tblPr>
        <w:tblStyle w:val="TableGrid"/>
        <w:tblW w:w="0" w:type="auto"/>
        <w:tblLook w:val="04A0" w:firstRow="1" w:lastRow="0" w:firstColumn="1" w:lastColumn="0" w:noHBand="0" w:noVBand="1"/>
      </w:tblPr>
      <w:tblGrid>
        <w:gridCol w:w="846"/>
        <w:gridCol w:w="2268"/>
        <w:gridCol w:w="4186"/>
        <w:gridCol w:w="1716"/>
      </w:tblGrid>
      <w:tr w:rsidR="0067435A" w14:paraId="68DF9907" w14:textId="77777777" w:rsidTr="0067435A">
        <w:trPr>
          <w:trHeight w:val="340"/>
        </w:trPr>
        <w:tc>
          <w:tcPr>
            <w:tcW w:w="846" w:type="dxa"/>
            <w:vMerge w:val="restart"/>
          </w:tcPr>
          <w:p w14:paraId="52E040A8" w14:textId="0A5122D2" w:rsidR="0067435A" w:rsidRDefault="0067435A" w:rsidP="0067435A">
            <w:pPr>
              <w:jc w:val="center"/>
              <w:rPr>
                <w:rFonts w:ascii="Times New Roman" w:hAnsi="Times New Roman" w:cs="Times New Roman"/>
                <w:b/>
                <w:sz w:val="24"/>
              </w:rPr>
            </w:pPr>
            <w:r>
              <w:rPr>
                <w:rFonts w:ascii="Times New Roman" w:hAnsi="Times New Roman" w:cs="Times New Roman"/>
                <w:b/>
                <w:sz w:val="24"/>
              </w:rPr>
              <w:t>S.</w:t>
            </w:r>
            <w:r w:rsidR="00255C31">
              <w:rPr>
                <w:rFonts w:ascii="Times New Roman" w:hAnsi="Times New Roman" w:cs="Times New Roman"/>
                <w:b/>
                <w:sz w:val="24"/>
              </w:rPr>
              <w:t xml:space="preserve"> </w:t>
            </w:r>
            <w:r>
              <w:rPr>
                <w:rFonts w:ascii="Times New Roman" w:hAnsi="Times New Roman" w:cs="Times New Roman"/>
                <w:b/>
                <w:sz w:val="24"/>
              </w:rPr>
              <w:t>No</w:t>
            </w:r>
          </w:p>
        </w:tc>
        <w:tc>
          <w:tcPr>
            <w:tcW w:w="2268" w:type="dxa"/>
            <w:vMerge w:val="restart"/>
          </w:tcPr>
          <w:p w14:paraId="001D5470"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Characteristics</w:t>
            </w:r>
          </w:p>
        </w:tc>
        <w:tc>
          <w:tcPr>
            <w:tcW w:w="5902" w:type="dxa"/>
            <w:gridSpan w:val="2"/>
          </w:tcPr>
          <w:p w14:paraId="003CF348"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Observation</w:t>
            </w:r>
          </w:p>
          <w:p w14:paraId="3D4DB32D" w14:textId="77777777" w:rsidR="0067435A" w:rsidRDefault="0067435A" w:rsidP="0067435A">
            <w:pPr>
              <w:jc w:val="center"/>
              <w:rPr>
                <w:rFonts w:ascii="Times New Roman" w:hAnsi="Times New Roman" w:cs="Times New Roman"/>
                <w:b/>
                <w:sz w:val="24"/>
              </w:rPr>
            </w:pPr>
          </w:p>
        </w:tc>
      </w:tr>
      <w:tr w:rsidR="0067435A" w14:paraId="28FCD6AA" w14:textId="77777777" w:rsidTr="0067435A">
        <w:trPr>
          <w:trHeight w:val="210"/>
        </w:trPr>
        <w:tc>
          <w:tcPr>
            <w:tcW w:w="846" w:type="dxa"/>
            <w:vMerge/>
          </w:tcPr>
          <w:p w14:paraId="64FE9801" w14:textId="77777777" w:rsidR="0067435A" w:rsidRDefault="0067435A" w:rsidP="0067435A">
            <w:pPr>
              <w:jc w:val="center"/>
              <w:rPr>
                <w:rFonts w:ascii="Times New Roman" w:hAnsi="Times New Roman" w:cs="Times New Roman"/>
                <w:b/>
                <w:sz w:val="24"/>
              </w:rPr>
            </w:pPr>
          </w:p>
        </w:tc>
        <w:tc>
          <w:tcPr>
            <w:tcW w:w="2268" w:type="dxa"/>
            <w:vMerge/>
          </w:tcPr>
          <w:p w14:paraId="161A3EE0" w14:textId="77777777" w:rsidR="0067435A" w:rsidRDefault="0067435A" w:rsidP="0067435A">
            <w:pPr>
              <w:jc w:val="center"/>
              <w:rPr>
                <w:rFonts w:ascii="Times New Roman" w:hAnsi="Times New Roman" w:cs="Times New Roman"/>
                <w:b/>
                <w:sz w:val="24"/>
              </w:rPr>
            </w:pPr>
          </w:p>
        </w:tc>
        <w:tc>
          <w:tcPr>
            <w:tcW w:w="4186" w:type="dxa"/>
          </w:tcPr>
          <w:p w14:paraId="07EAC90E" w14:textId="77777777" w:rsidR="0067435A" w:rsidRDefault="0067435A" w:rsidP="0067435A">
            <w:pPr>
              <w:jc w:val="center"/>
              <w:rPr>
                <w:rFonts w:ascii="Times New Roman" w:hAnsi="Times New Roman" w:cs="Times New Roman"/>
                <w:b/>
                <w:sz w:val="24"/>
              </w:rPr>
            </w:pPr>
            <w:r w:rsidRPr="0067435A">
              <w:rPr>
                <w:rFonts w:ascii="Times New Roman" w:hAnsi="Times New Roman" w:cs="Times New Roman"/>
                <w:b/>
                <w:sz w:val="24"/>
              </w:rPr>
              <w:t>Quercetin dihydrate</w:t>
            </w:r>
          </w:p>
        </w:tc>
        <w:tc>
          <w:tcPr>
            <w:tcW w:w="1716" w:type="dxa"/>
          </w:tcPr>
          <w:p w14:paraId="552FE1F8" w14:textId="77777777" w:rsidR="0067435A" w:rsidRDefault="0067435A" w:rsidP="0067435A">
            <w:pPr>
              <w:jc w:val="center"/>
              <w:rPr>
                <w:rFonts w:ascii="Times New Roman" w:hAnsi="Times New Roman" w:cs="Times New Roman"/>
                <w:b/>
                <w:sz w:val="24"/>
              </w:rPr>
            </w:pPr>
            <w:r w:rsidRPr="0067435A">
              <w:rPr>
                <w:rFonts w:ascii="Times New Roman" w:hAnsi="Times New Roman" w:cs="Times New Roman"/>
                <w:b/>
                <w:sz w:val="24"/>
              </w:rPr>
              <w:t>Zinc Oxide</w:t>
            </w:r>
          </w:p>
        </w:tc>
      </w:tr>
      <w:tr w:rsidR="0067435A" w14:paraId="4253E122" w14:textId="77777777" w:rsidTr="0067435A">
        <w:trPr>
          <w:trHeight w:val="210"/>
        </w:trPr>
        <w:tc>
          <w:tcPr>
            <w:tcW w:w="846" w:type="dxa"/>
          </w:tcPr>
          <w:p w14:paraId="06C3FCFF"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1</w:t>
            </w:r>
          </w:p>
        </w:tc>
        <w:tc>
          <w:tcPr>
            <w:tcW w:w="2268" w:type="dxa"/>
          </w:tcPr>
          <w:p w14:paraId="27CD6FD2"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Colour</w:t>
            </w:r>
          </w:p>
        </w:tc>
        <w:tc>
          <w:tcPr>
            <w:tcW w:w="4186" w:type="dxa"/>
          </w:tcPr>
          <w:p w14:paraId="0F479313" w14:textId="77777777" w:rsidR="0067435A" w:rsidRPr="0067435A" w:rsidRDefault="0067435A" w:rsidP="0067435A">
            <w:pPr>
              <w:jc w:val="center"/>
              <w:rPr>
                <w:rFonts w:ascii="Times New Roman" w:hAnsi="Times New Roman" w:cs="Times New Roman"/>
                <w:b/>
                <w:sz w:val="24"/>
              </w:rPr>
            </w:pPr>
            <w:r>
              <w:rPr>
                <w:rFonts w:ascii="Times New Roman" w:hAnsi="Times New Roman" w:cs="Times New Roman"/>
                <w:b/>
                <w:sz w:val="24"/>
              </w:rPr>
              <w:t>Yellow color</w:t>
            </w:r>
          </w:p>
        </w:tc>
        <w:tc>
          <w:tcPr>
            <w:tcW w:w="1716" w:type="dxa"/>
          </w:tcPr>
          <w:p w14:paraId="47E1F3D4" w14:textId="77777777" w:rsidR="0067435A" w:rsidRPr="0067435A" w:rsidRDefault="0067435A" w:rsidP="0067435A">
            <w:pPr>
              <w:jc w:val="center"/>
              <w:rPr>
                <w:rFonts w:ascii="Times New Roman" w:hAnsi="Times New Roman" w:cs="Times New Roman"/>
                <w:b/>
                <w:sz w:val="24"/>
              </w:rPr>
            </w:pPr>
            <w:r>
              <w:rPr>
                <w:rFonts w:ascii="Times New Roman" w:hAnsi="Times New Roman" w:cs="Times New Roman"/>
                <w:b/>
                <w:sz w:val="24"/>
              </w:rPr>
              <w:t>White color</w:t>
            </w:r>
          </w:p>
        </w:tc>
      </w:tr>
      <w:tr w:rsidR="0067435A" w14:paraId="6686FD83" w14:textId="77777777" w:rsidTr="0067435A">
        <w:trPr>
          <w:trHeight w:val="210"/>
        </w:trPr>
        <w:tc>
          <w:tcPr>
            <w:tcW w:w="846" w:type="dxa"/>
          </w:tcPr>
          <w:p w14:paraId="26F0BC61"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2</w:t>
            </w:r>
          </w:p>
        </w:tc>
        <w:tc>
          <w:tcPr>
            <w:tcW w:w="2268" w:type="dxa"/>
          </w:tcPr>
          <w:p w14:paraId="7C77A5B5"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Odour</w:t>
            </w:r>
          </w:p>
        </w:tc>
        <w:tc>
          <w:tcPr>
            <w:tcW w:w="4186" w:type="dxa"/>
          </w:tcPr>
          <w:p w14:paraId="151D141B" w14:textId="77777777" w:rsidR="0067435A" w:rsidRPr="0067435A" w:rsidRDefault="0067435A" w:rsidP="0067435A">
            <w:pPr>
              <w:jc w:val="center"/>
              <w:rPr>
                <w:rFonts w:ascii="Times New Roman" w:hAnsi="Times New Roman" w:cs="Times New Roman"/>
                <w:b/>
                <w:sz w:val="24"/>
              </w:rPr>
            </w:pPr>
            <w:r>
              <w:rPr>
                <w:rFonts w:ascii="Times New Roman" w:hAnsi="Times New Roman" w:cs="Times New Roman"/>
                <w:b/>
                <w:sz w:val="24"/>
              </w:rPr>
              <w:t>Odourless</w:t>
            </w:r>
          </w:p>
        </w:tc>
        <w:tc>
          <w:tcPr>
            <w:tcW w:w="1716" w:type="dxa"/>
          </w:tcPr>
          <w:p w14:paraId="17991352" w14:textId="77777777" w:rsidR="0067435A" w:rsidRPr="0067435A" w:rsidRDefault="0067435A" w:rsidP="0067435A">
            <w:pPr>
              <w:jc w:val="center"/>
              <w:rPr>
                <w:rFonts w:ascii="Times New Roman" w:hAnsi="Times New Roman" w:cs="Times New Roman"/>
                <w:b/>
                <w:sz w:val="24"/>
              </w:rPr>
            </w:pPr>
            <w:r>
              <w:rPr>
                <w:rFonts w:ascii="Times New Roman" w:hAnsi="Times New Roman" w:cs="Times New Roman"/>
                <w:b/>
                <w:sz w:val="24"/>
              </w:rPr>
              <w:t>Odourless</w:t>
            </w:r>
          </w:p>
        </w:tc>
      </w:tr>
      <w:tr w:rsidR="0067435A" w14:paraId="10B54B6E" w14:textId="77777777" w:rsidTr="0067435A">
        <w:trPr>
          <w:trHeight w:val="210"/>
        </w:trPr>
        <w:tc>
          <w:tcPr>
            <w:tcW w:w="846" w:type="dxa"/>
          </w:tcPr>
          <w:p w14:paraId="63B88ACA"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3</w:t>
            </w:r>
          </w:p>
        </w:tc>
        <w:tc>
          <w:tcPr>
            <w:tcW w:w="2268" w:type="dxa"/>
          </w:tcPr>
          <w:p w14:paraId="39B15F6B" w14:textId="77777777" w:rsidR="0067435A" w:rsidRDefault="0067435A" w:rsidP="0067435A">
            <w:pPr>
              <w:jc w:val="center"/>
              <w:rPr>
                <w:rFonts w:ascii="Times New Roman" w:hAnsi="Times New Roman" w:cs="Times New Roman"/>
                <w:b/>
                <w:sz w:val="24"/>
              </w:rPr>
            </w:pPr>
            <w:r>
              <w:rPr>
                <w:rFonts w:ascii="Times New Roman" w:hAnsi="Times New Roman" w:cs="Times New Roman"/>
                <w:b/>
                <w:sz w:val="24"/>
              </w:rPr>
              <w:t>State</w:t>
            </w:r>
          </w:p>
        </w:tc>
        <w:tc>
          <w:tcPr>
            <w:tcW w:w="4186" w:type="dxa"/>
          </w:tcPr>
          <w:p w14:paraId="64A66542" w14:textId="77777777" w:rsidR="0067435A" w:rsidRPr="0067435A" w:rsidRDefault="0067435A" w:rsidP="0067435A">
            <w:pPr>
              <w:jc w:val="center"/>
              <w:rPr>
                <w:rFonts w:ascii="Times New Roman" w:hAnsi="Times New Roman" w:cs="Times New Roman"/>
                <w:b/>
                <w:sz w:val="24"/>
              </w:rPr>
            </w:pPr>
            <w:r>
              <w:rPr>
                <w:rFonts w:ascii="Times New Roman" w:hAnsi="Times New Roman" w:cs="Times New Roman"/>
                <w:b/>
                <w:sz w:val="24"/>
              </w:rPr>
              <w:t>Crystalline</w:t>
            </w:r>
          </w:p>
        </w:tc>
        <w:tc>
          <w:tcPr>
            <w:tcW w:w="1716" w:type="dxa"/>
          </w:tcPr>
          <w:p w14:paraId="5E878990" w14:textId="77777777" w:rsidR="0067435A" w:rsidRPr="0067435A" w:rsidRDefault="0067435A" w:rsidP="0067435A">
            <w:pPr>
              <w:jc w:val="center"/>
              <w:rPr>
                <w:rFonts w:ascii="Times New Roman" w:hAnsi="Times New Roman" w:cs="Times New Roman"/>
                <w:b/>
                <w:sz w:val="24"/>
              </w:rPr>
            </w:pPr>
            <w:r>
              <w:rPr>
                <w:rFonts w:ascii="Times New Roman" w:hAnsi="Times New Roman" w:cs="Times New Roman"/>
                <w:b/>
                <w:sz w:val="24"/>
              </w:rPr>
              <w:t>Amorphous</w:t>
            </w:r>
          </w:p>
        </w:tc>
      </w:tr>
    </w:tbl>
    <w:p w14:paraId="161B86F1" w14:textId="77777777" w:rsidR="0067435A" w:rsidRDefault="0067435A" w:rsidP="0067435A">
      <w:pPr>
        <w:jc w:val="both"/>
        <w:rPr>
          <w:rFonts w:ascii="Times New Roman" w:hAnsi="Times New Roman" w:cs="Times New Roman"/>
          <w:b/>
          <w:sz w:val="24"/>
        </w:rPr>
      </w:pPr>
    </w:p>
    <w:p w14:paraId="39148612" w14:textId="77777777" w:rsidR="0067435A" w:rsidRDefault="0067435A" w:rsidP="0067435A">
      <w:pPr>
        <w:jc w:val="both"/>
        <w:rPr>
          <w:rFonts w:ascii="Times New Roman" w:hAnsi="Times New Roman" w:cs="Times New Roman"/>
          <w:b/>
          <w:sz w:val="24"/>
        </w:rPr>
      </w:pPr>
      <w:r>
        <w:rPr>
          <w:rFonts w:ascii="Times New Roman" w:hAnsi="Times New Roman" w:cs="Times New Roman"/>
          <w:b/>
          <w:sz w:val="24"/>
        </w:rPr>
        <w:t>Solubility study</w:t>
      </w:r>
    </w:p>
    <w:p w14:paraId="6368350E" w14:textId="77777777" w:rsidR="0067435A" w:rsidRDefault="0067435A" w:rsidP="0067435A">
      <w:pPr>
        <w:jc w:val="both"/>
        <w:rPr>
          <w:rFonts w:ascii="Times New Roman" w:hAnsi="Times New Roman" w:cs="Times New Roman"/>
          <w:sz w:val="24"/>
        </w:rPr>
      </w:pPr>
      <w:r>
        <w:rPr>
          <w:rFonts w:ascii="Times New Roman" w:hAnsi="Times New Roman" w:cs="Times New Roman"/>
          <w:b/>
          <w:sz w:val="24"/>
        </w:rPr>
        <w:t xml:space="preserve">Quercetin: </w:t>
      </w:r>
      <w:r w:rsidRPr="0067435A">
        <w:rPr>
          <w:rFonts w:ascii="Times New Roman" w:hAnsi="Times New Roman" w:cs="Times New Roman"/>
          <w:sz w:val="24"/>
        </w:rPr>
        <w:t xml:space="preserve">The drug sample was freely soluble in DMSO, </w:t>
      </w:r>
      <w:r w:rsidR="0088761A" w:rsidRPr="0067435A">
        <w:rPr>
          <w:rFonts w:ascii="Times New Roman" w:hAnsi="Times New Roman" w:cs="Times New Roman"/>
          <w:sz w:val="24"/>
        </w:rPr>
        <w:t xml:space="preserve">Methanol </w:t>
      </w:r>
      <w:r w:rsidRPr="0067435A">
        <w:rPr>
          <w:rFonts w:ascii="Times New Roman" w:hAnsi="Times New Roman" w:cs="Times New Roman"/>
          <w:sz w:val="24"/>
        </w:rPr>
        <w:t>and Methanol: PBS pH 7.4 (</w:t>
      </w:r>
      <w:r w:rsidR="0088761A" w:rsidRPr="0067435A">
        <w:rPr>
          <w:rFonts w:ascii="Times New Roman" w:hAnsi="Times New Roman" w:cs="Times New Roman"/>
          <w:sz w:val="24"/>
        </w:rPr>
        <w:t>10:</w:t>
      </w:r>
      <w:r w:rsidRPr="0067435A">
        <w:rPr>
          <w:rFonts w:ascii="Times New Roman" w:hAnsi="Times New Roman" w:cs="Times New Roman"/>
          <w:sz w:val="24"/>
        </w:rPr>
        <w:t xml:space="preserve"> 90), sparingly soluble in </w:t>
      </w:r>
      <w:r w:rsidR="0088761A" w:rsidRPr="0067435A">
        <w:rPr>
          <w:rFonts w:ascii="Times New Roman" w:hAnsi="Times New Roman" w:cs="Times New Roman"/>
          <w:sz w:val="24"/>
        </w:rPr>
        <w:t>ethanol,</w:t>
      </w:r>
      <w:r w:rsidRPr="0067435A">
        <w:rPr>
          <w:rFonts w:ascii="Times New Roman" w:hAnsi="Times New Roman" w:cs="Times New Roman"/>
          <w:sz w:val="24"/>
        </w:rPr>
        <w:t xml:space="preserve"> slightly soluble in water.</w:t>
      </w:r>
    </w:p>
    <w:p w14:paraId="2FC85618" w14:textId="77777777" w:rsidR="0088761A" w:rsidRDefault="0088761A" w:rsidP="0067435A">
      <w:pPr>
        <w:jc w:val="both"/>
        <w:rPr>
          <w:rFonts w:ascii="Times New Roman" w:hAnsi="Times New Roman" w:cs="Times New Roman"/>
          <w:sz w:val="24"/>
        </w:rPr>
      </w:pPr>
      <w:r w:rsidRPr="0088761A">
        <w:rPr>
          <w:rFonts w:ascii="Times New Roman" w:hAnsi="Times New Roman" w:cs="Times New Roman"/>
          <w:b/>
          <w:sz w:val="24"/>
        </w:rPr>
        <w:t>Zinc oxide</w:t>
      </w:r>
      <w:r>
        <w:rPr>
          <w:rFonts w:ascii="Times New Roman" w:hAnsi="Times New Roman" w:cs="Times New Roman"/>
          <w:b/>
          <w:sz w:val="24"/>
        </w:rPr>
        <w:t xml:space="preserve">: </w:t>
      </w:r>
      <w:r w:rsidRPr="0088761A">
        <w:rPr>
          <w:rFonts w:ascii="Times New Roman" w:hAnsi="Times New Roman" w:cs="Times New Roman"/>
          <w:sz w:val="24"/>
        </w:rPr>
        <w:t>The drug sample was freely soluble in HCL, DMSO and DMSO: PBS pH 7.4 (10: 90), insoluble in water.</w:t>
      </w:r>
    </w:p>
    <w:p w14:paraId="339BA1CC" w14:textId="77777777" w:rsidR="0088761A" w:rsidRDefault="0088761A" w:rsidP="0067435A">
      <w:pPr>
        <w:jc w:val="both"/>
        <w:rPr>
          <w:rFonts w:ascii="Times New Roman" w:hAnsi="Times New Roman" w:cs="Times New Roman"/>
          <w:b/>
          <w:sz w:val="24"/>
        </w:rPr>
      </w:pPr>
      <w:r w:rsidRPr="0088761A">
        <w:rPr>
          <w:rFonts w:ascii="Times New Roman" w:hAnsi="Times New Roman" w:cs="Times New Roman"/>
          <w:b/>
          <w:sz w:val="24"/>
        </w:rPr>
        <w:t>UV-Spectroscopical study</w:t>
      </w:r>
    </w:p>
    <w:p w14:paraId="749AE918" w14:textId="77777777" w:rsidR="0088761A" w:rsidRDefault="0088761A" w:rsidP="0088761A">
      <w:pPr>
        <w:jc w:val="center"/>
        <w:rPr>
          <w:rFonts w:ascii="Times New Roman" w:hAnsi="Times New Roman" w:cs="Times New Roman"/>
          <w:b/>
          <w:sz w:val="24"/>
        </w:rPr>
      </w:pPr>
      <w:r>
        <w:rPr>
          <w:noProof/>
        </w:rPr>
        <w:drawing>
          <wp:inline distT="0" distB="0" distL="0" distR="0" wp14:anchorId="0927908A" wp14:editId="4DE0A565">
            <wp:extent cx="2749550" cy="214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649" t="32710" r="21338" b="20197"/>
                    <a:stretch/>
                  </pic:blipFill>
                  <pic:spPr bwMode="auto">
                    <a:xfrm>
                      <a:off x="0" y="0"/>
                      <a:ext cx="2752977" cy="2143197"/>
                    </a:xfrm>
                    <a:prstGeom prst="rect">
                      <a:avLst/>
                    </a:prstGeom>
                    <a:ln>
                      <a:noFill/>
                    </a:ln>
                    <a:extLst>
                      <a:ext uri="{53640926-AAD7-44D8-BBD7-CCE9431645EC}">
                        <a14:shadowObscured xmlns:a14="http://schemas.microsoft.com/office/drawing/2010/main"/>
                      </a:ext>
                    </a:extLst>
                  </pic:spPr>
                </pic:pic>
              </a:graphicData>
            </a:graphic>
          </wp:inline>
        </w:drawing>
      </w:r>
    </w:p>
    <w:p w14:paraId="75ED43B0" w14:textId="77777777" w:rsidR="0088761A" w:rsidRDefault="0088761A" w:rsidP="0088761A">
      <w:pPr>
        <w:jc w:val="center"/>
        <w:rPr>
          <w:rFonts w:ascii="Times New Roman" w:hAnsi="Times New Roman" w:cs="Times New Roman"/>
          <w:b/>
          <w:sz w:val="24"/>
        </w:rPr>
      </w:pPr>
      <w:r>
        <w:rPr>
          <w:rFonts w:ascii="Times New Roman" w:hAnsi="Times New Roman" w:cs="Times New Roman"/>
          <w:b/>
          <w:sz w:val="24"/>
        </w:rPr>
        <w:t xml:space="preserve">Figure:2 </w:t>
      </w:r>
      <w:r w:rsidRPr="0088761A">
        <w:rPr>
          <w:rFonts w:ascii="Times New Roman" w:hAnsi="Times New Roman" w:cs="Times New Roman"/>
          <w:b/>
          <w:sz w:val="24"/>
        </w:rPr>
        <w:t>UV spectrum of Quercetin dihydrate</w:t>
      </w:r>
    </w:p>
    <w:p w14:paraId="2A4AAE73" w14:textId="77777777" w:rsidR="0088761A" w:rsidRDefault="0088761A" w:rsidP="0088761A">
      <w:pPr>
        <w:jc w:val="center"/>
        <w:rPr>
          <w:rFonts w:ascii="Times New Roman" w:hAnsi="Times New Roman" w:cs="Times New Roman"/>
          <w:b/>
          <w:sz w:val="24"/>
        </w:rPr>
      </w:pPr>
      <w:r>
        <w:rPr>
          <w:noProof/>
        </w:rPr>
        <w:drawing>
          <wp:inline distT="0" distB="0" distL="0" distR="0" wp14:anchorId="3E35F46D" wp14:editId="36EEC02E">
            <wp:extent cx="2660650" cy="1787496"/>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984" t="33497" r="20230" b="23744"/>
                    <a:stretch/>
                  </pic:blipFill>
                  <pic:spPr bwMode="auto">
                    <a:xfrm>
                      <a:off x="0" y="0"/>
                      <a:ext cx="2666079" cy="1791143"/>
                    </a:xfrm>
                    <a:prstGeom prst="rect">
                      <a:avLst/>
                    </a:prstGeom>
                    <a:ln>
                      <a:noFill/>
                    </a:ln>
                    <a:extLst>
                      <a:ext uri="{53640926-AAD7-44D8-BBD7-CCE9431645EC}">
                        <a14:shadowObscured xmlns:a14="http://schemas.microsoft.com/office/drawing/2010/main"/>
                      </a:ext>
                    </a:extLst>
                  </pic:spPr>
                </pic:pic>
              </a:graphicData>
            </a:graphic>
          </wp:inline>
        </w:drawing>
      </w:r>
    </w:p>
    <w:p w14:paraId="0E1340D4" w14:textId="77777777" w:rsidR="0088761A" w:rsidRDefault="0088761A" w:rsidP="0088761A">
      <w:pPr>
        <w:jc w:val="center"/>
        <w:rPr>
          <w:rFonts w:ascii="Times New Roman" w:hAnsi="Times New Roman" w:cs="Times New Roman"/>
          <w:b/>
          <w:sz w:val="24"/>
        </w:rPr>
      </w:pPr>
      <w:r>
        <w:rPr>
          <w:rFonts w:ascii="Times New Roman" w:hAnsi="Times New Roman" w:cs="Times New Roman"/>
          <w:b/>
          <w:sz w:val="24"/>
        </w:rPr>
        <w:t xml:space="preserve">Figure:3 </w:t>
      </w:r>
      <w:r w:rsidRPr="0088761A">
        <w:rPr>
          <w:rFonts w:ascii="Times New Roman" w:hAnsi="Times New Roman" w:cs="Times New Roman"/>
          <w:b/>
          <w:sz w:val="24"/>
        </w:rPr>
        <w:t>UV spectrum of Zinc oxide</w:t>
      </w:r>
    </w:p>
    <w:p w14:paraId="13AAD0B2" w14:textId="77777777" w:rsidR="0088761A" w:rsidRDefault="0088761A" w:rsidP="0088761A">
      <w:pPr>
        <w:jc w:val="both"/>
        <w:rPr>
          <w:rFonts w:ascii="Times New Roman" w:hAnsi="Times New Roman" w:cs="Times New Roman"/>
          <w:b/>
          <w:sz w:val="24"/>
        </w:rPr>
      </w:pPr>
      <w:r>
        <w:rPr>
          <w:rFonts w:ascii="Times New Roman" w:hAnsi="Times New Roman" w:cs="Times New Roman"/>
          <w:b/>
          <w:sz w:val="24"/>
        </w:rPr>
        <w:lastRenderedPageBreak/>
        <w:t xml:space="preserve">Compatibility profile </w:t>
      </w:r>
    </w:p>
    <w:p w14:paraId="1B1501AD" w14:textId="77777777" w:rsidR="0088761A" w:rsidRDefault="0088761A" w:rsidP="0088761A">
      <w:pPr>
        <w:jc w:val="center"/>
        <w:rPr>
          <w:rFonts w:ascii="Times New Roman" w:hAnsi="Times New Roman" w:cs="Times New Roman"/>
          <w:b/>
          <w:sz w:val="24"/>
        </w:rPr>
      </w:pPr>
      <w:r>
        <w:rPr>
          <w:noProof/>
        </w:rPr>
        <w:drawing>
          <wp:inline distT="0" distB="0" distL="0" distR="0" wp14:anchorId="004F829A" wp14:editId="0551F1EA">
            <wp:extent cx="2889250" cy="20501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17" t="34483" r="19345" b="14482"/>
                    <a:stretch/>
                  </pic:blipFill>
                  <pic:spPr bwMode="auto">
                    <a:xfrm>
                      <a:off x="0" y="0"/>
                      <a:ext cx="2898381" cy="2056659"/>
                    </a:xfrm>
                    <a:prstGeom prst="rect">
                      <a:avLst/>
                    </a:prstGeom>
                    <a:ln>
                      <a:noFill/>
                    </a:ln>
                    <a:extLst>
                      <a:ext uri="{53640926-AAD7-44D8-BBD7-CCE9431645EC}">
                        <a14:shadowObscured xmlns:a14="http://schemas.microsoft.com/office/drawing/2010/main"/>
                      </a:ext>
                    </a:extLst>
                  </pic:spPr>
                </pic:pic>
              </a:graphicData>
            </a:graphic>
          </wp:inline>
        </w:drawing>
      </w:r>
    </w:p>
    <w:p w14:paraId="0FEE087E" w14:textId="77777777" w:rsidR="0088761A" w:rsidRDefault="0088761A" w:rsidP="0088761A">
      <w:pPr>
        <w:jc w:val="center"/>
        <w:rPr>
          <w:rFonts w:ascii="Times New Roman" w:hAnsi="Times New Roman" w:cs="Times New Roman"/>
          <w:b/>
          <w:sz w:val="24"/>
        </w:rPr>
      </w:pPr>
      <w:r>
        <w:rPr>
          <w:rFonts w:ascii="Times New Roman" w:hAnsi="Times New Roman" w:cs="Times New Roman"/>
          <w:b/>
          <w:sz w:val="24"/>
        </w:rPr>
        <w:t xml:space="preserve">Figure: 4 </w:t>
      </w:r>
      <w:r w:rsidRPr="0088761A">
        <w:rPr>
          <w:rFonts w:ascii="Times New Roman" w:hAnsi="Times New Roman" w:cs="Times New Roman"/>
          <w:b/>
          <w:sz w:val="24"/>
        </w:rPr>
        <w:t>FTIR Spectrum of Quercetin dihydrate</w:t>
      </w:r>
    </w:p>
    <w:p w14:paraId="39C8778E" w14:textId="77777777" w:rsidR="0088761A" w:rsidRDefault="0088761A" w:rsidP="0088761A">
      <w:pPr>
        <w:jc w:val="center"/>
        <w:rPr>
          <w:rFonts w:ascii="Times New Roman" w:hAnsi="Times New Roman" w:cs="Times New Roman"/>
          <w:b/>
          <w:sz w:val="24"/>
        </w:rPr>
      </w:pPr>
    </w:p>
    <w:p w14:paraId="5A9F5BC0" w14:textId="77777777" w:rsidR="0088761A" w:rsidRDefault="0088761A" w:rsidP="0088761A">
      <w:pPr>
        <w:jc w:val="center"/>
        <w:rPr>
          <w:rFonts w:ascii="Times New Roman" w:hAnsi="Times New Roman" w:cs="Times New Roman"/>
          <w:b/>
          <w:sz w:val="24"/>
        </w:rPr>
      </w:pPr>
      <w:r>
        <w:rPr>
          <w:noProof/>
        </w:rPr>
        <w:drawing>
          <wp:inline distT="0" distB="0" distL="0" distR="0" wp14:anchorId="33BA58AE" wp14:editId="0EE8D5AE">
            <wp:extent cx="2774950" cy="186365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319" t="41183" r="19233" b="14088"/>
                    <a:stretch/>
                  </pic:blipFill>
                  <pic:spPr bwMode="auto">
                    <a:xfrm>
                      <a:off x="0" y="0"/>
                      <a:ext cx="2779077" cy="1866422"/>
                    </a:xfrm>
                    <a:prstGeom prst="rect">
                      <a:avLst/>
                    </a:prstGeom>
                    <a:ln>
                      <a:noFill/>
                    </a:ln>
                    <a:extLst>
                      <a:ext uri="{53640926-AAD7-44D8-BBD7-CCE9431645EC}">
                        <a14:shadowObscured xmlns:a14="http://schemas.microsoft.com/office/drawing/2010/main"/>
                      </a:ext>
                    </a:extLst>
                  </pic:spPr>
                </pic:pic>
              </a:graphicData>
            </a:graphic>
          </wp:inline>
        </w:drawing>
      </w:r>
    </w:p>
    <w:p w14:paraId="2E8FB46F" w14:textId="7BCDDD86" w:rsidR="0088761A" w:rsidRDefault="0088761A" w:rsidP="0088761A">
      <w:pPr>
        <w:jc w:val="center"/>
        <w:rPr>
          <w:rFonts w:ascii="Times New Roman" w:hAnsi="Times New Roman" w:cs="Times New Roman"/>
          <w:b/>
          <w:sz w:val="24"/>
        </w:rPr>
      </w:pPr>
      <w:r>
        <w:rPr>
          <w:rFonts w:ascii="Times New Roman" w:hAnsi="Times New Roman" w:cs="Times New Roman"/>
          <w:b/>
          <w:sz w:val="24"/>
        </w:rPr>
        <w:t xml:space="preserve">Figure: 4 </w:t>
      </w:r>
      <w:r w:rsidRPr="0088761A">
        <w:rPr>
          <w:rFonts w:ascii="Times New Roman" w:hAnsi="Times New Roman" w:cs="Times New Roman"/>
          <w:b/>
          <w:sz w:val="24"/>
        </w:rPr>
        <w:t>FTIR Spectrum of Pure Quercetin dihydrate (Reference</w:t>
      </w:r>
      <w:r w:rsidR="00F756DC">
        <w:rPr>
          <w:rFonts w:ascii="Times New Roman" w:hAnsi="Times New Roman" w:cs="Times New Roman"/>
          <w:b/>
          <w:sz w:val="24"/>
        </w:rPr>
        <w:t xml:space="preserve"> </w:t>
      </w:r>
      <w:r w:rsidR="00297C4D">
        <w:rPr>
          <w:rFonts w:ascii="Times New Roman" w:hAnsi="Times New Roman" w:cs="Times New Roman"/>
          <w:b/>
          <w:sz w:val="24"/>
        </w:rPr>
        <w:t>20</w:t>
      </w:r>
      <w:r w:rsidRPr="0088761A">
        <w:rPr>
          <w:rFonts w:ascii="Times New Roman" w:hAnsi="Times New Roman" w:cs="Times New Roman"/>
          <w:b/>
          <w:sz w:val="24"/>
        </w:rPr>
        <w:t>)</w:t>
      </w:r>
    </w:p>
    <w:p w14:paraId="5A09DE70" w14:textId="77777777" w:rsidR="0088761A" w:rsidRDefault="0088761A" w:rsidP="0088761A">
      <w:pPr>
        <w:jc w:val="center"/>
        <w:rPr>
          <w:noProof/>
        </w:rPr>
      </w:pPr>
    </w:p>
    <w:p w14:paraId="47A75FE7" w14:textId="77777777" w:rsidR="0088761A" w:rsidRDefault="0088761A" w:rsidP="0088761A">
      <w:pPr>
        <w:jc w:val="center"/>
        <w:rPr>
          <w:rFonts w:ascii="Times New Roman" w:hAnsi="Times New Roman" w:cs="Times New Roman"/>
          <w:b/>
          <w:sz w:val="24"/>
        </w:rPr>
      </w:pPr>
      <w:r>
        <w:rPr>
          <w:noProof/>
        </w:rPr>
        <w:drawing>
          <wp:inline distT="0" distB="0" distL="0" distR="0" wp14:anchorId="155A25EE" wp14:editId="3E6DCFA6">
            <wp:extent cx="2203450" cy="1854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04" t="25026" r="20452" b="17438"/>
                    <a:stretch/>
                  </pic:blipFill>
                  <pic:spPr bwMode="auto">
                    <a:xfrm>
                      <a:off x="0" y="0"/>
                      <a:ext cx="2203450" cy="1854200"/>
                    </a:xfrm>
                    <a:prstGeom prst="rect">
                      <a:avLst/>
                    </a:prstGeom>
                    <a:ln>
                      <a:noFill/>
                    </a:ln>
                    <a:extLst>
                      <a:ext uri="{53640926-AAD7-44D8-BBD7-CCE9431645EC}">
                        <a14:shadowObscured xmlns:a14="http://schemas.microsoft.com/office/drawing/2010/main"/>
                      </a:ext>
                    </a:extLst>
                  </pic:spPr>
                </pic:pic>
              </a:graphicData>
            </a:graphic>
          </wp:inline>
        </w:drawing>
      </w:r>
    </w:p>
    <w:p w14:paraId="7B170C5D" w14:textId="77777777" w:rsidR="0088761A" w:rsidRDefault="0088761A" w:rsidP="0088761A">
      <w:pPr>
        <w:jc w:val="center"/>
        <w:rPr>
          <w:rFonts w:ascii="Times New Roman" w:hAnsi="Times New Roman" w:cs="Times New Roman"/>
          <w:b/>
          <w:sz w:val="24"/>
        </w:rPr>
      </w:pPr>
      <w:r>
        <w:rPr>
          <w:rFonts w:ascii="Times New Roman" w:hAnsi="Times New Roman" w:cs="Times New Roman"/>
          <w:b/>
          <w:sz w:val="24"/>
        </w:rPr>
        <w:t xml:space="preserve">Figure: 6 </w:t>
      </w:r>
      <w:r w:rsidRPr="0088761A">
        <w:rPr>
          <w:rFonts w:ascii="Times New Roman" w:hAnsi="Times New Roman" w:cs="Times New Roman"/>
          <w:b/>
          <w:sz w:val="24"/>
        </w:rPr>
        <w:t xml:space="preserve">FTIR Spectrum of </w:t>
      </w:r>
      <w:r>
        <w:rPr>
          <w:rFonts w:ascii="Times New Roman" w:hAnsi="Times New Roman" w:cs="Times New Roman"/>
          <w:b/>
          <w:sz w:val="24"/>
        </w:rPr>
        <w:t>Zinc oxide</w:t>
      </w:r>
    </w:p>
    <w:p w14:paraId="3E4237C2" w14:textId="77777777" w:rsidR="0088761A" w:rsidRDefault="0088761A" w:rsidP="0088761A">
      <w:pPr>
        <w:jc w:val="center"/>
        <w:rPr>
          <w:rFonts w:ascii="Times New Roman" w:hAnsi="Times New Roman" w:cs="Times New Roman"/>
          <w:b/>
          <w:sz w:val="24"/>
        </w:rPr>
      </w:pPr>
      <w:r>
        <w:rPr>
          <w:noProof/>
        </w:rPr>
        <w:lastRenderedPageBreak/>
        <w:drawing>
          <wp:inline distT="0" distB="0" distL="0" distR="0" wp14:anchorId="15C3EDA2" wp14:editId="1880253D">
            <wp:extent cx="2517775" cy="156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85" t="32906" r="19566" b="22168"/>
                    <a:stretch/>
                  </pic:blipFill>
                  <pic:spPr bwMode="auto">
                    <a:xfrm>
                      <a:off x="0" y="0"/>
                      <a:ext cx="2519397" cy="1569460"/>
                    </a:xfrm>
                    <a:prstGeom prst="rect">
                      <a:avLst/>
                    </a:prstGeom>
                    <a:ln>
                      <a:noFill/>
                    </a:ln>
                    <a:extLst>
                      <a:ext uri="{53640926-AAD7-44D8-BBD7-CCE9431645EC}">
                        <a14:shadowObscured xmlns:a14="http://schemas.microsoft.com/office/drawing/2010/main"/>
                      </a:ext>
                    </a:extLst>
                  </pic:spPr>
                </pic:pic>
              </a:graphicData>
            </a:graphic>
          </wp:inline>
        </w:drawing>
      </w:r>
    </w:p>
    <w:p w14:paraId="0D61DD94" w14:textId="3C714876" w:rsidR="0088761A" w:rsidRDefault="0088761A" w:rsidP="0088761A">
      <w:pPr>
        <w:jc w:val="center"/>
        <w:rPr>
          <w:rFonts w:ascii="Times New Roman" w:hAnsi="Times New Roman" w:cs="Times New Roman"/>
          <w:b/>
          <w:sz w:val="24"/>
        </w:rPr>
      </w:pPr>
      <w:r>
        <w:rPr>
          <w:rFonts w:ascii="Times New Roman" w:hAnsi="Times New Roman" w:cs="Times New Roman"/>
          <w:b/>
          <w:sz w:val="24"/>
        </w:rPr>
        <w:t xml:space="preserve">Figure: 7 </w:t>
      </w:r>
      <w:r w:rsidRPr="0088761A">
        <w:rPr>
          <w:rFonts w:ascii="Times New Roman" w:hAnsi="Times New Roman" w:cs="Times New Roman"/>
          <w:b/>
          <w:sz w:val="24"/>
        </w:rPr>
        <w:t xml:space="preserve">FTIR Spectrum of Pure </w:t>
      </w:r>
      <w:r>
        <w:rPr>
          <w:rFonts w:ascii="Times New Roman" w:hAnsi="Times New Roman" w:cs="Times New Roman"/>
          <w:b/>
          <w:sz w:val="24"/>
        </w:rPr>
        <w:t>Zinc oxide</w:t>
      </w:r>
      <w:r w:rsidRPr="0088761A">
        <w:rPr>
          <w:rFonts w:ascii="Times New Roman" w:hAnsi="Times New Roman" w:cs="Times New Roman"/>
          <w:b/>
          <w:sz w:val="24"/>
        </w:rPr>
        <w:t xml:space="preserve"> (Reference</w:t>
      </w:r>
      <w:r w:rsidR="00297C4D">
        <w:rPr>
          <w:rFonts w:ascii="Times New Roman" w:hAnsi="Times New Roman" w:cs="Times New Roman"/>
          <w:b/>
          <w:sz w:val="24"/>
        </w:rPr>
        <w:t>21</w:t>
      </w:r>
      <w:r w:rsidRPr="0088761A">
        <w:rPr>
          <w:rFonts w:ascii="Times New Roman" w:hAnsi="Times New Roman" w:cs="Times New Roman"/>
          <w:b/>
          <w:sz w:val="24"/>
        </w:rPr>
        <w:t>)</w:t>
      </w:r>
    </w:p>
    <w:p w14:paraId="7E7E30E8" w14:textId="77777777" w:rsidR="0088761A" w:rsidRDefault="0088761A" w:rsidP="0088761A">
      <w:pPr>
        <w:jc w:val="both"/>
        <w:rPr>
          <w:rFonts w:ascii="Times New Roman" w:hAnsi="Times New Roman" w:cs="Times New Roman"/>
          <w:b/>
          <w:noProof/>
          <w:sz w:val="24"/>
        </w:rPr>
      </w:pPr>
      <w:r w:rsidRPr="0088761A">
        <w:rPr>
          <w:rFonts w:ascii="Times New Roman" w:hAnsi="Times New Roman" w:cs="Times New Roman"/>
          <w:b/>
          <w:noProof/>
          <w:sz w:val="24"/>
        </w:rPr>
        <w:t>Calibration curve of Quercetin and Zinc oxide</w:t>
      </w:r>
    </w:p>
    <w:p w14:paraId="4A2732AF" w14:textId="77777777" w:rsidR="0088761A" w:rsidRDefault="0088761A" w:rsidP="0088761A">
      <w:pPr>
        <w:jc w:val="both"/>
        <w:rPr>
          <w:rFonts w:ascii="Times New Roman" w:hAnsi="Times New Roman" w:cs="Times New Roman"/>
          <w:b/>
          <w:noProof/>
          <w:sz w:val="24"/>
        </w:rPr>
      </w:pPr>
      <w:r>
        <w:rPr>
          <w:noProof/>
        </w:rPr>
        <w:drawing>
          <wp:inline distT="0" distB="0" distL="0" distR="0" wp14:anchorId="07215048" wp14:editId="241199B3">
            <wp:extent cx="2501900" cy="17276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68" t="31330" r="19566" b="21183"/>
                    <a:stretch/>
                  </pic:blipFill>
                  <pic:spPr bwMode="auto">
                    <a:xfrm>
                      <a:off x="0" y="0"/>
                      <a:ext cx="2505346" cy="173005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rPr>
        <w:t xml:space="preserve"> </w:t>
      </w:r>
      <w:r>
        <w:rPr>
          <w:noProof/>
        </w:rPr>
        <w:drawing>
          <wp:inline distT="0" distB="0" distL="0" distR="0" wp14:anchorId="52421CB3" wp14:editId="4D53F377">
            <wp:extent cx="3078018" cy="16383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659" t="39212" r="17127" b="21773"/>
                    <a:stretch/>
                  </pic:blipFill>
                  <pic:spPr bwMode="auto">
                    <a:xfrm>
                      <a:off x="0" y="0"/>
                      <a:ext cx="3091872" cy="1645674"/>
                    </a:xfrm>
                    <a:prstGeom prst="rect">
                      <a:avLst/>
                    </a:prstGeom>
                    <a:ln>
                      <a:noFill/>
                    </a:ln>
                    <a:extLst>
                      <a:ext uri="{53640926-AAD7-44D8-BBD7-CCE9431645EC}">
                        <a14:shadowObscured xmlns:a14="http://schemas.microsoft.com/office/drawing/2010/main"/>
                      </a:ext>
                    </a:extLst>
                  </pic:spPr>
                </pic:pic>
              </a:graphicData>
            </a:graphic>
          </wp:inline>
        </w:drawing>
      </w:r>
    </w:p>
    <w:p w14:paraId="5CD04DE5" w14:textId="77777777" w:rsidR="0088761A" w:rsidRDefault="0088761A" w:rsidP="0088761A">
      <w:pPr>
        <w:jc w:val="both"/>
        <w:rPr>
          <w:rFonts w:ascii="Times New Roman" w:hAnsi="Times New Roman" w:cs="Times New Roman"/>
          <w:b/>
          <w:noProof/>
          <w:sz w:val="24"/>
        </w:rPr>
      </w:pPr>
      <w:r>
        <w:rPr>
          <w:rFonts w:ascii="Times New Roman" w:hAnsi="Times New Roman" w:cs="Times New Roman"/>
          <w:b/>
          <w:noProof/>
          <w:sz w:val="24"/>
        </w:rPr>
        <w:t xml:space="preserve">Figure: 8 Quercetin calibration curve </w:t>
      </w:r>
      <w:r>
        <w:rPr>
          <w:rFonts w:ascii="Times New Roman" w:hAnsi="Times New Roman" w:cs="Times New Roman"/>
          <w:b/>
          <w:noProof/>
          <w:sz w:val="24"/>
        </w:rPr>
        <w:tab/>
        <w:t>Figure: 9 Zinc oxide calibration curve</w:t>
      </w:r>
    </w:p>
    <w:p w14:paraId="3E4940BA" w14:textId="77777777" w:rsidR="0088761A" w:rsidRDefault="0088761A" w:rsidP="0088761A">
      <w:pPr>
        <w:jc w:val="both"/>
        <w:rPr>
          <w:rFonts w:ascii="Times New Roman" w:hAnsi="Times New Roman" w:cs="Times New Roman"/>
          <w:b/>
          <w:noProof/>
          <w:sz w:val="24"/>
        </w:rPr>
      </w:pPr>
      <w:r w:rsidRPr="0088761A">
        <w:rPr>
          <w:rFonts w:ascii="Times New Roman" w:hAnsi="Times New Roman" w:cs="Times New Roman"/>
          <w:b/>
          <w:noProof/>
          <w:sz w:val="24"/>
        </w:rPr>
        <w:t>FTIR spectrum of Quercetin dihydrate and zinc oxide (Physical mixture)</w:t>
      </w:r>
    </w:p>
    <w:p w14:paraId="1B45070D" w14:textId="77777777" w:rsidR="0088761A" w:rsidRDefault="0088761A" w:rsidP="0088761A">
      <w:pPr>
        <w:jc w:val="center"/>
        <w:rPr>
          <w:rFonts w:ascii="Times New Roman" w:hAnsi="Times New Roman" w:cs="Times New Roman"/>
          <w:b/>
          <w:noProof/>
          <w:sz w:val="24"/>
        </w:rPr>
      </w:pPr>
      <w:r>
        <w:rPr>
          <w:noProof/>
        </w:rPr>
        <w:drawing>
          <wp:inline distT="0" distB="0" distL="0" distR="0" wp14:anchorId="28B00069" wp14:editId="030C905E">
            <wp:extent cx="3130550" cy="2594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001" t="23645" r="17350" b="10542"/>
                    <a:stretch/>
                  </pic:blipFill>
                  <pic:spPr bwMode="auto">
                    <a:xfrm>
                      <a:off x="0" y="0"/>
                      <a:ext cx="3139691" cy="2602126"/>
                    </a:xfrm>
                    <a:prstGeom prst="rect">
                      <a:avLst/>
                    </a:prstGeom>
                    <a:ln>
                      <a:noFill/>
                    </a:ln>
                    <a:extLst>
                      <a:ext uri="{53640926-AAD7-44D8-BBD7-CCE9431645EC}">
                        <a14:shadowObscured xmlns:a14="http://schemas.microsoft.com/office/drawing/2010/main"/>
                      </a:ext>
                    </a:extLst>
                  </pic:spPr>
                </pic:pic>
              </a:graphicData>
            </a:graphic>
          </wp:inline>
        </w:drawing>
      </w:r>
    </w:p>
    <w:p w14:paraId="422C2B47" w14:textId="77777777" w:rsidR="0088761A" w:rsidRDefault="0088761A" w:rsidP="00843BC5">
      <w:pPr>
        <w:jc w:val="center"/>
        <w:rPr>
          <w:rFonts w:ascii="Times New Roman" w:hAnsi="Times New Roman" w:cs="Times New Roman"/>
          <w:b/>
          <w:noProof/>
          <w:sz w:val="24"/>
        </w:rPr>
      </w:pPr>
      <w:r>
        <w:rPr>
          <w:rFonts w:ascii="Times New Roman" w:hAnsi="Times New Roman" w:cs="Times New Roman"/>
          <w:b/>
          <w:noProof/>
          <w:sz w:val="24"/>
        </w:rPr>
        <w:t xml:space="preserve">Figure: 10 </w:t>
      </w:r>
      <w:r w:rsidRPr="0088761A">
        <w:rPr>
          <w:rFonts w:ascii="Times New Roman" w:hAnsi="Times New Roman" w:cs="Times New Roman"/>
          <w:b/>
          <w:noProof/>
          <w:sz w:val="24"/>
        </w:rPr>
        <w:t>FTIR spectrum of Quercetin dihydrate and zinc oxide (Physical mixture)</w:t>
      </w:r>
    </w:p>
    <w:p w14:paraId="08B8378C" w14:textId="77777777" w:rsidR="00900696" w:rsidRDefault="00900696" w:rsidP="0088761A">
      <w:pPr>
        <w:jc w:val="both"/>
        <w:rPr>
          <w:rFonts w:ascii="Times New Roman" w:hAnsi="Times New Roman" w:cs="Times New Roman"/>
          <w:b/>
          <w:noProof/>
          <w:sz w:val="24"/>
        </w:rPr>
      </w:pPr>
    </w:p>
    <w:p w14:paraId="56966EDD" w14:textId="77777777" w:rsidR="00900696" w:rsidRDefault="00900696" w:rsidP="0088761A">
      <w:pPr>
        <w:jc w:val="both"/>
        <w:rPr>
          <w:rFonts w:ascii="Times New Roman" w:hAnsi="Times New Roman" w:cs="Times New Roman"/>
          <w:b/>
          <w:noProof/>
          <w:sz w:val="24"/>
        </w:rPr>
      </w:pPr>
    </w:p>
    <w:p w14:paraId="6D25F96E" w14:textId="77777777" w:rsidR="00900696" w:rsidRDefault="00900696" w:rsidP="0088761A">
      <w:pPr>
        <w:jc w:val="both"/>
        <w:rPr>
          <w:rFonts w:ascii="Times New Roman" w:hAnsi="Times New Roman" w:cs="Times New Roman"/>
          <w:b/>
          <w:noProof/>
          <w:sz w:val="24"/>
        </w:rPr>
      </w:pPr>
    </w:p>
    <w:p w14:paraId="54FC8ADA" w14:textId="77777777" w:rsidR="00900696" w:rsidRDefault="00900696" w:rsidP="0088761A">
      <w:pPr>
        <w:jc w:val="both"/>
        <w:rPr>
          <w:rFonts w:ascii="Times New Roman" w:hAnsi="Times New Roman" w:cs="Times New Roman"/>
          <w:b/>
          <w:noProof/>
          <w:sz w:val="24"/>
        </w:rPr>
      </w:pPr>
    </w:p>
    <w:p w14:paraId="33852D6B" w14:textId="64DEDE21" w:rsidR="0088761A" w:rsidRDefault="0088761A" w:rsidP="0088761A">
      <w:pPr>
        <w:jc w:val="both"/>
        <w:rPr>
          <w:rFonts w:ascii="Times New Roman" w:hAnsi="Times New Roman" w:cs="Times New Roman"/>
          <w:b/>
          <w:noProof/>
          <w:sz w:val="24"/>
        </w:rPr>
      </w:pPr>
      <w:r>
        <w:rPr>
          <w:rFonts w:ascii="Times New Roman" w:hAnsi="Times New Roman" w:cs="Times New Roman"/>
          <w:b/>
          <w:noProof/>
          <w:sz w:val="24"/>
        </w:rPr>
        <w:lastRenderedPageBreak/>
        <w:t>Evaluation of formulated emulgel</w:t>
      </w:r>
    </w:p>
    <w:p w14:paraId="172C278F" w14:textId="77777777" w:rsidR="0088761A" w:rsidRDefault="0088761A" w:rsidP="0088761A">
      <w:pPr>
        <w:jc w:val="both"/>
        <w:rPr>
          <w:rFonts w:ascii="Times New Roman" w:hAnsi="Times New Roman" w:cs="Times New Roman"/>
          <w:b/>
          <w:noProof/>
          <w:sz w:val="24"/>
        </w:rPr>
      </w:pPr>
      <w:r>
        <w:rPr>
          <w:rFonts w:ascii="Times New Roman" w:hAnsi="Times New Roman" w:cs="Times New Roman"/>
          <w:b/>
          <w:noProof/>
          <w:sz w:val="24"/>
        </w:rPr>
        <w:t>Physical Properties</w:t>
      </w:r>
    </w:p>
    <w:p w14:paraId="13F64995" w14:textId="77777777" w:rsidR="0088761A" w:rsidRDefault="0088761A" w:rsidP="0088761A">
      <w:pPr>
        <w:jc w:val="both"/>
        <w:rPr>
          <w:rFonts w:ascii="Times New Roman" w:hAnsi="Times New Roman" w:cs="Times New Roman"/>
          <w:noProof/>
          <w:sz w:val="24"/>
        </w:rPr>
      </w:pPr>
      <w:r w:rsidRPr="0088761A">
        <w:rPr>
          <w:rFonts w:ascii="Times New Roman" w:hAnsi="Times New Roman" w:cs="Times New Roman"/>
          <w:noProof/>
          <w:sz w:val="24"/>
        </w:rPr>
        <w:t>The prepared quercetin and zinc oxide emulgel were inspected visually for their colour, homogeneity, Consistency and phase separation shown in table</w:t>
      </w:r>
      <w:r>
        <w:rPr>
          <w:rFonts w:ascii="Times New Roman" w:hAnsi="Times New Roman" w:cs="Times New Roman"/>
          <w:noProof/>
          <w:sz w:val="24"/>
        </w:rPr>
        <w:t xml:space="preserve"> 3</w:t>
      </w:r>
      <w:r w:rsidRPr="0088761A">
        <w:rPr>
          <w:rFonts w:ascii="Times New Roman" w:hAnsi="Times New Roman" w:cs="Times New Roman"/>
          <w:noProof/>
          <w:sz w:val="24"/>
        </w:rPr>
        <w:t>.</w:t>
      </w:r>
    </w:p>
    <w:p w14:paraId="6A71882E" w14:textId="77777777" w:rsidR="0088761A" w:rsidRDefault="0088761A" w:rsidP="0088761A">
      <w:pPr>
        <w:jc w:val="both"/>
        <w:rPr>
          <w:rFonts w:ascii="Times New Roman" w:hAnsi="Times New Roman" w:cs="Times New Roman"/>
          <w:b/>
          <w:noProof/>
          <w:sz w:val="24"/>
        </w:rPr>
      </w:pPr>
      <w:r w:rsidRPr="00273CAE">
        <w:rPr>
          <w:rFonts w:ascii="Times New Roman" w:hAnsi="Times New Roman" w:cs="Times New Roman"/>
          <w:b/>
          <w:noProof/>
          <w:sz w:val="24"/>
        </w:rPr>
        <w:t>Table: 3 Physical properties of formulation (F1-F12)</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560"/>
        <w:gridCol w:w="1844"/>
        <w:gridCol w:w="1842"/>
        <w:gridCol w:w="1844"/>
      </w:tblGrid>
      <w:tr w:rsidR="00AC12B9" w14:paraId="55E3562B" w14:textId="77777777" w:rsidTr="00E34EA1">
        <w:trPr>
          <w:trHeight w:val="1243"/>
        </w:trPr>
        <w:tc>
          <w:tcPr>
            <w:tcW w:w="1985" w:type="dxa"/>
          </w:tcPr>
          <w:p w14:paraId="20AE6EAC" w14:textId="77777777" w:rsidR="00AC12B9" w:rsidRDefault="00AC12B9" w:rsidP="00E34EA1">
            <w:pPr>
              <w:pStyle w:val="TableParagraph"/>
              <w:spacing w:before="1"/>
              <w:ind w:left="324" w:right="317"/>
              <w:jc w:val="center"/>
              <w:rPr>
                <w:b/>
                <w:sz w:val="24"/>
              </w:rPr>
            </w:pPr>
            <w:r>
              <w:rPr>
                <w:b/>
                <w:sz w:val="24"/>
              </w:rPr>
              <w:t>Formulation</w:t>
            </w:r>
          </w:p>
        </w:tc>
        <w:tc>
          <w:tcPr>
            <w:tcW w:w="1560" w:type="dxa"/>
          </w:tcPr>
          <w:p w14:paraId="5ED88D7C" w14:textId="64B37567" w:rsidR="00AC12B9" w:rsidRDefault="00255C31" w:rsidP="00E34EA1">
            <w:pPr>
              <w:pStyle w:val="TableParagraph"/>
              <w:spacing w:before="1"/>
              <w:ind w:left="108"/>
              <w:rPr>
                <w:b/>
                <w:sz w:val="24"/>
              </w:rPr>
            </w:pPr>
            <w:r>
              <w:rPr>
                <w:b/>
                <w:sz w:val="24"/>
              </w:rPr>
              <w:t>Color</w:t>
            </w:r>
          </w:p>
        </w:tc>
        <w:tc>
          <w:tcPr>
            <w:tcW w:w="1844" w:type="dxa"/>
          </w:tcPr>
          <w:p w14:paraId="34B8A617" w14:textId="77777777" w:rsidR="00AC12B9" w:rsidRDefault="00AC12B9" w:rsidP="00E34EA1">
            <w:pPr>
              <w:pStyle w:val="TableParagraph"/>
              <w:spacing w:before="1"/>
              <w:ind w:left="108"/>
              <w:rPr>
                <w:b/>
                <w:sz w:val="24"/>
              </w:rPr>
            </w:pPr>
            <w:r>
              <w:rPr>
                <w:b/>
                <w:sz w:val="24"/>
              </w:rPr>
              <w:t>Homogeneity</w:t>
            </w:r>
          </w:p>
        </w:tc>
        <w:tc>
          <w:tcPr>
            <w:tcW w:w="1842" w:type="dxa"/>
          </w:tcPr>
          <w:p w14:paraId="2AC8843E" w14:textId="77777777" w:rsidR="00AC12B9" w:rsidRDefault="00AC12B9" w:rsidP="00E34EA1">
            <w:pPr>
              <w:pStyle w:val="TableParagraph"/>
              <w:spacing w:before="1"/>
              <w:ind w:left="105"/>
              <w:rPr>
                <w:b/>
                <w:sz w:val="24"/>
              </w:rPr>
            </w:pPr>
            <w:r>
              <w:rPr>
                <w:b/>
                <w:sz w:val="24"/>
              </w:rPr>
              <w:t>Consistency</w:t>
            </w:r>
          </w:p>
        </w:tc>
        <w:tc>
          <w:tcPr>
            <w:tcW w:w="1844" w:type="dxa"/>
          </w:tcPr>
          <w:p w14:paraId="698607BA" w14:textId="77777777" w:rsidR="00AC12B9" w:rsidRDefault="00AC12B9" w:rsidP="00E34EA1">
            <w:pPr>
              <w:pStyle w:val="TableParagraph"/>
              <w:spacing w:before="1" w:line="360" w:lineRule="auto"/>
              <w:ind w:right="627"/>
              <w:rPr>
                <w:b/>
                <w:sz w:val="24"/>
              </w:rPr>
            </w:pPr>
            <w:r>
              <w:rPr>
                <w:b/>
                <w:sz w:val="24"/>
              </w:rPr>
              <w:t>Phase</w:t>
            </w:r>
            <w:r>
              <w:rPr>
                <w:b/>
                <w:spacing w:val="1"/>
                <w:sz w:val="24"/>
              </w:rPr>
              <w:t xml:space="preserve"> </w:t>
            </w:r>
            <w:r>
              <w:rPr>
                <w:b/>
                <w:sz w:val="24"/>
              </w:rPr>
              <w:t>separation</w:t>
            </w:r>
          </w:p>
        </w:tc>
      </w:tr>
      <w:tr w:rsidR="00AC12B9" w14:paraId="5F5CEB2E" w14:textId="77777777" w:rsidTr="00E34EA1">
        <w:trPr>
          <w:trHeight w:val="414"/>
        </w:trPr>
        <w:tc>
          <w:tcPr>
            <w:tcW w:w="1985" w:type="dxa"/>
          </w:tcPr>
          <w:p w14:paraId="0D6D832B" w14:textId="77777777" w:rsidR="00AC12B9" w:rsidRDefault="00AC12B9" w:rsidP="00E34EA1">
            <w:pPr>
              <w:pStyle w:val="TableParagraph"/>
              <w:spacing w:line="270" w:lineRule="exact"/>
              <w:ind w:left="324" w:right="315"/>
              <w:jc w:val="center"/>
              <w:rPr>
                <w:sz w:val="24"/>
              </w:rPr>
            </w:pPr>
            <w:r>
              <w:rPr>
                <w:sz w:val="24"/>
              </w:rPr>
              <w:t>F1</w:t>
            </w:r>
          </w:p>
        </w:tc>
        <w:tc>
          <w:tcPr>
            <w:tcW w:w="1560" w:type="dxa"/>
          </w:tcPr>
          <w:p w14:paraId="3D4DD067" w14:textId="77777777" w:rsidR="00AC12B9" w:rsidRDefault="00AC12B9" w:rsidP="00E34EA1">
            <w:pPr>
              <w:pStyle w:val="TableParagraph"/>
              <w:spacing w:line="270" w:lineRule="exact"/>
              <w:ind w:left="108"/>
              <w:rPr>
                <w:sz w:val="24"/>
              </w:rPr>
            </w:pPr>
            <w:r>
              <w:rPr>
                <w:sz w:val="24"/>
              </w:rPr>
              <w:t>Yellow</w:t>
            </w:r>
          </w:p>
        </w:tc>
        <w:tc>
          <w:tcPr>
            <w:tcW w:w="1844" w:type="dxa"/>
          </w:tcPr>
          <w:p w14:paraId="6D40D9B4" w14:textId="77777777" w:rsidR="00AC12B9" w:rsidRDefault="00AC12B9" w:rsidP="00E34EA1">
            <w:pPr>
              <w:pStyle w:val="TableParagraph"/>
              <w:spacing w:line="270" w:lineRule="exact"/>
              <w:ind w:left="108"/>
              <w:rPr>
                <w:sz w:val="24"/>
              </w:rPr>
            </w:pPr>
            <w:r>
              <w:rPr>
                <w:sz w:val="24"/>
              </w:rPr>
              <w:t>Good</w:t>
            </w:r>
          </w:p>
        </w:tc>
        <w:tc>
          <w:tcPr>
            <w:tcW w:w="1842" w:type="dxa"/>
          </w:tcPr>
          <w:p w14:paraId="6BECC9DF" w14:textId="77777777" w:rsidR="00AC12B9" w:rsidRDefault="00AC12B9" w:rsidP="00E34EA1">
            <w:pPr>
              <w:pStyle w:val="TableParagraph"/>
              <w:spacing w:line="270" w:lineRule="exact"/>
              <w:ind w:left="105"/>
              <w:rPr>
                <w:sz w:val="24"/>
              </w:rPr>
            </w:pPr>
            <w:r>
              <w:rPr>
                <w:sz w:val="24"/>
              </w:rPr>
              <w:t>Good</w:t>
            </w:r>
          </w:p>
        </w:tc>
        <w:tc>
          <w:tcPr>
            <w:tcW w:w="1844" w:type="dxa"/>
          </w:tcPr>
          <w:p w14:paraId="76095709" w14:textId="77777777" w:rsidR="00AC12B9" w:rsidRDefault="00AC12B9" w:rsidP="00E34EA1">
            <w:pPr>
              <w:pStyle w:val="TableParagraph"/>
              <w:spacing w:line="247" w:lineRule="exact"/>
            </w:pPr>
            <w:r>
              <w:t>None</w:t>
            </w:r>
          </w:p>
        </w:tc>
      </w:tr>
      <w:tr w:rsidR="00AC12B9" w14:paraId="1BBF67D1" w14:textId="77777777" w:rsidTr="00E34EA1">
        <w:trPr>
          <w:trHeight w:val="412"/>
        </w:trPr>
        <w:tc>
          <w:tcPr>
            <w:tcW w:w="1985" w:type="dxa"/>
          </w:tcPr>
          <w:p w14:paraId="0AB727BE" w14:textId="77777777" w:rsidR="00AC12B9" w:rsidRDefault="00AC12B9" w:rsidP="00E34EA1">
            <w:pPr>
              <w:pStyle w:val="TableParagraph"/>
              <w:spacing w:line="270" w:lineRule="exact"/>
              <w:ind w:left="320" w:right="317"/>
              <w:jc w:val="center"/>
              <w:rPr>
                <w:sz w:val="24"/>
              </w:rPr>
            </w:pPr>
            <w:r>
              <w:rPr>
                <w:sz w:val="24"/>
              </w:rPr>
              <w:t>F2</w:t>
            </w:r>
          </w:p>
        </w:tc>
        <w:tc>
          <w:tcPr>
            <w:tcW w:w="1560" w:type="dxa"/>
          </w:tcPr>
          <w:p w14:paraId="2F7C6A4F" w14:textId="77777777" w:rsidR="00AC12B9" w:rsidRDefault="00AC12B9" w:rsidP="00E34EA1">
            <w:pPr>
              <w:pStyle w:val="TableParagraph"/>
              <w:spacing w:line="247" w:lineRule="exact"/>
              <w:ind w:left="108"/>
            </w:pPr>
            <w:r>
              <w:t>Yellow</w:t>
            </w:r>
          </w:p>
        </w:tc>
        <w:tc>
          <w:tcPr>
            <w:tcW w:w="1844" w:type="dxa"/>
          </w:tcPr>
          <w:p w14:paraId="53071AB6" w14:textId="77777777" w:rsidR="00AC12B9" w:rsidRDefault="00AC12B9" w:rsidP="00E34EA1">
            <w:pPr>
              <w:pStyle w:val="TableParagraph"/>
              <w:spacing w:line="270" w:lineRule="exact"/>
              <w:ind w:left="108"/>
              <w:rPr>
                <w:sz w:val="24"/>
              </w:rPr>
            </w:pPr>
            <w:r>
              <w:rPr>
                <w:sz w:val="24"/>
              </w:rPr>
              <w:t>Good</w:t>
            </w:r>
          </w:p>
        </w:tc>
        <w:tc>
          <w:tcPr>
            <w:tcW w:w="1842" w:type="dxa"/>
          </w:tcPr>
          <w:p w14:paraId="529892EE" w14:textId="77777777" w:rsidR="00AC12B9" w:rsidRDefault="00AC12B9" w:rsidP="00E34EA1">
            <w:pPr>
              <w:pStyle w:val="TableParagraph"/>
              <w:spacing w:line="270" w:lineRule="exact"/>
              <w:ind w:left="105"/>
              <w:rPr>
                <w:sz w:val="24"/>
              </w:rPr>
            </w:pPr>
            <w:r>
              <w:rPr>
                <w:sz w:val="24"/>
              </w:rPr>
              <w:t>Good</w:t>
            </w:r>
          </w:p>
        </w:tc>
        <w:tc>
          <w:tcPr>
            <w:tcW w:w="1844" w:type="dxa"/>
          </w:tcPr>
          <w:p w14:paraId="424993FF" w14:textId="77777777" w:rsidR="00AC12B9" w:rsidRDefault="00AC12B9" w:rsidP="00E34EA1">
            <w:pPr>
              <w:pStyle w:val="TableParagraph"/>
              <w:spacing w:line="247" w:lineRule="exact"/>
            </w:pPr>
            <w:r>
              <w:t>None</w:t>
            </w:r>
          </w:p>
        </w:tc>
      </w:tr>
      <w:tr w:rsidR="00AC12B9" w14:paraId="2F533CA4" w14:textId="77777777" w:rsidTr="00E34EA1">
        <w:trPr>
          <w:trHeight w:val="414"/>
        </w:trPr>
        <w:tc>
          <w:tcPr>
            <w:tcW w:w="1985" w:type="dxa"/>
          </w:tcPr>
          <w:p w14:paraId="18FE9006" w14:textId="77777777" w:rsidR="00AC12B9" w:rsidRDefault="00AC12B9" w:rsidP="00E34EA1">
            <w:pPr>
              <w:pStyle w:val="TableParagraph"/>
              <w:spacing w:line="273" w:lineRule="exact"/>
              <w:ind w:left="320" w:right="317"/>
              <w:jc w:val="center"/>
              <w:rPr>
                <w:sz w:val="24"/>
              </w:rPr>
            </w:pPr>
            <w:r>
              <w:rPr>
                <w:sz w:val="24"/>
              </w:rPr>
              <w:t>F3</w:t>
            </w:r>
          </w:p>
        </w:tc>
        <w:tc>
          <w:tcPr>
            <w:tcW w:w="1560" w:type="dxa"/>
          </w:tcPr>
          <w:p w14:paraId="78E7FA83" w14:textId="77777777" w:rsidR="00AC12B9" w:rsidRDefault="00AC12B9" w:rsidP="00E34EA1">
            <w:pPr>
              <w:pStyle w:val="TableParagraph"/>
              <w:spacing w:line="249" w:lineRule="exact"/>
              <w:ind w:left="108"/>
            </w:pPr>
            <w:r>
              <w:t>Yellow</w:t>
            </w:r>
          </w:p>
        </w:tc>
        <w:tc>
          <w:tcPr>
            <w:tcW w:w="1844" w:type="dxa"/>
          </w:tcPr>
          <w:p w14:paraId="7682669A" w14:textId="77777777" w:rsidR="00AC12B9" w:rsidRDefault="00AC12B9" w:rsidP="00E34EA1">
            <w:pPr>
              <w:pStyle w:val="TableParagraph"/>
              <w:spacing w:line="273" w:lineRule="exact"/>
              <w:ind w:left="108"/>
              <w:rPr>
                <w:sz w:val="24"/>
              </w:rPr>
            </w:pPr>
            <w:r>
              <w:rPr>
                <w:sz w:val="24"/>
              </w:rPr>
              <w:t>Good</w:t>
            </w:r>
          </w:p>
        </w:tc>
        <w:tc>
          <w:tcPr>
            <w:tcW w:w="1842" w:type="dxa"/>
          </w:tcPr>
          <w:p w14:paraId="03A71B42" w14:textId="77777777" w:rsidR="00AC12B9" w:rsidRDefault="00AC12B9" w:rsidP="00E34EA1">
            <w:pPr>
              <w:pStyle w:val="TableParagraph"/>
              <w:spacing w:line="273" w:lineRule="exact"/>
              <w:ind w:left="105"/>
              <w:rPr>
                <w:sz w:val="24"/>
              </w:rPr>
            </w:pPr>
            <w:r>
              <w:rPr>
                <w:sz w:val="24"/>
              </w:rPr>
              <w:t>Good</w:t>
            </w:r>
          </w:p>
        </w:tc>
        <w:tc>
          <w:tcPr>
            <w:tcW w:w="1844" w:type="dxa"/>
          </w:tcPr>
          <w:p w14:paraId="3CCD6973" w14:textId="77777777" w:rsidR="00AC12B9" w:rsidRDefault="00AC12B9" w:rsidP="00E34EA1">
            <w:pPr>
              <w:pStyle w:val="TableParagraph"/>
              <w:spacing w:line="249" w:lineRule="exact"/>
            </w:pPr>
            <w:r>
              <w:t>None</w:t>
            </w:r>
          </w:p>
        </w:tc>
      </w:tr>
      <w:tr w:rsidR="00AC12B9" w14:paraId="41DA65D9" w14:textId="77777777" w:rsidTr="00E34EA1">
        <w:trPr>
          <w:trHeight w:val="414"/>
        </w:trPr>
        <w:tc>
          <w:tcPr>
            <w:tcW w:w="1985" w:type="dxa"/>
          </w:tcPr>
          <w:p w14:paraId="274A2D95" w14:textId="77777777" w:rsidR="00AC12B9" w:rsidRDefault="00AC12B9" w:rsidP="00E34EA1">
            <w:pPr>
              <w:pStyle w:val="TableParagraph"/>
              <w:spacing w:line="275" w:lineRule="exact"/>
              <w:ind w:left="321" w:right="317"/>
              <w:jc w:val="center"/>
              <w:rPr>
                <w:b/>
                <w:sz w:val="24"/>
              </w:rPr>
            </w:pPr>
            <w:r>
              <w:rPr>
                <w:b/>
                <w:sz w:val="24"/>
              </w:rPr>
              <w:t>F4</w:t>
            </w:r>
          </w:p>
        </w:tc>
        <w:tc>
          <w:tcPr>
            <w:tcW w:w="1560" w:type="dxa"/>
          </w:tcPr>
          <w:p w14:paraId="63C363F9" w14:textId="77777777" w:rsidR="00AC12B9" w:rsidRDefault="00AC12B9" w:rsidP="00E34EA1">
            <w:pPr>
              <w:pStyle w:val="TableParagraph"/>
              <w:spacing w:line="251" w:lineRule="exact"/>
              <w:ind w:left="108"/>
              <w:rPr>
                <w:b/>
              </w:rPr>
            </w:pPr>
            <w:r>
              <w:rPr>
                <w:b/>
              </w:rPr>
              <w:t>Yellow</w:t>
            </w:r>
          </w:p>
        </w:tc>
        <w:tc>
          <w:tcPr>
            <w:tcW w:w="1844" w:type="dxa"/>
          </w:tcPr>
          <w:p w14:paraId="59DF4629" w14:textId="77777777" w:rsidR="00AC12B9" w:rsidRDefault="00AC12B9" w:rsidP="00E34EA1">
            <w:pPr>
              <w:pStyle w:val="TableParagraph"/>
              <w:spacing w:line="275" w:lineRule="exact"/>
              <w:ind w:left="108"/>
              <w:rPr>
                <w:b/>
                <w:sz w:val="24"/>
              </w:rPr>
            </w:pPr>
            <w:r>
              <w:rPr>
                <w:b/>
                <w:sz w:val="24"/>
              </w:rPr>
              <w:t>Excellent</w:t>
            </w:r>
          </w:p>
        </w:tc>
        <w:tc>
          <w:tcPr>
            <w:tcW w:w="1842" w:type="dxa"/>
          </w:tcPr>
          <w:p w14:paraId="659372A7" w14:textId="77777777" w:rsidR="00AC12B9" w:rsidRDefault="00AC12B9" w:rsidP="00E34EA1">
            <w:pPr>
              <w:pStyle w:val="TableParagraph"/>
              <w:spacing w:line="275" w:lineRule="exact"/>
              <w:ind w:left="105"/>
              <w:rPr>
                <w:b/>
                <w:sz w:val="24"/>
              </w:rPr>
            </w:pPr>
            <w:r>
              <w:rPr>
                <w:b/>
                <w:sz w:val="24"/>
              </w:rPr>
              <w:t>Excellent</w:t>
            </w:r>
          </w:p>
        </w:tc>
        <w:tc>
          <w:tcPr>
            <w:tcW w:w="1844" w:type="dxa"/>
          </w:tcPr>
          <w:p w14:paraId="64A24FC0" w14:textId="77777777" w:rsidR="00AC12B9" w:rsidRDefault="00AC12B9" w:rsidP="00E34EA1">
            <w:pPr>
              <w:pStyle w:val="TableParagraph"/>
              <w:spacing w:line="251" w:lineRule="exact"/>
              <w:rPr>
                <w:b/>
              </w:rPr>
            </w:pPr>
            <w:r>
              <w:rPr>
                <w:b/>
              </w:rPr>
              <w:t>None</w:t>
            </w:r>
          </w:p>
        </w:tc>
      </w:tr>
      <w:tr w:rsidR="00AC12B9" w14:paraId="3E66BAFC" w14:textId="77777777" w:rsidTr="00E34EA1">
        <w:trPr>
          <w:trHeight w:val="412"/>
        </w:trPr>
        <w:tc>
          <w:tcPr>
            <w:tcW w:w="1985" w:type="dxa"/>
          </w:tcPr>
          <w:p w14:paraId="7281FB4A" w14:textId="77777777" w:rsidR="00AC12B9" w:rsidRDefault="00AC12B9" w:rsidP="00E34EA1">
            <w:pPr>
              <w:pStyle w:val="TableParagraph"/>
              <w:spacing w:line="270" w:lineRule="exact"/>
              <w:ind w:left="320" w:right="317"/>
              <w:jc w:val="center"/>
              <w:rPr>
                <w:sz w:val="24"/>
              </w:rPr>
            </w:pPr>
            <w:r>
              <w:rPr>
                <w:sz w:val="24"/>
              </w:rPr>
              <w:t>F5</w:t>
            </w:r>
          </w:p>
        </w:tc>
        <w:tc>
          <w:tcPr>
            <w:tcW w:w="1560" w:type="dxa"/>
          </w:tcPr>
          <w:p w14:paraId="7F922E54" w14:textId="77777777" w:rsidR="00AC12B9" w:rsidRDefault="00AC12B9" w:rsidP="00E34EA1">
            <w:pPr>
              <w:pStyle w:val="TableParagraph"/>
              <w:spacing w:line="247" w:lineRule="exact"/>
              <w:ind w:left="108"/>
            </w:pPr>
            <w:r>
              <w:t>Yellow</w:t>
            </w:r>
          </w:p>
        </w:tc>
        <w:tc>
          <w:tcPr>
            <w:tcW w:w="1844" w:type="dxa"/>
          </w:tcPr>
          <w:p w14:paraId="260854D0" w14:textId="77777777" w:rsidR="00AC12B9" w:rsidRDefault="00AC12B9" w:rsidP="00E34EA1">
            <w:pPr>
              <w:pStyle w:val="TableParagraph"/>
              <w:spacing w:line="270" w:lineRule="exact"/>
              <w:ind w:left="108"/>
              <w:rPr>
                <w:sz w:val="24"/>
              </w:rPr>
            </w:pPr>
            <w:r>
              <w:rPr>
                <w:sz w:val="24"/>
              </w:rPr>
              <w:t>Good</w:t>
            </w:r>
          </w:p>
        </w:tc>
        <w:tc>
          <w:tcPr>
            <w:tcW w:w="1842" w:type="dxa"/>
          </w:tcPr>
          <w:p w14:paraId="28AA72A0" w14:textId="77777777" w:rsidR="00AC12B9" w:rsidRDefault="00AC12B9" w:rsidP="00E34EA1">
            <w:pPr>
              <w:pStyle w:val="TableParagraph"/>
              <w:spacing w:line="270" w:lineRule="exact"/>
              <w:ind w:left="105"/>
              <w:rPr>
                <w:sz w:val="24"/>
              </w:rPr>
            </w:pPr>
            <w:r>
              <w:rPr>
                <w:sz w:val="24"/>
              </w:rPr>
              <w:t>Excellent</w:t>
            </w:r>
          </w:p>
        </w:tc>
        <w:tc>
          <w:tcPr>
            <w:tcW w:w="1844" w:type="dxa"/>
          </w:tcPr>
          <w:p w14:paraId="2DFC2D68" w14:textId="77777777" w:rsidR="00AC12B9" w:rsidRDefault="00AC12B9" w:rsidP="00E34EA1">
            <w:pPr>
              <w:pStyle w:val="TableParagraph"/>
              <w:spacing w:line="247" w:lineRule="exact"/>
            </w:pPr>
            <w:r>
              <w:t>None</w:t>
            </w:r>
          </w:p>
        </w:tc>
      </w:tr>
      <w:tr w:rsidR="00AC12B9" w14:paraId="34B833AA" w14:textId="77777777" w:rsidTr="00E34EA1">
        <w:trPr>
          <w:trHeight w:val="415"/>
        </w:trPr>
        <w:tc>
          <w:tcPr>
            <w:tcW w:w="1985" w:type="dxa"/>
          </w:tcPr>
          <w:p w14:paraId="062024FA" w14:textId="77777777" w:rsidR="00AC12B9" w:rsidRDefault="00AC12B9" w:rsidP="00E34EA1">
            <w:pPr>
              <w:pStyle w:val="TableParagraph"/>
              <w:spacing w:line="273" w:lineRule="exact"/>
              <w:ind w:left="320" w:right="317"/>
              <w:jc w:val="center"/>
              <w:rPr>
                <w:sz w:val="24"/>
              </w:rPr>
            </w:pPr>
            <w:r>
              <w:rPr>
                <w:sz w:val="24"/>
              </w:rPr>
              <w:t>F6</w:t>
            </w:r>
          </w:p>
        </w:tc>
        <w:tc>
          <w:tcPr>
            <w:tcW w:w="1560" w:type="dxa"/>
          </w:tcPr>
          <w:p w14:paraId="1A372C9E" w14:textId="77777777" w:rsidR="00AC12B9" w:rsidRDefault="00AC12B9" w:rsidP="00E34EA1">
            <w:pPr>
              <w:pStyle w:val="TableParagraph"/>
              <w:spacing w:line="249" w:lineRule="exact"/>
              <w:ind w:left="108"/>
            </w:pPr>
            <w:r>
              <w:t>Yellow</w:t>
            </w:r>
          </w:p>
        </w:tc>
        <w:tc>
          <w:tcPr>
            <w:tcW w:w="1844" w:type="dxa"/>
          </w:tcPr>
          <w:p w14:paraId="51B759CD" w14:textId="77777777" w:rsidR="00AC12B9" w:rsidRDefault="00AC12B9" w:rsidP="00E34EA1">
            <w:pPr>
              <w:pStyle w:val="TableParagraph"/>
              <w:spacing w:line="273" w:lineRule="exact"/>
              <w:ind w:left="108"/>
              <w:rPr>
                <w:sz w:val="24"/>
              </w:rPr>
            </w:pPr>
            <w:r>
              <w:rPr>
                <w:sz w:val="24"/>
              </w:rPr>
              <w:t>Good</w:t>
            </w:r>
          </w:p>
        </w:tc>
        <w:tc>
          <w:tcPr>
            <w:tcW w:w="1842" w:type="dxa"/>
          </w:tcPr>
          <w:p w14:paraId="01FCF45A" w14:textId="77777777" w:rsidR="00AC12B9" w:rsidRDefault="00AC12B9" w:rsidP="00E34EA1">
            <w:pPr>
              <w:pStyle w:val="TableParagraph"/>
              <w:spacing w:line="273" w:lineRule="exact"/>
              <w:ind w:left="105"/>
              <w:rPr>
                <w:sz w:val="24"/>
              </w:rPr>
            </w:pPr>
            <w:r>
              <w:rPr>
                <w:sz w:val="24"/>
              </w:rPr>
              <w:t>Good</w:t>
            </w:r>
          </w:p>
        </w:tc>
        <w:tc>
          <w:tcPr>
            <w:tcW w:w="1844" w:type="dxa"/>
          </w:tcPr>
          <w:p w14:paraId="6036E33B" w14:textId="77777777" w:rsidR="00AC12B9" w:rsidRDefault="00AC12B9" w:rsidP="00E34EA1">
            <w:pPr>
              <w:pStyle w:val="TableParagraph"/>
              <w:spacing w:line="249" w:lineRule="exact"/>
            </w:pPr>
            <w:r>
              <w:t>None</w:t>
            </w:r>
          </w:p>
        </w:tc>
      </w:tr>
      <w:tr w:rsidR="00AC12B9" w14:paraId="0DDA2AD7" w14:textId="77777777" w:rsidTr="00E34EA1">
        <w:trPr>
          <w:trHeight w:val="414"/>
        </w:trPr>
        <w:tc>
          <w:tcPr>
            <w:tcW w:w="1985" w:type="dxa"/>
          </w:tcPr>
          <w:p w14:paraId="19A2DA73" w14:textId="77777777" w:rsidR="00AC12B9" w:rsidRDefault="00AC12B9" w:rsidP="00E34EA1">
            <w:pPr>
              <w:pStyle w:val="TableParagraph"/>
              <w:spacing w:line="270" w:lineRule="exact"/>
              <w:ind w:left="320" w:right="317"/>
              <w:jc w:val="center"/>
              <w:rPr>
                <w:sz w:val="24"/>
              </w:rPr>
            </w:pPr>
            <w:r>
              <w:rPr>
                <w:sz w:val="24"/>
              </w:rPr>
              <w:t>F7</w:t>
            </w:r>
          </w:p>
        </w:tc>
        <w:tc>
          <w:tcPr>
            <w:tcW w:w="1560" w:type="dxa"/>
          </w:tcPr>
          <w:p w14:paraId="17A33184" w14:textId="77777777" w:rsidR="00AC12B9" w:rsidRDefault="00AC12B9" w:rsidP="00E34EA1">
            <w:pPr>
              <w:pStyle w:val="TableParagraph"/>
              <w:spacing w:line="247" w:lineRule="exact"/>
              <w:ind w:left="108"/>
            </w:pPr>
            <w:r>
              <w:t>Yellow</w:t>
            </w:r>
          </w:p>
        </w:tc>
        <w:tc>
          <w:tcPr>
            <w:tcW w:w="1844" w:type="dxa"/>
          </w:tcPr>
          <w:p w14:paraId="6AAF5038" w14:textId="77777777" w:rsidR="00AC12B9" w:rsidRDefault="00AC12B9" w:rsidP="00E34EA1">
            <w:pPr>
              <w:pStyle w:val="TableParagraph"/>
              <w:spacing w:line="270" w:lineRule="exact"/>
              <w:ind w:left="108"/>
              <w:rPr>
                <w:sz w:val="24"/>
              </w:rPr>
            </w:pPr>
            <w:r>
              <w:rPr>
                <w:sz w:val="24"/>
              </w:rPr>
              <w:t>Satisfactory</w:t>
            </w:r>
          </w:p>
        </w:tc>
        <w:tc>
          <w:tcPr>
            <w:tcW w:w="1842" w:type="dxa"/>
          </w:tcPr>
          <w:p w14:paraId="62A5682E" w14:textId="77777777" w:rsidR="00AC12B9" w:rsidRDefault="00AC12B9" w:rsidP="00E34EA1">
            <w:pPr>
              <w:pStyle w:val="TableParagraph"/>
              <w:spacing w:line="270" w:lineRule="exact"/>
              <w:ind w:left="105"/>
              <w:rPr>
                <w:sz w:val="24"/>
              </w:rPr>
            </w:pPr>
            <w:r>
              <w:rPr>
                <w:sz w:val="24"/>
              </w:rPr>
              <w:t>Satisfactory</w:t>
            </w:r>
          </w:p>
        </w:tc>
        <w:tc>
          <w:tcPr>
            <w:tcW w:w="1844" w:type="dxa"/>
          </w:tcPr>
          <w:p w14:paraId="7E9AA5DE" w14:textId="77777777" w:rsidR="00AC12B9" w:rsidRDefault="00AC12B9" w:rsidP="00E34EA1">
            <w:pPr>
              <w:pStyle w:val="TableParagraph"/>
              <w:spacing w:line="247" w:lineRule="exact"/>
            </w:pPr>
            <w:r>
              <w:t>None</w:t>
            </w:r>
          </w:p>
        </w:tc>
      </w:tr>
      <w:tr w:rsidR="00AC12B9" w14:paraId="45817DB8" w14:textId="77777777" w:rsidTr="00E34EA1">
        <w:trPr>
          <w:trHeight w:val="412"/>
        </w:trPr>
        <w:tc>
          <w:tcPr>
            <w:tcW w:w="1985" w:type="dxa"/>
          </w:tcPr>
          <w:p w14:paraId="05AA30E2" w14:textId="77777777" w:rsidR="00AC12B9" w:rsidRDefault="00AC12B9" w:rsidP="00E34EA1">
            <w:pPr>
              <w:pStyle w:val="TableParagraph"/>
              <w:spacing w:line="270" w:lineRule="exact"/>
              <w:ind w:left="320" w:right="317"/>
              <w:jc w:val="center"/>
              <w:rPr>
                <w:sz w:val="24"/>
              </w:rPr>
            </w:pPr>
            <w:r>
              <w:rPr>
                <w:sz w:val="24"/>
              </w:rPr>
              <w:t>F8</w:t>
            </w:r>
          </w:p>
        </w:tc>
        <w:tc>
          <w:tcPr>
            <w:tcW w:w="1560" w:type="dxa"/>
          </w:tcPr>
          <w:p w14:paraId="6D21F91C" w14:textId="77777777" w:rsidR="00AC12B9" w:rsidRDefault="00AC12B9" w:rsidP="00E34EA1">
            <w:pPr>
              <w:pStyle w:val="TableParagraph"/>
              <w:spacing w:line="247" w:lineRule="exact"/>
              <w:ind w:left="108"/>
            </w:pPr>
            <w:r>
              <w:t>Yellow</w:t>
            </w:r>
          </w:p>
        </w:tc>
        <w:tc>
          <w:tcPr>
            <w:tcW w:w="1844" w:type="dxa"/>
          </w:tcPr>
          <w:p w14:paraId="4B5E8B0D" w14:textId="77777777" w:rsidR="00AC12B9" w:rsidRDefault="00AC12B9" w:rsidP="00E34EA1">
            <w:pPr>
              <w:pStyle w:val="TableParagraph"/>
              <w:spacing w:line="270" w:lineRule="exact"/>
              <w:ind w:left="108"/>
              <w:rPr>
                <w:sz w:val="24"/>
              </w:rPr>
            </w:pPr>
            <w:r>
              <w:rPr>
                <w:sz w:val="24"/>
              </w:rPr>
              <w:t>Satisfactory</w:t>
            </w:r>
          </w:p>
        </w:tc>
        <w:tc>
          <w:tcPr>
            <w:tcW w:w="1842" w:type="dxa"/>
          </w:tcPr>
          <w:p w14:paraId="05095083" w14:textId="77777777" w:rsidR="00AC12B9" w:rsidRDefault="00AC12B9" w:rsidP="00E34EA1">
            <w:pPr>
              <w:pStyle w:val="TableParagraph"/>
              <w:spacing w:line="270" w:lineRule="exact"/>
              <w:ind w:left="105"/>
              <w:rPr>
                <w:sz w:val="24"/>
              </w:rPr>
            </w:pPr>
            <w:r>
              <w:rPr>
                <w:sz w:val="24"/>
              </w:rPr>
              <w:t>Satisfactory</w:t>
            </w:r>
          </w:p>
        </w:tc>
        <w:tc>
          <w:tcPr>
            <w:tcW w:w="1844" w:type="dxa"/>
          </w:tcPr>
          <w:p w14:paraId="51625C73" w14:textId="77777777" w:rsidR="00AC12B9" w:rsidRDefault="00AC12B9" w:rsidP="00E34EA1">
            <w:pPr>
              <w:pStyle w:val="TableParagraph"/>
              <w:spacing w:line="247" w:lineRule="exact"/>
            </w:pPr>
            <w:r>
              <w:t>None</w:t>
            </w:r>
          </w:p>
        </w:tc>
      </w:tr>
      <w:tr w:rsidR="00AC12B9" w14:paraId="6DAAE896" w14:textId="77777777" w:rsidTr="00E34EA1">
        <w:trPr>
          <w:trHeight w:val="414"/>
        </w:trPr>
        <w:tc>
          <w:tcPr>
            <w:tcW w:w="1985" w:type="dxa"/>
          </w:tcPr>
          <w:p w14:paraId="13C0E2CC" w14:textId="77777777" w:rsidR="00AC12B9" w:rsidRDefault="00AC12B9" w:rsidP="00E34EA1">
            <w:pPr>
              <w:pStyle w:val="TableParagraph"/>
              <w:spacing w:line="270" w:lineRule="exact"/>
              <w:ind w:left="320" w:right="317"/>
              <w:jc w:val="center"/>
              <w:rPr>
                <w:sz w:val="24"/>
              </w:rPr>
            </w:pPr>
            <w:r>
              <w:rPr>
                <w:sz w:val="24"/>
              </w:rPr>
              <w:t>F9</w:t>
            </w:r>
          </w:p>
        </w:tc>
        <w:tc>
          <w:tcPr>
            <w:tcW w:w="1560" w:type="dxa"/>
          </w:tcPr>
          <w:p w14:paraId="69C9759D" w14:textId="77777777" w:rsidR="00AC12B9" w:rsidRDefault="00AC12B9" w:rsidP="00E34EA1">
            <w:pPr>
              <w:pStyle w:val="TableParagraph"/>
              <w:spacing w:line="247" w:lineRule="exact"/>
              <w:ind w:left="108"/>
            </w:pPr>
            <w:r>
              <w:t>Yellow</w:t>
            </w:r>
          </w:p>
        </w:tc>
        <w:tc>
          <w:tcPr>
            <w:tcW w:w="1844" w:type="dxa"/>
          </w:tcPr>
          <w:p w14:paraId="70B1E924" w14:textId="77777777" w:rsidR="00AC12B9" w:rsidRDefault="00AC12B9" w:rsidP="00E34EA1">
            <w:pPr>
              <w:pStyle w:val="TableParagraph"/>
              <w:spacing w:line="270" w:lineRule="exact"/>
              <w:ind w:left="108"/>
              <w:rPr>
                <w:sz w:val="24"/>
              </w:rPr>
            </w:pPr>
            <w:r>
              <w:rPr>
                <w:sz w:val="24"/>
              </w:rPr>
              <w:t>Satisfactory</w:t>
            </w:r>
          </w:p>
        </w:tc>
        <w:tc>
          <w:tcPr>
            <w:tcW w:w="1842" w:type="dxa"/>
          </w:tcPr>
          <w:p w14:paraId="7449F380" w14:textId="77777777" w:rsidR="00AC12B9" w:rsidRDefault="00AC12B9" w:rsidP="00E34EA1">
            <w:pPr>
              <w:pStyle w:val="TableParagraph"/>
              <w:spacing w:line="270" w:lineRule="exact"/>
              <w:ind w:left="105"/>
              <w:rPr>
                <w:sz w:val="24"/>
              </w:rPr>
            </w:pPr>
            <w:r>
              <w:rPr>
                <w:sz w:val="24"/>
              </w:rPr>
              <w:t>Satisfactory</w:t>
            </w:r>
          </w:p>
        </w:tc>
        <w:tc>
          <w:tcPr>
            <w:tcW w:w="1844" w:type="dxa"/>
          </w:tcPr>
          <w:p w14:paraId="540F6538" w14:textId="77777777" w:rsidR="00AC12B9" w:rsidRDefault="00AC12B9" w:rsidP="00E34EA1">
            <w:pPr>
              <w:pStyle w:val="TableParagraph"/>
              <w:spacing w:line="247" w:lineRule="exact"/>
            </w:pPr>
            <w:r>
              <w:t>None</w:t>
            </w:r>
          </w:p>
        </w:tc>
      </w:tr>
      <w:tr w:rsidR="00AC12B9" w14:paraId="396534FB" w14:textId="77777777" w:rsidTr="00E34EA1">
        <w:trPr>
          <w:trHeight w:val="414"/>
        </w:trPr>
        <w:tc>
          <w:tcPr>
            <w:tcW w:w="1985" w:type="dxa"/>
          </w:tcPr>
          <w:p w14:paraId="50A9BB20" w14:textId="77777777" w:rsidR="00AC12B9" w:rsidRDefault="00AC12B9" w:rsidP="00E34EA1">
            <w:pPr>
              <w:pStyle w:val="TableParagraph"/>
              <w:spacing w:line="270" w:lineRule="exact"/>
              <w:ind w:left="321" w:right="317"/>
              <w:jc w:val="center"/>
              <w:rPr>
                <w:sz w:val="24"/>
              </w:rPr>
            </w:pPr>
            <w:r>
              <w:rPr>
                <w:sz w:val="24"/>
              </w:rPr>
              <w:t>F10</w:t>
            </w:r>
          </w:p>
        </w:tc>
        <w:tc>
          <w:tcPr>
            <w:tcW w:w="1560" w:type="dxa"/>
          </w:tcPr>
          <w:p w14:paraId="1A7CA58D" w14:textId="77777777" w:rsidR="00AC12B9" w:rsidRDefault="00AC12B9" w:rsidP="00E34EA1">
            <w:pPr>
              <w:pStyle w:val="TableParagraph"/>
              <w:spacing w:line="247" w:lineRule="exact"/>
              <w:ind w:left="108"/>
            </w:pPr>
            <w:r>
              <w:t>Yellow</w:t>
            </w:r>
          </w:p>
        </w:tc>
        <w:tc>
          <w:tcPr>
            <w:tcW w:w="1844" w:type="dxa"/>
          </w:tcPr>
          <w:p w14:paraId="3AE7CD6B" w14:textId="77777777" w:rsidR="00AC12B9" w:rsidRDefault="00AC12B9" w:rsidP="00E34EA1">
            <w:pPr>
              <w:pStyle w:val="TableParagraph"/>
              <w:spacing w:line="270" w:lineRule="exact"/>
              <w:ind w:left="108"/>
              <w:rPr>
                <w:sz w:val="24"/>
              </w:rPr>
            </w:pPr>
            <w:r>
              <w:rPr>
                <w:sz w:val="24"/>
              </w:rPr>
              <w:t>Satisfactory</w:t>
            </w:r>
          </w:p>
        </w:tc>
        <w:tc>
          <w:tcPr>
            <w:tcW w:w="1842" w:type="dxa"/>
          </w:tcPr>
          <w:p w14:paraId="69C04860" w14:textId="77777777" w:rsidR="00AC12B9" w:rsidRDefault="00AC12B9" w:rsidP="00E34EA1">
            <w:pPr>
              <w:pStyle w:val="TableParagraph"/>
              <w:spacing w:line="270" w:lineRule="exact"/>
              <w:ind w:left="105"/>
              <w:rPr>
                <w:sz w:val="24"/>
              </w:rPr>
            </w:pPr>
            <w:r>
              <w:rPr>
                <w:sz w:val="24"/>
              </w:rPr>
              <w:t>Satisfactory</w:t>
            </w:r>
          </w:p>
        </w:tc>
        <w:tc>
          <w:tcPr>
            <w:tcW w:w="1844" w:type="dxa"/>
          </w:tcPr>
          <w:p w14:paraId="10A58829" w14:textId="77777777" w:rsidR="00AC12B9" w:rsidRDefault="00AC12B9" w:rsidP="00E34EA1">
            <w:pPr>
              <w:pStyle w:val="TableParagraph"/>
              <w:spacing w:line="247" w:lineRule="exact"/>
            </w:pPr>
            <w:r>
              <w:t>None</w:t>
            </w:r>
          </w:p>
        </w:tc>
      </w:tr>
      <w:tr w:rsidR="00AC12B9" w14:paraId="1F58BA53" w14:textId="77777777" w:rsidTr="00E34EA1">
        <w:trPr>
          <w:trHeight w:val="412"/>
        </w:trPr>
        <w:tc>
          <w:tcPr>
            <w:tcW w:w="1985" w:type="dxa"/>
          </w:tcPr>
          <w:p w14:paraId="7AAE61D6" w14:textId="77777777" w:rsidR="00AC12B9" w:rsidRDefault="00AC12B9" w:rsidP="00E34EA1">
            <w:pPr>
              <w:pStyle w:val="TableParagraph"/>
              <w:spacing w:line="270" w:lineRule="exact"/>
              <w:ind w:left="321" w:right="317"/>
              <w:jc w:val="center"/>
              <w:rPr>
                <w:sz w:val="24"/>
              </w:rPr>
            </w:pPr>
            <w:r>
              <w:rPr>
                <w:sz w:val="24"/>
              </w:rPr>
              <w:t>F11</w:t>
            </w:r>
          </w:p>
        </w:tc>
        <w:tc>
          <w:tcPr>
            <w:tcW w:w="1560" w:type="dxa"/>
          </w:tcPr>
          <w:p w14:paraId="0EEC5B16" w14:textId="77777777" w:rsidR="00AC12B9" w:rsidRDefault="00AC12B9" w:rsidP="00E34EA1">
            <w:pPr>
              <w:pStyle w:val="TableParagraph"/>
              <w:spacing w:line="247" w:lineRule="exact"/>
              <w:ind w:left="108"/>
            </w:pPr>
            <w:r>
              <w:t>Yellow</w:t>
            </w:r>
          </w:p>
        </w:tc>
        <w:tc>
          <w:tcPr>
            <w:tcW w:w="1844" w:type="dxa"/>
          </w:tcPr>
          <w:p w14:paraId="1C6F16B6" w14:textId="77777777" w:rsidR="00AC12B9" w:rsidRDefault="00AC12B9" w:rsidP="00E34EA1">
            <w:pPr>
              <w:pStyle w:val="TableParagraph"/>
              <w:spacing w:line="270" w:lineRule="exact"/>
              <w:ind w:left="108"/>
              <w:rPr>
                <w:sz w:val="24"/>
              </w:rPr>
            </w:pPr>
            <w:r>
              <w:rPr>
                <w:sz w:val="24"/>
              </w:rPr>
              <w:t>Satisfactory</w:t>
            </w:r>
          </w:p>
        </w:tc>
        <w:tc>
          <w:tcPr>
            <w:tcW w:w="1842" w:type="dxa"/>
          </w:tcPr>
          <w:p w14:paraId="6CC7150A" w14:textId="77777777" w:rsidR="00AC12B9" w:rsidRDefault="00AC12B9" w:rsidP="00E34EA1">
            <w:pPr>
              <w:pStyle w:val="TableParagraph"/>
              <w:spacing w:line="270" w:lineRule="exact"/>
              <w:ind w:left="105"/>
              <w:rPr>
                <w:sz w:val="24"/>
              </w:rPr>
            </w:pPr>
            <w:r>
              <w:rPr>
                <w:sz w:val="24"/>
              </w:rPr>
              <w:t>Satisfactory</w:t>
            </w:r>
          </w:p>
        </w:tc>
        <w:tc>
          <w:tcPr>
            <w:tcW w:w="1844" w:type="dxa"/>
          </w:tcPr>
          <w:p w14:paraId="2C7F0111" w14:textId="77777777" w:rsidR="00AC12B9" w:rsidRDefault="00AC12B9" w:rsidP="00E34EA1">
            <w:pPr>
              <w:pStyle w:val="TableParagraph"/>
              <w:spacing w:line="247" w:lineRule="exact"/>
            </w:pPr>
            <w:r>
              <w:t>None</w:t>
            </w:r>
          </w:p>
        </w:tc>
      </w:tr>
      <w:tr w:rsidR="00AC12B9" w14:paraId="159E41B9" w14:textId="77777777" w:rsidTr="00E34EA1">
        <w:trPr>
          <w:trHeight w:val="414"/>
        </w:trPr>
        <w:tc>
          <w:tcPr>
            <w:tcW w:w="1985" w:type="dxa"/>
          </w:tcPr>
          <w:p w14:paraId="29F0D121" w14:textId="77777777" w:rsidR="00AC12B9" w:rsidRDefault="00AC12B9" w:rsidP="00E34EA1">
            <w:pPr>
              <w:pStyle w:val="TableParagraph"/>
              <w:spacing w:line="270" w:lineRule="exact"/>
              <w:ind w:left="321" w:right="317"/>
              <w:jc w:val="center"/>
              <w:rPr>
                <w:sz w:val="24"/>
              </w:rPr>
            </w:pPr>
            <w:r>
              <w:rPr>
                <w:sz w:val="24"/>
              </w:rPr>
              <w:t>F12</w:t>
            </w:r>
          </w:p>
        </w:tc>
        <w:tc>
          <w:tcPr>
            <w:tcW w:w="1560" w:type="dxa"/>
          </w:tcPr>
          <w:p w14:paraId="1693A3B3" w14:textId="77777777" w:rsidR="00AC12B9" w:rsidRDefault="00AC12B9" w:rsidP="00E34EA1">
            <w:pPr>
              <w:pStyle w:val="TableParagraph"/>
              <w:spacing w:line="247" w:lineRule="exact"/>
              <w:ind w:left="108"/>
            </w:pPr>
            <w:r>
              <w:t>Yellow</w:t>
            </w:r>
          </w:p>
        </w:tc>
        <w:tc>
          <w:tcPr>
            <w:tcW w:w="1844" w:type="dxa"/>
          </w:tcPr>
          <w:p w14:paraId="38FBD328" w14:textId="77777777" w:rsidR="00AC12B9" w:rsidRDefault="00AC12B9" w:rsidP="00E34EA1">
            <w:pPr>
              <w:pStyle w:val="TableParagraph"/>
              <w:spacing w:line="270" w:lineRule="exact"/>
              <w:ind w:left="108"/>
              <w:rPr>
                <w:sz w:val="24"/>
              </w:rPr>
            </w:pPr>
            <w:r>
              <w:rPr>
                <w:sz w:val="24"/>
              </w:rPr>
              <w:t>Satisfactory</w:t>
            </w:r>
          </w:p>
        </w:tc>
        <w:tc>
          <w:tcPr>
            <w:tcW w:w="1842" w:type="dxa"/>
          </w:tcPr>
          <w:p w14:paraId="2FE08A29" w14:textId="77777777" w:rsidR="00AC12B9" w:rsidRDefault="00AC12B9" w:rsidP="00E34EA1">
            <w:pPr>
              <w:pStyle w:val="TableParagraph"/>
              <w:spacing w:line="270" w:lineRule="exact"/>
              <w:ind w:left="105"/>
              <w:rPr>
                <w:sz w:val="24"/>
              </w:rPr>
            </w:pPr>
            <w:r>
              <w:rPr>
                <w:sz w:val="24"/>
              </w:rPr>
              <w:t>Satisfactory</w:t>
            </w:r>
          </w:p>
        </w:tc>
        <w:tc>
          <w:tcPr>
            <w:tcW w:w="1844" w:type="dxa"/>
          </w:tcPr>
          <w:p w14:paraId="54211E8F" w14:textId="77777777" w:rsidR="00AC12B9" w:rsidRDefault="00AC12B9" w:rsidP="00E34EA1">
            <w:pPr>
              <w:pStyle w:val="TableParagraph"/>
              <w:spacing w:line="247" w:lineRule="exact"/>
            </w:pPr>
            <w:r>
              <w:t>None</w:t>
            </w:r>
          </w:p>
        </w:tc>
      </w:tr>
    </w:tbl>
    <w:p w14:paraId="20824F9D" w14:textId="77777777" w:rsidR="000F52ED" w:rsidRDefault="000F52ED" w:rsidP="0088761A">
      <w:pPr>
        <w:jc w:val="both"/>
        <w:rPr>
          <w:rFonts w:ascii="Times New Roman" w:hAnsi="Times New Roman" w:cs="Times New Roman"/>
          <w:b/>
          <w:noProof/>
          <w:sz w:val="24"/>
        </w:rPr>
      </w:pPr>
    </w:p>
    <w:p w14:paraId="4234FA06" w14:textId="77777777" w:rsidR="0088761A" w:rsidRDefault="001B440F" w:rsidP="0088761A">
      <w:pPr>
        <w:jc w:val="both"/>
        <w:rPr>
          <w:rFonts w:ascii="Times New Roman" w:hAnsi="Times New Roman" w:cs="Times New Roman"/>
          <w:b/>
          <w:noProof/>
          <w:sz w:val="24"/>
        </w:rPr>
      </w:pPr>
      <w:r>
        <w:rPr>
          <w:rFonts w:ascii="Times New Roman" w:hAnsi="Times New Roman" w:cs="Times New Roman"/>
          <w:b/>
          <w:noProof/>
          <w:sz w:val="24"/>
        </w:rPr>
        <w:t>pH Evaluation</w:t>
      </w:r>
    </w:p>
    <w:p w14:paraId="056896AB" w14:textId="77777777" w:rsidR="001B440F" w:rsidRDefault="001B440F" w:rsidP="001B440F">
      <w:pPr>
        <w:jc w:val="both"/>
        <w:rPr>
          <w:rFonts w:ascii="Times New Roman" w:hAnsi="Times New Roman" w:cs="Times New Roman"/>
          <w:sz w:val="24"/>
        </w:rPr>
      </w:pPr>
      <w:r w:rsidRPr="00273CAE">
        <w:rPr>
          <w:rFonts w:ascii="Times New Roman" w:hAnsi="Times New Roman" w:cs="Times New Roman"/>
          <w:sz w:val="24"/>
        </w:rPr>
        <w:t>The pH of all developed formulations is summarized in table 4</w:t>
      </w:r>
    </w:p>
    <w:p w14:paraId="1868D379" w14:textId="77777777" w:rsidR="0088761A" w:rsidRDefault="001B440F" w:rsidP="001B440F">
      <w:pPr>
        <w:jc w:val="both"/>
        <w:rPr>
          <w:rFonts w:ascii="Times New Roman" w:hAnsi="Times New Roman" w:cs="Times New Roman"/>
          <w:b/>
          <w:sz w:val="24"/>
        </w:rPr>
      </w:pPr>
      <w:r w:rsidRPr="00273CAE">
        <w:rPr>
          <w:rFonts w:ascii="Times New Roman" w:hAnsi="Times New Roman" w:cs="Times New Roman"/>
          <w:b/>
          <w:sz w:val="24"/>
        </w:rPr>
        <w:t>Table: 4 pH evaluation</w:t>
      </w:r>
    </w:p>
    <w:tbl>
      <w:tblPr>
        <w:tblW w:w="0" w:type="auto"/>
        <w:tblInd w:w="2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1988"/>
      </w:tblGrid>
      <w:tr w:rsidR="00AC12B9" w14:paraId="131159B6" w14:textId="77777777" w:rsidTr="00D6785E">
        <w:trPr>
          <w:trHeight w:val="20"/>
        </w:trPr>
        <w:tc>
          <w:tcPr>
            <w:tcW w:w="2607" w:type="dxa"/>
          </w:tcPr>
          <w:p w14:paraId="2C072071" w14:textId="77777777" w:rsidR="00AC12B9" w:rsidRDefault="00AC12B9" w:rsidP="00D6785E">
            <w:pPr>
              <w:pStyle w:val="TableParagraph"/>
              <w:spacing w:before="1"/>
              <w:ind w:left="261"/>
              <w:rPr>
                <w:b/>
                <w:sz w:val="24"/>
              </w:rPr>
            </w:pPr>
            <w:r>
              <w:rPr>
                <w:b/>
                <w:sz w:val="24"/>
              </w:rPr>
              <w:t>Formulation</w:t>
            </w:r>
            <w:r>
              <w:rPr>
                <w:b/>
                <w:spacing w:val="47"/>
                <w:sz w:val="24"/>
              </w:rPr>
              <w:t xml:space="preserve"> </w:t>
            </w:r>
            <w:r>
              <w:rPr>
                <w:b/>
                <w:sz w:val="24"/>
              </w:rPr>
              <w:t>code</w:t>
            </w:r>
          </w:p>
        </w:tc>
        <w:tc>
          <w:tcPr>
            <w:tcW w:w="1988" w:type="dxa"/>
          </w:tcPr>
          <w:p w14:paraId="28745C9A" w14:textId="77777777" w:rsidR="00AC12B9" w:rsidRDefault="00AC12B9" w:rsidP="00D6785E">
            <w:pPr>
              <w:pStyle w:val="TableParagraph"/>
              <w:spacing w:before="1"/>
              <w:ind w:left="832"/>
              <w:rPr>
                <w:b/>
                <w:sz w:val="24"/>
              </w:rPr>
            </w:pPr>
            <w:r>
              <w:rPr>
                <w:b/>
                <w:sz w:val="24"/>
              </w:rPr>
              <w:t>pH</w:t>
            </w:r>
          </w:p>
        </w:tc>
      </w:tr>
      <w:tr w:rsidR="00AC12B9" w14:paraId="2D07B453" w14:textId="77777777" w:rsidTr="00D6785E">
        <w:trPr>
          <w:trHeight w:val="20"/>
        </w:trPr>
        <w:tc>
          <w:tcPr>
            <w:tcW w:w="2607" w:type="dxa"/>
          </w:tcPr>
          <w:p w14:paraId="1BAB65D3" w14:textId="77777777" w:rsidR="00AC12B9" w:rsidRDefault="00AC12B9" w:rsidP="00D6785E">
            <w:pPr>
              <w:pStyle w:val="TableParagraph"/>
              <w:ind w:left="1094" w:right="1085"/>
              <w:jc w:val="center"/>
              <w:rPr>
                <w:sz w:val="24"/>
              </w:rPr>
            </w:pPr>
            <w:r>
              <w:rPr>
                <w:sz w:val="24"/>
              </w:rPr>
              <w:t>F1</w:t>
            </w:r>
          </w:p>
        </w:tc>
        <w:tc>
          <w:tcPr>
            <w:tcW w:w="1988" w:type="dxa"/>
          </w:tcPr>
          <w:p w14:paraId="196E06CD" w14:textId="77777777" w:rsidR="00AC12B9" w:rsidRDefault="00AC12B9" w:rsidP="00D6785E">
            <w:pPr>
              <w:pStyle w:val="TableParagraph"/>
              <w:ind w:left="851"/>
              <w:rPr>
                <w:sz w:val="24"/>
              </w:rPr>
            </w:pPr>
            <w:r>
              <w:rPr>
                <w:sz w:val="24"/>
              </w:rPr>
              <w:t>5.6</w:t>
            </w:r>
          </w:p>
        </w:tc>
      </w:tr>
      <w:tr w:rsidR="00AC12B9" w14:paraId="77D05CB8" w14:textId="77777777" w:rsidTr="00D6785E">
        <w:trPr>
          <w:trHeight w:val="20"/>
        </w:trPr>
        <w:tc>
          <w:tcPr>
            <w:tcW w:w="2607" w:type="dxa"/>
          </w:tcPr>
          <w:p w14:paraId="1B9DA36E" w14:textId="77777777" w:rsidR="00AC12B9" w:rsidRDefault="00AC12B9" w:rsidP="00D6785E">
            <w:pPr>
              <w:pStyle w:val="TableParagraph"/>
              <w:ind w:left="1094" w:right="1085"/>
              <w:jc w:val="center"/>
              <w:rPr>
                <w:sz w:val="24"/>
              </w:rPr>
            </w:pPr>
            <w:r>
              <w:rPr>
                <w:sz w:val="24"/>
              </w:rPr>
              <w:t>F2</w:t>
            </w:r>
          </w:p>
        </w:tc>
        <w:tc>
          <w:tcPr>
            <w:tcW w:w="1988" w:type="dxa"/>
          </w:tcPr>
          <w:p w14:paraId="09936D2F" w14:textId="77777777" w:rsidR="00AC12B9" w:rsidRDefault="00AC12B9" w:rsidP="00D6785E">
            <w:pPr>
              <w:pStyle w:val="TableParagraph"/>
              <w:ind w:left="851"/>
              <w:rPr>
                <w:sz w:val="24"/>
              </w:rPr>
            </w:pPr>
            <w:r>
              <w:rPr>
                <w:sz w:val="24"/>
              </w:rPr>
              <w:t>5.7</w:t>
            </w:r>
          </w:p>
        </w:tc>
      </w:tr>
      <w:tr w:rsidR="00AC12B9" w14:paraId="1A709738" w14:textId="77777777" w:rsidTr="00D6785E">
        <w:trPr>
          <w:trHeight w:val="20"/>
        </w:trPr>
        <w:tc>
          <w:tcPr>
            <w:tcW w:w="2607" w:type="dxa"/>
          </w:tcPr>
          <w:p w14:paraId="0F81E4F9" w14:textId="77777777" w:rsidR="00AC12B9" w:rsidRDefault="00AC12B9" w:rsidP="00D6785E">
            <w:pPr>
              <w:pStyle w:val="TableParagraph"/>
              <w:ind w:left="1094" w:right="1085"/>
              <w:jc w:val="center"/>
              <w:rPr>
                <w:sz w:val="24"/>
              </w:rPr>
            </w:pPr>
            <w:r>
              <w:rPr>
                <w:sz w:val="24"/>
              </w:rPr>
              <w:t>F3</w:t>
            </w:r>
          </w:p>
        </w:tc>
        <w:tc>
          <w:tcPr>
            <w:tcW w:w="1988" w:type="dxa"/>
          </w:tcPr>
          <w:p w14:paraId="0539EE1E" w14:textId="77777777" w:rsidR="00AC12B9" w:rsidRDefault="00AC12B9" w:rsidP="00D6785E">
            <w:pPr>
              <w:pStyle w:val="TableParagraph"/>
              <w:ind w:left="851"/>
              <w:rPr>
                <w:sz w:val="24"/>
              </w:rPr>
            </w:pPr>
            <w:r>
              <w:rPr>
                <w:sz w:val="24"/>
              </w:rPr>
              <w:t>6.1</w:t>
            </w:r>
          </w:p>
        </w:tc>
      </w:tr>
      <w:tr w:rsidR="00AC12B9" w14:paraId="31C7C70B" w14:textId="77777777" w:rsidTr="00D6785E">
        <w:trPr>
          <w:trHeight w:val="20"/>
        </w:trPr>
        <w:tc>
          <w:tcPr>
            <w:tcW w:w="2607" w:type="dxa"/>
          </w:tcPr>
          <w:p w14:paraId="6C65FA29" w14:textId="77777777" w:rsidR="00AC12B9" w:rsidRDefault="00AC12B9" w:rsidP="00D6785E">
            <w:pPr>
              <w:pStyle w:val="TableParagraph"/>
              <w:ind w:left="1094" w:right="1085"/>
              <w:jc w:val="center"/>
              <w:rPr>
                <w:sz w:val="24"/>
              </w:rPr>
            </w:pPr>
            <w:r>
              <w:rPr>
                <w:sz w:val="24"/>
              </w:rPr>
              <w:t>F4</w:t>
            </w:r>
          </w:p>
        </w:tc>
        <w:tc>
          <w:tcPr>
            <w:tcW w:w="1988" w:type="dxa"/>
          </w:tcPr>
          <w:p w14:paraId="1F3AE74A" w14:textId="77777777" w:rsidR="00AC12B9" w:rsidRDefault="00AC12B9" w:rsidP="00D6785E">
            <w:pPr>
              <w:pStyle w:val="TableParagraph"/>
              <w:ind w:left="851"/>
              <w:rPr>
                <w:sz w:val="24"/>
              </w:rPr>
            </w:pPr>
            <w:r>
              <w:rPr>
                <w:sz w:val="24"/>
              </w:rPr>
              <w:t>5.8</w:t>
            </w:r>
          </w:p>
        </w:tc>
      </w:tr>
      <w:tr w:rsidR="00AC12B9" w14:paraId="29F19640" w14:textId="77777777" w:rsidTr="00D6785E">
        <w:trPr>
          <w:trHeight w:val="20"/>
        </w:trPr>
        <w:tc>
          <w:tcPr>
            <w:tcW w:w="2607" w:type="dxa"/>
          </w:tcPr>
          <w:p w14:paraId="582BBD92" w14:textId="77777777" w:rsidR="00AC12B9" w:rsidRDefault="00AC12B9" w:rsidP="00D6785E">
            <w:pPr>
              <w:pStyle w:val="TableParagraph"/>
              <w:ind w:left="1094" w:right="1085"/>
              <w:jc w:val="center"/>
              <w:rPr>
                <w:sz w:val="24"/>
              </w:rPr>
            </w:pPr>
            <w:r>
              <w:rPr>
                <w:sz w:val="24"/>
              </w:rPr>
              <w:t>F5</w:t>
            </w:r>
          </w:p>
        </w:tc>
        <w:tc>
          <w:tcPr>
            <w:tcW w:w="1988" w:type="dxa"/>
          </w:tcPr>
          <w:p w14:paraId="21147C4F" w14:textId="77777777" w:rsidR="00AC12B9" w:rsidRDefault="00AC12B9" w:rsidP="00D6785E">
            <w:pPr>
              <w:pStyle w:val="TableParagraph"/>
              <w:ind w:left="851"/>
              <w:rPr>
                <w:sz w:val="24"/>
              </w:rPr>
            </w:pPr>
            <w:r>
              <w:rPr>
                <w:sz w:val="24"/>
              </w:rPr>
              <w:t>5.8</w:t>
            </w:r>
          </w:p>
        </w:tc>
      </w:tr>
      <w:tr w:rsidR="00AC12B9" w14:paraId="4B9BA2AE" w14:textId="77777777" w:rsidTr="00D6785E">
        <w:trPr>
          <w:trHeight w:val="20"/>
        </w:trPr>
        <w:tc>
          <w:tcPr>
            <w:tcW w:w="2607" w:type="dxa"/>
          </w:tcPr>
          <w:p w14:paraId="341DEDE4" w14:textId="77777777" w:rsidR="00AC12B9" w:rsidRDefault="00AC12B9" w:rsidP="00D6785E">
            <w:pPr>
              <w:pStyle w:val="TableParagraph"/>
              <w:ind w:left="1094" w:right="1085"/>
              <w:jc w:val="center"/>
              <w:rPr>
                <w:sz w:val="24"/>
              </w:rPr>
            </w:pPr>
            <w:r>
              <w:rPr>
                <w:sz w:val="24"/>
              </w:rPr>
              <w:t>F6</w:t>
            </w:r>
          </w:p>
        </w:tc>
        <w:tc>
          <w:tcPr>
            <w:tcW w:w="1988" w:type="dxa"/>
          </w:tcPr>
          <w:p w14:paraId="7B3C1918" w14:textId="77777777" w:rsidR="00AC12B9" w:rsidRDefault="00AC12B9" w:rsidP="00D6785E">
            <w:pPr>
              <w:pStyle w:val="TableParagraph"/>
              <w:ind w:left="851"/>
              <w:rPr>
                <w:sz w:val="24"/>
              </w:rPr>
            </w:pPr>
            <w:r>
              <w:rPr>
                <w:sz w:val="24"/>
              </w:rPr>
              <w:t>6.0</w:t>
            </w:r>
          </w:p>
        </w:tc>
      </w:tr>
      <w:tr w:rsidR="00AC12B9" w14:paraId="592B6CAF" w14:textId="77777777" w:rsidTr="00D6785E">
        <w:trPr>
          <w:trHeight w:val="20"/>
        </w:trPr>
        <w:tc>
          <w:tcPr>
            <w:tcW w:w="2607" w:type="dxa"/>
          </w:tcPr>
          <w:p w14:paraId="2CBCDBE2" w14:textId="77777777" w:rsidR="00AC12B9" w:rsidRDefault="00AC12B9" w:rsidP="00D6785E">
            <w:pPr>
              <w:pStyle w:val="TableParagraph"/>
              <w:ind w:left="1093" w:right="1088"/>
              <w:jc w:val="center"/>
              <w:rPr>
                <w:sz w:val="24"/>
              </w:rPr>
            </w:pPr>
            <w:r>
              <w:rPr>
                <w:sz w:val="24"/>
              </w:rPr>
              <w:t>F7</w:t>
            </w:r>
          </w:p>
        </w:tc>
        <w:tc>
          <w:tcPr>
            <w:tcW w:w="1988" w:type="dxa"/>
          </w:tcPr>
          <w:p w14:paraId="644C2B71" w14:textId="77777777" w:rsidR="00AC12B9" w:rsidRDefault="00AC12B9" w:rsidP="00D6785E">
            <w:pPr>
              <w:pStyle w:val="TableParagraph"/>
              <w:ind w:left="839"/>
              <w:rPr>
                <w:sz w:val="24"/>
              </w:rPr>
            </w:pPr>
            <w:r>
              <w:rPr>
                <w:sz w:val="24"/>
              </w:rPr>
              <w:t>5.7</w:t>
            </w:r>
          </w:p>
        </w:tc>
      </w:tr>
      <w:tr w:rsidR="00AC12B9" w14:paraId="2130701C" w14:textId="77777777" w:rsidTr="00D6785E">
        <w:trPr>
          <w:trHeight w:val="20"/>
        </w:trPr>
        <w:tc>
          <w:tcPr>
            <w:tcW w:w="2607" w:type="dxa"/>
          </w:tcPr>
          <w:p w14:paraId="71F55F38" w14:textId="77777777" w:rsidR="00AC12B9" w:rsidRDefault="00AC12B9" w:rsidP="00D6785E">
            <w:pPr>
              <w:pStyle w:val="TableParagraph"/>
              <w:ind w:left="1093" w:right="1088"/>
              <w:jc w:val="center"/>
              <w:rPr>
                <w:sz w:val="24"/>
              </w:rPr>
            </w:pPr>
            <w:r>
              <w:rPr>
                <w:sz w:val="24"/>
              </w:rPr>
              <w:t>F8</w:t>
            </w:r>
          </w:p>
        </w:tc>
        <w:tc>
          <w:tcPr>
            <w:tcW w:w="1988" w:type="dxa"/>
          </w:tcPr>
          <w:p w14:paraId="6D52EBE4" w14:textId="77777777" w:rsidR="00AC12B9" w:rsidRDefault="00AC12B9" w:rsidP="00D6785E">
            <w:pPr>
              <w:pStyle w:val="TableParagraph"/>
              <w:ind w:left="839"/>
              <w:rPr>
                <w:sz w:val="24"/>
              </w:rPr>
            </w:pPr>
            <w:r>
              <w:rPr>
                <w:sz w:val="24"/>
              </w:rPr>
              <w:t>5.8</w:t>
            </w:r>
          </w:p>
        </w:tc>
      </w:tr>
      <w:tr w:rsidR="00AC12B9" w14:paraId="05B0317E" w14:textId="77777777" w:rsidTr="00D6785E">
        <w:trPr>
          <w:trHeight w:val="20"/>
        </w:trPr>
        <w:tc>
          <w:tcPr>
            <w:tcW w:w="2607" w:type="dxa"/>
          </w:tcPr>
          <w:p w14:paraId="5A499366" w14:textId="77777777" w:rsidR="00AC12B9" w:rsidRDefault="00AC12B9" w:rsidP="00D6785E">
            <w:pPr>
              <w:pStyle w:val="TableParagraph"/>
              <w:ind w:left="1093" w:right="1088"/>
              <w:jc w:val="center"/>
              <w:rPr>
                <w:sz w:val="24"/>
              </w:rPr>
            </w:pPr>
            <w:r>
              <w:rPr>
                <w:sz w:val="24"/>
              </w:rPr>
              <w:t>F9</w:t>
            </w:r>
          </w:p>
        </w:tc>
        <w:tc>
          <w:tcPr>
            <w:tcW w:w="1988" w:type="dxa"/>
          </w:tcPr>
          <w:p w14:paraId="53A896DB" w14:textId="77777777" w:rsidR="00AC12B9" w:rsidRDefault="00AC12B9" w:rsidP="00D6785E">
            <w:pPr>
              <w:pStyle w:val="TableParagraph"/>
              <w:ind w:left="839"/>
              <w:rPr>
                <w:sz w:val="24"/>
              </w:rPr>
            </w:pPr>
            <w:r>
              <w:rPr>
                <w:sz w:val="24"/>
              </w:rPr>
              <w:t>6.1</w:t>
            </w:r>
          </w:p>
        </w:tc>
      </w:tr>
      <w:tr w:rsidR="00AC12B9" w14:paraId="5E39907D" w14:textId="77777777" w:rsidTr="00D6785E">
        <w:trPr>
          <w:trHeight w:val="20"/>
        </w:trPr>
        <w:tc>
          <w:tcPr>
            <w:tcW w:w="2607" w:type="dxa"/>
          </w:tcPr>
          <w:p w14:paraId="536771C2" w14:textId="77777777" w:rsidR="00AC12B9" w:rsidRDefault="00AC12B9" w:rsidP="00D6785E">
            <w:pPr>
              <w:pStyle w:val="TableParagraph"/>
              <w:ind w:left="1094" w:right="1088"/>
              <w:jc w:val="center"/>
              <w:rPr>
                <w:sz w:val="24"/>
              </w:rPr>
            </w:pPr>
            <w:r>
              <w:rPr>
                <w:sz w:val="24"/>
              </w:rPr>
              <w:t>F10</w:t>
            </w:r>
          </w:p>
        </w:tc>
        <w:tc>
          <w:tcPr>
            <w:tcW w:w="1988" w:type="dxa"/>
          </w:tcPr>
          <w:p w14:paraId="42840827" w14:textId="77777777" w:rsidR="00AC12B9" w:rsidRDefault="00AC12B9" w:rsidP="00D6785E">
            <w:pPr>
              <w:pStyle w:val="TableParagraph"/>
              <w:ind w:left="839"/>
              <w:rPr>
                <w:sz w:val="24"/>
              </w:rPr>
            </w:pPr>
            <w:r>
              <w:rPr>
                <w:sz w:val="24"/>
              </w:rPr>
              <w:t>5.5</w:t>
            </w:r>
          </w:p>
        </w:tc>
      </w:tr>
      <w:tr w:rsidR="00AC12B9" w14:paraId="126903E4" w14:textId="77777777" w:rsidTr="00D6785E">
        <w:trPr>
          <w:trHeight w:val="20"/>
        </w:trPr>
        <w:tc>
          <w:tcPr>
            <w:tcW w:w="2607" w:type="dxa"/>
          </w:tcPr>
          <w:p w14:paraId="616900D2" w14:textId="77777777" w:rsidR="00AC12B9" w:rsidRDefault="00AC12B9" w:rsidP="00D6785E">
            <w:pPr>
              <w:pStyle w:val="TableParagraph"/>
              <w:ind w:left="1094" w:right="1088"/>
              <w:jc w:val="center"/>
              <w:rPr>
                <w:sz w:val="24"/>
              </w:rPr>
            </w:pPr>
            <w:r>
              <w:rPr>
                <w:sz w:val="24"/>
              </w:rPr>
              <w:t>F11</w:t>
            </w:r>
          </w:p>
        </w:tc>
        <w:tc>
          <w:tcPr>
            <w:tcW w:w="1988" w:type="dxa"/>
          </w:tcPr>
          <w:p w14:paraId="14516A55" w14:textId="77777777" w:rsidR="00AC12B9" w:rsidRDefault="00AC12B9" w:rsidP="00D6785E">
            <w:pPr>
              <w:pStyle w:val="TableParagraph"/>
              <w:ind w:left="839"/>
              <w:rPr>
                <w:sz w:val="24"/>
              </w:rPr>
            </w:pPr>
            <w:r>
              <w:rPr>
                <w:sz w:val="24"/>
              </w:rPr>
              <w:t>5.7</w:t>
            </w:r>
          </w:p>
        </w:tc>
      </w:tr>
      <w:tr w:rsidR="00AC12B9" w14:paraId="38535ED3" w14:textId="77777777" w:rsidTr="00D6785E">
        <w:trPr>
          <w:trHeight w:val="20"/>
        </w:trPr>
        <w:tc>
          <w:tcPr>
            <w:tcW w:w="2607" w:type="dxa"/>
          </w:tcPr>
          <w:p w14:paraId="61C70077" w14:textId="77777777" w:rsidR="00AC12B9" w:rsidRDefault="00AC12B9" w:rsidP="00D6785E">
            <w:pPr>
              <w:pStyle w:val="TableParagraph"/>
              <w:ind w:left="1094" w:right="1088"/>
              <w:jc w:val="center"/>
              <w:rPr>
                <w:sz w:val="24"/>
              </w:rPr>
            </w:pPr>
            <w:r>
              <w:rPr>
                <w:sz w:val="24"/>
              </w:rPr>
              <w:lastRenderedPageBreak/>
              <w:t>F12</w:t>
            </w:r>
          </w:p>
        </w:tc>
        <w:tc>
          <w:tcPr>
            <w:tcW w:w="1988" w:type="dxa"/>
          </w:tcPr>
          <w:p w14:paraId="2A69CFBD" w14:textId="77777777" w:rsidR="00AC12B9" w:rsidRDefault="00AC12B9" w:rsidP="00D6785E">
            <w:pPr>
              <w:pStyle w:val="TableParagraph"/>
              <w:ind w:left="839"/>
              <w:rPr>
                <w:sz w:val="24"/>
              </w:rPr>
            </w:pPr>
            <w:r>
              <w:rPr>
                <w:sz w:val="24"/>
              </w:rPr>
              <w:t>5.9</w:t>
            </w:r>
          </w:p>
        </w:tc>
      </w:tr>
    </w:tbl>
    <w:p w14:paraId="5C469EA2" w14:textId="77777777" w:rsidR="00AC12B9" w:rsidRDefault="00AC12B9" w:rsidP="001B440F">
      <w:pPr>
        <w:jc w:val="both"/>
        <w:rPr>
          <w:rFonts w:ascii="Times New Roman" w:hAnsi="Times New Roman" w:cs="Times New Roman"/>
          <w:b/>
          <w:sz w:val="24"/>
        </w:rPr>
      </w:pPr>
    </w:p>
    <w:p w14:paraId="08858906" w14:textId="77777777" w:rsidR="00843BC5" w:rsidRDefault="00843BC5" w:rsidP="001B440F">
      <w:pPr>
        <w:jc w:val="both"/>
        <w:rPr>
          <w:rFonts w:ascii="Times New Roman" w:hAnsi="Times New Roman" w:cs="Times New Roman"/>
          <w:b/>
          <w:sz w:val="24"/>
        </w:rPr>
      </w:pPr>
    </w:p>
    <w:p w14:paraId="0DE1A226" w14:textId="77777777" w:rsidR="00D6785E" w:rsidRDefault="00D6785E" w:rsidP="001B440F">
      <w:pPr>
        <w:jc w:val="both"/>
        <w:rPr>
          <w:rFonts w:ascii="Times New Roman" w:hAnsi="Times New Roman" w:cs="Times New Roman"/>
          <w:b/>
          <w:sz w:val="24"/>
        </w:rPr>
      </w:pPr>
    </w:p>
    <w:p w14:paraId="05E66A46" w14:textId="77777777" w:rsidR="001B440F" w:rsidRDefault="001B440F" w:rsidP="001B440F">
      <w:pPr>
        <w:jc w:val="both"/>
        <w:rPr>
          <w:rFonts w:ascii="Times New Roman" w:hAnsi="Times New Roman" w:cs="Times New Roman"/>
          <w:b/>
          <w:sz w:val="24"/>
        </w:rPr>
      </w:pPr>
      <w:r>
        <w:rPr>
          <w:rFonts w:ascii="Times New Roman" w:hAnsi="Times New Roman" w:cs="Times New Roman"/>
          <w:b/>
          <w:sz w:val="24"/>
        </w:rPr>
        <w:t>Viscosity determination</w:t>
      </w:r>
    </w:p>
    <w:p w14:paraId="7387B0A8" w14:textId="77777777" w:rsidR="001B440F" w:rsidRDefault="001B440F" w:rsidP="001B440F">
      <w:pPr>
        <w:jc w:val="both"/>
        <w:rPr>
          <w:rFonts w:ascii="Times New Roman" w:hAnsi="Times New Roman" w:cs="Times New Roman"/>
          <w:sz w:val="24"/>
        </w:rPr>
      </w:pPr>
      <w:r w:rsidRPr="001B440F">
        <w:rPr>
          <w:rFonts w:ascii="Times New Roman" w:hAnsi="Times New Roman" w:cs="Times New Roman"/>
          <w:sz w:val="24"/>
        </w:rPr>
        <w:t>The viscosity of all developed formulations is summarized in the figure 11.</w:t>
      </w:r>
    </w:p>
    <w:p w14:paraId="379103D5" w14:textId="77777777" w:rsidR="001B440F" w:rsidRDefault="001B440F" w:rsidP="001B440F">
      <w:pPr>
        <w:jc w:val="center"/>
        <w:rPr>
          <w:rFonts w:ascii="Times New Roman" w:hAnsi="Times New Roman" w:cs="Times New Roman"/>
          <w:sz w:val="24"/>
        </w:rPr>
      </w:pPr>
      <w:r>
        <w:rPr>
          <w:noProof/>
        </w:rPr>
        <w:drawing>
          <wp:inline distT="0" distB="0" distL="0" distR="0" wp14:anchorId="140B1FEC" wp14:editId="09D455F0">
            <wp:extent cx="3117850" cy="2165174"/>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328" t="24040" r="15799" b="21773"/>
                    <a:stretch/>
                  </pic:blipFill>
                  <pic:spPr bwMode="auto">
                    <a:xfrm>
                      <a:off x="0" y="0"/>
                      <a:ext cx="3119688" cy="2166450"/>
                    </a:xfrm>
                    <a:prstGeom prst="rect">
                      <a:avLst/>
                    </a:prstGeom>
                    <a:ln>
                      <a:noFill/>
                    </a:ln>
                    <a:extLst>
                      <a:ext uri="{53640926-AAD7-44D8-BBD7-CCE9431645EC}">
                        <a14:shadowObscured xmlns:a14="http://schemas.microsoft.com/office/drawing/2010/main"/>
                      </a:ext>
                    </a:extLst>
                  </pic:spPr>
                </pic:pic>
              </a:graphicData>
            </a:graphic>
          </wp:inline>
        </w:drawing>
      </w:r>
    </w:p>
    <w:p w14:paraId="514CE44F" w14:textId="77777777" w:rsidR="0088761A" w:rsidRDefault="001B440F" w:rsidP="0088761A">
      <w:pPr>
        <w:jc w:val="center"/>
        <w:rPr>
          <w:rFonts w:ascii="Times New Roman" w:hAnsi="Times New Roman" w:cs="Times New Roman"/>
          <w:b/>
          <w:sz w:val="24"/>
        </w:rPr>
      </w:pPr>
      <w:r w:rsidRPr="001B440F">
        <w:rPr>
          <w:rFonts w:ascii="Times New Roman" w:hAnsi="Times New Roman" w:cs="Times New Roman"/>
          <w:b/>
          <w:sz w:val="24"/>
        </w:rPr>
        <w:t>Figure: 11 Viscosity evaluation</w:t>
      </w:r>
      <w:r>
        <w:rPr>
          <w:rFonts w:ascii="Times New Roman" w:hAnsi="Times New Roman" w:cs="Times New Roman"/>
          <w:b/>
          <w:sz w:val="24"/>
        </w:rPr>
        <w:t xml:space="preserve"> (F1-F12)</w:t>
      </w:r>
    </w:p>
    <w:p w14:paraId="0DDF940D" w14:textId="77777777" w:rsidR="001B440F" w:rsidRDefault="001B440F" w:rsidP="001B440F">
      <w:pPr>
        <w:jc w:val="both"/>
        <w:rPr>
          <w:rFonts w:ascii="Times New Roman" w:hAnsi="Times New Roman" w:cs="Times New Roman"/>
          <w:b/>
          <w:sz w:val="24"/>
        </w:rPr>
      </w:pPr>
      <w:r>
        <w:rPr>
          <w:rFonts w:ascii="Times New Roman" w:hAnsi="Times New Roman" w:cs="Times New Roman"/>
          <w:b/>
          <w:sz w:val="24"/>
        </w:rPr>
        <w:t>Spreadability study</w:t>
      </w:r>
    </w:p>
    <w:p w14:paraId="553F7909" w14:textId="77777777" w:rsidR="001B440F" w:rsidRDefault="001B440F" w:rsidP="001B440F">
      <w:pPr>
        <w:jc w:val="both"/>
        <w:rPr>
          <w:rFonts w:ascii="Times New Roman" w:hAnsi="Times New Roman" w:cs="Times New Roman"/>
          <w:sz w:val="24"/>
        </w:rPr>
      </w:pPr>
      <w:r w:rsidRPr="001B440F">
        <w:rPr>
          <w:rFonts w:ascii="Times New Roman" w:hAnsi="Times New Roman" w:cs="Times New Roman"/>
          <w:sz w:val="24"/>
        </w:rPr>
        <w:t>The spreadability of all developed formulations are summarized in the figure 12</w:t>
      </w:r>
    </w:p>
    <w:p w14:paraId="7F131E97" w14:textId="77777777" w:rsidR="001B440F" w:rsidRDefault="001B440F" w:rsidP="001B440F">
      <w:pPr>
        <w:jc w:val="center"/>
        <w:rPr>
          <w:rFonts w:ascii="Times New Roman" w:hAnsi="Times New Roman" w:cs="Times New Roman"/>
          <w:sz w:val="24"/>
        </w:rPr>
      </w:pPr>
      <w:r>
        <w:rPr>
          <w:noProof/>
        </w:rPr>
        <w:drawing>
          <wp:inline distT="0" distB="0" distL="0" distR="0" wp14:anchorId="31F1A152" wp14:editId="1DC6850F">
            <wp:extent cx="2963396" cy="18224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220" t="33695" r="17904" b="19409"/>
                    <a:stretch/>
                  </pic:blipFill>
                  <pic:spPr bwMode="auto">
                    <a:xfrm>
                      <a:off x="0" y="0"/>
                      <a:ext cx="2974085" cy="1829023"/>
                    </a:xfrm>
                    <a:prstGeom prst="rect">
                      <a:avLst/>
                    </a:prstGeom>
                    <a:ln>
                      <a:noFill/>
                    </a:ln>
                    <a:extLst>
                      <a:ext uri="{53640926-AAD7-44D8-BBD7-CCE9431645EC}">
                        <a14:shadowObscured xmlns:a14="http://schemas.microsoft.com/office/drawing/2010/main"/>
                      </a:ext>
                    </a:extLst>
                  </pic:spPr>
                </pic:pic>
              </a:graphicData>
            </a:graphic>
          </wp:inline>
        </w:drawing>
      </w:r>
    </w:p>
    <w:p w14:paraId="1B897C45" w14:textId="77777777" w:rsidR="001B440F" w:rsidRPr="001B440F" w:rsidRDefault="001B440F" w:rsidP="001B440F">
      <w:pPr>
        <w:jc w:val="center"/>
        <w:rPr>
          <w:rFonts w:ascii="Times New Roman" w:hAnsi="Times New Roman" w:cs="Times New Roman"/>
          <w:b/>
          <w:sz w:val="24"/>
        </w:rPr>
      </w:pPr>
      <w:r w:rsidRPr="001B440F">
        <w:rPr>
          <w:rFonts w:ascii="Times New Roman" w:hAnsi="Times New Roman" w:cs="Times New Roman"/>
          <w:b/>
          <w:sz w:val="24"/>
        </w:rPr>
        <w:t>Figure: 12 Spreadability profile (F1-F12)</w:t>
      </w:r>
    </w:p>
    <w:p w14:paraId="04712ED3" w14:textId="77777777" w:rsidR="0088761A" w:rsidRDefault="001B440F" w:rsidP="001B440F">
      <w:pPr>
        <w:jc w:val="both"/>
        <w:rPr>
          <w:rFonts w:ascii="Times New Roman" w:hAnsi="Times New Roman" w:cs="Times New Roman"/>
          <w:b/>
          <w:sz w:val="24"/>
        </w:rPr>
      </w:pPr>
      <w:r>
        <w:rPr>
          <w:rFonts w:ascii="Times New Roman" w:hAnsi="Times New Roman" w:cs="Times New Roman"/>
          <w:b/>
          <w:sz w:val="24"/>
        </w:rPr>
        <w:t>Drug content determination (%):</w:t>
      </w:r>
    </w:p>
    <w:p w14:paraId="051DFA45" w14:textId="77777777" w:rsidR="001B440F" w:rsidRDefault="001B440F" w:rsidP="001B440F">
      <w:pPr>
        <w:jc w:val="center"/>
        <w:rPr>
          <w:rFonts w:ascii="Times New Roman" w:hAnsi="Times New Roman" w:cs="Times New Roman"/>
          <w:b/>
          <w:sz w:val="24"/>
        </w:rPr>
      </w:pPr>
      <w:r w:rsidRPr="001B440F">
        <w:rPr>
          <w:noProof/>
        </w:rPr>
        <w:lastRenderedPageBreak/>
        <w:drawing>
          <wp:inline distT="0" distB="0" distL="0" distR="0" wp14:anchorId="63EB41C0" wp14:editId="53465085">
            <wp:extent cx="2774950" cy="17081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80" t="23448" r="13804" b="23547"/>
                    <a:stretch/>
                  </pic:blipFill>
                  <pic:spPr bwMode="auto">
                    <a:xfrm>
                      <a:off x="0" y="0"/>
                      <a:ext cx="2774950" cy="1708150"/>
                    </a:xfrm>
                    <a:prstGeom prst="rect">
                      <a:avLst/>
                    </a:prstGeom>
                    <a:ln>
                      <a:noFill/>
                    </a:ln>
                    <a:extLst>
                      <a:ext uri="{53640926-AAD7-44D8-BBD7-CCE9431645EC}">
                        <a14:shadowObscured xmlns:a14="http://schemas.microsoft.com/office/drawing/2010/main"/>
                      </a:ext>
                    </a:extLst>
                  </pic:spPr>
                </pic:pic>
              </a:graphicData>
            </a:graphic>
          </wp:inline>
        </w:drawing>
      </w:r>
    </w:p>
    <w:p w14:paraId="6A16E395" w14:textId="77777777" w:rsidR="001B440F" w:rsidRDefault="001B440F" w:rsidP="001B440F">
      <w:pPr>
        <w:jc w:val="center"/>
        <w:rPr>
          <w:rFonts w:ascii="Times New Roman" w:hAnsi="Times New Roman" w:cs="Times New Roman"/>
          <w:b/>
          <w:sz w:val="24"/>
        </w:rPr>
      </w:pPr>
      <w:r>
        <w:rPr>
          <w:rFonts w:ascii="Times New Roman" w:hAnsi="Times New Roman" w:cs="Times New Roman"/>
          <w:b/>
          <w:sz w:val="24"/>
        </w:rPr>
        <w:t>Figure: 13 % drug content (F1-F12)</w:t>
      </w:r>
    </w:p>
    <w:p w14:paraId="0B25C604" w14:textId="77777777" w:rsidR="001B440F" w:rsidRDefault="001B440F" w:rsidP="001B440F">
      <w:pPr>
        <w:jc w:val="both"/>
        <w:rPr>
          <w:rFonts w:ascii="Times New Roman" w:hAnsi="Times New Roman" w:cs="Times New Roman"/>
          <w:b/>
          <w:sz w:val="24"/>
        </w:rPr>
      </w:pPr>
      <w:r>
        <w:rPr>
          <w:rFonts w:ascii="Times New Roman" w:hAnsi="Times New Roman" w:cs="Times New Roman"/>
          <w:b/>
          <w:i/>
          <w:sz w:val="24"/>
        </w:rPr>
        <w:t xml:space="preserve">In vitro </w:t>
      </w:r>
      <w:r w:rsidRPr="001B440F">
        <w:rPr>
          <w:rFonts w:ascii="Times New Roman" w:hAnsi="Times New Roman" w:cs="Times New Roman"/>
          <w:b/>
          <w:sz w:val="24"/>
        </w:rPr>
        <w:t>drug permeation study</w:t>
      </w:r>
    </w:p>
    <w:p w14:paraId="432A36BC" w14:textId="77777777" w:rsidR="001B440F" w:rsidRDefault="001B440F" w:rsidP="001B440F">
      <w:pPr>
        <w:jc w:val="center"/>
        <w:rPr>
          <w:rFonts w:ascii="Times New Roman" w:hAnsi="Times New Roman" w:cs="Times New Roman"/>
          <w:b/>
          <w:i/>
          <w:sz w:val="24"/>
        </w:rPr>
      </w:pPr>
      <w:r>
        <w:rPr>
          <w:noProof/>
        </w:rPr>
        <w:drawing>
          <wp:inline distT="0" distB="0" distL="0" distR="0" wp14:anchorId="4B8BDC20" wp14:editId="4F88A159">
            <wp:extent cx="2620471" cy="17018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322" t="32906" r="19123" b="22562"/>
                    <a:stretch/>
                  </pic:blipFill>
                  <pic:spPr bwMode="auto">
                    <a:xfrm>
                      <a:off x="0" y="0"/>
                      <a:ext cx="2626969" cy="17060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A2B87C" wp14:editId="488C4F21">
            <wp:extent cx="2425700" cy="166722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432" t="30345" r="20009" b="23744"/>
                    <a:stretch/>
                  </pic:blipFill>
                  <pic:spPr bwMode="auto">
                    <a:xfrm>
                      <a:off x="0" y="0"/>
                      <a:ext cx="2432684" cy="1672022"/>
                    </a:xfrm>
                    <a:prstGeom prst="rect">
                      <a:avLst/>
                    </a:prstGeom>
                    <a:ln>
                      <a:noFill/>
                    </a:ln>
                    <a:extLst>
                      <a:ext uri="{53640926-AAD7-44D8-BBD7-CCE9431645EC}">
                        <a14:shadowObscured xmlns:a14="http://schemas.microsoft.com/office/drawing/2010/main"/>
                      </a:ext>
                    </a:extLst>
                  </pic:spPr>
                </pic:pic>
              </a:graphicData>
            </a:graphic>
          </wp:inline>
        </w:drawing>
      </w:r>
    </w:p>
    <w:p w14:paraId="45829560" w14:textId="77777777" w:rsidR="001B440F" w:rsidRDefault="001B440F" w:rsidP="001B440F">
      <w:pPr>
        <w:jc w:val="center"/>
        <w:rPr>
          <w:rFonts w:ascii="Times New Roman" w:hAnsi="Times New Roman" w:cs="Times New Roman"/>
          <w:b/>
          <w:sz w:val="24"/>
        </w:rPr>
      </w:pPr>
      <w:r>
        <w:rPr>
          <w:rFonts w:ascii="Times New Roman" w:hAnsi="Times New Roman" w:cs="Times New Roman"/>
          <w:b/>
          <w:sz w:val="24"/>
        </w:rPr>
        <w:t xml:space="preserve">Figure 14 </w:t>
      </w:r>
      <w:r>
        <w:rPr>
          <w:rFonts w:ascii="Times New Roman" w:hAnsi="Times New Roman" w:cs="Times New Roman"/>
          <w:b/>
          <w:i/>
          <w:sz w:val="24"/>
        </w:rPr>
        <w:t xml:space="preserve">In vitro </w:t>
      </w:r>
      <w:r>
        <w:rPr>
          <w:rFonts w:ascii="Times New Roman" w:hAnsi="Times New Roman" w:cs="Times New Roman"/>
          <w:b/>
          <w:sz w:val="24"/>
        </w:rPr>
        <w:t>drug permeation</w:t>
      </w:r>
    </w:p>
    <w:p w14:paraId="3DA95DDD" w14:textId="77777777" w:rsidR="001B440F" w:rsidRDefault="001B440F" w:rsidP="001B440F">
      <w:pPr>
        <w:jc w:val="both"/>
        <w:rPr>
          <w:rFonts w:ascii="Times New Roman" w:hAnsi="Times New Roman" w:cs="Times New Roman"/>
          <w:b/>
          <w:sz w:val="24"/>
        </w:rPr>
      </w:pPr>
      <w:r>
        <w:rPr>
          <w:rFonts w:ascii="Times New Roman" w:hAnsi="Times New Roman" w:cs="Times New Roman"/>
          <w:b/>
          <w:sz w:val="24"/>
        </w:rPr>
        <w:t>Selection of optimized formulation among (F1-F12) emulgel</w:t>
      </w:r>
    </w:p>
    <w:p w14:paraId="2582C6E5" w14:textId="77777777" w:rsidR="001B440F" w:rsidRDefault="001B440F" w:rsidP="001B440F">
      <w:pPr>
        <w:jc w:val="both"/>
        <w:rPr>
          <w:rFonts w:ascii="Times New Roman" w:hAnsi="Times New Roman" w:cs="Times New Roman"/>
          <w:sz w:val="24"/>
        </w:rPr>
      </w:pPr>
      <w:r w:rsidRPr="001B440F">
        <w:rPr>
          <w:rFonts w:ascii="Times New Roman" w:hAnsi="Times New Roman" w:cs="Times New Roman"/>
          <w:sz w:val="24"/>
        </w:rPr>
        <w:t>On the basis of the drug permeation studies among the twelve formulations [F1-F12], F4 was considered as the best one due to its optimum drug release for 8 hrs. It has been concluded that the formulation F4 containing 1% Carbopol 940 and 5% zinc oxide is the best one in terms of all parameters of emulgel.</w:t>
      </w:r>
    </w:p>
    <w:p w14:paraId="25151057" w14:textId="77777777" w:rsidR="00995E7B" w:rsidRDefault="00995E7B" w:rsidP="001B440F">
      <w:pPr>
        <w:jc w:val="both"/>
        <w:rPr>
          <w:rFonts w:ascii="Times New Roman" w:hAnsi="Times New Roman" w:cs="Times New Roman"/>
          <w:b/>
          <w:sz w:val="24"/>
        </w:rPr>
      </w:pPr>
      <w:r w:rsidRPr="00995E7B">
        <w:rPr>
          <w:rFonts w:ascii="Times New Roman" w:hAnsi="Times New Roman" w:cs="Times New Roman"/>
          <w:b/>
          <w:sz w:val="24"/>
        </w:rPr>
        <w:t>Anti-microbial study (among formulation F4,</w:t>
      </w:r>
      <w:r>
        <w:rPr>
          <w:rFonts w:ascii="Times New Roman" w:hAnsi="Times New Roman" w:cs="Times New Roman"/>
          <w:b/>
          <w:sz w:val="24"/>
        </w:rPr>
        <w:t xml:space="preserve"> </w:t>
      </w:r>
      <w:r w:rsidRPr="00995E7B">
        <w:rPr>
          <w:rFonts w:ascii="Times New Roman" w:hAnsi="Times New Roman" w:cs="Times New Roman"/>
          <w:b/>
          <w:sz w:val="24"/>
        </w:rPr>
        <w:t>F5 and F6)</w:t>
      </w:r>
    </w:p>
    <w:p w14:paraId="3420A895" w14:textId="77777777" w:rsidR="00995E7B" w:rsidRDefault="00995E7B" w:rsidP="001B440F">
      <w:pPr>
        <w:jc w:val="both"/>
        <w:rPr>
          <w:rFonts w:ascii="Times New Roman" w:hAnsi="Times New Roman" w:cs="Times New Roman"/>
          <w:b/>
          <w:sz w:val="24"/>
        </w:rPr>
      </w:pPr>
      <w:r w:rsidRPr="00273CAE">
        <w:rPr>
          <w:rFonts w:ascii="Times New Roman" w:hAnsi="Times New Roman" w:cs="Times New Roman"/>
          <w:b/>
          <w:sz w:val="24"/>
        </w:rPr>
        <w:t xml:space="preserve">Table: </w:t>
      </w:r>
      <w:r w:rsidR="000F52ED" w:rsidRPr="00273CAE">
        <w:rPr>
          <w:rFonts w:ascii="Times New Roman" w:hAnsi="Times New Roman" w:cs="Times New Roman"/>
          <w:b/>
          <w:sz w:val="24"/>
        </w:rPr>
        <w:t>5</w:t>
      </w:r>
      <w:r w:rsidRPr="00273CAE">
        <w:rPr>
          <w:rFonts w:ascii="Times New Roman" w:hAnsi="Times New Roman" w:cs="Times New Roman"/>
          <w:b/>
          <w:sz w:val="24"/>
        </w:rPr>
        <w:t xml:space="preserve"> Anti-fungal zone of inhibition of quercetin and zinc oxide (F4, F5 and F6)</w:t>
      </w:r>
    </w:p>
    <w:tbl>
      <w:tblPr>
        <w:tblW w:w="10097"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1536"/>
        <w:gridCol w:w="1848"/>
        <w:gridCol w:w="1493"/>
        <w:gridCol w:w="1188"/>
        <w:gridCol w:w="924"/>
        <w:gridCol w:w="854"/>
      </w:tblGrid>
      <w:tr w:rsidR="00FE11EA" w14:paraId="71B689C5" w14:textId="77777777" w:rsidTr="00D6785E">
        <w:trPr>
          <w:trHeight w:val="350"/>
        </w:trPr>
        <w:tc>
          <w:tcPr>
            <w:tcW w:w="10097" w:type="dxa"/>
            <w:gridSpan w:val="7"/>
          </w:tcPr>
          <w:p w14:paraId="7E5DAA5F" w14:textId="77777777" w:rsidR="00255C31" w:rsidRDefault="00255C31" w:rsidP="00E34EA1">
            <w:pPr>
              <w:pStyle w:val="TableParagraph"/>
              <w:spacing w:before="24" w:line="306" w:lineRule="exact"/>
              <w:ind w:left="1557" w:right="1553"/>
              <w:jc w:val="center"/>
              <w:rPr>
                <w:b/>
                <w:i/>
                <w:iCs/>
                <w:spacing w:val="-3"/>
                <w:sz w:val="28"/>
              </w:rPr>
            </w:pPr>
            <w:r>
              <w:rPr>
                <w:b/>
                <w:sz w:val="28"/>
              </w:rPr>
              <w:t>Antifungal</w:t>
            </w:r>
            <w:r w:rsidR="00FE11EA">
              <w:rPr>
                <w:b/>
                <w:spacing w:val="-2"/>
                <w:sz w:val="28"/>
              </w:rPr>
              <w:t xml:space="preserve"> </w:t>
            </w:r>
            <w:r w:rsidR="00FE11EA">
              <w:rPr>
                <w:b/>
                <w:sz w:val="28"/>
              </w:rPr>
              <w:t>Study</w:t>
            </w:r>
            <w:r w:rsidR="00FE11EA">
              <w:rPr>
                <w:b/>
                <w:spacing w:val="-1"/>
                <w:sz w:val="28"/>
              </w:rPr>
              <w:t xml:space="preserve"> </w:t>
            </w:r>
            <w:r w:rsidR="00FE11EA">
              <w:rPr>
                <w:b/>
                <w:sz w:val="28"/>
              </w:rPr>
              <w:t>(Azole</w:t>
            </w:r>
            <w:r w:rsidR="00FE11EA">
              <w:rPr>
                <w:b/>
                <w:spacing w:val="-5"/>
                <w:sz w:val="28"/>
              </w:rPr>
              <w:t xml:space="preserve"> </w:t>
            </w:r>
            <w:r w:rsidR="00FE11EA">
              <w:rPr>
                <w:b/>
                <w:sz w:val="28"/>
              </w:rPr>
              <w:t>resistant</w:t>
            </w:r>
            <w:r w:rsidR="00FE11EA">
              <w:rPr>
                <w:b/>
                <w:spacing w:val="-2"/>
                <w:sz w:val="28"/>
              </w:rPr>
              <w:t xml:space="preserve"> </w:t>
            </w:r>
            <w:r w:rsidRPr="00255C31">
              <w:rPr>
                <w:b/>
                <w:i/>
                <w:iCs/>
                <w:sz w:val="28"/>
              </w:rPr>
              <w:t>C. albicans</w:t>
            </w:r>
            <w:r w:rsidR="00FE11EA" w:rsidRPr="00255C31">
              <w:rPr>
                <w:b/>
                <w:i/>
                <w:iCs/>
                <w:spacing w:val="-5"/>
                <w:sz w:val="28"/>
              </w:rPr>
              <w:t xml:space="preserve"> </w:t>
            </w:r>
            <w:r w:rsidR="00FE11EA" w:rsidRPr="00255C31">
              <w:rPr>
                <w:b/>
                <w:i/>
                <w:iCs/>
                <w:sz w:val="28"/>
              </w:rPr>
              <w:t>and</w:t>
            </w:r>
            <w:r w:rsidR="00FE11EA" w:rsidRPr="00255C31">
              <w:rPr>
                <w:b/>
                <w:i/>
                <w:iCs/>
                <w:spacing w:val="-3"/>
                <w:sz w:val="28"/>
              </w:rPr>
              <w:t xml:space="preserve"> </w:t>
            </w:r>
          </w:p>
          <w:p w14:paraId="7D81A57C" w14:textId="3254E839" w:rsidR="00FE11EA" w:rsidRDefault="00255C31" w:rsidP="00E34EA1">
            <w:pPr>
              <w:pStyle w:val="TableParagraph"/>
              <w:spacing w:before="24" w:line="306" w:lineRule="exact"/>
              <w:ind w:left="1557" w:right="1553"/>
              <w:jc w:val="center"/>
              <w:rPr>
                <w:b/>
                <w:sz w:val="28"/>
              </w:rPr>
            </w:pPr>
            <w:r w:rsidRPr="00255C31">
              <w:rPr>
                <w:b/>
                <w:i/>
                <w:iCs/>
                <w:sz w:val="28"/>
              </w:rPr>
              <w:t>C. species</w:t>
            </w:r>
            <w:r w:rsidR="00FE11EA" w:rsidRPr="00255C31">
              <w:rPr>
                <w:b/>
                <w:i/>
                <w:iCs/>
                <w:sz w:val="28"/>
              </w:rPr>
              <w:t>)</w:t>
            </w:r>
          </w:p>
        </w:tc>
      </w:tr>
      <w:tr w:rsidR="00FE11EA" w14:paraId="13070BC9" w14:textId="77777777" w:rsidTr="00D6785E">
        <w:trPr>
          <w:trHeight w:val="312"/>
        </w:trPr>
        <w:tc>
          <w:tcPr>
            <w:tcW w:w="2254" w:type="dxa"/>
            <w:vMerge w:val="restart"/>
          </w:tcPr>
          <w:p w14:paraId="02D030FF" w14:textId="77777777" w:rsidR="00FE11EA" w:rsidRDefault="00FE11EA" w:rsidP="00E34EA1">
            <w:pPr>
              <w:pStyle w:val="TableParagraph"/>
              <w:ind w:left="0"/>
              <w:rPr>
                <w:i/>
                <w:sz w:val="26"/>
              </w:rPr>
            </w:pPr>
          </w:p>
          <w:p w14:paraId="07F465CE" w14:textId="77777777" w:rsidR="00FE11EA" w:rsidRDefault="00FE11EA" w:rsidP="00E34EA1">
            <w:pPr>
              <w:pStyle w:val="TableParagraph"/>
              <w:ind w:left="0"/>
              <w:rPr>
                <w:i/>
                <w:sz w:val="26"/>
              </w:rPr>
            </w:pPr>
          </w:p>
          <w:p w14:paraId="45F24809" w14:textId="77777777" w:rsidR="00FE11EA" w:rsidRDefault="00FE11EA" w:rsidP="00E34EA1">
            <w:pPr>
              <w:pStyle w:val="TableParagraph"/>
              <w:spacing w:before="1"/>
              <w:ind w:left="0"/>
              <w:rPr>
                <w:i/>
                <w:sz w:val="34"/>
              </w:rPr>
            </w:pPr>
          </w:p>
          <w:p w14:paraId="7AC25494" w14:textId="77777777" w:rsidR="00FE11EA" w:rsidRDefault="00FE11EA" w:rsidP="00E34EA1">
            <w:pPr>
              <w:pStyle w:val="TableParagraph"/>
              <w:spacing w:line="257" w:lineRule="exact"/>
              <w:ind w:left="283"/>
              <w:rPr>
                <w:b/>
                <w:sz w:val="24"/>
              </w:rPr>
            </w:pPr>
            <w:r>
              <w:rPr>
                <w:b/>
                <w:sz w:val="24"/>
              </w:rPr>
              <w:t>Microorganisms</w:t>
            </w:r>
          </w:p>
        </w:tc>
        <w:tc>
          <w:tcPr>
            <w:tcW w:w="1536" w:type="dxa"/>
            <w:vMerge w:val="restart"/>
          </w:tcPr>
          <w:p w14:paraId="0C33A216" w14:textId="77777777" w:rsidR="00FE11EA" w:rsidRDefault="00FE11EA" w:rsidP="00E34EA1">
            <w:pPr>
              <w:pStyle w:val="TableParagraph"/>
              <w:ind w:left="0"/>
              <w:rPr>
                <w:i/>
                <w:sz w:val="26"/>
              </w:rPr>
            </w:pPr>
          </w:p>
          <w:p w14:paraId="33DDE442" w14:textId="77777777" w:rsidR="00FE11EA" w:rsidRDefault="00FE11EA" w:rsidP="00E34EA1">
            <w:pPr>
              <w:pStyle w:val="TableParagraph"/>
              <w:ind w:left="0"/>
              <w:rPr>
                <w:i/>
                <w:sz w:val="26"/>
              </w:rPr>
            </w:pPr>
          </w:p>
          <w:p w14:paraId="628A8FA4" w14:textId="77777777" w:rsidR="00FE11EA" w:rsidRDefault="00FE11EA" w:rsidP="00E34EA1">
            <w:pPr>
              <w:pStyle w:val="TableParagraph"/>
              <w:spacing w:before="1"/>
              <w:ind w:left="0"/>
              <w:rPr>
                <w:i/>
                <w:sz w:val="34"/>
              </w:rPr>
            </w:pPr>
          </w:p>
          <w:p w14:paraId="78B57458" w14:textId="77777777" w:rsidR="00FE11EA" w:rsidRDefault="00FE11EA" w:rsidP="00E34EA1">
            <w:pPr>
              <w:pStyle w:val="TableParagraph"/>
              <w:spacing w:line="257" w:lineRule="exact"/>
              <w:ind w:left="283"/>
              <w:rPr>
                <w:b/>
                <w:sz w:val="24"/>
              </w:rPr>
            </w:pPr>
            <w:r>
              <w:rPr>
                <w:b/>
                <w:sz w:val="24"/>
              </w:rPr>
              <w:t>Standard</w:t>
            </w:r>
          </w:p>
        </w:tc>
        <w:tc>
          <w:tcPr>
            <w:tcW w:w="1848" w:type="dxa"/>
            <w:vMerge w:val="restart"/>
          </w:tcPr>
          <w:p w14:paraId="643D5824" w14:textId="77777777" w:rsidR="00FE11EA" w:rsidRDefault="00FE11EA" w:rsidP="00E34EA1">
            <w:pPr>
              <w:pStyle w:val="TableParagraph"/>
              <w:ind w:left="0"/>
              <w:rPr>
                <w:i/>
                <w:sz w:val="26"/>
              </w:rPr>
            </w:pPr>
          </w:p>
          <w:p w14:paraId="206B46CE" w14:textId="77777777" w:rsidR="00FE11EA" w:rsidRDefault="00FE11EA" w:rsidP="00E34EA1">
            <w:pPr>
              <w:pStyle w:val="TableParagraph"/>
              <w:ind w:left="0"/>
              <w:rPr>
                <w:i/>
                <w:sz w:val="26"/>
              </w:rPr>
            </w:pPr>
          </w:p>
          <w:p w14:paraId="4E880BA0" w14:textId="77777777" w:rsidR="00FE11EA" w:rsidRDefault="00FE11EA" w:rsidP="00E34EA1">
            <w:pPr>
              <w:pStyle w:val="TableParagraph"/>
              <w:spacing w:before="1"/>
              <w:ind w:left="0"/>
              <w:rPr>
                <w:i/>
                <w:sz w:val="34"/>
              </w:rPr>
            </w:pPr>
          </w:p>
          <w:p w14:paraId="5432DB35" w14:textId="77777777" w:rsidR="00FE11EA" w:rsidRDefault="00FE11EA" w:rsidP="00E34EA1">
            <w:pPr>
              <w:pStyle w:val="TableParagraph"/>
              <w:spacing w:line="257" w:lineRule="exact"/>
              <w:ind w:left="191"/>
              <w:rPr>
                <w:b/>
                <w:sz w:val="24"/>
              </w:rPr>
            </w:pPr>
            <w:r>
              <w:rPr>
                <w:b/>
                <w:sz w:val="24"/>
              </w:rPr>
              <w:t>Standard</w:t>
            </w:r>
            <w:r>
              <w:rPr>
                <w:b/>
                <w:spacing w:val="-1"/>
                <w:sz w:val="24"/>
              </w:rPr>
              <w:t xml:space="preserve"> </w:t>
            </w:r>
            <w:r>
              <w:rPr>
                <w:b/>
                <w:sz w:val="24"/>
              </w:rPr>
              <w:t>Disc</w:t>
            </w:r>
          </w:p>
        </w:tc>
        <w:tc>
          <w:tcPr>
            <w:tcW w:w="4459" w:type="dxa"/>
            <w:gridSpan w:val="4"/>
          </w:tcPr>
          <w:p w14:paraId="3E10512D" w14:textId="77777777" w:rsidR="00FE11EA" w:rsidRDefault="00FE11EA" w:rsidP="00E34EA1">
            <w:pPr>
              <w:pStyle w:val="TableParagraph"/>
              <w:spacing w:before="35" w:line="257" w:lineRule="exact"/>
              <w:ind w:left="1296"/>
              <w:rPr>
                <w:b/>
                <w:sz w:val="24"/>
              </w:rPr>
            </w:pPr>
            <w:r>
              <w:rPr>
                <w:b/>
                <w:sz w:val="24"/>
              </w:rPr>
              <w:t>Zone</w:t>
            </w:r>
            <w:r>
              <w:rPr>
                <w:b/>
                <w:spacing w:val="-2"/>
                <w:sz w:val="24"/>
              </w:rPr>
              <w:t xml:space="preserve"> </w:t>
            </w:r>
            <w:r>
              <w:rPr>
                <w:b/>
                <w:sz w:val="24"/>
              </w:rPr>
              <w:t>of Inhibition</w:t>
            </w:r>
          </w:p>
        </w:tc>
      </w:tr>
      <w:tr w:rsidR="00FE11EA" w14:paraId="512C521C" w14:textId="77777777" w:rsidTr="00D6785E">
        <w:trPr>
          <w:trHeight w:val="311"/>
        </w:trPr>
        <w:tc>
          <w:tcPr>
            <w:tcW w:w="2254" w:type="dxa"/>
            <w:vMerge/>
            <w:tcBorders>
              <w:top w:val="nil"/>
            </w:tcBorders>
          </w:tcPr>
          <w:p w14:paraId="105BC8BB" w14:textId="77777777" w:rsidR="00FE11EA" w:rsidRDefault="00FE11EA" w:rsidP="00E34EA1">
            <w:pPr>
              <w:rPr>
                <w:sz w:val="2"/>
                <w:szCs w:val="2"/>
              </w:rPr>
            </w:pPr>
          </w:p>
        </w:tc>
        <w:tc>
          <w:tcPr>
            <w:tcW w:w="1536" w:type="dxa"/>
            <w:vMerge/>
            <w:tcBorders>
              <w:top w:val="nil"/>
            </w:tcBorders>
          </w:tcPr>
          <w:p w14:paraId="2C3075F1" w14:textId="77777777" w:rsidR="00FE11EA" w:rsidRDefault="00FE11EA" w:rsidP="00E34EA1">
            <w:pPr>
              <w:rPr>
                <w:sz w:val="2"/>
                <w:szCs w:val="2"/>
              </w:rPr>
            </w:pPr>
          </w:p>
        </w:tc>
        <w:tc>
          <w:tcPr>
            <w:tcW w:w="1848" w:type="dxa"/>
            <w:vMerge/>
            <w:tcBorders>
              <w:top w:val="nil"/>
            </w:tcBorders>
          </w:tcPr>
          <w:p w14:paraId="5A296761" w14:textId="77777777" w:rsidR="00FE11EA" w:rsidRDefault="00FE11EA" w:rsidP="00E34EA1">
            <w:pPr>
              <w:rPr>
                <w:sz w:val="2"/>
                <w:szCs w:val="2"/>
              </w:rPr>
            </w:pPr>
          </w:p>
        </w:tc>
        <w:tc>
          <w:tcPr>
            <w:tcW w:w="2681" w:type="dxa"/>
            <w:gridSpan w:val="2"/>
          </w:tcPr>
          <w:p w14:paraId="016FE35C" w14:textId="77777777" w:rsidR="00FE11EA" w:rsidRDefault="00FE11EA" w:rsidP="00E34EA1">
            <w:pPr>
              <w:pStyle w:val="TableParagraph"/>
              <w:spacing w:before="35" w:line="257" w:lineRule="exact"/>
              <w:ind w:left="1111" w:right="1105"/>
              <w:jc w:val="center"/>
              <w:rPr>
                <w:b/>
                <w:sz w:val="24"/>
              </w:rPr>
            </w:pPr>
            <w:r>
              <w:rPr>
                <w:b/>
                <w:sz w:val="24"/>
              </w:rPr>
              <w:t>API</w:t>
            </w:r>
          </w:p>
        </w:tc>
        <w:tc>
          <w:tcPr>
            <w:tcW w:w="1778" w:type="dxa"/>
            <w:gridSpan w:val="2"/>
            <w:vMerge w:val="restart"/>
          </w:tcPr>
          <w:p w14:paraId="3C720236" w14:textId="77777777" w:rsidR="00FE11EA" w:rsidRDefault="00FE11EA" w:rsidP="00E34EA1">
            <w:pPr>
              <w:pStyle w:val="TableParagraph"/>
              <w:ind w:left="0"/>
              <w:rPr>
                <w:i/>
                <w:sz w:val="26"/>
              </w:rPr>
            </w:pPr>
          </w:p>
          <w:p w14:paraId="7CCB9786" w14:textId="77777777" w:rsidR="00FE11EA" w:rsidRDefault="00FE11EA" w:rsidP="00E34EA1">
            <w:pPr>
              <w:pStyle w:val="TableParagraph"/>
              <w:spacing w:before="1"/>
              <w:ind w:left="0"/>
              <w:rPr>
                <w:i/>
                <w:sz w:val="32"/>
              </w:rPr>
            </w:pPr>
          </w:p>
          <w:p w14:paraId="2980E70B" w14:textId="77777777" w:rsidR="00FE11EA" w:rsidRDefault="00FE11EA" w:rsidP="00E34EA1">
            <w:pPr>
              <w:pStyle w:val="TableParagraph"/>
              <w:spacing w:line="257" w:lineRule="exact"/>
              <w:ind w:left="195"/>
              <w:rPr>
                <w:b/>
                <w:sz w:val="24"/>
              </w:rPr>
            </w:pPr>
            <w:r>
              <w:rPr>
                <w:b/>
                <w:sz w:val="24"/>
              </w:rPr>
              <w:t>Formulations</w:t>
            </w:r>
          </w:p>
        </w:tc>
      </w:tr>
      <w:tr w:rsidR="00FE11EA" w14:paraId="149E7C3B" w14:textId="77777777" w:rsidTr="00D6785E">
        <w:trPr>
          <w:trHeight w:val="623"/>
        </w:trPr>
        <w:tc>
          <w:tcPr>
            <w:tcW w:w="2254" w:type="dxa"/>
            <w:vMerge/>
            <w:tcBorders>
              <w:top w:val="nil"/>
            </w:tcBorders>
          </w:tcPr>
          <w:p w14:paraId="2C56D018" w14:textId="77777777" w:rsidR="00FE11EA" w:rsidRDefault="00FE11EA" w:rsidP="00E34EA1">
            <w:pPr>
              <w:rPr>
                <w:sz w:val="2"/>
                <w:szCs w:val="2"/>
              </w:rPr>
            </w:pPr>
          </w:p>
        </w:tc>
        <w:tc>
          <w:tcPr>
            <w:tcW w:w="1536" w:type="dxa"/>
            <w:vMerge/>
            <w:tcBorders>
              <w:top w:val="nil"/>
            </w:tcBorders>
          </w:tcPr>
          <w:p w14:paraId="1979ECFB" w14:textId="77777777" w:rsidR="00FE11EA" w:rsidRDefault="00FE11EA" w:rsidP="00E34EA1">
            <w:pPr>
              <w:rPr>
                <w:sz w:val="2"/>
                <w:szCs w:val="2"/>
              </w:rPr>
            </w:pPr>
          </w:p>
        </w:tc>
        <w:tc>
          <w:tcPr>
            <w:tcW w:w="1848" w:type="dxa"/>
            <w:vMerge/>
            <w:tcBorders>
              <w:top w:val="nil"/>
            </w:tcBorders>
          </w:tcPr>
          <w:p w14:paraId="75851EDD" w14:textId="77777777" w:rsidR="00FE11EA" w:rsidRDefault="00FE11EA" w:rsidP="00E34EA1">
            <w:pPr>
              <w:rPr>
                <w:sz w:val="2"/>
                <w:szCs w:val="2"/>
              </w:rPr>
            </w:pPr>
          </w:p>
        </w:tc>
        <w:tc>
          <w:tcPr>
            <w:tcW w:w="1493" w:type="dxa"/>
          </w:tcPr>
          <w:p w14:paraId="0EFE01A5" w14:textId="77777777" w:rsidR="00FE11EA" w:rsidRDefault="00FE11EA" w:rsidP="00E34EA1">
            <w:pPr>
              <w:pStyle w:val="TableParagraph"/>
              <w:spacing w:before="51" w:line="270" w:lineRule="atLeast"/>
              <w:ind w:left="108" w:right="337"/>
              <w:rPr>
                <w:b/>
                <w:sz w:val="24"/>
              </w:rPr>
            </w:pPr>
            <w:r>
              <w:rPr>
                <w:b/>
                <w:spacing w:val="-1"/>
                <w:sz w:val="24"/>
              </w:rPr>
              <w:t>Quercetin</w:t>
            </w:r>
            <w:r>
              <w:rPr>
                <w:b/>
                <w:spacing w:val="-57"/>
                <w:sz w:val="24"/>
              </w:rPr>
              <w:t xml:space="preserve"> </w:t>
            </w:r>
            <w:r>
              <w:rPr>
                <w:b/>
                <w:sz w:val="24"/>
              </w:rPr>
              <w:t>dihydrate</w:t>
            </w:r>
          </w:p>
        </w:tc>
        <w:tc>
          <w:tcPr>
            <w:tcW w:w="1188" w:type="dxa"/>
          </w:tcPr>
          <w:p w14:paraId="4191C612" w14:textId="77777777" w:rsidR="00FE11EA" w:rsidRDefault="00FE11EA" w:rsidP="00E34EA1">
            <w:pPr>
              <w:pStyle w:val="TableParagraph"/>
              <w:spacing w:before="51" w:line="270" w:lineRule="atLeast"/>
              <w:ind w:left="286" w:right="258" w:firstLine="74"/>
              <w:rPr>
                <w:b/>
                <w:sz w:val="24"/>
              </w:rPr>
            </w:pPr>
            <w:r>
              <w:rPr>
                <w:b/>
                <w:sz w:val="24"/>
              </w:rPr>
              <w:t>Zinc</w:t>
            </w:r>
            <w:r>
              <w:rPr>
                <w:b/>
                <w:spacing w:val="1"/>
                <w:sz w:val="24"/>
              </w:rPr>
              <w:t xml:space="preserve"> </w:t>
            </w:r>
            <w:r>
              <w:rPr>
                <w:b/>
                <w:sz w:val="24"/>
              </w:rPr>
              <w:t>Oxide</w:t>
            </w:r>
          </w:p>
        </w:tc>
        <w:tc>
          <w:tcPr>
            <w:tcW w:w="1778" w:type="dxa"/>
            <w:gridSpan w:val="2"/>
            <w:vMerge/>
            <w:tcBorders>
              <w:top w:val="nil"/>
            </w:tcBorders>
          </w:tcPr>
          <w:p w14:paraId="1068840C" w14:textId="77777777" w:rsidR="00FE11EA" w:rsidRDefault="00FE11EA" w:rsidP="00E34EA1">
            <w:pPr>
              <w:rPr>
                <w:sz w:val="2"/>
                <w:szCs w:val="2"/>
              </w:rPr>
            </w:pPr>
          </w:p>
        </w:tc>
      </w:tr>
      <w:tr w:rsidR="00FE11EA" w14:paraId="47F94EE4" w14:textId="77777777" w:rsidTr="00D6785E">
        <w:trPr>
          <w:trHeight w:val="311"/>
        </w:trPr>
        <w:tc>
          <w:tcPr>
            <w:tcW w:w="2254" w:type="dxa"/>
            <w:vMerge w:val="restart"/>
          </w:tcPr>
          <w:p w14:paraId="1F109BEF" w14:textId="77777777" w:rsidR="00FE11EA" w:rsidRDefault="00FE11EA" w:rsidP="00E34EA1">
            <w:pPr>
              <w:pStyle w:val="TableParagraph"/>
              <w:spacing w:before="4"/>
              <w:ind w:left="0"/>
              <w:rPr>
                <w:i/>
                <w:sz w:val="31"/>
              </w:rPr>
            </w:pPr>
          </w:p>
          <w:p w14:paraId="5B3AD1A6" w14:textId="639DA878" w:rsidR="00FE11EA" w:rsidRDefault="00FE11EA" w:rsidP="00E34EA1">
            <w:pPr>
              <w:pStyle w:val="TableParagraph"/>
              <w:spacing w:line="270" w:lineRule="atLeast"/>
              <w:ind w:left="633" w:right="345" w:hanging="267"/>
              <w:rPr>
                <w:b/>
                <w:sz w:val="24"/>
              </w:rPr>
            </w:pPr>
            <w:r>
              <w:rPr>
                <w:b/>
                <w:sz w:val="24"/>
              </w:rPr>
              <w:t>Azole resistant</w:t>
            </w:r>
            <w:r>
              <w:rPr>
                <w:b/>
                <w:spacing w:val="-58"/>
                <w:sz w:val="24"/>
              </w:rPr>
              <w:t xml:space="preserve"> </w:t>
            </w:r>
            <w:r w:rsidR="00255C31">
              <w:rPr>
                <w:b/>
                <w:sz w:val="24"/>
              </w:rPr>
              <w:t>C. Species</w:t>
            </w:r>
          </w:p>
        </w:tc>
        <w:tc>
          <w:tcPr>
            <w:tcW w:w="1536" w:type="dxa"/>
            <w:vMerge w:val="restart"/>
          </w:tcPr>
          <w:p w14:paraId="7A89C57D" w14:textId="77777777" w:rsidR="00FE11EA" w:rsidRDefault="00FE11EA" w:rsidP="00E34EA1">
            <w:pPr>
              <w:pStyle w:val="TableParagraph"/>
              <w:ind w:left="0"/>
              <w:rPr>
                <w:i/>
                <w:sz w:val="26"/>
              </w:rPr>
            </w:pPr>
          </w:p>
          <w:p w14:paraId="126A33BD" w14:textId="77777777" w:rsidR="00FE11EA" w:rsidRDefault="00FE11EA" w:rsidP="00E34EA1">
            <w:pPr>
              <w:pStyle w:val="TableParagraph"/>
              <w:spacing w:before="7"/>
              <w:ind w:left="0"/>
              <w:rPr>
                <w:i/>
                <w:sz w:val="30"/>
              </w:rPr>
            </w:pPr>
          </w:p>
          <w:p w14:paraId="0F4F9FB9" w14:textId="303E640B" w:rsidR="00FE11EA" w:rsidRDefault="00255C31" w:rsidP="00E34EA1">
            <w:pPr>
              <w:pStyle w:val="TableParagraph"/>
              <w:spacing w:line="261" w:lineRule="exact"/>
              <w:ind w:left="105"/>
              <w:rPr>
                <w:sz w:val="24"/>
              </w:rPr>
            </w:pPr>
            <w:r>
              <w:rPr>
                <w:sz w:val="24"/>
              </w:rPr>
              <w:t>Ketoconazole</w:t>
            </w:r>
          </w:p>
        </w:tc>
        <w:tc>
          <w:tcPr>
            <w:tcW w:w="1848" w:type="dxa"/>
            <w:vMerge w:val="restart"/>
          </w:tcPr>
          <w:p w14:paraId="7CAF294F" w14:textId="77777777" w:rsidR="00FE11EA" w:rsidRDefault="00FE11EA" w:rsidP="00E34EA1">
            <w:pPr>
              <w:pStyle w:val="TableParagraph"/>
              <w:spacing w:before="4"/>
              <w:ind w:left="0"/>
              <w:rPr>
                <w:i/>
                <w:sz w:val="31"/>
              </w:rPr>
            </w:pPr>
          </w:p>
          <w:p w14:paraId="66D0C93D" w14:textId="20C88530" w:rsidR="00FE11EA" w:rsidRDefault="00255C31" w:rsidP="00E34EA1">
            <w:pPr>
              <w:pStyle w:val="TableParagraph"/>
              <w:spacing w:line="270" w:lineRule="atLeast"/>
              <w:ind w:left="479" w:right="181" w:hanging="288"/>
              <w:rPr>
                <w:sz w:val="24"/>
              </w:rPr>
            </w:pPr>
            <w:r>
              <w:rPr>
                <w:sz w:val="24"/>
              </w:rPr>
              <w:t>Ketoconazole</w:t>
            </w:r>
            <w:r w:rsidR="00FE11EA">
              <w:rPr>
                <w:spacing w:val="-14"/>
                <w:sz w:val="24"/>
              </w:rPr>
              <w:t xml:space="preserve"> </w:t>
            </w:r>
            <w:r w:rsidR="00FE11EA">
              <w:rPr>
                <w:sz w:val="24"/>
              </w:rPr>
              <w:t>-</w:t>
            </w:r>
            <w:r w:rsidR="00FE11EA">
              <w:rPr>
                <w:spacing w:val="-57"/>
                <w:sz w:val="24"/>
              </w:rPr>
              <w:t xml:space="preserve"> </w:t>
            </w:r>
            <w:r w:rsidR="00FE11EA">
              <w:rPr>
                <w:sz w:val="24"/>
              </w:rPr>
              <w:t>Resistant</w:t>
            </w:r>
          </w:p>
        </w:tc>
        <w:tc>
          <w:tcPr>
            <w:tcW w:w="1493" w:type="dxa"/>
            <w:vMerge w:val="restart"/>
          </w:tcPr>
          <w:p w14:paraId="72C507A4" w14:textId="77777777" w:rsidR="00FE11EA" w:rsidRDefault="00FE11EA" w:rsidP="00E34EA1">
            <w:pPr>
              <w:pStyle w:val="TableParagraph"/>
              <w:ind w:left="0"/>
              <w:rPr>
                <w:i/>
                <w:sz w:val="26"/>
              </w:rPr>
            </w:pPr>
          </w:p>
          <w:p w14:paraId="0BC320A8" w14:textId="77777777" w:rsidR="00FE11EA" w:rsidRDefault="00FE11EA" w:rsidP="00E34EA1">
            <w:pPr>
              <w:pStyle w:val="TableParagraph"/>
              <w:spacing w:before="7"/>
              <w:ind w:left="0"/>
              <w:rPr>
                <w:i/>
                <w:sz w:val="30"/>
              </w:rPr>
            </w:pPr>
          </w:p>
          <w:p w14:paraId="57C88D18" w14:textId="77777777" w:rsidR="00FE11EA" w:rsidRDefault="00FE11EA" w:rsidP="00E34EA1">
            <w:pPr>
              <w:pStyle w:val="TableParagraph"/>
              <w:spacing w:line="261" w:lineRule="exact"/>
              <w:ind w:left="439"/>
              <w:rPr>
                <w:sz w:val="24"/>
              </w:rPr>
            </w:pPr>
            <w:r>
              <w:rPr>
                <w:sz w:val="24"/>
              </w:rPr>
              <w:t>18mm</w:t>
            </w:r>
          </w:p>
        </w:tc>
        <w:tc>
          <w:tcPr>
            <w:tcW w:w="1188" w:type="dxa"/>
            <w:vMerge w:val="restart"/>
          </w:tcPr>
          <w:p w14:paraId="43D9B72C" w14:textId="77777777" w:rsidR="00FE11EA" w:rsidRDefault="00FE11EA" w:rsidP="00E34EA1">
            <w:pPr>
              <w:pStyle w:val="TableParagraph"/>
              <w:ind w:left="0"/>
              <w:rPr>
                <w:i/>
                <w:sz w:val="26"/>
              </w:rPr>
            </w:pPr>
          </w:p>
          <w:p w14:paraId="1254EA94" w14:textId="77777777" w:rsidR="00FE11EA" w:rsidRDefault="00FE11EA" w:rsidP="00E34EA1">
            <w:pPr>
              <w:pStyle w:val="TableParagraph"/>
              <w:spacing w:before="7"/>
              <w:ind w:left="0"/>
              <w:rPr>
                <w:i/>
                <w:sz w:val="30"/>
              </w:rPr>
            </w:pPr>
          </w:p>
          <w:p w14:paraId="5EB7F034" w14:textId="77777777" w:rsidR="00FE11EA" w:rsidRDefault="00FE11EA" w:rsidP="00E34EA1">
            <w:pPr>
              <w:pStyle w:val="TableParagraph"/>
              <w:spacing w:line="261" w:lineRule="exact"/>
              <w:ind w:left="286"/>
              <w:rPr>
                <w:sz w:val="24"/>
              </w:rPr>
            </w:pPr>
            <w:r>
              <w:rPr>
                <w:sz w:val="24"/>
              </w:rPr>
              <w:t>20mm</w:t>
            </w:r>
          </w:p>
        </w:tc>
        <w:tc>
          <w:tcPr>
            <w:tcW w:w="924" w:type="dxa"/>
          </w:tcPr>
          <w:p w14:paraId="5186DCD2" w14:textId="77777777" w:rsidR="00FE11EA" w:rsidRDefault="00FE11EA" w:rsidP="00E34EA1">
            <w:pPr>
              <w:pStyle w:val="TableParagraph"/>
              <w:spacing w:before="35" w:line="257" w:lineRule="exact"/>
              <w:ind w:left="106"/>
              <w:rPr>
                <w:b/>
                <w:sz w:val="24"/>
              </w:rPr>
            </w:pPr>
            <w:r>
              <w:rPr>
                <w:b/>
                <w:sz w:val="24"/>
              </w:rPr>
              <w:t>F4</w:t>
            </w:r>
          </w:p>
        </w:tc>
        <w:tc>
          <w:tcPr>
            <w:tcW w:w="854" w:type="dxa"/>
          </w:tcPr>
          <w:p w14:paraId="3DD24DA4" w14:textId="77777777" w:rsidR="00FE11EA" w:rsidRDefault="00FE11EA" w:rsidP="00E34EA1">
            <w:pPr>
              <w:pStyle w:val="TableParagraph"/>
              <w:spacing w:before="35" w:line="257" w:lineRule="exact"/>
              <w:ind w:left="106"/>
              <w:rPr>
                <w:b/>
                <w:sz w:val="24"/>
              </w:rPr>
            </w:pPr>
            <w:r>
              <w:rPr>
                <w:b/>
                <w:sz w:val="24"/>
              </w:rPr>
              <w:t>23mm</w:t>
            </w:r>
          </w:p>
        </w:tc>
      </w:tr>
      <w:tr w:rsidR="00FE11EA" w14:paraId="51DBE967" w14:textId="77777777" w:rsidTr="00D6785E">
        <w:trPr>
          <w:trHeight w:val="287"/>
        </w:trPr>
        <w:tc>
          <w:tcPr>
            <w:tcW w:w="2254" w:type="dxa"/>
            <w:vMerge/>
            <w:tcBorders>
              <w:top w:val="nil"/>
            </w:tcBorders>
          </w:tcPr>
          <w:p w14:paraId="42545127" w14:textId="77777777" w:rsidR="00FE11EA" w:rsidRDefault="00FE11EA" w:rsidP="00E34EA1">
            <w:pPr>
              <w:rPr>
                <w:sz w:val="2"/>
                <w:szCs w:val="2"/>
              </w:rPr>
            </w:pPr>
          </w:p>
        </w:tc>
        <w:tc>
          <w:tcPr>
            <w:tcW w:w="1536" w:type="dxa"/>
            <w:vMerge/>
            <w:tcBorders>
              <w:top w:val="nil"/>
            </w:tcBorders>
          </w:tcPr>
          <w:p w14:paraId="37BA1438" w14:textId="77777777" w:rsidR="00FE11EA" w:rsidRDefault="00FE11EA" w:rsidP="00E34EA1">
            <w:pPr>
              <w:rPr>
                <w:sz w:val="2"/>
                <w:szCs w:val="2"/>
              </w:rPr>
            </w:pPr>
          </w:p>
        </w:tc>
        <w:tc>
          <w:tcPr>
            <w:tcW w:w="1848" w:type="dxa"/>
            <w:vMerge/>
            <w:tcBorders>
              <w:top w:val="nil"/>
            </w:tcBorders>
          </w:tcPr>
          <w:p w14:paraId="78A67405" w14:textId="77777777" w:rsidR="00FE11EA" w:rsidRDefault="00FE11EA" w:rsidP="00E34EA1">
            <w:pPr>
              <w:rPr>
                <w:sz w:val="2"/>
                <w:szCs w:val="2"/>
              </w:rPr>
            </w:pPr>
          </w:p>
        </w:tc>
        <w:tc>
          <w:tcPr>
            <w:tcW w:w="1493" w:type="dxa"/>
            <w:vMerge/>
            <w:tcBorders>
              <w:top w:val="nil"/>
            </w:tcBorders>
          </w:tcPr>
          <w:p w14:paraId="24BDCF31" w14:textId="77777777" w:rsidR="00FE11EA" w:rsidRDefault="00FE11EA" w:rsidP="00E34EA1">
            <w:pPr>
              <w:rPr>
                <w:sz w:val="2"/>
                <w:szCs w:val="2"/>
              </w:rPr>
            </w:pPr>
          </w:p>
        </w:tc>
        <w:tc>
          <w:tcPr>
            <w:tcW w:w="1188" w:type="dxa"/>
            <w:vMerge/>
            <w:tcBorders>
              <w:top w:val="nil"/>
            </w:tcBorders>
          </w:tcPr>
          <w:p w14:paraId="20C24985" w14:textId="77777777" w:rsidR="00FE11EA" w:rsidRDefault="00FE11EA" w:rsidP="00E34EA1">
            <w:pPr>
              <w:rPr>
                <w:sz w:val="2"/>
                <w:szCs w:val="2"/>
              </w:rPr>
            </w:pPr>
          </w:p>
        </w:tc>
        <w:tc>
          <w:tcPr>
            <w:tcW w:w="924" w:type="dxa"/>
          </w:tcPr>
          <w:p w14:paraId="588B2811" w14:textId="77777777" w:rsidR="00FE11EA" w:rsidRDefault="00FE11EA" w:rsidP="00E34EA1">
            <w:pPr>
              <w:pStyle w:val="TableParagraph"/>
              <w:spacing w:before="6" w:line="261" w:lineRule="exact"/>
              <w:ind w:left="106"/>
              <w:rPr>
                <w:sz w:val="24"/>
              </w:rPr>
            </w:pPr>
            <w:r>
              <w:rPr>
                <w:sz w:val="24"/>
              </w:rPr>
              <w:t>F5</w:t>
            </w:r>
          </w:p>
        </w:tc>
        <w:tc>
          <w:tcPr>
            <w:tcW w:w="854" w:type="dxa"/>
          </w:tcPr>
          <w:p w14:paraId="6D8CE938" w14:textId="77777777" w:rsidR="00FE11EA" w:rsidRDefault="00FE11EA" w:rsidP="00E34EA1">
            <w:pPr>
              <w:pStyle w:val="TableParagraph"/>
              <w:spacing w:before="6" w:line="261" w:lineRule="exact"/>
              <w:ind w:left="106"/>
              <w:rPr>
                <w:sz w:val="24"/>
              </w:rPr>
            </w:pPr>
            <w:r>
              <w:rPr>
                <w:sz w:val="24"/>
              </w:rPr>
              <w:t>22mm</w:t>
            </w:r>
          </w:p>
        </w:tc>
      </w:tr>
      <w:tr w:rsidR="00FE11EA" w14:paraId="18AC17C1" w14:textId="77777777" w:rsidTr="00D6785E">
        <w:trPr>
          <w:trHeight w:val="313"/>
        </w:trPr>
        <w:tc>
          <w:tcPr>
            <w:tcW w:w="2254" w:type="dxa"/>
            <w:vMerge/>
            <w:tcBorders>
              <w:top w:val="nil"/>
            </w:tcBorders>
          </w:tcPr>
          <w:p w14:paraId="7C95E929" w14:textId="77777777" w:rsidR="00FE11EA" w:rsidRDefault="00FE11EA" w:rsidP="00E34EA1">
            <w:pPr>
              <w:rPr>
                <w:sz w:val="2"/>
                <w:szCs w:val="2"/>
              </w:rPr>
            </w:pPr>
          </w:p>
        </w:tc>
        <w:tc>
          <w:tcPr>
            <w:tcW w:w="1536" w:type="dxa"/>
            <w:vMerge/>
            <w:tcBorders>
              <w:top w:val="nil"/>
            </w:tcBorders>
          </w:tcPr>
          <w:p w14:paraId="1E1EB472" w14:textId="77777777" w:rsidR="00FE11EA" w:rsidRDefault="00FE11EA" w:rsidP="00E34EA1">
            <w:pPr>
              <w:rPr>
                <w:sz w:val="2"/>
                <w:szCs w:val="2"/>
              </w:rPr>
            </w:pPr>
          </w:p>
        </w:tc>
        <w:tc>
          <w:tcPr>
            <w:tcW w:w="1848" w:type="dxa"/>
            <w:vMerge/>
            <w:tcBorders>
              <w:top w:val="nil"/>
            </w:tcBorders>
          </w:tcPr>
          <w:p w14:paraId="1AFD3848" w14:textId="77777777" w:rsidR="00FE11EA" w:rsidRDefault="00FE11EA" w:rsidP="00E34EA1">
            <w:pPr>
              <w:rPr>
                <w:sz w:val="2"/>
                <w:szCs w:val="2"/>
              </w:rPr>
            </w:pPr>
          </w:p>
        </w:tc>
        <w:tc>
          <w:tcPr>
            <w:tcW w:w="1493" w:type="dxa"/>
            <w:vMerge/>
            <w:tcBorders>
              <w:top w:val="nil"/>
            </w:tcBorders>
          </w:tcPr>
          <w:p w14:paraId="7F64E4D7" w14:textId="77777777" w:rsidR="00FE11EA" w:rsidRDefault="00FE11EA" w:rsidP="00E34EA1">
            <w:pPr>
              <w:rPr>
                <w:sz w:val="2"/>
                <w:szCs w:val="2"/>
              </w:rPr>
            </w:pPr>
          </w:p>
        </w:tc>
        <w:tc>
          <w:tcPr>
            <w:tcW w:w="1188" w:type="dxa"/>
            <w:vMerge/>
            <w:tcBorders>
              <w:top w:val="nil"/>
            </w:tcBorders>
          </w:tcPr>
          <w:p w14:paraId="5CABFF45" w14:textId="77777777" w:rsidR="00FE11EA" w:rsidRDefault="00FE11EA" w:rsidP="00E34EA1">
            <w:pPr>
              <w:rPr>
                <w:sz w:val="2"/>
                <w:szCs w:val="2"/>
              </w:rPr>
            </w:pPr>
          </w:p>
        </w:tc>
        <w:tc>
          <w:tcPr>
            <w:tcW w:w="924" w:type="dxa"/>
          </w:tcPr>
          <w:p w14:paraId="4D6CDAF3" w14:textId="77777777" w:rsidR="00FE11EA" w:rsidRDefault="00FE11EA" w:rsidP="00E34EA1">
            <w:pPr>
              <w:pStyle w:val="TableParagraph"/>
              <w:spacing w:before="32" w:line="261" w:lineRule="exact"/>
              <w:ind w:left="106"/>
              <w:rPr>
                <w:sz w:val="24"/>
              </w:rPr>
            </w:pPr>
            <w:r>
              <w:rPr>
                <w:sz w:val="24"/>
              </w:rPr>
              <w:t>F6</w:t>
            </w:r>
          </w:p>
        </w:tc>
        <w:tc>
          <w:tcPr>
            <w:tcW w:w="854" w:type="dxa"/>
          </w:tcPr>
          <w:p w14:paraId="641870CB" w14:textId="77777777" w:rsidR="00FE11EA" w:rsidRDefault="00FE11EA" w:rsidP="00E34EA1">
            <w:pPr>
              <w:pStyle w:val="TableParagraph"/>
              <w:spacing w:before="32" w:line="261" w:lineRule="exact"/>
              <w:ind w:left="106"/>
              <w:rPr>
                <w:sz w:val="24"/>
              </w:rPr>
            </w:pPr>
            <w:r>
              <w:rPr>
                <w:sz w:val="24"/>
              </w:rPr>
              <w:t>19mm</w:t>
            </w:r>
          </w:p>
        </w:tc>
      </w:tr>
      <w:tr w:rsidR="00FE11EA" w14:paraId="0804134D" w14:textId="77777777" w:rsidTr="00D6785E">
        <w:trPr>
          <w:trHeight w:val="287"/>
        </w:trPr>
        <w:tc>
          <w:tcPr>
            <w:tcW w:w="2254" w:type="dxa"/>
            <w:vMerge w:val="restart"/>
          </w:tcPr>
          <w:p w14:paraId="1D181232" w14:textId="77777777" w:rsidR="00FE11EA" w:rsidRDefault="00FE11EA" w:rsidP="00E34EA1">
            <w:pPr>
              <w:pStyle w:val="TableParagraph"/>
              <w:spacing w:before="2"/>
              <w:ind w:left="0"/>
              <w:rPr>
                <w:i/>
                <w:sz w:val="31"/>
              </w:rPr>
            </w:pPr>
          </w:p>
          <w:p w14:paraId="3F7EBBCA" w14:textId="692DB4CE" w:rsidR="00FE11EA" w:rsidRDefault="00FE11EA" w:rsidP="00E34EA1">
            <w:pPr>
              <w:pStyle w:val="TableParagraph"/>
              <w:spacing w:line="270" w:lineRule="atLeast"/>
              <w:ind w:left="559" w:right="359" w:hanging="192"/>
              <w:rPr>
                <w:b/>
                <w:sz w:val="24"/>
              </w:rPr>
            </w:pPr>
            <w:r>
              <w:rPr>
                <w:b/>
                <w:sz w:val="24"/>
              </w:rPr>
              <w:t>Azole</w:t>
            </w:r>
            <w:r>
              <w:rPr>
                <w:b/>
                <w:spacing w:val="-15"/>
                <w:sz w:val="24"/>
              </w:rPr>
              <w:t xml:space="preserve"> </w:t>
            </w:r>
            <w:r>
              <w:rPr>
                <w:b/>
                <w:sz w:val="24"/>
              </w:rPr>
              <w:t>resistant</w:t>
            </w:r>
            <w:r>
              <w:rPr>
                <w:b/>
                <w:spacing w:val="-57"/>
                <w:sz w:val="24"/>
              </w:rPr>
              <w:t xml:space="preserve"> </w:t>
            </w:r>
            <w:proofErr w:type="spellStart"/>
            <w:proofErr w:type="gramStart"/>
            <w:r w:rsidRPr="00255C31">
              <w:rPr>
                <w:b/>
                <w:i/>
                <w:iCs/>
                <w:sz w:val="24"/>
              </w:rPr>
              <w:t>C.</w:t>
            </w:r>
            <w:r w:rsidR="00255C31" w:rsidRPr="00255C31">
              <w:rPr>
                <w:b/>
                <w:i/>
                <w:iCs/>
                <w:sz w:val="24"/>
              </w:rPr>
              <w:t>a</w:t>
            </w:r>
            <w:r w:rsidRPr="00255C31">
              <w:rPr>
                <w:b/>
                <w:i/>
                <w:iCs/>
                <w:sz w:val="24"/>
              </w:rPr>
              <w:t>lbicans</w:t>
            </w:r>
            <w:proofErr w:type="spellEnd"/>
            <w:proofErr w:type="gramEnd"/>
          </w:p>
        </w:tc>
        <w:tc>
          <w:tcPr>
            <w:tcW w:w="1536" w:type="dxa"/>
            <w:vMerge w:val="restart"/>
          </w:tcPr>
          <w:p w14:paraId="7BF713FD" w14:textId="77777777" w:rsidR="00FE11EA" w:rsidRDefault="00FE11EA" w:rsidP="00E34EA1">
            <w:pPr>
              <w:pStyle w:val="TableParagraph"/>
              <w:ind w:left="0"/>
              <w:rPr>
                <w:i/>
                <w:sz w:val="26"/>
              </w:rPr>
            </w:pPr>
          </w:p>
          <w:p w14:paraId="50C6C86C" w14:textId="77777777" w:rsidR="00FE11EA" w:rsidRDefault="00FE11EA" w:rsidP="00E34EA1">
            <w:pPr>
              <w:pStyle w:val="TableParagraph"/>
              <w:spacing w:before="5"/>
              <w:ind w:left="0"/>
              <w:rPr>
                <w:i/>
                <w:sz w:val="30"/>
              </w:rPr>
            </w:pPr>
          </w:p>
          <w:p w14:paraId="7503A648" w14:textId="77777777" w:rsidR="00FE11EA" w:rsidRDefault="00FE11EA" w:rsidP="00E34EA1">
            <w:pPr>
              <w:pStyle w:val="TableParagraph"/>
              <w:spacing w:line="261" w:lineRule="exact"/>
              <w:ind w:left="105"/>
              <w:rPr>
                <w:sz w:val="24"/>
              </w:rPr>
            </w:pPr>
            <w:proofErr w:type="spellStart"/>
            <w:r>
              <w:rPr>
                <w:sz w:val="24"/>
              </w:rPr>
              <w:t>Ketoconazloe</w:t>
            </w:r>
            <w:proofErr w:type="spellEnd"/>
          </w:p>
        </w:tc>
        <w:tc>
          <w:tcPr>
            <w:tcW w:w="1848" w:type="dxa"/>
            <w:vMerge w:val="restart"/>
          </w:tcPr>
          <w:p w14:paraId="280F0A33" w14:textId="77777777" w:rsidR="00FE11EA" w:rsidRDefault="00FE11EA" w:rsidP="00E34EA1">
            <w:pPr>
              <w:pStyle w:val="TableParagraph"/>
              <w:spacing w:before="2"/>
              <w:ind w:left="0"/>
              <w:rPr>
                <w:i/>
                <w:sz w:val="31"/>
              </w:rPr>
            </w:pPr>
          </w:p>
          <w:p w14:paraId="64070BAF" w14:textId="77777777" w:rsidR="00FE11EA" w:rsidRDefault="00FE11EA" w:rsidP="00E34EA1">
            <w:pPr>
              <w:pStyle w:val="TableParagraph"/>
              <w:spacing w:line="270" w:lineRule="atLeast"/>
              <w:ind w:left="479" w:right="181" w:hanging="288"/>
              <w:rPr>
                <w:sz w:val="24"/>
              </w:rPr>
            </w:pPr>
            <w:proofErr w:type="spellStart"/>
            <w:r>
              <w:rPr>
                <w:sz w:val="24"/>
              </w:rPr>
              <w:t>Ketoconazloe</w:t>
            </w:r>
            <w:proofErr w:type="spellEnd"/>
            <w:r>
              <w:rPr>
                <w:spacing w:val="-14"/>
                <w:sz w:val="24"/>
              </w:rPr>
              <w:t xml:space="preserve"> </w:t>
            </w:r>
            <w:r>
              <w:rPr>
                <w:sz w:val="24"/>
              </w:rPr>
              <w:t>-</w:t>
            </w:r>
            <w:r>
              <w:rPr>
                <w:spacing w:val="-57"/>
                <w:sz w:val="24"/>
              </w:rPr>
              <w:t xml:space="preserve"> </w:t>
            </w:r>
            <w:r>
              <w:rPr>
                <w:sz w:val="24"/>
              </w:rPr>
              <w:t>Resistant</w:t>
            </w:r>
          </w:p>
        </w:tc>
        <w:tc>
          <w:tcPr>
            <w:tcW w:w="1493" w:type="dxa"/>
            <w:vMerge w:val="restart"/>
          </w:tcPr>
          <w:p w14:paraId="7D582B83" w14:textId="77777777" w:rsidR="00FE11EA" w:rsidRDefault="00FE11EA" w:rsidP="00E34EA1">
            <w:pPr>
              <w:pStyle w:val="TableParagraph"/>
              <w:ind w:left="0"/>
              <w:rPr>
                <w:i/>
                <w:sz w:val="26"/>
              </w:rPr>
            </w:pPr>
          </w:p>
          <w:p w14:paraId="3A8A32DB" w14:textId="77777777" w:rsidR="00FE11EA" w:rsidRDefault="00FE11EA" w:rsidP="00E34EA1">
            <w:pPr>
              <w:pStyle w:val="TableParagraph"/>
              <w:spacing w:before="5"/>
              <w:ind w:left="0"/>
              <w:rPr>
                <w:i/>
                <w:sz w:val="30"/>
              </w:rPr>
            </w:pPr>
          </w:p>
          <w:p w14:paraId="62CDD58C" w14:textId="77777777" w:rsidR="00FE11EA" w:rsidRDefault="00FE11EA" w:rsidP="00E34EA1">
            <w:pPr>
              <w:pStyle w:val="TableParagraph"/>
              <w:spacing w:line="261" w:lineRule="exact"/>
              <w:ind w:left="439"/>
              <w:rPr>
                <w:sz w:val="24"/>
              </w:rPr>
            </w:pPr>
            <w:r>
              <w:rPr>
                <w:sz w:val="24"/>
              </w:rPr>
              <w:t>17mm</w:t>
            </w:r>
          </w:p>
        </w:tc>
        <w:tc>
          <w:tcPr>
            <w:tcW w:w="1188" w:type="dxa"/>
            <w:vMerge w:val="restart"/>
          </w:tcPr>
          <w:p w14:paraId="0D863B79" w14:textId="77777777" w:rsidR="00FE11EA" w:rsidRDefault="00FE11EA" w:rsidP="00E34EA1">
            <w:pPr>
              <w:pStyle w:val="TableParagraph"/>
              <w:ind w:left="0"/>
              <w:rPr>
                <w:i/>
                <w:sz w:val="26"/>
              </w:rPr>
            </w:pPr>
          </w:p>
          <w:p w14:paraId="71A43BBD" w14:textId="77777777" w:rsidR="00FE11EA" w:rsidRDefault="00FE11EA" w:rsidP="00E34EA1">
            <w:pPr>
              <w:pStyle w:val="TableParagraph"/>
              <w:spacing w:before="5"/>
              <w:ind w:left="0"/>
              <w:rPr>
                <w:i/>
                <w:sz w:val="30"/>
              </w:rPr>
            </w:pPr>
          </w:p>
          <w:p w14:paraId="4494B6FF" w14:textId="77777777" w:rsidR="00FE11EA" w:rsidRDefault="00FE11EA" w:rsidP="00E34EA1">
            <w:pPr>
              <w:pStyle w:val="TableParagraph"/>
              <w:spacing w:line="261" w:lineRule="exact"/>
              <w:ind w:left="286"/>
              <w:rPr>
                <w:sz w:val="24"/>
              </w:rPr>
            </w:pPr>
            <w:r>
              <w:rPr>
                <w:sz w:val="24"/>
              </w:rPr>
              <w:t>18mm</w:t>
            </w:r>
          </w:p>
        </w:tc>
        <w:tc>
          <w:tcPr>
            <w:tcW w:w="924" w:type="dxa"/>
          </w:tcPr>
          <w:p w14:paraId="183D3FDD" w14:textId="77777777" w:rsidR="00FE11EA" w:rsidRDefault="00FE11EA" w:rsidP="00E34EA1">
            <w:pPr>
              <w:pStyle w:val="TableParagraph"/>
              <w:spacing w:before="11" w:line="257" w:lineRule="exact"/>
              <w:ind w:left="106"/>
              <w:rPr>
                <w:b/>
                <w:sz w:val="24"/>
              </w:rPr>
            </w:pPr>
            <w:r>
              <w:rPr>
                <w:b/>
                <w:sz w:val="24"/>
              </w:rPr>
              <w:t>F4</w:t>
            </w:r>
          </w:p>
        </w:tc>
        <w:tc>
          <w:tcPr>
            <w:tcW w:w="854" w:type="dxa"/>
          </w:tcPr>
          <w:p w14:paraId="00C7B1FE" w14:textId="77777777" w:rsidR="00FE11EA" w:rsidRDefault="00FE11EA" w:rsidP="00E34EA1">
            <w:pPr>
              <w:pStyle w:val="TableParagraph"/>
              <w:spacing w:before="11" w:line="257" w:lineRule="exact"/>
              <w:ind w:left="106"/>
              <w:rPr>
                <w:b/>
                <w:sz w:val="24"/>
              </w:rPr>
            </w:pPr>
            <w:r>
              <w:rPr>
                <w:b/>
                <w:sz w:val="24"/>
              </w:rPr>
              <w:t>21mm</w:t>
            </w:r>
          </w:p>
        </w:tc>
      </w:tr>
      <w:tr w:rsidR="00FE11EA" w14:paraId="47B58250" w14:textId="77777777" w:rsidTr="00D6785E">
        <w:trPr>
          <w:trHeight w:val="311"/>
        </w:trPr>
        <w:tc>
          <w:tcPr>
            <w:tcW w:w="2254" w:type="dxa"/>
            <w:vMerge/>
            <w:tcBorders>
              <w:top w:val="nil"/>
            </w:tcBorders>
          </w:tcPr>
          <w:p w14:paraId="1F652307" w14:textId="77777777" w:rsidR="00FE11EA" w:rsidRDefault="00FE11EA" w:rsidP="00E34EA1">
            <w:pPr>
              <w:rPr>
                <w:sz w:val="2"/>
                <w:szCs w:val="2"/>
              </w:rPr>
            </w:pPr>
          </w:p>
        </w:tc>
        <w:tc>
          <w:tcPr>
            <w:tcW w:w="1536" w:type="dxa"/>
            <w:vMerge/>
            <w:tcBorders>
              <w:top w:val="nil"/>
            </w:tcBorders>
          </w:tcPr>
          <w:p w14:paraId="05FD8F69" w14:textId="77777777" w:rsidR="00FE11EA" w:rsidRDefault="00FE11EA" w:rsidP="00E34EA1">
            <w:pPr>
              <w:rPr>
                <w:sz w:val="2"/>
                <w:szCs w:val="2"/>
              </w:rPr>
            </w:pPr>
          </w:p>
        </w:tc>
        <w:tc>
          <w:tcPr>
            <w:tcW w:w="1848" w:type="dxa"/>
            <w:vMerge/>
            <w:tcBorders>
              <w:top w:val="nil"/>
            </w:tcBorders>
          </w:tcPr>
          <w:p w14:paraId="6B737264" w14:textId="77777777" w:rsidR="00FE11EA" w:rsidRDefault="00FE11EA" w:rsidP="00E34EA1">
            <w:pPr>
              <w:rPr>
                <w:sz w:val="2"/>
                <w:szCs w:val="2"/>
              </w:rPr>
            </w:pPr>
          </w:p>
        </w:tc>
        <w:tc>
          <w:tcPr>
            <w:tcW w:w="1493" w:type="dxa"/>
            <w:vMerge/>
            <w:tcBorders>
              <w:top w:val="nil"/>
            </w:tcBorders>
          </w:tcPr>
          <w:p w14:paraId="46F85436" w14:textId="77777777" w:rsidR="00FE11EA" w:rsidRDefault="00FE11EA" w:rsidP="00E34EA1">
            <w:pPr>
              <w:rPr>
                <w:sz w:val="2"/>
                <w:szCs w:val="2"/>
              </w:rPr>
            </w:pPr>
          </w:p>
        </w:tc>
        <w:tc>
          <w:tcPr>
            <w:tcW w:w="1188" w:type="dxa"/>
            <w:vMerge/>
            <w:tcBorders>
              <w:top w:val="nil"/>
            </w:tcBorders>
          </w:tcPr>
          <w:p w14:paraId="3FC370D0" w14:textId="77777777" w:rsidR="00FE11EA" w:rsidRDefault="00FE11EA" w:rsidP="00E34EA1">
            <w:pPr>
              <w:rPr>
                <w:sz w:val="2"/>
                <w:szCs w:val="2"/>
              </w:rPr>
            </w:pPr>
          </w:p>
        </w:tc>
        <w:tc>
          <w:tcPr>
            <w:tcW w:w="924" w:type="dxa"/>
          </w:tcPr>
          <w:p w14:paraId="47CBA332" w14:textId="77777777" w:rsidR="00FE11EA" w:rsidRDefault="00FE11EA" w:rsidP="00E34EA1">
            <w:pPr>
              <w:pStyle w:val="TableParagraph"/>
              <w:spacing w:before="30" w:line="261" w:lineRule="exact"/>
              <w:ind w:left="106"/>
              <w:rPr>
                <w:sz w:val="24"/>
              </w:rPr>
            </w:pPr>
            <w:r>
              <w:rPr>
                <w:sz w:val="24"/>
              </w:rPr>
              <w:t>F5</w:t>
            </w:r>
          </w:p>
        </w:tc>
        <w:tc>
          <w:tcPr>
            <w:tcW w:w="854" w:type="dxa"/>
          </w:tcPr>
          <w:p w14:paraId="6A408184" w14:textId="77777777" w:rsidR="00FE11EA" w:rsidRDefault="00FE11EA" w:rsidP="00E34EA1">
            <w:pPr>
              <w:pStyle w:val="TableParagraph"/>
              <w:spacing w:before="30" w:line="261" w:lineRule="exact"/>
              <w:ind w:left="106"/>
              <w:rPr>
                <w:sz w:val="24"/>
              </w:rPr>
            </w:pPr>
            <w:r>
              <w:rPr>
                <w:sz w:val="24"/>
              </w:rPr>
              <w:t>20mm</w:t>
            </w:r>
          </w:p>
        </w:tc>
      </w:tr>
      <w:tr w:rsidR="00FE11EA" w14:paraId="536CD1F5" w14:textId="77777777" w:rsidTr="00D6785E">
        <w:trPr>
          <w:trHeight w:val="311"/>
        </w:trPr>
        <w:tc>
          <w:tcPr>
            <w:tcW w:w="2254" w:type="dxa"/>
            <w:vMerge/>
            <w:tcBorders>
              <w:top w:val="nil"/>
            </w:tcBorders>
          </w:tcPr>
          <w:p w14:paraId="19551D58" w14:textId="77777777" w:rsidR="00FE11EA" w:rsidRDefault="00FE11EA" w:rsidP="00E34EA1">
            <w:pPr>
              <w:rPr>
                <w:sz w:val="2"/>
                <w:szCs w:val="2"/>
              </w:rPr>
            </w:pPr>
          </w:p>
        </w:tc>
        <w:tc>
          <w:tcPr>
            <w:tcW w:w="1536" w:type="dxa"/>
            <w:vMerge/>
            <w:tcBorders>
              <w:top w:val="nil"/>
            </w:tcBorders>
          </w:tcPr>
          <w:p w14:paraId="71536A1E" w14:textId="77777777" w:rsidR="00FE11EA" w:rsidRDefault="00FE11EA" w:rsidP="00E34EA1">
            <w:pPr>
              <w:rPr>
                <w:sz w:val="2"/>
                <w:szCs w:val="2"/>
              </w:rPr>
            </w:pPr>
          </w:p>
        </w:tc>
        <w:tc>
          <w:tcPr>
            <w:tcW w:w="1848" w:type="dxa"/>
            <w:vMerge/>
            <w:tcBorders>
              <w:top w:val="nil"/>
            </w:tcBorders>
          </w:tcPr>
          <w:p w14:paraId="281B0719" w14:textId="77777777" w:rsidR="00FE11EA" w:rsidRDefault="00FE11EA" w:rsidP="00E34EA1">
            <w:pPr>
              <w:rPr>
                <w:sz w:val="2"/>
                <w:szCs w:val="2"/>
              </w:rPr>
            </w:pPr>
          </w:p>
        </w:tc>
        <w:tc>
          <w:tcPr>
            <w:tcW w:w="1493" w:type="dxa"/>
            <w:vMerge/>
            <w:tcBorders>
              <w:top w:val="nil"/>
            </w:tcBorders>
          </w:tcPr>
          <w:p w14:paraId="2FEC09D9" w14:textId="77777777" w:rsidR="00FE11EA" w:rsidRDefault="00FE11EA" w:rsidP="00E34EA1">
            <w:pPr>
              <w:rPr>
                <w:sz w:val="2"/>
                <w:szCs w:val="2"/>
              </w:rPr>
            </w:pPr>
          </w:p>
        </w:tc>
        <w:tc>
          <w:tcPr>
            <w:tcW w:w="1188" w:type="dxa"/>
            <w:vMerge/>
            <w:tcBorders>
              <w:top w:val="nil"/>
            </w:tcBorders>
          </w:tcPr>
          <w:p w14:paraId="0D42936A" w14:textId="77777777" w:rsidR="00FE11EA" w:rsidRDefault="00FE11EA" w:rsidP="00E34EA1">
            <w:pPr>
              <w:rPr>
                <w:sz w:val="2"/>
                <w:szCs w:val="2"/>
              </w:rPr>
            </w:pPr>
          </w:p>
        </w:tc>
        <w:tc>
          <w:tcPr>
            <w:tcW w:w="924" w:type="dxa"/>
          </w:tcPr>
          <w:p w14:paraId="4E1E0B38" w14:textId="77777777" w:rsidR="00FE11EA" w:rsidRDefault="00FE11EA" w:rsidP="00E34EA1">
            <w:pPr>
              <w:pStyle w:val="TableParagraph"/>
              <w:spacing w:before="35" w:line="257" w:lineRule="exact"/>
              <w:ind w:left="106"/>
              <w:rPr>
                <w:b/>
                <w:sz w:val="24"/>
              </w:rPr>
            </w:pPr>
            <w:r>
              <w:rPr>
                <w:b/>
                <w:sz w:val="24"/>
              </w:rPr>
              <w:t>F6</w:t>
            </w:r>
          </w:p>
        </w:tc>
        <w:tc>
          <w:tcPr>
            <w:tcW w:w="854" w:type="dxa"/>
          </w:tcPr>
          <w:p w14:paraId="71A148A5" w14:textId="77777777" w:rsidR="00FE11EA" w:rsidRDefault="00FE11EA" w:rsidP="00E34EA1">
            <w:pPr>
              <w:pStyle w:val="TableParagraph"/>
              <w:spacing w:before="35" w:line="257" w:lineRule="exact"/>
              <w:ind w:left="106"/>
              <w:rPr>
                <w:b/>
                <w:sz w:val="24"/>
              </w:rPr>
            </w:pPr>
            <w:r>
              <w:rPr>
                <w:b/>
                <w:sz w:val="24"/>
              </w:rPr>
              <w:t>21mm</w:t>
            </w:r>
          </w:p>
        </w:tc>
      </w:tr>
    </w:tbl>
    <w:p w14:paraId="63F020D6" w14:textId="77777777" w:rsidR="00995E7B" w:rsidRDefault="00995E7B" w:rsidP="001B440F">
      <w:pPr>
        <w:jc w:val="both"/>
        <w:rPr>
          <w:rFonts w:ascii="Times New Roman" w:hAnsi="Times New Roman" w:cs="Times New Roman"/>
          <w:b/>
          <w:sz w:val="24"/>
        </w:rPr>
      </w:pPr>
    </w:p>
    <w:p w14:paraId="0E28A13D" w14:textId="3C24BDDC" w:rsidR="00995E7B" w:rsidRDefault="00995E7B" w:rsidP="001B440F">
      <w:pPr>
        <w:jc w:val="both"/>
        <w:rPr>
          <w:rFonts w:ascii="Times New Roman" w:hAnsi="Times New Roman" w:cs="Times New Roman"/>
          <w:b/>
          <w:sz w:val="24"/>
        </w:rPr>
      </w:pPr>
      <w:r w:rsidRPr="00273CAE">
        <w:rPr>
          <w:rFonts w:ascii="Times New Roman" w:hAnsi="Times New Roman" w:cs="Times New Roman"/>
          <w:b/>
          <w:sz w:val="24"/>
        </w:rPr>
        <w:lastRenderedPageBreak/>
        <w:t xml:space="preserve">Table: </w:t>
      </w:r>
      <w:r w:rsidR="000F52ED" w:rsidRPr="00273CAE">
        <w:rPr>
          <w:rFonts w:ascii="Times New Roman" w:hAnsi="Times New Roman" w:cs="Times New Roman"/>
          <w:b/>
          <w:sz w:val="24"/>
        </w:rPr>
        <w:t>6</w:t>
      </w:r>
      <w:r w:rsidRPr="00273CAE">
        <w:rPr>
          <w:rFonts w:ascii="Times New Roman" w:hAnsi="Times New Roman" w:cs="Times New Roman"/>
          <w:b/>
          <w:sz w:val="24"/>
        </w:rPr>
        <w:t xml:space="preserve"> Antibacterial Study (</w:t>
      </w:r>
      <w:r w:rsidRPr="00273CAE">
        <w:rPr>
          <w:rFonts w:ascii="Times New Roman" w:hAnsi="Times New Roman" w:cs="Times New Roman"/>
          <w:b/>
          <w:i/>
          <w:sz w:val="24"/>
        </w:rPr>
        <w:t>Staphylococcus Aureus</w:t>
      </w:r>
      <w:r w:rsidRPr="00273CAE">
        <w:rPr>
          <w:rFonts w:ascii="Times New Roman" w:hAnsi="Times New Roman" w:cs="Times New Roman"/>
          <w:b/>
          <w:sz w:val="24"/>
        </w:rPr>
        <w:t xml:space="preserve"> and </w:t>
      </w:r>
      <w:r w:rsidR="00255C31" w:rsidRPr="00273CAE">
        <w:rPr>
          <w:rFonts w:ascii="Times New Roman" w:hAnsi="Times New Roman" w:cs="Times New Roman"/>
          <w:b/>
          <w:i/>
          <w:sz w:val="24"/>
        </w:rPr>
        <w:t>E. coli</w:t>
      </w:r>
      <w:r w:rsidRPr="00273CAE">
        <w:rPr>
          <w:rFonts w:ascii="Times New Roman" w:hAnsi="Times New Roman" w:cs="Times New Roman"/>
          <w:b/>
          <w:sz w:val="24"/>
        </w:rPr>
        <w:t>)</w:t>
      </w:r>
    </w:p>
    <w:tbl>
      <w:tblPr>
        <w:tblW w:w="10222" w:type="dxa"/>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1177"/>
        <w:gridCol w:w="1220"/>
        <w:gridCol w:w="1241"/>
        <w:gridCol w:w="1220"/>
        <w:gridCol w:w="912"/>
        <w:gridCol w:w="482"/>
        <w:gridCol w:w="1217"/>
        <w:gridCol w:w="857"/>
      </w:tblGrid>
      <w:tr w:rsidR="00FE11EA" w14:paraId="7221D113" w14:textId="77777777" w:rsidTr="00D6785E">
        <w:trPr>
          <w:trHeight w:val="321"/>
        </w:trPr>
        <w:tc>
          <w:tcPr>
            <w:tcW w:w="10222" w:type="dxa"/>
            <w:gridSpan w:val="9"/>
          </w:tcPr>
          <w:p w14:paraId="1EDF2882" w14:textId="37A18185" w:rsidR="00FE11EA" w:rsidRDefault="00FE11EA" w:rsidP="00E34EA1">
            <w:pPr>
              <w:pStyle w:val="TableParagraph"/>
              <w:spacing w:line="301" w:lineRule="exact"/>
              <w:ind w:left="1726" w:right="1724"/>
              <w:jc w:val="center"/>
              <w:rPr>
                <w:b/>
                <w:sz w:val="28"/>
              </w:rPr>
            </w:pPr>
            <w:r>
              <w:rPr>
                <w:b/>
                <w:sz w:val="28"/>
              </w:rPr>
              <w:t>Antibacterial</w:t>
            </w:r>
            <w:r>
              <w:rPr>
                <w:b/>
                <w:spacing w:val="-2"/>
                <w:sz w:val="28"/>
              </w:rPr>
              <w:t xml:space="preserve"> </w:t>
            </w:r>
            <w:r>
              <w:rPr>
                <w:b/>
                <w:sz w:val="28"/>
              </w:rPr>
              <w:t>Study</w:t>
            </w:r>
            <w:r>
              <w:rPr>
                <w:b/>
                <w:spacing w:val="-5"/>
                <w:sz w:val="28"/>
              </w:rPr>
              <w:t xml:space="preserve"> </w:t>
            </w:r>
            <w:r>
              <w:rPr>
                <w:b/>
                <w:sz w:val="28"/>
              </w:rPr>
              <w:t>(</w:t>
            </w:r>
            <w:r w:rsidRPr="00255C31">
              <w:rPr>
                <w:b/>
                <w:i/>
                <w:iCs/>
                <w:sz w:val="28"/>
              </w:rPr>
              <w:t>Staphylococcus</w:t>
            </w:r>
            <w:r w:rsidRPr="00255C31">
              <w:rPr>
                <w:b/>
                <w:i/>
                <w:iCs/>
                <w:spacing w:val="-1"/>
                <w:sz w:val="28"/>
              </w:rPr>
              <w:t xml:space="preserve"> </w:t>
            </w:r>
            <w:r w:rsidR="00255C31">
              <w:rPr>
                <w:b/>
                <w:i/>
                <w:iCs/>
                <w:sz w:val="28"/>
              </w:rPr>
              <w:t>a</w:t>
            </w:r>
            <w:r w:rsidRPr="00255C31">
              <w:rPr>
                <w:b/>
                <w:i/>
                <w:iCs/>
                <w:sz w:val="28"/>
              </w:rPr>
              <w:t>ureus</w:t>
            </w:r>
            <w:r w:rsidRPr="00255C31">
              <w:rPr>
                <w:b/>
                <w:i/>
                <w:iCs/>
                <w:spacing w:val="-5"/>
                <w:sz w:val="28"/>
              </w:rPr>
              <w:t xml:space="preserve"> </w:t>
            </w:r>
            <w:r w:rsidRPr="00255C31">
              <w:rPr>
                <w:b/>
                <w:i/>
                <w:iCs/>
                <w:sz w:val="28"/>
              </w:rPr>
              <w:t>and</w:t>
            </w:r>
            <w:r w:rsidRPr="00255C31">
              <w:rPr>
                <w:b/>
                <w:i/>
                <w:iCs/>
                <w:spacing w:val="-3"/>
                <w:sz w:val="28"/>
              </w:rPr>
              <w:t xml:space="preserve"> </w:t>
            </w:r>
            <w:proofErr w:type="gramStart"/>
            <w:r w:rsidRPr="00255C31">
              <w:rPr>
                <w:b/>
                <w:i/>
                <w:iCs/>
                <w:sz w:val="28"/>
              </w:rPr>
              <w:t>E.</w:t>
            </w:r>
            <w:r w:rsidR="00255C31">
              <w:rPr>
                <w:b/>
                <w:i/>
                <w:iCs/>
                <w:sz w:val="28"/>
              </w:rPr>
              <w:t>c</w:t>
            </w:r>
            <w:r w:rsidRPr="00255C31">
              <w:rPr>
                <w:b/>
                <w:i/>
                <w:iCs/>
                <w:sz w:val="28"/>
              </w:rPr>
              <w:t>oli</w:t>
            </w:r>
            <w:proofErr w:type="gramEnd"/>
            <w:r w:rsidRPr="00255C31">
              <w:rPr>
                <w:b/>
                <w:i/>
                <w:iCs/>
                <w:sz w:val="28"/>
              </w:rPr>
              <w:t>)</w:t>
            </w:r>
          </w:p>
        </w:tc>
      </w:tr>
      <w:tr w:rsidR="00FE11EA" w14:paraId="45882F8D" w14:textId="77777777" w:rsidTr="00D6785E">
        <w:trPr>
          <w:trHeight w:val="275"/>
        </w:trPr>
        <w:tc>
          <w:tcPr>
            <w:tcW w:w="1896" w:type="dxa"/>
            <w:vMerge w:val="restart"/>
          </w:tcPr>
          <w:p w14:paraId="165EBB8B" w14:textId="77777777" w:rsidR="00FE11EA" w:rsidRDefault="00FE11EA" w:rsidP="00E34EA1">
            <w:pPr>
              <w:pStyle w:val="TableParagraph"/>
              <w:ind w:left="0"/>
              <w:rPr>
                <w:b/>
                <w:sz w:val="26"/>
              </w:rPr>
            </w:pPr>
          </w:p>
          <w:p w14:paraId="4B4D7DDD" w14:textId="77777777" w:rsidR="00FE11EA" w:rsidRDefault="00FE11EA" w:rsidP="00E34EA1">
            <w:pPr>
              <w:pStyle w:val="TableParagraph"/>
              <w:ind w:left="0"/>
              <w:rPr>
                <w:b/>
                <w:sz w:val="26"/>
              </w:rPr>
            </w:pPr>
          </w:p>
          <w:p w14:paraId="76E2743A" w14:textId="77777777" w:rsidR="00FE11EA" w:rsidRDefault="00FE11EA" w:rsidP="00E34EA1">
            <w:pPr>
              <w:pStyle w:val="TableParagraph"/>
              <w:ind w:left="0"/>
              <w:rPr>
                <w:b/>
                <w:sz w:val="26"/>
              </w:rPr>
            </w:pPr>
          </w:p>
          <w:p w14:paraId="6891D951" w14:textId="77777777" w:rsidR="00FE11EA" w:rsidRDefault="00FE11EA" w:rsidP="00E34EA1">
            <w:pPr>
              <w:pStyle w:val="TableParagraph"/>
              <w:spacing w:before="227" w:line="257" w:lineRule="exact"/>
              <w:rPr>
                <w:b/>
                <w:sz w:val="24"/>
              </w:rPr>
            </w:pPr>
            <w:r>
              <w:rPr>
                <w:b/>
                <w:sz w:val="24"/>
              </w:rPr>
              <w:t>Microorganisms</w:t>
            </w:r>
          </w:p>
        </w:tc>
        <w:tc>
          <w:tcPr>
            <w:tcW w:w="1177" w:type="dxa"/>
            <w:vMerge w:val="restart"/>
          </w:tcPr>
          <w:p w14:paraId="3E4AE931" w14:textId="77777777" w:rsidR="00FE11EA" w:rsidRDefault="00FE11EA" w:rsidP="00E34EA1">
            <w:pPr>
              <w:pStyle w:val="TableParagraph"/>
              <w:ind w:left="0"/>
              <w:rPr>
                <w:b/>
                <w:sz w:val="26"/>
              </w:rPr>
            </w:pPr>
          </w:p>
          <w:p w14:paraId="5AE0E4CD" w14:textId="77777777" w:rsidR="00FE11EA" w:rsidRDefault="00FE11EA" w:rsidP="00E34EA1">
            <w:pPr>
              <w:pStyle w:val="TableParagraph"/>
              <w:ind w:left="0"/>
              <w:rPr>
                <w:b/>
                <w:sz w:val="26"/>
              </w:rPr>
            </w:pPr>
          </w:p>
          <w:p w14:paraId="00B66AD0" w14:textId="77777777" w:rsidR="00FE11EA" w:rsidRDefault="00FE11EA" w:rsidP="00E34EA1">
            <w:pPr>
              <w:pStyle w:val="TableParagraph"/>
              <w:ind w:left="0"/>
              <w:rPr>
                <w:b/>
                <w:sz w:val="26"/>
              </w:rPr>
            </w:pPr>
          </w:p>
          <w:p w14:paraId="712C54F9" w14:textId="77777777" w:rsidR="00FE11EA" w:rsidRDefault="00FE11EA" w:rsidP="00E34EA1">
            <w:pPr>
              <w:pStyle w:val="TableParagraph"/>
              <w:spacing w:before="227" w:line="257" w:lineRule="exact"/>
              <w:rPr>
                <w:b/>
                <w:sz w:val="24"/>
              </w:rPr>
            </w:pPr>
            <w:r>
              <w:rPr>
                <w:b/>
                <w:sz w:val="24"/>
              </w:rPr>
              <w:t>Standard</w:t>
            </w:r>
          </w:p>
        </w:tc>
        <w:tc>
          <w:tcPr>
            <w:tcW w:w="2461" w:type="dxa"/>
            <w:gridSpan w:val="2"/>
            <w:vMerge w:val="restart"/>
          </w:tcPr>
          <w:p w14:paraId="4CC4C320" w14:textId="77777777" w:rsidR="00FE11EA" w:rsidRDefault="00FE11EA" w:rsidP="00E34EA1">
            <w:pPr>
              <w:pStyle w:val="TableParagraph"/>
              <w:spacing w:before="10"/>
              <w:ind w:left="0"/>
              <w:rPr>
                <w:b/>
                <w:sz w:val="24"/>
              </w:rPr>
            </w:pPr>
          </w:p>
          <w:p w14:paraId="337E92F2" w14:textId="77777777" w:rsidR="00FE11EA" w:rsidRDefault="00FE11EA" w:rsidP="00E34EA1">
            <w:pPr>
              <w:pStyle w:val="TableParagraph"/>
              <w:spacing w:before="1" w:line="257" w:lineRule="exact"/>
              <w:ind w:left="294"/>
              <w:rPr>
                <w:b/>
                <w:sz w:val="24"/>
              </w:rPr>
            </w:pPr>
            <w:r>
              <w:rPr>
                <w:b/>
                <w:sz w:val="24"/>
              </w:rPr>
              <w:t>Zone</w:t>
            </w:r>
            <w:r>
              <w:rPr>
                <w:b/>
                <w:spacing w:val="-2"/>
                <w:sz w:val="24"/>
              </w:rPr>
              <w:t xml:space="preserve"> </w:t>
            </w:r>
            <w:r>
              <w:rPr>
                <w:b/>
                <w:sz w:val="24"/>
              </w:rPr>
              <w:t>of Inhibition</w:t>
            </w:r>
          </w:p>
        </w:tc>
        <w:tc>
          <w:tcPr>
            <w:tcW w:w="2132" w:type="dxa"/>
            <w:gridSpan w:val="2"/>
            <w:vMerge w:val="restart"/>
          </w:tcPr>
          <w:p w14:paraId="19D80C1B" w14:textId="77777777" w:rsidR="00FE11EA" w:rsidRDefault="00FE11EA" w:rsidP="00E34EA1">
            <w:pPr>
              <w:pStyle w:val="TableParagraph"/>
              <w:spacing w:before="10"/>
              <w:ind w:left="0"/>
              <w:rPr>
                <w:b/>
                <w:sz w:val="24"/>
              </w:rPr>
            </w:pPr>
          </w:p>
          <w:p w14:paraId="10553882" w14:textId="77777777" w:rsidR="00FE11EA" w:rsidRDefault="00FE11EA" w:rsidP="00E34EA1">
            <w:pPr>
              <w:pStyle w:val="TableParagraph"/>
              <w:spacing w:before="1" w:line="257" w:lineRule="exact"/>
              <w:ind w:left="128"/>
              <w:rPr>
                <w:b/>
                <w:sz w:val="24"/>
              </w:rPr>
            </w:pPr>
            <w:r>
              <w:rPr>
                <w:b/>
                <w:sz w:val="24"/>
              </w:rPr>
              <w:t>Zone</w:t>
            </w:r>
            <w:r>
              <w:rPr>
                <w:b/>
                <w:spacing w:val="-2"/>
                <w:sz w:val="24"/>
              </w:rPr>
              <w:t xml:space="preserve"> </w:t>
            </w:r>
            <w:r>
              <w:rPr>
                <w:b/>
                <w:sz w:val="24"/>
              </w:rPr>
              <w:t>of Inhibition</w:t>
            </w:r>
          </w:p>
        </w:tc>
        <w:tc>
          <w:tcPr>
            <w:tcW w:w="2556" w:type="dxa"/>
            <w:gridSpan w:val="3"/>
          </w:tcPr>
          <w:p w14:paraId="30659EC1" w14:textId="77777777" w:rsidR="00FE11EA" w:rsidRDefault="00FE11EA" w:rsidP="00E34EA1">
            <w:pPr>
              <w:pStyle w:val="TableParagraph"/>
              <w:spacing w:line="256" w:lineRule="exact"/>
              <w:ind w:left="579"/>
              <w:rPr>
                <w:b/>
                <w:sz w:val="24"/>
              </w:rPr>
            </w:pPr>
            <w:r>
              <w:rPr>
                <w:b/>
                <w:sz w:val="24"/>
              </w:rPr>
              <w:t>Formulations</w:t>
            </w:r>
          </w:p>
        </w:tc>
      </w:tr>
      <w:tr w:rsidR="00FE11EA" w14:paraId="737D9A7C" w14:textId="77777777" w:rsidTr="00D6785E">
        <w:trPr>
          <w:trHeight w:val="278"/>
        </w:trPr>
        <w:tc>
          <w:tcPr>
            <w:tcW w:w="1896" w:type="dxa"/>
            <w:vMerge/>
            <w:tcBorders>
              <w:top w:val="nil"/>
            </w:tcBorders>
          </w:tcPr>
          <w:p w14:paraId="1494FB1C" w14:textId="77777777" w:rsidR="00FE11EA" w:rsidRDefault="00FE11EA" w:rsidP="00E34EA1">
            <w:pPr>
              <w:rPr>
                <w:sz w:val="2"/>
                <w:szCs w:val="2"/>
              </w:rPr>
            </w:pPr>
          </w:p>
        </w:tc>
        <w:tc>
          <w:tcPr>
            <w:tcW w:w="1177" w:type="dxa"/>
            <w:vMerge/>
            <w:tcBorders>
              <w:top w:val="nil"/>
            </w:tcBorders>
          </w:tcPr>
          <w:p w14:paraId="32720E34" w14:textId="77777777" w:rsidR="00FE11EA" w:rsidRDefault="00FE11EA" w:rsidP="00E34EA1">
            <w:pPr>
              <w:rPr>
                <w:sz w:val="2"/>
                <w:szCs w:val="2"/>
              </w:rPr>
            </w:pPr>
          </w:p>
        </w:tc>
        <w:tc>
          <w:tcPr>
            <w:tcW w:w="2461" w:type="dxa"/>
            <w:gridSpan w:val="2"/>
            <w:vMerge/>
            <w:tcBorders>
              <w:top w:val="nil"/>
            </w:tcBorders>
          </w:tcPr>
          <w:p w14:paraId="5C97C119" w14:textId="77777777" w:rsidR="00FE11EA" w:rsidRDefault="00FE11EA" w:rsidP="00E34EA1">
            <w:pPr>
              <w:rPr>
                <w:sz w:val="2"/>
                <w:szCs w:val="2"/>
              </w:rPr>
            </w:pPr>
          </w:p>
        </w:tc>
        <w:tc>
          <w:tcPr>
            <w:tcW w:w="2132" w:type="dxa"/>
            <w:gridSpan w:val="2"/>
            <w:vMerge/>
            <w:tcBorders>
              <w:top w:val="nil"/>
            </w:tcBorders>
          </w:tcPr>
          <w:p w14:paraId="44D7BE9D" w14:textId="77777777" w:rsidR="00FE11EA" w:rsidRDefault="00FE11EA" w:rsidP="00E34EA1">
            <w:pPr>
              <w:rPr>
                <w:sz w:val="2"/>
                <w:szCs w:val="2"/>
              </w:rPr>
            </w:pPr>
          </w:p>
        </w:tc>
        <w:tc>
          <w:tcPr>
            <w:tcW w:w="2556" w:type="dxa"/>
            <w:gridSpan w:val="3"/>
          </w:tcPr>
          <w:p w14:paraId="23B86168" w14:textId="77777777" w:rsidR="00FE11EA" w:rsidRDefault="00FE11EA" w:rsidP="00E34EA1">
            <w:pPr>
              <w:pStyle w:val="TableParagraph"/>
              <w:spacing w:before="1" w:line="257" w:lineRule="exact"/>
              <w:ind w:left="339"/>
              <w:rPr>
                <w:b/>
                <w:sz w:val="24"/>
              </w:rPr>
            </w:pPr>
            <w:r>
              <w:rPr>
                <w:b/>
                <w:sz w:val="24"/>
              </w:rPr>
              <w:t>Zone</w:t>
            </w:r>
            <w:r>
              <w:rPr>
                <w:b/>
                <w:spacing w:val="-2"/>
                <w:sz w:val="24"/>
              </w:rPr>
              <w:t xml:space="preserve"> </w:t>
            </w:r>
            <w:r>
              <w:rPr>
                <w:b/>
                <w:sz w:val="24"/>
              </w:rPr>
              <w:t>of</w:t>
            </w:r>
            <w:r>
              <w:rPr>
                <w:b/>
                <w:spacing w:val="1"/>
                <w:sz w:val="24"/>
              </w:rPr>
              <w:t xml:space="preserve"> </w:t>
            </w:r>
            <w:r>
              <w:rPr>
                <w:b/>
                <w:sz w:val="24"/>
              </w:rPr>
              <w:t>Inhibition</w:t>
            </w:r>
          </w:p>
        </w:tc>
      </w:tr>
      <w:tr w:rsidR="00FE11EA" w14:paraId="782CEC84" w14:textId="77777777" w:rsidTr="00D6785E">
        <w:trPr>
          <w:trHeight w:val="827"/>
        </w:trPr>
        <w:tc>
          <w:tcPr>
            <w:tcW w:w="1896" w:type="dxa"/>
            <w:vMerge/>
            <w:tcBorders>
              <w:top w:val="nil"/>
            </w:tcBorders>
          </w:tcPr>
          <w:p w14:paraId="349C80BB" w14:textId="77777777" w:rsidR="00FE11EA" w:rsidRDefault="00FE11EA" w:rsidP="00E34EA1">
            <w:pPr>
              <w:rPr>
                <w:sz w:val="2"/>
                <w:szCs w:val="2"/>
              </w:rPr>
            </w:pPr>
          </w:p>
        </w:tc>
        <w:tc>
          <w:tcPr>
            <w:tcW w:w="1177" w:type="dxa"/>
            <w:vMerge/>
            <w:tcBorders>
              <w:top w:val="nil"/>
            </w:tcBorders>
          </w:tcPr>
          <w:p w14:paraId="73035F2C" w14:textId="77777777" w:rsidR="00FE11EA" w:rsidRDefault="00FE11EA" w:rsidP="00E34EA1">
            <w:pPr>
              <w:rPr>
                <w:sz w:val="2"/>
                <w:szCs w:val="2"/>
              </w:rPr>
            </w:pPr>
          </w:p>
        </w:tc>
        <w:tc>
          <w:tcPr>
            <w:tcW w:w="1220" w:type="dxa"/>
          </w:tcPr>
          <w:p w14:paraId="636701A2" w14:textId="77777777" w:rsidR="00FE11EA" w:rsidRDefault="00FE11EA" w:rsidP="00E34EA1">
            <w:pPr>
              <w:pStyle w:val="TableParagraph"/>
              <w:spacing w:line="276" w:lineRule="exact"/>
              <w:ind w:left="106" w:right="100"/>
              <w:jc w:val="center"/>
              <w:rPr>
                <w:b/>
                <w:sz w:val="24"/>
              </w:rPr>
            </w:pPr>
            <w:r>
              <w:rPr>
                <w:b/>
                <w:sz w:val="24"/>
              </w:rPr>
              <w:t>Standard</w:t>
            </w:r>
            <w:r>
              <w:rPr>
                <w:b/>
                <w:spacing w:val="-57"/>
                <w:sz w:val="24"/>
              </w:rPr>
              <w:t xml:space="preserve"> </w:t>
            </w:r>
            <w:r>
              <w:rPr>
                <w:b/>
                <w:sz w:val="24"/>
              </w:rPr>
              <w:t>Disc</w:t>
            </w:r>
            <w:r>
              <w:rPr>
                <w:b/>
                <w:spacing w:val="1"/>
                <w:sz w:val="24"/>
              </w:rPr>
              <w:t xml:space="preserve"> </w:t>
            </w:r>
            <w:r>
              <w:rPr>
                <w:b/>
                <w:sz w:val="24"/>
              </w:rPr>
              <w:t>Amikacin</w:t>
            </w:r>
          </w:p>
        </w:tc>
        <w:tc>
          <w:tcPr>
            <w:tcW w:w="1241" w:type="dxa"/>
          </w:tcPr>
          <w:p w14:paraId="01B69E5D" w14:textId="77777777" w:rsidR="00FE11EA" w:rsidRDefault="00FE11EA" w:rsidP="00E34EA1">
            <w:pPr>
              <w:pStyle w:val="TableParagraph"/>
              <w:spacing w:before="2"/>
              <w:ind w:left="0"/>
              <w:rPr>
                <w:b/>
              </w:rPr>
            </w:pPr>
          </w:p>
          <w:p w14:paraId="55E60896" w14:textId="77777777" w:rsidR="00FE11EA" w:rsidRDefault="00FE11EA" w:rsidP="00E34EA1">
            <w:pPr>
              <w:pStyle w:val="TableParagraph"/>
              <w:spacing w:line="270" w:lineRule="atLeast"/>
              <w:ind w:left="104" w:right="89"/>
              <w:rPr>
                <w:b/>
                <w:sz w:val="24"/>
              </w:rPr>
            </w:pPr>
            <w:r>
              <w:rPr>
                <w:b/>
                <w:spacing w:val="-1"/>
                <w:sz w:val="24"/>
              </w:rPr>
              <w:t>Quercetin</w:t>
            </w:r>
            <w:r>
              <w:rPr>
                <w:b/>
                <w:spacing w:val="-57"/>
                <w:sz w:val="24"/>
              </w:rPr>
              <w:t xml:space="preserve"> </w:t>
            </w:r>
            <w:r>
              <w:rPr>
                <w:b/>
                <w:sz w:val="24"/>
              </w:rPr>
              <w:t>dihydrate</w:t>
            </w:r>
          </w:p>
        </w:tc>
        <w:tc>
          <w:tcPr>
            <w:tcW w:w="1220" w:type="dxa"/>
          </w:tcPr>
          <w:p w14:paraId="74E4422D" w14:textId="77777777" w:rsidR="00FE11EA" w:rsidRDefault="00FE11EA" w:rsidP="00E34EA1">
            <w:pPr>
              <w:pStyle w:val="TableParagraph"/>
              <w:spacing w:line="276" w:lineRule="exact"/>
              <w:ind w:left="105" w:right="101"/>
              <w:jc w:val="center"/>
              <w:rPr>
                <w:b/>
                <w:sz w:val="24"/>
              </w:rPr>
            </w:pPr>
            <w:r>
              <w:rPr>
                <w:b/>
                <w:sz w:val="24"/>
              </w:rPr>
              <w:t>Standard</w:t>
            </w:r>
            <w:r>
              <w:rPr>
                <w:b/>
                <w:spacing w:val="-57"/>
                <w:sz w:val="24"/>
              </w:rPr>
              <w:t xml:space="preserve"> </w:t>
            </w:r>
            <w:r>
              <w:rPr>
                <w:b/>
                <w:sz w:val="24"/>
              </w:rPr>
              <w:t>Disc</w:t>
            </w:r>
            <w:r>
              <w:rPr>
                <w:b/>
                <w:spacing w:val="1"/>
                <w:sz w:val="24"/>
              </w:rPr>
              <w:t xml:space="preserve"> </w:t>
            </w:r>
            <w:r>
              <w:rPr>
                <w:b/>
                <w:sz w:val="24"/>
              </w:rPr>
              <w:t>Amikacin</w:t>
            </w:r>
          </w:p>
        </w:tc>
        <w:tc>
          <w:tcPr>
            <w:tcW w:w="912" w:type="dxa"/>
          </w:tcPr>
          <w:p w14:paraId="73CBA777" w14:textId="77777777" w:rsidR="00FE11EA" w:rsidRDefault="00FE11EA" w:rsidP="00E34EA1">
            <w:pPr>
              <w:pStyle w:val="TableParagraph"/>
              <w:spacing w:before="2"/>
              <w:ind w:left="0"/>
              <w:rPr>
                <w:b/>
              </w:rPr>
            </w:pPr>
          </w:p>
          <w:p w14:paraId="66E46874" w14:textId="77777777" w:rsidR="00FE11EA" w:rsidRDefault="00FE11EA" w:rsidP="00E34EA1">
            <w:pPr>
              <w:pStyle w:val="TableParagraph"/>
              <w:spacing w:line="270" w:lineRule="atLeast"/>
              <w:ind w:left="144" w:right="124" w:firstLine="74"/>
              <w:rPr>
                <w:b/>
                <w:sz w:val="24"/>
              </w:rPr>
            </w:pPr>
            <w:r>
              <w:rPr>
                <w:b/>
                <w:sz w:val="24"/>
              </w:rPr>
              <w:t>Zinc</w:t>
            </w:r>
            <w:r>
              <w:rPr>
                <w:b/>
                <w:spacing w:val="1"/>
                <w:sz w:val="24"/>
              </w:rPr>
              <w:t xml:space="preserve"> </w:t>
            </w:r>
            <w:r>
              <w:rPr>
                <w:b/>
                <w:sz w:val="24"/>
              </w:rPr>
              <w:t>Oxide</w:t>
            </w:r>
          </w:p>
        </w:tc>
        <w:tc>
          <w:tcPr>
            <w:tcW w:w="482" w:type="dxa"/>
          </w:tcPr>
          <w:p w14:paraId="63881D74" w14:textId="77777777" w:rsidR="00FE11EA" w:rsidRDefault="00FE11EA" w:rsidP="00E34EA1">
            <w:pPr>
              <w:pStyle w:val="TableParagraph"/>
              <w:ind w:left="0"/>
              <w:rPr>
                <w:sz w:val="24"/>
              </w:rPr>
            </w:pPr>
          </w:p>
        </w:tc>
        <w:tc>
          <w:tcPr>
            <w:tcW w:w="1217" w:type="dxa"/>
          </w:tcPr>
          <w:p w14:paraId="77DED9E2" w14:textId="77777777" w:rsidR="00FE11EA" w:rsidRDefault="00FE11EA" w:rsidP="00E34EA1">
            <w:pPr>
              <w:pStyle w:val="TableParagraph"/>
              <w:spacing w:line="276" w:lineRule="exact"/>
              <w:ind w:left="104" w:right="101"/>
              <w:jc w:val="center"/>
              <w:rPr>
                <w:b/>
                <w:sz w:val="24"/>
              </w:rPr>
            </w:pPr>
            <w:r>
              <w:rPr>
                <w:b/>
                <w:sz w:val="24"/>
              </w:rPr>
              <w:t>Standard</w:t>
            </w:r>
            <w:r>
              <w:rPr>
                <w:b/>
                <w:spacing w:val="-57"/>
                <w:sz w:val="24"/>
              </w:rPr>
              <w:t xml:space="preserve"> </w:t>
            </w:r>
            <w:r>
              <w:rPr>
                <w:b/>
                <w:sz w:val="24"/>
              </w:rPr>
              <w:t>Disc</w:t>
            </w:r>
            <w:r>
              <w:rPr>
                <w:b/>
                <w:spacing w:val="1"/>
                <w:sz w:val="24"/>
              </w:rPr>
              <w:t xml:space="preserve"> </w:t>
            </w:r>
            <w:r>
              <w:rPr>
                <w:b/>
                <w:sz w:val="24"/>
              </w:rPr>
              <w:t>Amikacin</w:t>
            </w:r>
          </w:p>
        </w:tc>
        <w:tc>
          <w:tcPr>
            <w:tcW w:w="857" w:type="dxa"/>
          </w:tcPr>
          <w:p w14:paraId="3B599EC6" w14:textId="77777777" w:rsidR="00FE11EA" w:rsidRDefault="00FE11EA" w:rsidP="00E34EA1">
            <w:pPr>
              <w:pStyle w:val="TableParagraph"/>
              <w:ind w:left="0"/>
              <w:rPr>
                <w:sz w:val="24"/>
              </w:rPr>
            </w:pPr>
          </w:p>
        </w:tc>
      </w:tr>
      <w:tr w:rsidR="00FE11EA" w14:paraId="159227BD" w14:textId="77777777" w:rsidTr="00D6785E">
        <w:trPr>
          <w:trHeight w:val="275"/>
        </w:trPr>
        <w:tc>
          <w:tcPr>
            <w:tcW w:w="1896" w:type="dxa"/>
            <w:vMerge w:val="restart"/>
          </w:tcPr>
          <w:p w14:paraId="6E7A74F1" w14:textId="77777777" w:rsidR="00FE11EA" w:rsidRDefault="00FE11EA" w:rsidP="00E34EA1">
            <w:pPr>
              <w:pStyle w:val="TableParagraph"/>
              <w:spacing w:before="9"/>
              <w:ind w:left="0"/>
              <w:rPr>
                <w:b/>
                <w:sz w:val="23"/>
              </w:rPr>
            </w:pPr>
          </w:p>
          <w:p w14:paraId="6AE53E74" w14:textId="77777777" w:rsidR="00FE11EA" w:rsidRDefault="00FE11EA" w:rsidP="00E34EA1">
            <w:pPr>
              <w:pStyle w:val="TableParagraph"/>
              <w:spacing w:before="1" w:line="270" w:lineRule="atLeast"/>
              <w:ind w:left="599" w:right="180" w:hanging="406"/>
              <w:rPr>
                <w:sz w:val="24"/>
              </w:rPr>
            </w:pPr>
            <w:r>
              <w:rPr>
                <w:spacing w:val="-1"/>
                <w:sz w:val="24"/>
              </w:rPr>
              <w:t>Staphylococcus</w:t>
            </w:r>
            <w:r>
              <w:rPr>
                <w:spacing w:val="-57"/>
                <w:sz w:val="24"/>
              </w:rPr>
              <w:t xml:space="preserve"> </w:t>
            </w:r>
            <w:r>
              <w:rPr>
                <w:sz w:val="24"/>
              </w:rPr>
              <w:t>Aureus</w:t>
            </w:r>
          </w:p>
        </w:tc>
        <w:tc>
          <w:tcPr>
            <w:tcW w:w="1177" w:type="dxa"/>
            <w:vMerge w:val="restart"/>
          </w:tcPr>
          <w:p w14:paraId="7799E08C" w14:textId="77777777" w:rsidR="00FE11EA" w:rsidRDefault="00FE11EA" w:rsidP="00E34EA1">
            <w:pPr>
              <w:pStyle w:val="TableParagraph"/>
              <w:ind w:left="0"/>
              <w:rPr>
                <w:b/>
                <w:sz w:val="26"/>
              </w:rPr>
            </w:pPr>
          </w:p>
          <w:p w14:paraId="6548572A" w14:textId="77777777" w:rsidR="00FE11EA" w:rsidRDefault="00FE11EA" w:rsidP="00E34EA1">
            <w:pPr>
              <w:pStyle w:val="TableParagraph"/>
              <w:spacing w:before="1"/>
              <w:ind w:left="0"/>
              <w:rPr>
                <w:b/>
                <w:sz w:val="23"/>
              </w:rPr>
            </w:pPr>
          </w:p>
          <w:p w14:paraId="2344CD49" w14:textId="77777777" w:rsidR="00FE11EA" w:rsidRDefault="00FE11EA" w:rsidP="00E34EA1">
            <w:pPr>
              <w:pStyle w:val="TableParagraph"/>
              <w:spacing w:line="261" w:lineRule="exact"/>
              <w:ind w:left="114"/>
              <w:rPr>
                <w:sz w:val="24"/>
              </w:rPr>
            </w:pPr>
            <w:r>
              <w:rPr>
                <w:sz w:val="24"/>
              </w:rPr>
              <w:t>Amikacin</w:t>
            </w:r>
          </w:p>
        </w:tc>
        <w:tc>
          <w:tcPr>
            <w:tcW w:w="1220" w:type="dxa"/>
            <w:vMerge w:val="restart"/>
          </w:tcPr>
          <w:p w14:paraId="218439FF" w14:textId="77777777" w:rsidR="00FE11EA" w:rsidRDefault="00FE11EA" w:rsidP="00E34EA1">
            <w:pPr>
              <w:pStyle w:val="TableParagraph"/>
              <w:ind w:left="0"/>
              <w:rPr>
                <w:b/>
                <w:sz w:val="26"/>
              </w:rPr>
            </w:pPr>
          </w:p>
          <w:p w14:paraId="68B1A242" w14:textId="77777777" w:rsidR="00FE11EA" w:rsidRDefault="00FE11EA" w:rsidP="00E34EA1">
            <w:pPr>
              <w:pStyle w:val="TableParagraph"/>
              <w:spacing w:before="1"/>
              <w:ind w:left="0"/>
              <w:rPr>
                <w:b/>
                <w:sz w:val="23"/>
              </w:rPr>
            </w:pPr>
          </w:p>
          <w:p w14:paraId="01AAA7C8" w14:textId="77777777" w:rsidR="00FE11EA" w:rsidRDefault="00FE11EA" w:rsidP="00E34EA1">
            <w:pPr>
              <w:pStyle w:val="TableParagraph"/>
              <w:spacing w:line="261" w:lineRule="exact"/>
              <w:ind w:left="299"/>
              <w:rPr>
                <w:sz w:val="24"/>
              </w:rPr>
            </w:pPr>
            <w:r>
              <w:rPr>
                <w:sz w:val="24"/>
              </w:rPr>
              <w:t>20mm</w:t>
            </w:r>
          </w:p>
        </w:tc>
        <w:tc>
          <w:tcPr>
            <w:tcW w:w="1241" w:type="dxa"/>
            <w:vMerge w:val="restart"/>
          </w:tcPr>
          <w:p w14:paraId="0AF3430E" w14:textId="77777777" w:rsidR="00FE11EA" w:rsidRDefault="00FE11EA" w:rsidP="00E34EA1">
            <w:pPr>
              <w:pStyle w:val="TableParagraph"/>
              <w:ind w:left="0"/>
              <w:rPr>
                <w:b/>
                <w:sz w:val="26"/>
              </w:rPr>
            </w:pPr>
          </w:p>
          <w:p w14:paraId="316027B0" w14:textId="77777777" w:rsidR="00FE11EA" w:rsidRDefault="00FE11EA" w:rsidP="00E34EA1">
            <w:pPr>
              <w:pStyle w:val="TableParagraph"/>
              <w:spacing w:before="1"/>
              <w:ind w:left="0"/>
              <w:rPr>
                <w:b/>
                <w:sz w:val="23"/>
              </w:rPr>
            </w:pPr>
          </w:p>
          <w:p w14:paraId="50DF4CDD" w14:textId="77777777" w:rsidR="00FE11EA" w:rsidRDefault="00FE11EA" w:rsidP="00E34EA1">
            <w:pPr>
              <w:pStyle w:val="TableParagraph"/>
              <w:spacing w:line="261" w:lineRule="exact"/>
              <w:ind w:left="310"/>
              <w:rPr>
                <w:sz w:val="24"/>
              </w:rPr>
            </w:pPr>
            <w:r>
              <w:rPr>
                <w:sz w:val="24"/>
              </w:rPr>
              <w:t>17mm</w:t>
            </w:r>
          </w:p>
        </w:tc>
        <w:tc>
          <w:tcPr>
            <w:tcW w:w="1220" w:type="dxa"/>
            <w:vMerge w:val="restart"/>
          </w:tcPr>
          <w:p w14:paraId="2194A53F" w14:textId="77777777" w:rsidR="00FE11EA" w:rsidRDefault="00FE11EA" w:rsidP="00E34EA1">
            <w:pPr>
              <w:pStyle w:val="TableParagraph"/>
              <w:ind w:left="0"/>
              <w:rPr>
                <w:b/>
                <w:sz w:val="26"/>
              </w:rPr>
            </w:pPr>
          </w:p>
          <w:p w14:paraId="5E9433B5" w14:textId="77777777" w:rsidR="00FE11EA" w:rsidRDefault="00FE11EA" w:rsidP="00E34EA1">
            <w:pPr>
              <w:pStyle w:val="TableParagraph"/>
              <w:spacing w:before="1"/>
              <w:ind w:left="0"/>
              <w:rPr>
                <w:b/>
                <w:sz w:val="23"/>
              </w:rPr>
            </w:pPr>
          </w:p>
          <w:p w14:paraId="76908E14" w14:textId="77777777" w:rsidR="00FE11EA" w:rsidRDefault="00FE11EA" w:rsidP="00E34EA1">
            <w:pPr>
              <w:pStyle w:val="TableParagraph"/>
              <w:spacing w:line="261" w:lineRule="exact"/>
              <w:ind w:left="298"/>
              <w:rPr>
                <w:sz w:val="24"/>
              </w:rPr>
            </w:pPr>
            <w:r>
              <w:rPr>
                <w:sz w:val="24"/>
              </w:rPr>
              <w:t>17mm</w:t>
            </w:r>
          </w:p>
        </w:tc>
        <w:tc>
          <w:tcPr>
            <w:tcW w:w="912" w:type="dxa"/>
            <w:vMerge w:val="restart"/>
          </w:tcPr>
          <w:p w14:paraId="22A7819D" w14:textId="77777777" w:rsidR="00FE11EA" w:rsidRDefault="00FE11EA" w:rsidP="00E34EA1">
            <w:pPr>
              <w:pStyle w:val="TableParagraph"/>
              <w:ind w:left="0"/>
              <w:rPr>
                <w:b/>
                <w:sz w:val="26"/>
              </w:rPr>
            </w:pPr>
          </w:p>
          <w:p w14:paraId="0F2430B1" w14:textId="77777777" w:rsidR="00FE11EA" w:rsidRDefault="00FE11EA" w:rsidP="00E34EA1">
            <w:pPr>
              <w:pStyle w:val="TableParagraph"/>
              <w:spacing w:before="1"/>
              <w:ind w:left="0"/>
              <w:rPr>
                <w:b/>
                <w:sz w:val="23"/>
              </w:rPr>
            </w:pPr>
          </w:p>
          <w:p w14:paraId="7A6CA2CE" w14:textId="77777777" w:rsidR="00FE11EA" w:rsidRDefault="00FE11EA" w:rsidP="00E34EA1">
            <w:pPr>
              <w:pStyle w:val="TableParagraph"/>
              <w:spacing w:line="261" w:lineRule="exact"/>
              <w:ind w:left="144"/>
              <w:rPr>
                <w:sz w:val="24"/>
              </w:rPr>
            </w:pPr>
            <w:r>
              <w:rPr>
                <w:sz w:val="24"/>
              </w:rPr>
              <w:t>15mm</w:t>
            </w:r>
          </w:p>
        </w:tc>
        <w:tc>
          <w:tcPr>
            <w:tcW w:w="482" w:type="dxa"/>
          </w:tcPr>
          <w:p w14:paraId="34AEB4FE" w14:textId="77777777" w:rsidR="00FE11EA" w:rsidRDefault="00FE11EA" w:rsidP="00E34EA1">
            <w:pPr>
              <w:pStyle w:val="TableParagraph"/>
              <w:spacing w:line="255" w:lineRule="exact"/>
              <w:ind w:left="104"/>
              <w:rPr>
                <w:b/>
                <w:sz w:val="24"/>
              </w:rPr>
            </w:pPr>
            <w:r>
              <w:rPr>
                <w:b/>
                <w:sz w:val="24"/>
              </w:rPr>
              <w:t>F4</w:t>
            </w:r>
          </w:p>
        </w:tc>
        <w:tc>
          <w:tcPr>
            <w:tcW w:w="1217" w:type="dxa"/>
          </w:tcPr>
          <w:p w14:paraId="2D624D5D" w14:textId="77777777" w:rsidR="00FE11EA" w:rsidRDefault="00FE11EA" w:rsidP="00E34EA1">
            <w:pPr>
              <w:pStyle w:val="TableParagraph"/>
              <w:spacing w:line="255" w:lineRule="exact"/>
              <w:ind w:left="104"/>
              <w:rPr>
                <w:b/>
                <w:sz w:val="24"/>
              </w:rPr>
            </w:pPr>
            <w:r>
              <w:rPr>
                <w:b/>
                <w:sz w:val="24"/>
              </w:rPr>
              <w:t>16mm</w:t>
            </w:r>
          </w:p>
        </w:tc>
        <w:tc>
          <w:tcPr>
            <w:tcW w:w="857" w:type="dxa"/>
          </w:tcPr>
          <w:p w14:paraId="2F3EC180" w14:textId="77777777" w:rsidR="00FE11EA" w:rsidRDefault="00FE11EA" w:rsidP="00E34EA1">
            <w:pPr>
              <w:pStyle w:val="TableParagraph"/>
              <w:spacing w:line="255" w:lineRule="exact"/>
              <w:ind w:left="104"/>
              <w:rPr>
                <w:b/>
                <w:sz w:val="24"/>
              </w:rPr>
            </w:pPr>
            <w:r>
              <w:rPr>
                <w:b/>
                <w:sz w:val="24"/>
              </w:rPr>
              <w:t>21mm</w:t>
            </w:r>
          </w:p>
        </w:tc>
      </w:tr>
      <w:tr w:rsidR="00FE11EA" w14:paraId="04C14CBD" w14:textId="77777777" w:rsidTr="00D6785E">
        <w:trPr>
          <w:trHeight w:val="275"/>
        </w:trPr>
        <w:tc>
          <w:tcPr>
            <w:tcW w:w="1896" w:type="dxa"/>
            <w:vMerge/>
            <w:tcBorders>
              <w:top w:val="nil"/>
            </w:tcBorders>
          </w:tcPr>
          <w:p w14:paraId="230B4824" w14:textId="77777777" w:rsidR="00FE11EA" w:rsidRDefault="00FE11EA" w:rsidP="00E34EA1">
            <w:pPr>
              <w:rPr>
                <w:sz w:val="2"/>
                <w:szCs w:val="2"/>
              </w:rPr>
            </w:pPr>
          </w:p>
        </w:tc>
        <w:tc>
          <w:tcPr>
            <w:tcW w:w="1177" w:type="dxa"/>
            <w:vMerge/>
            <w:tcBorders>
              <w:top w:val="nil"/>
            </w:tcBorders>
          </w:tcPr>
          <w:p w14:paraId="02DB55B0" w14:textId="77777777" w:rsidR="00FE11EA" w:rsidRDefault="00FE11EA" w:rsidP="00E34EA1">
            <w:pPr>
              <w:rPr>
                <w:sz w:val="2"/>
                <w:szCs w:val="2"/>
              </w:rPr>
            </w:pPr>
          </w:p>
        </w:tc>
        <w:tc>
          <w:tcPr>
            <w:tcW w:w="1220" w:type="dxa"/>
            <w:vMerge/>
            <w:tcBorders>
              <w:top w:val="nil"/>
            </w:tcBorders>
          </w:tcPr>
          <w:p w14:paraId="3372F4CA" w14:textId="77777777" w:rsidR="00FE11EA" w:rsidRDefault="00FE11EA" w:rsidP="00E34EA1">
            <w:pPr>
              <w:rPr>
                <w:sz w:val="2"/>
                <w:szCs w:val="2"/>
              </w:rPr>
            </w:pPr>
          </w:p>
        </w:tc>
        <w:tc>
          <w:tcPr>
            <w:tcW w:w="1241" w:type="dxa"/>
            <w:vMerge/>
            <w:tcBorders>
              <w:top w:val="nil"/>
            </w:tcBorders>
          </w:tcPr>
          <w:p w14:paraId="5C25B789" w14:textId="77777777" w:rsidR="00FE11EA" w:rsidRDefault="00FE11EA" w:rsidP="00E34EA1">
            <w:pPr>
              <w:rPr>
                <w:sz w:val="2"/>
                <w:szCs w:val="2"/>
              </w:rPr>
            </w:pPr>
          </w:p>
        </w:tc>
        <w:tc>
          <w:tcPr>
            <w:tcW w:w="1220" w:type="dxa"/>
            <w:vMerge/>
            <w:tcBorders>
              <w:top w:val="nil"/>
            </w:tcBorders>
          </w:tcPr>
          <w:p w14:paraId="2DFEDE8F" w14:textId="77777777" w:rsidR="00FE11EA" w:rsidRDefault="00FE11EA" w:rsidP="00E34EA1">
            <w:pPr>
              <w:rPr>
                <w:sz w:val="2"/>
                <w:szCs w:val="2"/>
              </w:rPr>
            </w:pPr>
          </w:p>
        </w:tc>
        <w:tc>
          <w:tcPr>
            <w:tcW w:w="912" w:type="dxa"/>
            <w:vMerge/>
            <w:tcBorders>
              <w:top w:val="nil"/>
            </w:tcBorders>
          </w:tcPr>
          <w:p w14:paraId="25ACDAFC" w14:textId="77777777" w:rsidR="00FE11EA" w:rsidRDefault="00FE11EA" w:rsidP="00E34EA1">
            <w:pPr>
              <w:rPr>
                <w:sz w:val="2"/>
                <w:szCs w:val="2"/>
              </w:rPr>
            </w:pPr>
          </w:p>
        </w:tc>
        <w:tc>
          <w:tcPr>
            <w:tcW w:w="482" w:type="dxa"/>
          </w:tcPr>
          <w:p w14:paraId="7359B083" w14:textId="77777777" w:rsidR="00FE11EA" w:rsidRDefault="00FE11EA" w:rsidP="00E34EA1">
            <w:pPr>
              <w:pStyle w:val="TableParagraph"/>
              <w:spacing w:line="256" w:lineRule="exact"/>
              <w:ind w:left="104"/>
              <w:rPr>
                <w:sz w:val="24"/>
              </w:rPr>
            </w:pPr>
            <w:r>
              <w:rPr>
                <w:sz w:val="24"/>
              </w:rPr>
              <w:t>F5</w:t>
            </w:r>
          </w:p>
        </w:tc>
        <w:tc>
          <w:tcPr>
            <w:tcW w:w="1217" w:type="dxa"/>
          </w:tcPr>
          <w:p w14:paraId="52D58FEB" w14:textId="77777777" w:rsidR="00FE11EA" w:rsidRDefault="00FE11EA" w:rsidP="00E34EA1">
            <w:pPr>
              <w:pStyle w:val="TableParagraph"/>
              <w:spacing w:line="256" w:lineRule="exact"/>
              <w:ind w:left="104"/>
              <w:rPr>
                <w:sz w:val="24"/>
              </w:rPr>
            </w:pPr>
            <w:r>
              <w:rPr>
                <w:sz w:val="24"/>
              </w:rPr>
              <w:t>16mm</w:t>
            </w:r>
          </w:p>
        </w:tc>
        <w:tc>
          <w:tcPr>
            <w:tcW w:w="857" w:type="dxa"/>
          </w:tcPr>
          <w:p w14:paraId="65FF0DCD" w14:textId="77777777" w:rsidR="00FE11EA" w:rsidRDefault="00FE11EA" w:rsidP="00E34EA1">
            <w:pPr>
              <w:pStyle w:val="TableParagraph"/>
              <w:spacing w:line="256" w:lineRule="exact"/>
              <w:ind w:left="104"/>
              <w:rPr>
                <w:sz w:val="24"/>
              </w:rPr>
            </w:pPr>
            <w:r>
              <w:rPr>
                <w:sz w:val="24"/>
              </w:rPr>
              <w:t>19mm</w:t>
            </w:r>
          </w:p>
        </w:tc>
      </w:tr>
      <w:tr w:rsidR="00FE11EA" w14:paraId="0D9CDFFF" w14:textId="77777777" w:rsidTr="00D6785E">
        <w:trPr>
          <w:trHeight w:val="275"/>
        </w:trPr>
        <w:tc>
          <w:tcPr>
            <w:tcW w:w="1896" w:type="dxa"/>
            <w:vMerge/>
            <w:tcBorders>
              <w:top w:val="nil"/>
            </w:tcBorders>
          </w:tcPr>
          <w:p w14:paraId="06A9AB48" w14:textId="77777777" w:rsidR="00FE11EA" w:rsidRDefault="00FE11EA" w:rsidP="00E34EA1">
            <w:pPr>
              <w:rPr>
                <w:sz w:val="2"/>
                <w:szCs w:val="2"/>
              </w:rPr>
            </w:pPr>
          </w:p>
        </w:tc>
        <w:tc>
          <w:tcPr>
            <w:tcW w:w="1177" w:type="dxa"/>
            <w:vMerge/>
            <w:tcBorders>
              <w:top w:val="nil"/>
            </w:tcBorders>
          </w:tcPr>
          <w:p w14:paraId="361C9A9C" w14:textId="77777777" w:rsidR="00FE11EA" w:rsidRDefault="00FE11EA" w:rsidP="00E34EA1">
            <w:pPr>
              <w:rPr>
                <w:sz w:val="2"/>
                <w:szCs w:val="2"/>
              </w:rPr>
            </w:pPr>
          </w:p>
        </w:tc>
        <w:tc>
          <w:tcPr>
            <w:tcW w:w="1220" w:type="dxa"/>
            <w:vMerge/>
            <w:tcBorders>
              <w:top w:val="nil"/>
            </w:tcBorders>
          </w:tcPr>
          <w:p w14:paraId="02642805" w14:textId="77777777" w:rsidR="00FE11EA" w:rsidRDefault="00FE11EA" w:rsidP="00E34EA1">
            <w:pPr>
              <w:rPr>
                <w:sz w:val="2"/>
                <w:szCs w:val="2"/>
              </w:rPr>
            </w:pPr>
          </w:p>
        </w:tc>
        <w:tc>
          <w:tcPr>
            <w:tcW w:w="1241" w:type="dxa"/>
            <w:vMerge/>
            <w:tcBorders>
              <w:top w:val="nil"/>
            </w:tcBorders>
          </w:tcPr>
          <w:p w14:paraId="575FF705" w14:textId="77777777" w:rsidR="00FE11EA" w:rsidRDefault="00FE11EA" w:rsidP="00E34EA1">
            <w:pPr>
              <w:rPr>
                <w:sz w:val="2"/>
                <w:szCs w:val="2"/>
              </w:rPr>
            </w:pPr>
          </w:p>
        </w:tc>
        <w:tc>
          <w:tcPr>
            <w:tcW w:w="1220" w:type="dxa"/>
            <w:vMerge/>
            <w:tcBorders>
              <w:top w:val="nil"/>
            </w:tcBorders>
          </w:tcPr>
          <w:p w14:paraId="1794654B" w14:textId="77777777" w:rsidR="00FE11EA" w:rsidRDefault="00FE11EA" w:rsidP="00E34EA1">
            <w:pPr>
              <w:rPr>
                <w:sz w:val="2"/>
                <w:szCs w:val="2"/>
              </w:rPr>
            </w:pPr>
          </w:p>
        </w:tc>
        <w:tc>
          <w:tcPr>
            <w:tcW w:w="912" w:type="dxa"/>
            <w:vMerge/>
            <w:tcBorders>
              <w:top w:val="nil"/>
            </w:tcBorders>
          </w:tcPr>
          <w:p w14:paraId="32FEBCFF" w14:textId="77777777" w:rsidR="00FE11EA" w:rsidRDefault="00FE11EA" w:rsidP="00E34EA1">
            <w:pPr>
              <w:rPr>
                <w:sz w:val="2"/>
                <w:szCs w:val="2"/>
              </w:rPr>
            </w:pPr>
          </w:p>
        </w:tc>
        <w:tc>
          <w:tcPr>
            <w:tcW w:w="482" w:type="dxa"/>
          </w:tcPr>
          <w:p w14:paraId="71A558CD" w14:textId="77777777" w:rsidR="00FE11EA" w:rsidRDefault="00FE11EA" w:rsidP="00E34EA1">
            <w:pPr>
              <w:pStyle w:val="TableParagraph"/>
              <w:spacing w:line="256" w:lineRule="exact"/>
              <w:ind w:left="104"/>
              <w:rPr>
                <w:b/>
                <w:sz w:val="24"/>
              </w:rPr>
            </w:pPr>
            <w:r>
              <w:rPr>
                <w:b/>
                <w:sz w:val="24"/>
              </w:rPr>
              <w:t>F6</w:t>
            </w:r>
          </w:p>
        </w:tc>
        <w:tc>
          <w:tcPr>
            <w:tcW w:w="1217" w:type="dxa"/>
          </w:tcPr>
          <w:p w14:paraId="6F4CAC54" w14:textId="77777777" w:rsidR="00FE11EA" w:rsidRDefault="00FE11EA" w:rsidP="00E34EA1">
            <w:pPr>
              <w:pStyle w:val="TableParagraph"/>
              <w:spacing w:line="256" w:lineRule="exact"/>
              <w:ind w:left="104"/>
              <w:rPr>
                <w:b/>
                <w:sz w:val="24"/>
              </w:rPr>
            </w:pPr>
            <w:r>
              <w:rPr>
                <w:b/>
                <w:sz w:val="24"/>
              </w:rPr>
              <w:t>17mm</w:t>
            </w:r>
          </w:p>
        </w:tc>
        <w:tc>
          <w:tcPr>
            <w:tcW w:w="857" w:type="dxa"/>
          </w:tcPr>
          <w:p w14:paraId="6B7BF618" w14:textId="77777777" w:rsidR="00FE11EA" w:rsidRDefault="00FE11EA" w:rsidP="00E34EA1">
            <w:pPr>
              <w:pStyle w:val="TableParagraph"/>
              <w:spacing w:line="256" w:lineRule="exact"/>
              <w:ind w:left="104"/>
              <w:rPr>
                <w:b/>
                <w:sz w:val="24"/>
              </w:rPr>
            </w:pPr>
            <w:r>
              <w:rPr>
                <w:b/>
                <w:sz w:val="24"/>
              </w:rPr>
              <w:t>21mm</w:t>
            </w:r>
          </w:p>
        </w:tc>
      </w:tr>
      <w:tr w:rsidR="00FE11EA" w14:paraId="27C9EDCB" w14:textId="77777777" w:rsidTr="00D6785E">
        <w:trPr>
          <w:trHeight w:val="275"/>
        </w:trPr>
        <w:tc>
          <w:tcPr>
            <w:tcW w:w="1896" w:type="dxa"/>
            <w:vMerge w:val="restart"/>
          </w:tcPr>
          <w:p w14:paraId="5649F50E" w14:textId="77777777" w:rsidR="00FE11EA" w:rsidRDefault="00FE11EA" w:rsidP="00E34EA1">
            <w:pPr>
              <w:pStyle w:val="TableParagraph"/>
              <w:ind w:left="0"/>
              <w:rPr>
                <w:b/>
                <w:sz w:val="26"/>
              </w:rPr>
            </w:pPr>
          </w:p>
          <w:p w14:paraId="6E4AF57F" w14:textId="77777777" w:rsidR="00FE11EA" w:rsidRDefault="00FE11EA" w:rsidP="00E34EA1">
            <w:pPr>
              <w:pStyle w:val="TableParagraph"/>
              <w:spacing w:before="4"/>
              <w:ind w:left="0"/>
              <w:rPr>
                <w:b/>
                <w:sz w:val="23"/>
              </w:rPr>
            </w:pPr>
          </w:p>
          <w:p w14:paraId="4CB8FA0E" w14:textId="7C7D43C9" w:rsidR="00FE11EA" w:rsidRPr="00255C31" w:rsidRDefault="00255C31" w:rsidP="00E34EA1">
            <w:pPr>
              <w:pStyle w:val="TableParagraph"/>
              <w:spacing w:before="1" w:line="261" w:lineRule="exact"/>
              <w:ind w:left="638"/>
              <w:rPr>
                <w:i/>
                <w:iCs/>
                <w:sz w:val="24"/>
              </w:rPr>
            </w:pPr>
            <w:proofErr w:type="gramStart"/>
            <w:r w:rsidRPr="00255C31">
              <w:rPr>
                <w:i/>
                <w:iCs/>
                <w:sz w:val="24"/>
              </w:rPr>
              <w:t>E.coli</w:t>
            </w:r>
            <w:proofErr w:type="gramEnd"/>
          </w:p>
        </w:tc>
        <w:tc>
          <w:tcPr>
            <w:tcW w:w="1177" w:type="dxa"/>
            <w:vMerge w:val="restart"/>
          </w:tcPr>
          <w:p w14:paraId="6F5DBABB" w14:textId="77777777" w:rsidR="00FE11EA" w:rsidRDefault="00FE11EA" w:rsidP="00E34EA1">
            <w:pPr>
              <w:pStyle w:val="TableParagraph"/>
              <w:ind w:left="0"/>
              <w:rPr>
                <w:b/>
                <w:sz w:val="26"/>
              </w:rPr>
            </w:pPr>
          </w:p>
          <w:p w14:paraId="79D19B5B" w14:textId="77777777" w:rsidR="00FE11EA" w:rsidRDefault="00FE11EA" w:rsidP="00E34EA1">
            <w:pPr>
              <w:pStyle w:val="TableParagraph"/>
              <w:spacing w:before="4"/>
              <w:ind w:left="0"/>
              <w:rPr>
                <w:b/>
                <w:sz w:val="23"/>
              </w:rPr>
            </w:pPr>
          </w:p>
          <w:p w14:paraId="7941E2F9" w14:textId="77777777" w:rsidR="00FE11EA" w:rsidRDefault="00FE11EA" w:rsidP="00E34EA1">
            <w:pPr>
              <w:pStyle w:val="TableParagraph"/>
              <w:spacing w:before="1" w:line="261" w:lineRule="exact"/>
              <w:ind w:left="114"/>
              <w:rPr>
                <w:sz w:val="24"/>
              </w:rPr>
            </w:pPr>
            <w:r>
              <w:rPr>
                <w:sz w:val="24"/>
              </w:rPr>
              <w:t>Amikacin</w:t>
            </w:r>
          </w:p>
        </w:tc>
        <w:tc>
          <w:tcPr>
            <w:tcW w:w="1220" w:type="dxa"/>
            <w:vMerge w:val="restart"/>
          </w:tcPr>
          <w:p w14:paraId="6FAD6077" w14:textId="77777777" w:rsidR="00FE11EA" w:rsidRDefault="00FE11EA" w:rsidP="00E34EA1">
            <w:pPr>
              <w:pStyle w:val="TableParagraph"/>
              <w:ind w:left="0"/>
              <w:rPr>
                <w:b/>
                <w:sz w:val="26"/>
              </w:rPr>
            </w:pPr>
          </w:p>
          <w:p w14:paraId="695AB8BA" w14:textId="77777777" w:rsidR="00FE11EA" w:rsidRDefault="00FE11EA" w:rsidP="00E34EA1">
            <w:pPr>
              <w:pStyle w:val="TableParagraph"/>
              <w:spacing w:before="4"/>
              <w:ind w:left="0"/>
              <w:rPr>
                <w:b/>
                <w:sz w:val="23"/>
              </w:rPr>
            </w:pPr>
          </w:p>
          <w:p w14:paraId="586DAF61" w14:textId="77777777" w:rsidR="00FE11EA" w:rsidRDefault="00FE11EA" w:rsidP="00E34EA1">
            <w:pPr>
              <w:pStyle w:val="TableParagraph"/>
              <w:spacing w:before="1" w:line="261" w:lineRule="exact"/>
              <w:ind w:left="299"/>
              <w:rPr>
                <w:sz w:val="24"/>
              </w:rPr>
            </w:pPr>
            <w:r>
              <w:rPr>
                <w:sz w:val="24"/>
              </w:rPr>
              <w:t>15mm</w:t>
            </w:r>
          </w:p>
        </w:tc>
        <w:tc>
          <w:tcPr>
            <w:tcW w:w="1241" w:type="dxa"/>
            <w:vMerge w:val="restart"/>
          </w:tcPr>
          <w:p w14:paraId="02EE0717" w14:textId="77777777" w:rsidR="00FE11EA" w:rsidRDefault="00FE11EA" w:rsidP="00E34EA1">
            <w:pPr>
              <w:pStyle w:val="TableParagraph"/>
              <w:ind w:left="0"/>
              <w:rPr>
                <w:b/>
                <w:sz w:val="26"/>
              </w:rPr>
            </w:pPr>
          </w:p>
          <w:p w14:paraId="0092B196" w14:textId="77777777" w:rsidR="00FE11EA" w:rsidRDefault="00FE11EA" w:rsidP="00E34EA1">
            <w:pPr>
              <w:pStyle w:val="TableParagraph"/>
              <w:spacing w:before="4"/>
              <w:ind w:left="0"/>
              <w:rPr>
                <w:b/>
                <w:sz w:val="23"/>
              </w:rPr>
            </w:pPr>
          </w:p>
          <w:p w14:paraId="16B36BC3" w14:textId="77777777" w:rsidR="00FE11EA" w:rsidRDefault="00FE11EA" w:rsidP="00E34EA1">
            <w:pPr>
              <w:pStyle w:val="TableParagraph"/>
              <w:spacing w:before="1" w:line="261" w:lineRule="exact"/>
              <w:ind w:left="310"/>
              <w:rPr>
                <w:sz w:val="24"/>
              </w:rPr>
            </w:pPr>
            <w:r>
              <w:rPr>
                <w:sz w:val="24"/>
              </w:rPr>
              <w:t>13mm</w:t>
            </w:r>
          </w:p>
        </w:tc>
        <w:tc>
          <w:tcPr>
            <w:tcW w:w="1220" w:type="dxa"/>
            <w:vMerge w:val="restart"/>
          </w:tcPr>
          <w:p w14:paraId="7C39DF03" w14:textId="77777777" w:rsidR="00FE11EA" w:rsidRDefault="00FE11EA" w:rsidP="00E34EA1">
            <w:pPr>
              <w:pStyle w:val="TableParagraph"/>
              <w:ind w:left="0"/>
              <w:rPr>
                <w:b/>
                <w:sz w:val="26"/>
              </w:rPr>
            </w:pPr>
          </w:p>
          <w:p w14:paraId="532D7898" w14:textId="77777777" w:rsidR="00FE11EA" w:rsidRDefault="00FE11EA" w:rsidP="00E34EA1">
            <w:pPr>
              <w:pStyle w:val="TableParagraph"/>
              <w:spacing w:before="4"/>
              <w:ind w:left="0"/>
              <w:rPr>
                <w:b/>
                <w:sz w:val="23"/>
              </w:rPr>
            </w:pPr>
          </w:p>
          <w:p w14:paraId="1278510A" w14:textId="77777777" w:rsidR="00FE11EA" w:rsidRDefault="00FE11EA" w:rsidP="00E34EA1">
            <w:pPr>
              <w:pStyle w:val="TableParagraph"/>
              <w:spacing w:before="1" w:line="261" w:lineRule="exact"/>
              <w:ind w:left="298"/>
              <w:rPr>
                <w:sz w:val="24"/>
              </w:rPr>
            </w:pPr>
            <w:r>
              <w:rPr>
                <w:sz w:val="24"/>
              </w:rPr>
              <w:t>19mm</w:t>
            </w:r>
          </w:p>
        </w:tc>
        <w:tc>
          <w:tcPr>
            <w:tcW w:w="912" w:type="dxa"/>
            <w:vMerge w:val="restart"/>
          </w:tcPr>
          <w:p w14:paraId="2CC99CBD" w14:textId="77777777" w:rsidR="00FE11EA" w:rsidRDefault="00FE11EA" w:rsidP="00E34EA1">
            <w:pPr>
              <w:pStyle w:val="TableParagraph"/>
              <w:ind w:left="0"/>
              <w:rPr>
                <w:b/>
                <w:sz w:val="26"/>
              </w:rPr>
            </w:pPr>
          </w:p>
          <w:p w14:paraId="4D8EC9AA" w14:textId="77777777" w:rsidR="00FE11EA" w:rsidRDefault="00FE11EA" w:rsidP="00E34EA1">
            <w:pPr>
              <w:pStyle w:val="TableParagraph"/>
              <w:spacing w:before="4"/>
              <w:ind w:left="0"/>
              <w:rPr>
                <w:b/>
                <w:sz w:val="23"/>
              </w:rPr>
            </w:pPr>
          </w:p>
          <w:p w14:paraId="79DB51C6" w14:textId="77777777" w:rsidR="00FE11EA" w:rsidRDefault="00FE11EA" w:rsidP="00E34EA1">
            <w:pPr>
              <w:pStyle w:val="TableParagraph"/>
              <w:spacing w:before="1" w:line="261" w:lineRule="exact"/>
              <w:ind w:left="144"/>
              <w:rPr>
                <w:sz w:val="24"/>
              </w:rPr>
            </w:pPr>
            <w:r>
              <w:rPr>
                <w:sz w:val="24"/>
              </w:rPr>
              <w:t>24mm</w:t>
            </w:r>
          </w:p>
        </w:tc>
        <w:tc>
          <w:tcPr>
            <w:tcW w:w="482" w:type="dxa"/>
          </w:tcPr>
          <w:p w14:paraId="6DDD2305" w14:textId="77777777" w:rsidR="00FE11EA" w:rsidRDefault="00FE11EA" w:rsidP="00E34EA1">
            <w:pPr>
              <w:pStyle w:val="TableParagraph"/>
              <w:spacing w:line="256" w:lineRule="exact"/>
              <w:ind w:left="104"/>
              <w:rPr>
                <w:b/>
                <w:sz w:val="24"/>
              </w:rPr>
            </w:pPr>
            <w:r>
              <w:rPr>
                <w:b/>
                <w:sz w:val="24"/>
              </w:rPr>
              <w:t>F4</w:t>
            </w:r>
          </w:p>
        </w:tc>
        <w:tc>
          <w:tcPr>
            <w:tcW w:w="1217" w:type="dxa"/>
          </w:tcPr>
          <w:p w14:paraId="57956E07" w14:textId="77777777" w:rsidR="00FE11EA" w:rsidRDefault="00FE11EA" w:rsidP="00E34EA1">
            <w:pPr>
              <w:pStyle w:val="TableParagraph"/>
              <w:spacing w:line="256" w:lineRule="exact"/>
              <w:ind w:left="104"/>
              <w:rPr>
                <w:b/>
                <w:sz w:val="24"/>
              </w:rPr>
            </w:pPr>
            <w:r>
              <w:rPr>
                <w:b/>
                <w:sz w:val="24"/>
              </w:rPr>
              <w:t>17mm</w:t>
            </w:r>
          </w:p>
        </w:tc>
        <w:tc>
          <w:tcPr>
            <w:tcW w:w="857" w:type="dxa"/>
          </w:tcPr>
          <w:p w14:paraId="1AAADC16" w14:textId="77777777" w:rsidR="00FE11EA" w:rsidRDefault="00FE11EA" w:rsidP="00E34EA1">
            <w:pPr>
              <w:pStyle w:val="TableParagraph"/>
              <w:spacing w:line="256" w:lineRule="exact"/>
              <w:ind w:left="104"/>
              <w:rPr>
                <w:b/>
                <w:sz w:val="24"/>
              </w:rPr>
            </w:pPr>
            <w:r>
              <w:rPr>
                <w:b/>
                <w:sz w:val="24"/>
              </w:rPr>
              <w:t>23mm</w:t>
            </w:r>
          </w:p>
        </w:tc>
      </w:tr>
      <w:tr w:rsidR="00FE11EA" w14:paraId="2E827DF3" w14:textId="77777777" w:rsidTr="00D6785E">
        <w:trPr>
          <w:trHeight w:val="278"/>
        </w:trPr>
        <w:tc>
          <w:tcPr>
            <w:tcW w:w="1896" w:type="dxa"/>
            <w:vMerge/>
            <w:tcBorders>
              <w:top w:val="nil"/>
            </w:tcBorders>
          </w:tcPr>
          <w:p w14:paraId="08B44843" w14:textId="77777777" w:rsidR="00FE11EA" w:rsidRDefault="00FE11EA" w:rsidP="00E34EA1">
            <w:pPr>
              <w:rPr>
                <w:sz w:val="2"/>
                <w:szCs w:val="2"/>
              </w:rPr>
            </w:pPr>
          </w:p>
        </w:tc>
        <w:tc>
          <w:tcPr>
            <w:tcW w:w="1177" w:type="dxa"/>
            <w:vMerge/>
            <w:tcBorders>
              <w:top w:val="nil"/>
            </w:tcBorders>
          </w:tcPr>
          <w:p w14:paraId="0744D8B5" w14:textId="77777777" w:rsidR="00FE11EA" w:rsidRDefault="00FE11EA" w:rsidP="00E34EA1">
            <w:pPr>
              <w:rPr>
                <w:sz w:val="2"/>
                <w:szCs w:val="2"/>
              </w:rPr>
            </w:pPr>
          </w:p>
        </w:tc>
        <w:tc>
          <w:tcPr>
            <w:tcW w:w="1220" w:type="dxa"/>
            <w:vMerge/>
            <w:tcBorders>
              <w:top w:val="nil"/>
            </w:tcBorders>
          </w:tcPr>
          <w:p w14:paraId="773A4B3A" w14:textId="77777777" w:rsidR="00FE11EA" w:rsidRDefault="00FE11EA" w:rsidP="00E34EA1">
            <w:pPr>
              <w:rPr>
                <w:sz w:val="2"/>
                <w:szCs w:val="2"/>
              </w:rPr>
            </w:pPr>
          </w:p>
        </w:tc>
        <w:tc>
          <w:tcPr>
            <w:tcW w:w="1241" w:type="dxa"/>
            <w:vMerge/>
            <w:tcBorders>
              <w:top w:val="nil"/>
            </w:tcBorders>
          </w:tcPr>
          <w:p w14:paraId="1264E81C" w14:textId="77777777" w:rsidR="00FE11EA" w:rsidRDefault="00FE11EA" w:rsidP="00E34EA1">
            <w:pPr>
              <w:rPr>
                <w:sz w:val="2"/>
                <w:szCs w:val="2"/>
              </w:rPr>
            </w:pPr>
          </w:p>
        </w:tc>
        <w:tc>
          <w:tcPr>
            <w:tcW w:w="1220" w:type="dxa"/>
            <w:vMerge/>
            <w:tcBorders>
              <w:top w:val="nil"/>
            </w:tcBorders>
          </w:tcPr>
          <w:p w14:paraId="44292D59" w14:textId="77777777" w:rsidR="00FE11EA" w:rsidRDefault="00FE11EA" w:rsidP="00E34EA1">
            <w:pPr>
              <w:rPr>
                <w:sz w:val="2"/>
                <w:szCs w:val="2"/>
              </w:rPr>
            </w:pPr>
          </w:p>
        </w:tc>
        <w:tc>
          <w:tcPr>
            <w:tcW w:w="912" w:type="dxa"/>
            <w:vMerge/>
            <w:tcBorders>
              <w:top w:val="nil"/>
            </w:tcBorders>
          </w:tcPr>
          <w:p w14:paraId="7ABD8B7E" w14:textId="77777777" w:rsidR="00FE11EA" w:rsidRDefault="00FE11EA" w:rsidP="00E34EA1">
            <w:pPr>
              <w:rPr>
                <w:sz w:val="2"/>
                <w:szCs w:val="2"/>
              </w:rPr>
            </w:pPr>
          </w:p>
        </w:tc>
        <w:tc>
          <w:tcPr>
            <w:tcW w:w="482" w:type="dxa"/>
          </w:tcPr>
          <w:p w14:paraId="549D4AA5" w14:textId="77777777" w:rsidR="00FE11EA" w:rsidRDefault="00FE11EA" w:rsidP="00E34EA1">
            <w:pPr>
              <w:pStyle w:val="TableParagraph"/>
              <w:spacing w:line="259" w:lineRule="exact"/>
              <w:ind w:left="104"/>
              <w:rPr>
                <w:sz w:val="24"/>
              </w:rPr>
            </w:pPr>
            <w:r>
              <w:rPr>
                <w:sz w:val="24"/>
              </w:rPr>
              <w:t>F5</w:t>
            </w:r>
          </w:p>
        </w:tc>
        <w:tc>
          <w:tcPr>
            <w:tcW w:w="1217" w:type="dxa"/>
          </w:tcPr>
          <w:p w14:paraId="31458F1B" w14:textId="77777777" w:rsidR="00FE11EA" w:rsidRDefault="00FE11EA" w:rsidP="00E34EA1">
            <w:pPr>
              <w:pStyle w:val="TableParagraph"/>
              <w:spacing w:line="259" w:lineRule="exact"/>
              <w:ind w:left="104"/>
              <w:rPr>
                <w:sz w:val="24"/>
              </w:rPr>
            </w:pPr>
            <w:r>
              <w:rPr>
                <w:sz w:val="24"/>
              </w:rPr>
              <w:t>17mm</w:t>
            </w:r>
          </w:p>
        </w:tc>
        <w:tc>
          <w:tcPr>
            <w:tcW w:w="857" w:type="dxa"/>
          </w:tcPr>
          <w:p w14:paraId="548FDF9D" w14:textId="77777777" w:rsidR="00FE11EA" w:rsidRDefault="00FE11EA" w:rsidP="00E34EA1">
            <w:pPr>
              <w:pStyle w:val="TableParagraph"/>
              <w:spacing w:line="259" w:lineRule="exact"/>
              <w:ind w:left="104"/>
              <w:rPr>
                <w:sz w:val="24"/>
              </w:rPr>
            </w:pPr>
            <w:r>
              <w:rPr>
                <w:sz w:val="24"/>
              </w:rPr>
              <w:t>21mm</w:t>
            </w:r>
          </w:p>
        </w:tc>
      </w:tr>
      <w:tr w:rsidR="00FE11EA" w14:paraId="78FA8E95" w14:textId="77777777" w:rsidTr="00D6785E">
        <w:trPr>
          <w:trHeight w:val="275"/>
        </w:trPr>
        <w:tc>
          <w:tcPr>
            <w:tcW w:w="1896" w:type="dxa"/>
            <w:vMerge/>
            <w:tcBorders>
              <w:top w:val="nil"/>
            </w:tcBorders>
          </w:tcPr>
          <w:p w14:paraId="5F26AD0A" w14:textId="77777777" w:rsidR="00FE11EA" w:rsidRDefault="00FE11EA" w:rsidP="00E34EA1">
            <w:pPr>
              <w:rPr>
                <w:sz w:val="2"/>
                <w:szCs w:val="2"/>
              </w:rPr>
            </w:pPr>
          </w:p>
        </w:tc>
        <w:tc>
          <w:tcPr>
            <w:tcW w:w="1177" w:type="dxa"/>
            <w:vMerge/>
            <w:tcBorders>
              <w:top w:val="nil"/>
            </w:tcBorders>
          </w:tcPr>
          <w:p w14:paraId="69C949B3" w14:textId="77777777" w:rsidR="00FE11EA" w:rsidRDefault="00FE11EA" w:rsidP="00E34EA1">
            <w:pPr>
              <w:rPr>
                <w:sz w:val="2"/>
                <w:szCs w:val="2"/>
              </w:rPr>
            </w:pPr>
          </w:p>
        </w:tc>
        <w:tc>
          <w:tcPr>
            <w:tcW w:w="1220" w:type="dxa"/>
            <w:vMerge/>
            <w:tcBorders>
              <w:top w:val="nil"/>
            </w:tcBorders>
          </w:tcPr>
          <w:p w14:paraId="6A1D3589" w14:textId="77777777" w:rsidR="00FE11EA" w:rsidRDefault="00FE11EA" w:rsidP="00E34EA1">
            <w:pPr>
              <w:rPr>
                <w:sz w:val="2"/>
                <w:szCs w:val="2"/>
              </w:rPr>
            </w:pPr>
          </w:p>
        </w:tc>
        <w:tc>
          <w:tcPr>
            <w:tcW w:w="1241" w:type="dxa"/>
            <w:vMerge/>
            <w:tcBorders>
              <w:top w:val="nil"/>
            </w:tcBorders>
          </w:tcPr>
          <w:p w14:paraId="7D9BBCFB" w14:textId="77777777" w:rsidR="00FE11EA" w:rsidRDefault="00FE11EA" w:rsidP="00E34EA1">
            <w:pPr>
              <w:rPr>
                <w:sz w:val="2"/>
                <w:szCs w:val="2"/>
              </w:rPr>
            </w:pPr>
          </w:p>
        </w:tc>
        <w:tc>
          <w:tcPr>
            <w:tcW w:w="1220" w:type="dxa"/>
            <w:vMerge/>
            <w:tcBorders>
              <w:top w:val="nil"/>
            </w:tcBorders>
          </w:tcPr>
          <w:p w14:paraId="5AADDED2" w14:textId="77777777" w:rsidR="00FE11EA" w:rsidRDefault="00FE11EA" w:rsidP="00E34EA1">
            <w:pPr>
              <w:rPr>
                <w:sz w:val="2"/>
                <w:szCs w:val="2"/>
              </w:rPr>
            </w:pPr>
          </w:p>
        </w:tc>
        <w:tc>
          <w:tcPr>
            <w:tcW w:w="912" w:type="dxa"/>
            <w:vMerge/>
            <w:tcBorders>
              <w:top w:val="nil"/>
            </w:tcBorders>
          </w:tcPr>
          <w:p w14:paraId="5B49FF05" w14:textId="77777777" w:rsidR="00FE11EA" w:rsidRDefault="00FE11EA" w:rsidP="00E34EA1">
            <w:pPr>
              <w:rPr>
                <w:sz w:val="2"/>
                <w:szCs w:val="2"/>
              </w:rPr>
            </w:pPr>
          </w:p>
        </w:tc>
        <w:tc>
          <w:tcPr>
            <w:tcW w:w="482" w:type="dxa"/>
          </w:tcPr>
          <w:p w14:paraId="40C94FC3" w14:textId="77777777" w:rsidR="00FE11EA" w:rsidRDefault="00FE11EA" w:rsidP="00E34EA1">
            <w:pPr>
              <w:pStyle w:val="TableParagraph"/>
              <w:spacing w:line="256" w:lineRule="exact"/>
              <w:ind w:left="104"/>
              <w:rPr>
                <w:sz w:val="24"/>
              </w:rPr>
            </w:pPr>
            <w:r>
              <w:rPr>
                <w:sz w:val="24"/>
              </w:rPr>
              <w:t>F6</w:t>
            </w:r>
          </w:p>
        </w:tc>
        <w:tc>
          <w:tcPr>
            <w:tcW w:w="1217" w:type="dxa"/>
          </w:tcPr>
          <w:p w14:paraId="0605C9BB" w14:textId="77777777" w:rsidR="00FE11EA" w:rsidRDefault="00FE11EA" w:rsidP="00E34EA1">
            <w:pPr>
              <w:pStyle w:val="TableParagraph"/>
              <w:spacing w:line="256" w:lineRule="exact"/>
              <w:ind w:left="104"/>
              <w:rPr>
                <w:sz w:val="24"/>
              </w:rPr>
            </w:pPr>
            <w:r>
              <w:rPr>
                <w:sz w:val="24"/>
              </w:rPr>
              <w:t>18mm</w:t>
            </w:r>
          </w:p>
        </w:tc>
        <w:tc>
          <w:tcPr>
            <w:tcW w:w="857" w:type="dxa"/>
          </w:tcPr>
          <w:p w14:paraId="2718AEE7" w14:textId="77777777" w:rsidR="00FE11EA" w:rsidRDefault="00FE11EA" w:rsidP="00E34EA1">
            <w:pPr>
              <w:pStyle w:val="TableParagraph"/>
              <w:spacing w:line="256" w:lineRule="exact"/>
              <w:ind w:left="104"/>
              <w:rPr>
                <w:sz w:val="24"/>
              </w:rPr>
            </w:pPr>
            <w:r>
              <w:rPr>
                <w:sz w:val="24"/>
              </w:rPr>
              <w:t>22mm</w:t>
            </w:r>
          </w:p>
        </w:tc>
      </w:tr>
    </w:tbl>
    <w:p w14:paraId="47BE5F6D" w14:textId="77777777" w:rsidR="00995E7B" w:rsidRDefault="00995E7B" w:rsidP="001B440F">
      <w:pPr>
        <w:jc w:val="both"/>
        <w:rPr>
          <w:rFonts w:ascii="Times New Roman" w:hAnsi="Times New Roman" w:cs="Times New Roman"/>
          <w:b/>
          <w:sz w:val="24"/>
        </w:rPr>
      </w:pPr>
    </w:p>
    <w:p w14:paraId="6D5FB043" w14:textId="77777777" w:rsidR="00995E7B" w:rsidRDefault="00995E7B" w:rsidP="001B440F">
      <w:pPr>
        <w:jc w:val="both"/>
        <w:rPr>
          <w:rFonts w:ascii="Times New Roman" w:hAnsi="Times New Roman" w:cs="Times New Roman"/>
          <w:b/>
          <w:sz w:val="24"/>
        </w:rPr>
      </w:pPr>
      <w:r>
        <w:rPr>
          <w:rFonts w:ascii="Times New Roman" w:hAnsi="Times New Roman" w:cs="Times New Roman"/>
          <w:b/>
          <w:sz w:val="24"/>
        </w:rPr>
        <w:t>Invitro drug release kinetics</w:t>
      </w:r>
    </w:p>
    <w:p w14:paraId="0AF9E81D" w14:textId="77777777" w:rsidR="00995E7B" w:rsidRDefault="00995E7B" w:rsidP="006226A7">
      <w:pPr>
        <w:jc w:val="center"/>
        <w:rPr>
          <w:rFonts w:ascii="Times New Roman" w:hAnsi="Times New Roman" w:cs="Times New Roman"/>
          <w:b/>
          <w:sz w:val="24"/>
        </w:rPr>
      </w:pPr>
      <w:r>
        <w:rPr>
          <w:noProof/>
        </w:rPr>
        <w:drawing>
          <wp:inline distT="0" distB="0" distL="0" distR="0" wp14:anchorId="49C475E9" wp14:editId="10EC4C15">
            <wp:extent cx="2381250" cy="15748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325" t="27980" r="17128" b="23153"/>
                    <a:stretch/>
                  </pic:blipFill>
                  <pic:spPr bwMode="auto">
                    <a:xfrm>
                      <a:off x="0" y="0"/>
                      <a:ext cx="2381250" cy="1574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2F6C56" wp14:editId="3A5C0D9D">
            <wp:extent cx="2051050" cy="1473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100" t="27980" r="22114" b="26306"/>
                    <a:stretch/>
                  </pic:blipFill>
                  <pic:spPr bwMode="auto">
                    <a:xfrm>
                      <a:off x="0" y="0"/>
                      <a:ext cx="2051050" cy="1473200"/>
                    </a:xfrm>
                    <a:prstGeom prst="rect">
                      <a:avLst/>
                    </a:prstGeom>
                    <a:ln>
                      <a:noFill/>
                    </a:ln>
                    <a:extLst>
                      <a:ext uri="{53640926-AAD7-44D8-BBD7-CCE9431645EC}">
                        <a14:shadowObscured xmlns:a14="http://schemas.microsoft.com/office/drawing/2010/main"/>
                      </a:ext>
                    </a:extLst>
                  </pic:spPr>
                </pic:pic>
              </a:graphicData>
            </a:graphic>
          </wp:inline>
        </w:drawing>
      </w:r>
    </w:p>
    <w:p w14:paraId="304A580F" w14:textId="77777777" w:rsidR="006226A7" w:rsidRPr="00995E7B" w:rsidRDefault="006226A7" w:rsidP="006226A7">
      <w:pPr>
        <w:jc w:val="center"/>
        <w:rPr>
          <w:rFonts w:ascii="Times New Roman" w:hAnsi="Times New Roman" w:cs="Times New Roman"/>
          <w:b/>
          <w:sz w:val="24"/>
        </w:rPr>
      </w:pPr>
      <w:r>
        <w:rPr>
          <w:noProof/>
        </w:rPr>
        <w:drawing>
          <wp:inline distT="0" distB="0" distL="0" distR="0" wp14:anchorId="788308DD" wp14:editId="55F7F567">
            <wp:extent cx="2133600" cy="1631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774" t="31921" r="23000" b="17439"/>
                    <a:stretch/>
                  </pic:blipFill>
                  <pic:spPr bwMode="auto">
                    <a:xfrm>
                      <a:off x="0" y="0"/>
                      <a:ext cx="2133600" cy="1631950"/>
                    </a:xfrm>
                    <a:prstGeom prst="rect">
                      <a:avLst/>
                    </a:prstGeom>
                    <a:ln>
                      <a:noFill/>
                    </a:ln>
                    <a:extLst>
                      <a:ext uri="{53640926-AAD7-44D8-BBD7-CCE9431645EC}">
                        <a14:shadowObscured xmlns:a14="http://schemas.microsoft.com/office/drawing/2010/main"/>
                      </a:ext>
                    </a:extLst>
                  </pic:spPr>
                </pic:pic>
              </a:graphicData>
            </a:graphic>
          </wp:inline>
        </w:drawing>
      </w:r>
      <w:r w:rsidRPr="006226A7">
        <w:rPr>
          <w:noProof/>
        </w:rPr>
        <w:t xml:space="preserve"> </w:t>
      </w:r>
      <w:r>
        <w:rPr>
          <w:noProof/>
        </w:rPr>
        <w:drawing>
          <wp:inline distT="0" distB="0" distL="0" distR="0" wp14:anchorId="248E58A5" wp14:editId="03EB7ED2">
            <wp:extent cx="21717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217" t="23448" r="21892" b="29261"/>
                    <a:stretch/>
                  </pic:blipFill>
                  <pic:spPr bwMode="auto">
                    <a:xfrm>
                      <a:off x="0" y="0"/>
                      <a:ext cx="2171700" cy="1524000"/>
                    </a:xfrm>
                    <a:prstGeom prst="rect">
                      <a:avLst/>
                    </a:prstGeom>
                    <a:ln>
                      <a:noFill/>
                    </a:ln>
                    <a:extLst>
                      <a:ext uri="{53640926-AAD7-44D8-BBD7-CCE9431645EC}">
                        <a14:shadowObscured xmlns:a14="http://schemas.microsoft.com/office/drawing/2010/main"/>
                      </a:ext>
                    </a:extLst>
                  </pic:spPr>
                </pic:pic>
              </a:graphicData>
            </a:graphic>
          </wp:inline>
        </w:drawing>
      </w:r>
    </w:p>
    <w:p w14:paraId="2F2101C8" w14:textId="77777777" w:rsidR="0088761A" w:rsidRDefault="006226A7" w:rsidP="0088761A">
      <w:pPr>
        <w:jc w:val="center"/>
        <w:rPr>
          <w:rFonts w:ascii="Times New Roman" w:hAnsi="Times New Roman" w:cs="Times New Roman"/>
          <w:b/>
          <w:sz w:val="24"/>
        </w:rPr>
      </w:pPr>
      <w:r>
        <w:rPr>
          <w:noProof/>
        </w:rPr>
        <w:drawing>
          <wp:inline distT="0" distB="0" distL="0" distR="0" wp14:anchorId="7C6CFFB3" wp14:editId="7C9A65D1">
            <wp:extent cx="2266950" cy="123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768" t="33498" r="18679" b="28079"/>
                    <a:stretch/>
                  </pic:blipFill>
                  <pic:spPr bwMode="auto">
                    <a:xfrm>
                      <a:off x="0" y="0"/>
                      <a:ext cx="2266950" cy="1238250"/>
                    </a:xfrm>
                    <a:prstGeom prst="rect">
                      <a:avLst/>
                    </a:prstGeom>
                    <a:ln>
                      <a:noFill/>
                    </a:ln>
                    <a:extLst>
                      <a:ext uri="{53640926-AAD7-44D8-BBD7-CCE9431645EC}">
                        <a14:shadowObscured xmlns:a14="http://schemas.microsoft.com/office/drawing/2010/main"/>
                      </a:ext>
                    </a:extLst>
                  </pic:spPr>
                </pic:pic>
              </a:graphicData>
            </a:graphic>
          </wp:inline>
        </w:drawing>
      </w:r>
    </w:p>
    <w:p w14:paraId="204E1054" w14:textId="77777777" w:rsidR="006226A7" w:rsidRDefault="006226A7" w:rsidP="0088761A">
      <w:pPr>
        <w:jc w:val="center"/>
        <w:rPr>
          <w:rFonts w:ascii="Times New Roman" w:hAnsi="Times New Roman" w:cs="Times New Roman"/>
          <w:b/>
          <w:sz w:val="24"/>
        </w:rPr>
      </w:pPr>
      <w:r>
        <w:rPr>
          <w:rFonts w:ascii="Times New Roman" w:hAnsi="Times New Roman" w:cs="Times New Roman"/>
          <w:b/>
          <w:sz w:val="24"/>
        </w:rPr>
        <w:t>Figure: 15 Drug release kinetics</w:t>
      </w:r>
    </w:p>
    <w:p w14:paraId="6DD5229B" w14:textId="77777777" w:rsidR="0067435A" w:rsidRDefault="005B7492" w:rsidP="0067435A">
      <w:pPr>
        <w:jc w:val="both"/>
        <w:rPr>
          <w:rFonts w:ascii="Times New Roman" w:hAnsi="Times New Roman" w:cs="Times New Roman"/>
          <w:b/>
          <w:sz w:val="24"/>
        </w:rPr>
      </w:pPr>
      <w:r>
        <w:rPr>
          <w:rFonts w:ascii="Times New Roman" w:hAnsi="Times New Roman" w:cs="Times New Roman"/>
          <w:b/>
          <w:sz w:val="24"/>
        </w:rPr>
        <w:t>Discussion</w:t>
      </w:r>
    </w:p>
    <w:p w14:paraId="249D8813" w14:textId="7482B6CB" w:rsidR="005B7492" w:rsidRDefault="002F68CD" w:rsidP="0067435A">
      <w:pPr>
        <w:jc w:val="both"/>
        <w:rPr>
          <w:rFonts w:ascii="Times New Roman" w:hAnsi="Times New Roman" w:cs="Times New Roman"/>
          <w:sz w:val="24"/>
        </w:rPr>
      </w:pPr>
      <w:r w:rsidRPr="002F68CD">
        <w:rPr>
          <w:rFonts w:ascii="Times New Roman" w:hAnsi="Times New Roman" w:cs="Times New Roman"/>
          <w:sz w:val="24"/>
        </w:rPr>
        <w:t>The colour, odour and appearance of the drug were characterized and recorded, the results are shown in table</w:t>
      </w:r>
      <w:r w:rsidR="00F756DC">
        <w:rPr>
          <w:rFonts w:ascii="Times New Roman" w:hAnsi="Times New Roman" w:cs="Times New Roman"/>
          <w:sz w:val="24"/>
        </w:rPr>
        <w:t xml:space="preserve"> </w:t>
      </w:r>
      <w:r>
        <w:rPr>
          <w:rFonts w:ascii="Times New Roman" w:hAnsi="Times New Roman" w:cs="Times New Roman"/>
          <w:sz w:val="24"/>
        </w:rPr>
        <w:t>2</w:t>
      </w:r>
      <w:r w:rsidR="00F756DC">
        <w:rPr>
          <w:rFonts w:ascii="Times New Roman" w:hAnsi="Times New Roman" w:cs="Times New Roman"/>
          <w:sz w:val="24"/>
        </w:rPr>
        <w:t xml:space="preserve">. </w:t>
      </w:r>
      <w:r w:rsidR="00F756DC" w:rsidRPr="00F756DC">
        <w:rPr>
          <w:rFonts w:ascii="Times New Roman" w:hAnsi="Times New Roman" w:cs="Times New Roman"/>
          <w:sz w:val="24"/>
        </w:rPr>
        <w:t>The quercetin dihydrate drug molecule of FT-IR spectra are shown in Figure</w:t>
      </w:r>
      <w:r w:rsidR="00F756DC">
        <w:rPr>
          <w:rFonts w:ascii="Times New Roman" w:hAnsi="Times New Roman" w:cs="Times New Roman"/>
          <w:sz w:val="24"/>
        </w:rPr>
        <w:t xml:space="preserve"> </w:t>
      </w:r>
      <w:r w:rsidR="00F756DC">
        <w:rPr>
          <w:rFonts w:ascii="Times New Roman" w:hAnsi="Times New Roman" w:cs="Times New Roman"/>
          <w:sz w:val="24"/>
        </w:rPr>
        <w:lastRenderedPageBreak/>
        <w:t>4</w:t>
      </w:r>
      <w:r w:rsidR="00F756DC" w:rsidRPr="00F756DC">
        <w:rPr>
          <w:rFonts w:ascii="Times New Roman" w:hAnsi="Times New Roman" w:cs="Times New Roman"/>
          <w:sz w:val="24"/>
        </w:rPr>
        <w:t>. The absorption bands at 3384 and 3272 cm</w:t>
      </w:r>
      <w:r w:rsidR="00F756DC" w:rsidRPr="00F756DC">
        <w:rPr>
          <w:rFonts w:ascii="Times New Roman" w:hAnsi="Times New Roman" w:cs="Times New Roman"/>
          <w:sz w:val="24"/>
          <w:vertAlign w:val="superscript"/>
        </w:rPr>
        <w:t>–1</w:t>
      </w:r>
      <w:r w:rsidR="00F756DC" w:rsidRPr="00F756DC">
        <w:rPr>
          <w:rFonts w:ascii="Times New Roman" w:hAnsi="Times New Roman" w:cs="Times New Roman"/>
          <w:sz w:val="24"/>
        </w:rPr>
        <w:t xml:space="preserve"> represent the phenolic O-H present in the quercetin molecule. The bands at 1661 and 1604 cm</w:t>
      </w:r>
      <w:r w:rsidR="00F756DC" w:rsidRPr="00F756DC">
        <w:rPr>
          <w:rFonts w:ascii="Times New Roman" w:hAnsi="Times New Roman" w:cs="Times New Roman"/>
          <w:sz w:val="24"/>
          <w:vertAlign w:val="superscript"/>
        </w:rPr>
        <w:t>–1</w:t>
      </w:r>
      <w:r w:rsidR="00F756DC" w:rsidRPr="00F756DC">
        <w:rPr>
          <w:rFonts w:ascii="Times New Roman" w:hAnsi="Times New Roman" w:cs="Times New Roman"/>
          <w:sz w:val="24"/>
        </w:rPr>
        <w:t xml:space="preserve"> reveals that C=O stretching and 1516 cm</w:t>
      </w:r>
      <w:r w:rsidR="00F756DC" w:rsidRPr="00F756DC">
        <w:rPr>
          <w:rFonts w:ascii="Times New Roman" w:hAnsi="Times New Roman" w:cs="Times New Roman"/>
          <w:sz w:val="24"/>
          <w:vertAlign w:val="superscript"/>
        </w:rPr>
        <w:t>–1</w:t>
      </w:r>
      <w:r w:rsidR="00F756DC" w:rsidRPr="00F756DC">
        <w:rPr>
          <w:rFonts w:ascii="Times New Roman" w:hAnsi="Times New Roman" w:cs="Times New Roman"/>
          <w:sz w:val="24"/>
        </w:rPr>
        <w:t xml:space="preserve"> suggested the aromatic stretching, the band at 1447 and 1376 cm</w:t>
      </w:r>
      <w:r w:rsidR="00F756DC" w:rsidRPr="00F756DC">
        <w:rPr>
          <w:rFonts w:ascii="Times New Roman" w:hAnsi="Times New Roman" w:cs="Times New Roman"/>
          <w:sz w:val="24"/>
          <w:vertAlign w:val="superscript"/>
        </w:rPr>
        <w:t>–1</w:t>
      </w:r>
      <w:r w:rsidR="00F756DC" w:rsidRPr="00F756DC">
        <w:rPr>
          <w:rFonts w:ascii="Times New Roman" w:hAnsi="Times New Roman" w:cs="Times New Roman"/>
          <w:sz w:val="24"/>
        </w:rPr>
        <w:t xml:space="preserve"> presence of C-H stretching in the quercetin molecule. The band at 1315 and 1162 cm</w:t>
      </w:r>
      <w:r w:rsidR="00F756DC" w:rsidRPr="00F756DC">
        <w:rPr>
          <w:rFonts w:ascii="Times New Roman" w:hAnsi="Times New Roman" w:cs="Times New Roman"/>
          <w:sz w:val="24"/>
          <w:vertAlign w:val="superscript"/>
        </w:rPr>
        <w:t>–1</w:t>
      </w:r>
      <w:r w:rsidR="00F756DC" w:rsidRPr="00F756DC">
        <w:rPr>
          <w:rFonts w:ascii="Times New Roman" w:hAnsi="Times New Roman" w:cs="Times New Roman"/>
          <w:sz w:val="24"/>
        </w:rPr>
        <w:t xml:space="preserve"> which confirmed the C-O-C stretching in this drug molecule </w:t>
      </w:r>
      <w:r w:rsidR="008F4F13">
        <w:rPr>
          <w:rFonts w:ascii="Times New Roman" w:hAnsi="Times New Roman" w:cs="Times New Roman"/>
          <w:sz w:val="24"/>
        </w:rPr>
        <w:t>[</w:t>
      </w:r>
      <w:r w:rsidR="00297C4D" w:rsidRPr="00273CAE">
        <w:rPr>
          <w:rFonts w:ascii="Times New Roman" w:hAnsi="Times New Roman" w:cs="Times New Roman"/>
          <w:sz w:val="24"/>
        </w:rPr>
        <w:t>22</w:t>
      </w:r>
      <w:r w:rsidR="00F756DC" w:rsidRPr="00273CAE">
        <w:rPr>
          <w:rFonts w:ascii="Times New Roman" w:hAnsi="Times New Roman" w:cs="Times New Roman"/>
          <w:sz w:val="24"/>
        </w:rPr>
        <w:t>]</w:t>
      </w:r>
      <w:r w:rsidR="00F756DC" w:rsidRPr="00F756DC">
        <w:rPr>
          <w:rFonts w:ascii="Times New Roman" w:hAnsi="Times New Roman" w:cs="Times New Roman"/>
          <w:sz w:val="24"/>
        </w:rPr>
        <w:t xml:space="preserve">. The absorption </w:t>
      </w:r>
      <w:r w:rsidR="00F756DC" w:rsidRPr="00273CAE">
        <w:rPr>
          <w:rFonts w:ascii="Times New Roman" w:hAnsi="Times New Roman" w:cs="Times New Roman"/>
          <w:sz w:val="24"/>
        </w:rPr>
        <w:t>bands at 1087 and 599 cm</w:t>
      </w:r>
      <w:r w:rsidR="00F756DC" w:rsidRPr="00273CAE">
        <w:rPr>
          <w:rFonts w:ascii="Times New Roman" w:hAnsi="Times New Roman" w:cs="Times New Roman"/>
          <w:sz w:val="24"/>
          <w:vertAlign w:val="superscript"/>
        </w:rPr>
        <w:t>–1</w:t>
      </w:r>
      <w:r w:rsidR="00F756DC" w:rsidRPr="00273CAE">
        <w:rPr>
          <w:rFonts w:ascii="Times New Roman" w:hAnsi="Times New Roman" w:cs="Times New Roman"/>
          <w:sz w:val="24"/>
        </w:rPr>
        <w:t xml:space="preserve"> represents the out- of plane bending vibrations of aromatic C-H groups [</w:t>
      </w:r>
      <w:r w:rsidR="00297C4D" w:rsidRPr="00273CAE">
        <w:rPr>
          <w:rFonts w:ascii="Times New Roman" w:hAnsi="Times New Roman" w:cs="Times New Roman"/>
          <w:sz w:val="24"/>
        </w:rPr>
        <w:t>23</w:t>
      </w:r>
      <w:r w:rsidR="00F756DC" w:rsidRPr="00273CAE">
        <w:rPr>
          <w:rFonts w:ascii="Times New Roman" w:hAnsi="Times New Roman" w:cs="Times New Roman"/>
          <w:sz w:val="24"/>
        </w:rPr>
        <w:t>].</w:t>
      </w:r>
      <w:r w:rsidR="00F756DC">
        <w:rPr>
          <w:rFonts w:ascii="Times New Roman" w:hAnsi="Times New Roman" w:cs="Times New Roman"/>
          <w:sz w:val="24"/>
        </w:rPr>
        <w:t xml:space="preserve"> </w:t>
      </w:r>
      <w:r w:rsidR="00F756DC" w:rsidRPr="00F756DC">
        <w:rPr>
          <w:rFonts w:ascii="Times New Roman" w:hAnsi="Times New Roman" w:cs="Times New Roman"/>
          <w:sz w:val="24"/>
        </w:rPr>
        <w:t>The characteristics peaks of given drug sample were found to be similar to the characteristics peaks Quercetin dihydrate (Reference), which shows that the given drug is Quercetin dihydrate.</w:t>
      </w:r>
      <w:r w:rsidR="00F756DC">
        <w:rPr>
          <w:rFonts w:ascii="Times New Roman" w:hAnsi="Times New Roman" w:cs="Times New Roman"/>
          <w:sz w:val="24"/>
        </w:rPr>
        <w:t xml:space="preserve"> </w:t>
      </w:r>
      <w:r w:rsidR="00F756DC" w:rsidRPr="00F756DC">
        <w:rPr>
          <w:rFonts w:ascii="Times New Roman" w:hAnsi="Times New Roman" w:cs="Times New Roman"/>
          <w:sz w:val="24"/>
        </w:rPr>
        <w:t xml:space="preserve">FT-IR spectra of Zinc oxide are shown in Figure </w:t>
      </w:r>
      <w:r w:rsidR="00F756DC">
        <w:rPr>
          <w:rFonts w:ascii="Times New Roman" w:hAnsi="Times New Roman" w:cs="Times New Roman"/>
          <w:sz w:val="24"/>
        </w:rPr>
        <w:t>6</w:t>
      </w:r>
      <w:r w:rsidR="00F756DC" w:rsidRPr="00F756DC">
        <w:rPr>
          <w:rFonts w:ascii="Times New Roman" w:hAnsi="Times New Roman" w:cs="Times New Roman"/>
          <w:sz w:val="24"/>
        </w:rPr>
        <w:t>. The absorption peak at 3443.28, 2911.21, 2454.94, 1646.91, 1398.14, 1258.32, 1098.26, 876.48, 699.06 and 599.75 cm–1 represent the meal oxygen of ZnO stretching vibration</w:t>
      </w:r>
      <w:r w:rsidR="00F756DC">
        <w:rPr>
          <w:rFonts w:ascii="Times New Roman" w:hAnsi="Times New Roman" w:cs="Times New Roman"/>
          <w:sz w:val="24"/>
        </w:rPr>
        <w:t xml:space="preserve"> </w:t>
      </w:r>
      <w:r w:rsidR="00F756DC" w:rsidRPr="00273CAE">
        <w:rPr>
          <w:rFonts w:ascii="Times New Roman" w:hAnsi="Times New Roman" w:cs="Times New Roman"/>
          <w:sz w:val="24"/>
        </w:rPr>
        <w:t>[</w:t>
      </w:r>
      <w:r w:rsidR="00297C4D" w:rsidRPr="00273CAE">
        <w:rPr>
          <w:rFonts w:ascii="Times New Roman" w:hAnsi="Times New Roman" w:cs="Times New Roman"/>
          <w:sz w:val="24"/>
        </w:rPr>
        <w:t>24</w:t>
      </w:r>
      <w:r w:rsidR="00F756DC" w:rsidRPr="00273CAE">
        <w:rPr>
          <w:rFonts w:ascii="Times New Roman" w:hAnsi="Times New Roman" w:cs="Times New Roman"/>
          <w:sz w:val="24"/>
        </w:rPr>
        <w:t>].</w:t>
      </w:r>
      <w:r w:rsidR="00F756DC" w:rsidRPr="00F756DC">
        <w:rPr>
          <w:rFonts w:ascii="Times New Roman" w:hAnsi="Times New Roman" w:cs="Times New Roman"/>
          <w:sz w:val="24"/>
        </w:rPr>
        <w:t xml:space="preserve"> The characteristics peaks of given drug sample were found to be similar to the characteristics peaks Zinc oxide (Reference), which shows that the given sample is Zinc oxide.</w:t>
      </w:r>
      <w:r w:rsidR="00F756DC">
        <w:rPr>
          <w:rFonts w:ascii="Times New Roman" w:hAnsi="Times New Roman" w:cs="Times New Roman"/>
          <w:sz w:val="24"/>
        </w:rPr>
        <w:t xml:space="preserve"> </w:t>
      </w:r>
      <w:r w:rsidR="00F756DC" w:rsidRPr="00F756DC">
        <w:rPr>
          <w:rFonts w:ascii="Times New Roman" w:hAnsi="Times New Roman" w:cs="Times New Roman"/>
          <w:sz w:val="24"/>
        </w:rPr>
        <w:t>The regression equation obtained was y = 0.0923x - 0.0095. The mean correlation coefficient (R</w:t>
      </w:r>
      <w:r w:rsidR="00F756DC" w:rsidRPr="00F756DC">
        <w:rPr>
          <w:rFonts w:ascii="Times New Roman" w:hAnsi="Times New Roman" w:cs="Times New Roman"/>
          <w:sz w:val="24"/>
          <w:vertAlign w:val="superscript"/>
        </w:rPr>
        <w:t>2</w:t>
      </w:r>
      <w:r w:rsidR="00F756DC" w:rsidRPr="00F756DC">
        <w:rPr>
          <w:rFonts w:ascii="Times New Roman" w:hAnsi="Times New Roman" w:cs="Times New Roman"/>
          <w:sz w:val="24"/>
        </w:rPr>
        <w:t>) was 0.9991</w:t>
      </w:r>
      <w:r w:rsidR="00F756DC">
        <w:rPr>
          <w:rFonts w:ascii="Times New Roman" w:hAnsi="Times New Roman" w:cs="Times New Roman"/>
          <w:sz w:val="24"/>
        </w:rPr>
        <w:t xml:space="preserve"> (Quercetin)</w:t>
      </w:r>
      <w:r w:rsidR="00F756DC" w:rsidRPr="00F756DC">
        <w:rPr>
          <w:rFonts w:ascii="Times New Roman" w:hAnsi="Times New Roman" w:cs="Times New Roman"/>
          <w:sz w:val="24"/>
        </w:rPr>
        <w:t>.</w:t>
      </w:r>
      <w:r w:rsidR="00F756DC" w:rsidRPr="00F756DC">
        <w:t xml:space="preserve"> </w:t>
      </w:r>
      <w:r w:rsidR="00F756DC" w:rsidRPr="00F756DC">
        <w:rPr>
          <w:rFonts w:ascii="Times New Roman" w:hAnsi="Times New Roman" w:cs="Times New Roman"/>
          <w:sz w:val="24"/>
        </w:rPr>
        <w:t>The regression equation obtained was y = 0.0933x - 0.0155. The mean correlation coefficient (R</w:t>
      </w:r>
      <w:r w:rsidR="00F756DC" w:rsidRPr="00F756DC">
        <w:rPr>
          <w:rFonts w:ascii="Times New Roman" w:hAnsi="Times New Roman" w:cs="Times New Roman"/>
          <w:sz w:val="24"/>
          <w:vertAlign w:val="superscript"/>
        </w:rPr>
        <w:t>2</w:t>
      </w:r>
      <w:r w:rsidR="00F756DC" w:rsidRPr="00F756DC">
        <w:rPr>
          <w:rFonts w:ascii="Times New Roman" w:hAnsi="Times New Roman" w:cs="Times New Roman"/>
          <w:sz w:val="24"/>
        </w:rPr>
        <w:t>) was 0.9992</w:t>
      </w:r>
      <w:r w:rsidR="00F756DC">
        <w:rPr>
          <w:rFonts w:ascii="Times New Roman" w:hAnsi="Times New Roman" w:cs="Times New Roman"/>
          <w:sz w:val="24"/>
        </w:rPr>
        <w:t xml:space="preserve"> (Zinc oxide)</w:t>
      </w:r>
      <w:r w:rsidR="00F756DC" w:rsidRPr="00F756DC">
        <w:rPr>
          <w:rFonts w:ascii="Times New Roman" w:hAnsi="Times New Roman" w:cs="Times New Roman"/>
          <w:sz w:val="24"/>
        </w:rPr>
        <w:t>.</w:t>
      </w:r>
      <w:r w:rsidR="00F756DC">
        <w:rPr>
          <w:rFonts w:ascii="Times New Roman" w:hAnsi="Times New Roman" w:cs="Times New Roman"/>
          <w:sz w:val="24"/>
        </w:rPr>
        <w:t xml:space="preserve"> </w:t>
      </w:r>
      <w:r w:rsidR="00F756DC" w:rsidRPr="00F756DC">
        <w:rPr>
          <w:rFonts w:ascii="Times New Roman" w:hAnsi="Times New Roman" w:cs="Times New Roman"/>
          <w:sz w:val="24"/>
        </w:rPr>
        <w:t>The characteristic peaks observed in the FT-IR spectrum of quercetin dihydrate and Zinc</w:t>
      </w:r>
      <w:r w:rsidR="00F756DC">
        <w:rPr>
          <w:rFonts w:ascii="Times New Roman" w:hAnsi="Times New Roman" w:cs="Times New Roman"/>
          <w:sz w:val="24"/>
        </w:rPr>
        <w:t xml:space="preserve"> </w:t>
      </w:r>
      <w:r w:rsidR="00F756DC" w:rsidRPr="00F756DC">
        <w:rPr>
          <w:rFonts w:ascii="Times New Roman" w:hAnsi="Times New Roman" w:cs="Times New Roman"/>
          <w:sz w:val="24"/>
        </w:rPr>
        <w:t>oxide, Physical mixture of Quercetin dihydrate and zinc oxide showed no shift and no disappearance of characteristic peaks of quercetin dihydrate and Zinc</w:t>
      </w:r>
      <w:r w:rsidR="00F756DC">
        <w:rPr>
          <w:rFonts w:ascii="Times New Roman" w:hAnsi="Times New Roman" w:cs="Times New Roman"/>
          <w:sz w:val="24"/>
        </w:rPr>
        <w:t xml:space="preserve"> </w:t>
      </w:r>
      <w:r w:rsidR="00F756DC" w:rsidRPr="00F756DC">
        <w:rPr>
          <w:rFonts w:ascii="Times New Roman" w:hAnsi="Times New Roman" w:cs="Times New Roman"/>
          <w:sz w:val="24"/>
        </w:rPr>
        <w:t>oxide. This suggests that there was no interaction between Quercetin dihydrate and zinc oxide</w:t>
      </w:r>
      <w:r w:rsidR="00F756DC">
        <w:rPr>
          <w:rFonts w:ascii="Times New Roman" w:hAnsi="Times New Roman" w:cs="Times New Roman"/>
          <w:sz w:val="24"/>
        </w:rPr>
        <w:t xml:space="preserve">. </w:t>
      </w:r>
      <w:r w:rsidR="00F756DC" w:rsidRPr="00F756DC">
        <w:rPr>
          <w:rFonts w:ascii="Times New Roman" w:hAnsi="Times New Roman" w:cs="Times New Roman"/>
          <w:sz w:val="24"/>
        </w:rPr>
        <w:t>The absorption bands are position at 3388.32, 3284.18, 2837.74, 2710.46, 2650.68, 1662.34, 1605.45, 1560.13, 1517.70, 1448.28, 1405.85, 1377.89, 1316.18, 1130.08, 1090.55, 11011.40, 818.63, 794.52, 721.24, 600.71, 551.54 and 477 cm</w:t>
      </w:r>
      <w:r w:rsidR="00F756DC" w:rsidRPr="00F756DC">
        <w:rPr>
          <w:rFonts w:ascii="Times New Roman" w:hAnsi="Times New Roman" w:cs="Times New Roman"/>
          <w:sz w:val="24"/>
          <w:vertAlign w:val="superscript"/>
        </w:rPr>
        <w:t>–1</w:t>
      </w:r>
      <w:r w:rsidR="00F756DC" w:rsidRPr="00F756DC">
        <w:rPr>
          <w:rFonts w:ascii="Times New Roman" w:hAnsi="Times New Roman" w:cs="Times New Roman"/>
          <w:sz w:val="24"/>
        </w:rPr>
        <w:t xml:space="preserve"> are observed. These peaks are resemblance the quercetin dihydrate and Zinc</w:t>
      </w:r>
      <w:r w:rsidR="00F756DC">
        <w:rPr>
          <w:rFonts w:ascii="Times New Roman" w:hAnsi="Times New Roman" w:cs="Times New Roman"/>
          <w:sz w:val="24"/>
        </w:rPr>
        <w:t xml:space="preserve"> </w:t>
      </w:r>
      <w:r w:rsidR="00F756DC" w:rsidRPr="00F756DC">
        <w:rPr>
          <w:rFonts w:ascii="Times New Roman" w:hAnsi="Times New Roman" w:cs="Times New Roman"/>
          <w:sz w:val="24"/>
        </w:rPr>
        <w:t>oxide drugs molecule. After mechanical mixing the absorption bands are without changing in pristine drug molecule which has the confirmed the no interaction takes place between the both drugs molecule.</w:t>
      </w:r>
      <w:r w:rsidR="00F756DC">
        <w:rPr>
          <w:rFonts w:ascii="Times New Roman" w:hAnsi="Times New Roman" w:cs="Times New Roman"/>
          <w:sz w:val="24"/>
        </w:rPr>
        <w:t xml:space="preserve"> </w:t>
      </w:r>
      <w:r w:rsidR="00F756DC" w:rsidRPr="00F756DC">
        <w:rPr>
          <w:rFonts w:ascii="Times New Roman" w:hAnsi="Times New Roman" w:cs="Times New Roman"/>
          <w:sz w:val="24"/>
        </w:rPr>
        <w:t>Spreadability was found to be dependent on gelling agent concentration and viscosity. As gelling agent concentration increased in the formulations, viscosity increased and consequently spreadability reduced.</w:t>
      </w:r>
      <w:r w:rsidR="00F756DC">
        <w:rPr>
          <w:rFonts w:ascii="Times New Roman" w:hAnsi="Times New Roman" w:cs="Times New Roman"/>
          <w:sz w:val="24"/>
        </w:rPr>
        <w:t xml:space="preserve"> </w:t>
      </w:r>
      <w:r w:rsidR="00F756DC" w:rsidRPr="00F756DC">
        <w:rPr>
          <w:rFonts w:ascii="Times New Roman" w:hAnsi="Times New Roman" w:cs="Times New Roman"/>
          <w:sz w:val="24"/>
        </w:rPr>
        <w:t>Largest % of drug contents was obtained to be 97.90 % (F4) and the smallest % of drug content was 96.20%</w:t>
      </w:r>
      <w:r w:rsidR="00F756DC">
        <w:rPr>
          <w:rFonts w:ascii="Times New Roman" w:hAnsi="Times New Roman" w:cs="Times New Roman"/>
          <w:sz w:val="24"/>
        </w:rPr>
        <w:t xml:space="preserve">. </w:t>
      </w:r>
      <w:r w:rsidR="00F756DC" w:rsidRPr="00F756DC">
        <w:rPr>
          <w:rFonts w:ascii="Times New Roman" w:hAnsi="Times New Roman" w:cs="Times New Roman"/>
          <w:sz w:val="24"/>
        </w:rPr>
        <w:t>Based on cumulative drug permeation after 1 h and after 8 h formulation F4 which contained 1% w/w Carbopol 940 and 5% w/w Zinc oxide had the highest drug permeation of 42.2% after 8 h. Formulation F9 on the other hand had the lowest drug permeation of 12% after 8 h and it contained 1% w/w HPMC K4 and 10% w/w Zinc oxide.</w:t>
      </w:r>
      <w:r w:rsidR="00F756DC">
        <w:rPr>
          <w:rFonts w:ascii="Times New Roman" w:hAnsi="Times New Roman" w:cs="Times New Roman"/>
          <w:sz w:val="24"/>
        </w:rPr>
        <w:t xml:space="preserve"> </w:t>
      </w:r>
      <w:r w:rsidR="00F756DC" w:rsidRPr="00F756DC">
        <w:rPr>
          <w:rFonts w:ascii="Times New Roman" w:hAnsi="Times New Roman" w:cs="Times New Roman"/>
          <w:sz w:val="24"/>
        </w:rPr>
        <w:t>Based on zone of inhibition mentioned in table</w:t>
      </w:r>
      <w:r w:rsidR="00F756DC">
        <w:rPr>
          <w:rFonts w:ascii="Times New Roman" w:hAnsi="Times New Roman" w:cs="Times New Roman"/>
          <w:sz w:val="24"/>
        </w:rPr>
        <w:t xml:space="preserve"> 3 </w:t>
      </w:r>
      <w:r w:rsidR="00F756DC" w:rsidRPr="00F756DC">
        <w:rPr>
          <w:rFonts w:ascii="Times New Roman" w:hAnsi="Times New Roman" w:cs="Times New Roman"/>
          <w:sz w:val="24"/>
        </w:rPr>
        <w:t xml:space="preserve">which indicating that the best formulation [F4] was sensitive to the azole resistant </w:t>
      </w:r>
      <w:r w:rsidR="00F756DC" w:rsidRPr="00843BC5">
        <w:rPr>
          <w:rFonts w:ascii="Times New Roman" w:hAnsi="Times New Roman" w:cs="Times New Roman"/>
          <w:i/>
          <w:sz w:val="24"/>
        </w:rPr>
        <w:t>C.</w:t>
      </w:r>
      <w:r w:rsidR="00843BC5">
        <w:rPr>
          <w:rFonts w:ascii="Times New Roman" w:hAnsi="Times New Roman" w:cs="Times New Roman"/>
          <w:i/>
          <w:sz w:val="24"/>
        </w:rPr>
        <w:t xml:space="preserve"> </w:t>
      </w:r>
      <w:r w:rsidR="00F756DC" w:rsidRPr="00843BC5">
        <w:rPr>
          <w:rFonts w:ascii="Times New Roman" w:hAnsi="Times New Roman" w:cs="Times New Roman"/>
          <w:i/>
          <w:sz w:val="24"/>
        </w:rPr>
        <w:t>species</w:t>
      </w:r>
      <w:r w:rsidR="00F756DC" w:rsidRPr="00F756DC">
        <w:rPr>
          <w:rFonts w:ascii="Times New Roman" w:hAnsi="Times New Roman" w:cs="Times New Roman"/>
          <w:sz w:val="24"/>
        </w:rPr>
        <w:t xml:space="preserve"> and </w:t>
      </w:r>
      <w:r w:rsidR="00F756DC" w:rsidRPr="00843BC5">
        <w:rPr>
          <w:rFonts w:ascii="Times New Roman" w:hAnsi="Times New Roman" w:cs="Times New Roman"/>
          <w:i/>
          <w:sz w:val="24"/>
        </w:rPr>
        <w:t>C.</w:t>
      </w:r>
      <w:r w:rsidR="00843BC5">
        <w:rPr>
          <w:rFonts w:ascii="Times New Roman" w:hAnsi="Times New Roman" w:cs="Times New Roman"/>
          <w:i/>
          <w:sz w:val="24"/>
        </w:rPr>
        <w:t xml:space="preserve"> </w:t>
      </w:r>
      <w:r w:rsidR="00F756DC" w:rsidRPr="00843BC5">
        <w:rPr>
          <w:rFonts w:ascii="Times New Roman" w:hAnsi="Times New Roman" w:cs="Times New Roman"/>
          <w:i/>
          <w:sz w:val="24"/>
        </w:rPr>
        <w:t>albicans</w:t>
      </w:r>
      <w:r w:rsidR="00F756DC" w:rsidRPr="00F756DC">
        <w:rPr>
          <w:rFonts w:ascii="Times New Roman" w:hAnsi="Times New Roman" w:cs="Times New Roman"/>
          <w:sz w:val="24"/>
        </w:rPr>
        <w:t xml:space="preserve"> microorganism.</w:t>
      </w:r>
      <w:r w:rsidR="00843BC5">
        <w:rPr>
          <w:rFonts w:ascii="Times New Roman" w:hAnsi="Times New Roman" w:cs="Times New Roman"/>
          <w:sz w:val="24"/>
        </w:rPr>
        <w:t xml:space="preserve"> </w:t>
      </w:r>
      <w:r w:rsidR="00843BC5" w:rsidRPr="00843BC5">
        <w:rPr>
          <w:rFonts w:ascii="Times New Roman" w:hAnsi="Times New Roman" w:cs="Times New Roman"/>
          <w:sz w:val="24"/>
        </w:rPr>
        <w:t>Based on zone of inhibition mentioned in table</w:t>
      </w:r>
      <w:r w:rsidR="00843BC5">
        <w:rPr>
          <w:rFonts w:ascii="Times New Roman" w:hAnsi="Times New Roman" w:cs="Times New Roman"/>
          <w:sz w:val="24"/>
        </w:rPr>
        <w:t xml:space="preserve"> 4</w:t>
      </w:r>
      <w:r w:rsidR="00843BC5" w:rsidRPr="00843BC5">
        <w:rPr>
          <w:rFonts w:ascii="Times New Roman" w:hAnsi="Times New Roman" w:cs="Times New Roman"/>
          <w:sz w:val="24"/>
        </w:rPr>
        <w:t xml:space="preserve"> which indicating that the best formulation [F4] was sensitive to the microorganism </w:t>
      </w:r>
      <w:r w:rsidR="00255C31" w:rsidRPr="00843BC5">
        <w:rPr>
          <w:rFonts w:ascii="Times New Roman" w:hAnsi="Times New Roman" w:cs="Times New Roman"/>
          <w:i/>
          <w:sz w:val="24"/>
        </w:rPr>
        <w:t>S. aureus</w:t>
      </w:r>
      <w:r w:rsidR="00843BC5" w:rsidRPr="00843BC5">
        <w:rPr>
          <w:rFonts w:ascii="Times New Roman" w:hAnsi="Times New Roman" w:cs="Times New Roman"/>
          <w:sz w:val="24"/>
        </w:rPr>
        <w:t xml:space="preserve"> and </w:t>
      </w:r>
      <w:r w:rsidR="00255C31" w:rsidRPr="00843BC5">
        <w:rPr>
          <w:rFonts w:ascii="Times New Roman" w:hAnsi="Times New Roman" w:cs="Times New Roman"/>
          <w:i/>
          <w:sz w:val="24"/>
        </w:rPr>
        <w:t>E. coli</w:t>
      </w:r>
      <w:r w:rsidR="00843BC5" w:rsidRPr="00843BC5">
        <w:rPr>
          <w:rFonts w:ascii="Times New Roman" w:hAnsi="Times New Roman" w:cs="Times New Roman"/>
          <w:i/>
          <w:sz w:val="24"/>
        </w:rPr>
        <w:t>.</w:t>
      </w:r>
      <w:r w:rsidR="00843BC5">
        <w:rPr>
          <w:rFonts w:ascii="Times New Roman" w:hAnsi="Times New Roman" w:cs="Times New Roman"/>
          <w:i/>
          <w:sz w:val="24"/>
        </w:rPr>
        <w:t xml:space="preserve"> </w:t>
      </w:r>
      <w:r w:rsidR="00843BC5" w:rsidRPr="00843BC5">
        <w:rPr>
          <w:rFonts w:ascii="Times New Roman" w:hAnsi="Times New Roman" w:cs="Times New Roman"/>
          <w:sz w:val="24"/>
        </w:rPr>
        <w:t>The in-vitro release profile of the drug quercetin dihydrate from formulation F4 could be expressed by Korsmeyer- Peppas, as the plots shows high linearity (R</w:t>
      </w:r>
      <w:r w:rsidR="00843BC5" w:rsidRPr="00843BC5">
        <w:rPr>
          <w:rFonts w:ascii="Times New Roman" w:hAnsi="Times New Roman" w:cs="Times New Roman"/>
          <w:sz w:val="24"/>
          <w:vertAlign w:val="superscript"/>
        </w:rPr>
        <w:t>2</w:t>
      </w:r>
      <w:r w:rsidR="00843BC5" w:rsidRPr="00843BC5">
        <w:rPr>
          <w:rFonts w:ascii="Times New Roman" w:hAnsi="Times New Roman" w:cs="Times New Roman"/>
          <w:sz w:val="24"/>
        </w:rPr>
        <w:t>= 0.9929) in comparison to zero order (R</w:t>
      </w:r>
      <w:r w:rsidR="00843BC5" w:rsidRPr="00843BC5">
        <w:rPr>
          <w:rFonts w:ascii="Times New Roman" w:hAnsi="Times New Roman" w:cs="Times New Roman"/>
          <w:sz w:val="24"/>
          <w:vertAlign w:val="superscript"/>
        </w:rPr>
        <w:t>2</w:t>
      </w:r>
      <w:r w:rsidR="00843BC5" w:rsidRPr="00843BC5">
        <w:rPr>
          <w:rFonts w:ascii="Times New Roman" w:hAnsi="Times New Roman" w:cs="Times New Roman"/>
          <w:sz w:val="24"/>
        </w:rPr>
        <w:t>=0.9609), first order (R</w:t>
      </w:r>
      <w:r w:rsidR="00843BC5" w:rsidRPr="00843BC5">
        <w:rPr>
          <w:rFonts w:ascii="Times New Roman" w:hAnsi="Times New Roman" w:cs="Times New Roman"/>
          <w:sz w:val="24"/>
          <w:vertAlign w:val="superscript"/>
        </w:rPr>
        <w:t>2</w:t>
      </w:r>
      <w:r w:rsidR="00843BC5" w:rsidRPr="00843BC5">
        <w:rPr>
          <w:rFonts w:ascii="Times New Roman" w:hAnsi="Times New Roman" w:cs="Times New Roman"/>
          <w:sz w:val="24"/>
        </w:rPr>
        <w:t>= 0.9818), Higuchi (R</w:t>
      </w:r>
      <w:r w:rsidR="00843BC5" w:rsidRPr="00843BC5">
        <w:rPr>
          <w:rFonts w:ascii="Times New Roman" w:hAnsi="Times New Roman" w:cs="Times New Roman"/>
          <w:sz w:val="24"/>
          <w:vertAlign w:val="superscript"/>
        </w:rPr>
        <w:t>2</w:t>
      </w:r>
      <w:r w:rsidR="00843BC5" w:rsidRPr="00843BC5">
        <w:rPr>
          <w:rFonts w:ascii="Times New Roman" w:hAnsi="Times New Roman" w:cs="Times New Roman"/>
          <w:sz w:val="24"/>
        </w:rPr>
        <w:t>= 0.9913) and Hixson Crowell (R</w:t>
      </w:r>
      <w:r w:rsidR="00843BC5" w:rsidRPr="00843BC5">
        <w:rPr>
          <w:rFonts w:ascii="Times New Roman" w:hAnsi="Times New Roman" w:cs="Times New Roman"/>
          <w:sz w:val="24"/>
          <w:vertAlign w:val="superscript"/>
        </w:rPr>
        <w:t>2</w:t>
      </w:r>
      <w:r w:rsidR="00843BC5" w:rsidRPr="00843BC5">
        <w:rPr>
          <w:rFonts w:ascii="Times New Roman" w:hAnsi="Times New Roman" w:cs="Times New Roman"/>
          <w:sz w:val="24"/>
        </w:rPr>
        <w:t>= 0.9758). To confirm release mechanism the data were fitted into Korsmeyer- Peppas model.</w:t>
      </w:r>
      <w:r w:rsidR="00843BC5">
        <w:rPr>
          <w:rFonts w:ascii="Times New Roman" w:hAnsi="Times New Roman" w:cs="Times New Roman"/>
          <w:sz w:val="24"/>
        </w:rPr>
        <w:t xml:space="preserve"> </w:t>
      </w:r>
      <w:r w:rsidR="00843BC5" w:rsidRPr="00843BC5">
        <w:rPr>
          <w:rFonts w:ascii="Times New Roman" w:hAnsi="Times New Roman" w:cs="Times New Roman"/>
          <w:sz w:val="24"/>
        </w:rPr>
        <w:t>The diffusion exponent value (n) of best formulation F4 containing quercetin dihydrate was found to be 0.59. Hence it shows the optimized formulation followed non-fickian diffusion release mechanism.</w:t>
      </w:r>
    </w:p>
    <w:p w14:paraId="4A7A0CCE" w14:textId="77777777" w:rsidR="00843BC5" w:rsidRDefault="00843BC5" w:rsidP="0067435A">
      <w:pPr>
        <w:jc w:val="both"/>
        <w:rPr>
          <w:rFonts w:ascii="Times New Roman" w:hAnsi="Times New Roman" w:cs="Times New Roman"/>
          <w:b/>
          <w:sz w:val="24"/>
        </w:rPr>
      </w:pPr>
      <w:r w:rsidRPr="00843BC5">
        <w:rPr>
          <w:rFonts w:ascii="Times New Roman" w:hAnsi="Times New Roman" w:cs="Times New Roman"/>
          <w:b/>
          <w:sz w:val="24"/>
        </w:rPr>
        <w:t>Conclusion</w:t>
      </w:r>
    </w:p>
    <w:p w14:paraId="474A14C0" w14:textId="30AFC2D6" w:rsidR="00843BC5" w:rsidRDefault="00843BC5" w:rsidP="0067435A">
      <w:pPr>
        <w:jc w:val="both"/>
        <w:rPr>
          <w:rFonts w:ascii="Times New Roman" w:hAnsi="Times New Roman" w:cs="Times New Roman"/>
          <w:sz w:val="24"/>
        </w:rPr>
      </w:pPr>
      <w:r w:rsidRPr="00843BC5">
        <w:rPr>
          <w:rFonts w:ascii="Times New Roman" w:hAnsi="Times New Roman" w:cs="Times New Roman"/>
          <w:sz w:val="24"/>
        </w:rPr>
        <w:t xml:space="preserve">Accordingly, the researchers developed an antimicrobial emulgel formulation with Zinc oxide for a synergistic therapeutic effect. The formulation was able to achieve sustained drug release </w:t>
      </w:r>
      <w:r w:rsidRPr="00843BC5">
        <w:rPr>
          <w:rFonts w:ascii="Times New Roman" w:hAnsi="Times New Roman" w:cs="Times New Roman"/>
          <w:sz w:val="24"/>
        </w:rPr>
        <w:lastRenderedPageBreak/>
        <w:t xml:space="preserve">over 8 hours with gelling agents like </w:t>
      </w:r>
      <w:r w:rsidR="00255C31" w:rsidRPr="00843BC5">
        <w:rPr>
          <w:rFonts w:ascii="Times New Roman" w:hAnsi="Times New Roman" w:cs="Times New Roman"/>
          <w:sz w:val="24"/>
        </w:rPr>
        <w:t>Carbopol</w:t>
      </w:r>
      <w:r w:rsidRPr="00843BC5">
        <w:rPr>
          <w:rFonts w:ascii="Times New Roman" w:hAnsi="Times New Roman" w:cs="Times New Roman"/>
          <w:sz w:val="24"/>
        </w:rPr>
        <w:t xml:space="preserve"> 940, making it suitable for once-daily use. It was found that F4 exhibited the greatest potential, exhibiting excellent characteristics. As a result of this study, the developed antimicrobial emulgel has the potential to be a valuable alternative for treating ketoconazole-resistant candidiasis, potentially enhancing patient compliance and satisfaction.</w:t>
      </w:r>
    </w:p>
    <w:p w14:paraId="0142A76E" w14:textId="77777777" w:rsidR="002E3D1C" w:rsidRDefault="002E3D1C" w:rsidP="0067435A">
      <w:pPr>
        <w:jc w:val="both"/>
        <w:rPr>
          <w:rFonts w:ascii="Times New Roman" w:hAnsi="Times New Roman" w:cs="Times New Roman"/>
          <w:b/>
          <w:sz w:val="24"/>
        </w:rPr>
      </w:pPr>
    </w:p>
    <w:p w14:paraId="1482D5AD" w14:textId="77777777" w:rsidR="002E3D1C" w:rsidRDefault="002E3D1C" w:rsidP="0067435A">
      <w:pPr>
        <w:jc w:val="both"/>
        <w:rPr>
          <w:rFonts w:ascii="Times New Roman" w:hAnsi="Times New Roman" w:cs="Times New Roman"/>
          <w:b/>
          <w:sz w:val="24"/>
        </w:rPr>
      </w:pPr>
    </w:p>
    <w:p w14:paraId="50FE1D46" w14:textId="77777777" w:rsidR="002E3D1C" w:rsidRDefault="002E3D1C" w:rsidP="0067435A">
      <w:pPr>
        <w:jc w:val="both"/>
        <w:rPr>
          <w:rFonts w:ascii="Times New Roman" w:hAnsi="Times New Roman" w:cs="Times New Roman"/>
          <w:b/>
          <w:sz w:val="24"/>
        </w:rPr>
      </w:pPr>
    </w:p>
    <w:p w14:paraId="3DB49C65" w14:textId="77777777" w:rsidR="002E3D1C" w:rsidRDefault="002E3D1C" w:rsidP="0067435A">
      <w:pPr>
        <w:jc w:val="both"/>
        <w:rPr>
          <w:rFonts w:ascii="Times New Roman" w:hAnsi="Times New Roman" w:cs="Times New Roman"/>
          <w:b/>
          <w:sz w:val="24"/>
        </w:rPr>
      </w:pPr>
    </w:p>
    <w:p w14:paraId="4B7FE620" w14:textId="77777777" w:rsidR="002E3D1C" w:rsidRDefault="002E3D1C" w:rsidP="0067435A">
      <w:pPr>
        <w:jc w:val="both"/>
        <w:rPr>
          <w:rFonts w:ascii="Times New Roman" w:hAnsi="Times New Roman" w:cs="Times New Roman"/>
          <w:b/>
          <w:sz w:val="24"/>
        </w:rPr>
      </w:pPr>
    </w:p>
    <w:p w14:paraId="609D871A" w14:textId="77777777" w:rsidR="002E3D1C" w:rsidRDefault="002E3D1C" w:rsidP="0067435A">
      <w:pPr>
        <w:jc w:val="both"/>
        <w:rPr>
          <w:rFonts w:ascii="Times New Roman" w:hAnsi="Times New Roman" w:cs="Times New Roman"/>
          <w:b/>
          <w:sz w:val="24"/>
        </w:rPr>
      </w:pPr>
    </w:p>
    <w:p w14:paraId="524231C1" w14:textId="77777777" w:rsidR="002E3D1C" w:rsidRDefault="002E3D1C" w:rsidP="0067435A">
      <w:pPr>
        <w:jc w:val="both"/>
        <w:rPr>
          <w:rFonts w:ascii="Times New Roman" w:hAnsi="Times New Roman" w:cs="Times New Roman"/>
          <w:b/>
          <w:sz w:val="24"/>
        </w:rPr>
      </w:pPr>
    </w:p>
    <w:p w14:paraId="304B661B" w14:textId="77777777" w:rsidR="002E3D1C" w:rsidRDefault="002E3D1C" w:rsidP="0067435A">
      <w:pPr>
        <w:jc w:val="both"/>
        <w:rPr>
          <w:rFonts w:ascii="Times New Roman" w:hAnsi="Times New Roman" w:cs="Times New Roman"/>
          <w:b/>
          <w:sz w:val="24"/>
        </w:rPr>
      </w:pPr>
    </w:p>
    <w:p w14:paraId="20D0C41A" w14:textId="77777777" w:rsidR="002E3D1C" w:rsidRDefault="002E3D1C" w:rsidP="0067435A">
      <w:pPr>
        <w:jc w:val="both"/>
        <w:rPr>
          <w:rFonts w:ascii="Times New Roman" w:hAnsi="Times New Roman" w:cs="Times New Roman"/>
          <w:b/>
          <w:sz w:val="24"/>
        </w:rPr>
      </w:pPr>
    </w:p>
    <w:p w14:paraId="08B2BC68" w14:textId="77777777" w:rsidR="002E3D1C" w:rsidRDefault="002E3D1C" w:rsidP="0067435A">
      <w:pPr>
        <w:jc w:val="both"/>
        <w:rPr>
          <w:rFonts w:ascii="Times New Roman" w:hAnsi="Times New Roman" w:cs="Times New Roman"/>
          <w:b/>
          <w:sz w:val="24"/>
        </w:rPr>
      </w:pPr>
    </w:p>
    <w:p w14:paraId="375CF3BB" w14:textId="77777777" w:rsidR="002E3D1C" w:rsidRDefault="002E3D1C" w:rsidP="0067435A">
      <w:pPr>
        <w:jc w:val="both"/>
        <w:rPr>
          <w:rFonts w:ascii="Times New Roman" w:hAnsi="Times New Roman" w:cs="Times New Roman"/>
          <w:b/>
          <w:sz w:val="24"/>
        </w:rPr>
      </w:pPr>
    </w:p>
    <w:p w14:paraId="6E684CA2" w14:textId="77777777" w:rsidR="002E3D1C" w:rsidRDefault="002E3D1C" w:rsidP="0067435A">
      <w:pPr>
        <w:jc w:val="both"/>
        <w:rPr>
          <w:rFonts w:ascii="Times New Roman" w:hAnsi="Times New Roman" w:cs="Times New Roman"/>
          <w:b/>
          <w:sz w:val="24"/>
        </w:rPr>
      </w:pPr>
    </w:p>
    <w:p w14:paraId="63432BEB" w14:textId="77777777" w:rsidR="002E3D1C" w:rsidRDefault="002E3D1C" w:rsidP="0067435A">
      <w:pPr>
        <w:jc w:val="both"/>
        <w:rPr>
          <w:rFonts w:ascii="Times New Roman" w:hAnsi="Times New Roman" w:cs="Times New Roman"/>
          <w:b/>
          <w:sz w:val="24"/>
        </w:rPr>
      </w:pPr>
    </w:p>
    <w:p w14:paraId="3CB494F3" w14:textId="77777777" w:rsidR="002E3D1C" w:rsidRDefault="002E3D1C" w:rsidP="0067435A">
      <w:pPr>
        <w:jc w:val="both"/>
        <w:rPr>
          <w:rFonts w:ascii="Times New Roman" w:hAnsi="Times New Roman" w:cs="Times New Roman"/>
          <w:b/>
          <w:sz w:val="24"/>
        </w:rPr>
      </w:pPr>
    </w:p>
    <w:p w14:paraId="31F8E5A2" w14:textId="77777777" w:rsidR="002E3D1C" w:rsidRDefault="002E3D1C" w:rsidP="0067435A">
      <w:pPr>
        <w:jc w:val="both"/>
        <w:rPr>
          <w:rFonts w:ascii="Times New Roman" w:hAnsi="Times New Roman" w:cs="Times New Roman"/>
          <w:b/>
          <w:sz w:val="24"/>
        </w:rPr>
      </w:pPr>
    </w:p>
    <w:p w14:paraId="51F50F94" w14:textId="77777777" w:rsidR="002E3D1C" w:rsidRDefault="002E3D1C" w:rsidP="0067435A">
      <w:pPr>
        <w:jc w:val="both"/>
        <w:rPr>
          <w:rFonts w:ascii="Times New Roman" w:hAnsi="Times New Roman" w:cs="Times New Roman"/>
          <w:b/>
          <w:sz w:val="24"/>
        </w:rPr>
      </w:pPr>
    </w:p>
    <w:p w14:paraId="1F386B6F" w14:textId="77777777" w:rsidR="002E3D1C" w:rsidRDefault="002E3D1C" w:rsidP="0067435A">
      <w:pPr>
        <w:jc w:val="both"/>
        <w:rPr>
          <w:rFonts w:ascii="Times New Roman" w:hAnsi="Times New Roman" w:cs="Times New Roman"/>
          <w:b/>
          <w:sz w:val="24"/>
        </w:rPr>
      </w:pPr>
    </w:p>
    <w:p w14:paraId="4FA8238A" w14:textId="77777777" w:rsidR="002E3D1C" w:rsidRDefault="002E3D1C" w:rsidP="0067435A">
      <w:pPr>
        <w:jc w:val="both"/>
        <w:rPr>
          <w:rFonts w:ascii="Times New Roman" w:hAnsi="Times New Roman" w:cs="Times New Roman"/>
          <w:b/>
          <w:sz w:val="24"/>
        </w:rPr>
      </w:pPr>
    </w:p>
    <w:p w14:paraId="3B4D1C3B" w14:textId="77777777" w:rsidR="002E3D1C" w:rsidRDefault="002E3D1C" w:rsidP="0067435A">
      <w:pPr>
        <w:jc w:val="both"/>
        <w:rPr>
          <w:rFonts w:ascii="Times New Roman" w:hAnsi="Times New Roman" w:cs="Times New Roman"/>
          <w:b/>
          <w:sz w:val="24"/>
        </w:rPr>
      </w:pPr>
    </w:p>
    <w:p w14:paraId="0C10DF82" w14:textId="77777777" w:rsidR="002E3D1C" w:rsidRDefault="002E3D1C" w:rsidP="0067435A">
      <w:pPr>
        <w:jc w:val="both"/>
        <w:rPr>
          <w:rFonts w:ascii="Times New Roman" w:hAnsi="Times New Roman" w:cs="Times New Roman"/>
          <w:b/>
          <w:sz w:val="24"/>
        </w:rPr>
      </w:pPr>
    </w:p>
    <w:p w14:paraId="0BEA93ED" w14:textId="77777777" w:rsidR="002E3D1C" w:rsidRDefault="002E3D1C" w:rsidP="0067435A">
      <w:pPr>
        <w:jc w:val="both"/>
        <w:rPr>
          <w:rFonts w:ascii="Times New Roman" w:hAnsi="Times New Roman" w:cs="Times New Roman"/>
          <w:b/>
          <w:sz w:val="24"/>
        </w:rPr>
      </w:pPr>
    </w:p>
    <w:p w14:paraId="5DB59A58" w14:textId="77777777" w:rsidR="002E3D1C" w:rsidRDefault="002E3D1C" w:rsidP="0067435A">
      <w:pPr>
        <w:jc w:val="both"/>
        <w:rPr>
          <w:rFonts w:ascii="Times New Roman" w:hAnsi="Times New Roman" w:cs="Times New Roman"/>
          <w:b/>
          <w:sz w:val="24"/>
        </w:rPr>
      </w:pPr>
    </w:p>
    <w:p w14:paraId="6002260E" w14:textId="77777777" w:rsidR="002E3D1C" w:rsidRDefault="002E3D1C" w:rsidP="0067435A">
      <w:pPr>
        <w:jc w:val="both"/>
        <w:rPr>
          <w:rFonts w:ascii="Times New Roman" w:hAnsi="Times New Roman" w:cs="Times New Roman"/>
          <w:b/>
          <w:sz w:val="24"/>
        </w:rPr>
      </w:pPr>
    </w:p>
    <w:p w14:paraId="7C83F085" w14:textId="77777777" w:rsidR="002E3D1C" w:rsidRDefault="002E3D1C" w:rsidP="0067435A">
      <w:pPr>
        <w:jc w:val="both"/>
        <w:rPr>
          <w:rFonts w:ascii="Times New Roman" w:hAnsi="Times New Roman" w:cs="Times New Roman"/>
          <w:b/>
          <w:sz w:val="24"/>
        </w:rPr>
      </w:pPr>
    </w:p>
    <w:p w14:paraId="157D62B4" w14:textId="77777777" w:rsidR="002E3D1C" w:rsidRDefault="002E3D1C" w:rsidP="0067435A">
      <w:pPr>
        <w:jc w:val="both"/>
        <w:rPr>
          <w:rFonts w:ascii="Times New Roman" w:hAnsi="Times New Roman" w:cs="Times New Roman"/>
          <w:b/>
          <w:sz w:val="24"/>
        </w:rPr>
      </w:pPr>
    </w:p>
    <w:p w14:paraId="6D192B3B" w14:textId="77777777" w:rsidR="002E3D1C" w:rsidRDefault="002E3D1C" w:rsidP="0067435A">
      <w:pPr>
        <w:jc w:val="both"/>
        <w:rPr>
          <w:rFonts w:ascii="Times New Roman" w:hAnsi="Times New Roman" w:cs="Times New Roman"/>
          <w:b/>
          <w:sz w:val="24"/>
        </w:rPr>
      </w:pPr>
    </w:p>
    <w:p w14:paraId="7D9AD558" w14:textId="77777777" w:rsidR="002E3D1C" w:rsidRDefault="002E3D1C" w:rsidP="0067435A">
      <w:pPr>
        <w:jc w:val="both"/>
        <w:rPr>
          <w:rFonts w:ascii="Times New Roman" w:hAnsi="Times New Roman" w:cs="Times New Roman"/>
          <w:b/>
          <w:sz w:val="24"/>
        </w:rPr>
      </w:pPr>
    </w:p>
    <w:p w14:paraId="000AE265" w14:textId="799C55F7" w:rsidR="00843BC5" w:rsidRDefault="00843BC5" w:rsidP="0067435A">
      <w:pPr>
        <w:jc w:val="both"/>
        <w:rPr>
          <w:rFonts w:ascii="Times New Roman" w:hAnsi="Times New Roman" w:cs="Times New Roman"/>
          <w:b/>
          <w:sz w:val="24"/>
        </w:rPr>
      </w:pPr>
      <w:r w:rsidRPr="00843BC5">
        <w:rPr>
          <w:rFonts w:ascii="Times New Roman" w:hAnsi="Times New Roman" w:cs="Times New Roman"/>
          <w:b/>
          <w:sz w:val="24"/>
        </w:rPr>
        <w:lastRenderedPageBreak/>
        <w:t>References</w:t>
      </w:r>
    </w:p>
    <w:p w14:paraId="1DCCB580" w14:textId="154DC693" w:rsidR="00BA2153" w:rsidRPr="00BA2153" w:rsidRDefault="00BA2153" w:rsidP="00BA2153">
      <w:pPr>
        <w:pStyle w:val="ListParagraph"/>
        <w:numPr>
          <w:ilvl w:val="0"/>
          <w:numId w:val="1"/>
        </w:numPr>
        <w:tabs>
          <w:tab w:val="left" w:pos="487"/>
        </w:tabs>
        <w:spacing w:before="90" w:line="360" w:lineRule="auto"/>
        <w:ind w:right="115" w:hanging="360"/>
        <w:rPr>
          <w:sz w:val="24"/>
        </w:rPr>
      </w:pPr>
      <w:r w:rsidRPr="00BA2153">
        <w:rPr>
          <w:b/>
          <w:sz w:val="24"/>
        </w:rPr>
        <w:t>Naga</w:t>
      </w:r>
      <w:r w:rsidRPr="00BA2153">
        <w:rPr>
          <w:b/>
          <w:spacing w:val="23"/>
          <w:sz w:val="24"/>
        </w:rPr>
        <w:t xml:space="preserve"> </w:t>
      </w:r>
      <w:r w:rsidRPr="00BA2153">
        <w:rPr>
          <w:b/>
          <w:sz w:val="24"/>
        </w:rPr>
        <w:t>Sravan</w:t>
      </w:r>
      <w:r w:rsidRPr="00BA2153">
        <w:rPr>
          <w:b/>
          <w:spacing w:val="25"/>
          <w:sz w:val="24"/>
        </w:rPr>
        <w:t xml:space="preserve"> </w:t>
      </w:r>
      <w:r w:rsidRPr="00BA2153">
        <w:rPr>
          <w:b/>
          <w:sz w:val="24"/>
        </w:rPr>
        <w:t>Kumar</w:t>
      </w:r>
      <w:r w:rsidRPr="00BA2153">
        <w:rPr>
          <w:b/>
          <w:spacing w:val="26"/>
          <w:sz w:val="24"/>
        </w:rPr>
        <w:t xml:space="preserve"> </w:t>
      </w:r>
      <w:r w:rsidRPr="00BA2153">
        <w:rPr>
          <w:b/>
          <w:sz w:val="24"/>
        </w:rPr>
        <w:t>Varma</w:t>
      </w:r>
      <w:r w:rsidRPr="00BA2153">
        <w:rPr>
          <w:b/>
          <w:spacing w:val="25"/>
          <w:sz w:val="24"/>
        </w:rPr>
        <w:t xml:space="preserve"> </w:t>
      </w:r>
      <w:r w:rsidRPr="00BA2153">
        <w:rPr>
          <w:b/>
          <w:sz w:val="24"/>
        </w:rPr>
        <w:t>V,</w:t>
      </w:r>
      <w:r w:rsidRPr="00BA2153">
        <w:rPr>
          <w:b/>
          <w:spacing w:val="27"/>
          <w:sz w:val="24"/>
        </w:rPr>
        <w:t xml:space="preserve"> </w:t>
      </w:r>
      <w:r w:rsidRPr="00BA2153">
        <w:rPr>
          <w:b/>
          <w:sz w:val="24"/>
        </w:rPr>
        <w:t>Maheshwari</w:t>
      </w:r>
      <w:r w:rsidRPr="00BA2153">
        <w:rPr>
          <w:b/>
          <w:spacing w:val="24"/>
          <w:sz w:val="24"/>
        </w:rPr>
        <w:t xml:space="preserve"> </w:t>
      </w:r>
      <w:r w:rsidRPr="00BA2153">
        <w:rPr>
          <w:b/>
          <w:sz w:val="24"/>
        </w:rPr>
        <w:t>PV,</w:t>
      </w:r>
      <w:r w:rsidRPr="00BA2153">
        <w:rPr>
          <w:b/>
          <w:spacing w:val="27"/>
          <w:sz w:val="24"/>
        </w:rPr>
        <w:t xml:space="preserve"> </w:t>
      </w:r>
      <w:r w:rsidRPr="00BA2153">
        <w:rPr>
          <w:b/>
          <w:sz w:val="24"/>
        </w:rPr>
        <w:t>Navya</w:t>
      </w:r>
      <w:r w:rsidRPr="00BA2153">
        <w:rPr>
          <w:b/>
          <w:spacing w:val="24"/>
          <w:sz w:val="24"/>
        </w:rPr>
        <w:t xml:space="preserve"> </w:t>
      </w:r>
      <w:r w:rsidR="00255C31" w:rsidRPr="00BA2153">
        <w:rPr>
          <w:b/>
          <w:sz w:val="24"/>
        </w:rPr>
        <w:t>M, et al.</w:t>
      </w:r>
      <w:r w:rsidRPr="00BA2153">
        <w:rPr>
          <w:spacing w:val="25"/>
          <w:sz w:val="24"/>
        </w:rPr>
        <w:t xml:space="preserve"> </w:t>
      </w:r>
      <w:r w:rsidRPr="00BA2153">
        <w:rPr>
          <w:sz w:val="24"/>
        </w:rPr>
        <w:t>Calcipotriol</w:t>
      </w:r>
      <w:r w:rsidRPr="00BA2153">
        <w:rPr>
          <w:spacing w:val="25"/>
          <w:sz w:val="24"/>
        </w:rPr>
        <w:t xml:space="preserve"> </w:t>
      </w:r>
      <w:r w:rsidRPr="00BA2153">
        <w:rPr>
          <w:sz w:val="24"/>
        </w:rPr>
        <w:t>delivery</w:t>
      </w:r>
      <w:r w:rsidRPr="00BA2153">
        <w:rPr>
          <w:spacing w:val="-57"/>
          <w:sz w:val="24"/>
        </w:rPr>
        <w:t xml:space="preserve"> </w:t>
      </w:r>
      <w:r w:rsidRPr="00BA2153">
        <w:rPr>
          <w:sz w:val="24"/>
        </w:rPr>
        <w:t>into</w:t>
      </w:r>
      <w:r w:rsidRPr="00BA2153">
        <w:rPr>
          <w:spacing w:val="-1"/>
          <w:sz w:val="24"/>
        </w:rPr>
        <w:t xml:space="preserve"> </w:t>
      </w:r>
      <w:r w:rsidRPr="00BA2153">
        <w:rPr>
          <w:sz w:val="24"/>
        </w:rPr>
        <w:t>the skin</w:t>
      </w:r>
      <w:r w:rsidRPr="00BA2153">
        <w:rPr>
          <w:spacing w:val="-1"/>
          <w:sz w:val="24"/>
        </w:rPr>
        <w:t xml:space="preserve"> </w:t>
      </w:r>
      <w:r w:rsidRPr="00BA2153">
        <w:rPr>
          <w:sz w:val="24"/>
        </w:rPr>
        <w:t>as emulgel</w:t>
      </w:r>
      <w:r w:rsidRPr="00BA2153">
        <w:rPr>
          <w:spacing w:val="-1"/>
          <w:sz w:val="24"/>
        </w:rPr>
        <w:t xml:space="preserve"> </w:t>
      </w:r>
      <w:r w:rsidRPr="00BA2153">
        <w:rPr>
          <w:sz w:val="24"/>
        </w:rPr>
        <w:t>for effective</w:t>
      </w:r>
      <w:r w:rsidRPr="00BA2153">
        <w:rPr>
          <w:spacing w:val="-2"/>
          <w:sz w:val="24"/>
        </w:rPr>
        <w:t xml:space="preserve"> </w:t>
      </w:r>
      <w:r w:rsidRPr="00BA2153">
        <w:rPr>
          <w:sz w:val="24"/>
        </w:rPr>
        <w:t>permeation.</w:t>
      </w:r>
      <w:r w:rsidRPr="00BA2153">
        <w:rPr>
          <w:spacing w:val="2"/>
          <w:sz w:val="24"/>
        </w:rPr>
        <w:t xml:space="preserve"> </w:t>
      </w:r>
      <w:r w:rsidRPr="00BA2153">
        <w:rPr>
          <w:sz w:val="24"/>
        </w:rPr>
        <w:t>Saudi Pharm</w:t>
      </w:r>
      <w:r w:rsidRPr="00BA2153">
        <w:rPr>
          <w:spacing w:val="-1"/>
          <w:sz w:val="24"/>
        </w:rPr>
        <w:t xml:space="preserve"> </w:t>
      </w:r>
      <w:r w:rsidRPr="00BA2153">
        <w:rPr>
          <w:sz w:val="24"/>
        </w:rPr>
        <w:t>J. 2014;22(6):591–599.</w:t>
      </w:r>
    </w:p>
    <w:p w14:paraId="515BB21D" w14:textId="77777777" w:rsidR="00BA2153" w:rsidRPr="00BA2153" w:rsidRDefault="00BA2153" w:rsidP="00BA2153">
      <w:pPr>
        <w:pStyle w:val="ListParagraph"/>
        <w:numPr>
          <w:ilvl w:val="0"/>
          <w:numId w:val="1"/>
        </w:numPr>
        <w:tabs>
          <w:tab w:val="left" w:pos="487"/>
        </w:tabs>
        <w:spacing w:line="360" w:lineRule="auto"/>
        <w:ind w:right="124" w:hanging="360"/>
        <w:rPr>
          <w:sz w:val="24"/>
        </w:rPr>
      </w:pPr>
      <w:r w:rsidRPr="00BA2153">
        <w:rPr>
          <w:b/>
          <w:sz w:val="24"/>
        </w:rPr>
        <w:t>Rathbone</w:t>
      </w:r>
      <w:r w:rsidRPr="00BA2153">
        <w:rPr>
          <w:b/>
          <w:spacing w:val="1"/>
          <w:sz w:val="24"/>
        </w:rPr>
        <w:t xml:space="preserve"> </w:t>
      </w:r>
      <w:r w:rsidRPr="00BA2153">
        <w:rPr>
          <w:b/>
          <w:sz w:val="24"/>
        </w:rPr>
        <w:t>M,</w:t>
      </w:r>
      <w:r w:rsidRPr="00BA2153">
        <w:rPr>
          <w:b/>
          <w:spacing w:val="1"/>
          <w:sz w:val="24"/>
        </w:rPr>
        <w:t xml:space="preserve"> </w:t>
      </w:r>
      <w:r w:rsidRPr="00BA2153">
        <w:rPr>
          <w:b/>
          <w:sz w:val="24"/>
        </w:rPr>
        <w:t>Hadgraft</w:t>
      </w:r>
      <w:r w:rsidRPr="00BA2153">
        <w:rPr>
          <w:b/>
          <w:spacing w:val="1"/>
          <w:sz w:val="24"/>
        </w:rPr>
        <w:t xml:space="preserve"> </w:t>
      </w:r>
      <w:r w:rsidRPr="00BA2153">
        <w:rPr>
          <w:b/>
          <w:sz w:val="24"/>
        </w:rPr>
        <w:t>J,</w:t>
      </w:r>
      <w:r w:rsidRPr="00BA2153">
        <w:rPr>
          <w:b/>
          <w:spacing w:val="1"/>
          <w:sz w:val="24"/>
        </w:rPr>
        <w:t xml:space="preserve"> </w:t>
      </w:r>
      <w:r w:rsidRPr="00BA2153">
        <w:rPr>
          <w:b/>
          <w:sz w:val="24"/>
        </w:rPr>
        <w:t>Roberts</w:t>
      </w:r>
      <w:r w:rsidRPr="00BA2153">
        <w:rPr>
          <w:b/>
          <w:spacing w:val="1"/>
          <w:sz w:val="24"/>
        </w:rPr>
        <w:t xml:space="preserve"> </w:t>
      </w:r>
      <w:r w:rsidRPr="00BA2153">
        <w:rPr>
          <w:b/>
          <w:sz w:val="24"/>
        </w:rPr>
        <w:t>M,</w:t>
      </w:r>
      <w:r w:rsidRPr="00BA2153">
        <w:rPr>
          <w:b/>
          <w:spacing w:val="1"/>
          <w:sz w:val="24"/>
        </w:rPr>
        <w:t xml:space="preserve"> </w:t>
      </w:r>
      <w:r w:rsidRPr="00BA2153">
        <w:rPr>
          <w:b/>
          <w:sz w:val="24"/>
        </w:rPr>
        <w:t>et</w:t>
      </w:r>
      <w:r w:rsidRPr="00BA2153">
        <w:rPr>
          <w:b/>
          <w:spacing w:val="1"/>
          <w:sz w:val="24"/>
        </w:rPr>
        <w:t xml:space="preserve"> </w:t>
      </w:r>
      <w:r w:rsidRPr="00BA2153">
        <w:rPr>
          <w:b/>
          <w:sz w:val="24"/>
        </w:rPr>
        <w:t>al.</w:t>
      </w:r>
      <w:r w:rsidRPr="00BA2153">
        <w:rPr>
          <w:b/>
          <w:spacing w:val="1"/>
          <w:sz w:val="24"/>
        </w:rPr>
        <w:t xml:space="preserve"> </w:t>
      </w:r>
      <w:r w:rsidRPr="00BA2153">
        <w:rPr>
          <w:sz w:val="24"/>
        </w:rPr>
        <w:t>Dermal</w:t>
      </w:r>
      <w:r w:rsidRPr="00BA2153">
        <w:rPr>
          <w:spacing w:val="1"/>
          <w:sz w:val="24"/>
        </w:rPr>
        <w:t xml:space="preserve"> </w:t>
      </w:r>
      <w:r w:rsidRPr="00BA2153">
        <w:rPr>
          <w:sz w:val="24"/>
        </w:rPr>
        <w:t>and</w:t>
      </w:r>
      <w:r w:rsidRPr="00BA2153">
        <w:rPr>
          <w:spacing w:val="1"/>
          <w:sz w:val="24"/>
        </w:rPr>
        <w:t xml:space="preserve"> </w:t>
      </w:r>
      <w:r w:rsidRPr="00BA2153">
        <w:rPr>
          <w:sz w:val="24"/>
        </w:rPr>
        <w:t>transdermal</w:t>
      </w:r>
      <w:r w:rsidRPr="00BA2153">
        <w:rPr>
          <w:spacing w:val="1"/>
          <w:sz w:val="24"/>
        </w:rPr>
        <w:t xml:space="preserve"> </w:t>
      </w:r>
      <w:r w:rsidRPr="00BA2153">
        <w:rPr>
          <w:sz w:val="24"/>
        </w:rPr>
        <w:t>drug</w:t>
      </w:r>
      <w:r w:rsidRPr="00BA2153">
        <w:rPr>
          <w:spacing w:val="1"/>
          <w:sz w:val="24"/>
        </w:rPr>
        <w:t xml:space="preserve"> </w:t>
      </w:r>
      <w:r w:rsidRPr="00BA2153">
        <w:rPr>
          <w:sz w:val="24"/>
        </w:rPr>
        <w:t>delivery.</w:t>
      </w:r>
      <w:r w:rsidRPr="00BA2153">
        <w:rPr>
          <w:spacing w:val="-57"/>
          <w:sz w:val="24"/>
        </w:rPr>
        <w:t xml:space="preserve"> </w:t>
      </w:r>
      <w:r w:rsidRPr="00BA2153">
        <w:rPr>
          <w:sz w:val="24"/>
        </w:rPr>
        <w:t>Modified–release</w:t>
      </w:r>
      <w:r w:rsidRPr="00BA2153">
        <w:rPr>
          <w:spacing w:val="-2"/>
          <w:sz w:val="24"/>
        </w:rPr>
        <w:t xml:space="preserve"> </w:t>
      </w:r>
      <w:r w:rsidRPr="00BA2153">
        <w:rPr>
          <w:sz w:val="24"/>
        </w:rPr>
        <w:t>drug</w:t>
      </w:r>
      <w:r w:rsidRPr="00BA2153">
        <w:rPr>
          <w:spacing w:val="-3"/>
          <w:sz w:val="24"/>
        </w:rPr>
        <w:t xml:space="preserve"> </w:t>
      </w:r>
      <w:r w:rsidRPr="00BA2153">
        <w:rPr>
          <w:sz w:val="24"/>
        </w:rPr>
        <w:t>delivery</w:t>
      </w:r>
      <w:r w:rsidRPr="00BA2153">
        <w:rPr>
          <w:spacing w:val="-6"/>
          <w:sz w:val="24"/>
        </w:rPr>
        <w:t xml:space="preserve"> </w:t>
      </w:r>
      <w:r w:rsidRPr="00BA2153">
        <w:rPr>
          <w:sz w:val="24"/>
        </w:rPr>
        <w:t>technology.</w:t>
      </w:r>
      <w:r w:rsidRPr="00BA2153">
        <w:rPr>
          <w:spacing w:val="2"/>
          <w:sz w:val="24"/>
        </w:rPr>
        <w:t xml:space="preserve"> </w:t>
      </w:r>
      <w:r w:rsidRPr="00BA2153">
        <w:rPr>
          <w:sz w:val="24"/>
        </w:rPr>
        <w:t>London:</w:t>
      </w:r>
      <w:r w:rsidRPr="00BA2153">
        <w:rPr>
          <w:spacing w:val="1"/>
          <w:sz w:val="24"/>
        </w:rPr>
        <w:t xml:space="preserve"> </w:t>
      </w:r>
      <w:r w:rsidRPr="00BA2153">
        <w:rPr>
          <w:sz w:val="24"/>
        </w:rPr>
        <w:t>Informa</w:t>
      </w:r>
      <w:r w:rsidRPr="00BA2153">
        <w:rPr>
          <w:spacing w:val="-2"/>
          <w:sz w:val="24"/>
        </w:rPr>
        <w:t xml:space="preserve"> </w:t>
      </w:r>
      <w:r w:rsidRPr="00BA2153">
        <w:rPr>
          <w:sz w:val="24"/>
        </w:rPr>
        <w:t>Healthcare;</w:t>
      </w:r>
      <w:r w:rsidRPr="00BA2153">
        <w:rPr>
          <w:spacing w:val="1"/>
          <w:sz w:val="24"/>
        </w:rPr>
        <w:t xml:space="preserve"> </w:t>
      </w:r>
      <w:r w:rsidRPr="00BA2153">
        <w:rPr>
          <w:sz w:val="24"/>
        </w:rPr>
        <w:t>2002.</w:t>
      </w:r>
    </w:p>
    <w:p w14:paraId="45CCD3DF" w14:textId="6AF1F40B" w:rsidR="00BA2153" w:rsidRPr="00BA2153" w:rsidRDefault="00BA2153" w:rsidP="00BA2153">
      <w:pPr>
        <w:pStyle w:val="ListParagraph"/>
        <w:numPr>
          <w:ilvl w:val="0"/>
          <w:numId w:val="1"/>
        </w:numPr>
        <w:tabs>
          <w:tab w:val="left" w:pos="487"/>
        </w:tabs>
        <w:spacing w:line="360" w:lineRule="auto"/>
        <w:ind w:right="120" w:hanging="360"/>
        <w:rPr>
          <w:sz w:val="24"/>
        </w:rPr>
      </w:pPr>
      <w:r w:rsidRPr="00BA2153">
        <w:rPr>
          <w:b/>
          <w:sz w:val="24"/>
        </w:rPr>
        <w:t>Pednekar</w:t>
      </w:r>
      <w:r w:rsidRPr="00BA2153">
        <w:rPr>
          <w:b/>
          <w:spacing w:val="14"/>
          <w:sz w:val="24"/>
        </w:rPr>
        <w:t xml:space="preserve"> </w:t>
      </w:r>
      <w:r w:rsidRPr="00BA2153">
        <w:rPr>
          <w:b/>
          <w:sz w:val="24"/>
        </w:rPr>
        <w:t>A,</w:t>
      </w:r>
      <w:r w:rsidRPr="00BA2153">
        <w:rPr>
          <w:b/>
          <w:spacing w:val="12"/>
          <w:sz w:val="24"/>
        </w:rPr>
        <w:t xml:space="preserve"> </w:t>
      </w:r>
      <w:r w:rsidRPr="00BA2153">
        <w:rPr>
          <w:b/>
          <w:sz w:val="24"/>
        </w:rPr>
        <w:t>Dandagi</w:t>
      </w:r>
      <w:r w:rsidRPr="00BA2153">
        <w:rPr>
          <w:b/>
          <w:spacing w:val="13"/>
          <w:sz w:val="24"/>
        </w:rPr>
        <w:t xml:space="preserve"> </w:t>
      </w:r>
      <w:r w:rsidRPr="00BA2153">
        <w:rPr>
          <w:b/>
          <w:sz w:val="24"/>
        </w:rPr>
        <w:t>P,</w:t>
      </w:r>
      <w:r w:rsidRPr="00BA2153">
        <w:rPr>
          <w:b/>
          <w:spacing w:val="15"/>
          <w:sz w:val="24"/>
        </w:rPr>
        <w:t xml:space="preserve"> </w:t>
      </w:r>
      <w:r w:rsidRPr="00BA2153">
        <w:rPr>
          <w:b/>
          <w:sz w:val="24"/>
        </w:rPr>
        <w:t>Gadad</w:t>
      </w:r>
      <w:r w:rsidRPr="00BA2153">
        <w:rPr>
          <w:b/>
          <w:spacing w:val="14"/>
          <w:sz w:val="24"/>
        </w:rPr>
        <w:t xml:space="preserve"> </w:t>
      </w:r>
      <w:r w:rsidRPr="00BA2153">
        <w:rPr>
          <w:b/>
          <w:sz w:val="24"/>
        </w:rPr>
        <w:t>A,</w:t>
      </w:r>
      <w:r w:rsidRPr="00BA2153">
        <w:rPr>
          <w:b/>
          <w:spacing w:val="12"/>
          <w:sz w:val="24"/>
        </w:rPr>
        <w:t xml:space="preserve"> </w:t>
      </w:r>
      <w:r w:rsidRPr="00BA2153">
        <w:rPr>
          <w:b/>
          <w:sz w:val="24"/>
        </w:rPr>
        <w:t>et</w:t>
      </w:r>
      <w:r w:rsidRPr="00BA2153">
        <w:rPr>
          <w:b/>
          <w:spacing w:val="12"/>
          <w:sz w:val="24"/>
        </w:rPr>
        <w:t xml:space="preserve"> </w:t>
      </w:r>
      <w:r w:rsidRPr="00BA2153">
        <w:rPr>
          <w:b/>
          <w:sz w:val="24"/>
        </w:rPr>
        <w:t>al.</w:t>
      </w:r>
      <w:r w:rsidRPr="00BA2153">
        <w:rPr>
          <w:b/>
          <w:spacing w:val="15"/>
          <w:sz w:val="24"/>
        </w:rPr>
        <w:t xml:space="preserve"> </w:t>
      </w:r>
      <w:r w:rsidRPr="00BA2153">
        <w:rPr>
          <w:sz w:val="24"/>
        </w:rPr>
        <w:t>Formulation</w:t>
      </w:r>
      <w:r w:rsidRPr="00BA2153">
        <w:rPr>
          <w:spacing w:val="14"/>
          <w:sz w:val="24"/>
        </w:rPr>
        <w:t xml:space="preserve"> </w:t>
      </w:r>
      <w:r w:rsidRPr="00BA2153">
        <w:rPr>
          <w:sz w:val="24"/>
        </w:rPr>
        <w:t>and</w:t>
      </w:r>
      <w:r w:rsidRPr="00BA2153">
        <w:rPr>
          <w:spacing w:val="13"/>
          <w:sz w:val="24"/>
        </w:rPr>
        <w:t xml:space="preserve"> </w:t>
      </w:r>
      <w:r w:rsidRPr="00BA2153">
        <w:rPr>
          <w:sz w:val="24"/>
        </w:rPr>
        <w:t>characterization</w:t>
      </w:r>
      <w:r w:rsidRPr="00BA2153">
        <w:rPr>
          <w:spacing w:val="13"/>
          <w:sz w:val="24"/>
        </w:rPr>
        <w:t xml:space="preserve"> </w:t>
      </w:r>
      <w:r w:rsidRPr="00BA2153">
        <w:rPr>
          <w:sz w:val="24"/>
        </w:rPr>
        <w:t>of</w:t>
      </w:r>
      <w:r w:rsidRPr="00BA2153">
        <w:rPr>
          <w:spacing w:val="12"/>
          <w:sz w:val="24"/>
        </w:rPr>
        <w:t xml:space="preserve"> </w:t>
      </w:r>
      <w:r w:rsidRPr="00BA2153">
        <w:rPr>
          <w:sz w:val="24"/>
        </w:rPr>
        <w:t>meloxicam</w:t>
      </w:r>
      <w:r w:rsidRPr="00BA2153">
        <w:rPr>
          <w:spacing w:val="-57"/>
          <w:sz w:val="24"/>
        </w:rPr>
        <w:t xml:space="preserve"> </w:t>
      </w:r>
      <w:r w:rsidRPr="00BA2153">
        <w:rPr>
          <w:sz w:val="24"/>
        </w:rPr>
        <w:t>loaded</w:t>
      </w:r>
      <w:r w:rsidRPr="00BA2153">
        <w:rPr>
          <w:spacing w:val="-1"/>
          <w:sz w:val="24"/>
        </w:rPr>
        <w:t xml:space="preserve"> </w:t>
      </w:r>
      <w:r w:rsidRPr="00BA2153">
        <w:rPr>
          <w:sz w:val="24"/>
        </w:rPr>
        <w:t>emulgel for</w:t>
      </w:r>
      <w:r w:rsidRPr="00BA2153">
        <w:rPr>
          <w:spacing w:val="-2"/>
          <w:sz w:val="24"/>
        </w:rPr>
        <w:t xml:space="preserve"> </w:t>
      </w:r>
      <w:r w:rsidRPr="00BA2153">
        <w:rPr>
          <w:sz w:val="24"/>
        </w:rPr>
        <w:t>topical application.</w:t>
      </w:r>
      <w:r w:rsidRPr="00BA2153">
        <w:rPr>
          <w:spacing w:val="2"/>
          <w:sz w:val="24"/>
        </w:rPr>
        <w:t xml:space="preserve"> </w:t>
      </w:r>
      <w:r w:rsidRPr="00BA2153">
        <w:rPr>
          <w:sz w:val="24"/>
        </w:rPr>
        <w:t>Int</w:t>
      </w:r>
      <w:r w:rsidRPr="00BA2153">
        <w:rPr>
          <w:spacing w:val="-1"/>
          <w:sz w:val="24"/>
        </w:rPr>
        <w:t xml:space="preserve"> </w:t>
      </w:r>
      <w:r w:rsidRPr="00BA2153">
        <w:rPr>
          <w:sz w:val="24"/>
        </w:rPr>
        <w:t>J</w:t>
      </w:r>
      <w:r w:rsidRPr="00BA2153">
        <w:rPr>
          <w:spacing w:val="2"/>
          <w:sz w:val="24"/>
        </w:rPr>
        <w:t xml:space="preserve"> </w:t>
      </w:r>
      <w:r w:rsidRPr="00BA2153">
        <w:rPr>
          <w:sz w:val="24"/>
        </w:rPr>
        <w:t>Pharm Pharm</w:t>
      </w:r>
      <w:r w:rsidRPr="00BA2153">
        <w:rPr>
          <w:spacing w:val="-1"/>
          <w:sz w:val="24"/>
        </w:rPr>
        <w:t xml:space="preserve"> </w:t>
      </w:r>
      <w:r w:rsidRPr="00BA2153">
        <w:rPr>
          <w:sz w:val="24"/>
        </w:rPr>
        <w:t xml:space="preserve">Sci. </w:t>
      </w:r>
      <w:r w:rsidR="00530527" w:rsidRPr="00BA2153">
        <w:rPr>
          <w:sz w:val="24"/>
        </w:rPr>
        <w:t>2015; 7:216</w:t>
      </w:r>
      <w:r w:rsidRPr="00BA2153">
        <w:rPr>
          <w:sz w:val="24"/>
        </w:rPr>
        <w:t>–222.</w:t>
      </w:r>
    </w:p>
    <w:p w14:paraId="6043F6BE" w14:textId="3BF60867" w:rsidR="00BA2153" w:rsidRPr="00BA2153" w:rsidRDefault="00BA2153" w:rsidP="00BA2153">
      <w:pPr>
        <w:pStyle w:val="ListParagraph"/>
        <w:numPr>
          <w:ilvl w:val="0"/>
          <w:numId w:val="1"/>
        </w:numPr>
        <w:tabs>
          <w:tab w:val="left" w:pos="487"/>
        </w:tabs>
        <w:spacing w:line="360" w:lineRule="auto"/>
        <w:ind w:right="124" w:hanging="360"/>
        <w:rPr>
          <w:sz w:val="24"/>
        </w:rPr>
      </w:pPr>
      <w:r w:rsidRPr="00BA2153">
        <w:rPr>
          <w:b/>
          <w:sz w:val="24"/>
        </w:rPr>
        <w:t xml:space="preserve"> </w:t>
      </w:r>
      <w:r w:rsidRPr="00BA2153">
        <w:rPr>
          <w:b/>
          <w:sz w:val="24"/>
        </w:rPr>
        <w:t>Baibhav</w:t>
      </w:r>
      <w:r w:rsidRPr="00BA2153">
        <w:rPr>
          <w:b/>
          <w:spacing w:val="1"/>
          <w:sz w:val="24"/>
        </w:rPr>
        <w:t xml:space="preserve"> </w:t>
      </w:r>
      <w:r w:rsidRPr="00BA2153">
        <w:rPr>
          <w:b/>
          <w:sz w:val="24"/>
        </w:rPr>
        <w:t>J,</w:t>
      </w:r>
      <w:r w:rsidRPr="00BA2153">
        <w:rPr>
          <w:b/>
          <w:spacing w:val="1"/>
          <w:sz w:val="24"/>
        </w:rPr>
        <w:t xml:space="preserve"> </w:t>
      </w:r>
      <w:r w:rsidRPr="00BA2153">
        <w:rPr>
          <w:b/>
          <w:sz w:val="24"/>
        </w:rPr>
        <w:t>Vikas</w:t>
      </w:r>
      <w:r w:rsidRPr="00BA2153">
        <w:rPr>
          <w:b/>
          <w:spacing w:val="2"/>
          <w:sz w:val="24"/>
        </w:rPr>
        <w:t xml:space="preserve"> </w:t>
      </w:r>
      <w:r w:rsidRPr="00BA2153">
        <w:rPr>
          <w:b/>
          <w:sz w:val="24"/>
        </w:rPr>
        <w:t>S,</w:t>
      </w:r>
      <w:r w:rsidRPr="00BA2153">
        <w:rPr>
          <w:b/>
          <w:spacing w:val="1"/>
          <w:sz w:val="24"/>
        </w:rPr>
        <w:t xml:space="preserve"> </w:t>
      </w:r>
      <w:r w:rsidRPr="00BA2153">
        <w:rPr>
          <w:b/>
          <w:sz w:val="24"/>
        </w:rPr>
        <w:t>Gurpreet</w:t>
      </w:r>
      <w:r w:rsidRPr="00BA2153">
        <w:rPr>
          <w:b/>
          <w:spacing w:val="2"/>
          <w:sz w:val="24"/>
        </w:rPr>
        <w:t xml:space="preserve"> </w:t>
      </w:r>
      <w:r w:rsidRPr="00BA2153">
        <w:rPr>
          <w:b/>
          <w:sz w:val="24"/>
        </w:rPr>
        <w:t>S.</w:t>
      </w:r>
      <w:r w:rsidRPr="00BA2153">
        <w:rPr>
          <w:b/>
          <w:spacing w:val="6"/>
          <w:sz w:val="24"/>
        </w:rPr>
        <w:t xml:space="preserve"> </w:t>
      </w:r>
      <w:r w:rsidRPr="00BA2153">
        <w:rPr>
          <w:sz w:val="24"/>
        </w:rPr>
        <w:t>Emulgel:</w:t>
      </w:r>
      <w:r w:rsidRPr="00BA2153">
        <w:rPr>
          <w:spacing w:val="1"/>
          <w:sz w:val="24"/>
        </w:rPr>
        <w:t xml:space="preserve"> </w:t>
      </w:r>
      <w:r w:rsidRPr="00BA2153">
        <w:rPr>
          <w:sz w:val="24"/>
        </w:rPr>
        <w:t>a</w:t>
      </w:r>
      <w:r w:rsidRPr="00BA2153">
        <w:rPr>
          <w:spacing w:val="2"/>
          <w:sz w:val="24"/>
        </w:rPr>
        <w:t xml:space="preserve"> </w:t>
      </w:r>
      <w:r w:rsidRPr="00BA2153">
        <w:rPr>
          <w:sz w:val="24"/>
        </w:rPr>
        <w:t>comprehensive</w:t>
      </w:r>
      <w:r w:rsidRPr="00BA2153">
        <w:rPr>
          <w:spacing w:val="4"/>
          <w:sz w:val="24"/>
        </w:rPr>
        <w:t xml:space="preserve"> </w:t>
      </w:r>
      <w:r w:rsidRPr="00BA2153">
        <w:rPr>
          <w:sz w:val="24"/>
        </w:rPr>
        <w:t>review on</w:t>
      </w:r>
      <w:r w:rsidRPr="00BA2153">
        <w:rPr>
          <w:spacing w:val="2"/>
          <w:sz w:val="24"/>
        </w:rPr>
        <w:t xml:space="preserve"> </w:t>
      </w:r>
      <w:r w:rsidRPr="00BA2153">
        <w:rPr>
          <w:sz w:val="24"/>
        </w:rPr>
        <w:t>the recent</w:t>
      </w:r>
      <w:r w:rsidRPr="00BA2153">
        <w:rPr>
          <w:spacing w:val="3"/>
          <w:sz w:val="24"/>
        </w:rPr>
        <w:t xml:space="preserve"> </w:t>
      </w:r>
      <w:r w:rsidRPr="00BA2153">
        <w:rPr>
          <w:sz w:val="24"/>
        </w:rPr>
        <w:t>advances</w:t>
      </w:r>
      <w:r w:rsidRPr="00BA2153">
        <w:rPr>
          <w:spacing w:val="-57"/>
          <w:sz w:val="24"/>
        </w:rPr>
        <w:t xml:space="preserve"> </w:t>
      </w:r>
      <w:r w:rsidRPr="00BA2153">
        <w:rPr>
          <w:sz w:val="24"/>
        </w:rPr>
        <w:t>in</w:t>
      </w:r>
      <w:r w:rsidRPr="00BA2153">
        <w:rPr>
          <w:spacing w:val="-1"/>
          <w:sz w:val="24"/>
        </w:rPr>
        <w:t xml:space="preserve"> </w:t>
      </w:r>
      <w:r w:rsidRPr="00BA2153">
        <w:rPr>
          <w:sz w:val="24"/>
        </w:rPr>
        <w:t>topical drug</w:t>
      </w:r>
      <w:r w:rsidRPr="00BA2153">
        <w:rPr>
          <w:spacing w:val="-3"/>
          <w:sz w:val="24"/>
        </w:rPr>
        <w:t xml:space="preserve"> </w:t>
      </w:r>
      <w:r w:rsidRPr="00BA2153">
        <w:rPr>
          <w:sz w:val="24"/>
        </w:rPr>
        <w:t>delivery.</w:t>
      </w:r>
      <w:r w:rsidRPr="00BA2153">
        <w:rPr>
          <w:spacing w:val="2"/>
          <w:sz w:val="24"/>
        </w:rPr>
        <w:t xml:space="preserve"> </w:t>
      </w:r>
      <w:r w:rsidRPr="00BA2153">
        <w:rPr>
          <w:sz w:val="24"/>
        </w:rPr>
        <w:t>Int Res J</w:t>
      </w:r>
      <w:r w:rsidRPr="00BA2153">
        <w:rPr>
          <w:spacing w:val="-1"/>
          <w:sz w:val="24"/>
        </w:rPr>
        <w:t xml:space="preserve"> </w:t>
      </w:r>
      <w:r w:rsidRPr="00BA2153">
        <w:rPr>
          <w:sz w:val="24"/>
        </w:rPr>
        <w:t>Pharmacy.</w:t>
      </w:r>
      <w:r w:rsidRPr="00BA2153">
        <w:rPr>
          <w:spacing w:val="-1"/>
          <w:sz w:val="24"/>
        </w:rPr>
        <w:t xml:space="preserve"> </w:t>
      </w:r>
      <w:r w:rsidRPr="00BA2153">
        <w:rPr>
          <w:sz w:val="24"/>
        </w:rPr>
        <w:t>2011;2(11):66–70.</w:t>
      </w:r>
    </w:p>
    <w:p w14:paraId="3A7B9666" w14:textId="77777777" w:rsidR="00BA2153" w:rsidRPr="00BA2153" w:rsidRDefault="00BA2153" w:rsidP="00BA2153">
      <w:pPr>
        <w:pStyle w:val="ListParagraph"/>
        <w:numPr>
          <w:ilvl w:val="0"/>
          <w:numId w:val="1"/>
        </w:numPr>
        <w:tabs>
          <w:tab w:val="left" w:pos="487"/>
        </w:tabs>
        <w:spacing w:line="360" w:lineRule="auto"/>
        <w:ind w:right="124" w:hanging="360"/>
        <w:rPr>
          <w:sz w:val="24"/>
        </w:rPr>
      </w:pPr>
      <w:r w:rsidRPr="00BA2153">
        <w:rPr>
          <w:b/>
          <w:sz w:val="24"/>
        </w:rPr>
        <w:t xml:space="preserve">Ansel H, Allen J, Popovich NG. </w:t>
      </w:r>
      <w:r w:rsidRPr="00BA2153">
        <w:rPr>
          <w:sz w:val="24"/>
        </w:rPr>
        <w:t>Pharmaceutical dosage forms and drug delivery systems.</w:t>
      </w:r>
      <w:r w:rsidRPr="00BA2153">
        <w:rPr>
          <w:spacing w:val="1"/>
          <w:sz w:val="24"/>
        </w:rPr>
        <w:t xml:space="preserve"> </w:t>
      </w:r>
      <w:r w:rsidRPr="00BA2153">
        <w:rPr>
          <w:sz w:val="24"/>
        </w:rPr>
        <w:t>New</w:t>
      </w:r>
      <w:r w:rsidRPr="00BA2153">
        <w:rPr>
          <w:spacing w:val="-1"/>
          <w:sz w:val="24"/>
        </w:rPr>
        <w:t xml:space="preserve"> </w:t>
      </w:r>
      <w:r w:rsidRPr="00BA2153">
        <w:rPr>
          <w:sz w:val="24"/>
        </w:rPr>
        <w:t>York,</w:t>
      </w:r>
      <w:r w:rsidRPr="00BA2153">
        <w:rPr>
          <w:spacing w:val="1"/>
          <w:sz w:val="24"/>
        </w:rPr>
        <w:t xml:space="preserve"> </w:t>
      </w:r>
      <w:r w:rsidRPr="00BA2153">
        <w:rPr>
          <w:sz w:val="24"/>
        </w:rPr>
        <w:t>NY:</w:t>
      </w:r>
      <w:r w:rsidRPr="00BA2153">
        <w:rPr>
          <w:spacing w:val="2"/>
          <w:sz w:val="24"/>
        </w:rPr>
        <w:t xml:space="preserve"> </w:t>
      </w:r>
      <w:r w:rsidRPr="00BA2153">
        <w:rPr>
          <w:sz w:val="24"/>
        </w:rPr>
        <w:t>Lippincott; 1999.</w:t>
      </w:r>
    </w:p>
    <w:p w14:paraId="32458C5D" w14:textId="77777777" w:rsidR="00BA2153" w:rsidRPr="00BA2153" w:rsidRDefault="00BA2153" w:rsidP="00BA2153">
      <w:pPr>
        <w:pStyle w:val="ListParagraph"/>
        <w:numPr>
          <w:ilvl w:val="0"/>
          <w:numId w:val="1"/>
        </w:numPr>
        <w:tabs>
          <w:tab w:val="left" w:pos="487"/>
        </w:tabs>
        <w:spacing w:line="360" w:lineRule="auto"/>
        <w:ind w:right="119" w:hanging="360"/>
        <w:rPr>
          <w:sz w:val="24"/>
        </w:rPr>
      </w:pPr>
      <w:r w:rsidRPr="00BA2153">
        <w:rPr>
          <w:b/>
          <w:sz w:val="24"/>
        </w:rPr>
        <w:t xml:space="preserve">Panwar AS, Upadhyay N. </w:t>
      </w:r>
      <w:r w:rsidRPr="00BA2153">
        <w:rPr>
          <w:sz w:val="24"/>
        </w:rPr>
        <w:t>Emulgel: a review. Asian J Pharmacy Life Sci. 2011;1(3):333–</w:t>
      </w:r>
      <w:r w:rsidRPr="00BA2153">
        <w:rPr>
          <w:spacing w:val="1"/>
          <w:sz w:val="24"/>
        </w:rPr>
        <w:t xml:space="preserve"> </w:t>
      </w:r>
      <w:r w:rsidRPr="00BA2153">
        <w:rPr>
          <w:sz w:val="24"/>
        </w:rPr>
        <w:t>343.</w:t>
      </w:r>
    </w:p>
    <w:p w14:paraId="541FC6FD" w14:textId="2511E001" w:rsidR="00BA2153" w:rsidRPr="00BA2153" w:rsidRDefault="00BA2153" w:rsidP="00BA2153">
      <w:pPr>
        <w:pStyle w:val="ListParagraph"/>
        <w:numPr>
          <w:ilvl w:val="0"/>
          <w:numId w:val="1"/>
        </w:numPr>
        <w:tabs>
          <w:tab w:val="left" w:pos="487"/>
        </w:tabs>
        <w:spacing w:line="360" w:lineRule="auto"/>
        <w:ind w:right="124" w:hanging="360"/>
        <w:rPr>
          <w:sz w:val="24"/>
        </w:rPr>
      </w:pPr>
      <w:r w:rsidRPr="00BA2153">
        <w:rPr>
          <w:b/>
          <w:sz w:val="24"/>
        </w:rPr>
        <w:t xml:space="preserve">Manli W, Liang F. </w:t>
      </w:r>
      <w:r w:rsidRPr="00BA2153">
        <w:rPr>
          <w:sz w:val="24"/>
        </w:rPr>
        <w:t>Percutaneous absorption of diclofenac acid and its salts from emulgel.</w:t>
      </w:r>
      <w:r w:rsidRPr="00BA2153">
        <w:rPr>
          <w:spacing w:val="1"/>
          <w:sz w:val="24"/>
        </w:rPr>
        <w:t xml:space="preserve"> </w:t>
      </w:r>
      <w:r w:rsidRPr="00BA2153">
        <w:rPr>
          <w:sz w:val="24"/>
        </w:rPr>
        <w:t>Asian</w:t>
      </w:r>
      <w:r w:rsidRPr="00BA2153">
        <w:rPr>
          <w:spacing w:val="-1"/>
          <w:sz w:val="24"/>
        </w:rPr>
        <w:t xml:space="preserve"> </w:t>
      </w:r>
      <w:r w:rsidRPr="00BA2153">
        <w:rPr>
          <w:sz w:val="24"/>
        </w:rPr>
        <w:t>J</w:t>
      </w:r>
      <w:r w:rsidRPr="00BA2153">
        <w:rPr>
          <w:spacing w:val="2"/>
          <w:sz w:val="24"/>
        </w:rPr>
        <w:t xml:space="preserve"> </w:t>
      </w:r>
      <w:r w:rsidRPr="00BA2153">
        <w:rPr>
          <w:sz w:val="24"/>
        </w:rPr>
        <w:t>Pharm Sci. 2008;</w:t>
      </w:r>
      <w:r w:rsidRPr="00BA2153">
        <w:rPr>
          <w:spacing w:val="-2"/>
          <w:sz w:val="24"/>
        </w:rPr>
        <w:t xml:space="preserve"> </w:t>
      </w:r>
      <w:r w:rsidRPr="00BA2153">
        <w:rPr>
          <w:sz w:val="24"/>
        </w:rPr>
        <w:t>3(3):131–141</w:t>
      </w:r>
      <w:r w:rsidRPr="00BA2153">
        <w:rPr>
          <w:sz w:val="24"/>
        </w:rPr>
        <w:t>.</w:t>
      </w:r>
    </w:p>
    <w:p w14:paraId="200C69F0" w14:textId="219A955E" w:rsidR="00BA2153" w:rsidRPr="00BA2153" w:rsidRDefault="00BA2153" w:rsidP="00BA2153">
      <w:pPr>
        <w:pStyle w:val="ListParagraph"/>
        <w:numPr>
          <w:ilvl w:val="0"/>
          <w:numId w:val="1"/>
        </w:numPr>
        <w:tabs>
          <w:tab w:val="left" w:pos="487"/>
        </w:tabs>
        <w:spacing w:line="360" w:lineRule="auto"/>
        <w:ind w:right="117" w:hanging="360"/>
        <w:rPr>
          <w:sz w:val="24"/>
        </w:rPr>
      </w:pPr>
      <w:r w:rsidRPr="00BA2153">
        <w:rPr>
          <w:b/>
          <w:sz w:val="24"/>
        </w:rPr>
        <w:t xml:space="preserve">Kumar D, Singh J, Antil M, Kumar V. </w:t>
      </w:r>
      <w:r w:rsidRPr="00BA2153">
        <w:rPr>
          <w:sz w:val="24"/>
        </w:rPr>
        <w:t>Emulgel novel topical drug delivery system-a</w:t>
      </w:r>
      <w:r w:rsidRPr="00BA2153">
        <w:rPr>
          <w:spacing w:val="1"/>
          <w:sz w:val="24"/>
        </w:rPr>
        <w:t xml:space="preserve"> </w:t>
      </w:r>
      <w:r w:rsidR="00530527" w:rsidRPr="00BA2153">
        <w:rPr>
          <w:sz w:val="24"/>
        </w:rPr>
        <w:t>comprehensive review</w:t>
      </w:r>
      <w:r w:rsidRPr="00BA2153">
        <w:rPr>
          <w:sz w:val="24"/>
        </w:rPr>
        <w:t>.</w:t>
      </w:r>
      <w:r w:rsidRPr="00BA2153">
        <w:rPr>
          <w:spacing w:val="3"/>
          <w:sz w:val="24"/>
        </w:rPr>
        <w:t xml:space="preserve"> </w:t>
      </w:r>
      <w:r w:rsidRPr="00BA2153">
        <w:rPr>
          <w:sz w:val="24"/>
        </w:rPr>
        <w:t>Int J Pharm Sci</w:t>
      </w:r>
      <w:r w:rsidRPr="00BA2153">
        <w:rPr>
          <w:spacing w:val="-1"/>
          <w:sz w:val="24"/>
        </w:rPr>
        <w:t xml:space="preserve"> </w:t>
      </w:r>
      <w:r w:rsidRPr="00BA2153">
        <w:rPr>
          <w:sz w:val="24"/>
        </w:rPr>
        <w:t>Res, 2016;</w:t>
      </w:r>
      <w:r w:rsidRPr="00BA2153">
        <w:rPr>
          <w:spacing w:val="-2"/>
          <w:sz w:val="24"/>
        </w:rPr>
        <w:t xml:space="preserve"> </w:t>
      </w:r>
      <w:r w:rsidRPr="00BA2153">
        <w:rPr>
          <w:sz w:val="24"/>
        </w:rPr>
        <w:t>7(12): 4733-4742.</w:t>
      </w:r>
    </w:p>
    <w:p w14:paraId="137B29E3" w14:textId="77777777" w:rsidR="00BA2153" w:rsidRPr="00BA2153" w:rsidRDefault="00BA2153" w:rsidP="00BA2153">
      <w:pPr>
        <w:pStyle w:val="ListParagraph"/>
        <w:numPr>
          <w:ilvl w:val="0"/>
          <w:numId w:val="1"/>
        </w:numPr>
        <w:tabs>
          <w:tab w:val="left" w:pos="607"/>
        </w:tabs>
        <w:spacing w:before="1" w:line="360" w:lineRule="auto"/>
        <w:ind w:left="659" w:right="1934" w:hanging="540"/>
        <w:rPr>
          <w:sz w:val="24"/>
        </w:rPr>
      </w:pPr>
      <w:r w:rsidRPr="00BA2153">
        <w:rPr>
          <w:b/>
          <w:sz w:val="24"/>
        </w:rPr>
        <w:t xml:space="preserve">Abraham, Michael H., and William E. Acree Jr. </w:t>
      </w:r>
      <w:r w:rsidRPr="00BA2153">
        <w:rPr>
          <w:sz w:val="24"/>
        </w:rPr>
        <w:t>"On the solubility of</w:t>
      </w:r>
      <w:r w:rsidRPr="00BA2153">
        <w:rPr>
          <w:spacing w:val="-57"/>
          <w:sz w:val="24"/>
        </w:rPr>
        <w:t xml:space="preserve"> </w:t>
      </w:r>
      <w:r w:rsidRPr="00BA2153">
        <w:rPr>
          <w:sz w:val="24"/>
        </w:rPr>
        <w:t>quercetin."</w:t>
      </w:r>
      <w:r w:rsidRPr="00BA2153">
        <w:rPr>
          <w:spacing w:val="-3"/>
          <w:sz w:val="24"/>
        </w:rPr>
        <w:t xml:space="preserve"> </w:t>
      </w:r>
      <w:r w:rsidRPr="00BA2153">
        <w:rPr>
          <w:sz w:val="24"/>
        </w:rPr>
        <w:t>Journal of Molecular Liquids</w:t>
      </w:r>
      <w:r w:rsidRPr="00BA2153">
        <w:rPr>
          <w:spacing w:val="2"/>
          <w:sz w:val="24"/>
        </w:rPr>
        <w:t xml:space="preserve"> </w:t>
      </w:r>
      <w:r w:rsidRPr="00BA2153">
        <w:rPr>
          <w:sz w:val="24"/>
        </w:rPr>
        <w:t>197</w:t>
      </w:r>
      <w:r w:rsidRPr="00BA2153">
        <w:rPr>
          <w:spacing w:val="-1"/>
          <w:sz w:val="24"/>
        </w:rPr>
        <w:t xml:space="preserve"> </w:t>
      </w:r>
      <w:r w:rsidRPr="00BA2153">
        <w:rPr>
          <w:sz w:val="24"/>
        </w:rPr>
        <w:t>(2014): 157-159.</w:t>
      </w:r>
    </w:p>
    <w:p w14:paraId="7702B0DE" w14:textId="77777777" w:rsidR="00BA2153" w:rsidRPr="00BA2153" w:rsidRDefault="00BA2153" w:rsidP="00BA2153">
      <w:pPr>
        <w:pStyle w:val="ListParagraph"/>
        <w:numPr>
          <w:ilvl w:val="0"/>
          <w:numId w:val="1"/>
        </w:numPr>
        <w:tabs>
          <w:tab w:val="left" w:pos="607"/>
        </w:tabs>
        <w:spacing w:line="360" w:lineRule="auto"/>
        <w:ind w:left="599" w:right="284" w:hanging="480"/>
        <w:rPr>
          <w:sz w:val="24"/>
        </w:rPr>
      </w:pPr>
      <w:r w:rsidRPr="00BA2153">
        <w:rPr>
          <w:b/>
          <w:sz w:val="24"/>
        </w:rPr>
        <w:t>Kothawade, Sagar, et al</w:t>
      </w:r>
      <w:r w:rsidRPr="00BA2153">
        <w:rPr>
          <w:sz w:val="24"/>
        </w:rPr>
        <w:t>. "Formulation development of antimicrobial zinc oxide</w:t>
      </w:r>
      <w:r w:rsidRPr="00BA2153">
        <w:rPr>
          <w:spacing w:val="1"/>
          <w:sz w:val="24"/>
        </w:rPr>
        <w:t xml:space="preserve"> </w:t>
      </w:r>
      <w:r w:rsidRPr="00BA2153">
        <w:rPr>
          <w:sz w:val="24"/>
        </w:rPr>
        <w:t>nanoparticle loaded trans dermal patch by using 2 3 factorial design." Indo Am. J. Pharm.</w:t>
      </w:r>
      <w:r w:rsidRPr="00BA2153">
        <w:rPr>
          <w:spacing w:val="-57"/>
          <w:sz w:val="24"/>
        </w:rPr>
        <w:t xml:space="preserve"> </w:t>
      </w:r>
      <w:r w:rsidRPr="00BA2153">
        <w:rPr>
          <w:sz w:val="24"/>
        </w:rPr>
        <w:t>Res</w:t>
      </w:r>
      <w:r w:rsidRPr="00BA2153">
        <w:rPr>
          <w:spacing w:val="-1"/>
          <w:sz w:val="24"/>
        </w:rPr>
        <w:t xml:space="preserve"> </w:t>
      </w:r>
      <w:r w:rsidRPr="00BA2153">
        <w:rPr>
          <w:sz w:val="24"/>
        </w:rPr>
        <w:t>9 (2019): 483-493.</w:t>
      </w:r>
    </w:p>
    <w:p w14:paraId="3D4838D3" w14:textId="77777777" w:rsidR="00BA2153" w:rsidRPr="00BA2153" w:rsidRDefault="00BA2153" w:rsidP="00BA2153">
      <w:pPr>
        <w:pStyle w:val="ListParagraph"/>
        <w:numPr>
          <w:ilvl w:val="0"/>
          <w:numId w:val="1"/>
        </w:numPr>
        <w:tabs>
          <w:tab w:val="left" w:pos="607"/>
        </w:tabs>
        <w:spacing w:line="360" w:lineRule="auto"/>
        <w:ind w:right="118" w:hanging="360"/>
        <w:rPr>
          <w:sz w:val="24"/>
        </w:rPr>
      </w:pPr>
      <w:r w:rsidRPr="00BA2153">
        <w:rPr>
          <w:b/>
          <w:sz w:val="24"/>
        </w:rPr>
        <w:t>Rajendran, Sorna Prema, and</w:t>
      </w:r>
      <w:r w:rsidRPr="00BA2153">
        <w:rPr>
          <w:b/>
          <w:spacing w:val="1"/>
          <w:sz w:val="24"/>
        </w:rPr>
        <w:t xml:space="preserve"> </w:t>
      </w:r>
      <w:r w:rsidRPr="00BA2153">
        <w:rPr>
          <w:b/>
          <w:sz w:val="24"/>
        </w:rPr>
        <w:t>Kandasamy Sengodan</w:t>
      </w:r>
      <w:r w:rsidRPr="00BA2153">
        <w:rPr>
          <w:sz w:val="24"/>
        </w:rPr>
        <w:t>. "Synthesis</w:t>
      </w:r>
      <w:r w:rsidRPr="00BA2153">
        <w:rPr>
          <w:spacing w:val="60"/>
          <w:sz w:val="24"/>
        </w:rPr>
        <w:t xml:space="preserve"> </w:t>
      </w:r>
      <w:r w:rsidRPr="00BA2153">
        <w:rPr>
          <w:sz w:val="24"/>
        </w:rPr>
        <w:t>and characterization</w:t>
      </w:r>
      <w:r w:rsidRPr="00BA2153">
        <w:rPr>
          <w:spacing w:val="1"/>
          <w:sz w:val="24"/>
        </w:rPr>
        <w:t xml:space="preserve"> </w:t>
      </w:r>
      <w:r w:rsidRPr="00BA2153">
        <w:rPr>
          <w:sz w:val="24"/>
        </w:rPr>
        <w:t>of</w:t>
      </w:r>
      <w:r w:rsidRPr="00BA2153">
        <w:rPr>
          <w:spacing w:val="1"/>
          <w:sz w:val="24"/>
        </w:rPr>
        <w:t xml:space="preserve"> </w:t>
      </w:r>
      <w:r w:rsidRPr="00BA2153">
        <w:rPr>
          <w:sz w:val="24"/>
        </w:rPr>
        <w:t>zinc</w:t>
      </w:r>
      <w:r w:rsidRPr="00BA2153">
        <w:rPr>
          <w:spacing w:val="1"/>
          <w:sz w:val="24"/>
        </w:rPr>
        <w:t xml:space="preserve"> </w:t>
      </w:r>
      <w:r w:rsidRPr="00BA2153">
        <w:rPr>
          <w:sz w:val="24"/>
        </w:rPr>
        <w:t>oxide</w:t>
      </w:r>
      <w:r w:rsidRPr="00BA2153">
        <w:rPr>
          <w:spacing w:val="1"/>
          <w:sz w:val="24"/>
        </w:rPr>
        <w:t xml:space="preserve"> </w:t>
      </w:r>
      <w:r w:rsidRPr="00BA2153">
        <w:rPr>
          <w:sz w:val="24"/>
        </w:rPr>
        <w:t>and</w:t>
      </w:r>
      <w:r w:rsidRPr="00BA2153">
        <w:rPr>
          <w:spacing w:val="1"/>
          <w:sz w:val="24"/>
        </w:rPr>
        <w:t xml:space="preserve"> </w:t>
      </w:r>
      <w:r w:rsidRPr="00BA2153">
        <w:rPr>
          <w:sz w:val="24"/>
        </w:rPr>
        <w:t>iron</w:t>
      </w:r>
      <w:r w:rsidRPr="00BA2153">
        <w:rPr>
          <w:spacing w:val="1"/>
          <w:sz w:val="24"/>
        </w:rPr>
        <w:t xml:space="preserve"> </w:t>
      </w:r>
      <w:r w:rsidRPr="00BA2153">
        <w:rPr>
          <w:sz w:val="24"/>
        </w:rPr>
        <w:t>oxide</w:t>
      </w:r>
      <w:r w:rsidRPr="00BA2153">
        <w:rPr>
          <w:spacing w:val="1"/>
          <w:sz w:val="24"/>
        </w:rPr>
        <w:t xml:space="preserve"> </w:t>
      </w:r>
      <w:r w:rsidRPr="00BA2153">
        <w:rPr>
          <w:sz w:val="24"/>
        </w:rPr>
        <w:t>nanoparticles</w:t>
      </w:r>
      <w:r w:rsidRPr="00BA2153">
        <w:rPr>
          <w:spacing w:val="1"/>
          <w:sz w:val="24"/>
        </w:rPr>
        <w:t xml:space="preserve"> </w:t>
      </w:r>
      <w:r w:rsidRPr="00BA2153">
        <w:rPr>
          <w:sz w:val="24"/>
        </w:rPr>
        <w:t>using</w:t>
      </w:r>
      <w:r w:rsidRPr="00BA2153">
        <w:rPr>
          <w:spacing w:val="1"/>
          <w:sz w:val="24"/>
        </w:rPr>
        <w:t xml:space="preserve"> </w:t>
      </w:r>
      <w:r w:rsidRPr="00BA2153">
        <w:rPr>
          <w:sz w:val="24"/>
        </w:rPr>
        <w:t>Sesbania</w:t>
      </w:r>
      <w:r w:rsidRPr="00BA2153">
        <w:rPr>
          <w:spacing w:val="1"/>
          <w:sz w:val="24"/>
        </w:rPr>
        <w:t xml:space="preserve"> </w:t>
      </w:r>
      <w:r w:rsidRPr="00BA2153">
        <w:rPr>
          <w:sz w:val="24"/>
        </w:rPr>
        <w:t>grandiflora</w:t>
      </w:r>
      <w:r w:rsidRPr="00BA2153">
        <w:rPr>
          <w:spacing w:val="1"/>
          <w:sz w:val="24"/>
        </w:rPr>
        <w:t xml:space="preserve"> </w:t>
      </w:r>
      <w:r w:rsidRPr="00BA2153">
        <w:rPr>
          <w:sz w:val="24"/>
        </w:rPr>
        <w:t>leaf</w:t>
      </w:r>
      <w:r w:rsidRPr="00BA2153">
        <w:rPr>
          <w:spacing w:val="1"/>
          <w:sz w:val="24"/>
        </w:rPr>
        <w:t xml:space="preserve"> </w:t>
      </w:r>
      <w:r w:rsidRPr="00BA2153">
        <w:rPr>
          <w:sz w:val="24"/>
        </w:rPr>
        <w:t>extract</w:t>
      </w:r>
      <w:r w:rsidRPr="00BA2153">
        <w:rPr>
          <w:spacing w:val="60"/>
          <w:sz w:val="24"/>
        </w:rPr>
        <w:t xml:space="preserve"> </w:t>
      </w:r>
      <w:r w:rsidRPr="00BA2153">
        <w:rPr>
          <w:sz w:val="24"/>
        </w:rPr>
        <w:t>as</w:t>
      </w:r>
      <w:r w:rsidRPr="00BA2153">
        <w:rPr>
          <w:spacing w:val="1"/>
          <w:sz w:val="24"/>
        </w:rPr>
        <w:t xml:space="preserve"> </w:t>
      </w:r>
      <w:r w:rsidRPr="00BA2153">
        <w:rPr>
          <w:sz w:val="24"/>
        </w:rPr>
        <w:t>reducing</w:t>
      </w:r>
      <w:r w:rsidRPr="00BA2153">
        <w:rPr>
          <w:spacing w:val="-4"/>
          <w:sz w:val="24"/>
        </w:rPr>
        <w:t xml:space="preserve"> </w:t>
      </w:r>
      <w:r w:rsidRPr="00BA2153">
        <w:rPr>
          <w:sz w:val="24"/>
        </w:rPr>
        <w:t>agent."</w:t>
      </w:r>
      <w:r w:rsidRPr="00BA2153">
        <w:rPr>
          <w:spacing w:val="-1"/>
          <w:sz w:val="24"/>
        </w:rPr>
        <w:t xml:space="preserve"> </w:t>
      </w:r>
      <w:r w:rsidRPr="00BA2153">
        <w:rPr>
          <w:sz w:val="24"/>
        </w:rPr>
        <w:t>Journal</w:t>
      </w:r>
      <w:r w:rsidRPr="00BA2153">
        <w:rPr>
          <w:spacing w:val="2"/>
          <w:sz w:val="24"/>
        </w:rPr>
        <w:t xml:space="preserve"> </w:t>
      </w:r>
      <w:r w:rsidRPr="00BA2153">
        <w:rPr>
          <w:sz w:val="24"/>
        </w:rPr>
        <w:t>of Nanoscience 2017</w:t>
      </w:r>
      <w:r w:rsidRPr="00BA2153">
        <w:rPr>
          <w:spacing w:val="2"/>
          <w:sz w:val="24"/>
        </w:rPr>
        <w:t xml:space="preserve"> </w:t>
      </w:r>
      <w:r w:rsidRPr="00BA2153">
        <w:rPr>
          <w:sz w:val="24"/>
        </w:rPr>
        <w:t>(2017).</w:t>
      </w:r>
    </w:p>
    <w:p w14:paraId="16B8BA04" w14:textId="1DEFECF3" w:rsidR="00BA2153" w:rsidRPr="00BA2153" w:rsidRDefault="00BA2153" w:rsidP="00BA2153">
      <w:pPr>
        <w:pStyle w:val="ListParagraph"/>
        <w:numPr>
          <w:ilvl w:val="0"/>
          <w:numId w:val="1"/>
        </w:numPr>
        <w:tabs>
          <w:tab w:val="left" w:pos="607"/>
        </w:tabs>
        <w:spacing w:before="1" w:line="360" w:lineRule="auto"/>
        <w:ind w:right="116" w:hanging="360"/>
        <w:rPr>
          <w:sz w:val="24"/>
        </w:rPr>
      </w:pPr>
      <w:r w:rsidRPr="00BA2153">
        <w:rPr>
          <w:b/>
          <w:sz w:val="24"/>
        </w:rPr>
        <w:t>Jat, Ram Chandra, Suman Jain, and Kanika Arora</w:t>
      </w:r>
      <w:r w:rsidRPr="00BA2153">
        <w:rPr>
          <w:sz w:val="24"/>
        </w:rPr>
        <w:t>. "Preparation and evaluation of</w:t>
      </w:r>
      <w:r w:rsidRPr="00BA2153">
        <w:rPr>
          <w:spacing w:val="1"/>
          <w:sz w:val="24"/>
        </w:rPr>
        <w:t xml:space="preserve"> </w:t>
      </w:r>
      <w:r w:rsidRPr="00BA2153">
        <w:rPr>
          <w:sz w:val="24"/>
        </w:rPr>
        <w:t xml:space="preserve">quercetin microsphere as antidotes of </w:t>
      </w:r>
      <w:r w:rsidR="00530527" w:rsidRPr="00BA2153">
        <w:rPr>
          <w:sz w:val="24"/>
        </w:rPr>
        <w:t>Sulphur</w:t>
      </w:r>
      <w:r w:rsidRPr="00BA2153">
        <w:rPr>
          <w:sz w:val="24"/>
        </w:rPr>
        <w:t xml:space="preserve"> mustard to overcome the poor bioavailability</w:t>
      </w:r>
      <w:r w:rsidRPr="00BA2153">
        <w:rPr>
          <w:spacing w:val="1"/>
          <w:sz w:val="24"/>
        </w:rPr>
        <w:t xml:space="preserve"> </w:t>
      </w:r>
      <w:r w:rsidRPr="00BA2153">
        <w:rPr>
          <w:sz w:val="24"/>
        </w:rPr>
        <w:t>and</w:t>
      </w:r>
      <w:r w:rsidRPr="00BA2153">
        <w:rPr>
          <w:spacing w:val="-1"/>
          <w:sz w:val="24"/>
        </w:rPr>
        <w:t xml:space="preserve"> </w:t>
      </w:r>
      <w:r w:rsidRPr="00BA2153">
        <w:rPr>
          <w:sz w:val="24"/>
        </w:rPr>
        <w:t>frequent administration</w:t>
      </w:r>
      <w:r w:rsidRPr="00BA2153">
        <w:rPr>
          <w:spacing w:val="-1"/>
          <w:sz w:val="24"/>
        </w:rPr>
        <w:t xml:space="preserve"> </w:t>
      </w:r>
      <w:r w:rsidRPr="00BA2153">
        <w:rPr>
          <w:sz w:val="24"/>
        </w:rPr>
        <w:t>of</w:t>
      </w:r>
      <w:r w:rsidRPr="00BA2153">
        <w:rPr>
          <w:spacing w:val="-1"/>
          <w:sz w:val="24"/>
        </w:rPr>
        <w:t xml:space="preserve"> </w:t>
      </w:r>
      <w:r w:rsidRPr="00BA2153">
        <w:rPr>
          <w:sz w:val="24"/>
        </w:rPr>
        <w:t>the</w:t>
      </w:r>
      <w:r w:rsidRPr="00BA2153">
        <w:rPr>
          <w:spacing w:val="-1"/>
          <w:sz w:val="24"/>
        </w:rPr>
        <w:t xml:space="preserve"> </w:t>
      </w:r>
      <w:r w:rsidRPr="00BA2153">
        <w:rPr>
          <w:sz w:val="24"/>
        </w:rPr>
        <w:t>drug." World</w:t>
      </w:r>
      <w:r w:rsidRPr="00BA2153">
        <w:rPr>
          <w:spacing w:val="-1"/>
          <w:sz w:val="24"/>
        </w:rPr>
        <w:t xml:space="preserve"> </w:t>
      </w:r>
      <w:r w:rsidRPr="00BA2153">
        <w:rPr>
          <w:sz w:val="24"/>
        </w:rPr>
        <w:t>J.</w:t>
      </w:r>
      <w:r w:rsidRPr="00BA2153">
        <w:rPr>
          <w:spacing w:val="-3"/>
          <w:sz w:val="24"/>
        </w:rPr>
        <w:t xml:space="preserve"> </w:t>
      </w:r>
      <w:r w:rsidRPr="00BA2153">
        <w:rPr>
          <w:sz w:val="24"/>
        </w:rPr>
        <w:t>Pharmaceut.</w:t>
      </w:r>
      <w:r w:rsidRPr="00BA2153">
        <w:rPr>
          <w:spacing w:val="-1"/>
          <w:sz w:val="24"/>
        </w:rPr>
        <w:t xml:space="preserve"> </w:t>
      </w:r>
      <w:r w:rsidRPr="00BA2153">
        <w:rPr>
          <w:sz w:val="24"/>
        </w:rPr>
        <w:t>Res.</w:t>
      </w:r>
      <w:r w:rsidRPr="00BA2153">
        <w:rPr>
          <w:spacing w:val="2"/>
          <w:sz w:val="24"/>
        </w:rPr>
        <w:t xml:space="preserve"> </w:t>
      </w:r>
      <w:r w:rsidRPr="00BA2153">
        <w:rPr>
          <w:sz w:val="24"/>
        </w:rPr>
        <w:t>4</w:t>
      </w:r>
      <w:r w:rsidRPr="00BA2153">
        <w:rPr>
          <w:spacing w:val="-1"/>
          <w:sz w:val="24"/>
        </w:rPr>
        <w:t xml:space="preserve"> </w:t>
      </w:r>
      <w:r w:rsidRPr="00BA2153">
        <w:rPr>
          <w:sz w:val="24"/>
        </w:rPr>
        <w:t>(2014): 574-603.</w:t>
      </w:r>
    </w:p>
    <w:p w14:paraId="4500B892" w14:textId="12EFC690" w:rsidR="00BA2153" w:rsidRPr="00BA2153" w:rsidRDefault="00BA2153" w:rsidP="00BA2153">
      <w:pPr>
        <w:pStyle w:val="ListParagraph"/>
        <w:numPr>
          <w:ilvl w:val="0"/>
          <w:numId w:val="1"/>
        </w:numPr>
        <w:tabs>
          <w:tab w:val="left" w:pos="487"/>
        </w:tabs>
        <w:spacing w:line="360" w:lineRule="auto"/>
        <w:ind w:right="124" w:hanging="360"/>
        <w:rPr>
          <w:sz w:val="24"/>
        </w:rPr>
      </w:pPr>
      <w:r w:rsidRPr="00BA2153">
        <w:rPr>
          <w:b/>
          <w:sz w:val="24"/>
        </w:rPr>
        <w:t xml:space="preserve">Mohamed, Magdy I. </w:t>
      </w:r>
      <w:r w:rsidRPr="00BA2153">
        <w:rPr>
          <w:sz w:val="24"/>
        </w:rPr>
        <w:t>"Optimization of chlorphenesin emulgel formulation." The AAPS</w:t>
      </w:r>
      <w:r w:rsidRPr="00BA2153">
        <w:rPr>
          <w:spacing w:val="1"/>
          <w:sz w:val="24"/>
        </w:rPr>
        <w:t xml:space="preserve"> </w:t>
      </w:r>
      <w:r w:rsidRPr="00BA2153">
        <w:rPr>
          <w:sz w:val="24"/>
        </w:rPr>
        <w:lastRenderedPageBreak/>
        <w:t>journal</w:t>
      </w:r>
      <w:r w:rsidRPr="00BA2153">
        <w:rPr>
          <w:spacing w:val="-1"/>
          <w:sz w:val="24"/>
        </w:rPr>
        <w:t xml:space="preserve"> </w:t>
      </w:r>
      <w:r w:rsidRPr="00BA2153">
        <w:rPr>
          <w:sz w:val="24"/>
        </w:rPr>
        <w:t>6.3 (2004): 81-87</w:t>
      </w:r>
      <w:r w:rsidRPr="00BA2153">
        <w:rPr>
          <w:sz w:val="24"/>
        </w:rPr>
        <w:t>.</w:t>
      </w:r>
    </w:p>
    <w:p w14:paraId="53FEEB0D" w14:textId="77777777" w:rsidR="00BA2153" w:rsidRPr="00BA2153" w:rsidRDefault="00BA2153" w:rsidP="00BA2153">
      <w:pPr>
        <w:pStyle w:val="ListParagraph"/>
        <w:numPr>
          <w:ilvl w:val="0"/>
          <w:numId w:val="1"/>
        </w:numPr>
        <w:tabs>
          <w:tab w:val="left" w:pos="607"/>
        </w:tabs>
        <w:spacing w:before="90" w:line="360" w:lineRule="auto"/>
        <w:ind w:left="659" w:right="175" w:hanging="540"/>
        <w:rPr>
          <w:sz w:val="24"/>
        </w:rPr>
      </w:pPr>
      <w:r w:rsidRPr="00BA2153">
        <w:rPr>
          <w:b/>
          <w:sz w:val="24"/>
        </w:rPr>
        <w:t xml:space="preserve">Varma, V. Naga Sravan Kumar, et al. </w:t>
      </w:r>
      <w:r w:rsidRPr="00BA2153">
        <w:rPr>
          <w:sz w:val="24"/>
        </w:rPr>
        <w:t>"Calcipotriol delivery into the skin as emulgel for</w:t>
      </w:r>
      <w:r w:rsidRPr="00BA2153">
        <w:rPr>
          <w:spacing w:val="-57"/>
          <w:sz w:val="24"/>
        </w:rPr>
        <w:t xml:space="preserve"> </w:t>
      </w:r>
      <w:r w:rsidRPr="00BA2153">
        <w:rPr>
          <w:sz w:val="24"/>
        </w:rPr>
        <w:t>effective</w:t>
      </w:r>
      <w:r w:rsidRPr="00BA2153">
        <w:rPr>
          <w:spacing w:val="-2"/>
          <w:sz w:val="24"/>
        </w:rPr>
        <w:t xml:space="preserve"> </w:t>
      </w:r>
      <w:r w:rsidRPr="00BA2153">
        <w:rPr>
          <w:sz w:val="24"/>
        </w:rPr>
        <w:t>permeation."</w:t>
      </w:r>
      <w:r w:rsidRPr="00BA2153">
        <w:rPr>
          <w:spacing w:val="2"/>
          <w:sz w:val="24"/>
        </w:rPr>
        <w:t xml:space="preserve"> </w:t>
      </w:r>
      <w:r w:rsidRPr="00BA2153">
        <w:rPr>
          <w:sz w:val="24"/>
        </w:rPr>
        <w:t>Saudi</w:t>
      </w:r>
      <w:r w:rsidRPr="00BA2153">
        <w:rPr>
          <w:spacing w:val="-1"/>
          <w:sz w:val="24"/>
        </w:rPr>
        <w:t xml:space="preserve"> </w:t>
      </w:r>
      <w:r w:rsidRPr="00BA2153">
        <w:rPr>
          <w:sz w:val="24"/>
        </w:rPr>
        <w:t>Pharmaceutical Journal</w:t>
      </w:r>
      <w:r w:rsidRPr="00BA2153">
        <w:rPr>
          <w:spacing w:val="2"/>
          <w:sz w:val="24"/>
        </w:rPr>
        <w:t xml:space="preserve"> </w:t>
      </w:r>
      <w:r w:rsidRPr="00BA2153">
        <w:rPr>
          <w:sz w:val="24"/>
        </w:rPr>
        <w:t>22.6</w:t>
      </w:r>
      <w:r w:rsidRPr="00BA2153">
        <w:rPr>
          <w:spacing w:val="-1"/>
          <w:sz w:val="24"/>
        </w:rPr>
        <w:t xml:space="preserve"> </w:t>
      </w:r>
      <w:r w:rsidRPr="00BA2153">
        <w:rPr>
          <w:sz w:val="24"/>
        </w:rPr>
        <w:t>(2014): 591-599.</w:t>
      </w:r>
    </w:p>
    <w:p w14:paraId="758C34DA" w14:textId="77777777" w:rsidR="00BA2153" w:rsidRPr="00BA2153" w:rsidRDefault="00BA2153" w:rsidP="00BA2153">
      <w:pPr>
        <w:pStyle w:val="ListParagraph"/>
        <w:numPr>
          <w:ilvl w:val="0"/>
          <w:numId w:val="1"/>
        </w:numPr>
        <w:tabs>
          <w:tab w:val="left" w:pos="607"/>
        </w:tabs>
        <w:spacing w:line="360" w:lineRule="auto"/>
        <w:ind w:left="659" w:right="305" w:hanging="540"/>
        <w:rPr>
          <w:sz w:val="24"/>
        </w:rPr>
      </w:pPr>
      <w:r w:rsidRPr="00BA2153">
        <w:rPr>
          <w:b/>
          <w:sz w:val="24"/>
        </w:rPr>
        <w:t>Wood, John H., Gregory Catacalos, and S. V. Lieberman</w:t>
      </w:r>
      <w:r w:rsidRPr="00BA2153">
        <w:rPr>
          <w:sz w:val="24"/>
        </w:rPr>
        <w:t>. "Adaptation of commercial</w:t>
      </w:r>
      <w:r w:rsidRPr="00BA2153">
        <w:rPr>
          <w:spacing w:val="-57"/>
          <w:sz w:val="24"/>
        </w:rPr>
        <w:t xml:space="preserve"> </w:t>
      </w:r>
      <w:r w:rsidRPr="00BA2153">
        <w:rPr>
          <w:sz w:val="24"/>
        </w:rPr>
        <w:t>viscometers for special applications in pharmaceutical rheology I: the brookfield</w:t>
      </w:r>
      <w:r w:rsidRPr="00BA2153">
        <w:rPr>
          <w:spacing w:val="1"/>
          <w:sz w:val="24"/>
        </w:rPr>
        <w:t xml:space="preserve"> </w:t>
      </w:r>
      <w:r w:rsidRPr="00BA2153">
        <w:rPr>
          <w:sz w:val="24"/>
        </w:rPr>
        <w:t>viscometer."</w:t>
      </w:r>
      <w:r w:rsidRPr="00BA2153">
        <w:rPr>
          <w:spacing w:val="-3"/>
          <w:sz w:val="24"/>
        </w:rPr>
        <w:t xml:space="preserve"> </w:t>
      </w:r>
      <w:r w:rsidRPr="00BA2153">
        <w:rPr>
          <w:sz w:val="24"/>
        </w:rPr>
        <w:t>Journal of Pharmaceutical</w:t>
      </w:r>
      <w:r w:rsidRPr="00BA2153">
        <w:rPr>
          <w:spacing w:val="-1"/>
          <w:sz w:val="24"/>
        </w:rPr>
        <w:t xml:space="preserve"> </w:t>
      </w:r>
      <w:r w:rsidRPr="00BA2153">
        <w:rPr>
          <w:sz w:val="24"/>
        </w:rPr>
        <w:t>Sciences</w:t>
      </w:r>
      <w:r w:rsidRPr="00BA2153">
        <w:rPr>
          <w:spacing w:val="5"/>
          <w:sz w:val="24"/>
        </w:rPr>
        <w:t xml:space="preserve"> </w:t>
      </w:r>
      <w:r w:rsidRPr="00BA2153">
        <w:rPr>
          <w:sz w:val="24"/>
        </w:rPr>
        <w:t>52.3 (1963):</w:t>
      </w:r>
      <w:r w:rsidRPr="00BA2153">
        <w:rPr>
          <w:spacing w:val="-1"/>
          <w:sz w:val="24"/>
        </w:rPr>
        <w:t xml:space="preserve"> </w:t>
      </w:r>
      <w:r w:rsidRPr="00BA2153">
        <w:rPr>
          <w:sz w:val="24"/>
        </w:rPr>
        <w:t>296-298.</w:t>
      </w:r>
    </w:p>
    <w:p w14:paraId="1ED474F3" w14:textId="77777777" w:rsidR="00BA2153" w:rsidRPr="00BA2153" w:rsidRDefault="00BA2153" w:rsidP="00BA2153">
      <w:pPr>
        <w:pStyle w:val="ListParagraph"/>
        <w:numPr>
          <w:ilvl w:val="0"/>
          <w:numId w:val="1"/>
        </w:numPr>
        <w:tabs>
          <w:tab w:val="left" w:pos="663"/>
        </w:tabs>
        <w:spacing w:before="2" w:line="360" w:lineRule="auto"/>
        <w:ind w:left="659" w:right="1044" w:hanging="540"/>
        <w:rPr>
          <w:sz w:val="24"/>
        </w:rPr>
      </w:pPr>
      <w:r w:rsidRPr="00BA2153">
        <w:rPr>
          <w:b/>
          <w:sz w:val="24"/>
        </w:rPr>
        <w:t>Singh, D., Bedi, N., 2016</w:t>
      </w:r>
      <w:r w:rsidRPr="00BA2153">
        <w:rPr>
          <w:sz w:val="24"/>
        </w:rPr>
        <w:t>. Microemulsion Based Hydrogel of Tacrolimus for the</w:t>
      </w:r>
      <w:r w:rsidRPr="00BA2153">
        <w:rPr>
          <w:spacing w:val="-57"/>
          <w:sz w:val="24"/>
        </w:rPr>
        <w:t xml:space="preserve"> </w:t>
      </w:r>
      <w:r w:rsidRPr="00BA2153">
        <w:rPr>
          <w:sz w:val="24"/>
        </w:rPr>
        <w:t>Treatment</w:t>
      </w:r>
      <w:r w:rsidRPr="00BA2153">
        <w:rPr>
          <w:spacing w:val="-1"/>
          <w:sz w:val="24"/>
        </w:rPr>
        <w:t xml:space="preserve"> </w:t>
      </w:r>
      <w:r w:rsidRPr="00BA2153">
        <w:rPr>
          <w:sz w:val="24"/>
        </w:rPr>
        <w:t>of</w:t>
      </w:r>
      <w:r w:rsidRPr="00BA2153">
        <w:rPr>
          <w:spacing w:val="2"/>
          <w:sz w:val="24"/>
        </w:rPr>
        <w:t xml:space="preserve"> </w:t>
      </w:r>
      <w:r w:rsidRPr="00BA2153">
        <w:rPr>
          <w:sz w:val="24"/>
        </w:rPr>
        <w:t>Atopic Dermatitis.</w:t>
      </w:r>
      <w:r w:rsidRPr="00BA2153">
        <w:rPr>
          <w:spacing w:val="-1"/>
          <w:sz w:val="24"/>
        </w:rPr>
        <w:t xml:space="preserve"> </w:t>
      </w:r>
      <w:r w:rsidRPr="00BA2153">
        <w:rPr>
          <w:sz w:val="24"/>
        </w:rPr>
        <w:t>Pharm. Nanotechnol. 4,</w:t>
      </w:r>
      <w:r w:rsidRPr="00BA2153">
        <w:rPr>
          <w:spacing w:val="1"/>
          <w:sz w:val="24"/>
        </w:rPr>
        <w:t xml:space="preserve"> </w:t>
      </w:r>
      <w:r w:rsidRPr="00BA2153">
        <w:rPr>
          <w:sz w:val="24"/>
        </w:rPr>
        <w:t>136–154.</w:t>
      </w:r>
    </w:p>
    <w:p w14:paraId="57975B87" w14:textId="77777777" w:rsidR="00BA2153" w:rsidRPr="00BA2153" w:rsidRDefault="00BA2153" w:rsidP="00BA2153">
      <w:pPr>
        <w:pStyle w:val="ListParagraph"/>
        <w:numPr>
          <w:ilvl w:val="0"/>
          <w:numId w:val="1"/>
        </w:numPr>
        <w:tabs>
          <w:tab w:val="left" w:pos="607"/>
        </w:tabs>
        <w:spacing w:line="360" w:lineRule="auto"/>
        <w:ind w:left="599" w:right="557" w:hanging="480"/>
        <w:rPr>
          <w:sz w:val="24"/>
        </w:rPr>
      </w:pPr>
      <w:r w:rsidRPr="00BA2153">
        <w:rPr>
          <w:b/>
          <w:sz w:val="24"/>
        </w:rPr>
        <w:t xml:space="preserve">Singla, V., et al. </w:t>
      </w:r>
      <w:r w:rsidRPr="00BA2153">
        <w:rPr>
          <w:sz w:val="24"/>
        </w:rPr>
        <w:t>"Development and evaluation of topical emulgel of lornoxicam using</w:t>
      </w:r>
      <w:r w:rsidRPr="00BA2153">
        <w:rPr>
          <w:spacing w:val="-57"/>
          <w:sz w:val="24"/>
        </w:rPr>
        <w:t xml:space="preserve"> </w:t>
      </w:r>
      <w:r w:rsidRPr="00BA2153">
        <w:rPr>
          <w:sz w:val="24"/>
        </w:rPr>
        <w:t>different."</w:t>
      </w:r>
      <w:r w:rsidRPr="00BA2153">
        <w:rPr>
          <w:spacing w:val="-1"/>
          <w:sz w:val="24"/>
        </w:rPr>
        <w:t xml:space="preserve"> </w:t>
      </w:r>
      <w:r w:rsidRPr="00BA2153">
        <w:rPr>
          <w:sz w:val="24"/>
        </w:rPr>
        <w:t>Int Pharm Sci</w:t>
      </w:r>
      <w:r w:rsidRPr="00BA2153">
        <w:rPr>
          <w:spacing w:val="1"/>
          <w:sz w:val="24"/>
        </w:rPr>
        <w:t xml:space="preserve"> </w:t>
      </w:r>
      <w:r w:rsidRPr="00BA2153">
        <w:rPr>
          <w:sz w:val="24"/>
        </w:rPr>
        <w:t>2 (2012): 38-44.</w:t>
      </w:r>
    </w:p>
    <w:p w14:paraId="649F2E4C" w14:textId="77777777" w:rsidR="00BA2153" w:rsidRPr="00BA2153" w:rsidRDefault="00BA2153" w:rsidP="00BA2153">
      <w:pPr>
        <w:pStyle w:val="ListParagraph"/>
        <w:numPr>
          <w:ilvl w:val="0"/>
          <w:numId w:val="1"/>
        </w:numPr>
        <w:tabs>
          <w:tab w:val="left" w:pos="567"/>
        </w:tabs>
        <w:spacing w:line="360" w:lineRule="auto"/>
        <w:ind w:left="599" w:right="457" w:hanging="480"/>
      </w:pPr>
      <w:r w:rsidRPr="00BA2153">
        <w:rPr>
          <w:b/>
          <w:sz w:val="24"/>
        </w:rPr>
        <w:t xml:space="preserve">Mohamed, M.I., Abdelbary, A.A., Kandil, S.M., Mahmoud, T.M., 2019. </w:t>
      </w:r>
      <w:r w:rsidRPr="00BA2153">
        <w:rPr>
          <w:sz w:val="24"/>
        </w:rPr>
        <w:t>Preparation</w:t>
      </w:r>
      <w:r w:rsidRPr="00BA2153">
        <w:rPr>
          <w:spacing w:val="-57"/>
          <w:sz w:val="24"/>
        </w:rPr>
        <w:t xml:space="preserve"> </w:t>
      </w:r>
      <w:r w:rsidRPr="00BA2153">
        <w:rPr>
          <w:sz w:val="24"/>
        </w:rPr>
        <w:t>and evaluation of optimized zolmitriptan niosomal emulgel. Drug Dev. Ind. Pharm. 45,</w:t>
      </w:r>
      <w:r w:rsidRPr="00BA2153">
        <w:rPr>
          <w:spacing w:val="1"/>
          <w:sz w:val="24"/>
        </w:rPr>
        <w:t xml:space="preserve"> </w:t>
      </w:r>
      <w:r w:rsidRPr="00BA2153">
        <w:rPr>
          <w:sz w:val="24"/>
        </w:rPr>
        <w:t>1157– 1167.</w:t>
      </w:r>
    </w:p>
    <w:p w14:paraId="49BFF4CC" w14:textId="77777777" w:rsidR="00BA2153" w:rsidRPr="00BA2153" w:rsidRDefault="00BA2153" w:rsidP="00BA2153">
      <w:pPr>
        <w:pStyle w:val="ListParagraph"/>
        <w:numPr>
          <w:ilvl w:val="0"/>
          <w:numId w:val="1"/>
        </w:numPr>
        <w:tabs>
          <w:tab w:val="left" w:pos="607"/>
        </w:tabs>
        <w:spacing w:line="360" w:lineRule="auto"/>
        <w:ind w:left="659" w:right="368" w:hanging="540"/>
        <w:rPr>
          <w:sz w:val="24"/>
        </w:rPr>
      </w:pPr>
      <w:r w:rsidRPr="00BA2153">
        <w:rPr>
          <w:b/>
          <w:sz w:val="24"/>
        </w:rPr>
        <w:t xml:space="preserve">Costa, Paulo, and Jose Manuel Sousa Lobo. </w:t>
      </w:r>
      <w:r w:rsidRPr="00BA2153">
        <w:rPr>
          <w:sz w:val="24"/>
        </w:rPr>
        <w:t>"Modeling and comparison of dissolution</w:t>
      </w:r>
      <w:r w:rsidRPr="00BA2153">
        <w:rPr>
          <w:spacing w:val="-57"/>
          <w:sz w:val="24"/>
        </w:rPr>
        <w:t xml:space="preserve"> </w:t>
      </w:r>
      <w:r w:rsidRPr="00BA2153">
        <w:rPr>
          <w:sz w:val="24"/>
        </w:rPr>
        <w:t>profiles."</w:t>
      </w:r>
      <w:r w:rsidRPr="00BA2153">
        <w:rPr>
          <w:spacing w:val="-3"/>
          <w:sz w:val="24"/>
        </w:rPr>
        <w:t xml:space="preserve"> </w:t>
      </w:r>
      <w:r w:rsidRPr="00BA2153">
        <w:rPr>
          <w:sz w:val="24"/>
        </w:rPr>
        <w:t>European journal</w:t>
      </w:r>
      <w:r w:rsidRPr="00BA2153">
        <w:rPr>
          <w:spacing w:val="-1"/>
          <w:sz w:val="24"/>
        </w:rPr>
        <w:t xml:space="preserve"> </w:t>
      </w:r>
      <w:r w:rsidRPr="00BA2153">
        <w:rPr>
          <w:sz w:val="24"/>
        </w:rPr>
        <w:t>of pharmaceutical sciences</w:t>
      </w:r>
      <w:r w:rsidRPr="00BA2153">
        <w:rPr>
          <w:spacing w:val="2"/>
          <w:sz w:val="24"/>
        </w:rPr>
        <w:t xml:space="preserve"> </w:t>
      </w:r>
      <w:r w:rsidRPr="00BA2153">
        <w:rPr>
          <w:sz w:val="24"/>
        </w:rPr>
        <w:t>13.2 (2001): 123-133.</w:t>
      </w:r>
    </w:p>
    <w:p w14:paraId="641F121F" w14:textId="1F919B43" w:rsidR="00BA2153" w:rsidRPr="00BA2153" w:rsidRDefault="00BA2153" w:rsidP="00BA2153">
      <w:pPr>
        <w:pStyle w:val="ListParagraph"/>
        <w:numPr>
          <w:ilvl w:val="0"/>
          <w:numId w:val="1"/>
        </w:numPr>
        <w:tabs>
          <w:tab w:val="left" w:pos="607"/>
        </w:tabs>
        <w:spacing w:line="360" w:lineRule="auto"/>
        <w:ind w:left="539" w:right="1035" w:hanging="420"/>
        <w:rPr>
          <w:sz w:val="24"/>
        </w:rPr>
      </w:pPr>
      <w:r w:rsidRPr="00BA2153">
        <w:rPr>
          <w:b/>
          <w:sz w:val="24"/>
        </w:rPr>
        <w:t xml:space="preserve">Jawanjar SR, Chandewar SA, Biyani DM, Umekar MJ. </w:t>
      </w:r>
      <w:r w:rsidRPr="00BA2153">
        <w:rPr>
          <w:sz w:val="24"/>
        </w:rPr>
        <w:t>Preparation and</w:t>
      </w:r>
      <w:r w:rsidRPr="00BA2153">
        <w:rPr>
          <w:spacing w:val="1"/>
          <w:sz w:val="24"/>
        </w:rPr>
        <w:t xml:space="preserve"> </w:t>
      </w:r>
      <w:r w:rsidRPr="00BA2153">
        <w:rPr>
          <w:sz w:val="24"/>
        </w:rPr>
        <w:t>Characterization of Mucoadhesive Nanoparticles (NPs) Containing Quercetin and</w:t>
      </w:r>
      <w:r w:rsidRPr="00BA2153">
        <w:rPr>
          <w:spacing w:val="1"/>
          <w:sz w:val="24"/>
        </w:rPr>
        <w:t xml:space="preserve"> </w:t>
      </w:r>
      <w:r w:rsidRPr="00BA2153">
        <w:rPr>
          <w:sz w:val="24"/>
        </w:rPr>
        <w:t xml:space="preserve">Eudragit® RS 100 for Nasal Drug Delivery. Sch </w:t>
      </w:r>
      <w:proofErr w:type="spellStart"/>
      <w:r w:rsidRPr="00BA2153">
        <w:rPr>
          <w:sz w:val="24"/>
        </w:rPr>
        <w:t>Acad</w:t>
      </w:r>
      <w:proofErr w:type="spellEnd"/>
      <w:r w:rsidRPr="00BA2153">
        <w:rPr>
          <w:sz w:val="24"/>
        </w:rPr>
        <w:t xml:space="preserve"> J Pharm </w:t>
      </w:r>
      <w:r w:rsidR="00530527" w:rsidRPr="00BA2153">
        <w:rPr>
          <w:sz w:val="24"/>
        </w:rPr>
        <w:t>2020; 09:58</w:t>
      </w:r>
      <w:r w:rsidRPr="00BA2153">
        <w:rPr>
          <w:sz w:val="24"/>
        </w:rPr>
        <w:t>–67.</w:t>
      </w:r>
      <w:r w:rsidRPr="00BA2153">
        <w:rPr>
          <w:spacing w:val="1"/>
          <w:sz w:val="24"/>
        </w:rPr>
        <w:t xml:space="preserve"> </w:t>
      </w:r>
      <w:r w:rsidRPr="00BA2153">
        <w:rPr>
          <w:sz w:val="24"/>
        </w:rPr>
        <w:t>doi:10.36347/</w:t>
      </w:r>
      <w:proofErr w:type="spellStart"/>
      <w:r w:rsidR="00530527" w:rsidRPr="00BA2153">
        <w:rPr>
          <w:sz w:val="24"/>
        </w:rPr>
        <w:t>sajp</w:t>
      </w:r>
      <w:proofErr w:type="spellEnd"/>
      <w:r w:rsidR="00530527" w:rsidRPr="00BA2153">
        <w:rPr>
          <w:sz w:val="24"/>
        </w:rPr>
        <w:t>. 2020.v</w:t>
      </w:r>
      <w:r w:rsidRPr="00BA2153">
        <w:rPr>
          <w:sz w:val="24"/>
        </w:rPr>
        <w:t>09i02.002.</w:t>
      </w:r>
    </w:p>
    <w:p w14:paraId="17070B34" w14:textId="0B783965" w:rsidR="00BA2153" w:rsidRPr="00BA2153" w:rsidRDefault="00BA2153" w:rsidP="00BA2153">
      <w:pPr>
        <w:pStyle w:val="ListParagraph"/>
        <w:numPr>
          <w:ilvl w:val="0"/>
          <w:numId w:val="1"/>
        </w:numPr>
        <w:tabs>
          <w:tab w:val="left" w:pos="607"/>
        </w:tabs>
        <w:spacing w:line="360" w:lineRule="auto"/>
        <w:ind w:left="599" w:right="621" w:hanging="480"/>
        <w:rPr>
          <w:sz w:val="24"/>
        </w:rPr>
      </w:pPr>
      <w:r w:rsidRPr="00BA2153">
        <w:rPr>
          <w:b/>
          <w:sz w:val="24"/>
        </w:rPr>
        <w:t>Tomečková V, Reháková M, Mojžišová G, Magura J, Wadsten T, Zelenáková K</w:t>
      </w:r>
      <w:r w:rsidRPr="00BA2153">
        <w:rPr>
          <w:sz w:val="24"/>
        </w:rPr>
        <w:t>.</w:t>
      </w:r>
      <w:r w:rsidRPr="00BA2153">
        <w:rPr>
          <w:spacing w:val="-57"/>
          <w:sz w:val="24"/>
        </w:rPr>
        <w:t xml:space="preserve"> </w:t>
      </w:r>
      <w:r w:rsidRPr="00BA2153">
        <w:rPr>
          <w:sz w:val="24"/>
        </w:rPr>
        <w:t>Modified natural clinoptilolite with quercetin and quercetin dihydrate and the study of</w:t>
      </w:r>
      <w:r w:rsidRPr="00BA2153">
        <w:rPr>
          <w:spacing w:val="-57"/>
          <w:sz w:val="24"/>
        </w:rPr>
        <w:t xml:space="preserve"> </w:t>
      </w:r>
      <w:r w:rsidRPr="00BA2153">
        <w:rPr>
          <w:sz w:val="24"/>
        </w:rPr>
        <w:t xml:space="preserve">their anticancer activity. Microporous Mesoporous Mater </w:t>
      </w:r>
      <w:r w:rsidR="00530527" w:rsidRPr="00BA2153">
        <w:rPr>
          <w:sz w:val="24"/>
        </w:rPr>
        <w:t>2012; 147:59</w:t>
      </w:r>
      <w:r w:rsidRPr="00BA2153">
        <w:rPr>
          <w:sz w:val="24"/>
        </w:rPr>
        <w:t>–67.</w:t>
      </w:r>
      <w:r w:rsidRPr="00BA2153">
        <w:rPr>
          <w:spacing w:val="1"/>
          <w:sz w:val="24"/>
        </w:rPr>
        <w:t xml:space="preserve"> </w:t>
      </w:r>
      <w:proofErr w:type="spellStart"/>
      <w:r w:rsidR="00530527" w:rsidRPr="00BA2153">
        <w:rPr>
          <w:sz w:val="24"/>
        </w:rPr>
        <w:t>doi</w:t>
      </w:r>
      <w:proofErr w:type="spellEnd"/>
      <w:r w:rsidR="00530527" w:rsidRPr="00BA2153">
        <w:rPr>
          <w:sz w:val="24"/>
        </w:rPr>
        <w:t>: 10.1016/j.micromeso</w:t>
      </w:r>
      <w:r w:rsidRPr="00BA2153">
        <w:rPr>
          <w:sz w:val="24"/>
        </w:rPr>
        <w:t>.2011.05.031.</w:t>
      </w:r>
    </w:p>
    <w:p w14:paraId="04457880" w14:textId="5F512F18" w:rsidR="00BA2153" w:rsidRPr="00BA2153" w:rsidRDefault="00BA2153" w:rsidP="00BA2153">
      <w:pPr>
        <w:pStyle w:val="ListParagraph"/>
        <w:numPr>
          <w:ilvl w:val="0"/>
          <w:numId w:val="1"/>
        </w:numPr>
        <w:tabs>
          <w:tab w:val="left" w:pos="607"/>
        </w:tabs>
        <w:spacing w:line="360" w:lineRule="auto"/>
        <w:ind w:left="539" w:right="354" w:hanging="420"/>
        <w:rPr>
          <w:sz w:val="24"/>
        </w:rPr>
      </w:pPr>
      <w:r w:rsidRPr="00BA2153">
        <w:rPr>
          <w:b/>
          <w:sz w:val="24"/>
        </w:rPr>
        <w:t>Jayarambabu, N., Kumari, B. S., Rao, K. V., &amp; Prabhu YT</w:t>
      </w:r>
      <w:r w:rsidRPr="00BA2153">
        <w:rPr>
          <w:sz w:val="24"/>
        </w:rPr>
        <w:t>. Germination and growth</w:t>
      </w:r>
      <w:r w:rsidRPr="00BA2153">
        <w:rPr>
          <w:spacing w:val="-57"/>
          <w:sz w:val="24"/>
        </w:rPr>
        <w:t xml:space="preserve"> </w:t>
      </w:r>
      <w:r w:rsidRPr="00BA2153">
        <w:rPr>
          <w:sz w:val="24"/>
        </w:rPr>
        <w:t>characteristics of mungbean seeds (Vigna radiata L.) affected by synthesized zinc oxide</w:t>
      </w:r>
      <w:r w:rsidRPr="00BA2153">
        <w:rPr>
          <w:spacing w:val="1"/>
          <w:sz w:val="24"/>
        </w:rPr>
        <w:t xml:space="preserve"> </w:t>
      </w:r>
      <w:r w:rsidRPr="00BA2153">
        <w:rPr>
          <w:sz w:val="24"/>
        </w:rPr>
        <w:t xml:space="preserve">nanoparticles. International Journal of Current Engineering and </w:t>
      </w:r>
      <w:r w:rsidR="00530527" w:rsidRPr="00BA2153">
        <w:rPr>
          <w:sz w:val="24"/>
        </w:rPr>
        <w:t>Technology,</w:t>
      </w:r>
      <w:r w:rsidRPr="00BA2153">
        <w:rPr>
          <w:sz w:val="24"/>
        </w:rPr>
        <w:t xml:space="preserve"> Int J </w:t>
      </w:r>
      <w:proofErr w:type="spellStart"/>
      <w:r w:rsidRPr="00BA2153">
        <w:rPr>
          <w:sz w:val="24"/>
        </w:rPr>
        <w:t>Curr</w:t>
      </w:r>
      <w:proofErr w:type="spellEnd"/>
      <w:r w:rsidRPr="00BA2153">
        <w:rPr>
          <w:spacing w:val="1"/>
          <w:sz w:val="24"/>
        </w:rPr>
        <w:t xml:space="preserve"> </w:t>
      </w:r>
      <w:r w:rsidRPr="00BA2153">
        <w:rPr>
          <w:sz w:val="24"/>
        </w:rPr>
        <w:t>Eng</w:t>
      </w:r>
      <w:r w:rsidRPr="00BA2153">
        <w:rPr>
          <w:spacing w:val="-3"/>
          <w:sz w:val="24"/>
        </w:rPr>
        <w:t xml:space="preserve"> </w:t>
      </w:r>
      <w:r w:rsidRPr="00BA2153">
        <w:rPr>
          <w:sz w:val="24"/>
        </w:rPr>
        <w:t>Technol 2014;4:2347–5161.</w:t>
      </w:r>
    </w:p>
    <w:p w14:paraId="782C7939" w14:textId="1376DD6B" w:rsidR="00BA2153" w:rsidRPr="00BA2153" w:rsidRDefault="00BA2153" w:rsidP="00BA2153">
      <w:pPr>
        <w:pStyle w:val="ListParagraph"/>
        <w:numPr>
          <w:ilvl w:val="0"/>
          <w:numId w:val="1"/>
        </w:numPr>
        <w:tabs>
          <w:tab w:val="left" w:pos="607"/>
        </w:tabs>
        <w:spacing w:before="6" w:line="357" w:lineRule="auto"/>
        <w:ind w:left="599" w:right="866" w:hanging="480"/>
        <w:rPr>
          <w:sz w:val="24"/>
        </w:rPr>
      </w:pPr>
      <w:r w:rsidRPr="00BA2153">
        <w:rPr>
          <w:b/>
          <w:sz w:val="24"/>
        </w:rPr>
        <w:t>Abraham SA, Yashavanth G, Deveswaran R, Bharath S, Azamathulla M,</w:t>
      </w:r>
      <w:r w:rsidRPr="00BA2153">
        <w:rPr>
          <w:b/>
          <w:spacing w:val="1"/>
          <w:sz w:val="24"/>
        </w:rPr>
        <w:t xml:space="preserve"> </w:t>
      </w:r>
      <w:r w:rsidRPr="00BA2153">
        <w:rPr>
          <w:b/>
          <w:sz w:val="24"/>
        </w:rPr>
        <w:t xml:space="preserve">Shanmuganathan S. Honey </w:t>
      </w:r>
      <w:r w:rsidRPr="00BA2153">
        <w:rPr>
          <w:sz w:val="24"/>
        </w:rPr>
        <w:t>based hydrogel as delivery system for wound healing.</w:t>
      </w:r>
      <w:r w:rsidRPr="00BA2153">
        <w:rPr>
          <w:spacing w:val="-57"/>
          <w:sz w:val="24"/>
        </w:rPr>
        <w:t xml:space="preserve"> </w:t>
      </w:r>
      <w:r w:rsidR="00530527" w:rsidRPr="00BA2153">
        <w:rPr>
          <w:sz w:val="24"/>
        </w:rPr>
        <w:t>2021; 49:1709</w:t>
      </w:r>
      <w:r w:rsidRPr="00BA2153">
        <w:rPr>
          <w:sz w:val="24"/>
        </w:rPr>
        <w:t>–18.</w:t>
      </w:r>
      <w:r w:rsidRPr="00BA2153">
        <w:rPr>
          <w:spacing w:val="-1"/>
          <w:sz w:val="24"/>
        </w:rPr>
        <w:t xml:space="preserve"> </w:t>
      </w:r>
      <w:proofErr w:type="spellStart"/>
      <w:r w:rsidR="00530527" w:rsidRPr="00BA2153">
        <w:rPr>
          <w:sz w:val="24"/>
        </w:rPr>
        <w:t>doi</w:t>
      </w:r>
      <w:proofErr w:type="spellEnd"/>
      <w:r w:rsidR="00530527" w:rsidRPr="00BA2153">
        <w:rPr>
          <w:sz w:val="24"/>
        </w:rPr>
        <w:t>: 10.1016/j.matpr</w:t>
      </w:r>
      <w:r w:rsidRPr="00BA2153">
        <w:rPr>
          <w:sz w:val="24"/>
        </w:rPr>
        <w:t>.2021.07.488.</w:t>
      </w:r>
    </w:p>
    <w:p w14:paraId="2E426DE5" w14:textId="77777777" w:rsidR="00BA2153" w:rsidRPr="00BA2153" w:rsidRDefault="00BA2153" w:rsidP="00BA2153">
      <w:pPr>
        <w:tabs>
          <w:tab w:val="left" w:pos="487"/>
        </w:tabs>
        <w:spacing w:line="360" w:lineRule="auto"/>
        <w:ind w:right="124"/>
        <w:rPr>
          <w:sz w:val="24"/>
        </w:rPr>
      </w:pPr>
    </w:p>
    <w:p w14:paraId="3C9BEB99" w14:textId="2A5DD2F5" w:rsidR="000F52ED" w:rsidRPr="000F52ED" w:rsidRDefault="000F52ED" w:rsidP="0067435A">
      <w:pPr>
        <w:jc w:val="both"/>
        <w:rPr>
          <w:rFonts w:ascii="Times New Roman" w:hAnsi="Times New Roman" w:cs="Times New Roman"/>
          <w:sz w:val="24"/>
        </w:rPr>
      </w:pPr>
    </w:p>
    <w:sectPr w:rsidR="000F52ED" w:rsidRPr="000F52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71B55"/>
    <w:multiLevelType w:val="hybridMultilevel"/>
    <w:tmpl w:val="8946D356"/>
    <w:lvl w:ilvl="0" w:tplc="337807AC">
      <w:start w:val="1"/>
      <w:numFmt w:val="decimal"/>
      <w:lvlText w:val="%1."/>
      <w:lvlJc w:val="left"/>
      <w:pPr>
        <w:ind w:left="510" w:hanging="368"/>
      </w:pPr>
      <w:rPr>
        <w:rFonts w:hint="default"/>
        <w:w w:val="100"/>
        <w:lang w:val="en-US" w:eastAsia="en-US" w:bidi="ar-SA"/>
      </w:rPr>
    </w:lvl>
    <w:lvl w:ilvl="1" w:tplc="A9AA4F20">
      <w:numFmt w:val="bullet"/>
      <w:lvlText w:val="•"/>
      <w:lvlJc w:val="left"/>
      <w:pPr>
        <w:ind w:left="1381" w:hanging="368"/>
      </w:pPr>
      <w:rPr>
        <w:rFonts w:hint="default"/>
        <w:lang w:val="en-US" w:eastAsia="en-US" w:bidi="ar-SA"/>
      </w:rPr>
    </w:lvl>
    <w:lvl w:ilvl="2" w:tplc="0BD68E32">
      <w:numFmt w:val="bullet"/>
      <w:lvlText w:val="•"/>
      <w:lvlJc w:val="left"/>
      <w:pPr>
        <w:ind w:left="2282" w:hanging="368"/>
      </w:pPr>
      <w:rPr>
        <w:rFonts w:hint="default"/>
        <w:lang w:val="en-US" w:eastAsia="en-US" w:bidi="ar-SA"/>
      </w:rPr>
    </w:lvl>
    <w:lvl w:ilvl="3" w:tplc="C004D856">
      <w:numFmt w:val="bullet"/>
      <w:lvlText w:val="•"/>
      <w:lvlJc w:val="left"/>
      <w:pPr>
        <w:ind w:left="3183" w:hanging="368"/>
      </w:pPr>
      <w:rPr>
        <w:rFonts w:hint="default"/>
        <w:lang w:val="en-US" w:eastAsia="en-US" w:bidi="ar-SA"/>
      </w:rPr>
    </w:lvl>
    <w:lvl w:ilvl="4" w:tplc="D65285E8">
      <w:numFmt w:val="bullet"/>
      <w:lvlText w:val="•"/>
      <w:lvlJc w:val="left"/>
      <w:pPr>
        <w:ind w:left="4084" w:hanging="368"/>
      </w:pPr>
      <w:rPr>
        <w:rFonts w:hint="default"/>
        <w:lang w:val="en-US" w:eastAsia="en-US" w:bidi="ar-SA"/>
      </w:rPr>
    </w:lvl>
    <w:lvl w:ilvl="5" w:tplc="9C52A424">
      <w:numFmt w:val="bullet"/>
      <w:lvlText w:val="•"/>
      <w:lvlJc w:val="left"/>
      <w:pPr>
        <w:ind w:left="4985" w:hanging="368"/>
      </w:pPr>
      <w:rPr>
        <w:rFonts w:hint="default"/>
        <w:lang w:val="en-US" w:eastAsia="en-US" w:bidi="ar-SA"/>
      </w:rPr>
    </w:lvl>
    <w:lvl w:ilvl="6" w:tplc="8346B044">
      <w:numFmt w:val="bullet"/>
      <w:lvlText w:val="•"/>
      <w:lvlJc w:val="left"/>
      <w:pPr>
        <w:ind w:left="5886" w:hanging="368"/>
      </w:pPr>
      <w:rPr>
        <w:rFonts w:hint="default"/>
        <w:lang w:val="en-US" w:eastAsia="en-US" w:bidi="ar-SA"/>
      </w:rPr>
    </w:lvl>
    <w:lvl w:ilvl="7" w:tplc="A080CB18">
      <w:numFmt w:val="bullet"/>
      <w:lvlText w:val="•"/>
      <w:lvlJc w:val="left"/>
      <w:pPr>
        <w:ind w:left="6787" w:hanging="368"/>
      </w:pPr>
      <w:rPr>
        <w:rFonts w:hint="default"/>
        <w:lang w:val="en-US" w:eastAsia="en-US" w:bidi="ar-SA"/>
      </w:rPr>
    </w:lvl>
    <w:lvl w:ilvl="8" w:tplc="11402A56">
      <w:numFmt w:val="bullet"/>
      <w:lvlText w:val="•"/>
      <w:lvlJc w:val="left"/>
      <w:pPr>
        <w:ind w:left="7688" w:hanging="368"/>
      </w:pPr>
      <w:rPr>
        <w:rFonts w:hint="default"/>
        <w:lang w:val="en-US" w:eastAsia="en-US" w:bidi="ar-SA"/>
      </w:rPr>
    </w:lvl>
  </w:abstractNum>
  <w:num w:numId="1" w16cid:durableId="1575504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C3"/>
    <w:rsid w:val="00031777"/>
    <w:rsid w:val="000F52ED"/>
    <w:rsid w:val="0017055C"/>
    <w:rsid w:val="001B440F"/>
    <w:rsid w:val="00206351"/>
    <w:rsid w:val="00255C31"/>
    <w:rsid w:val="00273CAE"/>
    <w:rsid w:val="00297C4D"/>
    <w:rsid w:val="002E3D1C"/>
    <w:rsid w:val="002F68CD"/>
    <w:rsid w:val="002F7B1C"/>
    <w:rsid w:val="00530527"/>
    <w:rsid w:val="005B5D31"/>
    <w:rsid w:val="005B7492"/>
    <w:rsid w:val="006226A7"/>
    <w:rsid w:val="00673436"/>
    <w:rsid w:val="0067435A"/>
    <w:rsid w:val="00691EC3"/>
    <w:rsid w:val="0081175C"/>
    <w:rsid w:val="00843BC5"/>
    <w:rsid w:val="0088761A"/>
    <w:rsid w:val="008F4C4D"/>
    <w:rsid w:val="008F4F13"/>
    <w:rsid w:val="00900696"/>
    <w:rsid w:val="00995E7B"/>
    <w:rsid w:val="00A47436"/>
    <w:rsid w:val="00AC12B9"/>
    <w:rsid w:val="00B3718D"/>
    <w:rsid w:val="00BA2153"/>
    <w:rsid w:val="00D549D1"/>
    <w:rsid w:val="00D6785E"/>
    <w:rsid w:val="00DE5450"/>
    <w:rsid w:val="00DE7308"/>
    <w:rsid w:val="00F756DC"/>
    <w:rsid w:val="00F92D56"/>
    <w:rsid w:val="00FE11EA"/>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5A38"/>
  <w15:chartTrackingRefBased/>
  <w15:docId w15:val="{51692C46-930D-4B6D-B92A-26496CC3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2D56"/>
    <w:rPr>
      <w:color w:val="808080"/>
    </w:rPr>
  </w:style>
  <w:style w:type="paragraph" w:customStyle="1" w:styleId="TableParagraph">
    <w:name w:val="Table Paragraph"/>
    <w:basedOn w:val="Normal"/>
    <w:uiPriority w:val="1"/>
    <w:qFormat/>
    <w:rsid w:val="00AC12B9"/>
    <w:pPr>
      <w:widowControl w:val="0"/>
      <w:autoSpaceDE w:val="0"/>
      <w:autoSpaceDN w:val="0"/>
      <w:spacing w:after="0" w:line="240" w:lineRule="auto"/>
      <w:ind w:left="107"/>
    </w:pPr>
    <w:rPr>
      <w:rFonts w:ascii="Times New Roman" w:eastAsia="Times New Roman" w:hAnsi="Times New Roman" w:cs="Times New Roman"/>
      <w:lang w:val="en-US"/>
    </w:rPr>
  </w:style>
  <w:style w:type="paragraph" w:styleId="ListParagraph">
    <w:name w:val="List Paragraph"/>
    <w:basedOn w:val="Normal"/>
    <w:uiPriority w:val="1"/>
    <w:qFormat/>
    <w:rsid w:val="00BA2153"/>
    <w:pPr>
      <w:widowControl w:val="0"/>
      <w:autoSpaceDE w:val="0"/>
      <w:autoSpaceDN w:val="0"/>
      <w:spacing w:after="0" w:line="240" w:lineRule="auto"/>
      <w:ind w:left="479" w:hanging="360"/>
      <w:jc w:val="both"/>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00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4048</Words>
  <Characters>23074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naveena nallasamy</cp:lastModifiedBy>
  <cp:revision>2</cp:revision>
  <dcterms:created xsi:type="dcterms:W3CDTF">2023-09-25T08:44:00Z</dcterms:created>
  <dcterms:modified xsi:type="dcterms:W3CDTF">2023-09-25T08:44:00Z</dcterms:modified>
</cp:coreProperties>
</file>