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BCB" w:rsidRPr="00B75D97" w:rsidRDefault="00700BCB" w:rsidP="00700BCB">
      <w:pPr>
        <w:pStyle w:val="Header"/>
        <w:jc w:val="center"/>
        <w:rPr>
          <w:rFonts w:ascii="Times New Roman" w:hAnsi="Times New Roman" w:cs="Times New Roman"/>
          <w:b/>
          <w:sz w:val="48"/>
          <w:szCs w:val="48"/>
          <w:lang w:val="en-US"/>
        </w:rPr>
      </w:pPr>
      <w:r w:rsidRPr="00B75D97">
        <w:rPr>
          <w:rFonts w:ascii="Times New Roman" w:hAnsi="Times New Roman" w:cs="Times New Roman"/>
          <w:b/>
          <w:sz w:val="48"/>
          <w:szCs w:val="48"/>
          <w:lang w:val="en-US"/>
        </w:rPr>
        <w:t>MODIFIED CIRCULAR FLUME FOR ACCURATE MEASUREMENT OF FLOW DISCHARGE</w:t>
      </w:r>
    </w:p>
    <w:p w:rsidR="00DB2204" w:rsidRDefault="00DB2204" w:rsidP="00DB2204">
      <w:pPr>
        <w:pStyle w:val="Header"/>
        <w:rPr>
          <w:rFonts w:ascii="Times New Roman" w:hAnsi="Times New Roman" w:cs="Times New Roman"/>
          <w:b/>
          <w:sz w:val="32"/>
          <w:lang w:val="en-US"/>
        </w:rPr>
      </w:pPr>
    </w:p>
    <w:p w:rsidR="001E1C1B" w:rsidRPr="00B75D97" w:rsidRDefault="001E1C1B" w:rsidP="001E1C1B">
      <w:pPr>
        <w:jc w:val="center"/>
        <w:rPr>
          <w:rFonts w:ascii="Times New Roman" w:hAnsi="Times New Roman" w:cs="Times New Roman"/>
          <w:b/>
          <w:sz w:val="24"/>
          <w:szCs w:val="24"/>
          <w:lang w:val="en-US"/>
        </w:rPr>
      </w:pPr>
      <w:r w:rsidRPr="00B75D97">
        <w:rPr>
          <w:rFonts w:ascii="Times New Roman" w:hAnsi="Times New Roman" w:cs="Times New Roman"/>
          <w:b/>
          <w:sz w:val="24"/>
          <w:szCs w:val="24"/>
          <w:lang w:val="en-US"/>
        </w:rPr>
        <w:t xml:space="preserve">Brahmananda Reddy V </w:t>
      </w:r>
      <w:r w:rsidR="00DB2204" w:rsidRPr="00B75D97">
        <w:rPr>
          <w:rFonts w:ascii="Times New Roman" w:hAnsi="Times New Roman" w:cs="Times New Roman"/>
          <w:b/>
          <w:sz w:val="24"/>
          <w:szCs w:val="24"/>
          <w:lang w:val="en-US"/>
        </w:rPr>
        <w:t>V</w:t>
      </w:r>
      <w:r w:rsidRPr="00B75D97">
        <w:rPr>
          <w:rFonts w:ascii="Times New Roman" w:hAnsi="Times New Roman" w:cs="Times New Roman"/>
          <w:b/>
          <w:sz w:val="24"/>
          <w:szCs w:val="24"/>
          <w:vertAlign w:val="superscript"/>
          <w:lang w:val="en-US"/>
        </w:rPr>
        <w:t>1</w:t>
      </w:r>
      <w:r w:rsidRPr="00B75D97">
        <w:rPr>
          <w:rFonts w:ascii="Times New Roman" w:hAnsi="Times New Roman" w:cs="Times New Roman"/>
          <w:b/>
          <w:sz w:val="24"/>
          <w:szCs w:val="24"/>
          <w:lang w:val="en-US"/>
        </w:rPr>
        <w:t xml:space="preserve">, Krupavathi </w:t>
      </w:r>
      <w:r w:rsidRPr="00B75D97">
        <w:rPr>
          <w:rFonts w:ascii="Times New Roman" w:hAnsi="Times New Roman" w:cs="Times New Roman"/>
          <w:b/>
          <w:sz w:val="24"/>
          <w:szCs w:val="24"/>
          <w:lang w:val="en-US"/>
        </w:rPr>
        <w:t>K</w:t>
      </w:r>
      <w:r w:rsidRPr="00B75D97">
        <w:rPr>
          <w:rFonts w:ascii="Times New Roman" w:hAnsi="Times New Roman" w:cs="Times New Roman"/>
          <w:b/>
          <w:sz w:val="24"/>
          <w:szCs w:val="24"/>
          <w:vertAlign w:val="superscript"/>
          <w:lang w:val="en-US"/>
        </w:rPr>
        <w:t>2</w:t>
      </w:r>
      <w:r w:rsidRPr="00B75D97">
        <w:rPr>
          <w:rFonts w:ascii="Times New Roman" w:hAnsi="Times New Roman" w:cs="Times New Roman"/>
          <w:b/>
          <w:sz w:val="24"/>
          <w:szCs w:val="24"/>
          <w:lang w:val="en-US"/>
        </w:rPr>
        <w:t xml:space="preserve">, </w:t>
      </w:r>
      <w:r w:rsidRPr="00B75D97">
        <w:rPr>
          <w:rFonts w:ascii="Times New Roman" w:hAnsi="Times New Roman" w:cs="Times New Roman"/>
          <w:b/>
          <w:sz w:val="24"/>
          <w:szCs w:val="24"/>
          <w:lang w:val="en-US"/>
        </w:rPr>
        <w:t>Vyshnavi A</w:t>
      </w:r>
      <w:r w:rsidRPr="00B75D97">
        <w:rPr>
          <w:rFonts w:ascii="Times New Roman" w:hAnsi="Times New Roman" w:cs="Times New Roman"/>
          <w:b/>
          <w:sz w:val="24"/>
          <w:szCs w:val="24"/>
          <w:vertAlign w:val="superscript"/>
          <w:lang w:val="en-US"/>
        </w:rPr>
        <w:t>1</w:t>
      </w:r>
      <w:r w:rsidRPr="00B75D97">
        <w:rPr>
          <w:rFonts w:ascii="Times New Roman" w:hAnsi="Times New Roman" w:cs="Times New Roman"/>
          <w:b/>
          <w:sz w:val="24"/>
          <w:szCs w:val="24"/>
          <w:lang w:val="en-US"/>
        </w:rPr>
        <w:t xml:space="preserve">, </w:t>
      </w:r>
      <w:r w:rsidRPr="00B75D97">
        <w:rPr>
          <w:rFonts w:ascii="Times New Roman" w:hAnsi="Times New Roman" w:cs="Times New Roman"/>
          <w:b/>
          <w:sz w:val="24"/>
          <w:szCs w:val="24"/>
          <w:lang w:val="en-US"/>
        </w:rPr>
        <w:t>Sanjuktha Bera</w:t>
      </w:r>
      <w:r w:rsidRPr="00B75D97">
        <w:rPr>
          <w:rFonts w:ascii="Times New Roman" w:hAnsi="Times New Roman" w:cs="Times New Roman"/>
          <w:b/>
          <w:sz w:val="24"/>
          <w:szCs w:val="24"/>
          <w:vertAlign w:val="superscript"/>
          <w:lang w:val="en-US"/>
        </w:rPr>
        <w:t>1</w:t>
      </w:r>
      <w:r w:rsidRPr="00B75D97">
        <w:rPr>
          <w:rFonts w:ascii="Times New Roman" w:hAnsi="Times New Roman" w:cs="Times New Roman"/>
          <w:b/>
          <w:sz w:val="24"/>
          <w:szCs w:val="24"/>
          <w:lang w:val="en-US"/>
        </w:rPr>
        <w:t>, Ramprakash M V</w:t>
      </w:r>
      <w:r w:rsidRPr="00B75D97">
        <w:rPr>
          <w:rFonts w:ascii="Times New Roman" w:hAnsi="Times New Roman" w:cs="Times New Roman"/>
          <w:b/>
          <w:sz w:val="24"/>
          <w:szCs w:val="24"/>
          <w:vertAlign w:val="superscript"/>
          <w:lang w:val="en-US"/>
        </w:rPr>
        <w:t>1</w:t>
      </w:r>
      <w:r w:rsidRPr="00B75D97">
        <w:rPr>
          <w:rFonts w:ascii="Times New Roman" w:hAnsi="Times New Roman" w:cs="Times New Roman"/>
          <w:b/>
          <w:sz w:val="24"/>
          <w:szCs w:val="24"/>
          <w:lang w:val="en-US"/>
        </w:rPr>
        <w:t xml:space="preserve"> and Narendra K. Chowdary</w:t>
      </w:r>
      <w:r w:rsidRPr="00B75D97">
        <w:rPr>
          <w:rFonts w:ascii="Times New Roman" w:hAnsi="Times New Roman" w:cs="Times New Roman"/>
          <w:b/>
          <w:sz w:val="24"/>
          <w:szCs w:val="24"/>
          <w:vertAlign w:val="superscript"/>
          <w:lang w:val="en-US"/>
        </w:rPr>
        <w:t>1</w:t>
      </w:r>
    </w:p>
    <w:p w:rsidR="00DB2204" w:rsidRPr="00B75D97" w:rsidRDefault="00DB2204" w:rsidP="00DB2204">
      <w:pPr>
        <w:pStyle w:val="Header"/>
        <w:rPr>
          <w:rFonts w:ascii="Times New Roman" w:hAnsi="Times New Roman" w:cs="Times New Roman"/>
          <w:b/>
          <w:sz w:val="24"/>
          <w:szCs w:val="24"/>
          <w:lang w:val="en-US"/>
        </w:rPr>
      </w:pPr>
      <w:r w:rsidRPr="00B75D97">
        <w:rPr>
          <w:rFonts w:ascii="Times New Roman" w:hAnsi="Times New Roman" w:cs="Times New Roman"/>
          <w:b/>
          <w:sz w:val="24"/>
          <w:szCs w:val="24"/>
          <w:lang w:val="en-US"/>
        </w:rPr>
        <w:t xml:space="preserve"> </w:t>
      </w:r>
    </w:p>
    <w:p w:rsidR="001E1C1B" w:rsidRPr="00B75D97" w:rsidRDefault="00B75D97" w:rsidP="00B75D97">
      <w:pPr>
        <w:spacing w:after="0"/>
        <w:jc w:val="center"/>
        <w:rPr>
          <w:rFonts w:ascii="Times New Roman" w:hAnsi="Times New Roman" w:cs="Times New Roman"/>
          <w:b/>
          <w:sz w:val="24"/>
          <w:szCs w:val="24"/>
          <w:lang w:val="en-US"/>
        </w:rPr>
      </w:pPr>
      <w:r w:rsidRPr="00B75D97">
        <w:rPr>
          <w:rFonts w:ascii="Times New Roman" w:hAnsi="Times New Roman" w:cs="Times New Roman"/>
          <w:b/>
          <w:sz w:val="24"/>
          <w:szCs w:val="24"/>
          <w:vertAlign w:val="superscript"/>
          <w:lang w:val="en-US"/>
        </w:rPr>
        <w:t>1</w:t>
      </w:r>
      <w:r w:rsidR="001E1C1B" w:rsidRPr="00B75D97">
        <w:rPr>
          <w:rFonts w:ascii="Times New Roman" w:hAnsi="Times New Roman" w:cs="Times New Roman"/>
          <w:b/>
          <w:sz w:val="24"/>
          <w:szCs w:val="24"/>
          <w:lang w:val="en-US"/>
        </w:rPr>
        <w:t xml:space="preserve">Student, </w:t>
      </w:r>
      <w:r w:rsidRPr="00B75D97">
        <w:rPr>
          <w:rFonts w:ascii="Times New Roman" w:hAnsi="Times New Roman" w:cs="Times New Roman"/>
          <w:b/>
          <w:sz w:val="24"/>
          <w:szCs w:val="24"/>
          <w:vertAlign w:val="superscript"/>
          <w:lang w:val="en-US"/>
        </w:rPr>
        <w:t>2</w:t>
      </w:r>
      <w:r w:rsidR="001E1C1B" w:rsidRPr="00B75D97">
        <w:rPr>
          <w:rFonts w:ascii="Times New Roman" w:hAnsi="Times New Roman" w:cs="Times New Roman"/>
          <w:b/>
          <w:sz w:val="24"/>
          <w:szCs w:val="24"/>
          <w:lang w:val="en-US"/>
        </w:rPr>
        <w:t>Assistant Professor</w:t>
      </w:r>
    </w:p>
    <w:p w:rsidR="00B75D97" w:rsidRPr="00B75D97" w:rsidRDefault="001E1C1B" w:rsidP="00B75D97">
      <w:pPr>
        <w:spacing w:after="0"/>
        <w:jc w:val="center"/>
        <w:rPr>
          <w:rFonts w:ascii="Times New Roman" w:hAnsi="Times New Roman" w:cs="Times New Roman"/>
          <w:b/>
          <w:sz w:val="24"/>
          <w:szCs w:val="24"/>
          <w:lang w:val="en-US"/>
        </w:rPr>
      </w:pPr>
      <w:r w:rsidRPr="00B75D97">
        <w:rPr>
          <w:rFonts w:ascii="Times New Roman" w:hAnsi="Times New Roman" w:cs="Times New Roman"/>
          <w:b/>
          <w:sz w:val="24"/>
          <w:szCs w:val="24"/>
          <w:lang w:val="en-US"/>
        </w:rPr>
        <w:t>Department of Soil and Water Conservation Engineering,</w:t>
      </w:r>
    </w:p>
    <w:p w:rsidR="00B75D97" w:rsidRPr="00B75D97" w:rsidRDefault="001E1C1B" w:rsidP="00B75D97">
      <w:pPr>
        <w:spacing w:after="0"/>
        <w:jc w:val="center"/>
        <w:rPr>
          <w:rFonts w:ascii="Times New Roman" w:hAnsi="Times New Roman" w:cs="Times New Roman"/>
          <w:b/>
          <w:sz w:val="24"/>
          <w:szCs w:val="24"/>
          <w:lang w:val="en-US"/>
        </w:rPr>
      </w:pPr>
      <w:r w:rsidRPr="00B75D97">
        <w:rPr>
          <w:rFonts w:ascii="Times New Roman" w:hAnsi="Times New Roman" w:cs="Times New Roman"/>
          <w:b/>
          <w:sz w:val="24"/>
          <w:szCs w:val="24"/>
          <w:lang w:val="en-US"/>
        </w:rPr>
        <w:t>Dr. N.T.R</w:t>
      </w:r>
      <w:r w:rsidR="00B75D97" w:rsidRPr="00B75D97">
        <w:rPr>
          <w:rFonts w:ascii="Times New Roman" w:hAnsi="Times New Roman" w:cs="Times New Roman"/>
          <w:b/>
          <w:sz w:val="24"/>
          <w:szCs w:val="24"/>
          <w:lang w:val="en-US"/>
        </w:rPr>
        <w:t xml:space="preserve"> </w:t>
      </w:r>
      <w:r w:rsidRPr="00B75D97">
        <w:rPr>
          <w:rFonts w:ascii="Times New Roman" w:hAnsi="Times New Roman" w:cs="Times New Roman"/>
          <w:b/>
          <w:sz w:val="24"/>
          <w:szCs w:val="24"/>
          <w:lang w:val="en-US"/>
        </w:rPr>
        <w:t>College of Agricultural Engineering</w:t>
      </w:r>
      <w:r w:rsidR="00B75D97" w:rsidRPr="00B75D97">
        <w:rPr>
          <w:rFonts w:ascii="Times New Roman" w:hAnsi="Times New Roman" w:cs="Times New Roman"/>
          <w:b/>
          <w:sz w:val="24"/>
          <w:szCs w:val="24"/>
          <w:lang w:val="en-US"/>
        </w:rPr>
        <w:t>, Bapatla,</w:t>
      </w:r>
    </w:p>
    <w:p w:rsidR="00B75D97" w:rsidRDefault="001E1C1B" w:rsidP="00B75D97">
      <w:pPr>
        <w:spacing w:after="0"/>
        <w:jc w:val="center"/>
        <w:rPr>
          <w:rFonts w:ascii="Times New Roman" w:hAnsi="Times New Roman" w:cs="Times New Roman"/>
          <w:b/>
          <w:sz w:val="20"/>
          <w:szCs w:val="20"/>
          <w:lang w:val="en-US"/>
        </w:rPr>
      </w:pPr>
      <w:r w:rsidRPr="00B75D97">
        <w:rPr>
          <w:rFonts w:ascii="Times New Roman" w:hAnsi="Times New Roman" w:cs="Times New Roman"/>
          <w:b/>
          <w:sz w:val="24"/>
          <w:szCs w:val="24"/>
          <w:lang w:val="en-US"/>
        </w:rPr>
        <w:t>Acharya N.G Ranga Agricultural University</w:t>
      </w:r>
    </w:p>
    <w:p w:rsidR="00B75D97" w:rsidRDefault="00B75D97" w:rsidP="00B75D97">
      <w:pPr>
        <w:spacing w:after="0"/>
        <w:rPr>
          <w:rFonts w:ascii="Times New Roman" w:hAnsi="Times New Roman" w:cs="Times New Roman"/>
          <w:b/>
          <w:sz w:val="20"/>
          <w:szCs w:val="20"/>
          <w:lang w:val="en-US"/>
        </w:rPr>
      </w:pPr>
    </w:p>
    <w:p w:rsidR="00700BCB" w:rsidRPr="00B75D97" w:rsidRDefault="00B75D97" w:rsidP="00B75D97">
      <w:pPr>
        <w:spacing w:after="0"/>
        <w:jc w:val="center"/>
        <w:rPr>
          <w:rFonts w:ascii="Times New Roman" w:hAnsi="Times New Roman" w:cs="Times New Roman"/>
          <w:b/>
          <w:sz w:val="24"/>
          <w:szCs w:val="24"/>
          <w:lang w:val="en-US"/>
        </w:rPr>
        <w:sectPr w:rsidR="00700BCB" w:rsidRPr="00B75D97" w:rsidSect="00700BCB">
          <w:pgSz w:w="11906" w:h="16838"/>
          <w:pgMar w:top="1440" w:right="1440" w:bottom="1440" w:left="1440" w:header="708" w:footer="708" w:gutter="0"/>
          <w:cols w:space="709"/>
          <w:docGrid w:linePitch="360"/>
        </w:sectPr>
      </w:pPr>
      <w:r w:rsidRPr="00B75D97">
        <w:rPr>
          <w:rFonts w:ascii="Times New Roman" w:hAnsi="Times New Roman" w:cs="Times New Roman"/>
          <w:b/>
          <w:sz w:val="24"/>
          <w:szCs w:val="24"/>
          <w:lang w:val="en-US"/>
        </w:rPr>
        <w:t xml:space="preserve">Corresponding email address: </w:t>
      </w:r>
      <w:hyperlink r:id="rId7" w:history="1">
        <w:r w:rsidRPr="00B75D97">
          <w:rPr>
            <w:rStyle w:val="Hyperlink"/>
            <w:rFonts w:ascii="Times New Roman" w:hAnsi="Times New Roman" w:cs="Times New Roman"/>
            <w:b/>
            <w:sz w:val="24"/>
            <w:szCs w:val="24"/>
            <w:lang w:val="en-US"/>
          </w:rPr>
          <w:t>vvbrahmanandareddy@gmail.com</w:t>
        </w:r>
      </w:hyperlink>
      <w:r w:rsidRPr="00B75D97">
        <w:rPr>
          <w:rFonts w:ascii="Times New Roman" w:hAnsi="Times New Roman" w:cs="Times New Roman"/>
          <w:b/>
          <w:sz w:val="24"/>
          <w:szCs w:val="24"/>
          <w:lang w:val="en-US"/>
        </w:rPr>
        <w:t xml:space="preserve">, </w:t>
      </w:r>
      <w:hyperlink r:id="rId8" w:history="1">
        <w:r w:rsidRPr="00B75D97">
          <w:rPr>
            <w:rStyle w:val="Hyperlink"/>
            <w:rFonts w:ascii="Times New Roman" w:hAnsi="Times New Roman" w:cs="Times New Roman"/>
            <w:b/>
            <w:sz w:val="24"/>
            <w:szCs w:val="24"/>
            <w:lang w:val="en-US"/>
          </w:rPr>
          <w:t>akkisettyvyshu@</w:t>
        </w:r>
        <w:bookmarkStart w:id="0" w:name="_GoBack"/>
        <w:bookmarkEnd w:id="0"/>
        <w:r w:rsidRPr="00B75D97">
          <w:rPr>
            <w:rStyle w:val="Hyperlink"/>
            <w:rFonts w:ascii="Times New Roman" w:hAnsi="Times New Roman" w:cs="Times New Roman"/>
            <w:b/>
            <w:sz w:val="24"/>
            <w:szCs w:val="24"/>
            <w:lang w:val="en-US"/>
          </w:rPr>
          <w:t>gmail.com</w:t>
        </w:r>
      </w:hyperlink>
      <w:r w:rsidRPr="00B75D97">
        <w:rPr>
          <w:rFonts w:ascii="Times New Roman" w:hAnsi="Times New Roman" w:cs="Times New Roman"/>
          <w:b/>
          <w:sz w:val="24"/>
          <w:szCs w:val="24"/>
          <w:lang w:val="en-US"/>
        </w:rPr>
        <w:t xml:space="preserve"> and </w:t>
      </w:r>
      <w:hyperlink r:id="rId9" w:history="1">
        <w:r w:rsidRPr="00B75D97">
          <w:rPr>
            <w:rStyle w:val="Hyperlink"/>
            <w:rFonts w:ascii="Times New Roman" w:hAnsi="Times New Roman" w:cs="Times New Roman"/>
            <w:b/>
            <w:sz w:val="24"/>
            <w:szCs w:val="24"/>
            <w:lang w:val="en-US"/>
          </w:rPr>
          <w:t>krupareddy5@gmail.com</w:t>
        </w:r>
      </w:hyperlink>
      <w:r w:rsidRPr="00B75D97">
        <w:rPr>
          <w:rFonts w:ascii="Times New Roman" w:hAnsi="Times New Roman" w:cs="Times New Roman"/>
          <w:b/>
          <w:sz w:val="24"/>
          <w:szCs w:val="24"/>
          <w:lang w:val="en-US"/>
        </w:rPr>
        <w:t xml:space="preserve">. </w:t>
      </w:r>
      <w:r w:rsidR="001E1C1B" w:rsidRPr="00B75D97">
        <w:rPr>
          <w:rFonts w:ascii="Times New Roman" w:hAnsi="Times New Roman" w:cs="Times New Roman"/>
          <w:b/>
          <w:sz w:val="24"/>
          <w:szCs w:val="24"/>
          <w:lang w:val="en-US"/>
        </w:rPr>
        <w:t xml:space="preserve"> </w:t>
      </w:r>
    </w:p>
    <w:p w:rsidR="00FC1F4D" w:rsidRDefault="00FC1F4D"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lastRenderedPageBreak/>
        <w:t>ABSTRACT</w:t>
      </w:r>
    </w:p>
    <w:p w:rsidR="002B01B4" w:rsidRPr="00153FCE" w:rsidRDefault="002B01B4" w:rsidP="00153FCE">
      <w:pPr>
        <w:spacing w:after="0" w:line="240" w:lineRule="auto"/>
        <w:jc w:val="both"/>
        <w:rPr>
          <w:rFonts w:ascii="Times New Roman" w:hAnsi="Times New Roman" w:cs="Times New Roman"/>
          <w:b/>
          <w:sz w:val="20"/>
          <w:szCs w:val="20"/>
        </w:rPr>
      </w:pPr>
    </w:p>
    <w:p w:rsidR="00FC1F4D" w:rsidRDefault="00D520E3"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color w:val="000000"/>
          <w:sz w:val="20"/>
          <w:szCs w:val="20"/>
          <w:shd w:val="clear" w:color="auto" w:fill="FFFFFF"/>
        </w:rPr>
        <w:t>Water is a finite and irreplaceable resource that is fundamental to human well-being. It is required to manage the water efficiently as the water becoming scarce in day to day life. For the effective and efficient management of water the first step is to measure and distribute the water accurately as per the requirements. For water measurement there are different types of devices available. The present study is conducted in one of the devices called flumes by adopting the circular flume with middle contraction without any bottom contraction to obtain critical flow conditions. In this study five types of contractions (60%, 50% with varying lengths and 40% with varying len</w:t>
      </w:r>
      <w:r w:rsidR="00D159E1" w:rsidRPr="00153FCE">
        <w:rPr>
          <w:rFonts w:ascii="Times New Roman" w:hAnsi="Times New Roman" w:cs="Times New Roman"/>
          <w:color w:val="000000"/>
          <w:sz w:val="20"/>
          <w:szCs w:val="20"/>
          <w:shd w:val="clear" w:color="auto" w:fill="FFFFFF"/>
        </w:rPr>
        <w:t>g</w:t>
      </w:r>
      <w:r w:rsidRPr="00153FCE">
        <w:rPr>
          <w:rFonts w:ascii="Times New Roman" w:hAnsi="Times New Roman" w:cs="Times New Roman"/>
          <w:color w:val="000000"/>
          <w:sz w:val="20"/>
          <w:szCs w:val="20"/>
          <w:shd w:val="clear" w:color="auto" w:fill="FFFFFF"/>
        </w:rPr>
        <w:t>ths</w:t>
      </w:r>
      <w:r w:rsidR="00D159E1" w:rsidRPr="00153FCE">
        <w:rPr>
          <w:rFonts w:ascii="Times New Roman" w:hAnsi="Times New Roman" w:cs="Times New Roman"/>
          <w:color w:val="000000"/>
          <w:sz w:val="20"/>
          <w:szCs w:val="20"/>
          <w:shd w:val="clear" w:color="auto" w:fill="FFFFFF"/>
        </w:rPr>
        <w:t>) and</w:t>
      </w:r>
      <w:r w:rsidRPr="00153FCE">
        <w:rPr>
          <w:rFonts w:ascii="Times New Roman" w:hAnsi="Times New Roman" w:cs="Times New Roman"/>
          <w:color w:val="000000"/>
          <w:sz w:val="20"/>
          <w:szCs w:val="20"/>
          <w:shd w:val="clear" w:color="auto" w:fill="FFFFFF"/>
        </w:rPr>
        <w:t xml:space="preserve"> four different discharges were conducted and derived the simple equations for measurement of water in open channels. The study concluded that </w:t>
      </w:r>
      <w:r w:rsidR="00D159E1" w:rsidRPr="00153FCE">
        <w:rPr>
          <w:rFonts w:ascii="Times New Roman" w:hAnsi="Times New Roman" w:cs="Times New Roman"/>
          <w:sz w:val="20"/>
          <w:szCs w:val="20"/>
        </w:rPr>
        <w:t>the critical depth occurred at only one section in critical flow flumes. At a particular discharge, the location of the critical depth moved towards brink with the decrease in contraction. Critical depth occurred at a section little distance from the upstream end in 60% contraction cases for higher discharges, very near to the brink for 50% contraction and no critical depth for 40% contraction as the discharge decreases. All the stage discharge relationships derived were best suited for flow measurement with good R</w:t>
      </w:r>
      <w:r w:rsidR="00D159E1" w:rsidRPr="00153FCE">
        <w:rPr>
          <w:rFonts w:ascii="Times New Roman" w:hAnsi="Times New Roman" w:cs="Times New Roman"/>
          <w:sz w:val="20"/>
          <w:szCs w:val="20"/>
          <w:vertAlign w:val="superscript"/>
        </w:rPr>
        <w:t>2</w:t>
      </w:r>
      <w:r w:rsidR="00D159E1" w:rsidRPr="00153FCE">
        <w:rPr>
          <w:rFonts w:ascii="Times New Roman" w:hAnsi="Times New Roman" w:cs="Times New Roman"/>
          <w:sz w:val="20"/>
          <w:szCs w:val="20"/>
        </w:rPr>
        <w:t xml:space="preserve"> values varies between 0.90 and 0.99.</w:t>
      </w:r>
    </w:p>
    <w:p w:rsidR="00F622D9" w:rsidRDefault="00F622D9" w:rsidP="00F622D9">
      <w:pPr>
        <w:spacing w:after="0" w:line="240" w:lineRule="auto"/>
        <w:jc w:val="both"/>
        <w:rPr>
          <w:rFonts w:ascii="Times New Roman" w:hAnsi="Times New Roman" w:cs="Times New Roman"/>
          <w:sz w:val="20"/>
          <w:szCs w:val="20"/>
        </w:rPr>
      </w:pPr>
    </w:p>
    <w:p w:rsidR="00F622D9" w:rsidRPr="00F622D9" w:rsidRDefault="00F622D9" w:rsidP="00AB0768">
      <w:pPr>
        <w:spacing w:after="0" w:line="240" w:lineRule="auto"/>
        <w:jc w:val="both"/>
        <w:rPr>
          <w:rFonts w:ascii="Times New Roman" w:hAnsi="Times New Roman" w:cs="Times New Roman"/>
          <w:b/>
          <w:sz w:val="20"/>
          <w:szCs w:val="20"/>
        </w:rPr>
      </w:pPr>
      <w:r w:rsidRPr="00F622D9">
        <w:rPr>
          <w:rFonts w:ascii="Times New Roman" w:hAnsi="Times New Roman" w:cs="Times New Roman"/>
          <w:b/>
          <w:sz w:val="20"/>
          <w:szCs w:val="20"/>
        </w:rPr>
        <w:t xml:space="preserve">Key words: </w:t>
      </w:r>
      <w:r w:rsidR="00AB0768">
        <w:rPr>
          <w:rFonts w:ascii="Times New Roman" w:hAnsi="Times New Roman" w:cs="Times New Roman"/>
          <w:sz w:val="20"/>
          <w:szCs w:val="20"/>
        </w:rPr>
        <w:t>c</w:t>
      </w:r>
      <w:r w:rsidRPr="00153FCE">
        <w:rPr>
          <w:rFonts w:ascii="Times New Roman" w:hAnsi="Times New Roman" w:cs="Times New Roman"/>
          <w:sz w:val="20"/>
          <w:szCs w:val="20"/>
        </w:rPr>
        <w:t>ritical depth</w:t>
      </w:r>
      <w:r w:rsidR="00AB0768">
        <w:rPr>
          <w:rFonts w:ascii="Times New Roman" w:hAnsi="Times New Roman" w:cs="Times New Roman"/>
          <w:sz w:val="20"/>
          <w:szCs w:val="20"/>
        </w:rPr>
        <w:t xml:space="preserve">, </w:t>
      </w:r>
      <w:r w:rsidR="00AB0768" w:rsidRPr="00153FCE">
        <w:rPr>
          <w:rFonts w:ascii="Times New Roman" w:hAnsi="Times New Roman" w:cs="Times New Roman"/>
          <w:sz w:val="20"/>
          <w:szCs w:val="20"/>
        </w:rPr>
        <w:t>contraction</w:t>
      </w:r>
      <w:r w:rsidR="00AB0768">
        <w:rPr>
          <w:rFonts w:ascii="Times New Roman" w:hAnsi="Times New Roman" w:cs="Times New Roman"/>
          <w:sz w:val="20"/>
          <w:szCs w:val="20"/>
        </w:rPr>
        <w:t xml:space="preserve">, </w:t>
      </w:r>
      <w:r w:rsidR="00AB0768" w:rsidRPr="00153FCE">
        <w:rPr>
          <w:rFonts w:ascii="Times New Roman" w:hAnsi="Times New Roman" w:cs="Times New Roman"/>
          <w:color w:val="000000"/>
          <w:sz w:val="20"/>
          <w:szCs w:val="20"/>
          <w:shd w:val="clear" w:color="auto" w:fill="FFFFFF"/>
        </w:rPr>
        <w:t>circular flume</w:t>
      </w:r>
    </w:p>
    <w:p w:rsidR="00153FCE" w:rsidRPr="00153FCE" w:rsidRDefault="00153FCE" w:rsidP="00153FCE">
      <w:pPr>
        <w:spacing w:after="0" w:line="240" w:lineRule="auto"/>
        <w:ind w:firstLine="720"/>
        <w:jc w:val="both"/>
        <w:rPr>
          <w:rFonts w:ascii="Times New Roman" w:hAnsi="Times New Roman" w:cs="Times New Roman"/>
          <w:b/>
          <w:sz w:val="20"/>
          <w:szCs w:val="20"/>
        </w:rPr>
      </w:pPr>
    </w:p>
    <w:p w:rsidR="00E16A0F" w:rsidRPr="00153FCE" w:rsidRDefault="00C10AA8" w:rsidP="00153FCE">
      <w:pPr>
        <w:pStyle w:val="ListParagraph"/>
        <w:numPr>
          <w:ilvl w:val="0"/>
          <w:numId w:val="3"/>
        </w:numPr>
        <w:spacing w:after="0" w:line="240" w:lineRule="auto"/>
        <w:ind w:left="284" w:hanging="295"/>
        <w:jc w:val="both"/>
        <w:rPr>
          <w:rFonts w:ascii="Times New Roman" w:hAnsi="Times New Roman" w:cs="Times New Roman"/>
          <w:b/>
          <w:sz w:val="20"/>
          <w:szCs w:val="20"/>
          <w:lang w:val="en-US"/>
        </w:rPr>
      </w:pPr>
      <w:r w:rsidRPr="00153FCE">
        <w:rPr>
          <w:rFonts w:ascii="Times New Roman" w:hAnsi="Times New Roman" w:cs="Times New Roman"/>
          <w:b/>
          <w:sz w:val="20"/>
          <w:szCs w:val="20"/>
          <w:lang w:val="en-US"/>
        </w:rPr>
        <w:t>INTRODUCTION</w:t>
      </w:r>
    </w:p>
    <w:p w:rsidR="00153FCE" w:rsidRDefault="00153FCE" w:rsidP="00153FCE">
      <w:pPr>
        <w:spacing w:after="0" w:line="240" w:lineRule="auto"/>
        <w:ind w:firstLine="720"/>
        <w:jc w:val="both"/>
        <w:rPr>
          <w:rFonts w:ascii="Times New Roman" w:hAnsi="Times New Roman" w:cs="Times New Roman"/>
          <w:sz w:val="20"/>
          <w:szCs w:val="20"/>
          <w:lang w:val="en-US"/>
        </w:rPr>
      </w:pPr>
    </w:p>
    <w:p w:rsidR="00A97C97" w:rsidRPr="00153FCE" w:rsidRDefault="00751EDF" w:rsidP="00153FCE">
      <w:pPr>
        <w:spacing w:after="0" w:line="240" w:lineRule="auto"/>
        <w:ind w:firstLine="720"/>
        <w:jc w:val="both"/>
        <w:rPr>
          <w:rFonts w:ascii="Times New Roman" w:hAnsi="Times New Roman" w:cs="Times New Roman"/>
          <w:sz w:val="20"/>
          <w:szCs w:val="20"/>
          <w:lang w:val="en-US"/>
        </w:rPr>
      </w:pPr>
      <w:r w:rsidRPr="00153FCE">
        <w:rPr>
          <w:rFonts w:ascii="Times New Roman" w:hAnsi="Times New Roman" w:cs="Times New Roman"/>
          <w:sz w:val="20"/>
          <w:szCs w:val="20"/>
          <w:lang w:val="en-US"/>
        </w:rPr>
        <w:t xml:space="preserve">Water is a primary source for all the sectors </w:t>
      </w:r>
      <w:r w:rsidR="00FC399F" w:rsidRPr="00153FCE">
        <w:rPr>
          <w:rFonts w:ascii="Times New Roman" w:hAnsi="Times New Roman" w:cs="Times New Roman"/>
          <w:sz w:val="20"/>
          <w:szCs w:val="20"/>
          <w:lang w:val="en-US"/>
        </w:rPr>
        <w:t>which is</w:t>
      </w:r>
      <w:r w:rsidRPr="00153FCE">
        <w:rPr>
          <w:rFonts w:ascii="Times New Roman" w:hAnsi="Times New Roman" w:cs="Times New Roman"/>
          <w:sz w:val="20"/>
          <w:szCs w:val="20"/>
          <w:lang w:val="en-US"/>
        </w:rPr>
        <w:t xml:space="preserve"> now becoming a limiting source due to increase in population and consumption in agriculture and other sectors. Recently</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the competition for water between agriculture and other sector is growing enormously</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w:t>
      </w:r>
      <w:r w:rsidR="00FC399F" w:rsidRPr="00153FCE">
        <w:rPr>
          <w:rFonts w:ascii="Times New Roman" w:hAnsi="Times New Roman" w:cs="Times New Roman"/>
          <w:sz w:val="20"/>
          <w:szCs w:val="20"/>
          <w:lang w:val="en-US"/>
        </w:rPr>
        <w:t>T</w:t>
      </w:r>
      <w:r w:rsidRPr="00153FCE">
        <w:rPr>
          <w:rFonts w:ascii="Times New Roman" w:hAnsi="Times New Roman" w:cs="Times New Roman"/>
          <w:sz w:val="20"/>
          <w:szCs w:val="20"/>
          <w:lang w:val="en-US"/>
        </w:rPr>
        <w:t>o increase the efficiency of water it requires accurate measurement. It helps to allocate the equitable water quantity between competitive users</w:t>
      </w:r>
      <w:r w:rsidR="00FC399F" w:rsidRPr="00153FCE">
        <w:rPr>
          <w:rFonts w:ascii="Times New Roman" w:hAnsi="Times New Roman" w:cs="Times New Roman"/>
          <w:sz w:val="20"/>
          <w:szCs w:val="20"/>
          <w:lang w:val="en-US"/>
        </w:rPr>
        <w:t xml:space="preserve"> both the on-</w:t>
      </w:r>
      <w:r w:rsidRPr="00153FCE">
        <w:rPr>
          <w:rFonts w:ascii="Times New Roman" w:hAnsi="Times New Roman" w:cs="Times New Roman"/>
          <w:sz w:val="20"/>
          <w:szCs w:val="20"/>
          <w:lang w:val="en-US"/>
        </w:rPr>
        <w:t>farm and off</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farm which gradually increase the irrigation water use efficiency.</w:t>
      </w:r>
    </w:p>
    <w:p w:rsidR="00751EDF" w:rsidRPr="00153FCE" w:rsidRDefault="00751EDF" w:rsidP="00153FCE">
      <w:pPr>
        <w:spacing w:after="0" w:line="240" w:lineRule="auto"/>
        <w:ind w:firstLine="720"/>
        <w:jc w:val="both"/>
        <w:rPr>
          <w:rFonts w:ascii="Times New Roman" w:hAnsi="Times New Roman" w:cs="Times New Roman"/>
          <w:sz w:val="20"/>
          <w:szCs w:val="20"/>
          <w:lang w:val="en-US"/>
        </w:rPr>
      </w:pPr>
      <w:r w:rsidRPr="00153FCE">
        <w:rPr>
          <w:rFonts w:ascii="Times New Roman" w:hAnsi="Times New Roman" w:cs="Times New Roman"/>
          <w:sz w:val="20"/>
          <w:szCs w:val="20"/>
          <w:lang w:val="en-US"/>
        </w:rPr>
        <w:t>Several devices such as volumetric measurements</w:t>
      </w:r>
      <w:r w:rsidR="00FC399F" w:rsidRPr="00153FCE">
        <w:rPr>
          <w:rFonts w:ascii="Times New Roman" w:hAnsi="Times New Roman" w:cs="Times New Roman"/>
          <w:sz w:val="20"/>
          <w:szCs w:val="20"/>
          <w:lang w:val="en-US"/>
        </w:rPr>
        <w:t>, velocity-</w:t>
      </w:r>
      <w:r w:rsidRPr="00153FCE">
        <w:rPr>
          <w:rFonts w:ascii="Times New Roman" w:hAnsi="Times New Roman" w:cs="Times New Roman"/>
          <w:sz w:val="20"/>
          <w:szCs w:val="20"/>
          <w:lang w:val="en-US"/>
        </w:rPr>
        <w:t>area method</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measuring structures (orifices, weirs and flumes</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and tracer methods are used for monitoring water in open channels. Of</w:t>
      </w:r>
      <w:r w:rsidR="00FC399F" w:rsidRPr="00153FCE">
        <w:rPr>
          <w:rFonts w:ascii="Times New Roman" w:hAnsi="Times New Roman" w:cs="Times New Roman"/>
          <w:sz w:val="20"/>
          <w:szCs w:val="20"/>
          <w:lang w:val="en-US"/>
        </w:rPr>
        <w:t xml:space="preserve"> these</w:t>
      </w:r>
      <w:r w:rsidRPr="00153FCE">
        <w:rPr>
          <w:rFonts w:ascii="Times New Roman" w:hAnsi="Times New Roman" w:cs="Times New Roman"/>
          <w:sz w:val="20"/>
          <w:szCs w:val="20"/>
          <w:lang w:val="en-US"/>
        </w:rPr>
        <w:t xml:space="preserve"> </w:t>
      </w:r>
      <w:r w:rsidR="00FC399F" w:rsidRPr="00153FCE">
        <w:rPr>
          <w:rFonts w:ascii="Times New Roman" w:hAnsi="Times New Roman" w:cs="Times New Roman"/>
          <w:sz w:val="20"/>
          <w:szCs w:val="20"/>
          <w:lang w:val="en-US"/>
        </w:rPr>
        <w:t>weirs</w:t>
      </w:r>
      <w:r w:rsidRPr="00153FCE">
        <w:rPr>
          <w:rFonts w:ascii="Times New Roman" w:hAnsi="Times New Roman" w:cs="Times New Roman"/>
          <w:sz w:val="20"/>
          <w:szCs w:val="20"/>
          <w:lang w:val="en-US"/>
        </w:rPr>
        <w:t xml:space="preserve"> which are measured by bottom contractions are installed at the point where the drop in elevation of channel bed occurs. The wires and other measurement devices have the disadvantage of </w:t>
      </w:r>
      <w:r w:rsidR="00FC399F" w:rsidRPr="00153FCE">
        <w:rPr>
          <w:rFonts w:ascii="Times New Roman" w:hAnsi="Times New Roman" w:cs="Times New Roman"/>
          <w:sz w:val="20"/>
          <w:szCs w:val="20"/>
          <w:lang w:val="en-US"/>
        </w:rPr>
        <w:t>silt</w:t>
      </w:r>
      <w:r w:rsidRPr="00153FCE">
        <w:rPr>
          <w:rFonts w:ascii="Times New Roman" w:hAnsi="Times New Roman" w:cs="Times New Roman"/>
          <w:sz w:val="20"/>
          <w:szCs w:val="20"/>
          <w:lang w:val="en-US"/>
        </w:rPr>
        <w:t xml:space="preserve"> trap which decreases the water accuracy measurement</w:t>
      </w:r>
      <w:r w:rsidR="00FC399F"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w:t>
      </w:r>
      <w:r w:rsidR="00FC399F" w:rsidRPr="00153FCE">
        <w:rPr>
          <w:rFonts w:ascii="Times New Roman" w:hAnsi="Times New Roman" w:cs="Times New Roman"/>
          <w:sz w:val="20"/>
          <w:szCs w:val="20"/>
          <w:lang w:val="en-US"/>
        </w:rPr>
        <w:t>Flumes</w:t>
      </w:r>
      <w:r w:rsidRPr="00153FCE">
        <w:rPr>
          <w:rFonts w:ascii="Times New Roman" w:hAnsi="Times New Roman" w:cs="Times New Roman"/>
          <w:sz w:val="20"/>
          <w:szCs w:val="20"/>
          <w:lang w:val="en-US"/>
        </w:rPr>
        <w:t xml:space="preserve"> are especially designed</w:t>
      </w:r>
      <w:r w:rsidR="00680D3E" w:rsidRPr="00153FCE">
        <w:rPr>
          <w:rFonts w:ascii="Times New Roman" w:hAnsi="Times New Roman" w:cs="Times New Roman"/>
          <w:sz w:val="20"/>
          <w:szCs w:val="20"/>
          <w:lang w:val="en-US"/>
        </w:rPr>
        <w:t>,</w:t>
      </w:r>
      <w:r w:rsidRPr="00153FCE">
        <w:rPr>
          <w:rFonts w:ascii="Times New Roman" w:hAnsi="Times New Roman" w:cs="Times New Roman"/>
          <w:sz w:val="20"/>
          <w:szCs w:val="20"/>
          <w:lang w:val="en-US"/>
        </w:rPr>
        <w:t xml:space="preserve"> shaped</w:t>
      </w:r>
      <w:r w:rsidR="00680D3E" w:rsidRPr="00153FCE">
        <w:rPr>
          <w:rFonts w:ascii="Times New Roman" w:hAnsi="Times New Roman" w:cs="Times New Roman"/>
          <w:sz w:val="20"/>
          <w:szCs w:val="20"/>
          <w:lang w:val="en-US"/>
        </w:rPr>
        <w:t xml:space="preserve"> and</w:t>
      </w:r>
      <w:r w:rsidRPr="00153FCE">
        <w:rPr>
          <w:rFonts w:ascii="Times New Roman" w:hAnsi="Times New Roman" w:cs="Times New Roman"/>
          <w:sz w:val="20"/>
          <w:szCs w:val="20"/>
          <w:lang w:val="en-US"/>
        </w:rPr>
        <w:t xml:space="preserve"> fixed hydraulic structures those </w:t>
      </w:r>
      <w:r w:rsidR="00680D3E" w:rsidRPr="00153FCE">
        <w:rPr>
          <w:rFonts w:ascii="Times New Roman" w:hAnsi="Times New Roman" w:cs="Times New Roman"/>
          <w:sz w:val="20"/>
          <w:szCs w:val="20"/>
          <w:lang w:val="en-US"/>
        </w:rPr>
        <w:t>under free flow conditions force the flow to</w:t>
      </w:r>
      <w:r w:rsidRPr="00153FCE">
        <w:rPr>
          <w:rFonts w:ascii="Times New Roman" w:hAnsi="Times New Roman" w:cs="Times New Roman"/>
          <w:sz w:val="20"/>
          <w:szCs w:val="20"/>
          <w:lang w:val="en-US"/>
        </w:rPr>
        <w:t xml:space="preserve"> accelerate</w:t>
      </w:r>
      <w:r w:rsidR="00680D3E" w:rsidRPr="00153FCE">
        <w:rPr>
          <w:rFonts w:ascii="Times New Roman" w:hAnsi="Times New Roman" w:cs="Times New Roman"/>
          <w:sz w:val="20"/>
          <w:szCs w:val="20"/>
          <w:lang w:val="en-US"/>
        </w:rPr>
        <w:t xml:space="preserve"> </w:t>
      </w:r>
      <w:r w:rsidRPr="00153FCE">
        <w:rPr>
          <w:rFonts w:ascii="Times New Roman" w:hAnsi="Times New Roman" w:cs="Times New Roman"/>
          <w:sz w:val="20"/>
          <w:szCs w:val="20"/>
          <w:lang w:val="en-US"/>
        </w:rPr>
        <w:t xml:space="preserve">by converting side walls, bottom </w:t>
      </w:r>
      <w:r w:rsidRPr="00153FCE">
        <w:rPr>
          <w:rFonts w:ascii="Times New Roman" w:hAnsi="Times New Roman" w:cs="Times New Roman"/>
          <w:sz w:val="20"/>
          <w:szCs w:val="20"/>
          <w:lang w:val="en-US"/>
        </w:rPr>
        <w:lastRenderedPageBreak/>
        <w:t>contraction or both. These are characterized</w:t>
      </w:r>
      <w:r w:rsidR="00680D3E" w:rsidRPr="00153FCE">
        <w:rPr>
          <w:rFonts w:ascii="Times New Roman" w:hAnsi="Times New Roman" w:cs="Times New Roman"/>
          <w:sz w:val="20"/>
          <w:szCs w:val="20"/>
          <w:lang w:val="en-US"/>
        </w:rPr>
        <w:t xml:space="preserve"> by a</w:t>
      </w:r>
      <w:r w:rsidRPr="00153FCE">
        <w:rPr>
          <w:rFonts w:ascii="Times New Roman" w:hAnsi="Times New Roman" w:cs="Times New Roman"/>
          <w:sz w:val="20"/>
          <w:szCs w:val="20"/>
          <w:lang w:val="en-US"/>
        </w:rPr>
        <w:t xml:space="preserve"> know</w:t>
      </w:r>
      <w:r w:rsidR="00680D3E" w:rsidRPr="00153FCE">
        <w:rPr>
          <w:rFonts w:ascii="Times New Roman" w:hAnsi="Times New Roman" w:cs="Times New Roman"/>
          <w:sz w:val="20"/>
          <w:szCs w:val="20"/>
          <w:lang w:val="en-US"/>
        </w:rPr>
        <w:t>n</w:t>
      </w:r>
      <w:r w:rsidRPr="00153FCE">
        <w:rPr>
          <w:rFonts w:ascii="Times New Roman" w:hAnsi="Times New Roman" w:cs="Times New Roman"/>
          <w:sz w:val="20"/>
          <w:szCs w:val="20"/>
          <w:lang w:val="en-US"/>
        </w:rPr>
        <w:t xml:space="preserve"> relationship between health at specific location and flow rate.</w:t>
      </w:r>
    </w:p>
    <w:p w:rsidR="002D60AE" w:rsidRPr="00153FCE" w:rsidRDefault="00FC399F"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lang w:val="en-US"/>
        </w:rPr>
        <w:t>The application of concept of</w:t>
      </w:r>
      <w:r w:rsidR="00680D3E" w:rsidRPr="00153FCE">
        <w:rPr>
          <w:rFonts w:ascii="Times New Roman" w:hAnsi="Times New Roman" w:cs="Times New Roman"/>
          <w:sz w:val="20"/>
          <w:szCs w:val="20"/>
          <w:lang w:val="en-US"/>
        </w:rPr>
        <w:t xml:space="preserve"> critical flow in weir</w:t>
      </w:r>
      <w:r w:rsidRPr="00153FCE">
        <w:rPr>
          <w:rFonts w:ascii="Times New Roman" w:hAnsi="Times New Roman" w:cs="Times New Roman"/>
          <w:sz w:val="20"/>
          <w:szCs w:val="20"/>
          <w:lang w:val="en-US"/>
        </w:rPr>
        <w:t>s and flumes to measure depth and calculate the flow rate, this simplifies the monitoring of flow rate continuously.</w:t>
      </w:r>
      <w:r w:rsidR="00751EDF" w:rsidRPr="00153FCE">
        <w:rPr>
          <w:rFonts w:ascii="Times New Roman" w:hAnsi="Times New Roman" w:cs="Times New Roman"/>
          <w:sz w:val="20"/>
          <w:szCs w:val="20"/>
          <w:lang w:val="en-US"/>
        </w:rPr>
        <w:t xml:space="preserve"> </w:t>
      </w:r>
      <w:r w:rsidR="007B0036" w:rsidRPr="00153FCE">
        <w:rPr>
          <w:rFonts w:ascii="Times New Roman" w:hAnsi="Times New Roman" w:cs="Times New Roman"/>
          <w:sz w:val="20"/>
          <w:szCs w:val="20"/>
        </w:rPr>
        <w:t xml:space="preserve">Many measuring and regulating devices have been developed by earlier researchers (Samani, 2017; Carollo </w:t>
      </w:r>
      <w:r w:rsidR="007B0036" w:rsidRPr="00153FCE">
        <w:rPr>
          <w:rFonts w:ascii="Times New Roman" w:hAnsi="Times New Roman" w:cs="Times New Roman"/>
          <w:i/>
          <w:iCs/>
          <w:sz w:val="20"/>
          <w:szCs w:val="20"/>
        </w:rPr>
        <w:t xml:space="preserve">et al., </w:t>
      </w:r>
      <w:r w:rsidR="007B0036" w:rsidRPr="00153FCE">
        <w:rPr>
          <w:rFonts w:ascii="Times New Roman" w:hAnsi="Times New Roman" w:cs="Times New Roman"/>
          <w:sz w:val="20"/>
          <w:szCs w:val="20"/>
        </w:rPr>
        <w:t xml:space="preserve">2016; Ghare </w:t>
      </w:r>
      <w:r w:rsidR="007B0036" w:rsidRPr="00153FCE">
        <w:rPr>
          <w:rFonts w:ascii="Times New Roman" w:hAnsi="Times New Roman" w:cs="Times New Roman"/>
          <w:i/>
          <w:iCs/>
          <w:sz w:val="20"/>
          <w:szCs w:val="20"/>
        </w:rPr>
        <w:t xml:space="preserve">et al., </w:t>
      </w:r>
      <w:r w:rsidR="007B0036" w:rsidRPr="00153FCE">
        <w:rPr>
          <w:rFonts w:ascii="Times New Roman" w:hAnsi="Times New Roman" w:cs="Times New Roman"/>
          <w:sz w:val="20"/>
          <w:szCs w:val="20"/>
        </w:rPr>
        <w:t xml:space="preserve">2014; Krupavathi </w:t>
      </w:r>
      <w:r w:rsidR="007B0036" w:rsidRPr="00153FCE">
        <w:rPr>
          <w:rFonts w:ascii="Times New Roman" w:hAnsi="Times New Roman" w:cs="Times New Roman"/>
          <w:i/>
          <w:iCs/>
          <w:sz w:val="20"/>
          <w:szCs w:val="20"/>
        </w:rPr>
        <w:t xml:space="preserve">et al., </w:t>
      </w:r>
      <w:r w:rsidR="007B0036" w:rsidRPr="00153FCE">
        <w:rPr>
          <w:rFonts w:ascii="Times New Roman" w:hAnsi="Times New Roman" w:cs="Times New Roman"/>
          <w:sz w:val="20"/>
          <w:szCs w:val="20"/>
        </w:rPr>
        <w:t>2012). All of them do not satisfy the concomitant requirements of simplicity, sturdiness, reasonable accuracy, adoptability to any cross-sectional shape of channels and low head loss leaving enough scope for further research and development in the field of small measuring structures. The effective functioning of critical flow flumes depends mainly on the knowledge of hydraulic parameters such as occurrence and location of critical depth, discharge, shape</w:t>
      </w:r>
      <w:r w:rsidR="00377EAD" w:rsidRPr="00153FCE">
        <w:rPr>
          <w:rFonts w:ascii="Times New Roman" w:hAnsi="Times New Roman" w:cs="Times New Roman"/>
          <w:sz w:val="20"/>
          <w:szCs w:val="20"/>
        </w:rPr>
        <w:t xml:space="preserve"> or </w:t>
      </w:r>
      <w:r w:rsidR="007B0036" w:rsidRPr="00153FCE">
        <w:rPr>
          <w:rFonts w:ascii="Times New Roman" w:hAnsi="Times New Roman" w:cs="Times New Roman"/>
          <w:sz w:val="20"/>
          <w:szCs w:val="20"/>
        </w:rPr>
        <w:t xml:space="preserve">geometrical characteristics of flumes and tail water conditions under irrigated conditions. </w:t>
      </w:r>
    </w:p>
    <w:p w:rsidR="002D60AE" w:rsidRPr="00153FCE" w:rsidRDefault="007B0036" w:rsidP="00153FCE">
      <w:pPr>
        <w:spacing w:after="0" w:line="240" w:lineRule="auto"/>
        <w:ind w:firstLine="720"/>
        <w:jc w:val="both"/>
        <w:rPr>
          <w:rFonts w:ascii="Times New Roman" w:hAnsi="Times New Roman" w:cs="Times New Roman"/>
          <w:color w:val="FF0000"/>
          <w:sz w:val="20"/>
          <w:szCs w:val="20"/>
        </w:rPr>
      </w:pPr>
      <w:r w:rsidRPr="00153FCE">
        <w:rPr>
          <w:rFonts w:ascii="Times New Roman" w:hAnsi="Times New Roman" w:cs="Times New Roman"/>
          <w:sz w:val="20"/>
          <w:szCs w:val="20"/>
        </w:rPr>
        <w:t>The circular flume is a simple and low‐cost water measuring device constructed from two pieces of pipes, one installed vertically inside the other. The current research considers circular cross section for the flume in view of its adoptability and easy installation in open field channels. They also proved for their wide range of flow measurement with high degree of accuracy. An attempt has been made for providing middle contraction to obtain critical flow conditions in the semi-circular section. The contraction is achieved by placing a rectangular block in a perpendicular position at the middle of the section and not from the bottom so that obstructions to any debris and deposition of silt/any debris on upstream side is avoided.</w:t>
      </w:r>
      <w:r w:rsidR="002D60AE" w:rsidRPr="00153FCE">
        <w:rPr>
          <w:rFonts w:ascii="Times New Roman" w:hAnsi="Times New Roman" w:cs="Times New Roman"/>
          <w:sz w:val="20"/>
          <w:szCs w:val="20"/>
        </w:rPr>
        <w:t xml:space="preserve"> The formation of critical flow condition in the throat section is important characteristic which should be study (Krupavathi et al. 2012). </w:t>
      </w:r>
    </w:p>
    <w:p w:rsidR="00751EDF" w:rsidRDefault="002D60AE"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present study is planned to design and develop a rectangular contracted flume in U channel. The flume is tested for its occurrence of critical flow conditions and flow characteristics in developed flumes.</w:t>
      </w:r>
    </w:p>
    <w:p w:rsidR="00153FCE" w:rsidRPr="00153FCE" w:rsidRDefault="00153FCE" w:rsidP="00153FCE">
      <w:pPr>
        <w:spacing w:after="0" w:line="240" w:lineRule="auto"/>
        <w:ind w:firstLine="720"/>
        <w:jc w:val="both"/>
        <w:rPr>
          <w:rFonts w:ascii="Times New Roman" w:hAnsi="Times New Roman" w:cs="Times New Roman"/>
          <w:sz w:val="20"/>
          <w:szCs w:val="20"/>
        </w:rPr>
      </w:pPr>
    </w:p>
    <w:p w:rsidR="00C10AA8" w:rsidRPr="00153FCE" w:rsidRDefault="00C10AA8" w:rsidP="00153FCE">
      <w:pPr>
        <w:pStyle w:val="ListParagraph"/>
        <w:numPr>
          <w:ilvl w:val="0"/>
          <w:numId w:val="3"/>
        </w:numPr>
        <w:spacing w:after="0" w:line="240" w:lineRule="auto"/>
        <w:ind w:left="284" w:hanging="295"/>
        <w:jc w:val="both"/>
        <w:rPr>
          <w:rFonts w:ascii="Times New Roman" w:hAnsi="Times New Roman" w:cs="Times New Roman"/>
          <w:b/>
          <w:sz w:val="20"/>
          <w:szCs w:val="20"/>
        </w:rPr>
      </w:pPr>
      <w:r w:rsidRPr="00153FCE">
        <w:rPr>
          <w:rFonts w:ascii="Times New Roman" w:hAnsi="Times New Roman" w:cs="Times New Roman"/>
          <w:b/>
          <w:sz w:val="20"/>
          <w:szCs w:val="20"/>
        </w:rPr>
        <w:t>MATERIALS AND METHODS</w:t>
      </w:r>
    </w:p>
    <w:p w:rsidR="00153FCE" w:rsidRDefault="00153FCE" w:rsidP="00153FCE">
      <w:pPr>
        <w:spacing w:after="0" w:line="240" w:lineRule="auto"/>
        <w:ind w:firstLine="720"/>
        <w:jc w:val="both"/>
        <w:rPr>
          <w:rFonts w:ascii="Times New Roman" w:hAnsi="Times New Roman" w:cs="Times New Roman"/>
          <w:sz w:val="20"/>
          <w:szCs w:val="20"/>
        </w:rPr>
      </w:pPr>
    </w:p>
    <w:p w:rsidR="00C10AA8" w:rsidRPr="00153FCE" w:rsidRDefault="00C10AA8"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As per the previous studies and works, circular critical flow flume is easy for adoption and installation and shows high degree of accuracy in measurement which was adopted along with middle rectangular contraction without any bottom contraction (Fig.1) to obtain critical flow conditions in the present study. The present study was conducted at the Dr. N. T. R. College of Agricultural Engineering (ANGRAU), Bapatla.</w:t>
      </w:r>
    </w:p>
    <w:p w:rsidR="00C10AA8" w:rsidRPr="00153FCE" w:rsidRDefault="00C10AA8"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noProof/>
          <w:sz w:val="20"/>
          <w:szCs w:val="20"/>
          <w:lang w:eastAsia="en-IN"/>
        </w:rPr>
        <w:lastRenderedPageBreak/>
        <w:drawing>
          <wp:inline distT="0" distB="0" distL="0" distR="0" wp14:anchorId="2CF7E0F6" wp14:editId="3C7E04C6">
            <wp:extent cx="2640330" cy="23114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0330" cy="2311465"/>
                    </a:xfrm>
                    <a:prstGeom prst="rect">
                      <a:avLst/>
                    </a:prstGeom>
                  </pic:spPr>
                </pic:pic>
              </a:graphicData>
            </a:graphic>
          </wp:inline>
        </w:drawing>
      </w:r>
    </w:p>
    <w:p w:rsidR="00153FCE" w:rsidRDefault="00153FCE" w:rsidP="00153FCE">
      <w:pPr>
        <w:tabs>
          <w:tab w:val="left" w:pos="3420"/>
        </w:tabs>
        <w:spacing w:after="0" w:line="240" w:lineRule="auto"/>
        <w:jc w:val="both"/>
        <w:rPr>
          <w:rFonts w:ascii="Times New Roman" w:hAnsi="Times New Roman" w:cs="Times New Roman"/>
          <w:b/>
          <w:sz w:val="20"/>
          <w:szCs w:val="20"/>
        </w:rPr>
      </w:pPr>
    </w:p>
    <w:p w:rsidR="00C10AA8" w:rsidRDefault="00C10AA8" w:rsidP="00153FCE">
      <w:pPr>
        <w:tabs>
          <w:tab w:val="left" w:pos="3420"/>
        </w:tabs>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t>Fig. 1 View of circular critical flow flume with U-shaped circular channel and rectangular middle contraction considered in this study.</w:t>
      </w:r>
    </w:p>
    <w:p w:rsidR="00153FCE" w:rsidRPr="00153FCE" w:rsidRDefault="00153FCE" w:rsidP="00153FCE">
      <w:pPr>
        <w:tabs>
          <w:tab w:val="left" w:pos="3420"/>
        </w:tabs>
        <w:spacing w:after="0" w:line="240" w:lineRule="auto"/>
        <w:jc w:val="both"/>
        <w:rPr>
          <w:rFonts w:ascii="Times New Roman" w:hAnsi="Times New Roman" w:cs="Times New Roman"/>
          <w:b/>
          <w:sz w:val="20"/>
          <w:szCs w:val="20"/>
        </w:rPr>
      </w:pPr>
    </w:p>
    <w:p w:rsidR="001E592B" w:rsidRPr="00153FCE" w:rsidRDefault="00153FCE" w:rsidP="00153FCE">
      <w:pPr>
        <w:pStyle w:val="ListParagraph"/>
        <w:numPr>
          <w:ilvl w:val="1"/>
          <w:numId w:val="3"/>
        </w:numPr>
        <w:tabs>
          <w:tab w:val="left" w:pos="3420"/>
        </w:tabs>
        <w:spacing w:after="0" w:line="240" w:lineRule="auto"/>
        <w:ind w:left="284"/>
        <w:jc w:val="both"/>
        <w:rPr>
          <w:rFonts w:ascii="Times New Roman" w:hAnsi="Times New Roman" w:cs="Times New Roman"/>
          <w:b/>
          <w:sz w:val="20"/>
          <w:szCs w:val="20"/>
        </w:rPr>
      </w:pPr>
      <w:r w:rsidRPr="00153FCE">
        <w:rPr>
          <w:rFonts w:ascii="Times New Roman" w:hAnsi="Times New Roman" w:cs="Times New Roman"/>
          <w:b/>
          <w:sz w:val="20"/>
          <w:szCs w:val="20"/>
        </w:rPr>
        <w:t>Experimental setup</w:t>
      </w:r>
    </w:p>
    <w:p w:rsidR="00153FCE" w:rsidRPr="00153FCE" w:rsidRDefault="00153FCE" w:rsidP="00153FCE">
      <w:pPr>
        <w:pStyle w:val="ListParagraph"/>
        <w:tabs>
          <w:tab w:val="left" w:pos="3420"/>
        </w:tabs>
        <w:spacing w:after="0" w:line="240" w:lineRule="auto"/>
        <w:jc w:val="both"/>
        <w:rPr>
          <w:rFonts w:ascii="Times New Roman" w:hAnsi="Times New Roman" w:cs="Times New Roman"/>
          <w:b/>
          <w:sz w:val="20"/>
          <w:szCs w:val="20"/>
        </w:rPr>
      </w:pPr>
    </w:p>
    <w:p w:rsidR="001E592B" w:rsidRDefault="001E592B" w:rsidP="00153FCE">
      <w:pPr>
        <w:tabs>
          <w:tab w:val="left" w:pos="3420"/>
        </w:tabs>
        <w:spacing w:after="0" w:line="240" w:lineRule="auto"/>
        <w:ind w:firstLine="709"/>
        <w:jc w:val="both"/>
        <w:rPr>
          <w:rFonts w:ascii="Times New Roman" w:hAnsi="Times New Roman" w:cs="Times New Roman"/>
          <w:sz w:val="20"/>
          <w:szCs w:val="20"/>
        </w:rPr>
      </w:pPr>
      <w:r w:rsidRPr="00153FCE">
        <w:rPr>
          <w:rFonts w:ascii="Times New Roman" w:hAnsi="Times New Roman" w:cs="Times New Roman"/>
          <w:sz w:val="20"/>
          <w:szCs w:val="20"/>
        </w:rPr>
        <w:t>The experimental set-up consists mainly of a large hydraulic flume with motorized bed slope alteration facility (commercial make). The total length of the hydraulic flume was 10 m, having a channel cross sectional width of 0.3 m (</w:t>
      </w:r>
      <w:r w:rsidR="00AC009E" w:rsidRPr="00153FCE">
        <w:rPr>
          <w:rFonts w:ascii="Times New Roman" w:hAnsi="Times New Roman" w:cs="Times New Roman"/>
          <w:sz w:val="20"/>
          <w:szCs w:val="20"/>
        </w:rPr>
        <w:t>Fig.2) and 0.6 m depth</w:t>
      </w:r>
      <w:r w:rsidRPr="00153FCE">
        <w:rPr>
          <w:rFonts w:ascii="Times New Roman" w:hAnsi="Times New Roman" w:cs="Times New Roman"/>
          <w:sz w:val="20"/>
          <w:szCs w:val="20"/>
        </w:rPr>
        <w:t>. The flume was constructed using thick sheets of mild steel and reinforced with sturdy mild steel angles. Two gates with rack and pinion arrangement installed at either end of the flume. A trolley with point gauge arranged on the flume’s top frame runs throughout the test section. A 1 mm graduated scale fixed at the top of the frame indicates the distance between the trolley and the measuring device along with a point gauge with graduated scale, which measure the head that caused by the flow in the flume at a desired distance from the flume.</w:t>
      </w:r>
      <w:r w:rsidR="00B17933" w:rsidRPr="00153FCE">
        <w:rPr>
          <w:rFonts w:ascii="Times New Roman" w:hAnsi="Times New Roman" w:cs="Times New Roman"/>
          <w:sz w:val="20"/>
          <w:szCs w:val="20"/>
        </w:rPr>
        <w:t xml:space="preserve"> The water surface in the flume was measured with a point gauge with least count of 0.1 mm.</w:t>
      </w:r>
    </w:p>
    <w:p w:rsidR="00F77E4D" w:rsidRDefault="00F77E4D" w:rsidP="00F77E4D">
      <w:pPr>
        <w:spacing w:after="0" w:line="240" w:lineRule="auto"/>
        <w:jc w:val="both"/>
        <w:rPr>
          <w:rFonts w:ascii="Times New Roman" w:hAnsi="Times New Roman" w:cs="Times New Roman"/>
          <w:b/>
          <w:sz w:val="20"/>
          <w:szCs w:val="20"/>
        </w:rPr>
      </w:pPr>
    </w:p>
    <w:p w:rsidR="00F77E4D" w:rsidRDefault="00F77E4D" w:rsidP="00F77E4D">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t>2.2 Volumetric measurement of water in the hydraulic flume</w:t>
      </w:r>
    </w:p>
    <w:p w:rsidR="00F77E4D" w:rsidRPr="00153FCE" w:rsidRDefault="00F77E4D" w:rsidP="00F77E4D">
      <w:pPr>
        <w:spacing w:after="0" w:line="240" w:lineRule="auto"/>
        <w:jc w:val="both"/>
        <w:rPr>
          <w:rFonts w:ascii="Times New Roman" w:hAnsi="Times New Roman" w:cs="Times New Roman"/>
          <w:b/>
          <w:sz w:val="20"/>
          <w:szCs w:val="20"/>
        </w:rPr>
      </w:pPr>
    </w:p>
    <w:p w:rsidR="00F77E4D" w:rsidRDefault="00F77E4D" w:rsidP="00F77E4D">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availability of normal flow is between 5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to 27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The experiments were planned to conduct at 4 different discharges of 18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15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12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and 9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considering the practical possibility of flow regulation with gates and outlets. This flow was measured volumetrically 3 to 4 times and the average was taken as actual discharge. The rate of flow was calculated by</w:t>
      </w:r>
    </w:p>
    <w:p w:rsidR="00F77E4D" w:rsidRPr="00153FCE" w:rsidRDefault="00F77E4D" w:rsidP="00F77E4D">
      <w:pPr>
        <w:spacing w:after="0" w:line="240" w:lineRule="auto"/>
        <w:ind w:firstLine="720"/>
        <w:jc w:val="both"/>
        <w:rPr>
          <w:rFonts w:ascii="Times New Roman" w:hAnsi="Times New Roman" w:cs="Times New Roman"/>
          <w:sz w:val="20"/>
          <w:szCs w:val="20"/>
        </w:rPr>
      </w:pPr>
    </w:p>
    <w:p w:rsidR="00F77E4D" w:rsidRPr="00153FCE" w:rsidRDefault="00F77E4D" w:rsidP="00F77E4D">
      <w:pPr>
        <w:spacing w:after="0" w:line="240" w:lineRule="auto"/>
        <w:jc w:val="center"/>
        <w:rPr>
          <w:rFonts w:ascii="Times New Roman" w:eastAsiaTheme="minorEastAsia" w:hAnsi="Times New Roman" w:cs="Times New Roman"/>
          <w:sz w:val="20"/>
          <w:szCs w:val="20"/>
        </w:rPr>
      </w:pPr>
      <w:r w:rsidRPr="00153FCE">
        <w:rPr>
          <w:rFonts w:ascii="Times New Roman" w:hAnsi="Times New Roman" w:cs="Times New Roman"/>
          <w:sz w:val="20"/>
          <w:szCs w:val="20"/>
        </w:rPr>
        <w:t>Discharge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 = </w:t>
      </w:r>
      <m:oMath>
        <m:f>
          <m:fPr>
            <m:ctrlPr>
              <w:rPr>
                <w:rFonts w:ascii="Cambria Math" w:hAnsi="Cambria Math" w:cs="Times New Roman"/>
                <w:sz w:val="20"/>
                <w:szCs w:val="20"/>
              </w:rPr>
            </m:ctrlPr>
          </m:fPr>
          <m:num>
            <m:r>
              <m:rPr>
                <m:sty m:val="p"/>
              </m:rPr>
              <w:rPr>
                <w:rFonts w:ascii="Cambria Math" w:hAnsi="Cambria Math" w:cs="Times New Roman"/>
                <w:sz w:val="20"/>
                <w:szCs w:val="20"/>
              </w:rPr>
              <m:t>Volume of watercollected</m:t>
            </m:r>
          </m:num>
          <m:den>
            <m:r>
              <m:rPr>
                <m:sty m:val="p"/>
              </m:rPr>
              <w:rPr>
                <w:rFonts w:ascii="Cambria Math" w:hAnsi="Cambria Math" w:cs="Times New Roman"/>
                <w:sz w:val="20"/>
                <w:szCs w:val="20"/>
              </w:rPr>
              <m:t>Time taken</m:t>
            </m:r>
          </m:den>
        </m:f>
      </m:oMath>
    </w:p>
    <w:p w:rsidR="00153FCE" w:rsidRPr="00153FCE" w:rsidRDefault="00153FCE" w:rsidP="00153FCE">
      <w:pPr>
        <w:tabs>
          <w:tab w:val="left" w:pos="3420"/>
        </w:tabs>
        <w:spacing w:after="0" w:line="240" w:lineRule="auto"/>
        <w:jc w:val="both"/>
        <w:rPr>
          <w:rFonts w:ascii="Times New Roman" w:hAnsi="Times New Roman" w:cs="Times New Roman"/>
          <w:sz w:val="20"/>
          <w:szCs w:val="20"/>
        </w:rPr>
      </w:pPr>
    </w:p>
    <w:p w:rsidR="001E592B" w:rsidRPr="00153FCE" w:rsidRDefault="001E592B" w:rsidP="00153FCE">
      <w:pPr>
        <w:tabs>
          <w:tab w:val="left" w:pos="3420"/>
        </w:tabs>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lastRenderedPageBreak/>
        <w:drawing>
          <wp:inline distT="0" distB="0" distL="0" distR="0" wp14:anchorId="3841F756" wp14:editId="55BA71F0">
            <wp:extent cx="2613660" cy="192020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7611" cy="1996578"/>
                    </a:xfrm>
                    <a:prstGeom prst="rect">
                      <a:avLst/>
                    </a:prstGeom>
                  </pic:spPr>
                </pic:pic>
              </a:graphicData>
            </a:graphic>
          </wp:inline>
        </w:drawing>
      </w:r>
      <w:r w:rsidRPr="00153FCE">
        <w:rPr>
          <w:rFonts w:ascii="Times New Roman" w:hAnsi="Times New Roman" w:cs="Times New Roman"/>
          <w:noProof/>
          <w:sz w:val="20"/>
          <w:szCs w:val="20"/>
          <w:lang w:eastAsia="en-IN"/>
        </w:rPr>
        <w:drawing>
          <wp:inline distT="0" distB="0" distL="0" distR="0" wp14:anchorId="177F4B76" wp14:editId="097EAE89">
            <wp:extent cx="261366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659" cy="1961185"/>
                    </a:xfrm>
                    <a:prstGeom prst="rect">
                      <a:avLst/>
                    </a:prstGeom>
                  </pic:spPr>
                </pic:pic>
              </a:graphicData>
            </a:graphic>
          </wp:inline>
        </w:drawing>
      </w:r>
    </w:p>
    <w:p w:rsidR="00153FCE" w:rsidRDefault="00153FCE" w:rsidP="00153FCE">
      <w:pPr>
        <w:spacing w:after="0" w:line="240" w:lineRule="auto"/>
        <w:jc w:val="center"/>
        <w:rPr>
          <w:rFonts w:ascii="Times New Roman" w:hAnsi="Times New Roman" w:cs="Times New Roman"/>
          <w:b/>
          <w:sz w:val="20"/>
          <w:szCs w:val="20"/>
        </w:rPr>
      </w:pPr>
    </w:p>
    <w:p w:rsidR="00B17933" w:rsidRPr="00153FCE" w:rsidRDefault="00E01290" w:rsidP="00153FCE">
      <w:pPr>
        <w:spacing w:after="0" w:line="240" w:lineRule="auto"/>
        <w:jc w:val="center"/>
        <w:rPr>
          <w:rFonts w:ascii="Times New Roman" w:hAnsi="Times New Roman" w:cs="Times New Roman"/>
          <w:b/>
          <w:sz w:val="20"/>
          <w:szCs w:val="20"/>
        </w:rPr>
      </w:pPr>
      <w:r w:rsidRPr="00153FCE">
        <w:rPr>
          <w:rFonts w:ascii="Times New Roman" w:hAnsi="Times New Roman" w:cs="Times New Roman"/>
          <w:b/>
          <w:sz w:val="20"/>
          <w:szCs w:val="20"/>
        </w:rPr>
        <w:t>Fig</w:t>
      </w:r>
      <w:r w:rsidR="00AD6D6D" w:rsidRPr="00153FCE">
        <w:rPr>
          <w:rFonts w:ascii="Times New Roman" w:hAnsi="Times New Roman" w:cs="Times New Roman"/>
          <w:b/>
          <w:sz w:val="20"/>
          <w:szCs w:val="20"/>
        </w:rPr>
        <w:t xml:space="preserve"> </w:t>
      </w:r>
      <w:r w:rsidRPr="00153FCE">
        <w:rPr>
          <w:rFonts w:ascii="Times New Roman" w:hAnsi="Times New Roman" w:cs="Times New Roman"/>
          <w:b/>
          <w:sz w:val="20"/>
          <w:szCs w:val="20"/>
        </w:rPr>
        <w:t>2</w:t>
      </w:r>
      <w:r w:rsidR="00B17933" w:rsidRPr="00153FCE">
        <w:rPr>
          <w:rFonts w:ascii="Times New Roman" w:hAnsi="Times New Roman" w:cs="Times New Roman"/>
          <w:b/>
          <w:sz w:val="20"/>
          <w:szCs w:val="20"/>
        </w:rPr>
        <w:t>. The side and front views of hydraulic flume with tail gate provided.</w:t>
      </w:r>
    </w:p>
    <w:p w:rsidR="00153FCE" w:rsidRDefault="00153FCE" w:rsidP="00153FCE">
      <w:pPr>
        <w:spacing w:after="0" w:line="240" w:lineRule="auto"/>
        <w:jc w:val="both"/>
        <w:rPr>
          <w:rFonts w:ascii="Times New Roman" w:hAnsi="Times New Roman" w:cs="Times New Roman"/>
          <w:b/>
          <w:sz w:val="20"/>
          <w:szCs w:val="20"/>
        </w:rPr>
      </w:pPr>
    </w:p>
    <w:p w:rsidR="009D782D" w:rsidRPr="00153FCE" w:rsidRDefault="004918FE"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b/>
          <w:sz w:val="20"/>
          <w:szCs w:val="20"/>
        </w:rPr>
        <w:t xml:space="preserve">2.3 </w:t>
      </w:r>
      <w:r w:rsidR="009D782D" w:rsidRPr="00153FCE">
        <w:rPr>
          <w:rFonts w:ascii="Times New Roman" w:hAnsi="Times New Roman" w:cs="Times New Roman"/>
          <w:b/>
          <w:sz w:val="20"/>
          <w:szCs w:val="20"/>
        </w:rPr>
        <w:t>Development and installation of circular flume with middle rectangular contraction</w:t>
      </w:r>
      <w:r w:rsidR="009D782D" w:rsidRPr="00153FCE">
        <w:rPr>
          <w:rFonts w:ascii="Times New Roman" w:hAnsi="Times New Roman" w:cs="Times New Roman"/>
          <w:sz w:val="20"/>
          <w:szCs w:val="20"/>
        </w:rPr>
        <w:t xml:space="preserve"> </w:t>
      </w:r>
    </w:p>
    <w:p w:rsidR="00153FCE" w:rsidRDefault="00153FCE" w:rsidP="00153FCE">
      <w:pPr>
        <w:spacing w:after="0" w:line="240" w:lineRule="auto"/>
        <w:ind w:firstLine="720"/>
        <w:jc w:val="both"/>
        <w:rPr>
          <w:rFonts w:ascii="Times New Roman" w:hAnsi="Times New Roman" w:cs="Times New Roman"/>
          <w:sz w:val="20"/>
          <w:szCs w:val="20"/>
        </w:rPr>
      </w:pPr>
    </w:p>
    <w:p w:rsidR="009D782D" w:rsidRPr="00153FCE" w:rsidRDefault="009D782D"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U channel was built by bending Flexi glass sheet into 30 cm diameter semi-circle at the bottom and straight vertical portion of 15 cm extended on both sides above the semi-circle. The contraction was achieved by placing a rectangular block in the middle of the section at a</w:t>
      </w:r>
      <w:r w:rsidR="00377EAD" w:rsidRPr="00153FCE">
        <w:rPr>
          <w:rFonts w:ascii="Times New Roman" w:hAnsi="Times New Roman" w:cs="Times New Roman"/>
          <w:sz w:val="20"/>
          <w:szCs w:val="20"/>
        </w:rPr>
        <w:t xml:space="preserve"> perpendicular position (Fig</w:t>
      </w:r>
      <w:r w:rsidR="00F77E4D">
        <w:rPr>
          <w:rFonts w:ascii="Times New Roman" w:hAnsi="Times New Roman" w:cs="Times New Roman"/>
          <w:sz w:val="20"/>
          <w:szCs w:val="20"/>
        </w:rPr>
        <w:t>.</w:t>
      </w:r>
      <w:r w:rsidR="00377EAD" w:rsidRPr="00153FCE">
        <w:rPr>
          <w:rFonts w:ascii="Times New Roman" w:hAnsi="Times New Roman" w:cs="Times New Roman"/>
          <w:sz w:val="20"/>
          <w:szCs w:val="20"/>
        </w:rPr>
        <w:t>3</w:t>
      </w:r>
      <w:r w:rsidRPr="00153FCE">
        <w:rPr>
          <w:rFonts w:ascii="Times New Roman" w:hAnsi="Times New Roman" w:cs="Times New Roman"/>
          <w:sz w:val="20"/>
          <w:szCs w:val="20"/>
        </w:rPr>
        <w:t xml:space="preserve">). Five flumes were prepared with three selected contractions and two lengths of section of the throat (Table </w:t>
      </w:r>
      <w:r w:rsidR="00AC009E" w:rsidRPr="00153FCE">
        <w:rPr>
          <w:rFonts w:ascii="Times New Roman" w:hAnsi="Times New Roman" w:cs="Times New Roman"/>
          <w:sz w:val="20"/>
          <w:szCs w:val="20"/>
        </w:rPr>
        <w:t>1</w:t>
      </w:r>
      <w:r w:rsidRPr="00153FCE">
        <w:rPr>
          <w:rFonts w:ascii="Times New Roman" w:hAnsi="Times New Roman" w:cs="Times New Roman"/>
          <w:sz w:val="20"/>
          <w:szCs w:val="20"/>
        </w:rPr>
        <w:t>). Proposed model contractions were chosen in such a way that no overtopping on the sides of hydraulic flume. The prefabricated rectangular contractions were installed at the middle in semi-circular bottom flume at the middle, leaving a 0.1 m from the downstream end to make the so called full-fledged circular critical flow flumes.</w:t>
      </w:r>
    </w:p>
    <w:p w:rsidR="00F756F0" w:rsidRPr="00153FCE" w:rsidRDefault="00F756F0"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lastRenderedPageBreak/>
        <w:drawing>
          <wp:inline distT="0" distB="0" distL="0" distR="0" wp14:anchorId="2A14081E" wp14:editId="5D882D41">
            <wp:extent cx="2476500" cy="2181535"/>
            <wp:effectExtent l="76200" t="76200" r="13335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45" r="10491"/>
                    <a:stretch/>
                  </pic:blipFill>
                  <pic:spPr bwMode="auto">
                    <a:xfrm>
                      <a:off x="0" y="0"/>
                      <a:ext cx="2537284" cy="2235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77E4D" w:rsidRDefault="00F77E4D" w:rsidP="00153FCE">
      <w:pPr>
        <w:spacing w:after="0" w:line="240" w:lineRule="auto"/>
        <w:jc w:val="center"/>
        <w:rPr>
          <w:rFonts w:ascii="Times New Roman" w:hAnsi="Times New Roman" w:cs="Times New Roman"/>
          <w:b/>
          <w:sz w:val="20"/>
          <w:szCs w:val="20"/>
        </w:rPr>
      </w:pPr>
    </w:p>
    <w:p w:rsidR="00F756F0" w:rsidRDefault="00F77E4D" w:rsidP="00153FCE">
      <w:pPr>
        <w:spacing w:after="0" w:line="240" w:lineRule="auto"/>
        <w:jc w:val="center"/>
        <w:rPr>
          <w:rFonts w:ascii="Times New Roman" w:hAnsi="Times New Roman" w:cs="Times New Roman"/>
          <w:b/>
          <w:sz w:val="20"/>
          <w:szCs w:val="20"/>
        </w:rPr>
      </w:pPr>
      <w:r w:rsidRPr="00F77E4D">
        <w:rPr>
          <w:rFonts w:ascii="Times New Roman" w:hAnsi="Times New Roman" w:cs="Times New Roman"/>
          <w:b/>
          <w:sz w:val="20"/>
          <w:szCs w:val="20"/>
        </w:rPr>
        <w:t>Fig.</w:t>
      </w:r>
      <w:r w:rsidR="00F756F0" w:rsidRPr="00F77E4D">
        <w:rPr>
          <w:rFonts w:ascii="Times New Roman" w:hAnsi="Times New Roman" w:cs="Times New Roman"/>
          <w:b/>
          <w:sz w:val="20"/>
          <w:szCs w:val="20"/>
        </w:rPr>
        <w:t>3 View of circular flumes with rectangular contraction in hydraulic flume</w:t>
      </w:r>
    </w:p>
    <w:p w:rsidR="00F77E4D" w:rsidRPr="00F77E4D" w:rsidRDefault="00F77E4D" w:rsidP="00153FCE">
      <w:pPr>
        <w:spacing w:after="0" w:line="240" w:lineRule="auto"/>
        <w:jc w:val="center"/>
        <w:rPr>
          <w:rFonts w:ascii="Times New Roman" w:hAnsi="Times New Roman" w:cs="Times New Roman"/>
          <w:b/>
          <w:sz w:val="20"/>
          <w:szCs w:val="20"/>
        </w:rPr>
      </w:pPr>
    </w:p>
    <w:p w:rsidR="00F77E4D" w:rsidRDefault="00F756F0"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five circular critical flow flumes were installed one after the other in hydraulic flume at 2m away from the tailgate of the hydraulic flume</w:t>
      </w:r>
      <w:r w:rsidR="00AC009E" w:rsidRPr="00153FCE">
        <w:rPr>
          <w:rFonts w:ascii="Times New Roman" w:hAnsi="Times New Roman" w:cs="Times New Roman"/>
          <w:sz w:val="20"/>
          <w:szCs w:val="20"/>
        </w:rPr>
        <w:t xml:space="preserve"> (Fig 4)</w:t>
      </w:r>
      <w:r w:rsidRPr="00153FCE">
        <w:rPr>
          <w:rFonts w:ascii="Times New Roman" w:hAnsi="Times New Roman" w:cs="Times New Roman"/>
          <w:sz w:val="20"/>
          <w:szCs w:val="20"/>
        </w:rPr>
        <w:t xml:space="preserve"> and theoretical throat width (Bc) was measured as the distance between the hydraulic flume width and section of the rectangular throat. The flume width</w:t>
      </w:r>
      <w:r w:rsidR="00893494" w:rsidRPr="00153FCE">
        <w:rPr>
          <w:rFonts w:ascii="Times New Roman" w:hAnsi="Times New Roman" w:cs="Times New Roman"/>
          <w:sz w:val="20"/>
          <w:szCs w:val="20"/>
        </w:rPr>
        <w:t xml:space="preserve"> (B)</w:t>
      </w:r>
      <w:r w:rsidRPr="00153FCE">
        <w:rPr>
          <w:rFonts w:ascii="Times New Roman" w:hAnsi="Times New Roman" w:cs="Times New Roman"/>
          <w:sz w:val="20"/>
          <w:szCs w:val="20"/>
        </w:rPr>
        <w:t xml:space="preserve"> was taken as </w:t>
      </w:r>
      <w:r w:rsidR="00893494" w:rsidRPr="00153FCE">
        <w:rPr>
          <w:rFonts w:ascii="Times New Roman" w:hAnsi="Times New Roman" w:cs="Times New Roman"/>
          <w:sz w:val="20"/>
          <w:szCs w:val="20"/>
        </w:rPr>
        <w:t>300 mm.</w:t>
      </w:r>
    </w:p>
    <w:p w:rsidR="00F756F0" w:rsidRPr="00153FCE" w:rsidRDefault="00F756F0"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 xml:space="preserve"> </w:t>
      </w:r>
    </w:p>
    <w:p w:rsidR="00F756F0" w:rsidRDefault="00F77E4D" w:rsidP="00153FCE">
      <w:pPr>
        <w:spacing w:after="0" w:line="240" w:lineRule="auto"/>
        <w:jc w:val="both"/>
        <w:rPr>
          <w:rFonts w:ascii="Times New Roman" w:hAnsi="Times New Roman" w:cs="Times New Roman"/>
          <w:bCs/>
          <w:sz w:val="20"/>
          <w:szCs w:val="20"/>
        </w:rPr>
      </w:pPr>
      <w:r w:rsidRPr="00F77E4D">
        <w:rPr>
          <w:rFonts w:ascii="Times New Roman" w:hAnsi="Times New Roman" w:cs="Times New Roman"/>
          <w:b/>
          <w:bCs/>
          <w:sz w:val="20"/>
          <w:szCs w:val="20"/>
        </w:rPr>
        <w:t>Table.</w:t>
      </w:r>
      <w:r w:rsidR="00AD6D6D" w:rsidRPr="00F77E4D">
        <w:rPr>
          <w:rFonts w:ascii="Times New Roman" w:hAnsi="Times New Roman" w:cs="Times New Roman"/>
          <w:b/>
          <w:bCs/>
          <w:sz w:val="20"/>
          <w:szCs w:val="20"/>
        </w:rPr>
        <w:t>1</w:t>
      </w:r>
      <w:r w:rsidR="00F756F0" w:rsidRPr="00F77E4D">
        <w:rPr>
          <w:rFonts w:ascii="Times New Roman" w:hAnsi="Times New Roman" w:cs="Times New Roman"/>
          <w:b/>
          <w:bCs/>
          <w:sz w:val="20"/>
          <w:szCs w:val="20"/>
        </w:rPr>
        <w:t xml:space="preserve"> Dimensions of flume selected for experimentations</w:t>
      </w:r>
      <w:r w:rsidR="00F756F0" w:rsidRPr="00153FCE">
        <w:rPr>
          <w:rFonts w:ascii="Times New Roman" w:hAnsi="Times New Roman" w:cs="Times New Roman"/>
          <w:bCs/>
          <w:sz w:val="20"/>
          <w:szCs w:val="20"/>
        </w:rPr>
        <w:t>.</w:t>
      </w:r>
    </w:p>
    <w:p w:rsidR="00F77E4D" w:rsidRPr="00153FCE" w:rsidRDefault="00F77E4D" w:rsidP="00153FCE">
      <w:pPr>
        <w:spacing w:after="0" w:line="240" w:lineRule="auto"/>
        <w:jc w:val="both"/>
        <w:rPr>
          <w:rFonts w:ascii="Times New Roman" w:hAnsi="Times New Roman" w:cs="Times New Roman"/>
          <w:sz w:val="20"/>
          <w:szCs w:val="20"/>
        </w:rPr>
      </w:pPr>
    </w:p>
    <w:tbl>
      <w:tblPr>
        <w:tblStyle w:val="TableGrid"/>
        <w:tblW w:w="5099" w:type="pct"/>
        <w:tblLayout w:type="fixed"/>
        <w:tblLook w:val="04A0" w:firstRow="1" w:lastRow="0" w:firstColumn="1" w:lastColumn="0" w:noHBand="0" w:noVBand="1"/>
      </w:tblPr>
      <w:tblGrid>
        <w:gridCol w:w="846"/>
        <w:gridCol w:w="850"/>
        <w:gridCol w:w="851"/>
        <w:gridCol w:w="851"/>
        <w:gridCol w:w="832"/>
      </w:tblGrid>
      <w:tr w:rsidR="00377EAD" w:rsidRPr="00153FCE" w:rsidTr="00377EAD">
        <w:trPr>
          <w:trHeight w:val="327"/>
        </w:trPr>
        <w:tc>
          <w:tcPr>
            <w:tcW w:w="1000" w:type="pct"/>
            <w:vMerge w:val="restart"/>
          </w:tcPr>
          <w:p w:rsidR="00893494" w:rsidRPr="00153FCE" w:rsidRDefault="00893494" w:rsidP="00153FCE">
            <w:pPr>
              <w:pStyle w:val="Default"/>
              <w:jc w:val="center"/>
              <w:rPr>
                <w:sz w:val="20"/>
                <w:szCs w:val="20"/>
              </w:rPr>
            </w:pPr>
            <w:r w:rsidRPr="00153FCE">
              <w:rPr>
                <w:b/>
                <w:bCs/>
                <w:sz w:val="20"/>
                <w:szCs w:val="20"/>
              </w:rPr>
              <w:t>Flume Types</w:t>
            </w:r>
          </w:p>
        </w:tc>
        <w:tc>
          <w:tcPr>
            <w:tcW w:w="2011" w:type="pct"/>
            <w:gridSpan w:val="2"/>
          </w:tcPr>
          <w:p w:rsidR="00893494" w:rsidRPr="00153FCE" w:rsidRDefault="00893494" w:rsidP="00153FCE">
            <w:pPr>
              <w:pStyle w:val="Default"/>
              <w:jc w:val="center"/>
              <w:rPr>
                <w:b/>
                <w:sz w:val="20"/>
                <w:szCs w:val="20"/>
              </w:rPr>
            </w:pPr>
            <w:r w:rsidRPr="00153FCE">
              <w:rPr>
                <w:b/>
                <w:sz w:val="20"/>
                <w:szCs w:val="20"/>
              </w:rPr>
              <w:t>Rectangular contraction</w:t>
            </w:r>
          </w:p>
        </w:tc>
        <w:tc>
          <w:tcPr>
            <w:tcW w:w="1006" w:type="pct"/>
            <w:vMerge w:val="restart"/>
          </w:tcPr>
          <w:p w:rsidR="00893494" w:rsidRPr="00153FCE" w:rsidRDefault="00893494" w:rsidP="00153FCE">
            <w:pPr>
              <w:pStyle w:val="Default"/>
              <w:jc w:val="center"/>
              <w:rPr>
                <w:sz w:val="20"/>
                <w:szCs w:val="20"/>
              </w:rPr>
            </w:pPr>
            <w:r w:rsidRPr="00153FCE">
              <w:rPr>
                <w:b/>
                <w:bCs/>
                <w:sz w:val="20"/>
                <w:szCs w:val="20"/>
              </w:rPr>
              <w:t>Throat width, Bc (mm)</w:t>
            </w:r>
          </w:p>
        </w:tc>
        <w:tc>
          <w:tcPr>
            <w:tcW w:w="983" w:type="pct"/>
            <w:vMerge w:val="restart"/>
          </w:tcPr>
          <w:p w:rsidR="00893494" w:rsidRPr="00153FCE" w:rsidRDefault="00893494" w:rsidP="00153FCE">
            <w:pPr>
              <w:pStyle w:val="Default"/>
              <w:jc w:val="center"/>
              <w:rPr>
                <w:b/>
                <w:bCs/>
                <w:sz w:val="20"/>
                <w:szCs w:val="20"/>
              </w:rPr>
            </w:pPr>
            <w:r w:rsidRPr="00153FCE">
              <w:rPr>
                <w:b/>
                <w:bCs/>
                <w:sz w:val="20"/>
                <w:szCs w:val="20"/>
              </w:rPr>
              <w:t>Contraction (%)</w:t>
            </w:r>
          </w:p>
        </w:tc>
      </w:tr>
      <w:tr w:rsidR="00377EAD" w:rsidRPr="00153FCE" w:rsidTr="00377EAD">
        <w:trPr>
          <w:trHeight w:val="327"/>
        </w:trPr>
        <w:tc>
          <w:tcPr>
            <w:tcW w:w="1000" w:type="pct"/>
            <w:vMerge/>
          </w:tcPr>
          <w:p w:rsidR="00893494" w:rsidRPr="00153FCE" w:rsidRDefault="00893494" w:rsidP="00153FCE">
            <w:pPr>
              <w:pStyle w:val="Default"/>
              <w:jc w:val="center"/>
              <w:rPr>
                <w:b/>
                <w:bCs/>
                <w:sz w:val="20"/>
                <w:szCs w:val="20"/>
              </w:rPr>
            </w:pPr>
          </w:p>
        </w:tc>
        <w:tc>
          <w:tcPr>
            <w:tcW w:w="1005" w:type="pct"/>
          </w:tcPr>
          <w:p w:rsidR="00893494" w:rsidRPr="00153FCE" w:rsidRDefault="00893494" w:rsidP="00153FCE">
            <w:pPr>
              <w:pStyle w:val="Default"/>
              <w:jc w:val="center"/>
              <w:rPr>
                <w:b/>
                <w:bCs/>
                <w:sz w:val="20"/>
                <w:szCs w:val="20"/>
              </w:rPr>
            </w:pPr>
            <w:r w:rsidRPr="00153FCE">
              <w:rPr>
                <w:b/>
                <w:bCs/>
                <w:sz w:val="20"/>
                <w:szCs w:val="20"/>
              </w:rPr>
              <w:t>Length (mm)</w:t>
            </w:r>
          </w:p>
        </w:tc>
        <w:tc>
          <w:tcPr>
            <w:tcW w:w="1006" w:type="pct"/>
          </w:tcPr>
          <w:p w:rsidR="00893494" w:rsidRPr="00153FCE" w:rsidRDefault="00893494" w:rsidP="00153FCE">
            <w:pPr>
              <w:pStyle w:val="Default"/>
              <w:jc w:val="center"/>
              <w:rPr>
                <w:b/>
                <w:bCs/>
                <w:sz w:val="20"/>
                <w:szCs w:val="20"/>
              </w:rPr>
            </w:pPr>
            <w:r w:rsidRPr="00153FCE">
              <w:rPr>
                <w:b/>
                <w:bCs/>
                <w:sz w:val="20"/>
                <w:szCs w:val="20"/>
              </w:rPr>
              <w:t>Width, d (mm)</w:t>
            </w:r>
          </w:p>
        </w:tc>
        <w:tc>
          <w:tcPr>
            <w:tcW w:w="1006" w:type="pct"/>
            <w:vMerge/>
          </w:tcPr>
          <w:p w:rsidR="00893494" w:rsidRPr="00153FCE" w:rsidRDefault="00893494" w:rsidP="00153FCE">
            <w:pPr>
              <w:pStyle w:val="Default"/>
              <w:jc w:val="center"/>
              <w:rPr>
                <w:b/>
                <w:bCs/>
                <w:sz w:val="20"/>
                <w:szCs w:val="20"/>
              </w:rPr>
            </w:pPr>
          </w:p>
        </w:tc>
        <w:tc>
          <w:tcPr>
            <w:tcW w:w="983" w:type="pct"/>
            <w:vMerge/>
          </w:tcPr>
          <w:p w:rsidR="00893494" w:rsidRPr="00153FCE" w:rsidRDefault="00893494" w:rsidP="00153FCE">
            <w:pPr>
              <w:pStyle w:val="Default"/>
              <w:jc w:val="center"/>
              <w:rPr>
                <w:b/>
                <w:bCs/>
                <w:sz w:val="20"/>
                <w:szCs w:val="20"/>
              </w:rPr>
            </w:pPr>
          </w:p>
        </w:tc>
      </w:tr>
      <w:tr w:rsidR="00377EAD" w:rsidRPr="00153FCE" w:rsidTr="00377EAD">
        <w:trPr>
          <w:trHeight w:val="832"/>
        </w:trPr>
        <w:tc>
          <w:tcPr>
            <w:tcW w:w="1000" w:type="pct"/>
          </w:tcPr>
          <w:p w:rsidR="00377EAD" w:rsidRPr="00153FCE" w:rsidRDefault="00893494" w:rsidP="00153FCE">
            <w:pPr>
              <w:pStyle w:val="Default"/>
              <w:jc w:val="center"/>
              <w:rPr>
                <w:sz w:val="20"/>
                <w:szCs w:val="20"/>
              </w:rPr>
            </w:pPr>
            <w:r w:rsidRPr="00153FCE">
              <w:rPr>
                <w:sz w:val="20"/>
                <w:szCs w:val="20"/>
              </w:rPr>
              <w:t>1</w:t>
            </w:r>
          </w:p>
          <w:p w:rsidR="00893494" w:rsidRPr="00153FCE" w:rsidRDefault="00893494" w:rsidP="00153FCE">
            <w:pPr>
              <w:pStyle w:val="Default"/>
              <w:jc w:val="center"/>
              <w:rPr>
                <w:sz w:val="20"/>
                <w:szCs w:val="20"/>
              </w:rPr>
            </w:pPr>
            <w:r w:rsidRPr="00153FCE">
              <w:rPr>
                <w:sz w:val="20"/>
                <w:szCs w:val="20"/>
              </w:rPr>
              <w:t>2</w:t>
            </w:r>
          </w:p>
          <w:p w:rsidR="00893494" w:rsidRPr="00153FCE" w:rsidRDefault="00893494" w:rsidP="00153FCE">
            <w:pPr>
              <w:pStyle w:val="Default"/>
              <w:jc w:val="center"/>
              <w:rPr>
                <w:sz w:val="20"/>
                <w:szCs w:val="20"/>
              </w:rPr>
            </w:pPr>
            <w:r w:rsidRPr="00153FCE">
              <w:rPr>
                <w:sz w:val="20"/>
                <w:szCs w:val="20"/>
              </w:rPr>
              <w:t>3</w:t>
            </w:r>
          </w:p>
          <w:p w:rsidR="00893494" w:rsidRPr="00153FCE" w:rsidRDefault="00893494" w:rsidP="00153FCE">
            <w:pPr>
              <w:pStyle w:val="Default"/>
              <w:jc w:val="center"/>
              <w:rPr>
                <w:sz w:val="20"/>
                <w:szCs w:val="20"/>
              </w:rPr>
            </w:pPr>
            <w:r w:rsidRPr="00153FCE">
              <w:rPr>
                <w:sz w:val="20"/>
                <w:szCs w:val="20"/>
              </w:rPr>
              <w:t>4</w:t>
            </w:r>
          </w:p>
          <w:p w:rsidR="00893494" w:rsidRPr="00153FCE" w:rsidRDefault="00893494" w:rsidP="00153FCE">
            <w:pPr>
              <w:pStyle w:val="Default"/>
              <w:jc w:val="center"/>
              <w:rPr>
                <w:sz w:val="20"/>
                <w:szCs w:val="20"/>
              </w:rPr>
            </w:pPr>
            <w:r w:rsidRPr="00153FCE">
              <w:rPr>
                <w:sz w:val="20"/>
                <w:szCs w:val="20"/>
              </w:rPr>
              <w:t>5</w:t>
            </w:r>
          </w:p>
        </w:tc>
        <w:tc>
          <w:tcPr>
            <w:tcW w:w="1005" w:type="pct"/>
          </w:tcPr>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300</w:t>
            </w:r>
          </w:p>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300</w:t>
            </w:r>
          </w:p>
          <w:p w:rsidR="00893494" w:rsidRPr="00153FCE" w:rsidRDefault="00893494" w:rsidP="00153FCE">
            <w:pPr>
              <w:pStyle w:val="Default"/>
              <w:jc w:val="center"/>
              <w:rPr>
                <w:sz w:val="20"/>
                <w:szCs w:val="20"/>
              </w:rPr>
            </w:pPr>
            <w:r w:rsidRPr="00153FCE">
              <w:rPr>
                <w:sz w:val="20"/>
                <w:szCs w:val="20"/>
              </w:rPr>
              <w:t>150</w:t>
            </w:r>
          </w:p>
        </w:tc>
        <w:tc>
          <w:tcPr>
            <w:tcW w:w="1006" w:type="pct"/>
          </w:tcPr>
          <w:p w:rsidR="00893494" w:rsidRPr="00153FCE" w:rsidRDefault="00893494" w:rsidP="00153FCE">
            <w:pPr>
              <w:pStyle w:val="Default"/>
              <w:jc w:val="center"/>
              <w:rPr>
                <w:sz w:val="20"/>
                <w:szCs w:val="20"/>
              </w:rPr>
            </w:pPr>
            <w:r w:rsidRPr="00153FCE">
              <w:rPr>
                <w:sz w:val="20"/>
                <w:szCs w:val="20"/>
              </w:rPr>
              <w:t>180</w:t>
            </w:r>
          </w:p>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120</w:t>
            </w:r>
          </w:p>
          <w:p w:rsidR="00893494" w:rsidRPr="00153FCE" w:rsidRDefault="00893494" w:rsidP="00153FCE">
            <w:pPr>
              <w:pStyle w:val="Default"/>
              <w:jc w:val="center"/>
              <w:rPr>
                <w:sz w:val="20"/>
                <w:szCs w:val="20"/>
              </w:rPr>
            </w:pPr>
            <w:r w:rsidRPr="00153FCE">
              <w:rPr>
                <w:sz w:val="20"/>
                <w:szCs w:val="20"/>
              </w:rPr>
              <w:t>120</w:t>
            </w:r>
          </w:p>
        </w:tc>
        <w:tc>
          <w:tcPr>
            <w:tcW w:w="1006" w:type="pct"/>
          </w:tcPr>
          <w:p w:rsidR="00893494" w:rsidRPr="00153FCE" w:rsidRDefault="00893494" w:rsidP="00153FCE">
            <w:pPr>
              <w:pStyle w:val="Default"/>
              <w:jc w:val="center"/>
              <w:rPr>
                <w:sz w:val="20"/>
                <w:szCs w:val="20"/>
              </w:rPr>
            </w:pPr>
            <w:r w:rsidRPr="00153FCE">
              <w:rPr>
                <w:sz w:val="20"/>
                <w:szCs w:val="20"/>
              </w:rPr>
              <w:t>120</w:t>
            </w:r>
          </w:p>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150</w:t>
            </w:r>
          </w:p>
          <w:p w:rsidR="00893494" w:rsidRPr="00153FCE" w:rsidRDefault="00893494" w:rsidP="00153FCE">
            <w:pPr>
              <w:pStyle w:val="Default"/>
              <w:jc w:val="center"/>
              <w:rPr>
                <w:sz w:val="20"/>
                <w:szCs w:val="20"/>
              </w:rPr>
            </w:pPr>
            <w:r w:rsidRPr="00153FCE">
              <w:rPr>
                <w:sz w:val="20"/>
                <w:szCs w:val="20"/>
              </w:rPr>
              <w:t>180</w:t>
            </w:r>
          </w:p>
          <w:p w:rsidR="00893494" w:rsidRPr="00153FCE" w:rsidRDefault="00893494" w:rsidP="00153FCE">
            <w:pPr>
              <w:pStyle w:val="Default"/>
              <w:jc w:val="center"/>
              <w:rPr>
                <w:sz w:val="20"/>
                <w:szCs w:val="20"/>
              </w:rPr>
            </w:pPr>
            <w:r w:rsidRPr="00153FCE">
              <w:rPr>
                <w:sz w:val="20"/>
                <w:szCs w:val="20"/>
              </w:rPr>
              <w:t>180</w:t>
            </w:r>
          </w:p>
        </w:tc>
        <w:tc>
          <w:tcPr>
            <w:tcW w:w="983" w:type="pct"/>
          </w:tcPr>
          <w:p w:rsidR="00893494" w:rsidRPr="00153FCE" w:rsidRDefault="00893494" w:rsidP="00153FCE">
            <w:pPr>
              <w:pStyle w:val="Default"/>
              <w:jc w:val="center"/>
              <w:rPr>
                <w:sz w:val="20"/>
                <w:szCs w:val="20"/>
              </w:rPr>
            </w:pPr>
            <w:r w:rsidRPr="00153FCE">
              <w:rPr>
                <w:sz w:val="20"/>
                <w:szCs w:val="20"/>
              </w:rPr>
              <w:t>60</w:t>
            </w:r>
          </w:p>
          <w:p w:rsidR="00893494" w:rsidRPr="00153FCE" w:rsidRDefault="00893494" w:rsidP="00153FCE">
            <w:pPr>
              <w:pStyle w:val="Default"/>
              <w:jc w:val="center"/>
              <w:rPr>
                <w:sz w:val="20"/>
                <w:szCs w:val="20"/>
              </w:rPr>
            </w:pPr>
            <w:r w:rsidRPr="00153FCE">
              <w:rPr>
                <w:sz w:val="20"/>
                <w:szCs w:val="20"/>
              </w:rPr>
              <w:t>50</w:t>
            </w:r>
          </w:p>
          <w:p w:rsidR="00893494" w:rsidRPr="00153FCE" w:rsidRDefault="00893494" w:rsidP="00153FCE">
            <w:pPr>
              <w:pStyle w:val="Default"/>
              <w:jc w:val="center"/>
              <w:rPr>
                <w:sz w:val="20"/>
                <w:szCs w:val="20"/>
              </w:rPr>
            </w:pPr>
            <w:r w:rsidRPr="00153FCE">
              <w:rPr>
                <w:sz w:val="20"/>
                <w:szCs w:val="20"/>
              </w:rPr>
              <w:t>50</w:t>
            </w:r>
          </w:p>
          <w:p w:rsidR="00893494" w:rsidRPr="00153FCE" w:rsidRDefault="00893494" w:rsidP="00153FCE">
            <w:pPr>
              <w:pStyle w:val="Default"/>
              <w:jc w:val="center"/>
              <w:rPr>
                <w:sz w:val="20"/>
                <w:szCs w:val="20"/>
              </w:rPr>
            </w:pPr>
            <w:r w:rsidRPr="00153FCE">
              <w:rPr>
                <w:sz w:val="20"/>
                <w:szCs w:val="20"/>
              </w:rPr>
              <w:t>40</w:t>
            </w:r>
          </w:p>
          <w:p w:rsidR="00893494" w:rsidRPr="00153FCE" w:rsidRDefault="00893494" w:rsidP="00153FCE">
            <w:pPr>
              <w:pStyle w:val="Default"/>
              <w:jc w:val="center"/>
              <w:rPr>
                <w:sz w:val="20"/>
                <w:szCs w:val="20"/>
              </w:rPr>
            </w:pPr>
            <w:r w:rsidRPr="00153FCE">
              <w:rPr>
                <w:sz w:val="20"/>
                <w:szCs w:val="20"/>
              </w:rPr>
              <w:t>40</w:t>
            </w:r>
          </w:p>
        </w:tc>
      </w:tr>
    </w:tbl>
    <w:p w:rsidR="00F77E4D" w:rsidRDefault="00F77E4D" w:rsidP="00153FCE">
      <w:pPr>
        <w:spacing w:after="0" w:line="240" w:lineRule="auto"/>
        <w:jc w:val="both"/>
        <w:rPr>
          <w:rFonts w:ascii="Times New Roman" w:hAnsi="Times New Roman" w:cs="Times New Roman"/>
          <w:sz w:val="20"/>
          <w:szCs w:val="20"/>
        </w:rPr>
      </w:pPr>
    </w:p>
    <w:p w:rsidR="009D782D" w:rsidRPr="00153FCE" w:rsidRDefault="00377EAD" w:rsidP="00F77E4D">
      <w:pPr>
        <w:spacing w:after="0" w:line="240" w:lineRule="auto"/>
        <w:jc w:val="center"/>
        <w:rPr>
          <w:rFonts w:ascii="Times New Roman" w:hAnsi="Times New Roman" w:cs="Times New Roman"/>
          <w:sz w:val="20"/>
          <w:szCs w:val="20"/>
        </w:rPr>
      </w:pPr>
      <w:r w:rsidRPr="00153FCE">
        <w:rPr>
          <w:rFonts w:ascii="Times New Roman" w:hAnsi="Times New Roman" w:cs="Times New Roman"/>
          <w:noProof/>
          <w:sz w:val="20"/>
          <w:szCs w:val="20"/>
          <w:lang w:eastAsia="en-IN"/>
        </w:rPr>
        <w:drawing>
          <wp:inline distT="0" distB="0" distL="0" distR="0" wp14:anchorId="4FE83089" wp14:editId="199AD62F">
            <wp:extent cx="2468880" cy="2322076"/>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6419"/>
                    <a:stretch/>
                  </pic:blipFill>
                  <pic:spPr bwMode="auto">
                    <a:xfrm>
                      <a:off x="0" y="0"/>
                      <a:ext cx="2529395" cy="2378993"/>
                    </a:xfrm>
                    <a:prstGeom prst="rect">
                      <a:avLst/>
                    </a:prstGeom>
                    <a:ln>
                      <a:noFill/>
                    </a:ln>
                    <a:extLst>
                      <a:ext uri="{53640926-AAD7-44D8-BBD7-CCE9431645EC}">
                        <a14:shadowObscured xmlns:a14="http://schemas.microsoft.com/office/drawing/2010/main"/>
                      </a:ext>
                    </a:extLst>
                  </pic:spPr>
                </pic:pic>
              </a:graphicData>
            </a:graphic>
          </wp:inline>
        </w:drawing>
      </w:r>
    </w:p>
    <w:p w:rsidR="002B01B4" w:rsidRDefault="002B01B4" w:rsidP="00153FCE">
      <w:pPr>
        <w:spacing w:after="0" w:line="240" w:lineRule="auto"/>
        <w:jc w:val="center"/>
        <w:rPr>
          <w:rFonts w:ascii="Times New Roman" w:hAnsi="Times New Roman" w:cs="Times New Roman"/>
          <w:b/>
          <w:sz w:val="20"/>
          <w:szCs w:val="20"/>
        </w:rPr>
      </w:pPr>
    </w:p>
    <w:p w:rsidR="00377EAD" w:rsidRPr="00F77E4D" w:rsidRDefault="00AD6D6D" w:rsidP="00153FCE">
      <w:pPr>
        <w:spacing w:after="0" w:line="240" w:lineRule="auto"/>
        <w:jc w:val="center"/>
        <w:rPr>
          <w:rFonts w:ascii="Times New Roman" w:hAnsi="Times New Roman" w:cs="Times New Roman"/>
          <w:b/>
          <w:sz w:val="20"/>
          <w:szCs w:val="20"/>
        </w:rPr>
      </w:pPr>
      <w:r w:rsidRPr="00F77E4D">
        <w:rPr>
          <w:rFonts w:ascii="Times New Roman" w:hAnsi="Times New Roman" w:cs="Times New Roman"/>
          <w:b/>
          <w:sz w:val="20"/>
          <w:szCs w:val="20"/>
        </w:rPr>
        <w:t>F</w:t>
      </w:r>
      <w:r w:rsidR="00F77E4D" w:rsidRPr="00F77E4D">
        <w:rPr>
          <w:rFonts w:ascii="Times New Roman" w:hAnsi="Times New Roman" w:cs="Times New Roman"/>
          <w:b/>
          <w:sz w:val="20"/>
          <w:szCs w:val="20"/>
        </w:rPr>
        <w:t>ig.</w:t>
      </w:r>
      <w:r w:rsidRPr="00F77E4D">
        <w:rPr>
          <w:rFonts w:ascii="Times New Roman" w:hAnsi="Times New Roman" w:cs="Times New Roman"/>
          <w:b/>
          <w:sz w:val="20"/>
          <w:szCs w:val="20"/>
        </w:rPr>
        <w:t xml:space="preserve">4    </w:t>
      </w:r>
      <w:r w:rsidR="00377EAD" w:rsidRPr="00F77E4D">
        <w:rPr>
          <w:rFonts w:ascii="Times New Roman" w:hAnsi="Times New Roman" w:cs="Times New Roman"/>
          <w:b/>
          <w:sz w:val="20"/>
          <w:szCs w:val="20"/>
        </w:rPr>
        <w:t>Installed circular contracted flume inside the hydraulic flume in working condition</w:t>
      </w:r>
    </w:p>
    <w:p w:rsidR="00377EAD" w:rsidRPr="00153FCE" w:rsidRDefault="004918FE"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lastRenderedPageBreak/>
        <w:t xml:space="preserve">2.4 </w:t>
      </w:r>
      <w:r w:rsidR="00F77E4D" w:rsidRPr="00153FCE">
        <w:rPr>
          <w:rFonts w:ascii="Times New Roman" w:hAnsi="Times New Roman" w:cs="Times New Roman"/>
          <w:b/>
          <w:sz w:val="20"/>
          <w:szCs w:val="20"/>
        </w:rPr>
        <w:t>Experimental Procedure</w:t>
      </w:r>
    </w:p>
    <w:p w:rsidR="00F77E4D" w:rsidRDefault="00F77E4D" w:rsidP="00153FCE">
      <w:pPr>
        <w:spacing w:after="0" w:line="240" w:lineRule="auto"/>
        <w:ind w:firstLine="720"/>
        <w:jc w:val="both"/>
        <w:rPr>
          <w:rFonts w:ascii="Times New Roman" w:hAnsi="Times New Roman" w:cs="Times New Roman"/>
          <w:sz w:val="20"/>
          <w:szCs w:val="20"/>
        </w:rPr>
      </w:pPr>
    </w:p>
    <w:p w:rsidR="00377EAD" w:rsidRDefault="00836A5A"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hydraulic flume was kept perfectly horizontal using motorized bed slope alteration system. A circular flume-1 contraction was fixed at the center. To keep a fixed head over the crest of the sharp- 46 crested weir, a point gauge was located at upstream gauging point. The water surface profile was measured by another point gauge. The flume bottom is taken as the datum (</w:t>
      </w:r>
      <w:r w:rsidR="00AC009E" w:rsidRPr="00153FCE">
        <w:rPr>
          <w:rFonts w:ascii="Times New Roman" w:hAnsi="Times New Roman" w:cs="Times New Roman"/>
          <w:sz w:val="20"/>
          <w:szCs w:val="20"/>
        </w:rPr>
        <w:t>Fig 5</w:t>
      </w:r>
      <w:r w:rsidRPr="00153FCE">
        <w:rPr>
          <w:rFonts w:ascii="Times New Roman" w:hAnsi="Times New Roman" w:cs="Times New Roman"/>
          <w:sz w:val="20"/>
          <w:szCs w:val="20"/>
        </w:rPr>
        <w:t>) and reading was noted prior to starting the experiments.</w:t>
      </w:r>
    </w:p>
    <w:p w:rsidR="00F77E4D" w:rsidRPr="00153FCE" w:rsidRDefault="00F77E4D" w:rsidP="00153FCE">
      <w:pPr>
        <w:spacing w:after="0" w:line="240" w:lineRule="auto"/>
        <w:ind w:firstLine="720"/>
        <w:jc w:val="both"/>
        <w:rPr>
          <w:rFonts w:ascii="Times New Roman" w:hAnsi="Times New Roman" w:cs="Times New Roman"/>
          <w:sz w:val="20"/>
          <w:szCs w:val="20"/>
        </w:rPr>
      </w:pPr>
    </w:p>
    <w:p w:rsidR="00836A5A" w:rsidRPr="00153FCE" w:rsidRDefault="00836A5A"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drawing>
          <wp:inline distT="0" distB="0" distL="0" distR="0" wp14:anchorId="5C3BE094" wp14:editId="002375B2">
            <wp:extent cx="2639900" cy="22936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8541" cy="2301127"/>
                    </a:xfrm>
                    <a:prstGeom prst="rect">
                      <a:avLst/>
                    </a:prstGeom>
                  </pic:spPr>
                </pic:pic>
              </a:graphicData>
            </a:graphic>
          </wp:inline>
        </w:drawing>
      </w:r>
    </w:p>
    <w:p w:rsidR="00F77E4D" w:rsidRDefault="00F77E4D" w:rsidP="00153FCE">
      <w:pPr>
        <w:spacing w:after="0" w:line="240" w:lineRule="auto"/>
        <w:jc w:val="center"/>
        <w:rPr>
          <w:rFonts w:ascii="Times New Roman" w:hAnsi="Times New Roman" w:cs="Times New Roman"/>
          <w:sz w:val="20"/>
          <w:szCs w:val="20"/>
        </w:rPr>
      </w:pPr>
    </w:p>
    <w:p w:rsidR="00836A5A" w:rsidRPr="00F77E4D" w:rsidRDefault="00AD6D6D" w:rsidP="00153FCE">
      <w:pPr>
        <w:spacing w:after="0" w:line="240" w:lineRule="auto"/>
        <w:jc w:val="center"/>
        <w:rPr>
          <w:rFonts w:ascii="Times New Roman" w:hAnsi="Times New Roman" w:cs="Times New Roman"/>
          <w:b/>
          <w:sz w:val="20"/>
          <w:szCs w:val="20"/>
        </w:rPr>
      </w:pPr>
      <w:r w:rsidRPr="00F77E4D">
        <w:rPr>
          <w:rFonts w:ascii="Times New Roman" w:hAnsi="Times New Roman" w:cs="Times New Roman"/>
          <w:b/>
          <w:sz w:val="20"/>
          <w:szCs w:val="20"/>
        </w:rPr>
        <w:t>F</w:t>
      </w:r>
      <w:r w:rsidR="00F77E4D" w:rsidRPr="00F77E4D">
        <w:rPr>
          <w:rFonts w:ascii="Times New Roman" w:hAnsi="Times New Roman" w:cs="Times New Roman"/>
          <w:b/>
          <w:sz w:val="20"/>
          <w:szCs w:val="20"/>
        </w:rPr>
        <w:t>ig.</w:t>
      </w:r>
      <w:r w:rsidRPr="00F77E4D">
        <w:rPr>
          <w:rFonts w:ascii="Times New Roman" w:hAnsi="Times New Roman" w:cs="Times New Roman"/>
          <w:b/>
          <w:sz w:val="20"/>
          <w:szCs w:val="20"/>
        </w:rPr>
        <w:t>5</w:t>
      </w:r>
      <w:r w:rsidR="00836A5A" w:rsidRPr="00F77E4D">
        <w:rPr>
          <w:rFonts w:ascii="Times New Roman" w:hAnsi="Times New Roman" w:cs="Times New Roman"/>
          <w:b/>
          <w:sz w:val="20"/>
          <w:szCs w:val="20"/>
        </w:rPr>
        <w:t xml:space="preserve"> Point gauge used to record profiles of water surfaces</w:t>
      </w:r>
    </w:p>
    <w:p w:rsidR="00F77E4D" w:rsidRDefault="00F77E4D" w:rsidP="00153FCE">
      <w:pPr>
        <w:spacing w:after="0" w:line="240" w:lineRule="auto"/>
        <w:ind w:firstLine="720"/>
        <w:jc w:val="both"/>
        <w:rPr>
          <w:rFonts w:ascii="Times New Roman" w:hAnsi="Times New Roman" w:cs="Times New Roman"/>
          <w:sz w:val="20"/>
          <w:szCs w:val="20"/>
        </w:rPr>
      </w:pPr>
    </w:p>
    <w:p w:rsidR="00836A5A" w:rsidRDefault="00836A5A"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water surfaces are measured initially with 9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after achieving the equilibrium discharge</w:t>
      </w:r>
      <w:r w:rsidR="00E3380F" w:rsidRPr="00153FCE">
        <w:rPr>
          <w:rFonts w:ascii="Times New Roman" w:hAnsi="Times New Roman" w:cs="Times New Roman"/>
          <w:sz w:val="20"/>
          <w:szCs w:val="20"/>
        </w:rPr>
        <w:t xml:space="preserve"> and the it was measured at every 2 cm interval by moving the point gauge on the rails from the distance of 79 cm away from upstream side of the flume to 29 cm to have the water surface profiles throughout the flume models 50 cm length in 3 to 4 trails. This procedure was continued for remaining all discharges for all the contractions.</w:t>
      </w:r>
      <w:r w:rsidRPr="00153FCE">
        <w:rPr>
          <w:rFonts w:ascii="Times New Roman" w:hAnsi="Times New Roman" w:cs="Times New Roman"/>
          <w:sz w:val="20"/>
          <w:szCs w:val="20"/>
        </w:rPr>
        <w:t xml:space="preserve"> </w:t>
      </w:r>
    </w:p>
    <w:p w:rsidR="00F77E4D" w:rsidRPr="00153FCE" w:rsidRDefault="00F77E4D" w:rsidP="00153FCE">
      <w:pPr>
        <w:spacing w:after="0" w:line="240" w:lineRule="auto"/>
        <w:ind w:firstLine="720"/>
        <w:jc w:val="both"/>
        <w:rPr>
          <w:rFonts w:ascii="Times New Roman" w:hAnsi="Times New Roman" w:cs="Times New Roman"/>
          <w:sz w:val="20"/>
          <w:szCs w:val="20"/>
        </w:rPr>
      </w:pPr>
    </w:p>
    <w:p w:rsidR="00E3380F" w:rsidRPr="00153FCE" w:rsidRDefault="004918FE"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t xml:space="preserve">2.5 </w:t>
      </w:r>
      <w:r w:rsidR="00F77E4D" w:rsidRPr="00153FCE">
        <w:rPr>
          <w:rFonts w:ascii="Times New Roman" w:hAnsi="Times New Roman" w:cs="Times New Roman"/>
          <w:b/>
          <w:sz w:val="20"/>
          <w:szCs w:val="20"/>
        </w:rPr>
        <w:t>Critical Depth Computation</w:t>
      </w:r>
    </w:p>
    <w:p w:rsidR="00F77E4D" w:rsidRDefault="00F77E4D" w:rsidP="00153FCE">
      <w:pPr>
        <w:spacing w:after="0" w:line="240" w:lineRule="auto"/>
        <w:ind w:firstLine="720"/>
        <w:jc w:val="both"/>
        <w:rPr>
          <w:rFonts w:ascii="Times New Roman" w:hAnsi="Times New Roman" w:cs="Times New Roman"/>
          <w:sz w:val="20"/>
          <w:szCs w:val="20"/>
        </w:rPr>
      </w:pPr>
    </w:p>
    <w:p w:rsidR="0029475F" w:rsidRPr="00153FCE" w:rsidRDefault="0029475F"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From definition of continuity equation, the rate of flow at all cross-sections of a conduit/throat must be equal at any moment. The equation relates to the velocity and area at different sections of the channel.</w:t>
      </w:r>
    </w:p>
    <w:p w:rsidR="0029475F" w:rsidRPr="00153FCE" w:rsidRDefault="0029475F" w:rsidP="002B01B4">
      <w:pPr>
        <w:spacing w:after="0" w:line="240" w:lineRule="auto"/>
        <w:jc w:val="center"/>
        <w:rPr>
          <w:rFonts w:ascii="Times New Roman" w:hAnsi="Times New Roman" w:cs="Times New Roman"/>
          <w:sz w:val="20"/>
          <w:szCs w:val="20"/>
        </w:rPr>
      </w:pPr>
      <w:r w:rsidRPr="00153FCE">
        <w:rPr>
          <w:rFonts w:ascii="Times New Roman" w:hAnsi="Times New Roman" w:cs="Times New Roman"/>
          <w:sz w:val="20"/>
          <w:szCs w:val="20"/>
        </w:rPr>
        <w:t>Q = A V = Ac * Vc ……</w:t>
      </w:r>
      <w:r w:rsidR="00695A0A" w:rsidRPr="00153FCE">
        <w:rPr>
          <w:rFonts w:ascii="Times New Roman" w:hAnsi="Times New Roman" w:cs="Times New Roman"/>
          <w:sz w:val="20"/>
          <w:szCs w:val="20"/>
        </w:rPr>
        <w:t>.</w:t>
      </w:r>
      <w:r w:rsidRPr="00153FCE">
        <w:rPr>
          <w:rFonts w:ascii="Times New Roman" w:hAnsi="Times New Roman" w:cs="Times New Roman"/>
          <w:sz w:val="20"/>
          <w:szCs w:val="20"/>
        </w:rPr>
        <w:t>… (3.1)</w:t>
      </w:r>
    </w:p>
    <w:p w:rsidR="0029475F" w:rsidRPr="00153FCE" w:rsidRDefault="0029475F" w:rsidP="002B01B4">
      <w:pPr>
        <w:spacing w:after="0" w:line="240" w:lineRule="auto"/>
        <w:jc w:val="center"/>
        <w:rPr>
          <w:rFonts w:ascii="Times New Roman" w:hAnsi="Times New Roman" w:cs="Times New Roman"/>
          <w:sz w:val="20"/>
          <w:szCs w:val="20"/>
        </w:rPr>
      </w:pPr>
      <w:r w:rsidRPr="00153FCE">
        <w:rPr>
          <w:rFonts w:ascii="Times New Roman" w:hAnsi="Times New Roman" w:cs="Times New Roman"/>
          <w:sz w:val="20"/>
          <w:szCs w:val="20"/>
        </w:rPr>
        <w:t>Vc =Ac/Q ………………… (3.2)</w:t>
      </w:r>
    </w:p>
    <w:p w:rsidR="0029475F" w:rsidRPr="00153FCE" w:rsidRDefault="0029475F"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minimum specific energy at a critical flow was considered in the calculation of the critical depth of a given discharge. From Bernoulli’s equation,</w:t>
      </w:r>
    </w:p>
    <w:p w:rsidR="00B860C9" w:rsidRPr="00153FCE" w:rsidRDefault="00B860C9" w:rsidP="00153FCE">
      <w:pPr>
        <w:spacing w:after="0" w:line="240" w:lineRule="auto"/>
        <w:jc w:val="both"/>
        <w:rPr>
          <w:rFonts w:ascii="Times New Roman" w:hAnsi="Times New Roman" w:cs="Times New Roman"/>
          <w:sz w:val="20"/>
          <w:szCs w:val="20"/>
        </w:rPr>
      </w:pPr>
    </w:p>
    <w:p w:rsidR="0029475F" w:rsidRPr="00153FCE" w:rsidRDefault="0029475F"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sz w:val="20"/>
          <w:szCs w:val="20"/>
        </w:rPr>
        <w:t>Specific Energy, E= Y+V</w:t>
      </w:r>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/2g </w:t>
      </w:r>
    </w:p>
    <w:p w:rsidR="0029475F" w:rsidRPr="00153FCE" w:rsidRDefault="0029475F" w:rsidP="00153FCE">
      <w:pPr>
        <w:spacing w:after="0" w:line="240" w:lineRule="auto"/>
        <w:ind w:firstLine="1418"/>
        <w:jc w:val="both"/>
        <w:rPr>
          <w:rFonts w:ascii="Times New Roman" w:hAnsi="Times New Roman" w:cs="Times New Roman"/>
          <w:sz w:val="20"/>
          <w:szCs w:val="20"/>
        </w:rPr>
      </w:pPr>
      <w:r w:rsidRPr="00153FCE">
        <w:rPr>
          <w:rFonts w:ascii="Times New Roman" w:hAnsi="Times New Roman" w:cs="Times New Roman"/>
          <w:sz w:val="20"/>
          <w:szCs w:val="20"/>
        </w:rPr>
        <w:t>=Y+Q</w:t>
      </w:r>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/2gA</w:t>
      </w:r>
      <w:proofErr w:type="gramStart"/>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w:t>
      </w:r>
      <w:proofErr w:type="gramEnd"/>
      <w:r w:rsidRPr="00153FCE">
        <w:rPr>
          <w:rFonts w:ascii="Times New Roman" w:hAnsi="Times New Roman" w:cs="Times New Roman"/>
          <w:sz w:val="20"/>
          <w:szCs w:val="20"/>
        </w:rPr>
        <w:t>…</w:t>
      </w:r>
      <w:r w:rsidR="00F77E4D" w:rsidRPr="00153FCE">
        <w:rPr>
          <w:rFonts w:ascii="Times New Roman" w:hAnsi="Times New Roman" w:cs="Times New Roman"/>
          <w:sz w:val="20"/>
          <w:szCs w:val="20"/>
        </w:rPr>
        <w:t>….</w:t>
      </w:r>
      <w:r w:rsidRPr="00153FCE">
        <w:rPr>
          <w:rFonts w:ascii="Times New Roman" w:hAnsi="Times New Roman" w:cs="Times New Roman"/>
          <w:sz w:val="20"/>
          <w:szCs w:val="20"/>
        </w:rPr>
        <w:t xml:space="preserve"> (3.3)</w:t>
      </w:r>
    </w:p>
    <w:p w:rsidR="0029475F" w:rsidRPr="00153FCE" w:rsidRDefault="0029475F"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lastRenderedPageBreak/>
        <w:t>Where, E = Specific Energy, Q = Flow rate, V = Velocity, A = Area of cross-section of flow, g = Acceleration due to Gravity, y = Depth of water</w:t>
      </w:r>
    </w:p>
    <w:p w:rsidR="0029475F" w:rsidRPr="00153FCE" w:rsidRDefault="0029475F"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sz w:val="20"/>
          <w:szCs w:val="20"/>
        </w:rPr>
        <w:t xml:space="preserve">At critical flow conditions </w:t>
      </w:r>
      <w:r w:rsidRPr="00153FCE">
        <w:rPr>
          <w:rFonts w:ascii="Cambria Math" w:hAnsi="Cambria Math" w:cs="Cambria Math"/>
          <w:sz w:val="20"/>
          <w:szCs w:val="20"/>
        </w:rPr>
        <w:t>𝑑𝐸</w:t>
      </w:r>
      <w:r w:rsidRPr="00153FCE">
        <w:rPr>
          <w:rFonts w:ascii="Times New Roman" w:hAnsi="Times New Roman" w:cs="Times New Roman"/>
          <w:sz w:val="20"/>
          <w:szCs w:val="20"/>
        </w:rPr>
        <w:t>/</w:t>
      </w:r>
      <w:r w:rsidRPr="00153FCE">
        <w:rPr>
          <w:rFonts w:ascii="Cambria Math" w:hAnsi="Cambria Math" w:cs="Cambria Math"/>
          <w:sz w:val="20"/>
          <w:szCs w:val="20"/>
        </w:rPr>
        <w:t>𝑑𝑦</w:t>
      </w:r>
      <w:r w:rsidRPr="00153FCE">
        <w:rPr>
          <w:rFonts w:ascii="Times New Roman" w:hAnsi="Times New Roman" w:cs="Times New Roman"/>
          <w:sz w:val="20"/>
          <w:szCs w:val="20"/>
        </w:rPr>
        <w:t xml:space="preserve"> =0</w:t>
      </w:r>
    </w:p>
    <w:p w:rsidR="0029475F" w:rsidRPr="00153FCE" w:rsidRDefault="0029475F"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sz w:val="20"/>
          <w:szCs w:val="20"/>
        </w:rPr>
        <w:t xml:space="preserve">Substitute Eq. 3.2 in Eq. 3.3 </w:t>
      </w:r>
    </w:p>
    <w:p w:rsidR="0029475F" w:rsidRPr="00153FCE" w:rsidRDefault="0029475F" w:rsidP="00F77E4D">
      <w:pPr>
        <w:spacing w:after="0" w:line="240" w:lineRule="auto"/>
        <w:jc w:val="center"/>
        <w:rPr>
          <w:rFonts w:ascii="Times New Roman" w:hAnsi="Times New Roman" w:cs="Times New Roman"/>
          <w:sz w:val="20"/>
          <w:szCs w:val="20"/>
        </w:rPr>
      </w:pPr>
      <w:r w:rsidRPr="00153FCE">
        <w:rPr>
          <w:rFonts w:ascii="Times New Roman" w:hAnsi="Times New Roman" w:cs="Times New Roman"/>
          <w:sz w:val="20"/>
          <w:szCs w:val="20"/>
        </w:rPr>
        <w:t>E = Y+Q</w:t>
      </w:r>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/2gA</w:t>
      </w:r>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w:t>
      </w:r>
      <w:proofErr w:type="gramStart"/>
      <w:r w:rsidRPr="00153FCE">
        <w:rPr>
          <w:rFonts w:ascii="Times New Roman" w:hAnsi="Times New Roman" w:cs="Times New Roman"/>
          <w:sz w:val="20"/>
          <w:szCs w:val="20"/>
        </w:rPr>
        <w:t>….(</w:t>
      </w:r>
      <w:proofErr w:type="gramEnd"/>
      <w:r w:rsidRPr="00153FCE">
        <w:rPr>
          <w:rFonts w:ascii="Times New Roman" w:hAnsi="Times New Roman" w:cs="Times New Roman"/>
          <w:sz w:val="20"/>
          <w:szCs w:val="20"/>
        </w:rPr>
        <w:t>3.4)</w:t>
      </w:r>
    </w:p>
    <w:p w:rsidR="0029475F" w:rsidRPr="00153FCE" w:rsidRDefault="0029475F" w:rsidP="00153FCE">
      <w:pPr>
        <w:spacing w:after="0" w:line="240" w:lineRule="auto"/>
        <w:jc w:val="both"/>
        <w:rPr>
          <w:rFonts w:ascii="Times New Roman" w:eastAsiaTheme="minorEastAsia" w:hAnsi="Times New Roman" w:cs="Times New Roman"/>
          <w:sz w:val="20"/>
          <w:szCs w:val="20"/>
        </w:rPr>
      </w:pPr>
      <w:r w:rsidRPr="00153FCE">
        <w:rPr>
          <w:rFonts w:ascii="Times New Roman" w:hAnsi="Times New Roman" w:cs="Times New Roman"/>
          <w:sz w:val="20"/>
          <w:szCs w:val="20"/>
        </w:rPr>
        <w:t xml:space="preserve">Therefore, </w:t>
      </w:r>
      <m:oMath>
        <m:f>
          <m:fPr>
            <m:ctrlPr>
              <w:rPr>
                <w:rFonts w:ascii="Cambria Math" w:hAnsi="Cambria Math" w:cs="Times New Roman"/>
                <w:i/>
                <w:sz w:val="20"/>
                <w:szCs w:val="20"/>
              </w:rPr>
            </m:ctrlPr>
          </m:fPr>
          <m:num>
            <m:r>
              <w:rPr>
                <w:rFonts w:ascii="Cambria Math" w:hAnsi="Cambria Math" w:cs="Times New Roman"/>
                <w:sz w:val="20"/>
                <w:szCs w:val="20"/>
              </w:rPr>
              <m:t>dy</m:t>
            </m:r>
          </m:num>
          <m:den>
            <m:r>
              <w:rPr>
                <w:rFonts w:ascii="Cambria Math" w:hAnsi="Cambria Math" w:cs="Times New Roman"/>
                <w:sz w:val="20"/>
                <w:szCs w:val="20"/>
              </w:rPr>
              <m:t>dy</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Q</m:t>
                </m:r>
              </m:e>
              <m:sup>
                <m:r>
                  <w:rPr>
                    <w:rFonts w:ascii="Cambria Math" w:hAnsi="Cambria Math" w:cs="Times New Roman"/>
                    <w:sz w:val="20"/>
                    <w:szCs w:val="20"/>
                  </w:rPr>
                  <m:t>2</m:t>
                </m:r>
              </m:sup>
            </m:sSup>
          </m:num>
          <m:den>
            <m:r>
              <w:rPr>
                <w:rFonts w:ascii="Cambria Math" w:hAnsi="Cambria Math" w:cs="Times New Roman"/>
                <w:sz w:val="20"/>
                <w:szCs w:val="20"/>
              </w:rPr>
              <m:t>2g</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3</m:t>
                </m:r>
              </m:sup>
            </m:sSup>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dA</m:t>
            </m:r>
          </m:num>
          <m:den>
            <m:r>
              <w:rPr>
                <w:rFonts w:ascii="Cambria Math" w:hAnsi="Cambria Math" w:cs="Times New Roman"/>
                <w:sz w:val="20"/>
                <w:szCs w:val="20"/>
              </w:rPr>
              <m:t>dy</m:t>
            </m:r>
          </m:den>
        </m:f>
        <m:r>
          <w:rPr>
            <w:rFonts w:ascii="Cambria Math" w:hAnsi="Cambria Math" w:cs="Times New Roman"/>
            <w:sz w:val="20"/>
            <w:szCs w:val="20"/>
          </w:rPr>
          <m:t>=0</m:t>
        </m:r>
      </m:oMath>
    </w:p>
    <w:p w:rsidR="0029475F" w:rsidRPr="00153FCE" w:rsidRDefault="00700BCB" w:rsidP="00F77E4D">
      <w:pPr>
        <w:spacing w:after="0" w:line="24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Q</m:t>
                </m:r>
              </m:e>
              <m:sup>
                <m:r>
                  <w:rPr>
                    <w:rFonts w:ascii="Cambria Math" w:hAnsi="Cambria Math" w:cs="Times New Roman"/>
                    <w:sz w:val="20"/>
                    <w:szCs w:val="20"/>
                  </w:rPr>
                  <m:t>2</m:t>
                </m:r>
              </m:sup>
            </m:sSup>
          </m:num>
          <m:den>
            <m:r>
              <w:rPr>
                <w:rFonts w:ascii="Cambria Math" w:hAnsi="Cambria Math" w:cs="Times New Roman"/>
                <w:sz w:val="20"/>
                <w:szCs w:val="20"/>
              </w:rPr>
              <m:t>g</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3</m:t>
                </m:r>
              </m:sup>
            </m:sSup>
          </m:den>
        </m:f>
        <m:r>
          <w:rPr>
            <w:rFonts w:ascii="Cambria Math" w:hAnsi="Cambria Math" w:cs="Times New Roman"/>
            <w:sz w:val="20"/>
            <w:szCs w:val="20"/>
          </w:rPr>
          <m:t>*T=1</m:t>
        </m:r>
      </m:oMath>
      <w:r w:rsidR="0029475F" w:rsidRPr="00153FCE">
        <w:rPr>
          <w:rFonts w:ascii="Times New Roman" w:eastAsiaTheme="minorEastAsia" w:hAnsi="Times New Roman" w:cs="Times New Roman"/>
          <w:sz w:val="20"/>
          <w:szCs w:val="20"/>
        </w:rPr>
        <w:t xml:space="preserve">            </w:t>
      </w:r>
      <w:r w:rsidR="0029475F" w:rsidRPr="00153FCE">
        <w:rPr>
          <w:rFonts w:ascii="Times New Roman" w:hAnsi="Times New Roman" w:cs="Times New Roman"/>
          <w:sz w:val="20"/>
          <w:szCs w:val="20"/>
        </w:rPr>
        <w:t xml:space="preserve">(⸪ </w:t>
      </w:r>
      <w:r w:rsidR="0029475F" w:rsidRPr="00153FCE">
        <w:rPr>
          <w:rFonts w:ascii="Cambria Math" w:hAnsi="Cambria Math" w:cs="Cambria Math"/>
          <w:sz w:val="20"/>
          <w:szCs w:val="20"/>
        </w:rPr>
        <w:t>𝑑𝐴</w:t>
      </w:r>
      <w:r w:rsidR="0029475F" w:rsidRPr="00153FCE">
        <w:rPr>
          <w:rFonts w:ascii="Times New Roman" w:hAnsi="Times New Roman" w:cs="Times New Roman"/>
          <w:sz w:val="20"/>
          <w:szCs w:val="20"/>
        </w:rPr>
        <w:t>/</w:t>
      </w:r>
      <w:r w:rsidR="0029475F" w:rsidRPr="00153FCE">
        <w:rPr>
          <w:rFonts w:ascii="Cambria Math" w:hAnsi="Cambria Math" w:cs="Cambria Math"/>
          <w:sz w:val="20"/>
          <w:szCs w:val="20"/>
        </w:rPr>
        <w:t>𝑑𝑦</w:t>
      </w:r>
      <w:r w:rsidR="0029475F" w:rsidRPr="00153FCE">
        <w:rPr>
          <w:rFonts w:ascii="Times New Roman" w:hAnsi="Times New Roman" w:cs="Times New Roman"/>
          <w:sz w:val="20"/>
          <w:szCs w:val="20"/>
        </w:rPr>
        <w:t xml:space="preserve"> = </w:t>
      </w:r>
      <w:r w:rsidR="0029475F" w:rsidRPr="00153FCE">
        <w:rPr>
          <w:rFonts w:ascii="Cambria Math" w:hAnsi="Cambria Math" w:cs="Cambria Math"/>
          <w:sz w:val="20"/>
          <w:szCs w:val="20"/>
        </w:rPr>
        <w:t>𝑇</w:t>
      </w:r>
      <w:r w:rsidR="0029475F" w:rsidRPr="00153FCE">
        <w:rPr>
          <w:rFonts w:ascii="Times New Roman" w:hAnsi="Times New Roman" w:cs="Times New Roman"/>
          <w:sz w:val="20"/>
          <w:szCs w:val="20"/>
        </w:rPr>
        <w:t>)</w:t>
      </w:r>
    </w:p>
    <w:p w:rsidR="0029475F" w:rsidRPr="00153FCE" w:rsidRDefault="0029475F"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sz w:val="20"/>
          <w:szCs w:val="20"/>
        </w:rPr>
        <w:t>The above equation at critical conditions, therefore gives</w:t>
      </w:r>
    </w:p>
    <w:p w:rsidR="0029475F" w:rsidRPr="00153FCE" w:rsidRDefault="0029475F" w:rsidP="00F77E4D">
      <w:pPr>
        <w:spacing w:after="0" w:line="240" w:lineRule="auto"/>
        <w:jc w:val="center"/>
        <w:rPr>
          <w:rFonts w:ascii="Times New Roman" w:hAnsi="Times New Roman" w:cs="Times New Roman"/>
          <w:sz w:val="20"/>
          <w:szCs w:val="20"/>
        </w:rPr>
      </w:pPr>
      <w:r w:rsidRPr="00153FCE">
        <w:rPr>
          <w:rFonts w:ascii="Cambria Math" w:hAnsi="Cambria Math" w:cs="Cambria Math"/>
          <w:sz w:val="20"/>
          <w:szCs w:val="20"/>
        </w:rPr>
        <w:t>𝐴</w:t>
      </w:r>
      <w:r w:rsidRPr="00153FCE">
        <w:rPr>
          <w:rFonts w:ascii="Cambria Math" w:hAnsi="Cambria Math" w:cs="Cambria Math"/>
          <w:sz w:val="20"/>
          <w:szCs w:val="20"/>
          <w:vertAlign w:val="subscript"/>
        </w:rPr>
        <w:t>𝑐</w:t>
      </w:r>
      <w:r w:rsidRPr="00153FCE">
        <w:rPr>
          <w:rFonts w:ascii="Times New Roman" w:hAnsi="Times New Roman" w:cs="Times New Roman"/>
          <w:sz w:val="20"/>
          <w:szCs w:val="20"/>
          <w:vertAlign w:val="superscript"/>
        </w:rPr>
        <w:t>3</w:t>
      </w:r>
      <w:r w:rsidRPr="00153FCE">
        <w:rPr>
          <w:rFonts w:ascii="Times New Roman" w:hAnsi="Times New Roman" w:cs="Times New Roman"/>
          <w:sz w:val="20"/>
          <w:szCs w:val="20"/>
        </w:rPr>
        <w:t xml:space="preserve"> = </w:t>
      </w:r>
      <m:oMath>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Q</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T</m:t>
            </m:r>
          </m:num>
          <m:den>
            <m:r>
              <m:rPr>
                <m:sty m:val="p"/>
              </m:rPr>
              <w:rPr>
                <w:rFonts w:ascii="Cambria Math" w:hAnsi="Cambria Math" w:cs="Times New Roman"/>
                <w:sz w:val="20"/>
                <w:szCs w:val="20"/>
              </w:rPr>
              <m:t>g</m:t>
            </m:r>
          </m:den>
        </m:f>
        <m:r>
          <m:rPr>
            <m:sty m:val="p"/>
          </m:rPr>
          <w:rPr>
            <w:rFonts w:ascii="Cambria Math" w:hAnsi="Cambria Math" w:cs="Times New Roman"/>
            <w:sz w:val="20"/>
            <w:szCs w:val="20"/>
          </w:rPr>
          <m:t xml:space="preserve"> </m:t>
        </m:r>
        <m:r>
          <w:rPr>
            <w:rStyle w:val="PlaceholderText"/>
            <w:rFonts w:ascii="Cambria Math" w:hAnsi="Cambria Math" w:cs="Times New Roman"/>
            <w:sz w:val="20"/>
            <w:szCs w:val="20"/>
          </w:rPr>
          <m:t>.</m:t>
        </m:r>
      </m:oMath>
      <w:r w:rsidRPr="00153FCE">
        <w:rPr>
          <w:rFonts w:ascii="Times New Roman" w:hAnsi="Times New Roman" w:cs="Times New Roman"/>
          <w:sz w:val="20"/>
          <w:szCs w:val="20"/>
        </w:rPr>
        <w:t>……………..…… (3.5)</w:t>
      </w:r>
    </w:p>
    <w:p w:rsidR="0029475F" w:rsidRDefault="0029475F"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subscript ‘c’ refers to the critical condition. Critical depths are calculated for four discharges using the equation (3.5). The computed critical depths are located on plotted surface profiles of water.</w:t>
      </w:r>
    </w:p>
    <w:p w:rsidR="00153FCE" w:rsidRPr="00153FCE" w:rsidRDefault="00153FCE" w:rsidP="00153FCE">
      <w:pPr>
        <w:spacing w:after="0" w:line="240" w:lineRule="auto"/>
        <w:ind w:firstLine="720"/>
        <w:jc w:val="both"/>
        <w:rPr>
          <w:rFonts w:ascii="Times New Roman" w:hAnsi="Times New Roman" w:cs="Times New Roman"/>
          <w:sz w:val="20"/>
          <w:szCs w:val="20"/>
        </w:rPr>
      </w:pPr>
    </w:p>
    <w:p w:rsidR="0029475F" w:rsidRPr="00153FCE" w:rsidRDefault="00F77E4D" w:rsidP="00F77E4D">
      <w:pPr>
        <w:pStyle w:val="ListParagraph"/>
        <w:numPr>
          <w:ilvl w:val="0"/>
          <w:numId w:val="3"/>
        </w:numPr>
        <w:spacing w:after="0" w:line="240" w:lineRule="auto"/>
        <w:ind w:left="284" w:hanging="295"/>
        <w:rPr>
          <w:rFonts w:ascii="Times New Roman" w:hAnsi="Times New Roman" w:cs="Times New Roman"/>
          <w:b/>
          <w:sz w:val="20"/>
          <w:szCs w:val="20"/>
        </w:rPr>
      </w:pPr>
      <w:r>
        <w:rPr>
          <w:rFonts w:ascii="Times New Roman" w:hAnsi="Times New Roman" w:cs="Times New Roman"/>
          <w:b/>
          <w:sz w:val="20"/>
          <w:szCs w:val="20"/>
        </w:rPr>
        <w:t xml:space="preserve"> </w:t>
      </w:r>
      <w:r w:rsidR="0029475F" w:rsidRPr="00153FCE">
        <w:rPr>
          <w:rFonts w:ascii="Times New Roman" w:hAnsi="Times New Roman" w:cs="Times New Roman"/>
          <w:b/>
          <w:sz w:val="20"/>
          <w:szCs w:val="20"/>
        </w:rPr>
        <w:t>RESULTS AND DISCUSSIONS</w:t>
      </w:r>
    </w:p>
    <w:p w:rsidR="00153FCE" w:rsidRDefault="00153FCE" w:rsidP="00153FCE">
      <w:pPr>
        <w:spacing w:after="0" w:line="240" w:lineRule="auto"/>
        <w:jc w:val="both"/>
        <w:rPr>
          <w:rFonts w:ascii="Times New Roman" w:hAnsi="Times New Roman" w:cs="Times New Roman"/>
          <w:b/>
          <w:sz w:val="20"/>
          <w:szCs w:val="20"/>
        </w:rPr>
      </w:pPr>
    </w:p>
    <w:p w:rsidR="0029475F" w:rsidRPr="00153FCE" w:rsidRDefault="004918FE"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t xml:space="preserve">3.1 </w:t>
      </w:r>
      <w:r w:rsidR="006B12A7" w:rsidRPr="00153FCE">
        <w:rPr>
          <w:rFonts w:ascii="Times New Roman" w:hAnsi="Times New Roman" w:cs="Times New Roman"/>
          <w:b/>
          <w:sz w:val="20"/>
          <w:szCs w:val="20"/>
        </w:rPr>
        <w:t>Characteristics of critical depth</w:t>
      </w:r>
    </w:p>
    <w:p w:rsidR="00F77E4D" w:rsidRDefault="00F77E4D" w:rsidP="00153FCE">
      <w:pPr>
        <w:spacing w:after="0" w:line="240" w:lineRule="auto"/>
        <w:ind w:firstLine="720"/>
        <w:jc w:val="both"/>
        <w:rPr>
          <w:rFonts w:ascii="Times New Roman" w:hAnsi="Times New Roman" w:cs="Times New Roman"/>
          <w:sz w:val="20"/>
          <w:szCs w:val="20"/>
        </w:rPr>
      </w:pPr>
    </w:p>
    <w:p w:rsidR="006B12A7" w:rsidRDefault="00D30931"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 xml:space="preserve">The computed critical depths for all contractions and discharges are presented in the Table </w:t>
      </w:r>
      <w:r w:rsidR="00AC009E" w:rsidRPr="00153FCE">
        <w:rPr>
          <w:rFonts w:ascii="Times New Roman" w:hAnsi="Times New Roman" w:cs="Times New Roman"/>
          <w:sz w:val="20"/>
          <w:szCs w:val="20"/>
        </w:rPr>
        <w:t>2</w:t>
      </w:r>
      <w:r w:rsidRPr="00153FCE">
        <w:rPr>
          <w:rFonts w:ascii="Times New Roman" w:hAnsi="Times New Roman" w:cs="Times New Roman"/>
          <w:sz w:val="20"/>
          <w:szCs w:val="20"/>
        </w:rPr>
        <w:t>. From the results, it is clear that for a particular contraction, the critical depth increases with increase in discharge (Sharifi, 2010, Dabrowski et al., 2012, Krupavathi et al., 2012). For a particular discharge, the critical depth was found to increase with increase in contraction. These computed critical depths were used to find the formation of critical flow conditions in the throat section of all the flumes tested.</w:t>
      </w:r>
    </w:p>
    <w:p w:rsidR="00F77E4D" w:rsidRPr="00153FCE" w:rsidRDefault="00F77E4D" w:rsidP="00153FCE">
      <w:pPr>
        <w:spacing w:after="0" w:line="240" w:lineRule="auto"/>
        <w:ind w:firstLine="720"/>
        <w:jc w:val="both"/>
        <w:rPr>
          <w:rFonts w:ascii="Times New Roman" w:hAnsi="Times New Roman" w:cs="Times New Roman"/>
          <w:sz w:val="20"/>
          <w:szCs w:val="20"/>
        </w:rPr>
      </w:pPr>
    </w:p>
    <w:p w:rsidR="00D30931" w:rsidRDefault="00153FCE" w:rsidP="00153FCE">
      <w:pPr>
        <w:spacing w:after="0" w:line="240" w:lineRule="auto"/>
        <w:jc w:val="both"/>
        <w:rPr>
          <w:rFonts w:ascii="Times New Roman" w:hAnsi="Times New Roman" w:cs="Times New Roman"/>
          <w:b/>
          <w:bCs/>
          <w:sz w:val="20"/>
          <w:szCs w:val="20"/>
        </w:rPr>
      </w:pPr>
      <w:r w:rsidRPr="00153FCE">
        <w:rPr>
          <w:rFonts w:ascii="Times New Roman" w:hAnsi="Times New Roman" w:cs="Times New Roman"/>
          <w:b/>
          <w:bCs/>
          <w:sz w:val="20"/>
          <w:szCs w:val="20"/>
        </w:rPr>
        <w:t>Table.</w:t>
      </w:r>
      <w:r w:rsidR="00AD6D6D" w:rsidRPr="00153FCE">
        <w:rPr>
          <w:rFonts w:ascii="Times New Roman" w:hAnsi="Times New Roman" w:cs="Times New Roman"/>
          <w:b/>
          <w:bCs/>
          <w:sz w:val="20"/>
          <w:szCs w:val="20"/>
        </w:rPr>
        <w:t>2</w:t>
      </w:r>
      <w:r w:rsidR="00D30931" w:rsidRPr="00153FCE">
        <w:rPr>
          <w:rFonts w:ascii="Times New Roman" w:hAnsi="Times New Roman" w:cs="Times New Roman"/>
          <w:b/>
          <w:bCs/>
          <w:sz w:val="20"/>
          <w:szCs w:val="20"/>
        </w:rPr>
        <w:t xml:space="preserve"> Computed critical depths (cm) for various contractions and discharges</w:t>
      </w:r>
    </w:p>
    <w:p w:rsidR="00153FCE" w:rsidRPr="00153FCE" w:rsidRDefault="00153FCE" w:rsidP="00153FCE">
      <w:pPr>
        <w:spacing w:after="0" w:line="240" w:lineRule="auto"/>
        <w:jc w:val="both"/>
        <w:rPr>
          <w:rFonts w:ascii="Times New Roman" w:hAnsi="Times New Roman" w:cs="Times New Roman"/>
          <w:b/>
          <w:sz w:val="20"/>
          <w:szCs w:val="20"/>
        </w:rPr>
      </w:pPr>
    </w:p>
    <w:tbl>
      <w:tblPr>
        <w:tblStyle w:val="TableGrid"/>
        <w:tblW w:w="4493" w:type="dxa"/>
        <w:tblLook w:val="04A0" w:firstRow="1" w:lastRow="0" w:firstColumn="1" w:lastColumn="0" w:noHBand="0" w:noVBand="1"/>
      </w:tblPr>
      <w:tblGrid>
        <w:gridCol w:w="1469"/>
        <w:gridCol w:w="756"/>
        <w:gridCol w:w="756"/>
        <w:gridCol w:w="756"/>
        <w:gridCol w:w="756"/>
      </w:tblGrid>
      <w:tr w:rsidR="00D30931" w:rsidRPr="00153FCE" w:rsidTr="00D30931">
        <w:trPr>
          <w:trHeight w:val="336"/>
        </w:trPr>
        <w:tc>
          <w:tcPr>
            <w:tcW w:w="1469" w:type="dxa"/>
            <w:vMerge w:val="restart"/>
            <w:vAlign w:val="center"/>
          </w:tcPr>
          <w:p w:rsidR="00D30931" w:rsidRPr="00153FCE" w:rsidRDefault="00D30931" w:rsidP="00153FCE">
            <w:pPr>
              <w:pStyle w:val="Default"/>
              <w:jc w:val="center"/>
              <w:rPr>
                <w:b/>
                <w:bCs/>
                <w:sz w:val="20"/>
                <w:szCs w:val="20"/>
              </w:rPr>
            </w:pPr>
            <w:r w:rsidRPr="00153FCE">
              <w:rPr>
                <w:b/>
                <w:bCs/>
                <w:sz w:val="20"/>
                <w:szCs w:val="20"/>
              </w:rPr>
              <w:t xml:space="preserve">Flume </w:t>
            </w:r>
          </w:p>
          <w:p w:rsidR="00D30931" w:rsidRPr="00153FCE" w:rsidRDefault="00D30931" w:rsidP="00153FCE">
            <w:pPr>
              <w:pStyle w:val="Default"/>
              <w:jc w:val="center"/>
              <w:rPr>
                <w:sz w:val="20"/>
                <w:szCs w:val="20"/>
              </w:rPr>
            </w:pPr>
            <w:r w:rsidRPr="00153FCE">
              <w:rPr>
                <w:b/>
                <w:bCs/>
                <w:sz w:val="20"/>
                <w:szCs w:val="20"/>
              </w:rPr>
              <w:t>(% contraction)</w:t>
            </w:r>
          </w:p>
          <w:p w:rsidR="00D30931" w:rsidRPr="00153FCE" w:rsidRDefault="00D30931" w:rsidP="00153FCE">
            <w:pPr>
              <w:pStyle w:val="Default"/>
              <w:jc w:val="center"/>
              <w:rPr>
                <w:sz w:val="20"/>
                <w:szCs w:val="20"/>
              </w:rPr>
            </w:pPr>
          </w:p>
        </w:tc>
        <w:tc>
          <w:tcPr>
            <w:tcW w:w="3024" w:type="dxa"/>
            <w:gridSpan w:val="4"/>
            <w:vAlign w:val="center"/>
          </w:tcPr>
          <w:p w:rsidR="00D30931" w:rsidRPr="00153FCE" w:rsidRDefault="00D30931" w:rsidP="00153FCE">
            <w:pPr>
              <w:pStyle w:val="Default"/>
              <w:jc w:val="center"/>
              <w:rPr>
                <w:sz w:val="20"/>
                <w:szCs w:val="20"/>
              </w:rPr>
            </w:pPr>
            <w:r w:rsidRPr="00153FCE">
              <w:rPr>
                <w:b/>
                <w:bCs/>
                <w:sz w:val="20"/>
                <w:szCs w:val="20"/>
              </w:rPr>
              <w:t>Computed critical depths (cm)</w:t>
            </w:r>
          </w:p>
        </w:tc>
      </w:tr>
      <w:tr w:rsidR="00D30931" w:rsidRPr="00153FCE" w:rsidTr="00D30931">
        <w:trPr>
          <w:trHeight w:val="175"/>
        </w:trPr>
        <w:tc>
          <w:tcPr>
            <w:tcW w:w="1469" w:type="dxa"/>
            <w:vMerge/>
            <w:vAlign w:val="center"/>
          </w:tcPr>
          <w:p w:rsidR="00D30931" w:rsidRPr="00153FCE" w:rsidRDefault="00D30931" w:rsidP="00153FCE">
            <w:pPr>
              <w:jc w:val="center"/>
              <w:rPr>
                <w:rFonts w:ascii="Times New Roman" w:hAnsi="Times New Roman" w:cs="Times New Roman"/>
                <w:sz w:val="20"/>
                <w:szCs w:val="20"/>
              </w:rPr>
            </w:pPr>
          </w:p>
        </w:tc>
        <w:tc>
          <w:tcPr>
            <w:tcW w:w="3024" w:type="dxa"/>
            <w:gridSpan w:val="4"/>
            <w:vAlign w:val="center"/>
          </w:tcPr>
          <w:p w:rsidR="00D30931" w:rsidRPr="00153FCE" w:rsidRDefault="00D30931" w:rsidP="00153FCE">
            <w:pPr>
              <w:pStyle w:val="Default"/>
              <w:jc w:val="center"/>
              <w:rPr>
                <w:sz w:val="20"/>
                <w:szCs w:val="20"/>
              </w:rPr>
            </w:pPr>
            <w:r w:rsidRPr="00153FCE">
              <w:rPr>
                <w:b/>
                <w:bCs/>
                <w:sz w:val="20"/>
                <w:szCs w:val="20"/>
              </w:rPr>
              <w:t>Discharges (Ls</w:t>
            </w:r>
            <w:r w:rsidRPr="00153FCE">
              <w:rPr>
                <w:b/>
                <w:bCs/>
                <w:sz w:val="20"/>
                <w:szCs w:val="20"/>
                <w:vertAlign w:val="superscript"/>
              </w:rPr>
              <w:t>-1</w:t>
            </w:r>
            <w:r w:rsidRPr="00153FCE">
              <w:rPr>
                <w:b/>
                <w:bCs/>
                <w:sz w:val="20"/>
                <w:szCs w:val="20"/>
              </w:rPr>
              <w:t>)</w:t>
            </w:r>
          </w:p>
        </w:tc>
      </w:tr>
      <w:tr w:rsidR="00D30931" w:rsidRPr="00153FCE" w:rsidTr="00D30931">
        <w:trPr>
          <w:trHeight w:val="402"/>
        </w:trPr>
        <w:tc>
          <w:tcPr>
            <w:tcW w:w="1469" w:type="dxa"/>
            <w:vMerge/>
            <w:vAlign w:val="center"/>
          </w:tcPr>
          <w:p w:rsidR="00D30931" w:rsidRPr="00153FCE" w:rsidRDefault="00D30931" w:rsidP="00153FCE">
            <w:pPr>
              <w:jc w:val="center"/>
              <w:rPr>
                <w:rFonts w:ascii="Times New Roman" w:hAnsi="Times New Roman" w:cs="Times New Roman"/>
                <w:sz w:val="20"/>
                <w:szCs w:val="20"/>
              </w:rPr>
            </w:pPr>
          </w:p>
        </w:tc>
        <w:tc>
          <w:tcPr>
            <w:tcW w:w="756" w:type="dxa"/>
            <w:vAlign w:val="center"/>
          </w:tcPr>
          <w:p w:rsidR="00D30931" w:rsidRPr="00153FCE" w:rsidRDefault="00D30931" w:rsidP="00153FCE">
            <w:pPr>
              <w:jc w:val="center"/>
              <w:rPr>
                <w:rFonts w:ascii="Times New Roman" w:hAnsi="Times New Roman" w:cs="Times New Roman"/>
                <w:sz w:val="20"/>
                <w:szCs w:val="20"/>
              </w:rPr>
            </w:pPr>
            <w:r w:rsidRPr="00153FCE">
              <w:rPr>
                <w:rFonts w:ascii="Times New Roman" w:hAnsi="Times New Roman" w:cs="Times New Roman"/>
                <w:sz w:val="20"/>
                <w:szCs w:val="20"/>
              </w:rPr>
              <w:t>18</w:t>
            </w:r>
          </w:p>
        </w:tc>
        <w:tc>
          <w:tcPr>
            <w:tcW w:w="756" w:type="dxa"/>
            <w:vAlign w:val="center"/>
          </w:tcPr>
          <w:p w:rsidR="00D30931" w:rsidRPr="00153FCE" w:rsidRDefault="00D30931" w:rsidP="00153FCE">
            <w:pPr>
              <w:jc w:val="center"/>
              <w:rPr>
                <w:rFonts w:ascii="Times New Roman" w:hAnsi="Times New Roman" w:cs="Times New Roman"/>
                <w:sz w:val="20"/>
                <w:szCs w:val="20"/>
              </w:rPr>
            </w:pPr>
            <w:r w:rsidRPr="00153FCE">
              <w:rPr>
                <w:rFonts w:ascii="Times New Roman" w:hAnsi="Times New Roman" w:cs="Times New Roman"/>
                <w:sz w:val="20"/>
                <w:szCs w:val="20"/>
              </w:rPr>
              <w:t>15</w:t>
            </w:r>
          </w:p>
        </w:tc>
        <w:tc>
          <w:tcPr>
            <w:tcW w:w="756" w:type="dxa"/>
            <w:vAlign w:val="center"/>
          </w:tcPr>
          <w:p w:rsidR="00D30931" w:rsidRPr="00153FCE" w:rsidRDefault="00D30931" w:rsidP="00153FCE">
            <w:pPr>
              <w:jc w:val="center"/>
              <w:rPr>
                <w:rFonts w:ascii="Times New Roman" w:hAnsi="Times New Roman" w:cs="Times New Roman"/>
                <w:sz w:val="20"/>
                <w:szCs w:val="20"/>
              </w:rPr>
            </w:pPr>
            <w:r w:rsidRPr="00153FCE">
              <w:rPr>
                <w:rFonts w:ascii="Times New Roman" w:hAnsi="Times New Roman" w:cs="Times New Roman"/>
                <w:sz w:val="20"/>
                <w:szCs w:val="20"/>
              </w:rPr>
              <w:t>12</w:t>
            </w:r>
          </w:p>
        </w:tc>
        <w:tc>
          <w:tcPr>
            <w:tcW w:w="756" w:type="dxa"/>
            <w:vAlign w:val="center"/>
          </w:tcPr>
          <w:p w:rsidR="00D30931" w:rsidRPr="00153FCE" w:rsidRDefault="00D30931" w:rsidP="00153FCE">
            <w:pPr>
              <w:jc w:val="center"/>
              <w:rPr>
                <w:rFonts w:ascii="Times New Roman" w:hAnsi="Times New Roman" w:cs="Times New Roman"/>
                <w:sz w:val="20"/>
                <w:szCs w:val="20"/>
              </w:rPr>
            </w:pPr>
            <w:r w:rsidRPr="00153FCE">
              <w:rPr>
                <w:rFonts w:ascii="Times New Roman" w:hAnsi="Times New Roman" w:cs="Times New Roman"/>
                <w:sz w:val="20"/>
                <w:szCs w:val="20"/>
              </w:rPr>
              <w:t>9</w:t>
            </w:r>
          </w:p>
        </w:tc>
      </w:tr>
      <w:tr w:rsidR="00D30931" w:rsidRPr="00153FCE" w:rsidTr="00D30931">
        <w:trPr>
          <w:trHeight w:val="1513"/>
        </w:trPr>
        <w:tc>
          <w:tcPr>
            <w:tcW w:w="1469" w:type="dxa"/>
            <w:vAlign w:val="center"/>
          </w:tcPr>
          <w:p w:rsidR="00D30931" w:rsidRPr="00153FCE" w:rsidRDefault="00D30931" w:rsidP="00153FCE">
            <w:pPr>
              <w:pStyle w:val="Default"/>
              <w:jc w:val="center"/>
              <w:rPr>
                <w:sz w:val="20"/>
                <w:szCs w:val="20"/>
              </w:rPr>
            </w:pPr>
            <w:r w:rsidRPr="00153FCE">
              <w:rPr>
                <w:sz w:val="20"/>
                <w:szCs w:val="20"/>
              </w:rPr>
              <w:t>60% (15 cm)</w:t>
            </w:r>
          </w:p>
          <w:p w:rsidR="00D30931" w:rsidRPr="00153FCE" w:rsidRDefault="00D30931" w:rsidP="00153FCE">
            <w:pPr>
              <w:pStyle w:val="Default"/>
              <w:jc w:val="center"/>
              <w:rPr>
                <w:sz w:val="20"/>
                <w:szCs w:val="20"/>
              </w:rPr>
            </w:pPr>
            <w:r w:rsidRPr="00153FCE">
              <w:rPr>
                <w:sz w:val="20"/>
                <w:szCs w:val="20"/>
              </w:rPr>
              <w:t>50% (30 cm)</w:t>
            </w:r>
          </w:p>
          <w:p w:rsidR="00D30931" w:rsidRPr="00153FCE" w:rsidRDefault="00D30931" w:rsidP="00153FCE">
            <w:pPr>
              <w:pStyle w:val="Default"/>
              <w:jc w:val="center"/>
              <w:rPr>
                <w:sz w:val="20"/>
                <w:szCs w:val="20"/>
              </w:rPr>
            </w:pPr>
            <w:r w:rsidRPr="00153FCE">
              <w:rPr>
                <w:sz w:val="20"/>
                <w:szCs w:val="20"/>
              </w:rPr>
              <w:t>40% (15 cm)</w:t>
            </w:r>
          </w:p>
        </w:tc>
        <w:tc>
          <w:tcPr>
            <w:tcW w:w="756" w:type="dxa"/>
            <w:vAlign w:val="center"/>
          </w:tcPr>
          <w:p w:rsidR="00D30931" w:rsidRPr="00153FCE" w:rsidRDefault="00D30931" w:rsidP="00153FCE">
            <w:pPr>
              <w:pStyle w:val="Default"/>
              <w:jc w:val="center"/>
              <w:rPr>
                <w:sz w:val="20"/>
                <w:szCs w:val="20"/>
              </w:rPr>
            </w:pPr>
            <w:r w:rsidRPr="00153FCE">
              <w:rPr>
                <w:sz w:val="20"/>
                <w:szCs w:val="20"/>
              </w:rPr>
              <w:t>25.40</w:t>
            </w:r>
          </w:p>
          <w:p w:rsidR="00D30931" w:rsidRPr="00153FCE" w:rsidRDefault="00D30931" w:rsidP="00153FCE">
            <w:pPr>
              <w:pStyle w:val="Default"/>
              <w:jc w:val="center"/>
              <w:rPr>
                <w:sz w:val="20"/>
                <w:szCs w:val="20"/>
              </w:rPr>
            </w:pPr>
            <w:r w:rsidRPr="00153FCE">
              <w:rPr>
                <w:sz w:val="20"/>
                <w:szCs w:val="20"/>
              </w:rPr>
              <w:t>18.10</w:t>
            </w:r>
          </w:p>
          <w:p w:rsidR="00D30931" w:rsidRPr="00153FCE" w:rsidRDefault="00D30931" w:rsidP="00153FCE">
            <w:pPr>
              <w:pStyle w:val="Default"/>
              <w:jc w:val="center"/>
              <w:rPr>
                <w:sz w:val="20"/>
                <w:szCs w:val="20"/>
              </w:rPr>
            </w:pPr>
            <w:r w:rsidRPr="00153FCE">
              <w:rPr>
                <w:sz w:val="20"/>
                <w:szCs w:val="20"/>
              </w:rPr>
              <w:t>14.30</w:t>
            </w:r>
          </w:p>
        </w:tc>
        <w:tc>
          <w:tcPr>
            <w:tcW w:w="756" w:type="dxa"/>
            <w:vAlign w:val="center"/>
          </w:tcPr>
          <w:p w:rsidR="00D30931" w:rsidRPr="00153FCE" w:rsidRDefault="00D30931" w:rsidP="00153FCE">
            <w:pPr>
              <w:pStyle w:val="Default"/>
              <w:jc w:val="center"/>
              <w:rPr>
                <w:sz w:val="20"/>
                <w:szCs w:val="20"/>
              </w:rPr>
            </w:pPr>
            <w:r w:rsidRPr="00153FCE">
              <w:rPr>
                <w:sz w:val="20"/>
                <w:szCs w:val="20"/>
              </w:rPr>
              <w:t>21.11</w:t>
            </w:r>
          </w:p>
          <w:p w:rsidR="00D30931" w:rsidRPr="00153FCE" w:rsidRDefault="00D30931" w:rsidP="00153FCE">
            <w:pPr>
              <w:pStyle w:val="Default"/>
              <w:jc w:val="center"/>
              <w:rPr>
                <w:sz w:val="20"/>
                <w:szCs w:val="20"/>
              </w:rPr>
            </w:pPr>
            <w:r w:rsidRPr="00153FCE">
              <w:rPr>
                <w:sz w:val="20"/>
                <w:szCs w:val="20"/>
              </w:rPr>
              <w:t>16.45</w:t>
            </w:r>
          </w:p>
          <w:p w:rsidR="00D30931" w:rsidRPr="00153FCE" w:rsidRDefault="00D30931" w:rsidP="00153FCE">
            <w:pPr>
              <w:pStyle w:val="Default"/>
              <w:jc w:val="center"/>
              <w:rPr>
                <w:sz w:val="20"/>
                <w:szCs w:val="20"/>
              </w:rPr>
            </w:pPr>
            <w:r w:rsidRPr="00153FCE">
              <w:rPr>
                <w:sz w:val="20"/>
                <w:szCs w:val="20"/>
              </w:rPr>
              <w:t>11.10</w:t>
            </w:r>
          </w:p>
        </w:tc>
        <w:tc>
          <w:tcPr>
            <w:tcW w:w="756" w:type="dxa"/>
            <w:vAlign w:val="center"/>
          </w:tcPr>
          <w:p w:rsidR="00D30931" w:rsidRPr="00153FCE" w:rsidRDefault="00D30931" w:rsidP="00153FCE">
            <w:pPr>
              <w:pStyle w:val="Default"/>
              <w:jc w:val="center"/>
              <w:rPr>
                <w:sz w:val="20"/>
                <w:szCs w:val="20"/>
              </w:rPr>
            </w:pPr>
            <w:r w:rsidRPr="00153FCE">
              <w:rPr>
                <w:sz w:val="20"/>
                <w:szCs w:val="20"/>
              </w:rPr>
              <w:t>20.00</w:t>
            </w:r>
          </w:p>
          <w:p w:rsidR="00D30931" w:rsidRPr="00153FCE" w:rsidRDefault="00D30931" w:rsidP="00153FCE">
            <w:pPr>
              <w:pStyle w:val="Default"/>
              <w:jc w:val="center"/>
              <w:rPr>
                <w:sz w:val="20"/>
                <w:szCs w:val="20"/>
              </w:rPr>
            </w:pPr>
            <w:r w:rsidRPr="00153FCE">
              <w:rPr>
                <w:sz w:val="20"/>
                <w:szCs w:val="20"/>
              </w:rPr>
              <w:t>13.12</w:t>
            </w:r>
          </w:p>
          <w:p w:rsidR="00D30931" w:rsidRPr="00153FCE" w:rsidRDefault="00D30931" w:rsidP="00153FCE">
            <w:pPr>
              <w:pStyle w:val="Default"/>
              <w:jc w:val="center"/>
              <w:rPr>
                <w:sz w:val="20"/>
                <w:szCs w:val="20"/>
              </w:rPr>
            </w:pPr>
            <w:r w:rsidRPr="00153FCE">
              <w:rPr>
                <w:sz w:val="20"/>
                <w:szCs w:val="20"/>
              </w:rPr>
              <w:t>6.30</w:t>
            </w:r>
          </w:p>
        </w:tc>
        <w:tc>
          <w:tcPr>
            <w:tcW w:w="756" w:type="dxa"/>
            <w:vAlign w:val="center"/>
          </w:tcPr>
          <w:p w:rsidR="00D30931" w:rsidRPr="00153FCE" w:rsidRDefault="00D30931" w:rsidP="00153FCE">
            <w:pPr>
              <w:pStyle w:val="Default"/>
              <w:jc w:val="center"/>
              <w:rPr>
                <w:sz w:val="20"/>
                <w:szCs w:val="20"/>
              </w:rPr>
            </w:pPr>
            <w:r w:rsidRPr="00153FCE">
              <w:rPr>
                <w:sz w:val="20"/>
                <w:szCs w:val="20"/>
              </w:rPr>
              <w:t>16.12</w:t>
            </w:r>
          </w:p>
          <w:p w:rsidR="00D30931" w:rsidRPr="00153FCE" w:rsidRDefault="00D30931" w:rsidP="00153FCE">
            <w:pPr>
              <w:pStyle w:val="Default"/>
              <w:jc w:val="center"/>
              <w:rPr>
                <w:sz w:val="20"/>
                <w:szCs w:val="20"/>
              </w:rPr>
            </w:pPr>
            <w:r w:rsidRPr="00153FCE">
              <w:rPr>
                <w:sz w:val="20"/>
                <w:szCs w:val="20"/>
              </w:rPr>
              <w:t>9.00</w:t>
            </w:r>
          </w:p>
          <w:p w:rsidR="00D30931" w:rsidRPr="00153FCE" w:rsidRDefault="00D30931" w:rsidP="00153FCE">
            <w:pPr>
              <w:pStyle w:val="Default"/>
              <w:jc w:val="center"/>
              <w:rPr>
                <w:sz w:val="20"/>
                <w:szCs w:val="20"/>
              </w:rPr>
            </w:pPr>
            <w:r w:rsidRPr="00153FCE">
              <w:rPr>
                <w:sz w:val="20"/>
                <w:szCs w:val="20"/>
              </w:rPr>
              <w:t>3.50</w:t>
            </w:r>
          </w:p>
        </w:tc>
      </w:tr>
    </w:tbl>
    <w:p w:rsidR="00153FCE" w:rsidRDefault="00153FCE" w:rsidP="00153FCE">
      <w:pPr>
        <w:spacing w:after="0" w:line="240" w:lineRule="auto"/>
        <w:jc w:val="both"/>
        <w:rPr>
          <w:rFonts w:ascii="Times New Roman" w:hAnsi="Times New Roman" w:cs="Times New Roman"/>
          <w:b/>
          <w:sz w:val="20"/>
          <w:szCs w:val="20"/>
        </w:rPr>
      </w:pPr>
    </w:p>
    <w:p w:rsidR="00CA306D" w:rsidRPr="00153FCE" w:rsidRDefault="004918FE" w:rsidP="00153FCE">
      <w:pPr>
        <w:spacing w:after="0" w:line="240" w:lineRule="auto"/>
        <w:jc w:val="both"/>
        <w:rPr>
          <w:rFonts w:ascii="Times New Roman" w:hAnsi="Times New Roman" w:cs="Times New Roman"/>
          <w:b/>
          <w:sz w:val="20"/>
          <w:szCs w:val="20"/>
        </w:rPr>
      </w:pPr>
      <w:r w:rsidRPr="00153FCE">
        <w:rPr>
          <w:rFonts w:ascii="Times New Roman" w:hAnsi="Times New Roman" w:cs="Times New Roman"/>
          <w:b/>
          <w:sz w:val="20"/>
          <w:szCs w:val="20"/>
        </w:rPr>
        <w:t xml:space="preserve">3.2 </w:t>
      </w:r>
      <w:r w:rsidR="00CA306D" w:rsidRPr="00153FCE">
        <w:rPr>
          <w:rFonts w:ascii="Times New Roman" w:hAnsi="Times New Roman" w:cs="Times New Roman"/>
          <w:b/>
          <w:sz w:val="20"/>
          <w:szCs w:val="20"/>
        </w:rPr>
        <w:t>Study of the flow characteristics of circular flumes with regard to occurrence of critical flow conditions</w:t>
      </w:r>
    </w:p>
    <w:p w:rsidR="00F77E4D" w:rsidRDefault="00F77E4D" w:rsidP="00153FCE">
      <w:pPr>
        <w:spacing w:after="0" w:line="240" w:lineRule="auto"/>
        <w:ind w:firstLine="720"/>
        <w:jc w:val="both"/>
        <w:rPr>
          <w:rFonts w:ascii="Times New Roman" w:hAnsi="Times New Roman" w:cs="Times New Roman"/>
          <w:sz w:val="20"/>
          <w:szCs w:val="20"/>
        </w:rPr>
      </w:pPr>
    </w:p>
    <w:p w:rsidR="00A12DF3" w:rsidRPr="00153FCE" w:rsidRDefault="00A12DF3"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 xml:space="preserve">It was observed that the critical depth locations are moving towards the upstream end of the flume as the discharge and percent of contraction increases and moving towards the brink as the discharge and percent of contraction decreases. The water surface profiles are drawn for all the flumes </w:t>
      </w:r>
      <w:r w:rsidRPr="00153FCE">
        <w:rPr>
          <w:rFonts w:ascii="Times New Roman" w:hAnsi="Times New Roman" w:cs="Times New Roman"/>
          <w:sz w:val="20"/>
          <w:szCs w:val="20"/>
        </w:rPr>
        <w:lastRenderedPageBreak/>
        <w:t xml:space="preserve">for different discharges with measured depth of water. The computed critical depths for the four discharges were located on the water surface profiles graphically (Fig. </w:t>
      </w:r>
      <w:r w:rsidR="00AC009E" w:rsidRPr="00153FCE">
        <w:rPr>
          <w:rFonts w:ascii="Times New Roman" w:hAnsi="Times New Roman" w:cs="Times New Roman"/>
          <w:sz w:val="20"/>
          <w:szCs w:val="20"/>
        </w:rPr>
        <w:t>6</w:t>
      </w:r>
      <w:r w:rsidR="008C21FA" w:rsidRPr="00153FCE">
        <w:rPr>
          <w:rFonts w:ascii="Times New Roman" w:hAnsi="Times New Roman" w:cs="Times New Roman"/>
          <w:sz w:val="20"/>
          <w:szCs w:val="20"/>
        </w:rPr>
        <w:t xml:space="preserve"> to Fig. </w:t>
      </w:r>
      <w:r w:rsidR="00AC009E" w:rsidRPr="00153FCE">
        <w:rPr>
          <w:rFonts w:ascii="Times New Roman" w:hAnsi="Times New Roman" w:cs="Times New Roman"/>
          <w:sz w:val="20"/>
          <w:szCs w:val="20"/>
        </w:rPr>
        <w:t>10</w:t>
      </w:r>
      <w:r w:rsidRPr="00153FCE">
        <w:rPr>
          <w:rFonts w:ascii="Times New Roman" w:hAnsi="Times New Roman" w:cs="Times New Roman"/>
          <w:sz w:val="20"/>
          <w:szCs w:val="20"/>
        </w:rPr>
        <w:t>).</w:t>
      </w:r>
    </w:p>
    <w:p w:rsidR="00CA306D" w:rsidRPr="00153FCE" w:rsidRDefault="00A12DF3"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drawing>
          <wp:inline distT="0" distB="0" distL="0" distR="0" wp14:anchorId="431C5A23" wp14:editId="31BAC05D">
            <wp:extent cx="2639305" cy="1874520"/>
            <wp:effectExtent l="114300" t="114300" r="142240" b="144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8777" cy="188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53FCE">
        <w:rPr>
          <w:rFonts w:ascii="Times New Roman" w:hAnsi="Times New Roman" w:cs="Times New Roman"/>
          <w:sz w:val="20"/>
          <w:szCs w:val="20"/>
        </w:rPr>
        <w:t xml:space="preserve">  </w:t>
      </w:r>
    </w:p>
    <w:p w:rsidR="00D30931" w:rsidRPr="00153FCE" w:rsidRDefault="00A12DF3"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drawing>
          <wp:inline distT="0" distB="0" distL="0" distR="0" wp14:anchorId="3770BF83" wp14:editId="7B6FE339">
            <wp:extent cx="2638927" cy="1592826"/>
            <wp:effectExtent l="114300" t="114300" r="142875" b="140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6367" cy="16033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475F" w:rsidRPr="00153FCE" w:rsidRDefault="006C038D"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noProof/>
          <w:sz w:val="20"/>
          <w:szCs w:val="20"/>
          <w:lang w:eastAsia="en-IN"/>
        </w:rPr>
        <w:drawing>
          <wp:inline distT="0" distB="0" distL="0" distR="0" wp14:anchorId="08330356" wp14:editId="2813B97C">
            <wp:extent cx="2639060" cy="1622322"/>
            <wp:effectExtent l="114300" t="114300" r="142240" b="149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707" cy="1635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0AA8" w:rsidRPr="00153FCE" w:rsidRDefault="006C038D" w:rsidP="00153FCE">
      <w:pPr>
        <w:tabs>
          <w:tab w:val="left" w:pos="3420"/>
        </w:tabs>
        <w:spacing w:after="0" w:line="240" w:lineRule="auto"/>
        <w:jc w:val="both"/>
        <w:rPr>
          <w:rFonts w:ascii="Times New Roman" w:hAnsi="Times New Roman" w:cs="Times New Roman"/>
          <w:b/>
          <w:sz w:val="20"/>
          <w:szCs w:val="20"/>
        </w:rPr>
      </w:pPr>
      <w:r w:rsidRPr="00153FCE">
        <w:rPr>
          <w:rFonts w:ascii="Times New Roman" w:hAnsi="Times New Roman" w:cs="Times New Roman"/>
          <w:noProof/>
          <w:sz w:val="20"/>
          <w:szCs w:val="20"/>
          <w:lang w:eastAsia="en-IN"/>
        </w:rPr>
        <w:drawing>
          <wp:inline distT="0" distB="0" distL="0" distR="0" wp14:anchorId="52BC9007" wp14:editId="26EE3EDA">
            <wp:extent cx="2639695" cy="1651819"/>
            <wp:effectExtent l="114300" t="114300" r="141605" b="139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237" cy="166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5C70" w:rsidRPr="00153FCE" w:rsidRDefault="005C5C70" w:rsidP="00153FCE">
      <w:pPr>
        <w:tabs>
          <w:tab w:val="left" w:pos="3420"/>
        </w:tabs>
        <w:spacing w:after="0" w:line="240" w:lineRule="auto"/>
        <w:jc w:val="both"/>
        <w:rPr>
          <w:rFonts w:ascii="Times New Roman" w:hAnsi="Times New Roman" w:cs="Times New Roman"/>
          <w:b/>
          <w:sz w:val="20"/>
          <w:szCs w:val="20"/>
        </w:rPr>
      </w:pPr>
      <w:r w:rsidRPr="00153FCE">
        <w:rPr>
          <w:rFonts w:ascii="Times New Roman" w:hAnsi="Times New Roman" w:cs="Times New Roman"/>
          <w:noProof/>
          <w:sz w:val="20"/>
          <w:szCs w:val="20"/>
          <w:lang w:eastAsia="en-IN"/>
        </w:rPr>
        <w:lastRenderedPageBreak/>
        <w:drawing>
          <wp:inline distT="0" distB="0" distL="0" distR="0" wp14:anchorId="230FA40B" wp14:editId="2A14EF59">
            <wp:extent cx="2638426" cy="1784555"/>
            <wp:effectExtent l="114300" t="114300" r="142875"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6979" cy="1797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7E4D" w:rsidRDefault="00F77E4D" w:rsidP="00153FCE">
      <w:pPr>
        <w:spacing w:after="0" w:line="240" w:lineRule="auto"/>
        <w:jc w:val="both"/>
        <w:rPr>
          <w:rFonts w:ascii="Times New Roman" w:hAnsi="Times New Roman" w:cs="Times New Roman"/>
          <w:b/>
          <w:bCs/>
          <w:sz w:val="20"/>
          <w:szCs w:val="20"/>
        </w:rPr>
      </w:pPr>
    </w:p>
    <w:p w:rsidR="005C5C70" w:rsidRPr="00F77E4D" w:rsidRDefault="00F77E4D" w:rsidP="00153FCE">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Fig.</w:t>
      </w:r>
      <w:r w:rsidR="00AD6D6D" w:rsidRPr="00F77E4D">
        <w:rPr>
          <w:rFonts w:ascii="Times New Roman" w:hAnsi="Times New Roman" w:cs="Times New Roman"/>
          <w:b/>
          <w:bCs/>
          <w:sz w:val="20"/>
          <w:szCs w:val="20"/>
        </w:rPr>
        <w:t>6-10</w:t>
      </w:r>
      <w:r w:rsidR="005C5C70" w:rsidRPr="00F77E4D">
        <w:rPr>
          <w:rFonts w:ascii="Times New Roman" w:hAnsi="Times New Roman" w:cs="Times New Roman"/>
          <w:b/>
          <w:bCs/>
          <w:sz w:val="20"/>
          <w:szCs w:val="20"/>
        </w:rPr>
        <w:t xml:space="preserve"> Water surface profiles and critical depth locations of flume-1 to flume-5 (L 150 mm and W 120 mm) under different discharges</w:t>
      </w:r>
      <w:r w:rsidR="00331D56" w:rsidRPr="00F77E4D">
        <w:rPr>
          <w:rFonts w:ascii="Times New Roman" w:hAnsi="Times New Roman" w:cs="Times New Roman"/>
          <w:b/>
          <w:bCs/>
          <w:sz w:val="20"/>
          <w:szCs w:val="20"/>
        </w:rPr>
        <w:t>.</w:t>
      </w:r>
    </w:p>
    <w:p w:rsidR="00F77E4D" w:rsidRDefault="00F77E4D" w:rsidP="00153FCE">
      <w:pPr>
        <w:spacing w:after="0" w:line="240" w:lineRule="auto"/>
        <w:ind w:firstLine="720"/>
        <w:jc w:val="both"/>
        <w:rPr>
          <w:rFonts w:ascii="Times New Roman" w:hAnsi="Times New Roman" w:cs="Times New Roman"/>
          <w:sz w:val="20"/>
          <w:szCs w:val="20"/>
        </w:rPr>
      </w:pPr>
    </w:p>
    <w:p w:rsidR="00975BC0" w:rsidRPr="00153FCE" w:rsidRDefault="00331D56"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 xml:space="preserve">It was observed that the flume gives a constant brink-critical depth ratio in flumes with 30 cm throat length for the discharge range selected. It was clear from the observations that a fairly constant brink depth to critical depth ratio exists for each flume tested. The ratio varied between 0.67 to 0.72 for flume-1. For flume-2, the values are between 0.63 to 0.81. The ratio varied between 0.71 to 0.96 for flume-3. For flume-4, the values are between 0.65 to 1.42. For flume-5, the values are between 0.81 to 2.05. </w:t>
      </w:r>
    </w:p>
    <w:p w:rsidR="00331D56" w:rsidRDefault="00331D56"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For the flumes with 15 cm throat length the brink – critical depth ratios were near to each other. This shows that the discharge can be computed with a single measurement of brink depth at the end of the flume for the flumes under free flow conditions with 30 cm throat length.</w:t>
      </w:r>
    </w:p>
    <w:p w:rsidR="00F77E4D" w:rsidRPr="00153FCE" w:rsidRDefault="00F77E4D" w:rsidP="00153FCE">
      <w:pPr>
        <w:spacing w:after="0" w:line="240" w:lineRule="auto"/>
        <w:ind w:firstLine="720"/>
        <w:jc w:val="both"/>
        <w:rPr>
          <w:rFonts w:ascii="Times New Roman" w:hAnsi="Times New Roman" w:cs="Times New Roman"/>
          <w:sz w:val="20"/>
          <w:szCs w:val="20"/>
        </w:rPr>
      </w:pPr>
    </w:p>
    <w:p w:rsidR="00331D56" w:rsidRDefault="004918FE" w:rsidP="00153FCE">
      <w:pPr>
        <w:spacing w:after="0" w:line="240" w:lineRule="auto"/>
        <w:jc w:val="both"/>
        <w:rPr>
          <w:rFonts w:ascii="Times New Roman" w:hAnsi="Times New Roman" w:cs="Times New Roman"/>
          <w:b/>
          <w:bCs/>
          <w:sz w:val="20"/>
          <w:szCs w:val="20"/>
        </w:rPr>
      </w:pPr>
      <w:r w:rsidRPr="00153FCE">
        <w:rPr>
          <w:rFonts w:ascii="Times New Roman" w:hAnsi="Times New Roman" w:cs="Times New Roman"/>
          <w:b/>
          <w:bCs/>
          <w:sz w:val="20"/>
          <w:szCs w:val="20"/>
        </w:rPr>
        <w:t xml:space="preserve">3.3 </w:t>
      </w:r>
      <w:r w:rsidR="00AC009E" w:rsidRPr="00153FCE">
        <w:rPr>
          <w:rFonts w:ascii="Times New Roman" w:hAnsi="Times New Roman" w:cs="Times New Roman"/>
          <w:b/>
          <w:bCs/>
          <w:sz w:val="20"/>
          <w:szCs w:val="20"/>
        </w:rPr>
        <w:t>Derivation of stage discharge relationships of the circular contracted critical flow flumes under different flow conditions</w:t>
      </w:r>
    </w:p>
    <w:p w:rsidR="00F77E4D" w:rsidRPr="00153FCE" w:rsidRDefault="00F77E4D" w:rsidP="00153FCE">
      <w:pPr>
        <w:spacing w:after="0" w:line="240" w:lineRule="auto"/>
        <w:jc w:val="both"/>
        <w:rPr>
          <w:rFonts w:ascii="Times New Roman" w:hAnsi="Times New Roman" w:cs="Times New Roman"/>
          <w:bCs/>
          <w:sz w:val="20"/>
          <w:szCs w:val="20"/>
        </w:rPr>
      </w:pPr>
    </w:p>
    <w:p w:rsidR="000F1993" w:rsidRPr="00153FCE" w:rsidRDefault="000F1993" w:rsidP="00153FCE">
      <w:pPr>
        <w:pStyle w:val="Default"/>
        <w:ind w:firstLine="720"/>
        <w:jc w:val="both"/>
        <w:rPr>
          <w:sz w:val="20"/>
          <w:szCs w:val="20"/>
        </w:rPr>
      </w:pPr>
      <w:r w:rsidRPr="00153FCE">
        <w:rPr>
          <w:sz w:val="20"/>
          <w:szCs w:val="20"/>
        </w:rPr>
        <w:t>The data on critical depth, brink depth, and corresponding non-dimensional parameters were subjected to dimensional analysis for all flumes tested in the laboratory and the relationships are computed. The non-dimensional parameter (</w:t>
      </w:r>
      <m:oMath>
        <m:f>
          <m:fPr>
            <m:ctrlPr>
              <w:rPr>
                <w:rFonts w:ascii="Cambria Math" w:hAnsi="Cambria Math"/>
                <w:b/>
                <w:sz w:val="20"/>
                <w:szCs w:val="20"/>
              </w:rPr>
            </m:ctrlPr>
          </m:fPr>
          <m:num>
            <m:r>
              <m:rPr>
                <m:sty m:val="b"/>
              </m:rPr>
              <w:rPr>
                <w:rFonts w:ascii="Cambria Math" w:hAnsi="Cambria Math"/>
                <w:sz w:val="20"/>
                <w:szCs w:val="20"/>
              </w:rPr>
              <m:t>Yb</m:t>
            </m:r>
          </m:num>
          <m:den>
            <m:r>
              <m:rPr>
                <m:sty m:val="b"/>
              </m:rPr>
              <w:rPr>
                <w:rFonts w:ascii="Cambria Math" w:hAnsi="Cambria Math"/>
                <w:sz w:val="20"/>
                <w:szCs w:val="20"/>
              </w:rPr>
              <m:t>Bc</m:t>
            </m:r>
          </m:den>
        </m:f>
      </m:oMath>
      <w:r w:rsidRPr="00153FCE">
        <w:rPr>
          <w:sz w:val="20"/>
          <w:szCs w:val="20"/>
        </w:rPr>
        <w:t xml:space="preserve">) varied from 0.65 to 0.94 for discharges for the Flume-1. It was between 0.488 to 0.765; 0.57 to 0.88; 0.416 to 0.791 and 0.598 to 0.970 for Flumes 2, 3, 4 and 5 respectively. The non-dimensional parameter </w:t>
      </w:r>
      <m:oMath>
        <m:f>
          <m:fPr>
            <m:ctrlPr>
              <w:rPr>
                <w:rFonts w:ascii="Cambria Math" w:hAnsi="Cambria Math"/>
                <w:b/>
                <w:sz w:val="20"/>
                <w:szCs w:val="20"/>
              </w:rPr>
            </m:ctrlPr>
          </m:fPr>
          <m:num>
            <m:r>
              <m:rPr>
                <m:sty m:val="b"/>
              </m:rPr>
              <w:rPr>
                <w:rFonts w:ascii="Cambria Math" w:hAnsi="Cambria Math"/>
                <w:sz w:val="20"/>
                <w:szCs w:val="20"/>
              </w:rPr>
              <m:t>Q</m:t>
            </m:r>
          </m:num>
          <m:den>
            <m:sSup>
              <m:sSupPr>
                <m:ctrlPr>
                  <w:rPr>
                    <w:rFonts w:ascii="Cambria Math" w:hAnsi="Cambria Math"/>
                    <w:b/>
                    <w:sz w:val="20"/>
                    <w:szCs w:val="20"/>
                  </w:rPr>
                </m:ctrlPr>
              </m:sSupPr>
              <m:e>
                <m:r>
                  <m:rPr>
                    <m:sty m:val="b"/>
                  </m:rPr>
                  <w:rPr>
                    <w:rFonts w:ascii="Cambria Math" w:hAnsi="Cambria Math"/>
                    <w:sz w:val="20"/>
                    <w:szCs w:val="20"/>
                  </w:rPr>
                  <m:t>g</m:t>
                </m:r>
              </m:e>
              <m:sup>
                <m:f>
                  <m:fPr>
                    <m:ctrlPr>
                      <w:rPr>
                        <w:rFonts w:ascii="Cambria Math" w:hAnsi="Cambria Math"/>
                        <w:b/>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sup>
            </m:sSup>
            <m:sSup>
              <m:sSupPr>
                <m:ctrlPr>
                  <w:rPr>
                    <w:rFonts w:ascii="Cambria Math" w:hAnsi="Cambria Math"/>
                    <w:b/>
                    <w:sz w:val="20"/>
                    <w:szCs w:val="20"/>
                  </w:rPr>
                </m:ctrlPr>
              </m:sSupPr>
              <m:e>
                <m:r>
                  <m:rPr>
                    <m:sty m:val="b"/>
                  </m:rPr>
                  <w:rPr>
                    <w:rFonts w:ascii="Cambria Math" w:hAnsi="Cambria Math"/>
                    <w:sz w:val="20"/>
                    <w:szCs w:val="20"/>
                  </w:rPr>
                  <m:t>Bc</m:t>
                </m:r>
              </m:e>
              <m:sup>
                <m:f>
                  <m:fPr>
                    <m:ctrlPr>
                      <w:rPr>
                        <w:rFonts w:ascii="Cambria Math" w:hAnsi="Cambria Math"/>
                        <w:b/>
                        <w:sz w:val="20"/>
                        <w:szCs w:val="20"/>
                      </w:rPr>
                    </m:ctrlPr>
                  </m:fPr>
                  <m:num>
                    <m:r>
                      <m:rPr>
                        <m:sty m:val="b"/>
                      </m:rPr>
                      <w:rPr>
                        <w:rFonts w:ascii="Cambria Math" w:hAnsi="Cambria Math"/>
                        <w:sz w:val="20"/>
                        <w:szCs w:val="20"/>
                      </w:rPr>
                      <m:t>5</m:t>
                    </m:r>
                  </m:num>
                  <m:den>
                    <m:r>
                      <m:rPr>
                        <m:sty m:val="b"/>
                      </m:rPr>
                      <w:rPr>
                        <w:rFonts w:ascii="Cambria Math" w:hAnsi="Cambria Math"/>
                        <w:sz w:val="20"/>
                        <w:szCs w:val="20"/>
                      </w:rPr>
                      <m:t>2</m:t>
                    </m:r>
                  </m:den>
                </m:f>
              </m:sup>
            </m:sSup>
          </m:den>
        </m:f>
        <m:r>
          <m:rPr>
            <m:sty m:val="b"/>
          </m:rPr>
          <w:rPr>
            <w:rFonts w:ascii="Cambria Math" w:hAnsi="Cambria Math"/>
            <w:sz w:val="20"/>
            <w:szCs w:val="20"/>
          </w:rPr>
          <m:t xml:space="preserve"> </m:t>
        </m:r>
      </m:oMath>
      <w:r w:rsidRPr="00153FCE">
        <w:rPr>
          <w:sz w:val="20"/>
          <w:szCs w:val="20"/>
        </w:rPr>
        <w:t xml:space="preserve">varied between 0.209 to 0.418 for circular contraction Flume-1. Similarly, </w:t>
      </w:r>
      <m:oMath>
        <m:f>
          <m:fPr>
            <m:ctrlPr>
              <w:rPr>
                <w:rFonts w:ascii="Cambria Math" w:hAnsi="Cambria Math"/>
                <w:b/>
                <w:sz w:val="20"/>
                <w:szCs w:val="20"/>
              </w:rPr>
            </m:ctrlPr>
          </m:fPr>
          <m:num>
            <m:r>
              <m:rPr>
                <m:sty m:val="b"/>
              </m:rPr>
              <w:rPr>
                <w:rFonts w:ascii="Cambria Math" w:hAnsi="Cambria Math"/>
                <w:sz w:val="20"/>
                <w:szCs w:val="20"/>
              </w:rPr>
              <m:t>Q</m:t>
            </m:r>
          </m:num>
          <m:den>
            <m:sSup>
              <m:sSupPr>
                <m:ctrlPr>
                  <w:rPr>
                    <w:rFonts w:ascii="Cambria Math" w:hAnsi="Cambria Math"/>
                    <w:b/>
                    <w:sz w:val="20"/>
                    <w:szCs w:val="20"/>
                  </w:rPr>
                </m:ctrlPr>
              </m:sSupPr>
              <m:e>
                <m:r>
                  <m:rPr>
                    <m:sty m:val="b"/>
                  </m:rPr>
                  <w:rPr>
                    <w:rFonts w:ascii="Cambria Math" w:hAnsi="Cambria Math"/>
                    <w:sz w:val="20"/>
                    <w:szCs w:val="20"/>
                  </w:rPr>
                  <m:t>g</m:t>
                </m:r>
              </m:e>
              <m:sup>
                <m:f>
                  <m:fPr>
                    <m:ctrlPr>
                      <w:rPr>
                        <w:rFonts w:ascii="Cambria Math" w:hAnsi="Cambria Math"/>
                        <w:b/>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sup>
            </m:sSup>
            <m:sSup>
              <m:sSupPr>
                <m:ctrlPr>
                  <w:rPr>
                    <w:rFonts w:ascii="Cambria Math" w:hAnsi="Cambria Math"/>
                    <w:b/>
                    <w:sz w:val="20"/>
                    <w:szCs w:val="20"/>
                  </w:rPr>
                </m:ctrlPr>
              </m:sSupPr>
              <m:e>
                <m:r>
                  <m:rPr>
                    <m:sty m:val="b"/>
                  </m:rPr>
                  <w:rPr>
                    <w:rFonts w:ascii="Cambria Math" w:hAnsi="Cambria Math"/>
                    <w:sz w:val="20"/>
                    <w:szCs w:val="20"/>
                  </w:rPr>
                  <m:t>Bc</m:t>
                </m:r>
              </m:e>
              <m:sup>
                <m:f>
                  <m:fPr>
                    <m:ctrlPr>
                      <w:rPr>
                        <w:rFonts w:ascii="Cambria Math" w:hAnsi="Cambria Math"/>
                        <w:b/>
                        <w:sz w:val="20"/>
                        <w:szCs w:val="20"/>
                      </w:rPr>
                    </m:ctrlPr>
                  </m:fPr>
                  <m:num>
                    <m:r>
                      <m:rPr>
                        <m:sty m:val="b"/>
                      </m:rPr>
                      <w:rPr>
                        <w:rFonts w:ascii="Cambria Math" w:hAnsi="Cambria Math"/>
                        <w:sz w:val="20"/>
                        <w:szCs w:val="20"/>
                      </w:rPr>
                      <m:t>5</m:t>
                    </m:r>
                  </m:num>
                  <m:den>
                    <m:r>
                      <m:rPr>
                        <m:sty m:val="b"/>
                      </m:rPr>
                      <w:rPr>
                        <w:rFonts w:ascii="Cambria Math" w:hAnsi="Cambria Math"/>
                        <w:sz w:val="20"/>
                        <w:szCs w:val="20"/>
                      </w:rPr>
                      <m:t>2</m:t>
                    </m:r>
                  </m:den>
                </m:f>
              </m:sup>
            </m:sSup>
          </m:den>
        </m:f>
        <m:r>
          <m:rPr>
            <m:sty m:val="b"/>
          </m:rPr>
          <w:rPr>
            <w:rFonts w:ascii="Cambria Math" w:hAnsi="Cambria Math"/>
            <w:sz w:val="20"/>
            <w:szCs w:val="20"/>
          </w:rPr>
          <m:t xml:space="preserve"> </m:t>
        </m:r>
      </m:oMath>
      <w:r w:rsidRPr="00153FCE">
        <w:rPr>
          <w:sz w:val="20"/>
          <w:szCs w:val="20"/>
        </w:rPr>
        <w:t xml:space="preserve"> varied between0.329 to 0.659; 0.329 to 0.659; 0.576 to 1.152 and 0.576 to 1.152 for Flumes 2, 3, 4 and 5. For the all flumes, it is observed that the non-</w:t>
      </w:r>
      <w:r w:rsidRPr="00153FCE">
        <w:rPr>
          <w:sz w:val="20"/>
          <w:szCs w:val="20"/>
        </w:rPr>
        <w:lastRenderedPageBreak/>
        <w:t>dimensional parameter (</w:t>
      </w:r>
      <m:oMath>
        <m:f>
          <m:fPr>
            <m:ctrlPr>
              <w:rPr>
                <w:rFonts w:ascii="Cambria Math" w:hAnsi="Cambria Math"/>
                <w:b/>
                <w:sz w:val="20"/>
                <w:szCs w:val="20"/>
              </w:rPr>
            </m:ctrlPr>
          </m:fPr>
          <m:num>
            <m:r>
              <m:rPr>
                <m:sty m:val="b"/>
              </m:rPr>
              <w:rPr>
                <w:rFonts w:ascii="Cambria Math" w:hAnsi="Cambria Math"/>
                <w:sz w:val="20"/>
                <w:szCs w:val="20"/>
              </w:rPr>
              <m:t>Yb</m:t>
            </m:r>
          </m:num>
          <m:den>
            <m:r>
              <m:rPr>
                <m:sty m:val="b"/>
              </m:rPr>
              <w:rPr>
                <w:rFonts w:ascii="Cambria Math" w:hAnsi="Cambria Math"/>
                <w:sz w:val="20"/>
                <w:szCs w:val="20"/>
              </w:rPr>
              <m:t>Bc</m:t>
            </m:r>
          </m:den>
        </m:f>
      </m:oMath>
      <w:r w:rsidRPr="00153FCE">
        <w:rPr>
          <w:sz w:val="20"/>
          <w:szCs w:val="20"/>
        </w:rPr>
        <w:t>) increased with increase in (</w:t>
      </w:r>
      <m:oMath>
        <m:f>
          <m:fPr>
            <m:ctrlPr>
              <w:rPr>
                <w:rFonts w:ascii="Cambria Math" w:hAnsi="Cambria Math"/>
                <w:b/>
                <w:sz w:val="20"/>
                <w:szCs w:val="20"/>
              </w:rPr>
            </m:ctrlPr>
          </m:fPr>
          <m:num>
            <m:r>
              <m:rPr>
                <m:sty m:val="b"/>
              </m:rPr>
              <w:rPr>
                <w:rFonts w:ascii="Cambria Math" w:hAnsi="Cambria Math"/>
                <w:sz w:val="20"/>
                <w:szCs w:val="20"/>
              </w:rPr>
              <m:t>Q</m:t>
            </m:r>
          </m:num>
          <m:den>
            <m:sSup>
              <m:sSupPr>
                <m:ctrlPr>
                  <w:rPr>
                    <w:rFonts w:ascii="Cambria Math" w:hAnsi="Cambria Math"/>
                    <w:b/>
                    <w:sz w:val="20"/>
                    <w:szCs w:val="20"/>
                  </w:rPr>
                </m:ctrlPr>
              </m:sSupPr>
              <m:e>
                <m:r>
                  <m:rPr>
                    <m:sty m:val="b"/>
                  </m:rPr>
                  <w:rPr>
                    <w:rFonts w:ascii="Cambria Math" w:hAnsi="Cambria Math"/>
                    <w:sz w:val="20"/>
                    <w:szCs w:val="20"/>
                  </w:rPr>
                  <m:t>g</m:t>
                </m:r>
              </m:e>
              <m:sup>
                <m:f>
                  <m:fPr>
                    <m:ctrlPr>
                      <w:rPr>
                        <w:rFonts w:ascii="Cambria Math" w:hAnsi="Cambria Math"/>
                        <w:b/>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sup>
            </m:sSup>
            <m:sSup>
              <m:sSupPr>
                <m:ctrlPr>
                  <w:rPr>
                    <w:rFonts w:ascii="Cambria Math" w:hAnsi="Cambria Math"/>
                    <w:b/>
                    <w:sz w:val="20"/>
                    <w:szCs w:val="20"/>
                  </w:rPr>
                </m:ctrlPr>
              </m:sSupPr>
              <m:e>
                <m:r>
                  <m:rPr>
                    <m:sty m:val="b"/>
                  </m:rPr>
                  <w:rPr>
                    <w:rFonts w:ascii="Cambria Math" w:hAnsi="Cambria Math"/>
                    <w:sz w:val="20"/>
                    <w:szCs w:val="20"/>
                  </w:rPr>
                  <m:t>Bc</m:t>
                </m:r>
              </m:e>
              <m:sup>
                <m:f>
                  <m:fPr>
                    <m:ctrlPr>
                      <w:rPr>
                        <w:rFonts w:ascii="Cambria Math" w:hAnsi="Cambria Math"/>
                        <w:b/>
                        <w:sz w:val="20"/>
                        <w:szCs w:val="20"/>
                      </w:rPr>
                    </m:ctrlPr>
                  </m:fPr>
                  <m:num>
                    <m:r>
                      <m:rPr>
                        <m:sty m:val="b"/>
                      </m:rPr>
                      <w:rPr>
                        <w:rFonts w:ascii="Cambria Math" w:hAnsi="Cambria Math"/>
                        <w:sz w:val="20"/>
                        <w:szCs w:val="20"/>
                      </w:rPr>
                      <m:t>5</m:t>
                    </m:r>
                  </m:num>
                  <m:den>
                    <m:r>
                      <m:rPr>
                        <m:sty m:val="b"/>
                      </m:rPr>
                      <w:rPr>
                        <w:rFonts w:ascii="Cambria Math" w:hAnsi="Cambria Math"/>
                        <w:sz w:val="20"/>
                        <w:szCs w:val="20"/>
                      </w:rPr>
                      <m:t>2</m:t>
                    </m:r>
                  </m:den>
                </m:f>
              </m:sup>
            </m:sSup>
          </m:den>
        </m:f>
      </m:oMath>
      <w:r w:rsidRPr="00153FCE">
        <w:rPr>
          <w:sz w:val="20"/>
          <w:szCs w:val="20"/>
        </w:rPr>
        <w:t xml:space="preserve">). </w:t>
      </w:r>
    </w:p>
    <w:p w:rsidR="000F1993" w:rsidRPr="00153FCE" w:rsidRDefault="000F1993" w:rsidP="00153FCE">
      <w:pPr>
        <w:pStyle w:val="Default"/>
        <w:ind w:firstLine="720"/>
        <w:jc w:val="both"/>
        <w:rPr>
          <w:sz w:val="20"/>
          <w:szCs w:val="20"/>
        </w:rPr>
      </w:pPr>
      <w:r w:rsidRPr="00153FCE">
        <w:rPr>
          <w:sz w:val="20"/>
          <w:szCs w:val="20"/>
        </w:rPr>
        <w:t>For all flume forms the least squares approach was used to decide the best fit relationship between the above two non-dimensional parameters.</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c (</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 xml:space="preserve">) </w:t>
      </w:r>
      <w:r w:rsidR="000F1993" w:rsidRPr="00153FCE">
        <w:rPr>
          <w:sz w:val="20"/>
          <w:szCs w:val="20"/>
          <w:vertAlign w:val="superscript"/>
        </w:rPr>
        <w:t>n</w:t>
      </w:r>
      <w:r w:rsidR="000F1993" w:rsidRPr="00153FCE">
        <w:rPr>
          <w:sz w:val="20"/>
          <w:szCs w:val="20"/>
        </w:rPr>
        <w:t>…………………..(4.1)</w:t>
      </w:r>
    </w:p>
    <w:p w:rsidR="000F1993" w:rsidRPr="00153FCE" w:rsidRDefault="000F1993" w:rsidP="00153FCE">
      <w:pPr>
        <w:pStyle w:val="Default"/>
        <w:ind w:firstLine="720"/>
        <w:jc w:val="both"/>
        <w:rPr>
          <w:sz w:val="20"/>
          <w:szCs w:val="20"/>
        </w:rPr>
      </w:pPr>
      <w:r w:rsidRPr="00153FCE">
        <w:rPr>
          <w:sz w:val="20"/>
          <w:szCs w:val="20"/>
        </w:rPr>
        <w:t>The developed relationships (</w:t>
      </w: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oMath>
      <w:r w:rsidRPr="00153FCE">
        <w:rPr>
          <w:sz w:val="20"/>
          <w:szCs w:val="20"/>
        </w:rPr>
        <w:t>) and brink depth to throat width ratio (</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Pr="00153FCE">
        <w:rPr>
          <w:sz w:val="20"/>
          <w:szCs w:val="20"/>
        </w:rPr>
        <w:t xml:space="preserve">) were found as follows </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1.4654(</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w:t>
      </w:r>
      <w:r w:rsidR="000F1993" w:rsidRPr="00153FCE">
        <w:rPr>
          <w:sz w:val="20"/>
          <w:szCs w:val="20"/>
          <w:vertAlign w:val="superscript"/>
        </w:rPr>
        <w:t>0.5256</w:t>
      </w:r>
      <w:r w:rsidR="000F1993" w:rsidRPr="00153FCE">
        <w:rPr>
          <w:sz w:val="20"/>
          <w:szCs w:val="20"/>
        </w:rPr>
        <w:t>……. For flume-1</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1.0154(</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w:t>
      </w:r>
      <w:r w:rsidR="000F1993" w:rsidRPr="00153FCE">
        <w:rPr>
          <w:sz w:val="20"/>
          <w:szCs w:val="20"/>
          <w:vertAlign w:val="superscript"/>
        </w:rPr>
        <w:t>1.5342</w:t>
      </w:r>
      <w:r w:rsidR="000F1993" w:rsidRPr="00153FCE">
        <w:rPr>
          <w:sz w:val="20"/>
          <w:szCs w:val="20"/>
        </w:rPr>
        <w:t xml:space="preserve"> .…... For flume-2</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xml:space="preserve"> = 1.1254(</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w:t>
      </w:r>
      <w:r w:rsidR="000F1993" w:rsidRPr="00153FCE">
        <w:rPr>
          <w:sz w:val="20"/>
          <w:szCs w:val="20"/>
          <w:vertAlign w:val="superscript"/>
        </w:rPr>
        <w:t>0.5881</w:t>
      </w:r>
      <w:r w:rsidR="000F1993" w:rsidRPr="00153FCE">
        <w:rPr>
          <w:sz w:val="20"/>
          <w:szCs w:val="20"/>
        </w:rPr>
        <w:t xml:space="preserve"> ……. For flume-3</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xml:space="preserve"> = 0.7099(</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w:t>
      </w:r>
      <w:r w:rsidR="000F1993" w:rsidRPr="00153FCE">
        <w:rPr>
          <w:sz w:val="20"/>
          <w:szCs w:val="20"/>
          <w:vertAlign w:val="superscript"/>
        </w:rPr>
        <w:t>0.964</w:t>
      </w:r>
      <w:r w:rsidR="000F1993" w:rsidRPr="00153FCE">
        <w:rPr>
          <w:sz w:val="20"/>
          <w:szCs w:val="20"/>
        </w:rPr>
        <w:t xml:space="preserve"> ……. For flume-4</w:t>
      </w:r>
    </w:p>
    <w:p w:rsidR="000F1993" w:rsidRPr="00153FCE" w:rsidRDefault="00700BCB" w:rsidP="00153FCE">
      <w:pPr>
        <w:pStyle w:val="Default"/>
        <w:jc w:val="center"/>
        <w:rPr>
          <w:sz w:val="20"/>
          <w:szCs w:val="20"/>
        </w:rPr>
      </w:pPr>
      <m:oMath>
        <m:f>
          <m:fPr>
            <m:ctrlPr>
              <w:rPr>
                <w:rFonts w:ascii="Cambria Math" w:hAnsi="Cambria Math"/>
                <w:sz w:val="20"/>
                <w:szCs w:val="20"/>
              </w:rPr>
            </m:ctrlPr>
          </m:fPr>
          <m:num>
            <m:r>
              <m:rPr>
                <m:sty m:val="p"/>
              </m:rPr>
              <w:rPr>
                <w:rFonts w:ascii="Cambria Math" w:hAnsi="Cambria Math"/>
                <w:sz w:val="20"/>
                <w:szCs w:val="20"/>
              </w:rPr>
              <m:t>Q</m:t>
            </m:r>
          </m:num>
          <m:den>
            <m:sSup>
              <m:sSupPr>
                <m:ctrlPr>
                  <w:rPr>
                    <w:rFonts w:ascii="Cambria Math" w:hAnsi="Cambria Math"/>
                    <w:sz w:val="20"/>
                    <w:szCs w:val="20"/>
                  </w:rPr>
                </m:ctrlPr>
              </m:sSupPr>
              <m:e>
                <m:r>
                  <m:rPr>
                    <m:sty m:val="p"/>
                  </m:rPr>
                  <w:rPr>
                    <w:rFonts w:ascii="Cambria Math" w:hAnsi="Cambria Math"/>
                    <w:sz w:val="20"/>
                    <w:szCs w:val="20"/>
                  </w:rPr>
                  <m:t>g</m:t>
                </m:r>
              </m:e>
              <m:sup>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sup>
            </m:sSup>
            <m:sSup>
              <m:sSupPr>
                <m:ctrlPr>
                  <w:rPr>
                    <w:rFonts w:ascii="Cambria Math" w:hAnsi="Cambria Math"/>
                    <w:sz w:val="20"/>
                    <w:szCs w:val="20"/>
                  </w:rPr>
                </m:ctrlPr>
              </m:sSupPr>
              <m:e>
                <m:r>
                  <m:rPr>
                    <m:sty m:val="p"/>
                  </m:rPr>
                  <w:rPr>
                    <w:rFonts w:ascii="Cambria Math" w:hAnsi="Cambria Math"/>
                    <w:sz w:val="20"/>
                    <w:szCs w:val="20"/>
                  </w:rPr>
                  <m:t>Bc</m:t>
                </m:r>
              </m:e>
              <m:sup>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2</m:t>
                    </m:r>
                  </m:den>
                </m:f>
              </m:sup>
            </m:sSup>
          </m:den>
        </m:f>
        <m:r>
          <m:rPr>
            <m:sty m:val="p"/>
          </m:rPr>
          <w:rPr>
            <w:rFonts w:ascii="Cambria Math" w:hAnsi="Cambria Math"/>
            <w:sz w:val="20"/>
            <w:szCs w:val="20"/>
          </w:rPr>
          <m:t xml:space="preserve"> </m:t>
        </m:r>
      </m:oMath>
      <w:r w:rsidR="000F1993" w:rsidRPr="00153FCE">
        <w:rPr>
          <w:sz w:val="20"/>
          <w:szCs w:val="20"/>
        </w:rPr>
        <w:t xml:space="preserve">= 0.902( </w:t>
      </w:r>
      <m:oMath>
        <m:f>
          <m:fPr>
            <m:ctrlPr>
              <w:rPr>
                <w:rFonts w:ascii="Cambria Math" w:hAnsi="Cambria Math"/>
                <w:sz w:val="20"/>
                <w:szCs w:val="20"/>
              </w:rPr>
            </m:ctrlPr>
          </m:fPr>
          <m:num>
            <m:r>
              <m:rPr>
                <m:sty m:val="p"/>
              </m:rPr>
              <w:rPr>
                <w:rFonts w:ascii="Cambria Math" w:hAnsi="Cambria Math"/>
                <w:sz w:val="20"/>
                <w:szCs w:val="20"/>
              </w:rPr>
              <m:t>Yb</m:t>
            </m:r>
          </m:num>
          <m:den>
            <m:r>
              <m:rPr>
                <m:sty m:val="p"/>
              </m:rPr>
              <w:rPr>
                <w:rFonts w:ascii="Cambria Math" w:hAnsi="Cambria Math"/>
                <w:sz w:val="20"/>
                <w:szCs w:val="20"/>
              </w:rPr>
              <m:t>Bc</m:t>
            </m:r>
          </m:den>
        </m:f>
      </m:oMath>
      <w:r w:rsidR="000F1993" w:rsidRPr="00153FCE">
        <w:rPr>
          <w:sz w:val="20"/>
          <w:szCs w:val="20"/>
        </w:rPr>
        <w:t>)</w:t>
      </w:r>
      <w:r w:rsidR="000F1993" w:rsidRPr="00153FCE">
        <w:rPr>
          <w:sz w:val="20"/>
          <w:szCs w:val="20"/>
          <w:vertAlign w:val="superscript"/>
        </w:rPr>
        <w:t>0.6796</w:t>
      </w:r>
      <w:r w:rsidR="000F1993" w:rsidRPr="00153FCE">
        <w:rPr>
          <w:sz w:val="20"/>
          <w:szCs w:val="20"/>
        </w:rPr>
        <w:t xml:space="preserve"> ……. For flume-5</w:t>
      </w:r>
    </w:p>
    <w:p w:rsidR="00975BC0" w:rsidRPr="00153FCE" w:rsidRDefault="000F1993" w:rsidP="00153FCE">
      <w:pPr>
        <w:pStyle w:val="Default"/>
        <w:ind w:firstLine="720"/>
        <w:jc w:val="both"/>
        <w:rPr>
          <w:sz w:val="20"/>
          <w:szCs w:val="20"/>
        </w:rPr>
      </w:pPr>
      <w:r w:rsidRPr="00153FCE">
        <w:rPr>
          <w:sz w:val="20"/>
          <w:szCs w:val="20"/>
        </w:rPr>
        <w:t>The calibration coefficients of the equation for each flume are shown in Table 4.5. The R</w:t>
      </w:r>
      <w:r w:rsidRPr="00153FCE">
        <w:rPr>
          <w:sz w:val="20"/>
          <w:szCs w:val="20"/>
          <w:vertAlign w:val="superscript"/>
        </w:rPr>
        <w:t>2</w:t>
      </w:r>
      <w:r w:rsidRPr="00153FCE">
        <w:rPr>
          <w:sz w:val="20"/>
          <w:szCs w:val="20"/>
        </w:rPr>
        <w:t xml:space="preserve"> values of equation of developed flumes varied from 0.999 to 0.95.</w:t>
      </w:r>
    </w:p>
    <w:p w:rsidR="00153FCE" w:rsidRDefault="00153FCE" w:rsidP="00153FCE">
      <w:pPr>
        <w:pStyle w:val="Default"/>
        <w:jc w:val="both"/>
        <w:rPr>
          <w:b/>
          <w:bCs/>
          <w:sz w:val="20"/>
          <w:szCs w:val="20"/>
        </w:rPr>
      </w:pPr>
    </w:p>
    <w:p w:rsidR="00975BC0" w:rsidRDefault="00153FCE" w:rsidP="00153FCE">
      <w:pPr>
        <w:pStyle w:val="Default"/>
        <w:jc w:val="both"/>
        <w:rPr>
          <w:b/>
          <w:bCs/>
          <w:sz w:val="20"/>
          <w:szCs w:val="20"/>
        </w:rPr>
      </w:pPr>
      <w:r>
        <w:rPr>
          <w:b/>
          <w:bCs/>
          <w:sz w:val="20"/>
          <w:szCs w:val="20"/>
        </w:rPr>
        <w:t>Table.</w:t>
      </w:r>
      <w:r w:rsidR="00AD6D6D" w:rsidRPr="00153FCE">
        <w:rPr>
          <w:b/>
          <w:bCs/>
          <w:sz w:val="20"/>
          <w:szCs w:val="20"/>
        </w:rPr>
        <w:t>3</w:t>
      </w:r>
      <w:r w:rsidR="00975BC0" w:rsidRPr="00153FCE">
        <w:rPr>
          <w:b/>
          <w:bCs/>
          <w:sz w:val="20"/>
          <w:szCs w:val="20"/>
        </w:rPr>
        <w:t xml:space="preserve"> Values of constants ‘c’ and ‘n’ in equation (4.1)</w:t>
      </w:r>
    </w:p>
    <w:p w:rsidR="00153FCE" w:rsidRPr="00153FCE" w:rsidRDefault="00153FCE" w:rsidP="00153FCE">
      <w:pPr>
        <w:pStyle w:val="Default"/>
        <w:jc w:val="both"/>
        <w:rPr>
          <w:b/>
          <w:sz w:val="20"/>
          <w:szCs w:val="20"/>
        </w:rPr>
      </w:pPr>
    </w:p>
    <w:tbl>
      <w:tblPr>
        <w:tblStyle w:val="TableGrid"/>
        <w:tblW w:w="5000" w:type="pct"/>
        <w:tblLook w:val="04A0" w:firstRow="1" w:lastRow="0" w:firstColumn="1" w:lastColumn="0" w:noHBand="0" w:noVBand="1"/>
      </w:tblPr>
      <w:tblGrid>
        <w:gridCol w:w="1156"/>
        <w:gridCol w:w="1098"/>
        <w:gridCol w:w="1098"/>
        <w:gridCol w:w="796"/>
      </w:tblGrid>
      <w:tr w:rsidR="00975BC0" w:rsidRPr="00153FCE" w:rsidTr="00975BC0">
        <w:tc>
          <w:tcPr>
            <w:tcW w:w="1393" w:type="pct"/>
          </w:tcPr>
          <w:p w:rsidR="00975BC0" w:rsidRPr="00153FCE" w:rsidRDefault="00975BC0" w:rsidP="00153FCE">
            <w:pPr>
              <w:pStyle w:val="Default"/>
              <w:jc w:val="center"/>
              <w:rPr>
                <w:b/>
                <w:sz w:val="20"/>
                <w:szCs w:val="20"/>
              </w:rPr>
            </w:pPr>
            <w:r w:rsidRPr="00153FCE">
              <w:rPr>
                <w:b/>
                <w:sz w:val="20"/>
                <w:szCs w:val="20"/>
              </w:rPr>
              <w:t>Flumes</w:t>
            </w:r>
          </w:p>
        </w:tc>
        <w:tc>
          <w:tcPr>
            <w:tcW w:w="1324" w:type="pct"/>
          </w:tcPr>
          <w:p w:rsidR="00975BC0" w:rsidRPr="00153FCE" w:rsidRDefault="00975BC0" w:rsidP="00153FCE">
            <w:pPr>
              <w:pStyle w:val="Default"/>
              <w:jc w:val="center"/>
              <w:rPr>
                <w:b/>
                <w:sz w:val="20"/>
                <w:szCs w:val="20"/>
              </w:rPr>
            </w:pPr>
            <w:r w:rsidRPr="00153FCE">
              <w:rPr>
                <w:b/>
                <w:sz w:val="20"/>
                <w:szCs w:val="20"/>
              </w:rPr>
              <w:t>c</w:t>
            </w:r>
          </w:p>
        </w:tc>
        <w:tc>
          <w:tcPr>
            <w:tcW w:w="1324" w:type="pct"/>
          </w:tcPr>
          <w:p w:rsidR="00975BC0" w:rsidRPr="00153FCE" w:rsidRDefault="00975BC0" w:rsidP="00153FCE">
            <w:pPr>
              <w:pStyle w:val="Default"/>
              <w:jc w:val="center"/>
              <w:rPr>
                <w:b/>
                <w:sz w:val="20"/>
                <w:szCs w:val="20"/>
              </w:rPr>
            </w:pPr>
            <w:r w:rsidRPr="00153FCE">
              <w:rPr>
                <w:b/>
                <w:sz w:val="20"/>
                <w:szCs w:val="20"/>
              </w:rPr>
              <w:t>n</w:t>
            </w:r>
          </w:p>
        </w:tc>
        <w:tc>
          <w:tcPr>
            <w:tcW w:w="959" w:type="pct"/>
          </w:tcPr>
          <w:p w:rsidR="00975BC0" w:rsidRPr="00153FCE" w:rsidRDefault="00975BC0" w:rsidP="00153FCE">
            <w:pPr>
              <w:pStyle w:val="Default"/>
              <w:jc w:val="center"/>
              <w:rPr>
                <w:b/>
                <w:sz w:val="20"/>
                <w:szCs w:val="20"/>
              </w:rPr>
            </w:pPr>
            <w:r w:rsidRPr="00153FCE">
              <w:rPr>
                <w:b/>
                <w:sz w:val="20"/>
                <w:szCs w:val="20"/>
              </w:rPr>
              <w:t>R</w:t>
            </w:r>
            <w:r w:rsidRPr="00153FCE">
              <w:rPr>
                <w:b/>
                <w:sz w:val="20"/>
                <w:szCs w:val="20"/>
                <w:vertAlign w:val="superscript"/>
              </w:rPr>
              <w:t>2</w:t>
            </w:r>
          </w:p>
        </w:tc>
      </w:tr>
      <w:tr w:rsidR="00975BC0" w:rsidRPr="00153FCE" w:rsidTr="00975BC0">
        <w:tc>
          <w:tcPr>
            <w:tcW w:w="1393" w:type="pct"/>
          </w:tcPr>
          <w:p w:rsidR="00975BC0" w:rsidRPr="00153FCE" w:rsidRDefault="00975BC0" w:rsidP="00153FCE">
            <w:pPr>
              <w:pStyle w:val="Default"/>
              <w:jc w:val="center"/>
              <w:rPr>
                <w:sz w:val="20"/>
                <w:szCs w:val="20"/>
              </w:rPr>
            </w:pPr>
            <w:r w:rsidRPr="00153FCE">
              <w:rPr>
                <w:sz w:val="20"/>
                <w:szCs w:val="20"/>
              </w:rPr>
              <w:t>1</w:t>
            </w:r>
          </w:p>
        </w:tc>
        <w:tc>
          <w:tcPr>
            <w:tcW w:w="1324" w:type="pct"/>
          </w:tcPr>
          <w:p w:rsidR="00975BC0" w:rsidRPr="00153FCE" w:rsidRDefault="00975BC0" w:rsidP="00153FCE">
            <w:pPr>
              <w:pStyle w:val="Default"/>
              <w:jc w:val="center"/>
              <w:rPr>
                <w:sz w:val="20"/>
                <w:szCs w:val="20"/>
              </w:rPr>
            </w:pPr>
            <w:r w:rsidRPr="00153FCE">
              <w:rPr>
                <w:sz w:val="20"/>
                <w:szCs w:val="20"/>
              </w:rPr>
              <w:t>1.4654</w:t>
            </w:r>
          </w:p>
        </w:tc>
        <w:tc>
          <w:tcPr>
            <w:tcW w:w="1324" w:type="pct"/>
          </w:tcPr>
          <w:p w:rsidR="00975BC0" w:rsidRPr="00153FCE" w:rsidRDefault="00975BC0" w:rsidP="00153FCE">
            <w:pPr>
              <w:pStyle w:val="Default"/>
              <w:jc w:val="center"/>
              <w:rPr>
                <w:sz w:val="20"/>
                <w:szCs w:val="20"/>
              </w:rPr>
            </w:pPr>
            <w:r w:rsidRPr="00153FCE">
              <w:rPr>
                <w:sz w:val="20"/>
                <w:szCs w:val="20"/>
              </w:rPr>
              <w:t>0.5256</w:t>
            </w:r>
          </w:p>
        </w:tc>
        <w:tc>
          <w:tcPr>
            <w:tcW w:w="959" w:type="pct"/>
          </w:tcPr>
          <w:p w:rsidR="00975BC0" w:rsidRPr="00153FCE" w:rsidRDefault="00975BC0" w:rsidP="00153FCE">
            <w:pPr>
              <w:pStyle w:val="Default"/>
              <w:jc w:val="center"/>
              <w:rPr>
                <w:sz w:val="20"/>
                <w:szCs w:val="20"/>
              </w:rPr>
            </w:pPr>
            <w:r w:rsidRPr="00153FCE">
              <w:rPr>
                <w:sz w:val="20"/>
                <w:szCs w:val="20"/>
              </w:rPr>
              <w:t>0.99</w:t>
            </w:r>
          </w:p>
        </w:tc>
      </w:tr>
      <w:tr w:rsidR="00975BC0" w:rsidRPr="00153FCE" w:rsidTr="00975BC0">
        <w:tc>
          <w:tcPr>
            <w:tcW w:w="1393" w:type="pct"/>
          </w:tcPr>
          <w:p w:rsidR="00975BC0" w:rsidRPr="00153FCE" w:rsidRDefault="00975BC0" w:rsidP="00153FCE">
            <w:pPr>
              <w:pStyle w:val="Default"/>
              <w:jc w:val="center"/>
              <w:rPr>
                <w:sz w:val="20"/>
                <w:szCs w:val="20"/>
              </w:rPr>
            </w:pPr>
            <w:r w:rsidRPr="00153FCE">
              <w:rPr>
                <w:sz w:val="20"/>
                <w:szCs w:val="20"/>
              </w:rPr>
              <w:t>2</w:t>
            </w:r>
          </w:p>
        </w:tc>
        <w:tc>
          <w:tcPr>
            <w:tcW w:w="1324" w:type="pct"/>
          </w:tcPr>
          <w:p w:rsidR="00975BC0" w:rsidRPr="00153FCE" w:rsidRDefault="00975BC0" w:rsidP="00153FCE">
            <w:pPr>
              <w:pStyle w:val="Default"/>
              <w:jc w:val="center"/>
              <w:rPr>
                <w:sz w:val="20"/>
                <w:szCs w:val="20"/>
              </w:rPr>
            </w:pPr>
            <w:r w:rsidRPr="00153FCE">
              <w:rPr>
                <w:sz w:val="20"/>
                <w:szCs w:val="20"/>
              </w:rPr>
              <w:t>1.0154</w:t>
            </w:r>
          </w:p>
        </w:tc>
        <w:tc>
          <w:tcPr>
            <w:tcW w:w="1324" w:type="pct"/>
          </w:tcPr>
          <w:p w:rsidR="00975BC0" w:rsidRPr="00153FCE" w:rsidRDefault="00975BC0" w:rsidP="00153FCE">
            <w:pPr>
              <w:pStyle w:val="Default"/>
              <w:jc w:val="center"/>
              <w:rPr>
                <w:sz w:val="20"/>
                <w:szCs w:val="20"/>
              </w:rPr>
            </w:pPr>
            <w:r w:rsidRPr="00153FCE">
              <w:rPr>
                <w:sz w:val="20"/>
                <w:szCs w:val="20"/>
              </w:rPr>
              <w:t>1.5342</w:t>
            </w:r>
          </w:p>
        </w:tc>
        <w:tc>
          <w:tcPr>
            <w:tcW w:w="959" w:type="pct"/>
          </w:tcPr>
          <w:p w:rsidR="00975BC0" w:rsidRPr="00153FCE" w:rsidRDefault="00975BC0" w:rsidP="00153FCE">
            <w:pPr>
              <w:pStyle w:val="Default"/>
              <w:jc w:val="center"/>
              <w:rPr>
                <w:sz w:val="20"/>
                <w:szCs w:val="20"/>
              </w:rPr>
            </w:pPr>
            <w:r w:rsidRPr="00153FCE">
              <w:rPr>
                <w:sz w:val="20"/>
                <w:szCs w:val="20"/>
              </w:rPr>
              <w:t>0.99</w:t>
            </w:r>
          </w:p>
        </w:tc>
      </w:tr>
      <w:tr w:rsidR="00975BC0" w:rsidRPr="00153FCE" w:rsidTr="00975BC0">
        <w:tc>
          <w:tcPr>
            <w:tcW w:w="1393" w:type="pct"/>
          </w:tcPr>
          <w:p w:rsidR="00975BC0" w:rsidRPr="00153FCE" w:rsidRDefault="00975BC0" w:rsidP="00153FCE">
            <w:pPr>
              <w:pStyle w:val="Default"/>
              <w:jc w:val="center"/>
              <w:rPr>
                <w:sz w:val="20"/>
                <w:szCs w:val="20"/>
              </w:rPr>
            </w:pPr>
            <w:r w:rsidRPr="00153FCE">
              <w:rPr>
                <w:sz w:val="20"/>
                <w:szCs w:val="20"/>
              </w:rPr>
              <w:t>3</w:t>
            </w:r>
          </w:p>
        </w:tc>
        <w:tc>
          <w:tcPr>
            <w:tcW w:w="1324" w:type="pct"/>
          </w:tcPr>
          <w:p w:rsidR="00975BC0" w:rsidRPr="00153FCE" w:rsidRDefault="00975BC0" w:rsidP="00153FCE">
            <w:pPr>
              <w:pStyle w:val="Default"/>
              <w:jc w:val="center"/>
              <w:rPr>
                <w:sz w:val="20"/>
                <w:szCs w:val="20"/>
              </w:rPr>
            </w:pPr>
            <w:r w:rsidRPr="00153FCE">
              <w:rPr>
                <w:sz w:val="20"/>
                <w:szCs w:val="20"/>
              </w:rPr>
              <w:t>1.1254</w:t>
            </w:r>
          </w:p>
        </w:tc>
        <w:tc>
          <w:tcPr>
            <w:tcW w:w="1324" w:type="pct"/>
          </w:tcPr>
          <w:p w:rsidR="00975BC0" w:rsidRPr="00153FCE" w:rsidRDefault="00975BC0" w:rsidP="00153FCE">
            <w:pPr>
              <w:pStyle w:val="Default"/>
              <w:jc w:val="center"/>
              <w:rPr>
                <w:sz w:val="20"/>
                <w:szCs w:val="20"/>
              </w:rPr>
            </w:pPr>
            <w:r w:rsidRPr="00153FCE">
              <w:rPr>
                <w:sz w:val="20"/>
                <w:szCs w:val="20"/>
              </w:rPr>
              <w:t>0.5881</w:t>
            </w:r>
          </w:p>
        </w:tc>
        <w:tc>
          <w:tcPr>
            <w:tcW w:w="959" w:type="pct"/>
          </w:tcPr>
          <w:p w:rsidR="00975BC0" w:rsidRPr="00153FCE" w:rsidRDefault="00975BC0" w:rsidP="00153FCE">
            <w:pPr>
              <w:pStyle w:val="Default"/>
              <w:jc w:val="center"/>
              <w:rPr>
                <w:sz w:val="20"/>
                <w:szCs w:val="20"/>
              </w:rPr>
            </w:pPr>
            <w:r w:rsidRPr="00153FCE">
              <w:rPr>
                <w:sz w:val="20"/>
                <w:szCs w:val="20"/>
              </w:rPr>
              <w:t>0.97</w:t>
            </w:r>
          </w:p>
        </w:tc>
      </w:tr>
      <w:tr w:rsidR="00975BC0" w:rsidRPr="00153FCE" w:rsidTr="00975BC0">
        <w:tc>
          <w:tcPr>
            <w:tcW w:w="1393" w:type="pct"/>
          </w:tcPr>
          <w:p w:rsidR="00975BC0" w:rsidRPr="00153FCE" w:rsidRDefault="00975BC0" w:rsidP="00153FCE">
            <w:pPr>
              <w:pStyle w:val="Default"/>
              <w:jc w:val="center"/>
              <w:rPr>
                <w:sz w:val="20"/>
                <w:szCs w:val="20"/>
              </w:rPr>
            </w:pPr>
            <w:r w:rsidRPr="00153FCE">
              <w:rPr>
                <w:sz w:val="20"/>
                <w:szCs w:val="20"/>
              </w:rPr>
              <w:t>4</w:t>
            </w:r>
          </w:p>
        </w:tc>
        <w:tc>
          <w:tcPr>
            <w:tcW w:w="1324" w:type="pct"/>
          </w:tcPr>
          <w:p w:rsidR="00975BC0" w:rsidRPr="00153FCE" w:rsidRDefault="00975BC0" w:rsidP="00153FCE">
            <w:pPr>
              <w:pStyle w:val="Default"/>
              <w:jc w:val="center"/>
              <w:rPr>
                <w:sz w:val="20"/>
                <w:szCs w:val="20"/>
              </w:rPr>
            </w:pPr>
            <w:r w:rsidRPr="00153FCE">
              <w:rPr>
                <w:sz w:val="20"/>
                <w:szCs w:val="20"/>
              </w:rPr>
              <w:t>0.7099</w:t>
            </w:r>
          </w:p>
        </w:tc>
        <w:tc>
          <w:tcPr>
            <w:tcW w:w="1324" w:type="pct"/>
          </w:tcPr>
          <w:p w:rsidR="00975BC0" w:rsidRPr="00153FCE" w:rsidRDefault="00975BC0" w:rsidP="00153FCE">
            <w:pPr>
              <w:pStyle w:val="Default"/>
              <w:jc w:val="center"/>
              <w:rPr>
                <w:sz w:val="20"/>
                <w:szCs w:val="20"/>
              </w:rPr>
            </w:pPr>
            <w:r w:rsidRPr="00153FCE">
              <w:rPr>
                <w:sz w:val="20"/>
                <w:szCs w:val="20"/>
              </w:rPr>
              <w:t>0.964</w:t>
            </w:r>
          </w:p>
        </w:tc>
        <w:tc>
          <w:tcPr>
            <w:tcW w:w="959" w:type="pct"/>
          </w:tcPr>
          <w:p w:rsidR="00975BC0" w:rsidRPr="00153FCE" w:rsidRDefault="00975BC0" w:rsidP="00153FCE">
            <w:pPr>
              <w:pStyle w:val="Default"/>
              <w:jc w:val="center"/>
              <w:rPr>
                <w:sz w:val="20"/>
                <w:szCs w:val="20"/>
              </w:rPr>
            </w:pPr>
            <w:r w:rsidRPr="00153FCE">
              <w:rPr>
                <w:sz w:val="20"/>
                <w:szCs w:val="20"/>
              </w:rPr>
              <w:t>0.98</w:t>
            </w:r>
          </w:p>
        </w:tc>
      </w:tr>
      <w:tr w:rsidR="00975BC0" w:rsidRPr="00153FCE" w:rsidTr="00975BC0">
        <w:tc>
          <w:tcPr>
            <w:tcW w:w="1393" w:type="pct"/>
          </w:tcPr>
          <w:p w:rsidR="00975BC0" w:rsidRPr="00153FCE" w:rsidRDefault="00975BC0" w:rsidP="00153FCE">
            <w:pPr>
              <w:pStyle w:val="Default"/>
              <w:jc w:val="center"/>
              <w:rPr>
                <w:sz w:val="20"/>
                <w:szCs w:val="20"/>
              </w:rPr>
            </w:pPr>
            <w:r w:rsidRPr="00153FCE">
              <w:rPr>
                <w:sz w:val="20"/>
                <w:szCs w:val="20"/>
              </w:rPr>
              <w:t>5</w:t>
            </w:r>
          </w:p>
        </w:tc>
        <w:tc>
          <w:tcPr>
            <w:tcW w:w="1324" w:type="pct"/>
          </w:tcPr>
          <w:p w:rsidR="00975BC0" w:rsidRPr="00153FCE" w:rsidRDefault="00975BC0" w:rsidP="00153FCE">
            <w:pPr>
              <w:pStyle w:val="Default"/>
              <w:jc w:val="center"/>
              <w:rPr>
                <w:sz w:val="20"/>
                <w:szCs w:val="20"/>
              </w:rPr>
            </w:pPr>
            <w:r w:rsidRPr="00153FCE">
              <w:rPr>
                <w:sz w:val="20"/>
                <w:szCs w:val="20"/>
              </w:rPr>
              <w:t>0.9028</w:t>
            </w:r>
          </w:p>
        </w:tc>
        <w:tc>
          <w:tcPr>
            <w:tcW w:w="1324" w:type="pct"/>
          </w:tcPr>
          <w:p w:rsidR="00975BC0" w:rsidRPr="00153FCE" w:rsidRDefault="00975BC0" w:rsidP="00153FCE">
            <w:pPr>
              <w:pStyle w:val="Default"/>
              <w:jc w:val="center"/>
              <w:rPr>
                <w:sz w:val="20"/>
                <w:szCs w:val="20"/>
              </w:rPr>
            </w:pPr>
            <w:r w:rsidRPr="00153FCE">
              <w:rPr>
                <w:sz w:val="20"/>
                <w:szCs w:val="20"/>
              </w:rPr>
              <w:t>0.6796</w:t>
            </w:r>
          </w:p>
        </w:tc>
        <w:tc>
          <w:tcPr>
            <w:tcW w:w="959" w:type="pct"/>
          </w:tcPr>
          <w:p w:rsidR="00975BC0" w:rsidRPr="00153FCE" w:rsidRDefault="00975BC0" w:rsidP="00153FCE">
            <w:pPr>
              <w:pStyle w:val="Default"/>
              <w:jc w:val="center"/>
              <w:rPr>
                <w:sz w:val="20"/>
                <w:szCs w:val="20"/>
              </w:rPr>
            </w:pPr>
            <w:r w:rsidRPr="00153FCE">
              <w:rPr>
                <w:sz w:val="20"/>
                <w:szCs w:val="20"/>
              </w:rPr>
              <w:t>0.95</w:t>
            </w:r>
          </w:p>
        </w:tc>
      </w:tr>
    </w:tbl>
    <w:p w:rsidR="00153FCE" w:rsidRDefault="00153FCE" w:rsidP="00153FCE">
      <w:pPr>
        <w:pStyle w:val="Default"/>
        <w:jc w:val="both"/>
        <w:rPr>
          <w:b/>
          <w:bCs/>
          <w:sz w:val="20"/>
          <w:szCs w:val="20"/>
        </w:rPr>
      </w:pPr>
    </w:p>
    <w:p w:rsidR="00975BC0" w:rsidRPr="00153FCE" w:rsidRDefault="004918FE" w:rsidP="00153FCE">
      <w:pPr>
        <w:pStyle w:val="Default"/>
        <w:jc w:val="both"/>
        <w:rPr>
          <w:sz w:val="20"/>
          <w:szCs w:val="20"/>
        </w:rPr>
      </w:pPr>
      <w:r w:rsidRPr="00153FCE">
        <w:rPr>
          <w:b/>
          <w:bCs/>
          <w:sz w:val="20"/>
          <w:szCs w:val="20"/>
        </w:rPr>
        <w:t xml:space="preserve">3.4 </w:t>
      </w:r>
      <w:r w:rsidR="00AC009E" w:rsidRPr="00153FCE">
        <w:rPr>
          <w:b/>
          <w:bCs/>
          <w:sz w:val="20"/>
          <w:szCs w:val="20"/>
        </w:rPr>
        <w:t>Relationship between non-dimensional parameters involving discharge, throat width and upstream depth</w:t>
      </w:r>
    </w:p>
    <w:p w:rsidR="00F77E4D" w:rsidRDefault="00F77E4D" w:rsidP="00F77E4D">
      <w:pPr>
        <w:spacing w:after="0" w:line="240" w:lineRule="auto"/>
        <w:ind w:firstLine="720"/>
        <w:jc w:val="both"/>
        <w:rPr>
          <w:rFonts w:ascii="Times New Roman" w:hAnsi="Times New Roman" w:cs="Times New Roman"/>
          <w:sz w:val="20"/>
          <w:szCs w:val="20"/>
        </w:rPr>
      </w:pPr>
    </w:p>
    <w:p w:rsidR="00376D1B" w:rsidRPr="00153FCE" w:rsidRDefault="00376D1B" w:rsidP="00F77E4D">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non-dimensional parameter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Pr="00153FCE">
        <w:rPr>
          <w:rFonts w:ascii="Times New Roman" w:hAnsi="Times New Roman" w:cs="Times New Roman"/>
          <w:sz w:val="20"/>
          <w:szCs w:val="20"/>
        </w:rPr>
        <w:t xml:space="preserve">) varied from 1.049 to 1.481 for discharges for circular contraction flume-1. It was between 1.504 to 0.978; 1.07 to 1.554; 1.141 to 1.65 and 1.116 to 1.631 for flumes 2, 3, 4 and 5. The non-dimensional parameter </w:t>
      </w:r>
      <m:oMath>
        <m:f>
          <m:fPr>
            <m:ctrlPr>
              <w:rPr>
                <w:rFonts w:ascii="Cambria Math" w:hAnsi="Cambria Math" w:cs="Times New Roman"/>
                <w:b/>
                <w:sz w:val="20"/>
                <w:szCs w:val="20"/>
              </w:rPr>
            </m:ctrlPr>
          </m:fPr>
          <m:num>
            <m:r>
              <m:rPr>
                <m:sty m:val="b"/>
              </m:rPr>
              <w:rPr>
                <w:rFonts w:ascii="Cambria Math" w:hAnsi="Cambria Math" w:cs="Times New Roman"/>
                <w:sz w:val="20"/>
                <w:szCs w:val="20"/>
              </w:rPr>
              <m:t>Q</m:t>
            </m:r>
          </m:num>
          <m:den>
            <m:sSup>
              <m:sSupPr>
                <m:ctrlPr>
                  <w:rPr>
                    <w:rFonts w:ascii="Cambria Math" w:hAnsi="Cambria Math" w:cs="Times New Roman"/>
                    <w:b/>
                    <w:sz w:val="20"/>
                    <w:szCs w:val="20"/>
                  </w:rPr>
                </m:ctrlPr>
              </m:sSupPr>
              <m:e>
                <m:r>
                  <m:rPr>
                    <m:sty m:val="b"/>
                  </m:rPr>
                  <w:rPr>
                    <w:rFonts w:ascii="Cambria Math" w:hAnsi="Cambria Math" w:cs="Times New Roman"/>
                    <w:sz w:val="20"/>
                    <w:szCs w:val="20"/>
                  </w:rPr>
                  <m:t>g</m:t>
                </m:r>
              </m:e>
              <m:sup>
                <m:f>
                  <m:fPr>
                    <m:ctrlPr>
                      <w:rPr>
                        <w:rFonts w:ascii="Cambria Math" w:hAnsi="Cambria Math" w:cs="Times New Roman"/>
                        <w:b/>
                        <w:sz w:val="20"/>
                        <w:szCs w:val="20"/>
                      </w:rPr>
                    </m:ctrlPr>
                  </m:fPr>
                  <m:num>
                    <m:r>
                      <m:rPr>
                        <m:sty m:val="b"/>
                      </m:rPr>
                      <w:rPr>
                        <w:rFonts w:ascii="Cambria Math" w:hAnsi="Cambria Math" w:cs="Times New Roman"/>
                        <w:sz w:val="20"/>
                        <w:szCs w:val="20"/>
                      </w:rPr>
                      <m:t>1</m:t>
                    </m:r>
                  </m:num>
                  <m:den>
                    <m:r>
                      <m:rPr>
                        <m:sty m:val="b"/>
                      </m:rPr>
                      <w:rPr>
                        <w:rFonts w:ascii="Cambria Math" w:hAnsi="Cambria Math" w:cs="Times New Roman"/>
                        <w:sz w:val="20"/>
                        <w:szCs w:val="20"/>
                      </w:rPr>
                      <m:t>2</m:t>
                    </m:r>
                  </m:den>
                </m:f>
              </m:sup>
            </m:sSup>
            <m:sSup>
              <m:sSupPr>
                <m:ctrlPr>
                  <w:rPr>
                    <w:rFonts w:ascii="Cambria Math" w:hAnsi="Cambria Math" w:cs="Times New Roman"/>
                    <w:b/>
                    <w:sz w:val="20"/>
                    <w:szCs w:val="20"/>
                  </w:rPr>
                </m:ctrlPr>
              </m:sSupPr>
              <m:e>
                <m:r>
                  <m:rPr>
                    <m:sty m:val="b"/>
                  </m:rPr>
                  <w:rPr>
                    <w:rFonts w:ascii="Cambria Math" w:hAnsi="Cambria Math" w:cs="Times New Roman"/>
                    <w:sz w:val="20"/>
                    <w:szCs w:val="20"/>
                  </w:rPr>
                  <m:t>Bc</m:t>
                </m:r>
              </m:e>
              <m:sup>
                <m:f>
                  <m:fPr>
                    <m:ctrlPr>
                      <w:rPr>
                        <w:rFonts w:ascii="Cambria Math" w:hAnsi="Cambria Math" w:cs="Times New Roman"/>
                        <w:b/>
                        <w:sz w:val="20"/>
                        <w:szCs w:val="20"/>
                      </w:rPr>
                    </m:ctrlPr>
                  </m:fPr>
                  <m:num>
                    <m:r>
                      <m:rPr>
                        <m:sty m:val="b"/>
                      </m:rPr>
                      <w:rPr>
                        <w:rFonts w:ascii="Cambria Math" w:hAnsi="Cambria Math" w:cs="Times New Roman"/>
                        <w:sz w:val="20"/>
                        <w:szCs w:val="20"/>
                      </w:rPr>
                      <m:t>5</m:t>
                    </m:r>
                  </m:num>
                  <m:den>
                    <m:r>
                      <m:rPr>
                        <m:sty m:val="b"/>
                      </m:rPr>
                      <w:rPr>
                        <w:rFonts w:ascii="Cambria Math" w:hAnsi="Cambria Math" w:cs="Times New Roman"/>
                        <w:sz w:val="20"/>
                        <w:szCs w:val="20"/>
                      </w:rPr>
                      <m:t>2</m:t>
                    </m:r>
                  </m:den>
                </m:f>
              </m:sup>
            </m:sSup>
          </m:den>
        </m:f>
        <m:r>
          <m:rPr>
            <m:sty m:val="b"/>
          </m:rPr>
          <w:rPr>
            <w:rFonts w:ascii="Cambria Math" w:hAnsi="Cambria Math" w:cs="Times New Roman"/>
            <w:sz w:val="20"/>
            <w:szCs w:val="20"/>
          </w:rPr>
          <m:t xml:space="preserve"> </m:t>
        </m:r>
      </m:oMath>
      <w:r w:rsidRPr="00153FCE">
        <w:rPr>
          <w:rFonts w:ascii="Times New Roman" w:hAnsi="Times New Roman" w:cs="Times New Roman"/>
          <w:sz w:val="20"/>
          <w:szCs w:val="20"/>
        </w:rPr>
        <w:t xml:space="preserve"> varied between 0.209 to 0.418 for circular contraction flume-1. Similarly, </w:t>
      </w:r>
      <m:oMath>
        <m:f>
          <m:fPr>
            <m:ctrlPr>
              <w:rPr>
                <w:rFonts w:ascii="Cambria Math" w:hAnsi="Cambria Math" w:cs="Times New Roman"/>
                <w:b/>
                <w:sz w:val="20"/>
                <w:szCs w:val="20"/>
              </w:rPr>
            </m:ctrlPr>
          </m:fPr>
          <m:num>
            <m:r>
              <m:rPr>
                <m:sty m:val="b"/>
              </m:rPr>
              <w:rPr>
                <w:rFonts w:ascii="Cambria Math" w:hAnsi="Cambria Math" w:cs="Times New Roman"/>
                <w:sz w:val="20"/>
                <w:szCs w:val="20"/>
              </w:rPr>
              <m:t>Q</m:t>
            </m:r>
          </m:num>
          <m:den>
            <m:sSup>
              <m:sSupPr>
                <m:ctrlPr>
                  <w:rPr>
                    <w:rFonts w:ascii="Cambria Math" w:hAnsi="Cambria Math" w:cs="Times New Roman"/>
                    <w:b/>
                    <w:sz w:val="20"/>
                    <w:szCs w:val="20"/>
                  </w:rPr>
                </m:ctrlPr>
              </m:sSupPr>
              <m:e>
                <m:r>
                  <m:rPr>
                    <m:sty m:val="b"/>
                  </m:rPr>
                  <w:rPr>
                    <w:rFonts w:ascii="Cambria Math" w:hAnsi="Cambria Math" w:cs="Times New Roman"/>
                    <w:sz w:val="20"/>
                    <w:szCs w:val="20"/>
                  </w:rPr>
                  <m:t>g</m:t>
                </m:r>
              </m:e>
              <m:sup>
                <m:f>
                  <m:fPr>
                    <m:ctrlPr>
                      <w:rPr>
                        <w:rFonts w:ascii="Cambria Math" w:hAnsi="Cambria Math" w:cs="Times New Roman"/>
                        <w:b/>
                        <w:sz w:val="20"/>
                        <w:szCs w:val="20"/>
                      </w:rPr>
                    </m:ctrlPr>
                  </m:fPr>
                  <m:num>
                    <m:r>
                      <m:rPr>
                        <m:sty m:val="b"/>
                      </m:rPr>
                      <w:rPr>
                        <w:rFonts w:ascii="Cambria Math" w:hAnsi="Cambria Math" w:cs="Times New Roman"/>
                        <w:sz w:val="20"/>
                        <w:szCs w:val="20"/>
                      </w:rPr>
                      <m:t>1</m:t>
                    </m:r>
                  </m:num>
                  <m:den>
                    <m:r>
                      <m:rPr>
                        <m:sty m:val="b"/>
                      </m:rPr>
                      <w:rPr>
                        <w:rFonts w:ascii="Cambria Math" w:hAnsi="Cambria Math" w:cs="Times New Roman"/>
                        <w:sz w:val="20"/>
                        <w:szCs w:val="20"/>
                      </w:rPr>
                      <m:t>2</m:t>
                    </m:r>
                  </m:den>
                </m:f>
              </m:sup>
            </m:sSup>
            <m:sSup>
              <m:sSupPr>
                <m:ctrlPr>
                  <w:rPr>
                    <w:rFonts w:ascii="Cambria Math" w:hAnsi="Cambria Math" w:cs="Times New Roman"/>
                    <w:b/>
                    <w:sz w:val="20"/>
                    <w:szCs w:val="20"/>
                  </w:rPr>
                </m:ctrlPr>
              </m:sSupPr>
              <m:e>
                <m:r>
                  <m:rPr>
                    <m:sty m:val="b"/>
                  </m:rPr>
                  <w:rPr>
                    <w:rFonts w:ascii="Cambria Math" w:hAnsi="Cambria Math" w:cs="Times New Roman"/>
                    <w:sz w:val="20"/>
                    <w:szCs w:val="20"/>
                  </w:rPr>
                  <m:t>Bc</m:t>
                </m:r>
              </m:e>
              <m:sup>
                <m:f>
                  <m:fPr>
                    <m:ctrlPr>
                      <w:rPr>
                        <w:rFonts w:ascii="Cambria Math" w:hAnsi="Cambria Math" w:cs="Times New Roman"/>
                        <w:b/>
                        <w:sz w:val="20"/>
                        <w:szCs w:val="20"/>
                      </w:rPr>
                    </m:ctrlPr>
                  </m:fPr>
                  <m:num>
                    <m:r>
                      <m:rPr>
                        <m:sty m:val="b"/>
                      </m:rPr>
                      <w:rPr>
                        <w:rFonts w:ascii="Cambria Math" w:hAnsi="Cambria Math" w:cs="Times New Roman"/>
                        <w:sz w:val="20"/>
                        <w:szCs w:val="20"/>
                      </w:rPr>
                      <m:t>5</m:t>
                    </m:r>
                  </m:num>
                  <m:den>
                    <m:r>
                      <m:rPr>
                        <m:sty m:val="b"/>
                      </m:rPr>
                      <w:rPr>
                        <w:rFonts w:ascii="Cambria Math" w:hAnsi="Cambria Math" w:cs="Times New Roman"/>
                        <w:sz w:val="20"/>
                        <w:szCs w:val="20"/>
                      </w:rPr>
                      <m:t>2</m:t>
                    </m:r>
                  </m:den>
                </m:f>
              </m:sup>
            </m:sSup>
          </m:den>
        </m:f>
        <m:r>
          <m:rPr>
            <m:sty m:val="b"/>
          </m:rPr>
          <w:rPr>
            <w:rFonts w:ascii="Cambria Math" w:hAnsi="Cambria Math" w:cs="Times New Roman"/>
            <w:sz w:val="20"/>
            <w:szCs w:val="20"/>
          </w:rPr>
          <m:t xml:space="preserve"> </m:t>
        </m:r>
      </m:oMath>
      <w:r w:rsidRPr="00153FCE">
        <w:rPr>
          <w:rFonts w:ascii="Times New Roman" w:hAnsi="Times New Roman" w:cs="Times New Roman"/>
          <w:sz w:val="20"/>
          <w:szCs w:val="20"/>
        </w:rPr>
        <w:t>varied between 0.329 to 0.659; 0.329 to 0.659; 0.576 to 1.152 and 0.576 to 1.152 for flumes 2, 3, 4 and 5. For the all flumes, it is observed that the non-dimensional parameter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Pr="00153FCE">
        <w:rPr>
          <w:rFonts w:ascii="Times New Roman" w:hAnsi="Times New Roman" w:cs="Times New Roman"/>
          <w:sz w:val="20"/>
          <w:szCs w:val="20"/>
        </w:rPr>
        <w:t>) increased with increase in (</w:t>
      </w: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oMath>
      <w:r w:rsidRPr="00153FCE">
        <w:rPr>
          <w:rFonts w:ascii="Times New Roman" w:hAnsi="Times New Roman" w:cs="Times New Roman"/>
          <w:sz w:val="20"/>
          <w:szCs w:val="20"/>
        </w:rPr>
        <w:t xml:space="preserve">). </w:t>
      </w:r>
    </w:p>
    <w:p w:rsidR="00376D1B" w:rsidRPr="00153FCE" w:rsidRDefault="00376D1B"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method of least squares is applied to determine the best fit relationship between the above two non-dimensional parameters in all flume types.</w:t>
      </w:r>
    </w:p>
    <w:p w:rsidR="00376D1B" w:rsidRPr="00153FCE" w:rsidRDefault="00700BCB" w:rsidP="00153FCE">
      <w:pPr>
        <w:autoSpaceDE w:val="0"/>
        <w:autoSpaceDN w:val="0"/>
        <w:adjustRightInd w:val="0"/>
        <w:spacing w:after="0" w:line="240" w:lineRule="auto"/>
        <w:jc w:val="both"/>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c (</w:t>
      </w:r>
      <m:oMath>
        <m:f>
          <m:fPr>
            <m:ctrlPr>
              <w:rPr>
                <w:rFonts w:ascii="Cambria Math" w:hAnsi="Cambria Math" w:cs="Times New Roman"/>
                <w:sz w:val="20"/>
                <w:szCs w:val="20"/>
              </w:rPr>
            </m:ctrlPr>
          </m:fPr>
          <m:num>
            <m:r>
              <m:rPr>
                <m:sty m:val="p"/>
              </m:rPr>
              <w:rPr>
                <w:rFonts w:ascii="Cambria Math" w:hAnsi="Cambria Math" w:cs="Times New Roman"/>
                <w:sz w:val="20"/>
                <w:szCs w:val="20"/>
              </w:rPr>
              <m:t>Yb</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 xml:space="preserve"> )</w:t>
      </w:r>
      <w:r w:rsidR="00376D1B" w:rsidRPr="00153FCE">
        <w:rPr>
          <w:rFonts w:ascii="Times New Roman" w:hAnsi="Times New Roman" w:cs="Times New Roman"/>
          <w:color w:val="000000"/>
          <w:sz w:val="20"/>
          <w:szCs w:val="20"/>
          <w:vertAlign w:val="superscript"/>
        </w:rPr>
        <w:t>n</w:t>
      </w:r>
      <w:r w:rsidR="00376D1B" w:rsidRPr="00153FCE">
        <w:rPr>
          <w:rFonts w:ascii="Times New Roman" w:hAnsi="Times New Roman" w:cs="Times New Roman"/>
          <w:color w:val="000000"/>
          <w:sz w:val="20"/>
          <w:szCs w:val="20"/>
        </w:rPr>
        <w:t xml:space="preserve">……………..(4.2) </w:t>
      </w:r>
    </w:p>
    <w:p w:rsidR="00376D1B" w:rsidRPr="00153FCE" w:rsidRDefault="00376D1B" w:rsidP="00153FC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53FCE">
        <w:rPr>
          <w:rFonts w:ascii="Times New Roman" w:hAnsi="Times New Roman" w:cs="Times New Roman"/>
          <w:color w:val="000000"/>
          <w:sz w:val="20"/>
          <w:szCs w:val="20"/>
        </w:rPr>
        <w:t>The developed relationships (</w:t>
      </w: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oMath>
      <w:r w:rsidRPr="00153FCE">
        <w:rPr>
          <w:rFonts w:ascii="Times New Roman" w:hAnsi="Times New Roman" w:cs="Times New Roman"/>
          <w:color w:val="000000"/>
          <w:sz w:val="20"/>
          <w:szCs w:val="20"/>
        </w:rPr>
        <w:t>) and brink depth to throat width ratio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Pr="00153FCE">
        <w:rPr>
          <w:rFonts w:ascii="Times New Roman" w:hAnsi="Times New Roman" w:cs="Times New Roman"/>
          <w:color w:val="000000"/>
          <w:sz w:val="20"/>
          <w:szCs w:val="20"/>
        </w:rPr>
        <w:t xml:space="preserve">) were found as follows </w:t>
      </w:r>
    </w:p>
    <w:p w:rsidR="00376D1B" w:rsidRPr="00153FCE" w:rsidRDefault="00700BCB" w:rsidP="00153FCE">
      <w:pPr>
        <w:autoSpaceDE w:val="0"/>
        <w:autoSpaceDN w:val="0"/>
        <w:adjustRightInd w:val="0"/>
        <w:spacing w:after="0" w:line="240" w:lineRule="auto"/>
        <w:jc w:val="center"/>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2.2733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w:t>
      </w:r>
      <w:r w:rsidR="00376D1B" w:rsidRPr="00153FCE">
        <w:rPr>
          <w:rFonts w:ascii="Times New Roman" w:hAnsi="Times New Roman" w:cs="Times New Roman"/>
          <w:color w:val="000000"/>
          <w:sz w:val="20"/>
          <w:szCs w:val="20"/>
          <w:vertAlign w:val="superscript"/>
        </w:rPr>
        <w:t>0.4947</w:t>
      </w:r>
      <w:r w:rsidR="00376D1B" w:rsidRPr="00153FCE">
        <w:rPr>
          <w:rFonts w:ascii="Times New Roman" w:hAnsi="Times New Roman" w:cs="Times New Roman"/>
          <w:color w:val="000000"/>
          <w:sz w:val="20"/>
          <w:szCs w:val="20"/>
        </w:rPr>
        <w:t>……. For flume-1</w:t>
      </w:r>
    </w:p>
    <w:p w:rsidR="00376D1B" w:rsidRPr="00153FCE" w:rsidRDefault="00700BCB" w:rsidP="00153FCE">
      <w:pPr>
        <w:autoSpaceDE w:val="0"/>
        <w:autoSpaceDN w:val="0"/>
        <w:adjustRightInd w:val="0"/>
        <w:spacing w:after="0" w:line="240" w:lineRule="auto"/>
        <w:jc w:val="center"/>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0.3414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w:t>
      </w:r>
      <w:r w:rsidR="00376D1B" w:rsidRPr="00153FCE">
        <w:rPr>
          <w:rFonts w:ascii="Times New Roman" w:hAnsi="Times New Roman" w:cs="Times New Roman"/>
          <w:color w:val="000000"/>
          <w:sz w:val="20"/>
          <w:szCs w:val="20"/>
          <w:vertAlign w:val="superscript"/>
        </w:rPr>
        <w:t>1.6587</w:t>
      </w:r>
      <w:r w:rsidR="00376D1B" w:rsidRPr="00153FCE">
        <w:rPr>
          <w:rFonts w:ascii="Times New Roman" w:hAnsi="Times New Roman" w:cs="Times New Roman"/>
          <w:color w:val="000000"/>
          <w:sz w:val="20"/>
          <w:szCs w:val="20"/>
        </w:rPr>
        <w:t>……. For flume-2</w:t>
      </w:r>
    </w:p>
    <w:p w:rsidR="00376D1B" w:rsidRPr="00153FCE" w:rsidRDefault="00700BCB" w:rsidP="00153FCE">
      <w:pPr>
        <w:autoSpaceDE w:val="0"/>
        <w:autoSpaceDN w:val="0"/>
        <w:adjustRightInd w:val="0"/>
        <w:spacing w:after="0" w:line="240" w:lineRule="auto"/>
        <w:jc w:val="center"/>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1.8753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w:t>
      </w:r>
      <w:r w:rsidR="00376D1B" w:rsidRPr="00153FCE">
        <w:rPr>
          <w:rFonts w:ascii="Times New Roman" w:hAnsi="Times New Roman" w:cs="Times New Roman"/>
          <w:color w:val="000000"/>
          <w:sz w:val="20"/>
          <w:szCs w:val="20"/>
          <w:vertAlign w:val="superscript"/>
        </w:rPr>
        <w:t>0.489</w:t>
      </w:r>
      <w:r w:rsidR="00376D1B" w:rsidRPr="00153FCE">
        <w:rPr>
          <w:rFonts w:ascii="Times New Roman" w:hAnsi="Times New Roman" w:cs="Times New Roman"/>
          <w:color w:val="000000"/>
          <w:sz w:val="20"/>
          <w:szCs w:val="20"/>
        </w:rPr>
        <w:t>…… For flume-3</w:t>
      </w:r>
    </w:p>
    <w:p w:rsidR="00376D1B" w:rsidRPr="00153FCE" w:rsidRDefault="00700BCB" w:rsidP="00153FCE">
      <w:pPr>
        <w:autoSpaceDE w:val="0"/>
        <w:autoSpaceDN w:val="0"/>
        <w:adjustRightInd w:val="0"/>
        <w:spacing w:after="0" w:line="240" w:lineRule="auto"/>
        <w:jc w:val="center"/>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1.5612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w:t>
      </w:r>
      <w:r w:rsidR="00376D1B" w:rsidRPr="00153FCE">
        <w:rPr>
          <w:rFonts w:ascii="Times New Roman" w:hAnsi="Times New Roman" w:cs="Times New Roman"/>
          <w:color w:val="000000"/>
          <w:sz w:val="20"/>
          <w:szCs w:val="20"/>
          <w:vertAlign w:val="superscript"/>
        </w:rPr>
        <w:t>0.576</w:t>
      </w:r>
      <w:r w:rsidR="00376D1B" w:rsidRPr="00153FCE">
        <w:rPr>
          <w:rFonts w:ascii="Times New Roman" w:hAnsi="Times New Roman" w:cs="Times New Roman"/>
          <w:color w:val="000000"/>
          <w:sz w:val="20"/>
          <w:szCs w:val="20"/>
        </w:rPr>
        <w:t>…… For flume-4</w:t>
      </w:r>
    </w:p>
    <w:p w:rsidR="00376D1B" w:rsidRPr="00153FCE" w:rsidRDefault="00700BCB" w:rsidP="00153FCE">
      <w:pPr>
        <w:autoSpaceDE w:val="0"/>
        <w:autoSpaceDN w:val="0"/>
        <w:adjustRightInd w:val="0"/>
        <w:spacing w:after="0" w:line="240" w:lineRule="auto"/>
        <w:jc w:val="center"/>
        <w:rPr>
          <w:rFonts w:ascii="Times New Roman" w:hAnsi="Times New Roman" w:cs="Times New Roman"/>
          <w:color w:val="000000"/>
          <w:sz w:val="20"/>
          <w:szCs w:val="20"/>
        </w:rPr>
      </w:pPr>
      <m:oMath>
        <m:f>
          <m:fPr>
            <m:ctrlPr>
              <w:rPr>
                <w:rFonts w:ascii="Cambria Math" w:hAnsi="Cambria Math" w:cs="Times New Roman"/>
                <w:sz w:val="20"/>
                <w:szCs w:val="20"/>
              </w:rPr>
            </m:ctrlPr>
          </m:fPr>
          <m:num>
            <m:r>
              <m:rPr>
                <m:sty m:val="p"/>
              </m:rPr>
              <w:rPr>
                <w:rFonts w:ascii="Cambria Math" w:hAnsi="Cambria Math" w:cs="Times New Roman"/>
                <w:sz w:val="20"/>
                <w:szCs w:val="20"/>
              </w:rPr>
              <m:t>Q</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g</m:t>
                </m:r>
              </m:e>
              <m:sup>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sup>
            </m:sSup>
            <m:sSup>
              <m:sSupPr>
                <m:ctrlPr>
                  <w:rPr>
                    <w:rFonts w:ascii="Cambria Math" w:hAnsi="Cambria Math" w:cs="Times New Roman"/>
                    <w:sz w:val="20"/>
                    <w:szCs w:val="20"/>
                  </w:rPr>
                </m:ctrlPr>
              </m:sSupPr>
              <m:e>
                <m:r>
                  <m:rPr>
                    <m:sty m:val="p"/>
                  </m:rPr>
                  <w:rPr>
                    <w:rFonts w:ascii="Cambria Math" w:hAnsi="Cambria Math" w:cs="Times New Roman"/>
                    <w:sz w:val="20"/>
                    <w:szCs w:val="20"/>
                  </w:rPr>
                  <m:t>Bc</m:t>
                </m:r>
              </m:e>
              <m:sup>
                <m:f>
                  <m:fPr>
                    <m:ctrlPr>
                      <w:rPr>
                        <w:rFonts w:ascii="Cambria Math" w:hAnsi="Cambria Math" w:cs="Times New Roman"/>
                        <w:sz w:val="20"/>
                        <w:szCs w:val="20"/>
                      </w:rPr>
                    </m:ctrlPr>
                  </m:fPr>
                  <m:num>
                    <m:r>
                      <m:rPr>
                        <m:sty m:val="p"/>
                      </m:rPr>
                      <w:rPr>
                        <w:rFonts w:ascii="Cambria Math" w:hAnsi="Cambria Math" w:cs="Times New Roman"/>
                        <w:sz w:val="20"/>
                        <w:szCs w:val="20"/>
                      </w:rPr>
                      <m:t>5</m:t>
                    </m:r>
                  </m:num>
                  <m:den>
                    <m:r>
                      <m:rPr>
                        <m:sty m:val="p"/>
                      </m:rPr>
                      <w:rPr>
                        <w:rFonts w:ascii="Cambria Math" w:hAnsi="Cambria Math" w:cs="Times New Roman"/>
                        <w:sz w:val="20"/>
                        <w:szCs w:val="20"/>
                      </w:rPr>
                      <m:t>2</m:t>
                    </m:r>
                  </m:den>
                </m:f>
              </m:sup>
            </m:sSup>
          </m:den>
        </m:f>
        <m:r>
          <m:rPr>
            <m:sty m:val="p"/>
          </m:rPr>
          <w:rPr>
            <w:rFonts w:ascii="Cambria Math" w:hAnsi="Cambria Math" w:cs="Times New Roman"/>
            <w:sz w:val="20"/>
            <w:szCs w:val="20"/>
          </w:rPr>
          <m:t xml:space="preserve"> </m:t>
        </m:r>
      </m:oMath>
      <w:r w:rsidR="00376D1B" w:rsidRPr="00153FCE">
        <w:rPr>
          <w:rFonts w:ascii="Times New Roman" w:hAnsi="Times New Roman" w:cs="Times New Roman"/>
          <w:color w:val="000000"/>
          <w:sz w:val="20"/>
          <w:szCs w:val="20"/>
        </w:rPr>
        <w:t>= 1.5013 (</w:t>
      </w:r>
      <m:oMath>
        <m:f>
          <m:fPr>
            <m:ctrlPr>
              <w:rPr>
                <w:rFonts w:ascii="Cambria Math" w:hAnsi="Cambria Math" w:cs="Times New Roman"/>
                <w:sz w:val="20"/>
                <w:szCs w:val="20"/>
              </w:rPr>
            </m:ctrlPr>
          </m:fPr>
          <m:num>
            <m:r>
              <m:rPr>
                <m:sty m:val="p"/>
              </m:rPr>
              <w:rPr>
                <w:rFonts w:ascii="Cambria Math" w:hAnsi="Cambria Math" w:cs="Times New Roman"/>
                <w:sz w:val="20"/>
                <w:szCs w:val="20"/>
              </w:rPr>
              <m:t>H</m:t>
            </m:r>
          </m:num>
          <m:den>
            <m:r>
              <m:rPr>
                <m:sty m:val="p"/>
              </m:rPr>
              <w:rPr>
                <w:rFonts w:ascii="Cambria Math" w:hAnsi="Cambria Math" w:cs="Times New Roman"/>
                <w:sz w:val="20"/>
                <w:szCs w:val="20"/>
              </w:rPr>
              <m:t>Bc</m:t>
            </m:r>
          </m:den>
        </m:f>
      </m:oMath>
      <w:r w:rsidR="00376D1B" w:rsidRPr="00153FCE">
        <w:rPr>
          <w:rFonts w:ascii="Times New Roman" w:hAnsi="Times New Roman" w:cs="Times New Roman"/>
          <w:color w:val="000000"/>
          <w:sz w:val="20"/>
          <w:szCs w:val="20"/>
        </w:rPr>
        <w:t>)</w:t>
      </w:r>
      <w:r w:rsidR="00376D1B" w:rsidRPr="00153FCE">
        <w:rPr>
          <w:rFonts w:ascii="Times New Roman" w:hAnsi="Times New Roman" w:cs="Times New Roman"/>
          <w:color w:val="000000"/>
          <w:sz w:val="20"/>
          <w:szCs w:val="20"/>
          <w:vertAlign w:val="superscript"/>
        </w:rPr>
        <w:t>0.5256</w:t>
      </w:r>
      <w:r w:rsidR="00376D1B" w:rsidRPr="00153FCE">
        <w:rPr>
          <w:rFonts w:ascii="Times New Roman" w:hAnsi="Times New Roman" w:cs="Times New Roman"/>
          <w:color w:val="000000"/>
          <w:sz w:val="20"/>
          <w:szCs w:val="20"/>
        </w:rPr>
        <w:t xml:space="preserve"> ….. For flume-5</w:t>
      </w:r>
    </w:p>
    <w:p w:rsidR="000F1993" w:rsidRDefault="00376D1B" w:rsidP="00153FCE">
      <w:pPr>
        <w:pStyle w:val="Default"/>
        <w:ind w:firstLine="720"/>
        <w:jc w:val="both"/>
        <w:rPr>
          <w:sz w:val="20"/>
          <w:szCs w:val="20"/>
        </w:rPr>
      </w:pPr>
      <w:r w:rsidRPr="00153FCE">
        <w:rPr>
          <w:sz w:val="20"/>
          <w:szCs w:val="20"/>
        </w:rPr>
        <w:t>The calibration coefficients of the equation for each flume are shown in Table 4.6.</w:t>
      </w:r>
      <w:r w:rsidR="00D45A44" w:rsidRPr="00153FCE">
        <w:rPr>
          <w:sz w:val="20"/>
          <w:szCs w:val="20"/>
        </w:rPr>
        <w:t xml:space="preserve"> The R</w:t>
      </w:r>
      <w:r w:rsidR="00D45A44" w:rsidRPr="00153FCE">
        <w:rPr>
          <w:sz w:val="20"/>
          <w:szCs w:val="20"/>
          <w:vertAlign w:val="superscript"/>
        </w:rPr>
        <w:t>2</w:t>
      </w:r>
      <w:r w:rsidR="00D45A44" w:rsidRPr="00153FCE">
        <w:rPr>
          <w:sz w:val="20"/>
          <w:szCs w:val="20"/>
        </w:rPr>
        <w:t xml:space="preserve"> values of equation of developed flumes varied from 0.99 to 0.90.</w:t>
      </w:r>
    </w:p>
    <w:p w:rsidR="00F77E4D" w:rsidRPr="00153FCE" w:rsidRDefault="00F77E4D" w:rsidP="00153FCE">
      <w:pPr>
        <w:pStyle w:val="Default"/>
        <w:ind w:firstLine="720"/>
        <w:jc w:val="both"/>
        <w:rPr>
          <w:sz w:val="20"/>
          <w:szCs w:val="20"/>
        </w:rPr>
      </w:pPr>
    </w:p>
    <w:p w:rsidR="00D45A44" w:rsidRDefault="00F77E4D" w:rsidP="00153FCE">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Table.</w:t>
      </w:r>
      <w:r w:rsidR="00D45A44" w:rsidRPr="00F77E4D">
        <w:rPr>
          <w:rFonts w:ascii="Times New Roman" w:hAnsi="Times New Roman" w:cs="Times New Roman"/>
          <w:b/>
          <w:bCs/>
          <w:sz w:val="20"/>
          <w:szCs w:val="20"/>
        </w:rPr>
        <w:t>4 Values of constants ‘c’ and ‘n’ in equations (4.2)</w:t>
      </w:r>
    </w:p>
    <w:p w:rsidR="00F77E4D" w:rsidRPr="00F77E4D" w:rsidRDefault="00F77E4D" w:rsidP="00153FCE">
      <w:pPr>
        <w:spacing w:after="0" w:line="240" w:lineRule="auto"/>
        <w:jc w:val="both"/>
        <w:rPr>
          <w:rFonts w:ascii="Times New Roman" w:hAnsi="Times New Roman" w:cs="Times New Roman"/>
          <w:b/>
          <w:sz w:val="20"/>
          <w:szCs w:val="20"/>
        </w:rPr>
      </w:pPr>
    </w:p>
    <w:tbl>
      <w:tblPr>
        <w:tblStyle w:val="TableGrid"/>
        <w:tblW w:w="5000" w:type="pct"/>
        <w:tblLook w:val="04A0" w:firstRow="1" w:lastRow="0" w:firstColumn="1" w:lastColumn="0" w:noHBand="0" w:noVBand="1"/>
      </w:tblPr>
      <w:tblGrid>
        <w:gridCol w:w="1156"/>
        <w:gridCol w:w="1098"/>
        <w:gridCol w:w="1098"/>
        <w:gridCol w:w="796"/>
      </w:tblGrid>
      <w:tr w:rsidR="00D45A44" w:rsidRPr="00153FCE" w:rsidTr="00D45A44">
        <w:tc>
          <w:tcPr>
            <w:tcW w:w="1393" w:type="pct"/>
          </w:tcPr>
          <w:p w:rsidR="00D45A44" w:rsidRPr="00153FCE" w:rsidRDefault="00D45A44" w:rsidP="00153FCE">
            <w:pPr>
              <w:pStyle w:val="Default"/>
              <w:jc w:val="center"/>
              <w:rPr>
                <w:b/>
                <w:sz w:val="20"/>
                <w:szCs w:val="20"/>
              </w:rPr>
            </w:pPr>
            <w:r w:rsidRPr="00153FCE">
              <w:rPr>
                <w:b/>
                <w:sz w:val="20"/>
                <w:szCs w:val="20"/>
              </w:rPr>
              <w:t>Flumes</w:t>
            </w:r>
          </w:p>
        </w:tc>
        <w:tc>
          <w:tcPr>
            <w:tcW w:w="1324" w:type="pct"/>
          </w:tcPr>
          <w:p w:rsidR="00D45A44" w:rsidRPr="00153FCE" w:rsidRDefault="00D45A44" w:rsidP="00153FCE">
            <w:pPr>
              <w:pStyle w:val="Default"/>
              <w:jc w:val="center"/>
              <w:rPr>
                <w:b/>
                <w:sz w:val="20"/>
                <w:szCs w:val="20"/>
              </w:rPr>
            </w:pPr>
            <w:r w:rsidRPr="00153FCE">
              <w:rPr>
                <w:b/>
                <w:sz w:val="20"/>
                <w:szCs w:val="20"/>
              </w:rPr>
              <w:t>c</w:t>
            </w:r>
          </w:p>
        </w:tc>
        <w:tc>
          <w:tcPr>
            <w:tcW w:w="1324" w:type="pct"/>
          </w:tcPr>
          <w:p w:rsidR="00D45A44" w:rsidRPr="00153FCE" w:rsidRDefault="00D45A44" w:rsidP="00153FCE">
            <w:pPr>
              <w:pStyle w:val="Default"/>
              <w:jc w:val="center"/>
              <w:rPr>
                <w:b/>
                <w:sz w:val="20"/>
                <w:szCs w:val="20"/>
              </w:rPr>
            </w:pPr>
            <w:r w:rsidRPr="00153FCE">
              <w:rPr>
                <w:b/>
                <w:sz w:val="20"/>
                <w:szCs w:val="20"/>
              </w:rPr>
              <w:t>n</w:t>
            </w:r>
          </w:p>
        </w:tc>
        <w:tc>
          <w:tcPr>
            <w:tcW w:w="959" w:type="pct"/>
          </w:tcPr>
          <w:p w:rsidR="00D45A44" w:rsidRPr="00153FCE" w:rsidRDefault="00D45A44" w:rsidP="00153FCE">
            <w:pPr>
              <w:pStyle w:val="Default"/>
              <w:jc w:val="center"/>
              <w:rPr>
                <w:b/>
                <w:sz w:val="20"/>
                <w:szCs w:val="20"/>
              </w:rPr>
            </w:pPr>
            <w:r w:rsidRPr="00153FCE">
              <w:rPr>
                <w:b/>
                <w:sz w:val="20"/>
                <w:szCs w:val="20"/>
              </w:rPr>
              <w:t>R</w:t>
            </w:r>
            <w:r w:rsidRPr="00153FCE">
              <w:rPr>
                <w:b/>
                <w:sz w:val="20"/>
                <w:szCs w:val="20"/>
                <w:vertAlign w:val="superscript"/>
              </w:rPr>
              <w:t>2</w:t>
            </w:r>
          </w:p>
        </w:tc>
      </w:tr>
      <w:tr w:rsidR="00D45A44" w:rsidRPr="00153FCE" w:rsidTr="00D45A44">
        <w:tc>
          <w:tcPr>
            <w:tcW w:w="1393" w:type="pct"/>
          </w:tcPr>
          <w:p w:rsidR="00D45A44" w:rsidRPr="00153FCE" w:rsidRDefault="00D45A44" w:rsidP="00153FCE">
            <w:pPr>
              <w:pStyle w:val="Default"/>
              <w:jc w:val="center"/>
              <w:rPr>
                <w:sz w:val="20"/>
                <w:szCs w:val="20"/>
              </w:rPr>
            </w:pPr>
            <w:r w:rsidRPr="00153FCE">
              <w:rPr>
                <w:sz w:val="20"/>
                <w:szCs w:val="20"/>
              </w:rPr>
              <w:t>1</w:t>
            </w:r>
          </w:p>
        </w:tc>
        <w:tc>
          <w:tcPr>
            <w:tcW w:w="1324" w:type="pct"/>
          </w:tcPr>
          <w:p w:rsidR="00D45A44" w:rsidRPr="00153FCE" w:rsidRDefault="00D45A44" w:rsidP="00153FCE">
            <w:pPr>
              <w:pStyle w:val="Default"/>
              <w:jc w:val="center"/>
              <w:rPr>
                <w:sz w:val="20"/>
                <w:szCs w:val="20"/>
              </w:rPr>
            </w:pPr>
            <w:r w:rsidRPr="00153FCE">
              <w:rPr>
                <w:sz w:val="20"/>
                <w:szCs w:val="20"/>
              </w:rPr>
              <w:t>2.2733</w:t>
            </w:r>
          </w:p>
        </w:tc>
        <w:tc>
          <w:tcPr>
            <w:tcW w:w="1324" w:type="pct"/>
          </w:tcPr>
          <w:p w:rsidR="00D45A44" w:rsidRPr="00153FCE" w:rsidRDefault="00D45A44" w:rsidP="00153FCE">
            <w:pPr>
              <w:pStyle w:val="Default"/>
              <w:jc w:val="center"/>
              <w:rPr>
                <w:sz w:val="20"/>
                <w:szCs w:val="20"/>
              </w:rPr>
            </w:pPr>
            <w:r w:rsidRPr="00153FCE">
              <w:rPr>
                <w:sz w:val="20"/>
                <w:szCs w:val="20"/>
              </w:rPr>
              <w:t>0.4947</w:t>
            </w:r>
          </w:p>
        </w:tc>
        <w:tc>
          <w:tcPr>
            <w:tcW w:w="959" w:type="pct"/>
          </w:tcPr>
          <w:p w:rsidR="00D45A44" w:rsidRPr="00153FCE" w:rsidRDefault="00D45A44" w:rsidP="00153FCE">
            <w:pPr>
              <w:pStyle w:val="Default"/>
              <w:jc w:val="center"/>
              <w:rPr>
                <w:sz w:val="20"/>
                <w:szCs w:val="20"/>
              </w:rPr>
            </w:pPr>
            <w:r w:rsidRPr="00153FCE">
              <w:rPr>
                <w:sz w:val="20"/>
                <w:szCs w:val="20"/>
              </w:rPr>
              <w:t>0.99</w:t>
            </w:r>
          </w:p>
        </w:tc>
      </w:tr>
      <w:tr w:rsidR="00D45A44" w:rsidRPr="00153FCE" w:rsidTr="00D45A44">
        <w:tc>
          <w:tcPr>
            <w:tcW w:w="1393" w:type="pct"/>
          </w:tcPr>
          <w:p w:rsidR="00D45A44" w:rsidRPr="00153FCE" w:rsidRDefault="00D45A44" w:rsidP="00153FCE">
            <w:pPr>
              <w:pStyle w:val="Default"/>
              <w:jc w:val="center"/>
              <w:rPr>
                <w:sz w:val="20"/>
                <w:szCs w:val="20"/>
              </w:rPr>
            </w:pPr>
            <w:r w:rsidRPr="00153FCE">
              <w:rPr>
                <w:sz w:val="20"/>
                <w:szCs w:val="20"/>
              </w:rPr>
              <w:t>2</w:t>
            </w:r>
          </w:p>
        </w:tc>
        <w:tc>
          <w:tcPr>
            <w:tcW w:w="1324" w:type="pct"/>
          </w:tcPr>
          <w:p w:rsidR="00D45A44" w:rsidRPr="00153FCE" w:rsidRDefault="00D45A44" w:rsidP="00153FCE">
            <w:pPr>
              <w:pStyle w:val="Default"/>
              <w:jc w:val="center"/>
              <w:rPr>
                <w:sz w:val="20"/>
                <w:szCs w:val="20"/>
              </w:rPr>
            </w:pPr>
            <w:r w:rsidRPr="00153FCE">
              <w:rPr>
                <w:sz w:val="20"/>
                <w:szCs w:val="20"/>
              </w:rPr>
              <w:t>0.3414</w:t>
            </w:r>
          </w:p>
        </w:tc>
        <w:tc>
          <w:tcPr>
            <w:tcW w:w="1324" w:type="pct"/>
          </w:tcPr>
          <w:p w:rsidR="00D45A44" w:rsidRPr="00153FCE" w:rsidRDefault="00D45A44" w:rsidP="00153FCE">
            <w:pPr>
              <w:pStyle w:val="Default"/>
              <w:jc w:val="center"/>
              <w:rPr>
                <w:sz w:val="20"/>
                <w:szCs w:val="20"/>
              </w:rPr>
            </w:pPr>
            <w:r w:rsidRPr="00153FCE">
              <w:rPr>
                <w:sz w:val="20"/>
                <w:szCs w:val="20"/>
              </w:rPr>
              <w:t>1.6587</w:t>
            </w:r>
          </w:p>
        </w:tc>
        <w:tc>
          <w:tcPr>
            <w:tcW w:w="959" w:type="pct"/>
          </w:tcPr>
          <w:p w:rsidR="00D45A44" w:rsidRPr="00153FCE" w:rsidRDefault="00D45A44" w:rsidP="00153FCE">
            <w:pPr>
              <w:pStyle w:val="Default"/>
              <w:jc w:val="center"/>
              <w:rPr>
                <w:sz w:val="20"/>
                <w:szCs w:val="20"/>
              </w:rPr>
            </w:pPr>
            <w:r w:rsidRPr="00153FCE">
              <w:rPr>
                <w:sz w:val="20"/>
                <w:szCs w:val="20"/>
              </w:rPr>
              <w:t>0.97</w:t>
            </w:r>
          </w:p>
        </w:tc>
      </w:tr>
      <w:tr w:rsidR="00D45A44" w:rsidRPr="00153FCE" w:rsidTr="00D45A44">
        <w:tc>
          <w:tcPr>
            <w:tcW w:w="1393" w:type="pct"/>
          </w:tcPr>
          <w:p w:rsidR="00D45A44" w:rsidRPr="00153FCE" w:rsidRDefault="00D45A44" w:rsidP="00153FCE">
            <w:pPr>
              <w:pStyle w:val="Default"/>
              <w:jc w:val="center"/>
              <w:rPr>
                <w:sz w:val="20"/>
                <w:szCs w:val="20"/>
              </w:rPr>
            </w:pPr>
            <w:r w:rsidRPr="00153FCE">
              <w:rPr>
                <w:sz w:val="20"/>
                <w:szCs w:val="20"/>
              </w:rPr>
              <w:t>3</w:t>
            </w:r>
          </w:p>
        </w:tc>
        <w:tc>
          <w:tcPr>
            <w:tcW w:w="1324" w:type="pct"/>
          </w:tcPr>
          <w:p w:rsidR="00D45A44" w:rsidRPr="00153FCE" w:rsidRDefault="00D45A44" w:rsidP="00153FCE">
            <w:pPr>
              <w:pStyle w:val="Default"/>
              <w:jc w:val="center"/>
              <w:rPr>
                <w:sz w:val="20"/>
                <w:szCs w:val="20"/>
              </w:rPr>
            </w:pPr>
            <w:r w:rsidRPr="00153FCE">
              <w:rPr>
                <w:sz w:val="20"/>
                <w:szCs w:val="20"/>
              </w:rPr>
              <w:t>1.8753</w:t>
            </w:r>
          </w:p>
        </w:tc>
        <w:tc>
          <w:tcPr>
            <w:tcW w:w="1324" w:type="pct"/>
          </w:tcPr>
          <w:p w:rsidR="00D45A44" w:rsidRPr="00153FCE" w:rsidRDefault="00D45A44" w:rsidP="00153FCE">
            <w:pPr>
              <w:pStyle w:val="Default"/>
              <w:jc w:val="center"/>
              <w:rPr>
                <w:sz w:val="20"/>
                <w:szCs w:val="20"/>
              </w:rPr>
            </w:pPr>
            <w:r w:rsidRPr="00153FCE">
              <w:rPr>
                <w:sz w:val="20"/>
                <w:szCs w:val="20"/>
              </w:rPr>
              <w:t>0.489</w:t>
            </w:r>
          </w:p>
        </w:tc>
        <w:tc>
          <w:tcPr>
            <w:tcW w:w="959" w:type="pct"/>
          </w:tcPr>
          <w:p w:rsidR="00D45A44" w:rsidRPr="00153FCE" w:rsidRDefault="00D45A44" w:rsidP="00153FCE">
            <w:pPr>
              <w:pStyle w:val="Default"/>
              <w:jc w:val="center"/>
              <w:rPr>
                <w:sz w:val="20"/>
                <w:szCs w:val="20"/>
              </w:rPr>
            </w:pPr>
            <w:r w:rsidRPr="00153FCE">
              <w:rPr>
                <w:sz w:val="20"/>
                <w:szCs w:val="20"/>
              </w:rPr>
              <w:t>0.97</w:t>
            </w:r>
          </w:p>
        </w:tc>
      </w:tr>
      <w:tr w:rsidR="00D45A44" w:rsidRPr="00153FCE" w:rsidTr="00D45A44">
        <w:tc>
          <w:tcPr>
            <w:tcW w:w="1393" w:type="pct"/>
          </w:tcPr>
          <w:p w:rsidR="00D45A44" w:rsidRPr="00153FCE" w:rsidRDefault="00D45A44" w:rsidP="00153FCE">
            <w:pPr>
              <w:pStyle w:val="Default"/>
              <w:jc w:val="center"/>
              <w:rPr>
                <w:sz w:val="20"/>
                <w:szCs w:val="20"/>
              </w:rPr>
            </w:pPr>
            <w:r w:rsidRPr="00153FCE">
              <w:rPr>
                <w:sz w:val="20"/>
                <w:szCs w:val="20"/>
              </w:rPr>
              <w:t>4</w:t>
            </w:r>
          </w:p>
        </w:tc>
        <w:tc>
          <w:tcPr>
            <w:tcW w:w="1324" w:type="pct"/>
          </w:tcPr>
          <w:p w:rsidR="00D45A44" w:rsidRPr="00153FCE" w:rsidRDefault="00D45A44" w:rsidP="00153FCE">
            <w:pPr>
              <w:pStyle w:val="Default"/>
              <w:jc w:val="center"/>
              <w:rPr>
                <w:sz w:val="20"/>
                <w:szCs w:val="20"/>
              </w:rPr>
            </w:pPr>
            <w:r w:rsidRPr="00153FCE">
              <w:rPr>
                <w:sz w:val="20"/>
                <w:szCs w:val="20"/>
              </w:rPr>
              <w:t>1.5612</w:t>
            </w:r>
          </w:p>
        </w:tc>
        <w:tc>
          <w:tcPr>
            <w:tcW w:w="1324" w:type="pct"/>
          </w:tcPr>
          <w:p w:rsidR="00D45A44" w:rsidRPr="00153FCE" w:rsidRDefault="00D45A44" w:rsidP="00153FCE">
            <w:pPr>
              <w:pStyle w:val="Default"/>
              <w:jc w:val="center"/>
              <w:rPr>
                <w:sz w:val="20"/>
                <w:szCs w:val="20"/>
              </w:rPr>
            </w:pPr>
            <w:r w:rsidRPr="00153FCE">
              <w:rPr>
                <w:sz w:val="20"/>
                <w:szCs w:val="20"/>
              </w:rPr>
              <w:t>0.576</w:t>
            </w:r>
          </w:p>
        </w:tc>
        <w:tc>
          <w:tcPr>
            <w:tcW w:w="959" w:type="pct"/>
          </w:tcPr>
          <w:p w:rsidR="00D45A44" w:rsidRPr="00153FCE" w:rsidRDefault="00D45A44" w:rsidP="00153FCE">
            <w:pPr>
              <w:pStyle w:val="Default"/>
              <w:jc w:val="center"/>
              <w:rPr>
                <w:sz w:val="20"/>
                <w:szCs w:val="20"/>
              </w:rPr>
            </w:pPr>
            <w:r w:rsidRPr="00153FCE">
              <w:rPr>
                <w:sz w:val="20"/>
                <w:szCs w:val="20"/>
              </w:rPr>
              <w:t>0.95</w:t>
            </w:r>
          </w:p>
        </w:tc>
      </w:tr>
      <w:tr w:rsidR="00D45A44" w:rsidRPr="00153FCE" w:rsidTr="00D45A44">
        <w:tc>
          <w:tcPr>
            <w:tcW w:w="1393" w:type="pct"/>
          </w:tcPr>
          <w:p w:rsidR="00D45A44" w:rsidRPr="00153FCE" w:rsidRDefault="00D45A44" w:rsidP="00153FCE">
            <w:pPr>
              <w:pStyle w:val="Default"/>
              <w:jc w:val="center"/>
              <w:rPr>
                <w:sz w:val="20"/>
                <w:szCs w:val="20"/>
              </w:rPr>
            </w:pPr>
            <w:r w:rsidRPr="00153FCE">
              <w:rPr>
                <w:sz w:val="20"/>
                <w:szCs w:val="20"/>
              </w:rPr>
              <w:t>5</w:t>
            </w:r>
          </w:p>
        </w:tc>
        <w:tc>
          <w:tcPr>
            <w:tcW w:w="1324" w:type="pct"/>
          </w:tcPr>
          <w:p w:rsidR="00D45A44" w:rsidRPr="00153FCE" w:rsidRDefault="00D45A44" w:rsidP="00153FCE">
            <w:pPr>
              <w:pStyle w:val="Default"/>
              <w:jc w:val="center"/>
              <w:rPr>
                <w:sz w:val="20"/>
                <w:szCs w:val="20"/>
              </w:rPr>
            </w:pPr>
            <w:r w:rsidRPr="00153FCE">
              <w:rPr>
                <w:sz w:val="20"/>
                <w:szCs w:val="20"/>
              </w:rPr>
              <w:t>1.5013</w:t>
            </w:r>
          </w:p>
        </w:tc>
        <w:tc>
          <w:tcPr>
            <w:tcW w:w="1324" w:type="pct"/>
          </w:tcPr>
          <w:p w:rsidR="00D45A44" w:rsidRPr="00153FCE" w:rsidRDefault="00D45A44" w:rsidP="00153FCE">
            <w:pPr>
              <w:pStyle w:val="Default"/>
              <w:jc w:val="center"/>
              <w:rPr>
                <w:sz w:val="20"/>
                <w:szCs w:val="20"/>
              </w:rPr>
            </w:pPr>
            <w:r w:rsidRPr="00153FCE">
              <w:rPr>
                <w:sz w:val="20"/>
                <w:szCs w:val="20"/>
              </w:rPr>
              <w:t>0.5599</w:t>
            </w:r>
          </w:p>
        </w:tc>
        <w:tc>
          <w:tcPr>
            <w:tcW w:w="959" w:type="pct"/>
          </w:tcPr>
          <w:p w:rsidR="00D45A44" w:rsidRPr="00153FCE" w:rsidRDefault="00D45A44" w:rsidP="00153FCE">
            <w:pPr>
              <w:pStyle w:val="Default"/>
              <w:jc w:val="center"/>
              <w:rPr>
                <w:sz w:val="20"/>
                <w:szCs w:val="20"/>
              </w:rPr>
            </w:pPr>
            <w:r w:rsidRPr="00153FCE">
              <w:rPr>
                <w:sz w:val="20"/>
                <w:szCs w:val="20"/>
              </w:rPr>
              <w:t>0.9</w:t>
            </w:r>
          </w:p>
        </w:tc>
      </w:tr>
    </w:tbl>
    <w:p w:rsidR="00F77E4D" w:rsidRDefault="00F77E4D" w:rsidP="00153FCE">
      <w:pPr>
        <w:pStyle w:val="Default"/>
        <w:jc w:val="both"/>
        <w:rPr>
          <w:b/>
          <w:bCs/>
          <w:sz w:val="20"/>
          <w:szCs w:val="20"/>
        </w:rPr>
      </w:pPr>
    </w:p>
    <w:p w:rsidR="00376D1B" w:rsidRDefault="004918FE" w:rsidP="00153FCE">
      <w:pPr>
        <w:pStyle w:val="Default"/>
        <w:jc w:val="both"/>
        <w:rPr>
          <w:b/>
          <w:bCs/>
          <w:sz w:val="20"/>
          <w:szCs w:val="20"/>
        </w:rPr>
      </w:pPr>
      <w:r w:rsidRPr="00153FCE">
        <w:rPr>
          <w:b/>
          <w:bCs/>
          <w:sz w:val="20"/>
          <w:szCs w:val="20"/>
        </w:rPr>
        <w:t xml:space="preserve">3.5 </w:t>
      </w:r>
      <w:r w:rsidR="00D45A44" w:rsidRPr="00153FCE">
        <w:rPr>
          <w:b/>
          <w:bCs/>
          <w:sz w:val="20"/>
          <w:szCs w:val="20"/>
        </w:rPr>
        <w:t>R</w:t>
      </w:r>
      <w:r w:rsidR="00AC009E" w:rsidRPr="00153FCE">
        <w:rPr>
          <w:b/>
          <w:bCs/>
          <w:sz w:val="20"/>
          <w:szCs w:val="20"/>
        </w:rPr>
        <w:t>elation between upstream head and discharge</w:t>
      </w:r>
    </w:p>
    <w:p w:rsidR="00F77E4D" w:rsidRPr="00153FCE" w:rsidRDefault="00F77E4D" w:rsidP="00153FCE">
      <w:pPr>
        <w:pStyle w:val="Default"/>
        <w:jc w:val="both"/>
        <w:rPr>
          <w:b/>
          <w:bCs/>
          <w:sz w:val="20"/>
          <w:szCs w:val="20"/>
        </w:rPr>
      </w:pPr>
    </w:p>
    <w:p w:rsidR="00D45A44" w:rsidRPr="00153FCE" w:rsidRDefault="00D45A44" w:rsidP="00153FCE">
      <w:pPr>
        <w:pStyle w:val="Default"/>
        <w:ind w:firstLine="720"/>
        <w:jc w:val="both"/>
        <w:rPr>
          <w:color w:val="auto"/>
          <w:sz w:val="20"/>
          <w:szCs w:val="20"/>
        </w:rPr>
      </w:pPr>
      <w:r w:rsidRPr="00153FCE">
        <w:rPr>
          <w:sz w:val="20"/>
          <w:szCs w:val="20"/>
        </w:rPr>
        <w:t xml:space="preserve">The relation between measured flow rates and corresponding upstream heads under free flow conditions for each flume on a log-log </w:t>
      </w:r>
      <w:r w:rsidRPr="00153FCE">
        <w:rPr>
          <w:color w:val="auto"/>
          <w:sz w:val="20"/>
          <w:szCs w:val="20"/>
        </w:rPr>
        <w:t xml:space="preserve">scale. From the graphs, it was observed that the upstream head increases with increase in discharges. The results showed that a generalized flow equation in a flume (Samani, 2017), which can be developed for each flume as, </w:t>
      </w:r>
    </w:p>
    <w:p w:rsidR="00D45A44" w:rsidRPr="00153FCE" w:rsidRDefault="00D45A44" w:rsidP="00153FCE">
      <w:pPr>
        <w:pStyle w:val="Default"/>
        <w:jc w:val="center"/>
        <w:rPr>
          <w:color w:val="auto"/>
          <w:sz w:val="20"/>
          <w:szCs w:val="20"/>
        </w:rPr>
      </w:pPr>
      <w:r w:rsidRPr="00153FCE">
        <w:rPr>
          <w:color w:val="auto"/>
          <w:sz w:val="20"/>
          <w:szCs w:val="20"/>
        </w:rPr>
        <w:t>Q = cH</w:t>
      </w:r>
      <w:r w:rsidRPr="00153FCE">
        <w:rPr>
          <w:color w:val="auto"/>
          <w:sz w:val="20"/>
          <w:szCs w:val="20"/>
          <w:vertAlign w:val="superscript"/>
        </w:rPr>
        <w:t>n</w:t>
      </w:r>
      <w:r w:rsidRPr="00153FCE">
        <w:rPr>
          <w:color w:val="auto"/>
          <w:sz w:val="20"/>
          <w:szCs w:val="20"/>
        </w:rPr>
        <w:t xml:space="preserve"> …………</w:t>
      </w:r>
      <w:proofErr w:type="gramStart"/>
      <w:r w:rsidRPr="00153FCE">
        <w:rPr>
          <w:color w:val="auto"/>
          <w:sz w:val="20"/>
          <w:szCs w:val="20"/>
        </w:rPr>
        <w:t>…..</w:t>
      </w:r>
      <w:proofErr w:type="gramEnd"/>
      <w:r w:rsidRPr="00153FCE">
        <w:rPr>
          <w:color w:val="auto"/>
          <w:sz w:val="20"/>
          <w:szCs w:val="20"/>
        </w:rPr>
        <w:t xml:space="preserve"> (4.3)</w:t>
      </w:r>
    </w:p>
    <w:p w:rsidR="00D45A44" w:rsidRPr="00153FCE" w:rsidRDefault="00D45A44" w:rsidP="00153FCE">
      <w:pPr>
        <w:spacing w:after="0" w:line="240" w:lineRule="auto"/>
        <w:jc w:val="both"/>
        <w:rPr>
          <w:rFonts w:ascii="Times New Roman" w:hAnsi="Times New Roman" w:cs="Times New Roman"/>
          <w:sz w:val="20"/>
          <w:szCs w:val="20"/>
        </w:rPr>
      </w:pPr>
      <w:r w:rsidRPr="00153FCE">
        <w:rPr>
          <w:rFonts w:ascii="Times New Roman" w:hAnsi="Times New Roman" w:cs="Times New Roman"/>
          <w:sz w:val="20"/>
          <w:szCs w:val="20"/>
        </w:rPr>
        <w:t>Where, Q = discharge in Ls</w:t>
      </w:r>
      <w:r w:rsidRPr="00153FCE">
        <w:rPr>
          <w:rFonts w:ascii="Times New Roman" w:hAnsi="Times New Roman" w:cs="Times New Roman"/>
          <w:sz w:val="20"/>
          <w:szCs w:val="20"/>
          <w:vertAlign w:val="superscript"/>
        </w:rPr>
        <w:t>-1</w:t>
      </w:r>
      <w:r w:rsidRPr="00153FCE">
        <w:rPr>
          <w:rFonts w:ascii="Times New Roman" w:hAnsi="Times New Roman" w:cs="Times New Roman"/>
          <w:sz w:val="20"/>
          <w:szCs w:val="20"/>
        </w:rPr>
        <w:t xml:space="preserve">; </w:t>
      </w:r>
    </w:p>
    <w:p w:rsidR="00D45A44" w:rsidRPr="00153FCE" w:rsidRDefault="00D45A44"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H = upstream head in mm</w:t>
      </w:r>
    </w:p>
    <w:p w:rsidR="00D45A44" w:rsidRPr="00153FCE" w:rsidRDefault="00D45A44"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c, n = calibration coefficients. Calibration coefficients ‘c’ and ‘n’ are constants for a particular type of flume.</w:t>
      </w:r>
    </w:p>
    <w:p w:rsidR="00D47E35" w:rsidRPr="00153FCE" w:rsidRDefault="00D47E35" w:rsidP="00153FCE">
      <w:pPr>
        <w:pStyle w:val="Default"/>
        <w:jc w:val="both"/>
        <w:rPr>
          <w:sz w:val="20"/>
          <w:szCs w:val="20"/>
        </w:rPr>
      </w:pPr>
      <w:r w:rsidRPr="00153FCE">
        <w:rPr>
          <w:sz w:val="20"/>
          <w:szCs w:val="20"/>
        </w:rPr>
        <w:t xml:space="preserve">The relationships are as follows </w:t>
      </w:r>
    </w:p>
    <w:p w:rsidR="00D47E35" w:rsidRPr="00153FCE" w:rsidRDefault="00D47E35" w:rsidP="00153FCE">
      <w:pPr>
        <w:pStyle w:val="Default"/>
        <w:jc w:val="center"/>
        <w:rPr>
          <w:sz w:val="20"/>
          <w:szCs w:val="20"/>
        </w:rPr>
      </w:pPr>
      <w:r w:rsidRPr="00153FCE">
        <w:rPr>
          <w:sz w:val="20"/>
          <w:szCs w:val="20"/>
        </w:rPr>
        <w:t>Q = 0.74986 (H)</w:t>
      </w:r>
      <w:r w:rsidRPr="00153FCE">
        <w:rPr>
          <w:sz w:val="20"/>
          <w:szCs w:val="20"/>
          <w:vertAlign w:val="superscript"/>
        </w:rPr>
        <w:t>0.4977</w:t>
      </w:r>
      <w:r w:rsidRPr="00153FCE">
        <w:rPr>
          <w:sz w:val="20"/>
          <w:szCs w:val="20"/>
        </w:rPr>
        <w:t xml:space="preserve"> … For flume-1</w:t>
      </w:r>
    </w:p>
    <w:p w:rsidR="00D47E35" w:rsidRPr="00153FCE" w:rsidRDefault="00D47E35" w:rsidP="00153FCE">
      <w:pPr>
        <w:pStyle w:val="Default"/>
        <w:jc w:val="center"/>
        <w:rPr>
          <w:sz w:val="20"/>
          <w:szCs w:val="20"/>
        </w:rPr>
      </w:pPr>
      <w:r w:rsidRPr="00153FCE">
        <w:rPr>
          <w:sz w:val="20"/>
          <w:szCs w:val="20"/>
        </w:rPr>
        <w:t>Q = 0.108124 (H)</w:t>
      </w:r>
      <w:r w:rsidRPr="00153FCE">
        <w:rPr>
          <w:sz w:val="20"/>
          <w:szCs w:val="20"/>
          <w:vertAlign w:val="superscript"/>
        </w:rPr>
        <w:t>0.9523</w:t>
      </w:r>
      <w:r w:rsidRPr="00153FCE">
        <w:rPr>
          <w:sz w:val="20"/>
          <w:szCs w:val="20"/>
        </w:rPr>
        <w:t xml:space="preserve"> …For flume-2</w:t>
      </w:r>
    </w:p>
    <w:p w:rsidR="00D47E35" w:rsidRPr="00153FCE" w:rsidRDefault="00D47E35" w:rsidP="00153FCE">
      <w:pPr>
        <w:pStyle w:val="Default"/>
        <w:jc w:val="center"/>
        <w:rPr>
          <w:sz w:val="20"/>
          <w:szCs w:val="20"/>
        </w:rPr>
      </w:pPr>
      <w:r w:rsidRPr="00153FCE">
        <w:rPr>
          <w:sz w:val="20"/>
          <w:szCs w:val="20"/>
        </w:rPr>
        <w:t>Q = 0.62497 (H)</w:t>
      </w:r>
      <w:r w:rsidRPr="00153FCE">
        <w:rPr>
          <w:sz w:val="20"/>
          <w:szCs w:val="20"/>
          <w:vertAlign w:val="superscript"/>
        </w:rPr>
        <w:t>0.9429</w:t>
      </w:r>
      <w:r w:rsidRPr="00153FCE">
        <w:rPr>
          <w:sz w:val="20"/>
          <w:szCs w:val="20"/>
        </w:rPr>
        <w:t xml:space="preserve"> </w:t>
      </w:r>
      <w:r w:rsidR="00700BCB" w:rsidRPr="00153FCE">
        <w:rPr>
          <w:sz w:val="20"/>
          <w:szCs w:val="20"/>
        </w:rPr>
        <w:t>….</w:t>
      </w:r>
      <w:r w:rsidRPr="00153FCE">
        <w:rPr>
          <w:sz w:val="20"/>
          <w:szCs w:val="20"/>
        </w:rPr>
        <w:t xml:space="preserve"> For flume-3</w:t>
      </w:r>
    </w:p>
    <w:p w:rsidR="00D47E35" w:rsidRPr="00153FCE" w:rsidRDefault="00D47E35" w:rsidP="00153FCE">
      <w:pPr>
        <w:pStyle w:val="Default"/>
        <w:jc w:val="center"/>
        <w:rPr>
          <w:sz w:val="20"/>
          <w:szCs w:val="20"/>
        </w:rPr>
      </w:pPr>
      <w:r w:rsidRPr="00153FCE">
        <w:rPr>
          <w:sz w:val="20"/>
          <w:szCs w:val="20"/>
        </w:rPr>
        <w:t>Q = 0.154 (H)</w:t>
      </w:r>
      <w:r w:rsidRPr="00153FCE">
        <w:rPr>
          <w:sz w:val="20"/>
          <w:szCs w:val="20"/>
          <w:vertAlign w:val="superscript"/>
        </w:rPr>
        <w:t>0.576</w:t>
      </w:r>
      <w:r w:rsidRPr="00153FCE">
        <w:rPr>
          <w:sz w:val="20"/>
          <w:szCs w:val="20"/>
        </w:rPr>
        <w:t xml:space="preserve"> …… For flume-4</w:t>
      </w:r>
    </w:p>
    <w:p w:rsidR="00D47E35" w:rsidRPr="00153FCE" w:rsidRDefault="00D47E35" w:rsidP="00153FCE">
      <w:pPr>
        <w:spacing w:after="0" w:line="240" w:lineRule="auto"/>
        <w:jc w:val="center"/>
        <w:rPr>
          <w:rFonts w:ascii="Times New Roman" w:hAnsi="Times New Roman" w:cs="Times New Roman"/>
          <w:sz w:val="20"/>
          <w:szCs w:val="20"/>
        </w:rPr>
      </w:pPr>
      <w:r w:rsidRPr="00153FCE">
        <w:rPr>
          <w:rFonts w:ascii="Times New Roman" w:hAnsi="Times New Roman" w:cs="Times New Roman"/>
          <w:sz w:val="20"/>
          <w:szCs w:val="20"/>
        </w:rPr>
        <w:t>Q = 1.136836 (H)</w:t>
      </w:r>
      <w:r w:rsidRPr="00153FCE">
        <w:rPr>
          <w:rFonts w:ascii="Times New Roman" w:hAnsi="Times New Roman" w:cs="Times New Roman"/>
          <w:sz w:val="20"/>
          <w:szCs w:val="20"/>
          <w:vertAlign w:val="superscript"/>
        </w:rPr>
        <w:t>0.4719</w:t>
      </w:r>
      <w:r w:rsidRPr="00153FCE">
        <w:rPr>
          <w:rFonts w:ascii="Times New Roman" w:hAnsi="Times New Roman" w:cs="Times New Roman"/>
          <w:sz w:val="20"/>
          <w:szCs w:val="20"/>
        </w:rPr>
        <w:t>.… For flume-5</w:t>
      </w:r>
    </w:p>
    <w:p w:rsidR="00D47E35" w:rsidRDefault="00D47E35" w:rsidP="00153FCE">
      <w:pPr>
        <w:spacing w:after="0" w:line="240" w:lineRule="auto"/>
        <w:ind w:firstLine="720"/>
        <w:jc w:val="both"/>
        <w:rPr>
          <w:rFonts w:ascii="Times New Roman" w:hAnsi="Times New Roman" w:cs="Times New Roman"/>
          <w:sz w:val="20"/>
          <w:szCs w:val="20"/>
        </w:rPr>
      </w:pPr>
      <w:r w:rsidRPr="00153FCE">
        <w:rPr>
          <w:rFonts w:ascii="Times New Roman" w:hAnsi="Times New Roman" w:cs="Times New Roman"/>
          <w:sz w:val="20"/>
          <w:szCs w:val="20"/>
        </w:rPr>
        <w:t>The calibration coefficients of the same contraction have values nearer to each other. The R</w:t>
      </w:r>
      <w:r w:rsidRPr="00153FCE">
        <w:rPr>
          <w:rFonts w:ascii="Times New Roman" w:hAnsi="Times New Roman" w:cs="Times New Roman"/>
          <w:sz w:val="20"/>
          <w:szCs w:val="20"/>
          <w:vertAlign w:val="superscript"/>
        </w:rPr>
        <w:t>2</w:t>
      </w:r>
      <w:r w:rsidRPr="00153FCE">
        <w:rPr>
          <w:rFonts w:ascii="Times New Roman" w:hAnsi="Times New Roman" w:cs="Times New Roman"/>
          <w:sz w:val="20"/>
          <w:szCs w:val="20"/>
        </w:rPr>
        <w:t xml:space="preserve"> values of equation of developed flumes varied from 0.99 to 0.95. This shows that the proposed general </w:t>
      </w:r>
      <w:r w:rsidRPr="00153FCE">
        <w:rPr>
          <w:rFonts w:ascii="Times New Roman" w:hAnsi="Times New Roman" w:cs="Times New Roman"/>
          <w:sz w:val="20"/>
          <w:szCs w:val="20"/>
        </w:rPr>
        <w:lastRenderedPageBreak/>
        <w:t>equation is useful for measuring the discharge with the measurement of upstream depth.</w:t>
      </w:r>
    </w:p>
    <w:p w:rsidR="00153FCE" w:rsidRPr="00153FCE" w:rsidRDefault="00153FCE" w:rsidP="00153FCE">
      <w:pPr>
        <w:spacing w:after="0" w:line="240" w:lineRule="auto"/>
        <w:ind w:firstLine="720"/>
        <w:jc w:val="both"/>
        <w:rPr>
          <w:rFonts w:ascii="Times New Roman" w:hAnsi="Times New Roman" w:cs="Times New Roman"/>
          <w:sz w:val="20"/>
          <w:szCs w:val="20"/>
        </w:rPr>
      </w:pPr>
    </w:p>
    <w:p w:rsidR="00D47E35" w:rsidRDefault="00700BCB" w:rsidP="00153FCE">
      <w:pPr>
        <w:spacing w:after="0" w:line="240" w:lineRule="auto"/>
        <w:jc w:val="both"/>
        <w:rPr>
          <w:rFonts w:ascii="Times New Roman" w:hAnsi="Times New Roman" w:cs="Times New Roman"/>
          <w:b/>
          <w:bCs/>
          <w:sz w:val="20"/>
          <w:szCs w:val="20"/>
        </w:rPr>
      </w:pPr>
      <w:r w:rsidRPr="00153FCE">
        <w:rPr>
          <w:rFonts w:ascii="Times New Roman" w:hAnsi="Times New Roman" w:cs="Times New Roman"/>
          <w:b/>
          <w:bCs/>
          <w:sz w:val="20"/>
          <w:szCs w:val="20"/>
        </w:rPr>
        <w:t>IV.</w:t>
      </w:r>
      <w:r w:rsidR="004918FE" w:rsidRPr="00153FCE">
        <w:rPr>
          <w:rFonts w:ascii="Times New Roman" w:hAnsi="Times New Roman" w:cs="Times New Roman"/>
          <w:b/>
          <w:bCs/>
          <w:sz w:val="20"/>
          <w:szCs w:val="20"/>
        </w:rPr>
        <w:t xml:space="preserve"> </w:t>
      </w:r>
      <w:r w:rsidR="00D47E35" w:rsidRPr="00153FCE">
        <w:rPr>
          <w:rFonts w:ascii="Times New Roman" w:hAnsi="Times New Roman" w:cs="Times New Roman"/>
          <w:b/>
          <w:bCs/>
          <w:sz w:val="20"/>
          <w:szCs w:val="20"/>
        </w:rPr>
        <w:t>SUMMARY AND CONCLUSION</w:t>
      </w:r>
    </w:p>
    <w:p w:rsidR="00153FCE" w:rsidRPr="00153FCE" w:rsidRDefault="00153FCE" w:rsidP="00153FCE">
      <w:pPr>
        <w:spacing w:after="0" w:line="240" w:lineRule="auto"/>
        <w:jc w:val="both"/>
        <w:rPr>
          <w:rFonts w:ascii="Times New Roman" w:hAnsi="Times New Roman" w:cs="Times New Roman"/>
          <w:b/>
          <w:bCs/>
          <w:sz w:val="20"/>
          <w:szCs w:val="20"/>
        </w:rPr>
      </w:pPr>
    </w:p>
    <w:p w:rsidR="00D47E35" w:rsidRPr="00153FCE" w:rsidRDefault="00D47E35" w:rsidP="00153FC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53FCE">
        <w:rPr>
          <w:rFonts w:ascii="Times New Roman" w:hAnsi="Times New Roman" w:cs="Times New Roman"/>
          <w:color w:val="000000"/>
          <w:sz w:val="20"/>
          <w:szCs w:val="20"/>
        </w:rPr>
        <w:t>From above, the results concluded that critical depth occurred at only one section in critical flow flumes. Critical depth occurred at a section little distance from the upstream end in 60% contraction cases for higher discharges. At a particular discharge, the location of the critical depth moved towards brink with the decrease in contraction. For 50% contraction, most values are nearer to the brink. No critical section found at low discharges with 40% contraction.</w:t>
      </w:r>
    </w:p>
    <w:p w:rsidR="00D47E35" w:rsidRPr="00F838F5" w:rsidRDefault="00D47E35" w:rsidP="00153FCE">
      <w:pPr>
        <w:autoSpaceDE w:val="0"/>
        <w:autoSpaceDN w:val="0"/>
        <w:adjustRightInd w:val="0"/>
        <w:spacing w:after="0" w:line="240" w:lineRule="auto"/>
        <w:ind w:firstLine="720"/>
        <w:jc w:val="both"/>
        <w:rPr>
          <w:rFonts w:ascii="Times New Roman" w:hAnsi="Times New Roman" w:cs="Times New Roman"/>
          <w:color w:val="000000"/>
          <w:sz w:val="24"/>
          <w:szCs w:val="23"/>
        </w:rPr>
      </w:pPr>
      <w:r w:rsidRPr="00153FCE">
        <w:rPr>
          <w:rFonts w:ascii="Times New Roman" w:hAnsi="Times New Roman" w:cs="Times New Roman"/>
          <w:sz w:val="20"/>
          <w:szCs w:val="20"/>
        </w:rPr>
        <w:t xml:space="preserve">It neither occurred at any fixed location for all discharges for a single contraction nor for all contractions with a single discharge. This is because the water surface profiles do not bear the same geometric relationship to flow boundaries and hence complete dynamic similarity in the shapes of water surface profiles between any two discharges is not possible. </w:t>
      </w:r>
      <w:r w:rsidRPr="00153FCE">
        <w:rPr>
          <w:rFonts w:ascii="Times New Roman" w:hAnsi="Times New Roman" w:cs="Times New Roman"/>
          <w:color w:val="000000"/>
          <w:sz w:val="20"/>
          <w:szCs w:val="20"/>
        </w:rPr>
        <w:t>A fairly constant brink depth to critical depth ratio exists for each flume tested. All the stage discharge relationships derived were best suited for flow measurement with good R</w:t>
      </w:r>
      <w:r w:rsidRPr="00153FCE">
        <w:rPr>
          <w:rFonts w:ascii="Times New Roman" w:hAnsi="Times New Roman" w:cs="Times New Roman"/>
          <w:color w:val="000000"/>
          <w:sz w:val="20"/>
          <w:szCs w:val="20"/>
          <w:vertAlign w:val="superscript"/>
        </w:rPr>
        <w:t>2</w:t>
      </w:r>
      <w:r w:rsidRPr="00153FCE">
        <w:rPr>
          <w:rFonts w:ascii="Times New Roman" w:hAnsi="Times New Roman" w:cs="Times New Roman"/>
          <w:color w:val="000000"/>
          <w:sz w:val="20"/>
          <w:szCs w:val="20"/>
        </w:rPr>
        <w:t xml:space="preserve"> values. </w:t>
      </w:r>
    </w:p>
    <w:p w:rsidR="00D47E35" w:rsidRPr="004918FE" w:rsidRDefault="00700BCB" w:rsidP="00B63E2A">
      <w:pPr>
        <w:spacing w:before="240" w:line="276" w:lineRule="auto"/>
        <w:jc w:val="both"/>
        <w:rPr>
          <w:rFonts w:ascii="Times New Roman" w:hAnsi="Times New Roman" w:cs="Times New Roman"/>
          <w:b/>
          <w:bCs/>
          <w:sz w:val="24"/>
          <w:szCs w:val="36"/>
        </w:rPr>
      </w:pPr>
      <w:r>
        <w:rPr>
          <w:rFonts w:ascii="Times New Roman" w:hAnsi="Times New Roman" w:cs="Times New Roman"/>
          <w:b/>
          <w:bCs/>
          <w:sz w:val="24"/>
          <w:szCs w:val="36"/>
        </w:rPr>
        <w:t xml:space="preserve">V. </w:t>
      </w:r>
      <w:r w:rsidR="00B63E2A" w:rsidRPr="00B63E2A">
        <w:rPr>
          <w:rFonts w:ascii="Times New Roman" w:hAnsi="Times New Roman" w:cs="Times New Roman"/>
          <w:b/>
          <w:bCs/>
          <w:sz w:val="24"/>
          <w:szCs w:val="36"/>
        </w:rPr>
        <w:t>REFERENCES</w:t>
      </w:r>
    </w:p>
    <w:p w:rsidR="00D45A44" w:rsidRPr="00700BCB" w:rsidRDefault="004314D4"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 xml:space="preserve">Krupavathi, K., Satyanarayana, T.V. and Kumar, H.V.H., 2012. Effect of submergence on flow characteristics and accuracy of measurement in </w:t>
      </w:r>
      <w:r w:rsidR="00700BCB" w:rsidRPr="00700BCB">
        <w:rPr>
          <w:color w:val="222222"/>
          <w:sz w:val="16"/>
          <w:szCs w:val="16"/>
          <w:shd w:val="clear" w:color="auto" w:fill="FFFFFF"/>
        </w:rPr>
        <w:t>semi-circular</w:t>
      </w:r>
      <w:r w:rsidRPr="00700BCB">
        <w:rPr>
          <w:color w:val="222222"/>
          <w:sz w:val="16"/>
          <w:szCs w:val="16"/>
          <w:shd w:val="clear" w:color="auto" w:fill="FFFFFF"/>
        </w:rPr>
        <w:t xml:space="preserve"> contraction critical flow flumes. </w:t>
      </w:r>
      <w:r w:rsidRPr="00700BCB">
        <w:rPr>
          <w:i/>
          <w:iCs/>
          <w:color w:val="222222"/>
          <w:sz w:val="16"/>
          <w:szCs w:val="16"/>
          <w:shd w:val="clear" w:color="auto" w:fill="FFFFFF"/>
        </w:rPr>
        <w:t>International Journal of Agricultural Engineering</w:t>
      </w:r>
      <w:r w:rsidRPr="00700BCB">
        <w:rPr>
          <w:color w:val="222222"/>
          <w:sz w:val="16"/>
          <w:szCs w:val="16"/>
          <w:shd w:val="clear" w:color="auto" w:fill="FFFFFF"/>
        </w:rPr>
        <w:t>, </w:t>
      </w:r>
      <w:r w:rsidRPr="00700BCB">
        <w:rPr>
          <w:iCs/>
          <w:color w:val="222222"/>
          <w:sz w:val="16"/>
          <w:szCs w:val="16"/>
          <w:shd w:val="clear" w:color="auto" w:fill="FFFFFF"/>
        </w:rPr>
        <w:t>5</w:t>
      </w:r>
      <w:r w:rsidRPr="00700BCB">
        <w:rPr>
          <w:color w:val="222222"/>
          <w:sz w:val="16"/>
          <w:szCs w:val="16"/>
          <w:shd w:val="clear" w:color="auto" w:fill="FFFFFF"/>
        </w:rPr>
        <w:t>(2), 268-272.</w:t>
      </w:r>
    </w:p>
    <w:p w:rsidR="008F3132" w:rsidRPr="00700BCB" w:rsidRDefault="008F3132"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Samani, Z., 2017. Three simple flumes for flow measurement in open channels. </w:t>
      </w:r>
      <w:r w:rsidRPr="00700BCB">
        <w:rPr>
          <w:i/>
          <w:iCs/>
          <w:color w:val="222222"/>
          <w:sz w:val="16"/>
          <w:szCs w:val="16"/>
          <w:shd w:val="clear" w:color="auto" w:fill="FFFFFF"/>
        </w:rPr>
        <w:t>Journal of Irrigation and Drainage Engineering</w:t>
      </w:r>
      <w:r w:rsidRPr="00700BCB">
        <w:rPr>
          <w:color w:val="222222"/>
          <w:sz w:val="16"/>
          <w:szCs w:val="16"/>
          <w:shd w:val="clear" w:color="auto" w:fill="FFFFFF"/>
        </w:rPr>
        <w:t>, </w:t>
      </w:r>
      <w:r w:rsidRPr="00700BCB">
        <w:rPr>
          <w:iCs/>
          <w:color w:val="222222"/>
          <w:sz w:val="16"/>
          <w:szCs w:val="16"/>
          <w:shd w:val="clear" w:color="auto" w:fill="FFFFFF"/>
        </w:rPr>
        <w:t>143</w:t>
      </w:r>
      <w:r w:rsidRPr="00700BCB">
        <w:rPr>
          <w:color w:val="222222"/>
          <w:sz w:val="16"/>
          <w:szCs w:val="16"/>
          <w:shd w:val="clear" w:color="auto" w:fill="FFFFFF"/>
        </w:rPr>
        <w:t>(6), p.04017010.</w:t>
      </w:r>
    </w:p>
    <w:p w:rsidR="008F3132" w:rsidRPr="00700BCB" w:rsidRDefault="008F3132"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Sharifi, S., Sterling, M. and Knight, D.W., 2011. Prediction of end-depth ratio in open channels using genetic programming. </w:t>
      </w:r>
      <w:r w:rsidRPr="00700BCB">
        <w:rPr>
          <w:i/>
          <w:iCs/>
          <w:color w:val="222222"/>
          <w:sz w:val="16"/>
          <w:szCs w:val="16"/>
          <w:shd w:val="clear" w:color="auto" w:fill="FFFFFF"/>
        </w:rPr>
        <w:t>Journal of Hydroinformatics</w:t>
      </w:r>
      <w:r w:rsidRPr="00700BCB">
        <w:rPr>
          <w:color w:val="222222"/>
          <w:sz w:val="16"/>
          <w:szCs w:val="16"/>
          <w:shd w:val="clear" w:color="auto" w:fill="FFFFFF"/>
        </w:rPr>
        <w:t>, </w:t>
      </w:r>
      <w:r w:rsidRPr="00700BCB">
        <w:rPr>
          <w:iCs/>
          <w:color w:val="222222"/>
          <w:sz w:val="16"/>
          <w:szCs w:val="16"/>
          <w:shd w:val="clear" w:color="auto" w:fill="FFFFFF"/>
        </w:rPr>
        <w:t>13</w:t>
      </w:r>
      <w:r w:rsidRPr="00700BCB">
        <w:rPr>
          <w:color w:val="222222"/>
          <w:sz w:val="16"/>
          <w:szCs w:val="16"/>
          <w:shd w:val="clear" w:color="auto" w:fill="FFFFFF"/>
        </w:rPr>
        <w:t>(1), 36-48.</w:t>
      </w:r>
    </w:p>
    <w:p w:rsidR="008F3132" w:rsidRPr="00700BCB" w:rsidRDefault="008F3132"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Dabrowski, W. and Polak, U., 2012. Improvements in flow rate measurements by flumes. </w:t>
      </w:r>
      <w:r w:rsidRPr="00700BCB">
        <w:rPr>
          <w:i/>
          <w:iCs/>
          <w:color w:val="222222"/>
          <w:sz w:val="16"/>
          <w:szCs w:val="16"/>
          <w:shd w:val="clear" w:color="auto" w:fill="FFFFFF"/>
        </w:rPr>
        <w:t>Journal of Hydraulic Engineering</w:t>
      </w:r>
      <w:r w:rsidRPr="00700BCB">
        <w:rPr>
          <w:color w:val="222222"/>
          <w:sz w:val="16"/>
          <w:szCs w:val="16"/>
          <w:shd w:val="clear" w:color="auto" w:fill="FFFFFF"/>
        </w:rPr>
        <w:t>, </w:t>
      </w:r>
      <w:r w:rsidRPr="00700BCB">
        <w:rPr>
          <w:iCs/>
          <w:color w:val="222222"/>
          <w:sz w:val="16"/>
          <w:szCs w:val="16"/>
          <w:shd w:val="clear" w:color="auto" w:fill="FFFFFF"/>
        </w:rPr>
        <w:t>138</w:t>
      </w:r>
      <w:r w:rsidR="0017536A" w:rsidRPr="00700BCB">
        <w:rPr>
          <w:color w:val="222222"/>
          <w:sz w:val="16"/>
          <w:szCs w:val="16"/>
          <w:shd w:val="clear" w:color="auto" w:fill="FFFFFF"/>
        </w:rPr>
        <w:t xml:space="preserve">(8), </w:t>
      </w:r>
      <w:r w:rsidRPr="00700BCB">
        <w:rPr>
          <w:color w:val="222222"/>
          <w:sz w:val="16"/>
          <w:szCs w:val="16"/>
          <w:shd w:val="clear" w:color="auto" w:fill="FFFFFF"/>
        </w:rPr>
        <w:t>757-763.</w:t>
      </w:r>
    </w:p>
    <w:p w:rsidR="0017536A" w:rsidRPr="00700BCB" w:rsidRDefault="0017536A"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Carollo, F.G., Di Stefano, C., Ferro, V. and Pampalone, V., 2016. New stage-discharge equation for the SMBF flume. </w:t>
      </w:r>
      <w:r w:rsidRPr="00700BCB">
        <w:rPr>
          <w:i/>
          <w:iCs/>
          <w:color w:val="222222"/>
          <w:sz w:val="16"/>
          <w:szCs w:val="16"/>
          <w:shd w:val="clear" w:color="auto" w:fill="FFFFFF"/>
        </w:rPr>
        <w:t>Journal of Irrigation and Drainage Engineering</w:t>
      </w:r>
      <w:r w:rsidRPr="00700BCB">
        <w:rPr>
          <w:color w:val="222222"/>
          <w:sz w:val="16"/>
          <w:szCs w:val="16"/>
          <w:shd w:val="clear" w:color="auto" w:fill="FFFFFF"/>
        </w:rPr>
        <w:t>, </w:t>
      </w:r>
      <w:r w:rsidRPr="00700BCB">
        <w:rPr>
          <w:iCs/>
          <w:color w:val="222222"/>
          <w:sz w:val="16"/>
          <w:szCs w:val="16"/>
          <w:shd w:val="clear" w:color="auto" w:fill="FFFFFF"/>
        </w:rPr>
        <w:t>142</w:t>
      </w:r>
      <w:r w:rsidRPr="00700BCB">
        <w:rPr>
          <w:color w:val="222222"/>
          <w:sz w:val="16"/>
          <w:szCs w:val="16"/>
          <w:shd w:val="clear" w:color="auto" w:fill="FFFFFF"/>
        </w:rPr>
        <w:t>(5), p.04016005.</w:t>
      </w:r>
    </w:p>
    <w:p w:rsidR="0017536A" w:rsidRPr="00700BCB" w:rsidRDefault="0017536A" w:rsidP="00700BCB">
      <w:pPr>
        <w:pStyle w:val="Default"/>
        <w:ind w:left="426" w:hanging="426"/>
        <w:jc w:val="both"/>
        <w:rPr>
          <w:color w:val="222222"/>
          <w:sz w:val="16"/>
          <w:szCs w:val="16"/>
          <w:shd w:val="clear" w:color="auto" w:fill="FFFFFF"/>
        </w:rPr>
      </w:pPr>
      <w:r w:rsidRPr="00700BCB">
        <w:rPr>
          <w:color w:val="222222"/>
          <w:sz w:val="16"/>
          <w:szCs w:val="16"/>
          <w:shd w:val="clear" w:color="auto" w:fill="FFFFFF"/>
        </w:rPr>
        <w:t>Ghare, A. and Badar, A., 2014. Experimental studies on the use of mobile cylinders for measurement of flow through rectangular channels. </w:t>
      </w:r>
      <w:r w:rsidRPr="00700BCB">
        <w:rPr>
          <w:i/>
          <w:iCs/>
          <w:color w:val="222222"/>
          <w:sz w:val="16"/>
          <w:szCs w:val="16"/>
          <w:shd w:val="clear" w:color="auto" w:fill="FFFFFF"/>
        </w:rPr>
        <w:t>International Journal of Civil Engineering</w:t>
      </w:r>
      <w:r w:rsidRPr="00700BCB">
        <w:rPr>
          <w:color w:val="222222"/>
          <w:sz w:val="16"/>
          <w:szCs w:val="16"/>
          <w:shd w:val="clear" w:color="auto" w:fill="FFFFFF"/>
        </w:rPr>
        <w:t>, </w:t>
      </w:r>
      <w:r w:rsidRPr="00700BCB">
        <w:rPr>
          <w:iCs/>
          <w:color w:val="222222"/>
          <w:sz w:val="16"/>
          <w:szCs w:val="16"/>
          <w:shd w:val="clear" w:color="auto" w:fill="FFFFFF"/>
        </w:rPr>
        <w:t>12</w:t>
      </w:r>
      <w:r w:rsidRPr="00700BCB">
        <w:rPr>
          <w:color w:val="222222"/>
          <w:sz w:val="16"/>
          <w:szCs w:val="16"/>
          <w:shd w:val="clear" w:color="auto" w:fill="FFFFFF"/>
        </w:rPr>
        <w:t>(4), 504-512.</w:t>
      </w:r>
    </w:p>
    <w:p w:rsidR="0017536A" w:rsidRPr="0017536A" w:rsidRDefault="0017536A" w:rsidP="004314D4">
      <w:pPr>
        <w:pStyle w:val="Default"/>
        <w:spacing w:before="240" w:line="276" w:lineRule="auto"/>
        <w:ind w:left="426" w:hanging="426"/>
        <w:jc w:val="both"/>
        <w:rPr>
          <w:color w:val="222222"/>
          <w:sz w:val="48"/>
          <w:shd w:val="clear" w:color="auto" w:fill="FFFFFF"/>
        </w:rPr>
      </w:pPr>
    </w:p>
    <w:p w:rsidR="004314D4" w:rsidRPr="004314D4" w:rsidRDefault="004314D4" w:rsidP="004314D4">
      <w:pPr>
        <w:pStyle w:val="Default"/>
        <w:spacing w:before="240" w:line="276" w:lineRule="auto"/>
        <w:ind w:left="426" w:hanging="426"/>
        <w:jc w:val="both"/>
        <w:rPr>
          <w:lang w:val="en-US"/>
        </w:rPr>
      </w:pPr>
    </w:p>
    <w:sectPr w:rsidR="004314D4" w:rsidRPr="004314D4" w:rsidSect="00700BCB">
      <w:pgSz w:w="11906" w:h="16838" w:code="9"/>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A73" w:rsidRDefault="00D75A73" w:rsidP="00E14B71">
      <w:pPr>
        <w:spacing w:after="0" w:line="240" w:lineRule="auto"/>
      </w:pPr>
      <w:r>
        <w:separator/>
      </w:r>
    </w:p>
  </w:endnote>
  <w:endnote w:type="continuationSeparator" w:id="0">
    <w:p w:rsidR="00D75A73" w:rsidRDefault="00D75A73" w:rsidP="00E1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A73" w:rsidRDefault="00D75A73" w:rsidP="00E14B71">
      <w:pPr>
        <w:spacing w:after="0" w:line="240" w:lineRule="auto"/>
      </w:pPr>
      <w:r>
        <w:separator/>
      </w:r>
    </w:p>
  </w:footnote>
  <w:footnote w:type="continuationSeparator" w:id="0">
    <w:p w:rsidR="00D75A73" w:rsidRDefault="00D75A73" w:rsidP="00E14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A621C"/>
    <w:multiLevelType w:val="hybridMultilevel"/>
    <w:tmpl w:val="BDC6F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B30DF6"/>
    <w:multiLevelType w:val="multilevel"/>
    <w:tmpl w:val="E7DEEA6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20741D8"/>
    <w:multiLevelType w:val="hybridMultilevel"/>
    <w:tmpl w:val="2E8C2986"/>
    <w:lvl w:ilvl="0" w:tplc="9446C6B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97"/>
    <w:rsid w:val="000F1993"/>
    <w:rsid w:val="00153FCE"/>
    <w:rsid w:val="0017536A"/>
    <w:rsid w:val="001E1C1B"/>
    <w:rsid w:val="001E547B"/>
    <w:rsid w:val="001E592B"/>
    <w:rsid w:val="0023182E"/>
    <w:rsid w:val="0029475F"/>
    <w:rsid w:val="002B01B4"/>
    <w:rsid w:val="002D60AE"/>
    <w:rsid w:val="00331D56"/>
    <w:rsid w:val="00376D1B"/>
    <w:rsid w:val="00377EAD"/>
    <w:rsid w:val="004314D4"/>
    <w:rsid w:val="004918FE"/>
    <w:rsid w:val="005C5C70"/>
    <w:rsid w:val="005D2A88"/>
    <w:rsid w:val="005F1EA4"/>
    <w:rsid w:val="00650680"/>
    <w:rsid w:val="00680D3E"/>
    <w:rsid w:val="006828E4"/>
    <w:rsid w:val="00695A0A"/>
    <w:rsid w:val="006B12A7"/>
    <w:rsid w:val="006C038D"/>
    <w:rsid w:val="00700BCB"/>
    <w:rsid w:val="00751EDF"/>
    <w:rsid w:val="007B0036"/>
    <w:rsid w:val="00836A5A"/>
    <w:rsid w:val="00857006"/>
    <w:rsid w:val="00893494"/>
    <w:rsid w:val="00895018"/>
    <w:rsid w:val="008B2F06"/>
    <w:rsid w:val="008C21FA"/>
    <w:rsid w:val="008F3132"/>
    <w:rsid w:val="00975BC0"/>
    <w:rsid w:val="009C7FC4"/>
    <w:rsid w:val="009D782D"/>
    <w:rsid w:val="00A12DF3"/>
    <w:rsid w:val="00A97C97"/>
    <w:rsid w:val="00AB0768"/>
    <w:rsid w:val="00AC009E"/>
    <w:rsid w:val="00AD6D6D"/>
    <w:rsid w:val="00B17933"/>
    <w:rsid w:val="00B438EA"/>
    <w:rsid w:val="00B63E2A"/>
    <w:rsid w:val="00B75D97"/>
    <w:rsid w:val="00B860C9"/>
    <w:rsid w:val="00C10AA8"/>
    <w:rsid w:val="00C71938"/>
    <w:rsid w:val="00CA306D"/>
    <w:rsid w:val="00D159E1"/>
    <w:rsid w:val="00D30931"/>
    <w:rsid w:val="00D37288"/>
    <w:rsid w:val="00D45A44"/>
    <w:rsid w:val="00D47E35"/>
    <w:rsid w:val="00D520E3"/>
    <w:rsid w:val="00D60F87"/>
    <w:rsid w:val="00D75A73"/>
    <w:rsid w:val="00DB2204"/>
    <w:rsid w:val="00E01290"/>
    <w:rsid w:val="00E14B71"/>
    <w:rsid w:val="00E16A0F"/>
    <w:rsid w:val="00E3380F"/>
    <w:rsid w:val="00F622D9"/>
    <w:rsid w:val="00F756F0"/>
    <w:rsid w:val="00F77E4D"/>
    <w:rsid w:val="00FC1F4D"/>
    <w:rsid w:val="00FC387F"/>
    <w:rsid w:val="00FC39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FE6A"/>
  <w15:chartTrackingRefBased/>
  <w15:docId w15:val="{5A9AFAFA-349A-4873-BA2B-928A660F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56F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7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475F"/>
    <w:rPr>
      <w:color w:val="808080"/>
    </w:rPr>
  </w:style>
  <w:style w:type="paragraph" w:styleId="Header">
    <w:name w:val="header"/>
    <w:basedOn w:val="Normal"/>
    <w:link w:val="HeaderChar"/>
    <w:uiPriority w:val="99"/>
    <w:unhideWhenUsed/>
    <w:rsid w:val="00E14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B71"/>
  </w:style>
  <w:style w:type="paragraph" w:styleId="Footer">
    <w:name w:val="footer"/>
    <w:basedOn w:val="Normal"/>
    <w:link w:val="FooterChar"/>
    <w:uiPriority w:val="99"/>
    <w:unhideWhenUsed/>
    <w:rsid w:val="00E14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B71"/>
  </w:style>
  <w:style w:type="paragraph" w:styleId="ListParagraph">
    <w:name w:val="List Paragraph"/>
    <w:basedOn w:val="Normal"/>
    <w:uiPriority w:val="34"/>
    <w:qFormat/>
    <w:rsid w:val="004918FE"/>
    <w:pPr>
      <w:ind w:left="720"/>
      <w:contextualSpacing/>
    </w:pPr>
  </w:style>
  <w:style w:type="character" w:styleId="Hyperlink">
    <w:name w:val="Hyperlink"/>
    <w:basedOn w:val="DefaultParagraphFont"/>
    <w:uiPriority w:val="99"/>
    <w:unhideWhenUsed/>
    <w:rsid w:val="00B75D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kisettyvyshu@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vbrahmanandareddy@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krupareddy5@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7</Pages>
  <Words>3046</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v brahmananda</dc:creator>
  <cp:keywords/>
  <dc:description/>
  <cp:lastModifiedBy>v v brahmananda</cp:lastModifiedBy>
  <cp:revision>28</cp:revision>
  <dcterms:created xsi:type="dcterms:W3CDTF">2023-07-23T03:11:00Z</dcterms:created>
  <dcterms:modified xsi:type="dcterms:W3CDTF">2023-08-31T10:42:00Z</dcterms:modified>
</cp:coreProperties>
</file>