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6D38B" w14:textId="0B75CDD4"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Pr>
          <w:rFonts w:ascii="Times New Roman" w:eastAsia="Times New Roman" w:hAnsi="Times New Roman" w:cs="Times New Roman"/>
          <w:b/>
          <w:bCs/>
          <w:color w:val="000000"/>
          <w:kern w:val="0"/>
          <w:sz w:val="32"/>
          <w:szCs w:val="32"/>
          <w:lang w:eastAsia="en-IN"/>
          <w14:ligatures w14:val="none"/>
        </w:rPr>
        <w:t xml:space="preserve">                                           </w:t>
      </w:r>
      <w:r w:rsidRPr="00F85400">
        <w:rPr>
          <w:rFonts w:ascii="Times New Roman" w:eastAsia="Times New Roman" w:hAnsi="Times New Roman" w:cs="Times New Roman"/>
          <w:b/>
          <w:bCs/>
          <w:color w:val="000000"/>
          <w:kern w:val="0"/>
          <w:sz w:val="32"/>
          <w:szCs w:val="32"/>
          <w:lang w:eastAsia="en-IN"/>
          <w14:ligatures w14:val="none"/>
        </w:rPr>
        <w:t>Chapter 25</w:t>
      </w:r>
    </w:p>
    <w:p w14:paraId="6DBE2920" w14:textId="77777777"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b/>
          <w:bCs/>
          <w:color w:val="000000"/>
          <w:kern w:val="0"/>
          <w:sz w:val="32"/>
          <w:szCs w:val="32"/>
          <w:lang w:eastAsia="en-IN"/>
          <w14:ligatures w14:val="none"/>
        </w:rPr>
        <w:t>                            Advanced Drug Delivery System           </w:t>
      </w:r>
    </w:p>
    <w:p w14:paraId="333CA238" w14:textId="77777777"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b/>
          <w:bCs/>
          <w:color w:val="000000"/>
          <w:kern w:val="0"/>
          <w:lang w:eastAsia="en-IN"/>
          <w14:ligatures w14:val="none"/>
        </w:rPr>
        <w:t> </w:t>
      </w:r>
    </w:p>
    <w:p w14:paraId="3827FFE8" w14:textId="77777777"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b/>
          <w:bCs/>
          <w:color w:val="000000"/>
          <w:kern w:val="0"/>
          <w:lang w:eastAsia="en-IN"/>
          <w14:ligatures w14:val="none"/>
        </w:rPr>
        <w:t> </w:t>
      </w:r>
    </w:p>
    <w:p w14:paraId="71913EA5" w14:textId="77777777"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b/>
          <w:bCs/>
          <w:color w:val="000000"/>
          <w:kern w:val="0"/>
          <w:lang w:eastAsia="en-IN"/>
          <w14:ligatures w14:val="none"/>
        </w:rPr>
        <w:t>INTRODUCTION    </w:t>
      </w:r>
    </w:p>
    <w:p w14:paraId="6C1D3833" w14:textId="77777777" w:rsidR="00F85400" w:rsidRPr="00F85400" w:rsidRDefault="00F85400" w:rsidP="00802DDA">
      <w:pPr>
        <w:spacing w:before="100" w:beforeAutospacing="1" w:after="100" w:afterAutospacing="1"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color w:val="252525"/>
          <w:kern w:val="0"/>
          <w:sz w:val="27"/>
          <w:szCs w:val="27"/>
          <w:lang w:eastAsia="en-IN"/>
          <w14:ligatures w14:val="none"/>
        </w:rPr>
        <w:t>Drug delivery through oral administration is a complicated process. A drug must withstand the digestive processes and penetrate through the gastrointestinal (GI) barrier into the bloodstream. Drugs absorbed from the GI tract travel through portal veins to the liver, where they are subjected to first-pass metabolism by the hepatic enzymes before entering the systemic circulation [1]. The oral route of drug administration is traditionally known as the most preferred route for systemic drug delivery, even though there are disadvantages, such as unpredictable and erratic absorption, gastrointestinal intolerance, incomplete absorption, degradation of drug in GI contents, and </w:t>
      </w:r>
      <w:proofErr w:type="spellStart"/>
      <w:r w:rsidRPr="00F85400">
        <w:rPr>
          <w:rFonts w:ascii="Times New Roman" w:eastAsia="Times New Roman" w:hAnsi="Times New Roman" w:cs="Times New Roman"/>
          <w:color w:val="252525"/>
          <w:kern w:val="0"/>
          <w:sz w:val="27"/>
          <w:szCs w:val="27"/>
          <w:lang w:eastAsia="en-IN"/>
          <w14:ligatures w14:val="none"/>
        </w:rPr>
        <w:t>presystemic</w:t>
      </w:r>
      <w:proofErr w:type="spellEnd"/>
      <w:r w:rsidRPr="00F85400">
        <w:rPr>
          <w:rFonts w:ascii="Times New Roman" w:eastAsia="Times New Roman" w:hAnsi="Times New Roman" w:cs="Times New Roman"/>
          <w:color w:val="252525"/>
          <w:kern w:val="0"/>
          <w:sz w:val="27"/>
          <w:szCs w:val="27"/>
          <w:lang w:eastAsia="en-IN"/>
          <w14:ligatures w14:val="none"/>
        </w:rPr>
        <w:t> metabolism, mostly resulting in reduced bioavailability.</w:t>
      </w:r>
    </w:p>
    <w:p w14:paraId="3801EAE6" w14:textId="77777777" w:rsidR="00F85400" w:rsidRPr="00F85400" w:rsidRDefault="00F85400" w:rsidP="00802DDA">
      <w:pPr>
        <w:spacing w:before="100" w:beforeAutospacing="1" w:after="100" w:afterAutospacing="1"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color w:val="000000"/>
          <w:kern w:val="0"/>
          <w:sz w:val="27"/>
          <w:szCs w:val="27"/>
          <w:lang w:eastAsia="en-IN"/>
          <w14:ligatures w14:val="none"/>
        </w:rPr>
        <w:t>The primary functions of the GI tract are the absorption and digestion of food, as well as the secretion of various enzymes or fluids [2]. The gastrointestinal mucosa forms a barrier between the body and a luminal environment that contains not only nutrients but also potentially hostile microorganisms and toxins. The normal function of the GI barrier, which refers to the properties of the gastric and intestinal mucosa, is essential for disease prevention and the overall maintenance of health. The major challenge in drug delivery through the GI tract is to achieve efficient transport of nutrients and drugs across the epithelium while rigorously excluding the passage of harmful molecules and organisms into the body.</w:t>
      </w:r>
    </w:p>
    <w:p w14:paraId="3C9D4276" w14:textId="77777777" w:rsidR="00F85400" w:rsidRPr="00F85400" w:rsidRDefault="00F85400" w:rsidP="00802DDA">
      <w:pPr>
        <w:spacing w:before="100" w:beforeAutospacing="1" w:after="100" w:afterAutospacing="1"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color w:val="000000"/>
          <w:kern w:val="0"/>
          <w:sz w:val="27"/>
          <w:szCs w:val="27"/>
          <w:lang w:eastAsia="en-IN"/>
          <w14:ligatures w14:val="none"/>
        </w:rPr>
        <w:t>Advanced drug delivery systems are improved methods for delivering the drug molecule to the targeted site in a more controlled manner. These methods are being developed to improve the efficacy ratio of the currently available drugs. Delivering drugs at a controlled rate through slow and targeted delivery for onsite drug release and absorption is the basis for developing advanced drug delivery systems.</w:t>
      </w:r>
    </w:p>
    <w:p w14:paraId="780B7896" w14:textId="77777777"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b/>
          <w:bCs/>
          <w:color w:val="252525"/>
          <w:kern w:val="0"/>
          <w:sz w:val="27"/>
          <w:szCs w:val="27"/>
          <w:lang w:eastAsia="en-IN"/>
          <w14:ligatures w14:val="none"/>
        </w:rPr>
        <w:t>Importance of advanced drug delivery systems</w:t>
      </w:r>
    </w:p>
    <w:p w14:paraId="6B1E1CE2" w14:textId="77777777"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color w:val="252525"/>
          <w:kern w:val="0"/>
          <w:sz w:val="27"/>
          <w:szCs w:val="27"/>
          <w:lang w:eastAsia="en-IN"/>
          <w14:ligatures w14:val="none"/>
        </w:rPr>
        <w:t xml:space="preserve">Advanced drug delivery systems (DDS) present indubitable benefits for drug administration. Over the past three decades, new approaches have been suggested for the development of novel carriers for drug delivery. In this review, we describe general concepts and emerging research in this field based on multidisciplinary approaches aimed at creating personalised treatment for a broad range of highly prevalent diseases (e.g., cancer and diabetes). This review is composed of two parts. The first part provides an overview of currently available drug delivery technologies, including a brief history of the development of these systems and some of the research strategies applied. The second part provides information about the most advanced drug delivery devices using stimuli-responsive polymers. Their synthesis using a controlled-living radical polymerization strategy is described. In the near </w:t>
      </w:r>
      <w:r w:rsidRPr="00F85400">
        <w:rPr>
          <w:rFonts w:ascii="Times New Roman" w:eastAsia="Times New Roman" w:hAnsi="Times New Roman" w:cs="Times New Roman"/>
          <w:color w:val="252525"/>
          <w:kern w:val="0"/>
          <w:sz w:val="27"/>
          <w:szCs w:val="27"/>
          <w:lang w:eastAsia="en-IN"/>
          <w14:ligatures w14:val="none"/>
        </w:rPr>
        <w:lastRenderedPageBreak/>
        <w:t>future, it is predictable to see the appearance of new, effective, tailor-made DDS resulting from knowledge of different interdisciplinary sciences from the perspective of creating personalised medical solutions.</w:t>
      </w:r>
    </w:p>
    <w:p w14:paraId="7D46F6D2" w14:textId="77777777"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b/>
          <w:bCs/>
          <w:color w:val="252525"/>
          <w:kern w:val="0"/>
          <w:sz w:val="27"/>
          <w:szCs w:val="27"/>
          <w:lang w:eastAsia="en-IN"/>
          <w14:ligatures w14:val="none"/>
        </w:rPr>
        <w:t> </w:t>
      </w:r>
    </w:p>
    <w:p w14:paraId="2677C5B6" w14:textId="77777777"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b/>
          <w:bCs/>
          <w:color w:val="252525"/>
          <w:kern w:val="0"/>
          <w:sz w:val="27"/>
          <w:szCs w:val="27"/>
          <w:lang w:eastAsia="en-IN"/>
          <w14:ligatures w14:val="none"/>
        </w:rPr>
        <w:t> </w:t>
      </w:r>
    </w:p>
    <w:p w14:paraId="5BE88E7D" w14:textId="77777777"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b/>
          <w:bCs/>
          <w:color w:val="252525"/>
          <w:kern w:val="0"/>
          <w:sz w:val="27"/>
          <w:szCs w:val="27"/>
          <w:lang w:eastAsia="en-IN"/>
          <w14:ligatures w14:val="none"/>
        </w:rPr>
        <w:t>The Purpose of the paper</w:t>
      </w:r>
    </w:p>
    <w:p w14:paraId="23EE9477" w14:textId="77777777" w:rsidR="00BD4AAC" w:rsidRDefault="00BD4AAC" w:rsidP="00802DDA">
      <w:pPr>
        <w:spacing w:after="0" w:line="240" w:lineRule="auto"/>
        <w:jc w:val="both"/>
        <w:rPr>
          <w:rFonts w:ascii="Times New Roman" w:eastAsia="Times New Roman" w:hAnsi="Times New Roman" w:cs="Times New Roman"/>
          <w:color w:val="252525"/>
          <w:kern w:val="0"/>
          <w:sz w:val="27"/>
          <w:szCs w:val="27"/>
          <w:lang w:eastAsia="en-IN"/>
          <w14:ligatures w14:val="none"/>
        </w:rPr>
      </w:pPr>
    </w:p>
    <w:p w14:paraId="03AF342B" w14:textId="5E134297"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color w:val="252525"/>
          <w:kern w:val="0"/>
          <w:sz w:val="27"/>
          <w:szCs w:val="27"/>
          <w:lang w:eastAsia="en-IN"/>
          <w14:ligatures w14:val="none"/>
        </w:rPr>
        <w:t>Drug delivery is the method or process of administering a pharmaceutical compound to achieve a therapeutic effect in humans or animals. For the treatment of human diseases, nasal and pulmonary routes of drug delivery are gaining increasing importance. These routes provide promising alternatives to parenteral drug delivery, particularly for peptide and protein therapeutics. For this purpose, several drug delivery systems have been formulated and are being investigated for nasal and pulmonary delivery. These include liposomes, </w:t>
      </w:r>
      <w:proofErr w:type="spellStart"/>
      <w:r w:rsidRPr="00F85400">
        <w:rPr>
          <w:rFonts w:ascii="Times New Roman" w:eastAsia="Times New Roman" w:hAnsi="Times New Roman" w:cs="Times New Roman"/>
          <w:color w:val="252525"/>
          <w:kern w:val="0"/>
          <w:sz w:val="27"/>
          <w:szCs w:val="27"/>
          <w:lang w:eastAsia="en-IN"/>
          <w14:ligatures w14:val="none"/>
        </w:rPr>
        <w:t>proliposomes</w:t>
      </w:r>
      <w:proofErr w:type="spellEnd"/>
      <w:r w:rsidRPr="00F85400">
        <w:rPr>
          <w:rFonts w:ascii="Times New Roman" w:eastAsia="Times New Roman" w:hAnsi="Times New Roman" w:cs="Times New Roman"/>
          <w:color w:val="252525"/>
          <w:kern w:val="0"/>
          <w:sz w:val="27"/>
          <w:szCs w:val="27"/>
          <w:lang w:eastAsia="en-IN"/>
          <w14:ligatures w14:val="none"/>
        </w:rPr>
        <w:t>, microspheres, gels, prodrugs, and cyclodextrins, among others. Nanoparticles composed of biodegradable polymers show assurance in fulfilling the stringent requirements placed on these delivery systems, such as the ability to be transferred into an aerosol, stability against forces generated during aerosolization, biocompatibility, targeting of specific sites or cell populations in the lung, release of the drug in a predetermined manner, and degradation within an acceptable period of time.</w:t>
      </w:r>
    </w:p>
    <w:p w14:paraId="47A2F846" w14:textId="77777777" w:rsidR="00BD4AAC" w:rsidRDefault="00BD4AAC" w:rsidP="00802DDA">
      <w:pPr>
        <w:spacing w:after="0" w:line="240" w:lineRule="auto"/>
        <w:jc w:val="both"/>
        <w:rPr>
          <w:rFonts w:ascii="Times New Roman" w:eastAsia="Times New Roman" w:hAnsi="Times New Roman" w:cs="Times New Roman"/>
          <w:b/>
          <w:bCs/>
          <w:color w:val="252525"/>
          <w:kern w:val="0"/>
          <w:sz w:val="27"/>
          <w:szCs w:val="27"/>
          <w:lang w:eastAsia="en-IN"/>
          <w14:ligatures w14:val="none"/>
        </w:rPr>
      </w:pPr>
    </w:p>
    <w:p w14:paraId="73711887" w14:textId="12C26B81"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b/>
          <w:bCs/>
          <w:color w:val="252525"/>
          <w:kern w:val="0"/>
          <w:sz w:val="27"/>
          <w:szCs w:val="27"/>
          <w:lang w:eastAsia="en-IN"/>
          <w14:ligatures w14:val="none"/>
        </w:rPr>
        <w:t>Overview of microneedles</w:t>
      </w:r>
    </w:p>
    <w:p w14:paraId="015B2484" w14:textId="77777777" w:rsidR="00F85400" w:rsidRDefault="00F85400" w:rsidP="00802DDA">
      <w:pPr>
        <w:spacing w:after="0" w:line="240" w:lineRule="auto"/>
        <w:jc w:val="both"/>
        <w:rPr>
          <w:rFonts w:ascii="Times New Roman" w:eastAsia="Times New Roman" w:hAnsi="Times New Roman" w:cs="Times New Roman"/>
          <w:b/>
          <w:bCs/>
          <w:color w:val="252525"/>
          <w:kern w:val="0"/>
          <w:sz w:val="27"/>
          <w:szCs w:val="27"/>
          <w:lang w:eastAsia="en-IN"/>
          <w14:ligatures w14:val="none"/>
        </w:rPr>
      </w:pPr>
    </w:p>
    <w:p w14:paraId="54C6FB1D" w14:textId="416601AD"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b/>
          <w:bCs/>
          <w:color w:val="252525"/>
          <w:kern w:val="0"/>
          <w:sz w:val="27"/>
          <w:szCs w:val="27"/>
          <w:lang w:eastAsia="en-IN"/>
          <w14:ligatures w14:val="none"/>
        </w:rPr>
        <w:t> Definition</w:t>
      </w:r>
    </w:p>
    <w:p w14:paraId="7D130EDB" w14:textId="77777777" w:rsidR="00F85400" w:rsidRDefault="00F85400" w:rsidP="00802DDA">
      <w:pPr>
        <w:spacing w:after="0" w:line="240" w:lineRule="auto"/>
        <w:jc w:val="both"/>
        <w:rPr>
          <w:rFonts w:ascii="Times New Roman" w:eastAsia="Times New Roman" w:hAnsi="Times New Roman" w:cs="Times New Roman"/>
          <w:b/>
          <w:bCs/>
          <w:color w:val="252525"/>
          <w:kern w:val="0"/>
          <w:sz w:val="27"/>
          <w:szCs w:val="27"/>
          <w:lang w:eastAsia="en-IN"/>
          <w14:ligatures w14:val="none"/>
        </w:rPr>
      </w:pPr>
    </w:p>
    <w:p w14:paraId="709C5BFA" w14:textId="20948730"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b/>
          <w:bCs/>
          <w:color w:val="252525"/>
          <w:kern w:val="0"/>
          <w:sz w:val="27"/>
          <w:szCs w:val="27"/>
          <w:lang w:eastAsia="en-IN"/>
          <w14:ligatures w14:val="none"/>
        </w:rPr>
        <w:t>Microneedles (MN) are micron-sized needles, ranging from 25 to 2000 m in height, made of a variety of materials and shapes</w:t>
      </w:r>
      <w:r w:rsidRPr="00F85400">
        <w:rPr>
          <w:rFonts w:ascii="Times New Roman" w:eastAsia="Times New Roman" w:hAnsi="Times New Roman" w:cs="Times New Roman"/>
          <w:color w:val="252525"/>
          <w:kern w:val="0"/>
          <w:sz w:val="27"/>
          <w:szCs w:val="27"/>
          <w:lang w:eastAsia="en-IN"/>
          <w14:ligatures w14:val="none"/>
        </w:rPr>
        <w:t>. Application of MNs to the skin can create micron-sized transport pathways that allow enhanced delivery of a wide range of drug molecules.</w:t>
      </w:r>
    </w:p>
    <w:p w14:paraId="39817ADC" w14:textId="77777777"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color w:val="252525"/>
          <w:kern w:val="0"/>
          <w:sz w:val="27"/>
          <w:szCs w:val="27"/>
          <w:lang w:eastAsia="en-IN"/>
          <w14:ligatures w14:val="none"/>
        </w:rPr>
        <w:t>The concept of microneedles was first proposed in 1970.</w:t>
      </w:r>
    </w:p>
    <w:p w14:paraId="37531946" w14:textId="77777777"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color w:val="252525"/>
          <w:kern w:val="0"/>
          <w:sz w:val="27"/>
          <w:szCs w:val="27"/>
          <w:lang w:eastAsia="en-IN"/>
          <w14:ligatures w14:val="none"/>
        </w:rPr>
        <w:t>combines the benefits of hypodermic needle injections and transdermal patches.</w:t>
      </w:r>
    </w:p>
    <w:p w14:paraId="09FD539F" w14:textId="77777777"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color w:val="252525"/>
          <w:kern w:val="0"/>
          <w:sz w:val="27"/>
          <w:szCs w:val="27"/>
          <w:lang w:eastAsia="en-IN"/>
          <w14:ligatures w14:val="none"/>
        </w:rPr>
        <w:t>Microneedles are typically hundreds of microns long, 1 to 50</w:t>
      </w:r>
      <w:r w:rsidRPr="00F85400">
        <w:rPr>
          <w:rFonts w:ascii="Times New Roman" w:eastAsia="Times New Roman" w:hAnsi="Times New Roman" w:cs="Times New Roman"/>
          <w:b/>
          <w:bCs/>
          <w:color w:val="252525"/>
          <w:kern w:val="0"/>
          <w:sz w:val="27"/>
          <w:szCs w:val="27"/>
          <w:lang w:eastAsia="en-IN"/>
          <w14:ligatures w14:val="none"/>
        </w:rPr>
        <w:t> </w:t>
      </w:r>
      <w:r w:rsidRPr="00F85400">
        <w:rPr>
          <w:rFonts w:ascii="Times New Roman" w:eastAsia="Times New Roman" w:hAnsi="Times New Roman" w:cs="Times New Roman"/>
          <w:color w:val="252525"/>
          <w:kern w:val="0"/>
          <w:sz w:val="27"/>
          <w:szCs w:val="27"/>
          <w:lang w:eastAsia="en-IN"/>
          <w14:ligatures w14:val="none"/>
        </w:rPr>
        <w:t>m wide at the tip, and approx. 50–300 m at the base.</w:t>
      </w:r>
    </w:p>
    <w:p w14:paraId="7FBABEB4" w14:textId="77777777" w:rsidR="00F85400" w:rsidRDefault="00F85400" w:rsidP="00802DDA">
      <w:pPr>
        <w:spacing w:after="0" w:line="240" w:lineRule="auto"/>
        <w:jc w:val="both"/>
        <w:rPr>
          <w:rFonts w:ascii="Times New Roman" w:eastAsia="Times New Roman" w:hAnsi="Times New Roman" w:cs="Times New Roman"/>
          <w:b/>
          <w:bCs/>
          <w:color w:val="252525"/>
          <w:kern w:val="0"/>
          <w:sz w:val="27"/>
          <w:szCs w:val="27"/>
          <w:lang w:eastAsia="en-IN"/>
          <w14:ligatures w14:val="none"/>
        </w:rPr>
      </w:pPr>
    </w:p>
    <w:p w14:paraId="567DAF49" w14:textId="5F2DEBC5"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b/>
          <w:bCs/>
          <w:color w:val="252525"/>
          <w:kern w:val="0"/>
          <w:sz w:val="27"/>
          <w:szCs w:val="27"/>
          <w:lang w:eastAsia="en-IN"/>
          <w14:ligatures w14:val="none"/>
        </w:rPr>
        <w:t>Characteristics of microneedles</w:t>
      </w:r>
    </w:p>
    <w:p w14:paraId="0099E67A" w14:textId="77777777" w:rsidR="00BD4AAC" w:rsidRDefault="00BD4AAC" w:rsidP="00802DDA">
      <w:pPr>
        <w:spacing w:after="0" w:line="240" w:lineRule="auto"/>
        <w:jc w:val="both"/>
        <w:rPr>
          <w:rFonts w:ascii="Times New Roman" w:eastAsia="Times New Roman" w:hAnsi="Times New Roman" w:cs="Times New Roman"/>
          <w:color w:val="252525"/>
          <w:kern w:val="0"/>
          <w:sz w:val="27"/>
          <w:szCs w:val="27"/>
          <w:lang w:eastAsia="en-IN"/>
          <w14:ligatures w14:val="none"/>
        </w:rPr>
      </w:pPr>
    </w:p>
    <w:p w14:paraId="2EBA6A06" w14:textId="521B690D"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color w:val="252525"/>
          <w:kern w:val="0"/>
          <w:sz w:val="27"/>
          <w:szCs w:val="27"/>
          <w:lang w:eastAsia="en-IN"/>
          <w14:ligatures w14:val="none"/>
        </w:rPr>
        <w:t>Microneedles are considered a </w:t>
      </w:r>
      <w:proofErr w:type="spellStart"/>
      <w:r w:rsidRPr="00F85400">
        <w:rPr>
          <w:rFonts w:ascii="Times New Roman" w:eastAsia="Times New Roman" w:hAnsi="Times New Roman" w:cs="Times New Roman"/>
          <w:color w:val="252525"/>
          <w:kern w:val="0"/>
          <w:sz w:val="27"/>
          <w:szCs w:val="27"/>
          <w:lang w:eastAsia="en-IN"/>
          <w14:ligatures w14:val="none"/>
        </w:rPr>
        <w:t>noval</w:t>
      </w:r>
      <w:proofErr w:type="spellEnd"/>
      <w:r w:rsidRPr="00F85400">
        <w:rPr>
          <w:rFonts w:ascii="Times New Roman" w:eastAsia="Times New Roman" w:hAnsi="Times New Roman" w:cs="Times New Roman"/>
          <w:color w:val="252525"/>
          <w:kern w:val="0"/>
          <w:sz w:val="27"/>
          <w:szCs w:val="27"/>
          <w:lang w:eastAsia="en-IN"/>
          <w14:ligatures w14:val="none"/>
        </w:rPr>
        <w:t> smart injection system that causes significantly low skin invasion upon puncturing due to the micron-sized dimensions that pierce into the skin painlessly.</w:t>
      </w:r>
    </w:p>
    <w:p w14:paraId="40822E3D" w14:textId="77777777"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color w:val="252525"/>
          <w:kern w:val="0"/>
          <w:sz w:val="27"/>
          <w:szCs w:val="27"/>
          <w:lang w:eastAsia="en-IN"/>
          <w14:ligatures w14:val="none"/>
        </w:rPr>
        <w:t>The aim of microneedles is to create large pathways of microscope dimensions using an array of microscopic needles attached to a metal or polymer base.</w:t>
      </w:r>
    </w:p>
    <w:p w14:paraId="4EB87C3E" w14:textId="77777777" w:rsidR="00F85400" w:rsidRDefault="00F85400" w:rsidP="00802DDA">
      <w:pPr>
        <w:spacing w:after="0" w:line="240" w:lineRule="auto"/>
        <w:jc w:val="both"/>
        <w:rPr>
          <w:rFonts w:ascii="Times New Roman" w:eastAsia="Times New Roman" w:hAnsi="Times New Roman" w:cs="Times New Roman"/>
          <w:b/>
          <w:bCs/>
          <w:color w:val="252525"/>
          <w:kern w:val="0"/>
          <w:sz w:val="27"/>
          <w:szCs w:val="27"/>
          <w:lang w:eastAsia="en-IN"/>
          <w14:ligatures w14:val="none"/>
        </w:rPr>
      </w:pPr>
    </w:p>
    <w:p w14:paraId="3FC54F1F" w14:textId="77777777" w:rsidR="00BD4AAC" w:rsidRDefault="00BD4AAC" w:rsidP="00802DDA">
      <w:pPr>
        <w:spacing w:after="0" w:line="240" w:lineRule="auto"/>
        <w:jc w:val="both"/>
        <w:rPr>
          <w:rFonts w:ascii="Times New Roman" w:eastAsia="Times New Roman" w:hAnsi="Times New Roman" w:cs="Times New Roman"/>
          <w:b/>
          <w:bCs/>
          <w:color w:val="252525"/>
          <w:kern w:val="0"/>
          <w:sz w:val="27"/>
          <w:szCs w:val="27"/>
          <w:lang w:eastAsia="en-IN"/>
          <w14:ligatures w14:val="none"/>
        </w:rPr>
      </w:pPr>
    </w:p>
    <w:p w14:paraId="5D34ADA1" w14:textId="2B2B8620"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b/>
          <w:bCs/>
          <w:color w:val="252525"/>
          <w:kern w:val="0"/>
          <w:sz w:val="27"/>
          <w:szCs w:val="27"/>
          <w:lang w:eastAsia="en-IN"/>
          <w14:ligatures w14:val="none"/>
        </w:rPr>
        <w:t>Types of Microneedles</w:t>
      </w:r>
    </w:p>
    <w:p w14:paraId="34F02EC3" w14:textId="77777777" w:rsidR="00BD4AAC" w:rsidRDefault="00BD4AAC" w:rsidP="00802DDA">
      <w:pPr>
        <w:spacing w:after="0" w:line="240" w:lineRule="auto"/>
        <w:jc w:val="both"/>
        <w:rPr>
          <w:rFonts w:ascii="Times New Roman" w:eastAsia="Times New Roman" w:hAnsi="Times New Roman" w:cs="Times New Roman"/>
          <w:color w:val="252525"/>
          <w:kern w:val="0"/>
          <w:sz w:val="27"/>
          <w:szCs w:val="27"/>
          <w:lang w:eastAsia="en-IN"/>
          <w14:ligatures w14:val="none"/>
        </w:rPr>
      </w:pPr>
    </w:p>
    <w:p w14:paraId="37619935" w14:textId="0F7920E8" w:rsid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color w:val="252525"/>
          <w:kern w:val="0"/>
          <w:sz w:val="27"/>
          <w:szCs w:val="27"/>
          <w:lang w:eastAsia="en-IN"/>
          <w14:ligatures w14:val="none"/>
        </w:rPr>
        <w:t>Since their conceptualization in 1998, several advances have been made in terms of the variety of types of microneedles that can be fabricated. The five main types of microneedles are solid, hollow, coated, dissolvable, and hydrogel-forming.</w:t>
      </w:r>
    </w:p>
    <w:p w14:paraId="6A106AA0" w14:textId="77777777" w:rsidR="00BD4AAC" w:rsidRDefault="00BD4AAC" w:rsidP="00802DDA">
      <w:pPr>
        <w:spacing w:after="0" w:line="240" w:lineRule="auto"/>
        <w:jc w:val="both"/>
        <w:rPr>
          <w:rFonts w:ascii="Times New Roman" w:eastAsia="Times New Roman" w:hAnsi="Times New Roman" w:cs="Times New Roman"/>
          <w:b/>
          <w:bCs/>
          <w:color w:val="252525"/>
          <w:kern w:val="0"/>
          <w:sz w:val="27"/>
          <w:szCs w:val="27"/>
          <w:lang w:eastAsia="en-IN"/>
          <w14:ligatures w14:val="none"/>
        </w:rPr>
      </w:pPr>
    </w:p>
    <w:p w14:paraId="1BB8B82C" w14:textId="7D3EB771"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b/>
          <w:bCs/>
          <w:color w:val="252525"/>
          <w:kern w:val="0"/>
          <w:sz w:val="27"/>
          <w:szCs w:val="27"/>
          <w:lang w:eastAsia="en-IN"/>
          <w14:ligatures w14:val="none"/>
        </w:rPr>
        <w:t>Solid</w:t>
      </w:r>
    </w:p>
    <w:p w14:paraId="20CD234C" w14:textId="77777777" w:rsidR="00F85400" w:rsidRDefault="00F85400" w:rsidP="00802DDA">
      <w:pPr>
        <w:spacing w:after="0" w:line="240" w:lineRule="auto"/>
        <w:jc w:val="both"/>
        <w:rPr>
          <w:rFonts w:ascii="Times New Roman" w:eastAsia="Times New Roman" w:hAnsi="Times New Roman" w:cs="Times New Roman"/>
          <w:color w:val="252525"/>
          <w:kern w:val="0"/>
          <w:sz w:val="27"/>
          <w:szCs w:val="27"/>
          <w:lang w:eastAsia="en-IN"/>
          <w14:ligatures w14:val="none"/>
        </w:rPr>
      </w:pPr>
    </w:p>
    <w:p w14:paraId="187E1E5E" w14:textId="446CE655"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color w:val="252525"/>
          <w:kern w:val="0"/>
          <w:sz w:val="27"/>
          <w:szCs w:val="27"/>
          <w:lang w:eastAsia="en-IN"/>
          <w14:ligatures w14:val="none"/>
        </w:rPr>
        <w:t>This type of array is designed as a two-part system; the microneedle array is first applied to the skin to create microscopic wells just deep enough to</w:t>
      </w:r>
    </w:p>
    <w:p w14:paraId="395FC055" w14:textId="77777777"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color w:val="252525"/>
          <w:kern w:val="0"/>
          <w:sz w:val="27"/>
          <w:szCs w:val="27"/>
          <w:lang w:eastAsia="en-IN"/>
          <w14:ligatures w14:val="none"/>
        </w:rPr>
        <w:t>penetrate the outermost layer of skin, and then the drug is applied via a </w:t>
      </w:r>
      <w:hyperlink r:id="rId5" w:history="1">
        <w:r w:rsidRPr="00F85400">
          <w:rPr>
            <w:rFonts w:ascii="Times New Roman" w:eastAsia="Times New Roman" w:hAnsi="Times New Roman" w:cs="Times New Roman"/>
            <w:color w:val="252525"/>
            <w:kern w:val="0"/>
            <w:sz w:val="27"/>
            <w:szCs w:val="27"/>
            <w:u w:val="single"/>
            <w:lang w:eastAsia="en-IN"/>
            <w14:ligatures w14:val="none"/>
          </w:rPr>
          <w:t>transdermal patch</w:t>
        </w:r>
      </w:hyperlink>
      <w:r w:rsidRPr="00F85400">
        <w:rPr>
          <w:rFonts w:ascii="Times New Roman" w:eastAsia="Times New Roman" w:hAnsi="Times New Roman" w:cs="Times New Roman"/>
          <w:color w:val="252525"/>
          <w:kern w:val="0"/>
          <w:sz w:val="27"/>
          <w:szCs w:val="27"/>
          <w:lang w:eastAsia="en-IN"/>
          <w14:ligatures w14:val="none"/>
        </w:rPr>
        <w:t>. Solid microneedles are already used by dermatologists in </w:t>
      </w:r>
      <w:hyperlink r:id="rId6" w:history="1">
        <w:r w:rsidRPr="00F85400">
          <w:rPr>
            <w:rFonts w:ascii="Times New Roman" w:eastAsia="Times New Roman" w:hAnsi="Times New Roman" w:cs="Times New Roman"/>
            <w:color w:val="252525"/>
            <w:kern w:val="0"/>
            <w:sz w:val="27"/>
            <w:szCs w:val="27"/>
            <w:u w:val="single"/>
            <w:lang w:eastAsia="en-IN"/>
            <w14:ligatures w14:val="none"/>
          </w:rPr>
          <w:t>collagen induction therapy</w:t>
        </w:r>
      </w:hyperlink>
      <w:r w:rsidRPr="00F85400">
        <w:rPr>
          <w:rFonts w:ascii="Times New Roman" w:eastAsia="Times New Roman" w:hAnsi="Times New Roman" w:cs="Times New Roman"/>
          <w:color w:val="252525"/>
          <w:kern w:val="0"/>
          <w:sz w:val="27"/>
          <w:szCs w:val="27"/>
          <w:lang w:eastAsia="en-IN"/>
          <w14:ligatures w14:val="none"/>
        </w:rPr>
        <w:t>, a method that uses repeated puncturing of the skin with microneedles to induce the </w:t>
      </w:r>
      <w:hyperlink r:id="rId7" w:history="1">
        <w:r w:rsidRPr="00F85400">
          <w:rPr>
            <w:rFonts w:ascii="Times New Roman" w:eastAsia="Times New Roman" w:hAnsi="Times New Roman" w:cs="Times New Roman"/>
            <w:color w:val="252525"/>
            <w:kern w:val="0"/>
            <w:sz w:val="27"/>
            <w:szCs w:val="27"/>
            <w:u w:val="single"/>
            <w:lang w:eastAsia="en-IN"/>
            <w14:ligatures w14:val="none"/>
          </w:rPr>
          <w:t>expression</w:t>
        </w:r>
      </w:hyperlink>
      <w:r w:rsidRPr="00F85400">
        <w:rPr>
          <w:rFonts w:ascii="Times New Roman" w:eastAsia="Times New Roman" w:hAnsi="Times New Roman" w:cs="Times New Roman"/>
          <w:color w:val="252525"/>
          <w:kern w:val="0"/>
          <w:sz w:val="27"/>
          <w:szCs w:val="27"/>
          <w:lang w:eastAsia="en-IN"/>
          <w14:ligatures w14:val="none"/>
        </w:rPr>
        <w:t> and deposition of the </w:t>
      </w:r>
      <w:hyperlink r:id="rId8" w:history="1">
        <w:r w:rsidRPr="00F85400">
          <w:rPr>
            <w:rFonts w:ascii="Times New Roman" w:eastAsia="Times New Roman" w:hAnsi="Times New Roman" w:cs="Times New Roman"/>
            <w:color w:val="252525"/>
            <w:kern w:val="0"/>
            <w:sz w:val="27"/>
            <w:szCs w:val="27"/>
            <w:u w:val="single"/>
            <w:lang w:eastAsia="en-IN"/>
            <w14:ligatures w14:val="none"/>
          </w:rPr>
          <w:t>proteins</w:t>
        </w:r>
      </w:hyperlink>
      <w:r w:rsidRPr="00F85400">
        <w:rPr>
          <w:rFonts w:ascii="Times New Roman" w:eastAsia="Times New Roman" w:hAnsi="Times New Roman" w:cs="Times New Roman"/>
          <w:color w:val="252525"/>
          <w:kern w:val="0"/>
          <w:sz w:val="27"/>
          <w:szCs w:val="27"/>
          <w:lang w:eastAsia="en-IN"/>
          <w14:ligatures w14:val="none"/>
        </w:rPr>
        <w:t> </w:t>
      </w:r>
      <w:hyperlink r:id="rId9" w:history="1">
        <w:r w:rsidRPr="00F85400">
          <w:rPr>
            <w:rFonts w:ascii="Times New Roman" w:eastAsia="Times New Roman" w:hAnsi="Times New Roman" w:cs="Times New Roman"/>
            <w:color w:val="252525"/>
            <w:kern w:val="0"/>
            <w:sz w:val="27"/>
            <w:szCs w:val="27"/>
            <w:u w:val="single"/>
            <w:lang w:eastAsia="en-IN"/>
            <w14:ligatures w14:val="none"/>
          </w:rPr>
          <w:t>collagen</w:t>
        </w:r>
      </w:hyperlink>
      <w:r w:rsidRPr="00F85400">
        <w:rPr>
          <w:rFonts w:ascii="Times New Roman" w:eastAsia="Times New Roman" w:hAnsi="Times New Roman" w:cs="Times New Roman"/>
          <w:color w:val="252525"/>
          <w:kern w:val="0"/>
          <w:sz w:val="27"/>
          <w:szCs w:val="27"/>
          <w:lang w:eastAsia="en-IN"/>
          <w14:ligatures w14:val="none"/>
        </w:rPr>
        <w:t> and </w:t>
      </w:r>
      <w:hyperlink r:id="rId10" w:history="1">
        <w:r w:rsidRPr="00F85400">
          <w:rPr>
            <w:rFonts w:ascii="Times New Roman" w:eastAsia="Times New Roman" w:hAnsi="Times New Roman" w:cs="Times New Roman"/>
            <w:color w:val="252525"/>
            <w:kern w:val="0"/>
            <w:sz w:val="27"/>
            <w:szCs w:val="27"/>
            <w:u w:val="single"/>
            <w:lang w:eastAsia="en-IN"/>
            <w14:ligatures w14:val="none"/>
          </w:rPr>
          <w:t>elastin</w:t>
        </w:r>
      </w:hyperlink>
      <w:r w:rsidRPr="00F85400">
        <w:rPr>
          <w:rFonts w:ascii="Times New Roman" w:eastAsia="Times New Roman" w:hAnsi="Times New Roman" w:cs="Times New Roman"/>
          <w:color w:val="252525"/>
          <w:kern w:val="0"/>
          <w:sz w:val="27"/>
          <w:szCs w:val="27"/>
          <w:lang w:eastAsia="en-IN"/>
          <w14:ligatures w14:val="none"/>
        </w:rPr>
        <w:t> in the </w:t>
      </w:r>
      <w:hyperlink r:id="rId11" w:history="1">
        <w:r w:rsidRPr="00F85400">
          <w:rPr>
            <w:rFonts w:ascii="Times New Roman" w:eastAsia="Times New Roman" w:hAnsi="Times New Roman" w:cs="Times New Roman"/>
            <w:color w:val="252525"/>
            <w:kern w:val="0"/>
            <w:sz w:val="27"/>
            <w:szCs w:val="27"/>
            <w:u w:val="single"/>
            <w:lang w:eastAsia="en-IN"/>
            <w14:ligatures w14:val="none"/>
          </w:rPr>
          <w:t>skin</w:t>
        </w:r>
      </w:hyperlink>
      <w:r w:rsidRPr="00F85400">
        <w:rPr>
          <w:rFonts w:ascii="Times New Roman" w:eastAsia="Times New Roman" w:hAnsi="Times New Roman" w:cs="Times New Roman"/>
          <w:color w:val="252525"/>
          <w:kern w:val="0"/>
          <w:sz w:val="27"/>
          <w:szCs w:val="27"/>
          <w:lang w:eastAsia="en-IN"/>
          <w14:ligatures w14:val="none"/>
        </w:rPr>
        <w:t>.</w:t>
      </w:r>
    </w:p>
    <w:p w14:paraId="59105D6B" w14:textId="77777777" w:rsidR="00F85400" w:rsidRDefault="00F85400" w:rsidP="00802DDA">
      <w:pPr>
        <w:spacing w:after="0" w:line="240" w:lineRule="auto"/>
        <w:jc w:val="both"/>
        <w:rPr>
          <w:rFonts w:ascii="Times New Roman" w:eastAsia="Times New Roman" w:hAnsi="Times New Roman" w:cs="Times New Roman"/>
          <w:b/>
          <w:bCs/>
          <w:color w:val="252525"/>
          <w:kern w:val="0"/>
          <w:sz w:val="27"/>
          <w:szCs w:val="27"/>
          <w:lang w:eastAsia="en-IN"/>
          <w14:ligatures w14:val="none"/>
        </w:rPr>
      </w:pPr>
    </w:p>
    <w:p w14:paraId="296261F5" w14:textId="78CFDAF8"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b/>
          <w:bCs/>
          <w:color w:val="252525"/>
          <w:kern w:val="0"/>
          <w:sz w:val="27"/>
          <w:szCs w:val="27"/>
          <w:lang w:eastAsia="en-IN"/>
          <w14:ligatures w14:val="none"/>
        </w:rPr>
        <w:t>Hollow</w:t>
      </w:r>
    </w:p>
    <w:p w14:paraId="26AB14A6" w14:textId="77777777" w:rsidR="00F85400" w:rsidRDefault="00F85400" w:rsidP="00802DDA">
      <w:pPr>
        <w:spacing w:after="0" w:line="240" w:lineRule="auto"/>
        <w:jc w:val="both"/>
        <w:rPr>
          <w:rFonts w:ascii="Times New Roman" w:eastAsia="Times New Roman" w:hAnsi="Times New Roman" w:cs="Times New Roman"/>
          <w:color w:val="252525"/>
          <w:kern w:val="0"/>
          <w:sz w:val="27"/>
          <w:szCs w:val="27"/>
          <w:lang w:eastAsia="en-IN"/>
          <w14:ligatures w14:val="none"/>
        </w:rPr>
      </w:pPr>
    </w:p>
    <w:p w14:paraId="3E54CF1E" w14:textId="63DCBF7D"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color w:val="252525"/>
          <w:kern w:val="0"/>
          <w:sz w:val="27"/>
          <w:szCs w:val="27"/>
          <w:lang w:eastAsia="en-IN"/>
          <w14:ligatures w14:val="none"/>
        </w:rPr>
        <w:t>Hollow microneedles are similar to solid microneedles in material. They contain reservoirs that deliver the drug directly to the site. Since the delivery of the drug is dependent on the flow rate of the microneedle, there is a possibility that this type of array could become clogged by excessive swelling or a flawed design. This design also increases the likelihood of buckling under pressure and therefore failing to deliver any drugs.</w:t>
      </w:r>
    </w:p>
    <w:p w14:paraId="25577BB0" w14:textId="77777777" w:rsidR="00F85400" w:rsidRDefault="00F85400" w:rsidP="00802DDA">
      <w:pPr>
        <w:spacing w:after="0" w:line="240" w:lineRule="auto"/>
        <w:jc w:val="both"/>
        <w:rPr>
          <w:rFonts w:ascii="Times New Roman" w:eastAsia="Times New Roman" w:hAnsi="Times New Roman" w:cs="Times New Roman"/>
          <w:b/>
          <w:bCs/>
          <w:color w:val="252525"/>
          <w:kern w:val="0"/>
          <w:sz w:val="27"/>
          <w:szCs w:val="27"/>
          <w:lang w:eastAsia="en-IN"/>
          <w14:ligatures w14:val="none"/>
        </w:rPr>
      </w:pPr>
    </w:p>
    <w:p w14:paraId="569A86F1" w14:textId="0C43EFE9"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b/>
          <w:bCs/>
          <w:color w:val="252525"/>
          <w:kern w:val="0"/>
          <w:sz w:val="27"/>
          <w:szCs w:val="27"/>
          <w:lang w:eastAsia="en-IN"/>
          <w14:ligatures w14:val="none"/>
        </w:rPr>
        <w:t>Coated</w:t>
      </w:r>
    </w:p>
    <w:p w14:paraId="73E993CB" w14:textId="77777777" w:rsidR="00F85400" w:rsidRDefault="00F85400" w:rsidP="00802DDA">
      <w:pPr>
        <w:spacing w:after="0" w:line="240" w:lineRule="auto"/>
        <w:jc w:val="both"/>
        <w:rPr>
          <w:rFonts w:ascii="Times New Roman" w:eastAsia="Times New Roman" w:hAnsi="Times New Roman" w:cs="Times New Roman"/>
          <w:color w:val="252525"/>
          <w:kern w:val="0"/>
          <w:sz w:val="27"/>
          <w:szCs w:val="27"/>
          <w:lang w:eastAsia="en-IN"/>
          <w14:ligatures w14:val="none"/>
        </w:rPr>
      </w:pPr>
    </w:p>
    <w:p w14:paraId="0137AB9D" w14:textId="2830D1B3"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color w:val="252525"/>
          <w:kern w:val="0"/>
          <w:sz w:val="27"/>
          <w:szCs w:val="27"/>
          <w:lang w:eastAsia="en-IN"/>
          <w14:ligatures w14:val="none"/>
        </w:rPr>
        <w:t>Just like solid microneedles, coated microneedles are usually made from polymers or metals. In this method, the drug is applied directly to the microneedle array instead of being applied through other patches or applicators. Coated microneedles are often covered in other </w:t>
      </w:r>
      <w:hyperlink r:id="rId12" w:history="1">
        <w:r w:rsidRPr="00F85400">
          <w:rPr>
            <w:rFonts w:ascii="Times New Roman" w:eastAsia="Times New Roman" w:hAnsi="Times New Roman" w:cs="Times New Roman"/>
            <w:color w:val="252525"/>
            <w:kern w:val="0"/>
            <w:sz w:val="27"/>
            <w:szCs w:val="27"/>
            <w:u w:val="single"/>
            <w:lang w:eastAsia="en-IN"/>
            <w14:ligatures w14:val="none"/>
          </w:rPr>
          <w:t>surfactants</w:t>
        </w:r>
      </w:hyperlink>
      <w:r w:rsidRPr="00F85400">
        <w:rPr>
          <w:rFonts w:ascii="Times New Roman" w:eastAsia="Times New Roman" w:hAnsi="Times New Roman" w:cs="Times New Roman"/>
          <w:color w:val="252525"/>
          <w:kern w:val="0"/>
          <w:sz w:val="27"/>
          <w:szCs w:val="27"/>
          <w:lang w:eastAsia="en-IN"/>
          <w14:ligatures w14:val="none"/>
        </w:rPr>
        <w:t> or thickening agents to assure that the drug is delivered properly. Some of the chemicals used on coated microneedles are known irritants. While there is a risk of local inflammation in the area where the array was, the array can be removed immediately with no harm to the patient.</w:t>
      </w:r>
    </w:p>
    <w:p w14:paraId="0D31C11D" w14:textId="77777777" w:rsidR="00F85400" w:rsidRDefault="00F85400" w:rsidP="00802DDA">
      <w:pPr>
        <w:spacing w:after="0" w:line="240" w:lineRule="auto"/>
        <w:jc w:val="both"/>
        <w:rPr>
          <w:rFonts w:ascii="Times New Roman" w:eastAsia="Times New Roman" w:hAnsi="Times New Roman" w:cs="Times New Roman"/>
          <w:b/>
          <w:bCs/>
          <w:color w:val="252525"/>
          <w:kern w:val="0"/>
          <w:sz w:val="27"/>
          <w:szCs w:val="27"/>
          <w:lang w:eastAsia="en-IN"/>
          <w14:ligatures w14:val="none"/>
        </w:rPr>
      </w:pPr>
    </w:p>
    <w:p w14:paraId="4FBF5444" w14:textId="62D7D5CB"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b/>
          <w:bCs/>
          <w:color w:val="252525"/>
          <w:kern w:val="0"/>
          <w:sz w:val="27"/>
          <w:szCs w:val="27"/>
          <w:lang w:eastAsia="en-IN"/>
          <w14:ligatures w14:val="none"/>
        </w:rPr>
        <w:t>Dissolvable</w:t>
      </w:r>
    </w:p>
    <w:p w14:paraId="0F1583F2" w14:textId="77777777" w:rsidR="00F85400" w:rsidRDefault="00F85400" w:rsidP="00802DDA">
      <w:pPr>
        <w:spacing w:after="0" w:line="240" w:lineRule="auto"/>
        <w:jc w:val="both"/>
        <w:rPr>
          <w:rFonts w:ascii="Times New Roman" w:eastAsia="Times New Roman" w:hAnsi="Times New Roman" w:cs="Times New Roman"/>
          <w:color w:val="252525"/>
          <w:kern w:val="0"/>
          <w:sz w:val="27"/>
          <w:szCs w:val="27"/>
          <w:lang w:eastAsia="en-IN"/>
          <w14:ligatures w14:val="none"/>
        </w:rPr>
      </w:pPr>
    </w:p>
    <w:p w14:paraId="7A109150" w14:textId="48CA2C62"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color w:val="252525"/>
          <w:kern w:val="0"/>
          <w:sz w:val="27"/>
          <w:szCs w:val="27"/>
          <w:lang w:eastAsia="en-IN"/>
          <w14:ligatures w14:val="none"/>
        </w:rPr>
        <w:t>In a more recent adaptation of the microneedle design, dissolvable microneedles encapsulate the drug in a nontoxic polymer that dissolves once inside the skin. </w:t>
      </w:r>
      <w:hyperlink r:id="rId13" w:anchor="cite_note-:1-1" w:history="1">
        <w:r w:rsidRPr="00F85400">
          <w:rPr>
            <w:rFonts w:ascii="Times New Roman" w:eastAsia="Times New Roman" w:hAnsi="Times New Roman" w:cs="Times New Roman"/>
            <w:color w:val="252525"/>
            <w:kern w:val="0"/>
            <w:sz w:val="27"/>
            <w:szCs w:val="27"/>
            <w:u w:val="single"/>
            <w:vertAlign w:val="superscript"/>
            <w:lang w:eastAsia="en-IN"/>
            <w14:ligatures w14:val="none"/>
          </w:rPr>
          <w:t>[1]</w:t>
        </w:r>
      </w:hyperlink>
      <w:r w:rsidRPr="00F85400">
        <w:rPr>
          <w:rFonts w:ascii="Times New Roman" w:eastAsia="Times New Roman" w:hAnsi="Times New Roman" w:cs="Times New Roman"/>
          <w:color w:val="252525"/>
          <w:kern w:val="0"/>
          <w:sz w:val="27"/>
          <w:szCs w:val="27"/>
          <w:lang w:eastAsia="en-IN"/>
          <w14:ligatures w14:val="none"/>
        </w:rPr>
        <w:t> This polymer would allow the drug to be delivered into the skin and could be broken down once inside the body. Pharmaceutical companies and researchers have begun to study and implement polymers such as </w:t>
      </w:r>
      <w:hyperlink r:id="rId14" w:history="1">
        <w:r w:rsidRPr="00F85400">
          <w:rPr>
            <w:rFonts w:ascii="Times New Roman" w:eastAsia="Times New Roman" w:hAnsi="Times New Roman" w:cs="Times New Roman"/>
            <w:color w:val="252525"/>
            <w:kern w:val="0"/>
            <w:sz w:val="27"/>
            <w:szCs w:val="27"/>
            <w:u w:val="single"/>
            <w:lang w:eastAsia="en-IN"/>
            <w14:ligatures w14:val="none"/>
          </w:rPr>
          <w:t>fibrin</w:t>
        </w:r>
      </w:hyperlink>
      <w:r w:rsidRPr="00F85400">
        <w:rPr>
          <w:rFonts w:ascii="Times New Roman" w:eastAsia="Times New Roman" w:hAnsi="Times New Roman" w:cs="Times New Roman"/>
          <w:color w:val="252525"/>
          <w:kern w:val="0"/>
          <w:sz w:val="27"/>
          <w:szCs w:val="27"/>
          <w:lang w:eastAsia="en-IN"/>
          <w14:ligatures w14:val="none"/>
        </w:rPr>
        <w:t>, a silk-based protein that can be moulded into structures like microneedles and dissolved once in the body.</w:t>
      </w:r>
    </w:p>
    <w:p w14:paraId="380D79C9" w14:textId="77777777" w:rsidR="00F85400" w:rsidRDefault="00F85400" w:rsidP="00802DDA">
      <w:pPr>
        <w:spacing w:after="0" w:line="240" w:lineRule="auto"/>
        <w:jc w:val="both"/>
        <w:rPr>
          <w:rFonts w:ascii="Times New Roman" w:eastAsia="Times New Roman" w:hAnsi="Times New Roman" w:cs="Times New Roman"/>
          <w:b/>
          <w:bCs/>
          <w:color w:val="252525"/>
          <w:kern w:val="0"/>
          <w:sz w:val="27"/>
          <w:szCs w:val="27"/>
          <w:lang w:eastAsia="en-IN"/>
          <w14:ligatures w14:val="none"/>
        </w:rPr>
      </w:pPr>
    </w:p>
    <w:p w14:paraId="68A3A2D8" w14:textId="4773944F"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b/>
          <w:bCs/>
          <w:color w:val="252525"/>
          <w:kern w:val="0"/>
          <w:sz w:val="27"/>
          <w:szCs w:val="27"/>
          <w:lang w:eastAsia="en-IN"/>
          <w14:ligatures w14:val="none"/>
        </w:rPr>
        <w:t>Hydrogel forming</w:t>
      </w:r>
    </w:p>
    <w:p w14:paraId="13A5E393" w14:textId="77777777" w:rsidR="00F85400" w:rsidRDefault="00F85400" w:rsidP="00802DDA">
      <w:pPr>
        <w:spacing w:after="0" w:line="240" w:lineRule="auto"/>
        <w:jc w:val="both"/>
        <w:rPr>
          <w:rFonts w:ascii="Times New Roman" w:eastAsia="Times New Roman" w:hAnsi="Times New Roman" w:cs="Times New Roman"/>
          <w:color w:val="252525"/>
          <w:kern w:val="0"/>
          <w:sz w:val="27"/>
          <w:szCs w:val="27"/>
          <w:lang w:eastAsia="en-IN"/>
          <w14:ligatures w14:val="none"/>
        </w:rPr>
      </w:pPr>
    </w:p>
    <w:p w14:paraId="68AB312D" w14:textId="7805DAC0"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color w:val="252525"/>
          <w:kern w:val="0"/>
          <w:sz w:val="27"/>
          <w:szCs w:val="27"/>
          <w:lang w:eastAsia="en-IN"/>
          <w14:ligatures w14:val="none"/>
        </w:rPr>
        <w:lastRenderedPageBreak/>
        <w:t>With hydrogel-forming microneedles, medications are enclosed in a polymer. The microneedles can penetrate the stratum corneum and draw up interstitial fluid, leading to polymer swelling. Drugs enter the skin through the swollen matrix.</w:t>
      </w:r>
    </w:p>
    <w:p w14:paraId="6E09085C" w14:textId="77777777" w:rsidR="00BD4AAC" w:rsidRDefault="00BD4AAC" w:rsidP="00802DDA">
      <w:pPr>
        <w:spacing w:after="0" w:line="240" w:lineRule="auto"/>
        <w:jc w:val="both"/>
        <w:rPr>
          <w:rFonts w:ascii="Times New Roman" w:eastAsia="Times New Roman" w:hAnsi="Times New Roman" w:cs="Times New Roman"/>
          <w:b/>
          <w:bCs/>
          <w:color w:val="252525"/>
          <w:kern w:val="0"/>
          <w:sz w:val="27"/>
          <w:szCs w:val="27"/>
          <w:lang w:eastAsia="en-IN"/>
          <w14:ligatures w14:val="none"/>
        </w:rPr>
      </w:pPr>
    </w:p>
    <w:p w14:paraId="0A8A7D18" w14:textId="12D770A4"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b/>
          <w:bCs/>
          <w:color w:val="252525"/>
          <w:kern w:val="0"/>
          <w:sz w:val="27"/>
          <w:szCs w:val="27"/>
          <w:lang w:eastAsia="en-IN"/>
          <w14:ligatures w14:val="none"/>
        </w:rPr>
        <w:t>Advantages</w:t>
      </w:r>
    </w:p>
    <w:p w14:paraId="427E64BD" w14:textId="77777777" w:rsidR="00F85400" w:rsidRDefault="00F85400" w:rsidP="00802DDA">
      <w:pPr>
        <w:spacing w:after="0" w:line="240" w:lineRule="auto"/>
        <w:jc w:val="both"/>
        <w:rPr>
          <w:rFonts w:ascii="Times New Roman" w:eastAsia="Times New Roman" w:hAnsi="Times New Roman" w:cs="Times New Roman"/>
          <w:color w:val="252525"/>
          <w:kern w:val="0"/>
          <w:sz w:val="27"/>
          <w:szCs w:val="27"/>
          <w:lang w:eastAsia="en-IN"/>
          <w14:ligatures w14:val="none"/>
        </w:rPr>
      </w:pPr>
    </w:p>
    <w:p w14:paraId="7DEDAADA" w14:textId="1D6EE61B"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color w:val="252525"/>
          <w:kern w:val="0"/>
          <w:sz w:val="27"/>
          <w:szCs w:val="27"/>
          <w:lang w:eastAsia="en-IN"/>
          <w14:ligatures w14:val="none"/>
        </w:rPr>
        <w:t>There are many advantages to the use of microneedles, the most prominent being the improved comfort of patients. </w:t>
      </w:r>
      <w:hyperlink r:id="rId15" w:history="1">
        <w:r w:rsidRPr="00F85400">
          <w:rPr>
            <w:rFonts w:ascii="Times New Roman" w:eastAsia="Times New Roman" w:hAnsi="Times New Roman" w:cs="Times New Roman"/>
            <w:color w:val="252525"/>
            <w:kern w:val="0"/>
            <w:sz w:val="27"/>
            <w:szCs w:val="27"/>
            <w:u w:val="single"/>
            <w:lang w:eastAsia="en-IN"/>
            <w14:ligatures w14:val="none"/>
          </w:rPr>
          <w:t>Needle phobia</w:t>
        </w:r>
      </w:hyperlink>
      <w:r w:rsidRPr="00F85400">
        <w:rPr>
          <w:rFonts w:ascii="Times New Roman" w:eastAsia="Times New Roman" w:hAnsi="Times New Roman" w:cs="Times New Roman"/>
          <w:color w:val="252525"/>
          <w:kern w:val="0"/>
          <w:sz w:val="27"/>
          <w:szCs w:val="27"/>
          <w:lang w:eastAsia="en-IN"/>
          <w14:ligatures w14:val="none"/>
        </w:rPr>
        <w:t> can affect both adults and children, and sometimes it can lead to fainting. The benefit of microneedle arrays is that they reduce the anxiety that patients have when confronted with a hypodermic needle. [In addition to improving psychological and emotional comfort, microneedles have been shown to be substantially less painful than conventional injections.</w:t>
      </w:r>
      <w:hyperlink r:id="rId16" w:anchor="cite_note-:0-9" w:history="1">
        <w:r w:rsidRPr="00F85400">
          <w:rPr>
            <w:rFonts w:ascii="Times New Roman" w:eastAsia="Times New Roman" w:hAnsi="Times New Roman" w:cs="Times New Roman"/>
            <w:color w:val="252525"/>
            <w:kern w:val="0"/>
            <w:sz w:val="27"/>
            <w:szCs w:val="27"/>
            <w:u w:val="single"/>
            <w:vertAlign w:val="superscript"/>
            <w:lang w:eastAsia="en-IN"/>
            <w14:ligatures w14:val="none"/>
          </w:rPr>
          <w:t>]</w:t>
        </w:r>
      </w:hyperlink>
      <w:r w:rsidRPr="00F85400">
        <w:rPr>
          <w:rFonts w:ascii="Times New Roman" w:eastAsia="Times New Roman" w:hAnsi="Times New Roman" w:cs="Times New Roman"/>
          <w:color w:val="252525"/>
          <w:kern w:val="0"/>
          <w:sz w:val="27"/>
          <w:szCs w:val="27"/>
          <w:lang w:eastAsia="en-IN"/>
          <w14:ligatures w14:val="none"/>
        </w:rPr>
        <w:t> Some studies recorded children's views on blood sampling with microneedles and found patients were more willing when prompted with a less painful procedure than traditional sampling with needles. Microneedles are beneficial to physicians as well, since they produce less hazardous waste than needles and are generally easier to use. Microneedles are also less expensive than needles as they require less material, and the material used is cheaper than the materials in hypodermic needles.</w:t>
      </w:r>
    </w:p>
    <w:p w14:paraId="21C062AF" w14:textId="77777777"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color w:val="252525"/>
          <w:kern w:val="0"/>
          <w:sz w:val="27"/>
          <w:szCs w:val="27"/>
          <w:lang w:eastAsia="en-IN"/>
          <w14:ligatures w14:val="none"/>
        </w:rPr>
        <w:t>Microneedles present a new opportunity for home and community-based healthcare. One of the biggest drawbacks of traditional needles is the hazardous waste that they produce, making disposal a serious concern for doctors and hospitals. For patients who require regular administration of medication at home, disposal can become an environmental concern if needles are placed in the trash. Dissolvable or swelling microneedles would provide those who are limited in their ability to seek hospital care with the ability to safely administer drugs in the comfort of their homes, although disposal of solid or hollow microneedles could still pose a needle-stick or blood-borne pathogen infection risk.</w:t>
      </w:r>
    </w:p>
    <w:p w14:paraId="6C96A638" w14:textId="77777777"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color w:val="252525"/>
          <w:kern w:val="0"/>
          <w:sz w:val="27"/>
          <w:szCs w:val="27"/>
          <w:lang w:eastAsia="en-IN"/>
          <w14:ligatures w14:val="none"/>
        </w:rPr>
        <w:t>Another benefit of microneedles is their lower rates of </w:t>
      </w:r>
      <w:hyperlink r:id="rId17" w:history="1">
        <w:r w:rsidRPr="00F85400">
          <w:rPr>
            <w:rFonts w:ascii="Times New Roman" w:eastAsia="Times New Roman" w:hAnsi="Times New Roman" w:cs="Times New Roman"/>
            <w:color w:val="252525"/>
            <w:kern w:val="0"/>
            <w:sz w:val="27"/>
            <w:szCs w:val="27"/>
            <w:u w:val="single"/>
            <w:lang w:eastAsia="en-IN"/>
            <w14:ligatures w14:val="none"/>
          </w:rPr>
          <w:t>microbial</w:t>
        </w:r>
      </w:hyperlink>
      <w:r w:rsidRPr="00F85400">
        <w:rPr>
          <w:rFonts w:ascii="Times New Roman" w:eastAsia="Times New Roman" w:hAnsi="Times New Roman" w:cs="Times New Roman"/>
          <w:color w:val="252525"/>
          <w:kern w:val="0"/>
          <w:sz w:val="27"/>
          <w:szCs w:val="27"/>
          <w:lang w:eastAsia="en-IN"/>
          <w14:ligatures w14:val="none"/>
        </w:rPr>
        <w:t> invasion into delivery sites. Traditional injection methods can leave puncture wounds for up to 48 hours post-treatment. This leaves a large window of opportunity for harmful bacteria to enter the skin. Microneedles only damage the skin to a depth of 10–15 m, making it difficult for bacteria to enter the bloodstream and giving the body a smaller wound to repair. Further research is required to determine the types of bacteria that are able to breach the shallow puncture site of microneedles.</w:t>
      </w:r>
    </w:p>
    <w:p w14:paraId="743F69AE" w14:textId="77777777" w:rsidR="00BD4AAC" w:rsidRDefault="00BD4AAC" w:rsidP="00802DDA">
      <w:pPr>
        <w:spacing w:after="0" w:line="240" w:lineRule="auto"/>
        <w:jc w:val="both"/>
        <w:rPr>
          <w:rFonts w:ascii="Times New Roman" w:eastAsia="Times New Roman" w:hAnsi="Times New Roman" w:cs="Times New Roman"/>
          <w:b/>
          <w:bCs/>
          <w:color w:val="252525"/>
          <w:kern w:val="0"/>
          <w:sz w:val="27"/>
          <w:szCs w:val="27"/>
          <w:lang w:eastAsia="en-IN"/>
          <w14:ligatures w14:val="none"/>
        </w:rPr>
      </w:pPr>
    </w:p>
    <w:p w14:paraId="6A739998" w14:textId="6B92A7E2"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b/>
          <w:bCs/>
          <w:color w:val="252525"/>
          <w:kern w:val="0"/>
          <w:sz w:val="27"/>
          <w:szCs w:val="27"/>
          <w:lang w:eastAsia="en-IN"/>
          <w14:ligatures w14:val="none"/>
        </w:rPr>
        <w:t>Disadvantages</w:t>
      </w:r>
    </w:p>
    <w:p w14:paraId="33384334" w14:textId="77777777" w:rsidR="00BD4AAC" w:rsidRDefault="00BD4AAC" w:rsidP="00802DDA">
      <w:pPr>
        <w:spacing w:after="0" w:line="240" w:lineRule="auto"/>
        <w:jc w:val="both"/>
        <w:rPr>
          <w:rFonts w:ascii="Times New Roman" w:eastAsia="Times New Roman" w:hAnsi="Times New Roman" w:cs="Times New Roman"/>
          <w:color w:val="252525"/>
          <w:kern w:val="0"/>
          <w:sz w:val="27"/>
          <w:szCs w:val="27"/>
          <w:lang w:eastAsia="en-IN"/>
          <w14:ligatures w14:val="none"/>
        </w:rPr>
      </w:pPr>
    </w:p>
    <w:p w14:paraId="6FD841BE" w14:textId="3FC63DA9"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color w:val="252525"/>
          <w:kern w:val="0"/>
          <w:sz w:val="27"/>
          <w:szCs w:val="27"/>
          <w:lang w:eastAsia="en-IN"/>
          <w14:ligatures w14:val="none"/>
        </w:rPr>
        <w:t>There are some concerns about how physicians can be sure that all of the drug or vaccine has entered the skin when microneedles are applied. Hollow and coated microneedles both carry the risk that the drug will not properly enter the skin and will not be effective. Both of these types of microneedles can leak onto a person's skin either through damage to the microneedle or incorrect application by the physician. This is why it is essential that physicians are trained on how to properly apply the arrays.</w:t>
      </w:r>
    </w:p>
    <w:p w14:paraId="565F1AF2" w14:textId="77777777"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color w:val="252525"/>
          <w:kern w:val="0"/>
          <w:sz w:val="27"/>
          <w:szCs w:val="27"/>
          <w:lang w:eastAsia="en-IN"/>
          <w14:ligatures w14:val="none"/>
        </w:rPr>
        <w:lastRenderedPageBreak/>
        <w:t>Another concern is that incorrectly applied arrays could leave foreign material in the body. Although there is a lower risk of infection associated with microneedles, the arrays are more fragile than a typical hypodermic needle.</w:t>
      </w:r>
    </w:p>
    <w:p w14:paraId="199998BF" w14:textId="77777777"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color w:val="252525"/>
          <w:kern w:val="0"/>
          <w:sz w:val="27"/>
          <w:szCs w:val="27"/>
          <w:lang w:eastAsia="en-IN"/>
          <w14:ligatures w14:val="none"/>
        </w:rPr>
        <w:t>needle due to their small size and thus have a chance of breaking off and remaining in the skin. Some of the materials used to construct the microneedles, such as titanium, cannot be absorbed by the body, and any fragments of the needles would cause irritation.</w:t>
      </w:r>
    </w:p>
    <w:p w14:paraId="3485A144" w14:textId="77777777"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color w:val="252525"/>
          <w:kern w:val="0"/>
          <w:sz w:val="27"/>
          <w:szCs w:val="27"/>
          <w:lang w:eastAsia="en-IN"/>
          <w14:ligatures w14:val="none"/>
        </w:rPr>
        <w:t>There is a limited amount of literature available on the subject of microneedle drug delivery, as current research is still exploring how to make effective needles.</w:t>
      </w:r>
    </w:p>
    <w:p w14:paraId="3DA17DC1" w14:textId="77777777" w:rsidR="00BD4AAC" w:rsidRDefault="00BD4AAC" w:rsidP="00802DDA">
      <w:pPr>
        <w:spacing w:after="0" w:line="240" w:lineRule="auto"/>
        <w:jc w:val="both"/>
        <w:rPr>
          <w:rFonts w:ascii="Times New Roman" w:eastAsia="Times New Roman" w:hAnsi="Times New Roman" w:cs="Times New Roman"/>
          <w:b/>
          <w:bCs/>
          <w:color w:val="252525"/>
          <w:kern w:val="0"/>
          <w:sz w:val="27"/>
          <w:szCs w:val="27"/>
          <w:lang w:eastAsia="en-IN"/>
          <w14:ligatures w14:val="none"/>
        </w:rPr>
      </w:pPr>
    </w:p>
    <w:p w14:paraId="05888B4B" w14:textId="1076EE52"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b/>
          <w:bCs/>
          <w:color w:val="252525"/>
          <w:kern w:val="0"/>
          <w:sz w:val="27"/>
          <w:szCs w:val="27"/>
          <w:lang w:eastAsia="en-IN"/>
          <w14:ligatures w14:val="none"/>
        </w:rPr>
        <w:t>Application of microneedles in drug delivery</w:t>
      </w:r>
    </w:p>
    <w:p w14:paraId="4337EFCA" w14:textId="77777777" w:rsidR="00BD4AAC" w:rsidRPr="00BD4AAC" w:rsidRDefault="00BD4AAC" w:rsidP="00802DDA">
      <w:pPr>
        <w:spacing w:after="0" w:line="240" w:lineRule="auto"/>
        <w:ind w:left="360"/>
        <w:jc w:val="both"/>
        <w:rPr>
          <w:rFonts w:ascii="Times New Roman" w:eastAsia="Times New Roman" w:hAnsi="Times New Roman" w:cs="Times New Roman"/>
          <w:color w:val="252525"/>
          <w:kern w:val="0"/>
          <w:sz w:val="24"/>
          <w:szCs w:val="24"/>
          <w:lang w:eastAsia="en-IN"/>
          <w14:ligatures w14:val="none"/>
        </w:rPr>
      </w:pPr>
    </w:p>
    <w:p w14:paraId="62546AB3" w14:textId="1EE49BC1" w:rsidR="00F85400" w:rsidRPr="00F85400" w:rsidRDefault="00F85400" w:rsidP="00802DDA">
      <w:pPr>
        <w:numPr>
          <w:ilvl w:val="0"/>
          <w:numId w:val="1"/>
        </w:numPr>
        <w:spacing w:after="0" w:line="240" w:lineRule="auto"/>
        <w:jc w:val="both"/>
        <w:rPr>
          <w:rFonts w:ascii="Times New Roman" w:eastAsia="Times New Roman" w:hAnsi="Times New Roman" w:cs="Times New Roman"/>
          <w:color w:val="252525"/>
          <w:kern w:val="0"/>
          <w:sz w:val="24"/>
          <w:szCs w:val="24"/>
          <w:lang w:eastAsia="en-IN"/>
          <w14:ligatures w14:val="none"/>
        </w:rPr>
      </w:pPr>
      <w:r w:rsidRPr="00F85400">
        <w:rPr>
          <w:rFonts w:ascii="Times New Roman" w:eastAsia="Times New Roman" w:hAnsi="Times New Roman" w:cs="Times New Roman"/>
          <w:b/>
          <w:bCs/>
          <w:color w:val="252525"/>
          <w:kern w:val="0"/>
          <w:sz w:val="24"/>
          <w:szCs w:val="24"/>
          <w:lang w:eastAsia="en-IN"/>
          <w14:ligatures w14:val="none"/>
        </w:rPr>
        <w:t>Transdermal drug delivery</w:t>
      </w:r>
    </w:p>
    <w:p w14:paraId="5B8E468B" w14:textId="77777777"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color w:val="252525"/>
          <w:kern w:val="0"/>
          <w:sz w:val="27"/>
          <w:szCs w:val="27"/>
          <w:lang w:eastAsia="en-IN"/>
          <w14:ligatures w14:val="none"/>
        </w:rPr>
        <w:t>The transdermal drug delivery system is a technique that provides drug absorption via the skin. The system has many advantages over conventional administration routes such as intravenous or oral administration for systemic and local drug delivery with simple administration.</w:t>
      </w:r>
    </w:p>
    <w:p w14:paraId="7C352373" w14:textId="77777777" w:rsidR="00F85400" w:rsidRPr="00F85400" w:rsidRDefault="00F85400" w:rsidP="00802DDA">
      <w:pPr>
        <w:spacing w:before="100" w:beforeAutospacing="1" w:after="100" w:afterAutospacing="1"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color w:val="252525"/>
          <w:kern w:val="0"/>
          <w:sz w:val="27"/>
          <w:szCs w:val="27"/>
          <w:lang w:eastAsia="en-IN"/>
          <w14:ligatures w14:val="none"/>
        </w:rPr>
        <w:t>A transdermal drug delivery system, also known as a transdermal patch or skin patch, delivers a specific dose of medication to the systemic circulation. It is a medicated adhesive patch. Morphological, biophysical, and physicochemical properties of the skin are to be considered when therapeutic agents are delivered through the human skin for systemic effects (Patel and Kavitha, 2011). The transdermal patch of scopolamine was the first transdermal patch approved by the FDA in 1981. Transdermal delivery systems of scopolamine are used for the prevention of motion sickness (</w:t>
      </w:r>
      <w:proofErr w:type="spellStart"/>
      <w:r w:rsidRPr="00F85400">
        <w:rPr>
          <w:rFonts w:ascii="Times New Roman" w:eastAsia="Times New Roman" w:hAnsi="Times New Roman" w:cs="Times New Roman"/>
          <w:color w:val="252525"/>
          <w:kern w:val="0"/>
          <w:sz w:val="27"/>
          <w:szCs w:val="27"/>
          <w:lang w:eastAsia="en-IN"/>
          <w14:ligatures w14:val="none"/>
        </w:rPr>
        <w:t>TransdermScop</w:t>
      </w:r>
      <w:proofErr w:type="spellEnd"/>
      <w:r w:rsidRPr="00F85400">
        <w:rPr>
          <w:rFonts w:ascii="Times New Roman" w:eastAsia="Times New Roman" w:hAnsi="Times New Roman" w:cs="Times New Roman"/>
          <w:color w:val="252525"/>
          <w:kern w:val="0"/>
          <w:sz w:val="27"/>
          <w:szCs w:val="27"/>
          <w:lang w:eastAsia="en-IN"/>
          <w14:ligatures w14:val="none"/>
        </w:rPr>
        <w:t>, ALZA Corp.) and </w:t>
      </w:r>
      <w:proofErr w:type="spellStart"/>
      <w:r w:rsidRPr="00F85400">
        <w:rPr>
          <w:rFonts w:ascii="Times New Roman" w:eastAsia="Times New Roman" w:hAnsi="Times New Roman" w:cs="Times New Roman"/>
          <w:color w:val="252525"/>
          <w:kern w:val="0"/>
          <w:sz w:val="27"/>
          <w:szCs w:val="27"/>
          <w:lang w:eastAsia="en-IN"/>
          <w14:ligatures w14:val="none"/>
        </w:rPr>
        <w:t>nitroglycerine</w:t>
      </w:r>
      <w:proofErr w:type="spellEnd"/>
      <w:r w:rsidRPr="00F85400">
        <w:rPr>
          <w:rFonts w:ascii="Times New Roman" w:eastAsia="Times New Roman" w:hAnsi="Times New Roman" w:cs="Times New Roman"/>
          <w:color w:val="252525"/>
          <w:kern w:val="0"/>
          <w:sz w:val="27"/>
          <w:szCs w:val="27"/>
          <w:lang w:eastAsia="en-IN"/>
          <w14:ligatures w14:val="none"/>
        </w:rPr>
        <w:t> for the prevention of angina pectoris associated with coronary artery disease (</w:t>
      </w:r>
      <w:proofErr w:type="spellStart"/>
      <w:r w:rsidRPr="00F85400">
        <w:rPr>
          <w:rFonts w:ascii="Times New Roman" w:eastAsia="Times New Roman" w:hAnsi="Times New Roman" w:cs="Times New Roman"/>
          <w:color w:val="252525"/>
          <w:kern w:val="0"/>
          <w:sz w:val="27"/>
          <w:szCs w:val="27"/>
          <w:lang w:eastAsia="en-IN"/>
          <w14:ligatures w14:val="none"/>
        </w:rPr>
        <w:t>Transderm</w:t>
      </w:r>
      <w:proofErr w:type="spellEnd"/>
      <w:r w:rsidRPr="00F85400">
        <w:rPr>
          <w:rFonts w:ascii="Times New Roman" w:eastAsia="Times New Roman" w:hAnsi="Times New Roman" w:cs="Times New Roman"/>
          <w:color w:val="252525"/>
          <w:kern w:val="0"/>
          <w:sz w:val="27"/>
          <w:szCs w:val="27"/>
          <w:lang w:eastAsia="en-IN"/>
          <w14:ligatures w14:val="none"/>
        </w:rPr>
        <w:t> Nitro).</w:t>
      </w:r>
    </w:p>
    <w:p w14:paraId="1D9DF4A1" w14:textId="77777777"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color w:val="252525"/>
          <w:kern w:val="0"/>
          <w:sz w:val="27"/>
          <w:szCs w:val="27"/>
          <w:lang w:eastAsia="en-IN"/>
          <w14:ligatures w14:val="none"/>
        </w:rPr>
        <w:t>Patches applied to the skin eliminate the need for vascular access by syringe or the use of pumps, and today there exist a number of patches for drugs such as clonidine, fentanyl, lidocaine, nicotine, </w:t>
      </w:r>
      <w:proofErr w:type="spellStart"/>
      <w:r w:rsidRPr="00F85400">
        <w:rPr>
          <w:rFonts w:ascii="Times New Roman" w:eastAsia="Times New Roman" w:hAnsi="Times New Roman" w:cs="Times New Roman"/>
          <w:color w:val="252525"/>
          <w:kern w:val="0"/>
          <w:sz w:val="27"/>
          <w:szCs w:val="27"/>
          <w:lang w:eastAsia="en-IN"/>
          <w14:ligatures w14:val="none"/>
        </w:rPr>
        <w:t>nitroglycerin</w:t>
      </w:r>
      <w:proofErr w:type="spellEnd"/>
      <w:r w:rsidRPr="00F85400">
        <w:rPr>
          <w:rFonts w:ascii="Times New Roman" w:eastAsia="Times New Roman" w:hAnsi="Times New Roman" w:cs="Times New Roman"/>
          <w:color w:val="252525"/>
          <w:kern w:val="0"/>
          <w:sz w:val="27"/>
          <w:szCs w:val="27"/>
          <w:lang w:eastAsia="en-IN"/>
          <w14:ligatures w14:val="none"/>
        </w:rPr>
        <w:t>, oestradiol, </w:t>
      </w:r>
      <w:proofErr w:type="spellStart"/>
      <w:r w:rsidRPr="00F85400">
        <w:rPr>
          <w:rFonts w:ascii="Times New Roman" w:eastAsia="Times New Roman" w:hAnsi="Times New Roman" w:cs="Times New Roman"/>
          <w:color w:val="252525"/>
          <w:kern w:val="0"/>
          <w:sz w:val="27"/>
          <w:szCs w:val="27"/>
          <w:lang w:eastAsia="en-IN"/>
          <w14:ligatures w14:val="none"/>
        </w:rPr>
        <w:t>oxybutinin</w:t>
      </w:r>
      <w:proofErr w:type="spellEnd"/>
      <w:r w:rsidRPr="00F85400">
        <w:rPr>
          <w:rFonts w:ascii="Times New Roman" w:eastAsia="Times New Roman" w:hAnsi="Times New Roman" w:cs="Times New Roman"/>
          <w:color w:val="252525"/>
          <w:kern w:val="0"/>
          <w:sz w:val="27"/>
          <w:szCs w:val="27"/>
          <w:lang w:eastAsia="en-IN"/>
          <w14:ligatures w14:val="none"/>
        </w:rPr>
        <w:t>, scopolamine, and testosterone. There are also combination patches for contraception as well as hormone replacement. Depending on the drug, the patches generally last from one to seven days. Transdermal drug delivery systems (TDDS) are topically applied "patches" designed to deliver a therapeutically effective dose of a drug across the patient’s skin at a controlled rate for systemic effect.</w:t>
      </w:r>
    </w:p>
    <w:p w14:paraId="41F3FAAF" w14:textId="77777777" w:rsidR="00BD4AAC" w:rsidRDefault="00BD4AAC" w:rsidP="00802DDA">
      <w:pPr>
        <w:spacing w:after="0" w:line="240" w:lineRule="auto"/>
        <w:jc w:val="both"/>
        <w:rPr>
          <w:rFonts w:ascii="Times New Roman" w:eastAsia="Times New Roman" w:hAnsi="Times New Roman" w:cs="Times New Roman"/>
          <w:b/>
          <w:bCs/>
          <w:color w:val="252525"/>
          <w:kern w:val="0"/>
          <w:sz w:val="27"/>
          <w:szCs w:val="27"/>
          <w:lang w:eastAsia="en-IN"/>
          <w14:ligatures w14:val="none"/>
        </w:rPr>
      </w:pPr>
    </w:p>
    <w:p w14:paraId="326A4EE1" w14:textId="77777777" w:rsidR="00BD4AAC" w:rsidRDefault="00BD4AAC" w:rsidP="00802DDA">
      <w:pPr>
        <w:spacing w:after="0" w:line="240" w:lineRule="auto"/>
        <w:jc w:val="both"/>
        <w:rPr>
          <w:rFonts w:ascii="Times New Roman" w:eastAsia="Times New Roman" w:hAnsi="Times New Roman" w:cs="Times New Roman"/>
          <w:b/>
          <w:bCs/>
          <w:color w:val="252525"/>
          <w:kern w:val="0"/>
          <w:sz w:val="27"/>
          <w:szCs w:val="27"/>
          <w:lang w:eastAsia="en-IN"/>
          <w14:ligatures w14:val="none"/>
        </w:rPr>
      </w:pPr>
    </w:p>
    <w:p w14:paraId="27E30777" w14:textId="77777777" w:rsidR="00BD4AAC" w:rsidRDefault="00BD4AAC" w:rsidP="00802DDA">
      <w:pPr>
        <w:spacing w:after="0" w:line="240" w:lineRule="auto"/>
        <w:jc w:val="both"/>
        <w:rPr>
          <w:rFonts w:ascii="Times New Roman" w:eastAsia="Times New Roman" w:hAnsi="Times New Roman" w:cs="Times New Roman"/>
          <w:b/>
          <w:bCs/>
          <w:color w:val="252525"/>
          <w:kern w:val="0"/>
          <w:sz w:val="27"/>
          <w:szCs w:val="27"/>
          <w:lang w:eastAsia="en-IN"/>
          <w14:ligatures w14:val="none"/>
        </w:rPr>
      </w:pPr>
    </w:p>
    <w:p w14:paraId="26D49628" w14:textId="77777777" w:rsidR="00BD4AAC" w:rsidRDefault="00BD4AAC" w:rsidP="00802DDA">
      <w:pPr>
        <w:spacing w:after="0" w:line="240" w:lineRule="auto"/>
        <w:jc w:val="both"/>
        <w:rPr>
          <w:rFonts w:ascii="Times New Roman" w:eastAsia="Times New Roman" w:hAnsi="Times New Roman" w:cs="Times New Roman"/>
          <w:b/>
          <w:bCs/>
          <w:color w:val="252525"/>
          <w:kern w:val="0"/>
          <w:sz w:val="27"/>
          <w:szCs w:val="27"/>
          <w:lang w:eastAsia="en-IN"/>
          <w14:ligatures w14:val="none"/>
        </w:rPr>
      </w:pPr>
    </w:p>
    <w:p w14:paraId="4FBE9616" w14:textId="4BA22790"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b/>
          <w:bCs/>
          <w:color w:val="252525"/>
          <w:kern w:val="0"/>
          <w:sz w:val="27"/>
          <w:szCs w:val="27"/>
          <w:lang w:eastAsia="en-IN"/>
          <w14:ligatures w14:val="none"/>
        </w:rPr>
        <w:t>Table-1: </w:t>
      </w:r>
      <w:r w:rsidRPr="00F85400">
        <w:rPr>
          <w:rFonts w:ascii="Times New Roman" w:eastAsia="Times New Roman" w:hAnsi="Times New Roman" w:cs="Times New Roman"/>
          <w:color w:val="252525"/>
          <w:kern w:val="0"/>
          <w:sz w:val="27"/>
          <w:szCs w:val="27"/>
          <w:lang w:eastAsia="en-IN"/>
          <w14:ligatures w14:val="none"/>
        </w:rPr>
        <w:t>Some marketed Transdermal Products.</w:t>
      </w:r>
    </w:p>
    <w:tbl>
      <w:tblPr>
        <w:tblW w:w="0" w:type="auto"/>
        <w:tblCellSpacing w:w="15" w:type="dxa"/>
        <w:tblCellMar>
          <w:left w:w="0" w:type="dxa"/>
          <w:right w:w="0" w:type="dxa"/>
        </w:tblCellMar>
        <w:tblLook w:val="04A0" w:firstRow="1" w:lastRow="0" w:firstColumn="1" w:lastColumn="0" w:noHBand="0" w:noVBand="1"/>
      </w:tblPr>
      <w:tblGrid>
        <w:gridCol w:w="1903"/>
        <w:gridCol w:w="1980"/>
        <w:gridCol w:w="2934"/>
        <w:gridCol w:w="2209"/>
      </w:tblGrid>
      <w:tr w:rsidR="00F85400" w:rsidRPr="00F85400" w14:paraId="02417911" w14:textId="77777777" w:rsidTr="00F85400">
        <w:trPr>
          <w:tblCellSpacing w:w="15" w:type="dxa"/>
        </w:trPr>
        <w:tc>
          <w:tcPr>
            <w:tcW w:w="1965" w:type="dxa"/>
            <w:tcMar>
              <w:top w:w="15" w:type="dxa"/>
              <w:left w:w="15" w:type="dxa"/>
              <w:bottom w:w="15" w:type="dxa"/>
              <w:right w:w="15" w:type="dxa"/>
            </w:tcMar>
            <w:vAlign w:val="center"/>
            <w:hideMark/>
          </w:tcPr>
          <w:p w14:paraId="5D909C69" w14:textId="77777777" w:rsidR="00F85400" w:rsidRPr="00F85400" w:rsidRDefault="00F85400" w:rsidP="00802DDA">
            <w:pPr>
              <w:spacing w:after="0" w:line="240" w:lineRule="auto"/>
              <w:jc w:val="both"/>
              <w:rPr>
                <w:rFonts w:ascii="Times New Roman" w:eastAsia="Times New Roman" w:hAnsi="Times New Roman" w:cs="Times New Roman"/>
                <w:kern w:val="0"/>
                <w:sz w:val="24"/>
                <w:szCs w:val="24"/>
                <w:lang w:eastAsia="en-IN"/>
                <w14:ligatures w14:val="none"/>
              </w:rPr>
            </w:pPr>
            <w:r w:rsidRPr="00F85400">
              <w:rPr>
                <w:rFonts w:ascii="Times New Roman" w:eastAsia="Times New Roman" w:hAnsi="Times New Roman" w:cs="Times New Roman"/>
                <w:b/>
                <w:bCs/>
                <w:color w:val="252525"/>
                <w:kern w:val="0"/>
                <w:sz w:val="24"/>
                <w:szCs w:val="24"/>
                <w:lang w:eastAsia="en-IN"/>
                <w14:ligatures w14:val="none"/>
              </w:rPr>
              <w:t>PRODUCT</w:t>
            </w:r>
          </w:p>
        </w:tc>
        <w:tc>
          <w:tcPr>
            <w:tcW w:w="2070" w:type="dxa"/>
            <w:tcMar>
              <w:top w:w="15" w:type="dxa"/>
              <w:left w:w="15" w:type="dxa"/>
              <w:bottom w:w="15" w:type="dxa"/>
              <w:right w:w="15" w:type="dxa"/>
            </w:tcMar>
            <w:vAlign w:val="center"/>
            <w:hideMark/>
          </w:tcPr>
          <w:p w14:paraId="0FCD60DB" w14:textId="77777777" w:rsidR="00F85400" w:rsidRPr="00F85400" w:rsidRDefault="00F85400" w:rsidP="00802DDA">
            <w:pPr>
              <w:spacing w:after="0" w:line="240" w:lineRule="auto"/>
              <w:jc w:val="both"/>
              <w:rPr>
                <w:rFonts w:ascii="Times New Roman" w:eastAsia="Times New Roman" w:hAnsi="Times New Roman" w:cs="Times New Roman"/>
                <w:kern w:val="0"/>
                <w:sz w:val="24"/>
                <w:szCs w:val="24"/>
                <w:lang w:eastAsia="en-IN"/>
                <w14:ligatures w14:val="none"/>
              </w:rPr>
            </w:pPr>
            <w:r w:rsidRPr="00F85400">
              <w:rPr>
                <w:rFonts w:ascii="Times New Roman" w:eastAsia="Times New Roman" w:hAnsi="Times New Roman" w:cs="Times New Roman"/>
                <w:b/>
                <w:bCs/>
                <w:color w:val="252525"/>
                <w:kern w:val="0"/>
                <w:sz w:val="24"/>
                <w:szCs w:val="24"/>
                <w:lang w:eastAsia="en-IN"/>
                <w14:ligatures w14:val="none"/>
              </w:rPr>
              <w:t>DRUG</w:t>
            </w:r>
          </w:p>
        </w:tc>
        <w:tc>
          <w:tcPr>
            <w:tcW w:w="2700" w:type="dxa"/>
            <w:tcMar>
              <w:top w:w="15" w:type="dxa"/>
              <w:left w:w="15" w:type="dxa"/>
              <w:bottom w:w="15" w:type="dxa"/>
              <w:right w:w="15" w:type="dxa"/>
            </w:tcMar>
            <w:vAlign w:val="center"/>
            <w:hideMark/>
          </w:tcPr>
          <w:p w14:paraId="55097CEF" w14:textId="77777777" w:rsidR="00F85400" w:rsidRPr="00F85400" w:rsidRDefault="00F85400" w:rsidP="00802DDA">
            <w:pPr>
              <w:spacing w:after="0" w:line="240" w:lineRule="auto"/>
              <w:jc w:val="both"/>
              <w:rPr>
                <w:rFonts w:ascii="Times New Roman" w:eastAsia="Times New Roman" w:hAnsi="Times New Roman" w:cs="Times New Roman"/>
                <w:kern w:val="0"/>
                <w:sz w:val="24"/>
                <w:szCs w:val="24"/>
                <w:lang w:eastAsia="en-IN"/>
                <w14:ligatures w14:val="none"/>
              </w:rPr>
            </w:pPr>
            <w:r w:rsidRPr="00F85400">
              <w:rPr>
                <w:rFonts w:ascii="Times New Roman" w:eastAsia="Times New Roman" w:hAnsi="Times New Roman" w:cs="Times New Roman"/>
                <w:b/>
                <w:bCs/>
                <w:color w:val="252525"/>
                <w:kern w:val="0"/>
                <w:sz w:val="24"/>
                <w:szCs w:val="24"/>
                <w:lang w:eastAsia="en-IN"/>
                <w14:ligatures w14:val="none"/>
              </w:rPr>
              <w:t>MANUFACTURER</w:t>
            </w:r>
          </w:p>
        </w:tc>
        <w:tc>
          <w:tcPr>
            <w:tcW w:w="2265" w:type="dxa"/>
            <w:tcMar>
              <w:top w:w="15" w:type="dxa"/>
              <w:left w:w="15" w:type="dxa"/>
              <w:bottom w:w="15" w:type="dxa"/>
              <w:right w:w="15" w:type="dxa"/>
            </w:tcMar>
            <w:vAlign w:val="center"/>
            <w:hideMark/>
          </w:tcPr>
          <w:p w14:paraId="680AD2AF" w14:textId="77777777" w:rsidR="00F85400" w:rsidRPr="00F85400" w:rsidRDefault="00F85400" w:rsidP="00802DDA">
            <w:pPr>
              <w:spacing w:after="0" w:line="240" w:lineRule="auto"/>
              <w:jc w:val="both"/>
              <w:rPr>
                <w:rFonts w:ascii="Times New Roman" w:eastAsia="Times New Roman" w:hAnsi="Times New Roman" w:cs="Times New Roman"/>
                <w:kern w:val="0"/>
                <w:sz w:val="24"/>
                <w:szCs w:val="24"/>
                <w:lang w:eastAsia="en-IN"/>
                <w14:ligatures w14:val="none"/>
              </w:rPr>
            </w:pPr>
            <w:r w:rsidRPr="00F85400">
              <w:rPr>
                <w:rFonts w:ascii="Times New Roman" w:eastAsia="Times New Roman" w:hAnsi="Times New Roman" w:cs="Times New Roman"/>
                <w:b/>
                <w:bCs/>
                <w:color w:val="252525"/>
                <w:kern w:val="0"/>
                <w:sz w:val="24"/>
                <w:szCs w:val="24"/>
                <w:lang w:eastAsia="en-IN"/>
                <w14:ligatures w14:val="none"/>
              </w:rPr>
              <w:t>INDICATION</w:t>
            </w:r>
          </w:p>
        </w:tc>
      </w:tr>
      <w:tr w:rsidR="00F85400" w:rsidRPr="00F85400" w14:paraId="765CB50B" w14:textId="77777777" w:rsidTr="00F85400">
        <w:trPr>
          <w:tblCellSpacing w:w="15" w:type="dxa"/>
        </w:trPr>
        <w:tc>
          <w:tcPr>
            <w:tcW w:w="1965" w:type="dxa"/>
            <w:tcMar>
              <w:top w:w="15" w:type="dxa"/>
              <w:left w:w="15" w:type="dxa"/>
              <w:bottom w:w="15" w:type="dxa"/>
              <w:right w:w="15" w:type="dxa"/>
            </w:tcMar>
            <w:vAlign w:val="center"/>
            <w:hideMark/>
          </w:tcPr>
          <w:p w14:paraId="24CE2D76" w14:textId="77777777" w:rsidR="00F85400" w:rsidRPr="00F85400" w:rsidRDefault="00F85400" w:rsidP="00802DDA">
            <w:pPr>
              <w:spacing w:after="0" w:line="240" w:lineRule="auto"/>
              <w:jc w:val="both"/>
              <w:rPr>
                <w:rFonts w:ascii="Times New Roman" w:eastAsia="Times New Roman" w:hAnsi="Times New Roman" w:cs="Times New Roman"/>
                <w:kern w:val="0"/>
                <w:sz w:val="24"/>
                <w:szCs w:val="24"/>
                <w:lang w:eastAsia="en-IN"/>
                <w14:ligatures w14:val="none"/>
              </w:rPr>
            </w:pPr>
            <w:r w:rsidRPr="00F85400">
              <w:rPr>
                <w:rFonts w:ascii="Times New Roman" w:eastAsia="Times New Roman" w:hAnsi="Times New Roman" w:cs="Times New Roman"/>
                <w:b/>
                <w:bCs/>
                <w:color w:val="252525"/>
                <w:kern w:val="0"/>
                <w:sz w:val="24"/>
                <w:szCs w:val="24"/>
                <w:lang w:eastAsia="en-IN"/>
                <w14:ligatures w14:val="none"/>
              </w:rPr>
              <w:t>Alora</w:t>
            </w:r>
          </w:p>
        </w:tc>
        <w:tc>
          <w:tcPr>
            <w:tcW w:w="2070" w:type="dxa"/>
            <w:tcMar>
              <w:top w:w="15" w:type="dxa"/>
              <w:left w:w="15" w:type="dxa"/>
              <w:bottom w:w="15" w:type="dxa"/>
              <w:right w:w="15" w:type="dxa"/>
            </w:tcMar>
            <w:vAlign w:val="center"/>
            <w:hideMark/>
          </w:tcPr>
          <w:p w14:paraId="14B2C8C3" w14:textId="77777777" w:rsidR="00F85400" w:rsidRPr="00F85400" w:rsidRDefault="00F85400" w:rsidP="00802DDA">
            <w:pPr>
              <w:spacing w:after="0" w:line="240" w:lineRule="auto"/>
              <w:jc w:val="both"/>
              <w:rPr>
                <w:rFonts w:ascii="Times New Roman" w:eastAsia="Times New Roman" w:hAnsi="Times New Roman" w:cs="Times New Roman"/>
                <w:kern w:val="0"/>
                <w:sz w:val="24"/>
                <w:szCs w:val="24"/>
                <w:lang w:eastAsia="en-IN"/>
                <w14:ligatures w14:val="none"/>
              </w:rPr>
            </w:pPr>
            <w:proofErr w:type="spellStart"/>
            <w:r w:rsidRPr="00F85400">
              <w:rPr>
                <w:rFonts w:ascii="Times New Roman" w:eastAsia="Times New Roman" w:hAnsi="Times New Roman" w:cs="Times New Roman"/>
                <w:b/>
                <w:bCs/>
                <w:color w:val="252525"/>
                <w:kern w:val="0"/>
                <w:sz w:val="24"/>
                <w:szCs w:val="24"/>
                <w:lang w:eastAsia="en-IN"/>
                <w14:ligatures w14:val="none"/>
              </w:rPr>
              <w:t>Estradiol</w:t>
            </w:r>
            <w:proofErr w:type="spellEnd"/>
          </w:p>
        </w:tc>
        <w:tc>
          <w:tcPr>
            <w:tcW w:w="2700" w:type="dxa"/>
            <w:tcMar>
              <w:top w:w="15" w:type="dxa"/>
              <w:left w:w="15" w:type="dxa"/>
              <w:bottom w:w="15" w:type="dxa"/>
              <w:right w:w="15" w:type="dxa"/>
            </w:tcMar>
            <w:vAlign w:val="center"/>
            <w:hideMark/>
          </w:tcPr>
          <w:p w14:paraId="29CC907F" w14:textId="77777777" w:rsidR="00F85400" w:rsidRPr="00F85400" w:rsidRDefault="00F85400" w:rsidP="00802DDA">
            <w:pPr>
              <w:spacing w:after="0" w:line="240" w:lineRule="auto"/>
              <w:jc w:val="both"/>
              <w:rPr>
                <w:rFonts w:ascii="Times New Roman" w:eastAsia="Times New Roman" w:hAnsi="Times New Roman" w:cs="Times New Roman"/>
                <w:kern w:val="0"/>
                <w:sz w:val="24"/>
                <w:szCs w:val="24"/>
                <w:lang w:eastAsia="en-IN"/>
                <w14:ligatures w14:val="none"/>
              </w:rPr>
            </w:pPr>
            <w:r w:rsidRPr="00F85400">
              <w:rPr>
                <w:rFonts w:ascii="Times New Roman" w:eastAsia="Times New Roman" w:hAnsi="Times New Roman" w:cs="Times New Roman"/>
                <w:b/>
                <w:bCs/>
                <w:color w:val="252525"/>
                <w:kern w:val="0"/>
                <w:sz w:val="24"/>
                <w:szCs w:val="24"/>
                <w:lang w:eastAsia="en-IN"/>
                <w14:ligatures w14:val="none"/>
              </w:rPr>
              <w:t>Thera Tech/ </w:t>
            </w:r>
            <w:proofErr w:type="spellStart"/>
            <w:r w:rsidRPr="00F85400">
              <w:rPr>
                <w:rFonts w:ascii="Times New Roman" w:eastAsia="Times New Roman" w:hAnsi="Times New Roman" w:cs="Times New Roman"/>
                <w:b/>
                <w:bCs/>
                <w:color w:val="252525"/>
                <w:kern w:val="0"/>
                <w:sz w:val="24"/>
                <w:szCs w:val="24"/>
                <w:lang w:eastAsia="en-IN"/>
                <w14:ligatures w14:val="none"/>
              </w:rPr>
              <w:t>Porctol</w:t>
            </w:r>
            <w:proofErr w:type="spellEnd"/>
            <w:r w:rsidRPr="00F85400">
              <w:rPr>
                <w:rFonts w:ascii="Times New Roman" w:eastAsia="Times New Roman" w:hAnsi="Times New Roman" w:cs="Times New Roman"/>
                <w:b/>
                <w:bCs/>
                <w:color w:val="252525"/>
                <w:kern w:val="0"/>
                <w:sz w:val="24"/>
                <w:szCs w:val="24"/>
                <w:lang w:eastAsia="en-IN"/>
                <w14:ligatures w14:val="none"/>
              </w:rPr>
              <w:t> and Gamble</w:t>
            </w:r>
          </w:p>
        </w:tc>
        <w:tc>
          <w:tcPr>
            <w:tcW w:w="2265" w:type="dxa"/>
            <w:tcMar>
              <w:top w:w="15" w:type="dxa"/>
              <w:left w:w="15" w:type="dxa"/>
              <w:bottom w:w="15" w:type="dxa"/>
              <w:right w:w="15" w:type="dxa"/>
            </w:tcMar>
            <w:vAlign w:val="center"/>
            <w:hideMark/>
          </w:tcPr>
          <w:p w14:paraId="27D01FB2" w14:textId="77777777" w:rsidR="00F85400" w:rsidRPr="00F85400" w:rsidRDefault="00F85400" w:rsidP="00802DDA">
            <w:pPr>
              <w:spacing w:after="0" w:line="240" w:lineRule="auto"/>
              <w:jc w:val="both"/>
              <w:rPr>
                <w:rFonts w:ascii="Times New Roman" w:eastAsia="Times New Roman" w:hAnsi="Times New Roman" w:cs="Times New Roman"/>
                <w:kern w:val="0"/>
                <w:sz w:val="24"/>
                <w:szCs w:val="24"/>
                <w:lang w:eastAsia="en-IN"/>
                <w14:ligatures w14:val="none"/>
              </w:rPr>
            </w:pPr>
            <w:r w:rsidRPr="00F85400">
              <w:rPr>
                <w:rFonts w:ascii="Times New Roman" w:eastAsia="Times New Roman" w:hAnsi="Times New Roman" w:cs="Times New Roman"/>
                <w:b/>
                <w:bCs/>
                <w:color w:val="252525"/>
                <w:kern w:val="0"/>
                <w:sz w:val="24"/>
                <w:szCs w:val="24"/>
                <w:lang w:eastAsia="en-IN"/>
                <w14:ligatures w14:val="none"/>
              </w:rPr>
              <w:t>Postmenstrual syndrome</w:t>
            </w:r>
          </w:p>
        </w:tc>
      </w:tr>
      <w:tr w:rsidR="00F85400" w:rsidRPr="00F85400" w14:paraId="31D3DBAF" w14:textId="77777777" w:rsidTr="00F85400">
        <w:trPr>
          <w:tblCellSpacing w:w="15" w:type="dxa"/>
        </w:trPr>
        <w:tc>
          <w:tcPr>
            <w:tcW w:w="1965" w:type="dxa"/>
            <w:tcMar>
              <w:top w:w="15" w:type="dxa"/>
              <w:left w:w="15" w:type="dxa"/>
              <w:bottom w:w="15" w:type="dxa"/>
              <w:right w:w="15" w:type="dxa"/>
            </w:tcMar>
            <w:vAlign w:val="center"/>
            <w:hideMark/>
          </w:tcPr>
          <w:p w14:paraId="5D9A6ED7" w14:textId="77777777" w:rsidR="00F85400" w:rsidRPr="00F85400" w:rsidRDefault="00F85400" w:rsidP="00802DDA">
            <w:pPr>
              <w:spacing w:after="0" w:line="240" w:lineRule="auto"/>
              <w:jc w:val="both"/>
              <w:rPr>
                <w:rFonts w:ascii="Times New Roman" w:eastAsia="Times New Roman" w:hAnsi="Times New Roman" w:cs="Times New Roman"/>
                <w:kern w:val="0"/>
                <w:sz w:val="24"/>
                <w:szCs w:val="24"/>
                <w:lang w:eastAsia="en-IN"/>
                <w14:ligatures w14:val="none"/>
              </w:rPr>
            </w:pPr>
            <w:proofErr w:type="spellStart"/>
            <w:r w:rsidRPr="00F85400">
              <w:rPr>
                <w:rFonts w:ascii="Times New Roman" w:eastAsia="Times New Roman" w:hAnsi="Times New Roman" w:cs="Times New Roman"/>
                <w:b/>
                <w:bCs/>
                <w:color w:val="252525"/>
                <w:kern w:val="0"/>
                <w:sz w:val="24"/>
                <w:szCs w:val="24"/>
                <w:lang w:eastAsia="en-IN"/>
                <w14:ligatures w14:val="none"/>
              </w:rPr>
              <w:lastRenderedPageBreak/>
              <w:t>Androderm</w:t>
            </w:r>
            <w:proofErr w:type="spellEnd"/>
          </w:p>
        </w:tc>
        <w:tc>
          <w:tcPr>
            <w:tcW w:w="2070" w:type="dxa"/>
            <w:tcMar>
              <w:top w:w="15" w:type="dxa"/>
              <w:left w:w="15" w:type="dxa"/>
              <w:bottom w:w="15" w:type="dxa"/>
              <w:right w:w="15" w:type="dxa"/>
            </w:tcMar>
            <w:vAlign w:val="center"/>
            <w:hideMark/>
          </w:tcPr>
          <w:p w14:paraId="089B1416" w14:textId="77777777" w:rsidR="00F85400" w:rsidRPr="00F85400" w:rsidRDefault="00F85400" w:rsidP="00802DDA">
            <w:pPr>
              <w:spacing w:after="0" w:line="240" w:lineRule="auto"/>
              <w:jc w:val="both"/>
              <w:rPr>
                <w:rFonts w:ascii="Times New Roman" w:eastAsia="Times New Roman" w:hAnsi="Times New Roman" w:cs="Times New Roman"/>
                <w:kern w:val="0"/>
                <w:sz w:val="24"/>
                <w:szCs w:val="24"/>
                <w:lang w:eastAsia="en-IN"/>
                <w14:ligatures w14:val="none"/>
              </w:rPr>
            </w:pPr>
            <w:r w:rsidRPr="00F85400">
              <w:rPr>
                <w:rFonts w:ascii="Times New Roman" w:eastAsia="Times New Roman" w:hAnsi="Times New Roman" w:cs="Times New Roman"/>
                <w:b/>
                <w:bCs/>
                <w:color w:val="252525"/>
                <w:kern w:val="0"/>
                <w:sz w:val="24"/>
                <w:szCs w:val="24"/>
                <w:lang w:eastAsia="en-IN"/>
                <w14:ligatures w14:val="none"/>
              </w:rPr>
              <w:t>testosterone</w:t>
            </w:r>
          </w:p>
        </w:tc>
        <w:tc>
          <w:tcPr>
            <w:tcW w:w="2700" w:type="dxa"/>
            <w:tcMar>
              <w:top w:w="15" w:type="dxa"/>
              <w:left w:w="15" w:type="dxa"/>
              <w:bottom w:w="15" w:type="dxa"/>
              <w:right w:w="15" w:type="dxa"/>
            </w:tcMar>
            <w:vAlign w:val="center"/>
            <w:hideMark/>
          </w:tcPr>
          <w:p w14:paraId="405E4BA3" w14:textId="77777777" w:rsidR="00F85400" w:rsidRPr="00F85400" w:rsidRDefault="00F85400" w:rsidP="00802DDA">
            <w:pPr>
              <w:spacing w:after="0" w:line="240" w:lineRule="auto"/>
              <w:jc w:val="both"/>
              <w:rPr>
                <w:rFonts w:ascii="Times New Roman" w:eastAsia="Times New Roman" w:hAnsi="Times New Roman" w:cs="Times New Roman"/>
                <w:kern w:val="0"/>
                <w:sz w:val="24"/>
                <w:szCs w:val="24"/>
                <w:lang w:eastAsia="en-IN"/>
                <w14:ligatures w14:val="none"/>
              </w:rPr>
            </w:pPr>
            <w:proofErr w:type="spellStart"/>
            <w:r w:rsidRPr="00F85400">
              <w:rPr>
                <w:rFonts w:ascii="Times New Roman" w:eastAsia="Times New Roman" w:hAnsi="Times New Roman" w:cs="Times New Roman"/>
                <w:b/>
                <w:bCs/>
                <w:color w:val="252525"/>
                <w:kern w:val="0"/>
                <w:sz w:val="24"/>
                <w:szCs w:val="24"/>
                <w:lang w:eastAsia="en-IN"/>
                <w14:ligatures w14:val="none"/>
              </w:rPr>
              <w:t>Theratech</w:t>
            </w:r>
            <w:proofErr w:type="spellEnd"/>
            <w:r w:rsidRPr="00F85400">
              <w:rPr>
                <w:rFonts w:ascii="Times New Roman" w:eastAsia="Times New Roman" w:hAnsi="Times New Roman" w:cs="Times New Roman"/>
                <w:b/>
                <w:bCs/>
                <w:color w:val="252525"/>
                <w:kern w:val="0"/>
                <w:sz w:val="24"/>
                <w:szCs w:val="24"/>
                <w:lang w:eastAsia="en-IN"/>
                <w14:ligatures w14:val="none"/>
              </w:rPr>
              <w:t>/</w:t>
            </w:r>
          </w:p>
          <w:p w14:paraId="7C88762A" w14:textId="77777777" w:rsidR="00F85400" w:rsidRPr="00F85400" w:rsidRDefault="00F85400" w:rsidP="00802DDA">
            <w:pPr>
              <w:spacing w:after="0" w:line="240" w:lineRule="auto"/>
              <w:jc w:val="both"/>
              <w:rPr>
                <w:rFonts w:ascii="Times New Roman" w:eastAsia="Times New Roman" w:hAnsi="Times New Roman" w:cs="Times New Roman"/>
                <w:kern w:val="0"/>
                <w:sz w:val="24"/>
                <w:szCs w:val="24"/>
                <w:lang w:eastAsia="en-IN"/>
                <w14:ligatures w14:val="none"/>
              </w:rPr>
            </w:pPr>
            <w:proofErr w:type="spellStart"/>
            <w:r w:rsidRPr="00F85400">
              <w:rPr>
                <w:rFonts w:ascii="Times New Roman" w:eastAsia="Times New Roman" w:hAnsi="Times New Roman" w:cs="Times New Roman"/>
                <w:b/>
                <w:bCs/>
                <w:color w:val="252525"/>
                <w:kern w:val="0"/>
                <w:sz w:val="24"/>
                <w:szCs w:val="24"/>
                <w:lang w:eastAsia="en-IN"/>
                <w14:ligatures w14:val="none"/>
              </w:rPr>
              <w:t>GalxosmithKline</w:t>
            </w:r>
            <w:proofErr w:type="spellEnd"/>
          </w:p>
          <w:p w14:paraId="1A2A342D" w14:textId="77777777" w:rsidR="00F85400" w:rsidRPr="00F85400" w:rsidRDefault="00F85400" w:rsidP="00802DDA">
            <w:pPr>
              <w:spacing w:after="0" w:line="240" w:lineRule="auto"/>
              <w:jc w:val="both"/>
              <w:rPr>
                <w:rFonts w:ascii="Times New Roman" w:eastAsia="Times New Roman" w:hAnsi="Times New Roman" w:cs="Times New Roman"/>
                <w:kern w:val="0"/>
                <w:sz w:val="24"/>
                <w:szCs w:val="24"/>
                <w:lang w:eastAsia="en-IN"/>
                <w14:ligatures w14:val="none"/>
              </w:rPr>
            </w:pPr>
            <w:r w:rsidRPr="00F85400">
              <w:rPr>
                <w:rFonts w:ascii="Times New Roman" w:eastAsia="Times New Roman" w:hAnsi="Times New Roman" w:cs="Times New Roman"/>
                <w:b/>
                <w:bCs/>
                <w:color w:val="252525"/>
                <w:kern w:val="0"/>
                <w:sz w:val="24"/>
                <w:szCs w:val="24"/>
                <w:lang w:eastAsia="en-IN"/>
                <w14:ligatures w14:val="none"/>
              </w:rPr>
              <w:t> </w:t>
            </w:r>
          </w:p>
        </w:tc>
        <w:tc>
          <w:tcPr>
            <w:tcW w:w="2265" w:type="dxa"/>
            <w:tcMar>
              <w:top w:w="15" w:type="dxa"/>
              <w:left w:w="15" w:type="dxa"/>
              <w:bottom w:w="15" w:type="dxa"/>
              <w:right w:w="15" w:type="dxa"/>
            </w:tcMar>
            <w:vAlign w:val="center"/>
            <w:hideMark/>
          </w:tcPr>
          <w:p w14:paraId="60207332" w14:textId="77777777" w:rsidR="00F85400" w:rsidRPr="00F85400" w:rsidRDefault="00F85400" w:rsidP="00802DDA">
            <w:pPr>
              <w:spacing w:after="0" w:line="240" w:lineRule="auto"/>
              <w:jc w:val="both"/>
              <w:rPr>
                <w:rFonts w:ascii="Times New Roman" w:eastAsia="Times New Roman" w:hAnsi="Times New Roman" w:cs="Times New Roman"/>
                <w:kern w:val="0"/>
                <w:sz w:val="24"/>
                <w:szCs w:val="24"/>
                <w:lang w:eastAsia="en-IN"/>
                <w14:ligatures w14:val="none"/>
              </w:rPr>
            </w:pPr>
            <w:r w:rsidRPr="00F85400">
              <w:rPr>
                <w:rFonts w:ascii="Times New Roman" w:eastAsia="Times New Roman" w:hAnsi="Times New Roman" w:cs="Times New Roman"/>
                <w:b/>
                <w:bCs/>
                <w:color w:val="252525"/>
                <w:kern w:val="0"/>
                <w:sz w:val="24"/>
                <w:szCs w:val="24"/>
                <w:lang w:eastAsia="en-IN"/>
                <w14:ligatures w14:val="none"/>
              </w:rPr>
              <w:t>Hypogonadism in males</w:t>
            </w:r>
          </w:p>
          <w:p w14:paraId="57F01EA1" w14:textId="77777777" w:rsidR="00F85400" w:rsidRPr="00F85400" w:rsidRDefault="00F85400" w:rsidP="00802DDA">
            <w:pPr>
              <w:spacing w:after="0" w:line="240" w:lineRule="auto"/>
              <w:jc w:val="both"/>
              <w:rPr>
                <w:rFonts w:ascii="Times New Roman" w:eastAsia="Times New Roman" w:hAnsi="Times New Roman" w:cs="Times New Roman"/>
                <w:kern w:val="0"/>
                <w:sz w:val="24"/>
                <w:szCs w:val="24"/>
                <w:lang w:eastAsia="en-IN"/>
                <w14:ligatures w14:val="none"/>
              </w:rPr>
            </w:pPr>
            <w:r w:rsidRPr="00F85400">
              <w:rPr>
                <w:rFonts w:ascii="Times New Roman" w:eastAsia="Times New Roman" w:hAnsi="Times New Roman" w:cs="Times New Roman"/>
                <w:b/>
                <w:bCs/>
                <w:color w:val="252525"/>
                <w:kern w:val="0"/>
                <w:sz w:val="24"/>
                <w:szCs w:val="24"/>
                <w:lang w:eastAsia="en-IN"/>
                <w14:ligatures w14:val="none"/>
              </w:rPr>
              <w:t> </w:t>
            </w:r>
          </w:p>
        </w:tc>
      </w:tr>
      <w:tr w:rsidR="00F85400" w:rsidRPr="00F85400" w14:paraId="37253838" w14:textId="77777777" w:rsidTr="00F85400">
        <w:trPr>
          <w:tblCellSpacing w:w="15" w:type="dxa"/>
        </w:trPr>
        <w:tc>
          <w:tcPr>
            <w:tcW w:w="1965" w:type="dxa"/>
            <w:tcMar>
              <w:top w:w="15" w:type="dxa"/>
              <w:left w:w="15" w:type="dxa"/>
              <w:bottom w:w="15" w:type="dxa"/>
              <w:right w:w="15" w:type="dxa"/>
            </w:tcMar>
            <w:vAlign w:val="center"/>
            <w:hideMark/>
          </w:tcPr>
          <w:p w14:paraId="279F9035" w14:textId="77777777" w:rsidR="00F85400" w:rsidRPr="00F85400" w:rsidRDefault="00F85400" w:rsidP="00802DDA">
            <w:pPr>
              <w:spacing w:after="0" w:line="240" w:lineRule="auto"/>
              <w:jc w:val="both"/>
              <w:rPr>
                <w:rFonts w:ascii="Times New Roman" w:eastAsia="Times New Roman" w:hAnsi="Times New Roman" w:cs="Times New Roman"/>
                <w:kern w:val="0"/>
                <w:sz w:val="24"/>
                <w:szCs w:val="24"/>
                <w:lang w:eastAsia="en-IN"/>
                <w14:ligatures w14:val="none"/>
              </w:rPr>
            </w:pPr>
            <w:r w:rsidRPr="00F85400">
              <w:rPr>
                <w:rFonts w:ascii="Times New Roman" w:eastAsia="Times New Roman" w:hAnsi="Times New Roman" w:cs="Times New Roman"/>
                <w:b/>
                <w:bCs/>
                <w:color w:val="252525"/>
                <w:kern w:val="0"/>
                <w:sz w:val="24"/>
                <w:szCs w:val="24"/>
                <w:lang w:eastAsia="en-IN"/>
                <w14:ligatures w14:val="none"/>
              </w:rPr>
              <w:t>Catapres-TTS</w:t>
            </w:r>
          </w:p>
          <w:p w14:paraId="2F6C0D9B" w14:textId="77777777" w:rsidR="00F85400" w:rsidRPr="00F85400" w:rsidRDefault="00F85400" w:rsidP="00802DDA">
            <w:pPr>
              <w:spacing w:after="0" w:line="240" w:lineRule="auto"/>
              <w:jc w:val="both"/>
              <w:rPr>
                <w:rFonts w:ascii="Times New Roman" w:eastAsia="Times New Roman" w:hAnsi="Times New Roman" w:cs="Times New Roman"/>
                <w:kern w:val="0"/>
                <w:sz w:val="24"/>
                <w:szCs w:val="24"/>
                <w:lang w:eastAsia="en-IN"/>
                <w14:ligatures w14:val="none"/>
              </w:rPr>
            </w:pPr>
            <w:r w:rsidRPr="00F85400">
              <w:rPr>
                <w:rFonts w:ascii="Times New Roman" w:eastAsia="Times New Roman" w:hAnsi="Times New Roman" w:cs="Times New Roman"/>
                <w:b/>
                <w:bCs/>
                <w:color w:val="252525"/>
                <w:kern w:val="0"/>
                <w:sz w:val="24"/>
                <w:szCs w:val="24"/>
                <w:lang w:eastAsia="en-IN"/>
                <w14:ligatures w14:val="none"/>
              </w:rPr>
              <w:t> </w:t>
            </w:r>
          </w:p>
        </w:tc>
        <w:tc>
          <w:tcPr>
            <w:tcW w:w="2070" w:type="dxa"/>
            <w:tcMar>
              <w:top w:w="15" w:type="dxa"/>
              <w:left w:w="15" w:type="dxa"/>
              <w:bottom w:w="15" w:type="dxa"/>
              <w:right w:w="15" w:type="dxa"/>
            </w:tcMar>
            <w:vAlign w:val="center"/>
            <w:hideMark/>
          </w:tcPr>
          <w:p w14:paraId="5F52D0AB" w14:textId="77777777" w:rsidR="00F85400" w:rsidRPr="00F85400" w:rsidRDefault="00F85400" w:rsidP="00802DDA">
            <w:pPr>
              <w:spacing w:after="0" w:line="240" w:lineRule="auto"/>
              <w:jc w:val="both"/>
              <w:rPr>
                <w:rFonts w:ascii="Times New Roman" w:eastAsia="Times New Roman" w:hAnsi="Times New Roman" w:cs="Times New Roman"/>
                <w:kern w:val="0"/>
                <w:sz w:val="24"/>
                <w:szCs w:val="24"/>
                <w:lang w:eastAsia="en-IN"/>
                <w14:ligatures w14:val="none"/>
              </w:rPr>
            </w:pPr>
            <w:r w:rsidRPr="00F85400">
              <w:rPr>
                <w:rFonts w:ascii="Times New Roman" w:eastAsia="Times New Roman" w:hAnsi="Times New Roman" w:cs="Times New Roman"/>
                <w:b/>
                <w:bCs/>
                <w:color w:val="252525"/>
                <w:kern w:val="0"/>
                <w:sz w:val="24"/>
                <w:szCs w:val="24"/>
                <w:lang w:eastAsia="en-IN"/>
                <w14:ligatures w14:val="none"/>
              </w:rPr>
              <w:t>clonidine</w:t>
            </w:r>
          </w:p>
          <w:p w14:paraId="071C1667" w14:textId="77777777" w:rsidR="00F85400" w:rsidRPr="00F85400" w:rsidRDefault="00F85400" w:rsidP="00802DDA">
            <w:pPr>
              <w:spacing w:after="0" w:line="240" w:lineRule="auto"/>
              <w:jc w:val="both"/>
              <w:rPr>
                <w:rFonts w:ascii="Times New Roman" w:eastAsia="Times New Roman" w:hAnsi="Times New Roman" w:cs="Times New Roman"/>
                <w:kern w:val="0"/>
                <w:sz w:val="24"/>
                <w:szCs w:val="24"/>
                <w:lang w:eastAsia="en-IN"/>
                <w14:ligatures w14:val="none"/>
              </w:rPr>
            </w:pPr>
            <w:r w:rsidRPr="00F85400">
              <w:rPr>
                <w:rFonts w:ascii="Times New Roman" w:eastAsia="Times New Roman" w:hAnsi="Times New Roman" w:cs="Times New Roman"/>
                <w:b/>
                <w:bCs/>
                <w:color w:val="252525"/>
                <w:kern w:val="0"/>
                <w:sz w:val="24"/>
                <w:szCs w:val="24"/>
                <w:lang w:eastAsia="en-IN"/>
                <w14:ligatures w14:val="none"/>
              </w:rPr>
              <w:t> </w:t>
            </w:r>
          </w:p>
        </w:tc>
        <w:tc>
          <w:tcPr>
            <w:tcW w:w="2700" w:type="dxa"/>
            <w:tcMar>
              <w:top w:w="15" w:type="dxa"/>
              <w:left w:w="15" w:type="dxa"/>
              <w:bottom w:w="15" w:type="dxa"/>
              <w:right w:w="15" w:type="dxa"/>
            </w:tcMar>
            <w:vAlign w:val="center"/>
            <w:hideMark/>
          </w:tcPr>
          <w:p w14:paraId="5B941E92" w14:textId="77777777" w:rsidR="00F85400" w:rsidRPr="00F85400" w:rsidRDefault="00F85400" w:rsidP="00802DDA">
            <w:pPr>
              <w:spacing w:after="0" w:line="240" w:lineRule="auto"/>
              <w:jc w:val="both"/>
              <w:rPr>
                <w:rFonts w:ascii="Times New Roman" w:eastAsia="Times New Roman" w:hAnsi="Times New Roman" w:cs="Times New Roman"/>
                <w:kern w:val="0"/>
                <w:sz w:val="24"/>
                <w:szCs w:val="24"/>
                <w:lang w:eastAsia="en-IN"/>
                <w14:ligatures w14:val="none"/>
              </w:rPr>
            </w:pPr>
            <w:r w:rsidRPr="00F85400">
              <w:rPr>
                <w:rFonts w:ascii="Times New Roman" w:eastAsia="Times New Roman" w:hAnsi="Times New Roman" w:cs="Times New Roman"/>
                <w:b/>
                <w:bCs/>
                <w:color w:val="252525"/>
                <w:kern w:val="0"/>
                <w:sz w:val="24"/>
                <w:szCs w:val="24"/>
                <w:lang w:eastAsia="en-IN"/>
                <w14:ligatures w14:val="none"/>
              </w:rPr>
              <w:t>ALZA/</w:t>
            </w:r>
            <w:proofErr w:type="spellStart"/>
            <w:r w:rsidRPr="00F85400">
              <w:rPr>
                <w:rFonts w:ascii="Times New Roman" w:eastAsia="Times New Roman" w:hAnsi="Times New Roman" w:cs="Times New Roman"/>
                <w:b/>
                <w:bCs/>
                <w:color w:val="252525"/>
                <w:kern w:val="0"/>
                <w:sz w:val="24"/>
                <w:szCs w:val="24"/>
                <w:lang w:eastAsia="en-IN"/>
                <w14:ligatures w14:val="none"/>
              </w:rPr>
              <w:t>Boehinger</w:t>
            </w:r>
            <w:proofErr w:type="spellEnd"/>
            <w:r w:rsidRPr="00F85400">
              <w:rPr>
                <w:rFonts w:ascii="Times New Roman" w:eastAsia="Times New Roman" w:hAnsi="Times New Roman" w:cs="Times New Roman"/>
                <w:b/>
                <w:bCs/>
                <w:color w:val="252525"/>
                <w:kern w:val="0"/>
                <w:sz w:val="24"/>
                <w:szCs w:val="24"/>
                <w:lang w:eastAsia="en-IN"/>
                <w14:ligatures w14:val="none"/>
              </w:rPr>
              <w:t> Ingelheim</w:t>
            </w:r>
          </w:p>
          <w:p w14:paraId="5C65A6DF" w14:textId="77777777" w:rsidR="00F85400" w:rsidRPr="00F85400" w:rsidRDefault="00F85400" w:rsidP="00802DDA">
            <w:pPr>
              <w:spacing w:after="0" w:line="240" w:lineRule="auto"/>
              <w:jc w:val="both"/>
              <w:rPr>
                <w:rFonts w:ascii="Times New Roman" w:eastAsia="Times New Roman" w:hAnsi="Times New Roman" w:cs="Times New Roman"/>
                <w:kern w:val="0"/>
                <w:sz w:val="24"/>
                <w:szCs w:val="24"/>
                <w:lang w:eastAsia="en-IN"/>
                <w14:ligatures w14:val="none"/>
              </w:rPr>
            </w:pPr>
            <w:r w:rsidRPr="00F85400">
              <w:rPr>
                <w:rFonts w:ascii="Times New Roman" w:eastAsia="Times New Roman" w:hAnsi="Times New Roman" w:cs="Times New Roman"/>
                <w:b/>
                <w:bCs/>
                <w:color w:val="252525"/>
                <w:kern w:val="0"/>
                <w:sz w:val="24"/>
                <w:szCs w:val="24"/>
                <w:lang w:eastAsia="en-IN"/>
                <w14:ligatures w14:val="none"/>
              </w:rPr>
              <w:t> </w:t>
            </w:r>
          </w:p>
        </w:tc>
        <w:tc>
          <w:tcPr>
            <w:tcW w:w="2265" w:type="dxa"/>
            <w:tcMar>
              <w:top w:w="15" w:type="dxa"/>
              <w:left w:w="15" w:type="dxa"/>
              <w:bottom w:w="15" w:type="dxa"/>
              <w:right w:w="15" w:type="dxa"/>
            </w:tcMar>
            <w:vAlign w:val="center"/>
            <w:hideMark/>
          </w:tcPr>
          <w:p w14:paraId="42BF9F10" w14:textId="77777777" w:rsidR="00F85400" w:rsidRPr="00F85400" w:rsidRDefault="00F85400" w:rsidP="00802DDA">
            <w:pPr>
              <w:spacing w:after="0" w:line="240" w:lineRule="auto"/>
              <w:jc w:val="both"/>
              <w:rPr>
                <w:rFonts w:ascii="Times New Roman" w:eastAsia="Times New Roman" w:hAnsi="Times New Roman" w:cs="Times New Roman"/>
                <w:kern w:val="0"/>
                <w:sz w:val="24"/>
                <w:szCs w:val="24"/>
                <w:lang w:eastAsia="en-IN"/>
                <w14:ligatures w14:val="none"/>
              </w:rPr>
            </w:pPr>
            <w:r w:rsidRPr="00F85400">
              <w:rPr>
                <w:rFonts w:ascii="Times New Roman" w:eastAsia="Times New Roman" w:hAnsi="Times New Roman" w:cs="Times New Roman"/>
                <w:b/>
                <w:bCs/>
                <w:color w:val="252525"/>
                <w:kern w:val="0"/>
                <w:sz w:val="24"/>
                <w:szCs w:val="24"/>
                <w:lang w:eastAsia="en-IN"/>
                <w14:ligatures w14:val="none"/>
              </w:rPr>
              <w:t>Hypertension</w:t>
            </w:r>
          </w:p>
          <w:p w14:paraId="4C4611C9" w14:textId="77777777" w:rsidR="00F85400" w:rsidRPr="00F85400" w:rsidRDefault="00F85400" w:rsidP="00802DDA">
            <w:pPr>
              <w:spacing w:after="0" w:line="240" w:lineRule="auto"/>
              <w:jc w:val="both"/>
              <w:rPr>
                <w:rFonts w:ascii="Times New Roman" w:eastAsia="Times New Roman" w:hAnsi="Times New Roman" w:cs="Times New Roman"/>
                <w:kern w:val="0"/>
                <w:sz w:val="24"/>
                <w:szCs w:val="24"/>
                <w:lang w:eastAsia="en-IN"/>
                <w14:ligatures w14:val="none"/>
              </w:rPr>
            </w:pPr>
            <w:r w:rsidRPr="00F85400">
              <w:rPr>
                <w:rFonts w:ascii="Times New Roman" w:eastAsia="Times New Roman" w:hAnsi="Times New Roman" w:cs="Times New Roman"/>
                <w:b/>
                <w:bCs/>
                <w:color w:val="252525"/>
                <w:kern w:val="0"/>
                <w:sz w:val="24"/>
                <w:szCs w:val="24"/>
                <w:lang w:eastAsia="en-IN"/>
                <w14:ligatures w14:val="none"/>
              </w:rPr>
              <w:t> </w:t>
            </w:r>
          </w:p>
        </w:tc>
      </w:tr>
      <w:tr w:rsidR="00F85400" w:rsidRPr="00F85400" w14:paraId="7C8B2192" w14:textId="77777777" w:rsidTr="00F85400">
        <w:trPr>
          <w:tblCellSpacing w:w="15" w:type="dxa"/>
        </w:trPr>
        <w:tc>
          <w:tcPr>
            <w:tcW w:w="1965" w:type="dxa"/>
            <w:tcMar>
              <w:top w:w="15" w:type="dxa"/>
              <w:left w:w="15" w:type="dxa"/>
              <w:bottom w:w="15" w:type="dxa"/>
              <w:right w:w="15" w:type="dxa"/>
            </w:tcMar>
            <w:vAlign w:val="center"/>
            <w:hideMark/>
          </w:tcPr>
          <w:p w14:paraId="29EA7AE9" w14:textId="77777777" w:rsidR="00F85400" w:rsidRPr="00F85400" w:rsidRDefault="00F85400" w:rsidP="00802DDA">
            <w:pPr>
              <w:spacing w:after="0" w:line="240" w:lineRule="auto"/>
              <w:jc w:val="both"/>
              <w:rPr>
                <w:rFonts w:ascii="Times New Roman" w:eastAsia="Times New Roman" w:hAnsi="Times New Roman" w:cs="Times New Roman"/>
                <w:kern w:val="0"/>
                <w:sz w:val="24"/>
                <w:szCs w:val="24"/>
                <w:lang w:eastAsia="en-IN"/>
                <w14:ligatures w14:val="none"/>
              </w:rPr>
            </w:pPr>
            <w:proofErr w:type="spellStart"/>
            <w:r w:rsidRPr="00F85400">
              <w:rPr>
                <w:rFonts w:ascii="Times New Roman" w:eastAsia="Times New Roman" w:hAnsi="Times New Roman" w:cs="Times New Roman"/>
                <w:b/>
                <w:bCs/>
                <w:color w:val="252525"/>
                <w:kern w:val="0"/>
                <w:sz w:val="24"/>
                <w:szCs w:val="24"/>
                <w:lang w:eastAsia="en-IN"/>
                <w14:ligatures w14:val="none"/>
              </w:rPr>
              <w:t>Climaderm</w:t>
            </w:r>
            <w:proofErr w:type="spellEnd"/>
          </w:p>
          <w:p w14:paraId="237A09D3" w14:textId="77777777" w:rsidR="00F85400" w:rsidRPr="00F85400" w:rsidRDefault="00F85400" w:rsidP="00802DDA">
            <w:pPr>
              <w:spacing w:after="0" w:line="240" w:lineRule="auto"/>
              <w:jc w:val="both"/>
              <w:rPr>
                <w:rFonts w:ascii="Times New Roman" w:eastAsia="Times New Roman" w:hAnsi="Times New Roman" w:cs="Times New Roman"/>
                <w:kern w:val="0"/>
                <w:sz w:val="24"/>
                <w:szCs w:val="24"/>
                <w:lang w:eastAsia="en-IN"/>
                <w14:ligatures w14:val="none"/>
              </w:rPr>
            </w:pPr>
            <w:r w:rsidRPr="00F85400">
              <w:rPr>
                <w:rFonts w:ascii="Times New Roman" w:eastAsia="Times New Roman" w:hAnsi="Times New Roman" w:cs="Times New Roman"/>
                <w:b/>
                <w:bCs/>
                <w:color w:val="252525"/>
                <w:kern w:val="0"/>
                <w:sz w:val="24"/>
                <w:szCs w:val="24"/>
                <w:lang w:eastAsia="en-IN"/>
                <w14:ligatures w14:val="none"/>
              </w:rPr>
              <w:t> </w:t>
            </w:r>
          </w:p>
        </w:tc>
        <w:tc>
          <w:tcPr>
            <w:tcW w:w="2070" w:type="dxa"/>
            <w:tcMar>
              <w:top w:w="15" w:type="dxa"/>
              <w:left w:w="15" w:type="dxa"/>
              <w:bottom w:w="15" w:type="dxa"/>
              <w:right w:w="15" w:type="dxa"/>
            </w:tcMar>
            <w:vAlign w:val="center"/>
            <w:hideMark/>
          </w:tcPr>
          <w:p w14:paraId="1BD79A94" w14:textId="77777777" w:rsidR="00F85400" w:rsidRPr="00F85400" w:rsidRDefault="00F85400" w:rsidP="00802DDA">
            <w:pPr>
              <w:spacing w:after="0" w:line="240" w:lineRule="auto"/>
              <w:jc w:val="both"/>
              <w:rPr>
                <w:rFonts w:ascii="Times New Roman" w:eastAsia="Times New Roman" w:hAnsi="Times New Roman" w:cs="Times New Roman"/>
                <w:kern w:val="0"/>
                <w:sz w:val="24"/>
                <w:szCs w:val="24"/>
                <w:lang w:eastAsia="en-IN"/>
                <w14:ligatures w14:val="none"/>
              </w:rPr>
            </w:pPr>
            <w:proofErr w:type="spellStart"/>
            <w:r w:rsidRPr="00F85400">
              <w:rPr>
                <w:rFonts w:ascii="Times New Roman" w:eastAsia="Times New Roman" w:hAnsi="Times New Roman" w:cs="Times New Roman"/>
                <w:b/>
                <w:bCs/>
                <w:color w:val="252525"/>
                <w:kern w:val="0"/>
                <w:sz w:val="24"/>
                <w:szCs w:val="24"/>
                <w:lang w:eastAsia="en-IN"/>
                <w14:ligatures w14:val="none"/>
              </w:rPr>
              <w:t>Estradiol</w:t>
            </w:r>
            <w:proofErr w:type="spellEnd"/>
          </w:p>
          <w:p w14:paraId="3951D8B6" w14:textId="77777777" w:rsidR="00F85400" w:rsidRPr="00F85400" w:rsidRDefault="00F85400" w:rsidP="00802DDA">
            <w:pPr>
              <w:spacing w:after="0" w:line="240" w:lineRule="auto"/>
              <w:jc w:val="both"/>
              <w:rPr>
                <w:rFonts w:ascii="Times New Roman" w:eastAsia="Times New Roman" w:hAnsi="Times New Roman" w:cs="Times New Roman"/>
                <w:kern w:val="0"/>
                <w:sz w:val="24"/>
                <w:szCs w:val="24"/>
                <w:lang w:eastAsia="en-IN"/>
                <w14:ligatures w14:val="none"/>
              </w:rPr>
            </w:pPr>
            <w:r w:rsidRPr="00F85400">
              <w:rPr>
                <w:rFonts w:ascii="Times New Roman" w:eastAsia="Times New Roman" w:hAnsi="Times New Roman" w:cs="Times New Roman"/>
                <w:b/>
                <w:bCs/>
                <w:color w:val="252525"/>
                <w:kern w:val="0"/>
                <w:sz w:val="24"/>
                <w:szCs w:val="24"/>
                <w:lang w:eastAsia="en-IN"/>
                <w14:ligatures w14:val="none"/>
              </w:rPr>
              <w:t> </w:t>
            </w:r>
          </w:p>
        </w:tc>
        <w:tc>
          <w:tcPr>
            <w:tcW w:w="2700" w:type="dxa"/>
            <w:tcMar>
              <w:top w:w="15" w:type="dxa"/>
              <w:left w:w="15" w:type="dxa"/>
              <w:bottom w:w="15" w:type="dxa"/>
              <w:right w:w="15" w:type="dxa"/>
            </w:tcMar>
            <w:vAlign w:val="center"/>
            <w:hideMark/>
          </w:tcPr>
          <w:p w14:paraId="13F399C2" w14:textId="77777777" w:rsidR="00F85400" w:rsidRPr="00F85400" w:rsidRDefault="00F85400" w:rsidP="00802DDA">
            <w:pPr>
              <w:spacing w:after="0" w:line="240" w:lineRule="auto"/>
              <w:jc w:val="both"/>
              <w:rPr>
                <w:rFonts w:ascii="Times New Roman" w:eastAsia="Times New Roman" w:hAnsi="Times New Roman" w:cs="Times New Roman"/>
                <w:kern w:val="0"/>
                <w:sz w:val="24"/>
                <w:szCs w:val="24"/>
                <w:lang w:eastAsia="en-IN"/>
                <w14:ligatures w14:val="none"/>
              </w:rPr>
            </w:pPr>
            <w:proofErr w:type="spellStart"/>
            <w:r w:rsidRPr="00F85400">
              <w:rPr>
                <w:rFonts w:ascii="Times New Roman" w:eastAsia="Times New Roman" w:hAnsi="Times New Roman" w:cs="Times New Roman"/>
                <w:b/>
                <w:bCs/>
                <w:color w:val="252525"/>
                <w:kern w:val="0"/>
                <w:sz w:val="24"/>
                <w:szCs w:val="24"/>
                <w:lang w:eastAsia="en-IN"/>
                <w14:ligatures w14:val="none"/>
              </w:rPr>
              <w:t>EthicalHoldings</w:t>
            </w:r>
            <w:proofErr w:type="spellEnd"/>
            <w:r w:rsidRPr="00F85400">
              <w:rPr>
                <w:rFonts w:ascii="Times New Roman" w:eastAsia="Times New Roman" w:hAnsi="Times New Roman" w:cs="Times New Roman"/>
                <w:b/>
                <w:bCs/>
                <w:color w:val="252525"/>
                <w:kern w:val="0"/>
                <w:sz w:val="24"/>
                <w:szCs w:val="24"/>
                <w:lang w:eastAsia="en-IN"/>
                <w14:ligatures w14:val="none"/>
              </w:rPr>
              <w:t>/Wyeth-</w:t>
            </w:r>
            <w:proofErr w:type="spellStart"/>
            <w:r w:rsidRPr="00F85400">
              <w:rPr>
                <w:rFonts w:ascii="Times New Roman" w:eastAsia="Times New Roman" w:hAnsi="Times New Roman" w:cs="Times New Roman"/>
                <w:b/>
                <w:bCs/>
                <w:color w:val="252525"/>
                <w:kern w:val="0"/>
                <w:sz w:val="24"/>
                <w:szCs w:val="24"/>
                <w:lang w:eastAsia="en-IN"/>
                <w14:ligatures w14:val="none"/>
              </w:rPr>
              <w:t>Ayerest</w:t>
            </w:r>
            <w:proofErr w:type="spellEnd"/>
          </w:p>
          <w:p w14:paraId="035E6093" w14:textId="77777777" w:rsidR="00F85400" w:rsidRPr="00F85400" w:rsidRDefault="00F85400" w:rsidP="00802DDA">
            <w:pPr>
              <w:spacing w:after="0" w:line="240" w:lineRule="auto"/>
              <w:jc w:val="both"/>
              <w:rPr>
                <w:rFonts w:ascii="Times New Roman" w:eastAsia="Times New Roman" w:hAnsi="Times New Roman" w:cs="Times New Roman"/>
                <w:kern w:val="0"/>
                <w:sz w:val="24"/>
                <w:szCs w:val="24"/>
                <w:lang w:eastAsia="en-IN"/>
                <w14:ligatures w14:val="none"/>
              </w:rPr>
            </w:pPr>
            <w:r w:rsidRPr="00F85400">
              <w:rPr>
                <w:rFonts w:ascii="Times New Roman" w:eastAsia="Times New Roman" w:hAnsi="Times New Roman" w:cs="Times New Roman"/>
                <w:b/>
                <w:bCs/>
                <w:color w:val="252525"/>
                <w:kern w:val="0"/>
                <w:sz w:val="24"/>
                <w:szCs w:val="24"/>
                <w:lang w:eastAsia="en-IN"/>
                <w14:ligatures w14:val="none"/>
              </w:rPr>
              <w:t> </w:t>
            </w:r>
          </w:p>
        </w:tc>
        <w:tc>
          <w:tcPr>
            <w:tcW w:w="2265" w:type="dxa"/>
            <w:tcMar>
              <w:top w:w="15" w:type="dxa"/>
              <w:left w:w="15" w:type="dxa"/>
              <w:bottom w:w="15" w:type="dxa"/>
              <w:right w:w="15" w:type="dxa"/>
            </w:tcMar>
            <w:vAlign w:val="center"/>
            <w:hideMark/>
          </w:tcPr>
          <w:p w14:paraId="56ABAA9D" w14:textId="77777777" w:rsidR="00F85400" w:rsidRPr="00F85400" w:rsidRDefault="00F85400" w:rsidP="00802DDA">
            <w:pPr>
              <w:spacing w:after="0" w:line="240" w:lineRule="auto"/>
              <w:jc w:val="both"/>
              <w:rPr>
                <w:rFonts w:ascii="Times New Roman" w:eastAsia="Times New Roman" w:hAnsi="Times New Roman" w:cs="Times New Roman"/>
                <w:kern w:val="0"/>
                <w:sz w:val="24"/>
                <w:szCs w:val="24"/>
                <w:lang w:eastAsia="en-IN"/>
                <w14:ligatures w14:val="none"/>
              </w:rPr>
            </w:pPr>
            <w:r w:rsidRPr="00F85400">
              <w:rPr>
                <w:rFonts w:ascii="Times New Roman" w:eastAsia="Times New Roman" w:hAnsi="Times New Roman" w:cs="Times New Roman"/>
                <w:b/>
                <w:bCs/>
                <w:color w:val="252525"/>
                <w:kern w:val="0"/>
                <w:sz w:val="24"/>
                <w:szCs w:val="24"/>
                <w:lang w:eastAsia="en-IN"/>
                <w14:ligatures w14:val="none"/>
              </w:rPr>
              <w:t>Postmenstrual syndrome</w:t>
            </w:r>
          </w:p>
          <w:p w14:paraId="12BD2041" w14:textId="77777777" w:rsidR="00F85400" w:rsidRPr="00F85400" w:rsidRDefault="00F85400" w:rsidP="00802DDA">
            <w:pPr>
              <w:spacing w:after="0" w:line="240" w:lineRule="auto"/>
              <w:jc w:val="both"/>
              <w:rPr>
                <w:rFonts w:ascii="Times New Roman" w:eastAsia="Times New Roman" w:hAnsi="Times New Roman" w:cs="Times New Roman"/>
                <w:kern w:val="0"/>
                <w:sz w:val="24"/>
                <w:szCs w:val="24"/>
                <w:lang w:eastAsia="en-IN"/>
                <w14:ligatures w14:val="none"/>
              </w:rPr>
            </w:pPr>
            <w:r w:rsidRPr="00F85400">
              <w:rPr>
                <w:rFonts w:ascii="Times New Roman" w:eastAsia="Times New Roman" w:hAnsi="Times New Roman" w:cs="Times New Roman"/>
                <w:b/>
                <w:bCs/>
                <w:color w:val="252525"/>
                <w:kern w:val="0"/>
                <w:sz w:val="24"/>
                <w:szCs w:val="24"/>
                <w:lang w:eastAsia="en-IN"/>
                <w14:ligatures w14:val="none"/>
              </w:rPr>
              <w:t> </w:t>
            </w:r>
          </w:p>
        </w:tc>
      </w:tr>
    </w:tbl>
    <w:p w14:paraId="0093D494" w14:textId="77777777"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b/>
          <w:bCs/>
          <w:color w:val="252525"/>
          <w:kern w:val="0"/>
          <w:sz w:val="27"/>
          <w:szCs w:val="27"/>
          <w:lang w:eastAsia="en-IN"/>
          <w14:ligatures w14:val="none"/>
        </w:rPr>
        <w:t> </w:t>
      </w:r>
    </w:p>
    <w:p w14:paraId="424EF307" w14:textId="34C261C7" w:rsidR="00F85400" w:rsidRPr="00BD4AAC" w:rsidRDefault="00F85400" w:rsidP="00802DDA">
      <w:pPr>
        <w:pStyle w:val="ListParagraph"/>
        <w:numPr>
          <w:ilvl w:val="0"/>
          <w:numId w:val="1"/>
        </w:numPr>
        <w:spacing w:after="0" w:line="240" w:lineRule="auto"/>
        <w:jc w:val="both"/>
        <w:rPr>
          <w:rFonts w:ascii="Times New Roman" w:eastAsia="Times New Roman" w:hAnsi="Times New Roman" w:cs="Times New Roman"/>
          <w:color w:val="252525"/>
          <w:kern w:val="0"/>
          <w:sz w:val="24"/>
          <w:szCs w:val="24"/>
          <w:lang w:eastAsia="en-IN"/>
          <w14:ligatures w14:val="none"/>
        </w:rPr>
      </w:pPr>
      <w:r w:rsidRPr="00BD4AAC">
        <w:rPr>
          <w:rFonts w:ascii="Times New Roman" w:eastAsia="Times New Roman" w:hAnsi="Times New Roman" w:cs="Times New Roman"/>
          <w:b/>
          <w:bCs/>
          <w:color w:val="252525"/>
          <w:kern w:val="0"/>
          <w:sz w:val="24"/>
          <w:szCs w:val="24"/>
          <w:lang w:eastAsia="en-IN"/>
          <w14:ligatures w14:val="none"/>
        </w:rPr>
        <w:t>Vaccine delivery system</w:t>
      </w:r>
    </w:p>
    <w:p w14:paraId="69CE3566" w14:textId="77777777"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b/>
          <w:bCs/>
          <w:color w:val="252525"/>
          <w:kern w:val="0"/>
          <w:sz w:val="27"/>
          <w:szCs w:val="27"/>
          <w:lang w:eastAsia="en-IN"/>
          <w14:ligatures w14:val="none"/>
        </w:rPr>
        <w:t>Vaccines are the preparations given to patients to evoke immune responses leading to the production of antibodies (humoral) or cell-mediated responses that will combat infectious agents or </w:t>
      </w:r>
      <w:proofErr w:type="spellStart"/>
      <w:r w:rsidRPr="00F85400">
        <w:rPr>
          <w:rFonts w:ascii="Times New Roman" w:eastAsia="Times New Roman" w:hAnsi="Times New Roman" w:cs="Times New Roman"/>
          <w:b/>
          <w:bCs/>
          <w:color w:val="252525"/>
          <w:kern w:val="0"/>
          <w:sz w:val="27"/>
          <w:szCs w:val="27"/>
          <w:lang w:eastAsia="en-IN"/>
          <w14:ligatures w14:val="none"/>
        </w:rPr>
        <w:t>noninfectious</w:t>
      </w:r>
      <w:proofErr w:type="spellEnd"/>
      <w:r w:rsidRPr="00F85400">
        <w:rPr>
          <w:rFonts w:ascii="Times New Roman" w:eastAsia="Times New Roman" w:hAnsi="Times New Roman" w:cs="Times New Roman"/>
          <w:b/>
          <w:bCs/>
          <w:color w:val="252525"/>
          <w:kern w:val="0"/>
          <w:sz w:val="27"/>
          <w:szCs w:val="27"/>
          <w:lang w:eastAsia="en-IN"/>
          <w14:ligatures w14:val="none"/>
        </w:rPr>
        <w:t> conditions such as malignancies. Alarming safety profile of live vaccines, weak immunogenicity of sub-unit vaccines and immunisation, failure due to poor patient compliance to booster doses which should potentiate prime doses are few strong reasons, which necessitated the development of new generation of prophylactic and therapeutic vaccines to promote effective immunisation. Attempts are being made to deliver vaccines through carriers as they control the spatial and temporal presentation of antigens to immune system thus leading to their sustained release and targeting. Hence, lower doses of weak immunogens can be effectively directed to stimulate immune responses and eliminate the need for the administration of prime and booster doses as a part of conventional vaccination regimen. This paper reviews carrier systems such as liposomes, microspheres, nanoparticles, dendrimers, micellar systems, ISCOMs, plant-derived viruses which are now being investigated and developed as vaccine delivery systems. This paper also describes various aspects of "needle-free technologies" used to administer the vaccine delivery systems through different routes into the human body.</w:t>
      </w:r>
    </w:p>
    <w:p w14:paraId="26E377E7" w14:textId="503C7134" w:rsidR="00F85400" w:rsidRPr="00BD4AAC" w:rsidRDefault="00F85400" w:rsidP="00802DDA">
      <w:pPr>
        <w:pStyle w:val="ListParagraph"/>
        <w:numPr>
          <w:ilvl w:val="0"/>
          <w:numId w:val="1"/>
        </w:numPr>
        <w:spacing w:after="0" w:line="240" w:lineRule="auto"/>
        <w:jc w:val="both"/>
        <w:rPr>
          <w:rFonts w:ascii="Times New Roman" w:eastAsia="Times New Roman" w:hAnsi="Times New Roman" w:cs="Times New Roman"/>
          <w:color w:val="252525"/>
          <w:kern w:val="0"/>
          <w:sz w:val="24"/>
          <w:szCs w:val="24"/>
          <w:lang w:eastAsia="en-IN"/>
          <w14:ligatures w14:val="none"/>
        </w:rPr>
      </w:pPr>
      <w:r w:rsidRPr="00BD4AAC">
        <w:rPr>
          <w:rFonts w:ascii="Times New Roman" w:eastAsia="Times New Roman" w:hAnsi="Times New Roman" w:cs="Times New Roman"/>
          <w:b/>
          <w:bCs/>
          <w:color w:val="252525"/>
          <w:kern w:val="0"/>
          <w:sz w:val="24"/>
          <w:szCs w:val="24"/>
          <w:lang w:eastAsia="en-IN"/>
          <w14:ligatures w14:val="none"/>
        </w:rPr>
        <w:t>Localised drug delivery</w:t>
      </w:r>
    </w:p>
    <w:p w14:paraId="7F7B9754" w14:textId="77777777" w:rsidR="00F85400" w:rsidRPr="00F85400" w:rsidRDefault="00F85400" w:rsidP="00802DDA">
      <w:pPr>
        <w:spacing w:before="100" w:beforeAutospacing="1" w:after="100" w:afterAutospacing="1"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color w:val="000000"/>
          <w:kern w:val="0"/>
          <w:sz w:val="27"/>
          <w:szCs w:val="27"/>
          <w:lang w:eastAsia="en-IN"/>
          <w14:ligatures w14:val="none"/>
        </w:rPr>
        <w:t xml:space="preserve">Local drug delivery aims to deliver the minimum amount of drug locally to the affected tissues over a desired period. Effective local drug delivery systems can suppress off-target side effects, attenuate metabolism or clearance, reduce administration frequency, and improve patient compliance. These features are particularly attractive when the conditions require long-term medication, as in chronic inflammation. Therefore, several local drug delivery systems have been developed and marketed over the years to treat inflammatory diseases. The diversity of the marketed products and experimental approaches reflect the advances in biomaterials and drug delivery technology as well as the complexity of diseases. The primary intention of this article is to review various local drug delivery products adopted in the therapy of chronic inflammatory diseases and understand the status quo. As we collect the literature and analyse the findings, it has also become clear that numerous challenges remain despite technical advances in drug delivery and that the technology is underutilised in some applications. Therefore, this review </w:t>
      </w:r>
      <w:r w:rsidRPr="00F85400">
        <w:rPr>
          <w:rFonts w:ascii="Times New Roman" w:eastAsia="Times New Roman" w:hAnsi="Times New Roman" w:cs="Times New Roman"/>
          <w:color w:val="000000"/>
          <w:kern w:val="0"/>
          <w:sz w:val="27"/>
          <w:szCs w:val="27"/>
          <w:lang w:eastAsia="en-IN"/>
          <w14:ligatures w14:val="none"/>
        </w:rPr>
        <w:lastRenderedPageBreak/>
        <w:t>article aims to showcase local drug delivery systems in different inflammatory diseases, including the targets well-known to drug delivery scientists (e.g., joints, eyes, and teeth) as well as the other applications with untapped opportunities (e.g., sinus, bladder).</w:t>
      </w:r>
      <w:r w:rsidRPr="00F85400">
        <w:rPr>
          <w:rFonts w:ascii="Times New Roman" w:eastAsia="Times New Roman" w:hAnsi="Times New Roman" w:cs="Times New Roman"/>
          <w:color w:val="252525"/>
          <w:kern w:val="0"/>
          <w:sz w:val="27"/>
          <w:szCs w:val="27"/>
          <w:lang w:eastAsia="en-IN"/>
          <w14:ligatures w14:val="none"/>
        </w:rPr>
        <w:t> and colon) and discuss the current status, challenges, and future directions.</w:t>
      </w:r>
    </w:p>
    <w:p w14:paraId="43697D7B" w14:textId="77777777"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b/>
          <w:bCs/>
          <w:color w:val="252525"/>
          <w:kern w:val="0"/>
          <w:sz w:val="27"/>
          <w:szCs w:val="27"/>
          <w:lang w:eastAsia="en-IN"/>
          <w14:ligatures w14:val="none"/>
        </w:rPr>
        <w:t>Uveitis</w:t>
      </w:r>
    </w:p>
    <w:p w14:paraId="40FFBD36" w14:textId="77777777"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color w:val="252525"/>
          <w:kern w:val="0"/>
          <w:sz w:val="27"/>
          <w:szCs w:val="27"/>
          <w:lang w:eastAsia="en-IN"/>
          <w14:ligatures w14:val="none"/>
        </w:rPr>
        <w:t>Uveitis, derived from the Latin words </w:t>
      </w:r>
      <w:r w:rsidRPr="00F85400">
        <w:rPr>
          <w:rFonts w:ascii="Times New Roman" w:eastAsia="Times New Roman" w:hAnsi="Times New Roman" w:cs="Times New Roman"/>
          <w:i/>
          <w:iCs/>
          <w:color w:val="252525"/>
          <w:kern w:val="0"/>
          <w:sz w:val="27"/>
          <w:szCs w:val="27"/>
          <w:lang w:eastAsia="en-IN"/>
          <w14:ligatures w14:val="none"/>
        </w:rPr>
        <w:t>uva</w:t>
      </w:r>
      <w:r w:rsidRPr="00F85400">
        <w:rPr>
          <w:rFonts w:ascii="Times New Roman" w:eastAsia="Times New Roman" w:hAnsi="Times New Roman" w:cs="Times New Roman"/>
          <w:color w:val="252525"/>
          <w:kern w:val="0"/>
          <w:sz w:val="27"/>
          <w:szCs w:val="27"/>
          <w:lang w:eastAsia="en-IN"/>
          <w14:ligatures w14:val="none"/>
        </w:rPr>
        <w:t> or </w:t>
      </w:r>
      <w:r w:rsidRPr="00F85400">
        <w:rPr>
          <w:rFonts w:ascii="Times New Roman" w:eastAsia="Times New Roman" w:hAnsi="Times New Roman" w:cs="Times New Roman"/>
          <w:i/>
          <w:iCs/>
          <w:color w:val="252525"/>
          <w:kern w:val="0"/>
          <w:sz w:val="27"/>
          <w:szCs w:val="27"/>
          <w:lang w:eastAsia="en-IN"/>
          <w14:ligatures w14:val="none"/>
        </w:rPr>
        <w:t>uvae</w:t>
      </w:r>
      <w:r w:rsidRPr="00F85400">
        <w:rPr>
          <w:rFonts w:ascii="Times New Roman" w:eastAsia="Times New Roman" w:hAnsi="Times New Roman" w:cs="Times New Roman"/>
          <w:color w:val="252525"/>
          <w:kern w:val="0"/>
          <w:sz w:val="27"/>
          <w:szCs w:val="27"/>
          <w:lang w:eastAsia="en-IN"/>
          <w14:ligatures w14:val="none"/>
        </w:rPr>
        <w:t> (grape) and </w:t>
      </w:r>
      <w:r w:rsidRPr="00F85400">
        <w:rPr>
          <w:rFonts w:ascii="Times New Roman" w:eastAsia="Times New Roman" w:hAnsi="Times New Roman" w:cs="Times New Roman"/>
          <w:i/>
          <w:iCs/>
          <w:color w:val="252525"/>
          <w:kern w:val="0"/>
          <w:sz w:val="27"/>
          <w:szCs w:val="27"/>
          <w:lang w:eastAsia="en-IN"/>
          <w14:ligatures w14:val="none"/>
        </w:rPr>
        <w:t>itis</w:t>
      </w:r>
      <w:r w:rsidRPr="00F85400">
        <w:rPr>
          <w:rFonts w:ascii="Times New Roman" w:eastAsia="Times New Roman" w:hAnsi="Times New Roman" w:cs="Times New Roman"/>
          <w:color w:val="252525"/>
          <w:kern w:val="0"/>
          <w:sz w:val="27"/>
          <w:szCs w:val="27"/>
          <w:lang w:eastAsia="en-IN"/>
          <w14:ligatures w14:val="none"/>
        </w:rPr>
        <w:t> (inflammation), describes an inflammation of the uveal tract of the eye that includes the iris, ciliary body, and choroid. Clinically, uveitis refers to inflammations of all parts of the eye, including the anterior, middle, and posterior segments. Uveitis is broadly classified into three types based on the site of inflammation. Anterior uveitis refers to the inflammation of the iris (</w:t>
      </w:r>
      <w:r w:rsidRPr="00F85400">
        <w:rPr>
          <w:rFonts w:ascii="Times New Roman" w:eastAsia="Times New Roman" w:hAnsi="Times New Roman" w:cs="Times New Roman"/>
          <w:i/>
          <w:iCs/>
          <w:color w:val="252525"/>
          <w:kern w:val="0"/>
          <w:sz w:val="27"/>
          <w:szCs w:val="27"/>
          <w:lang w:eastAsia="en-IN"/>
          <w14:ligatures w14:val="none"/>
        </w:rPr>
        <w:t>iritis</w:t>
      </w:r>
      <w:r w:rsidRPr="00F85400">
        <w:rPr>
          <w:rFonts w:ascii="Times New Roman" w:eastAsia="Times New Roman" w:hAnsi="Times New Roman" w:cs="Times New Roman"/>
          <w:color w:val="252525"/>
          <w:kern w:val="0"/>
          <w:sz w:val="27"/>
          <w:szCs w:val="27"/>
          <w:lang w:eastAsia="en-IN"/>
          <w14:ligatures w14:val="none"/>
        </w:rPr>
        <w:t>) and anterior ciliary body (</w:t>
      </w:r>
      <w:r w:rsidRPr="00F85400">
        <w:rPr>
          <w:rFonts w:ascii="Times New Roman" w:eastAsia="Times New Roman" w:hAnsi="Times New Roman" w:cs="Times New Roman"/>
          <w:i/>
          <w:iCs/>
          <w:color w:val="252525"/>
          <w:kern w:val="0"/>
          <w:sz w:val="27"/>
          <w:szCs w:val="27"/>
          <w:lang w:eastAsia="en-IN"/>
          <w14:ligatures w14:val="none"/>
        </w:rPr>
        <w:t>anterior cyclitis).</w:t>
      </w:r>
    </w:p>
    <w:p w14:paraId="2E0A9F2E" w14:textId="77777777"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b/>
          <w:bCs/>
          <w:color w:val="252525"/>
          <w:kern w:val="0"/>
          <w:sz w:val="27"/>
          <w:szCs w:val="27"/>
          <w:lang w:eastAsia="en-IN"/>
          <w14:ligatures w14:val="none"/>
        </w:rPr>
        <w:t>Periodontal diseases</w:t>
      </w:r>
    </w:p>
    <w:p w14:paraId="68896407" w14:textId="4E16895D"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color w:val="252525"/>
          <w:kern w:val="0"/>
          <w:sz w:val="27"/>
          <w:szCs w:val="27"/>
          <w:lang w:eastAsia="en-IN"/>
          <w14:ligatures w14:val="none"/>
        </w:rPr>
        <w:t xml:space="preserve">Periodontal diseases (PD) are a group of destructive inflammatory diseases of periodontal tissues, including gingivitis and periodontitis, with undesirable impacts on oral functions and overall quality of life. PD begins with the inflammation of gingival tissues and progresses into pocket formation, which favours the growth of anaerobic microorganisms, leading to bone loss, tooth mobility, and </w:t>
      </w:r>
      <w:proofErr w:type="gramStart"/>
      <w:r w:rsidRPr="00F85400">
        <w:rPr>
          <w:rFonts w:ascii="Times New Roman" w:eastAsia="Times New Roman" w:hAnsi="Times New Roman" w:cs="Times New Roman"/>
          <w:color w:val="252525"/>
          <w:kern w:val="0"/>
          <w:sz w:val="27"/>
          <w:szCs w:val="27"/>
          <w:lang w:eastAsia="en-IN"/>
          <w14:ligatures w14:val="none"/>
        </w:rPr>
        <w:t>exfoliation .</w:t>
      </w:r>
      <w:proofErr w:type="gramEnd"/>
      <w:r w:rsidRPr="00F85400">
        <w:rPr>
          <w:rFonts w:ascii="Times New Roman" w:eastAsia="Times New Roman" w:hAnsi="Times New Roman" w:cs="Times New Roman"/>
          <w:color w:val="252525"/>
          <w:kern w:val="0"/>
          <w:sz w:val="27"/>
          <w:szCs w:val="27"/>
          <w:lang w:eastAsia="en-IN"/>
          <w14:ligatures w14:val="none"/>
        </w:rPr>
        <w:t xml:space="preserve"> While mechanical approaches are the mainstay of PD therapy, local or systemic</w:t>
      </w:r>
    </w:p>
    <w:p w14:paraId="5810422B" w14:textId="77777777" w:rsidR="005168EC" w:rsidRDefault="005168EC" w:rsidP="00802DDA">
      <w:pPr>
        <w:spacing w:after="0" w:line="240" w:lineRule="auto"/>
        <w:jc w:val="both"/>
        <w:rPr>
          <w:rFonts w:ascii="Times New Roman" w:eastAsia="Times New Roman" w:hAnsi="Times New Roman" w:cs="Times New Roman"/>
          <w:b/>
          <w:bCs/>
          <w:color w:val="252525"/>
          <w:kern w:val="0"/>
          <w:sz w:val="24"/>
          <w:szCs w:val="24"/>
          <w:lang w:eastAsia="en-IN"/>
          <w14:ligatures w14:val="none"/>
        </w:rPr>
      </w:pPr>
    </w:p>
    <w:p w14:paraId="79CF42D8" w14:textId="40355C49" w:rsidR="00F85400" w:rsidRPr="005168EC" w:rsidRDefault="00F85400" w:rsidP="00802DDA">
      <w:pPr>
        <w:pStyle w:val="ListParagraph"/>
        <w:numPr>
          <w:ilvl w:val="0"/>
          <w:numId w:val="1"/>
        </w:numPr>
        <w:spacing w:after="0" w:line="240" w:lineRule="auto"/>
        <w:jc w:val="both"/>
        <w:rPr>
          <w:rFonts w:ascii="Times New Roman" w:eastAsia="Times New Roman" w:hAnsi="Times New Roman" w:cs="Times New Roman"/>
          <w:color w:val="252525"/>
          <w:kern w:val="0"/>
          <w:sz w:val="24"/>
          <w:szCs w:val="24"/>
          <w:lang w:eastAsia="en-IN"/>
          <w14:ligatures w14:val="none"/>
        </w:rPr>
      </w:pPr>
      <w:r w:rsidRPr="005168EC">
        <w:rPr>
          <w:rFonts w:ascii="Times New Roman" w:eastAsia="Times New Roman" w:hAnsi="Times New Roman" w:cs="Times New Roman"/>
          <w:b/>
          <w:bCs/>
          <w:color w:val="252525"/>
          <w:kern w:val="0"/>
          <w:sz w:val="24"/>
          <w:szCs w:val="24"/>
          <w:lang w:eastAsia="en-IN"/>
          <w14:ligatures w14:val="none"/>
        </w:rPr>
        <w:t>Combination therapies</w:t>
      </w:r>
    </w:p>
    <w:p w14:paraId="1F4464A9" w14:textId="77777777"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color w:val="252525"/>
          <w:kern w:val="0"/>
          <w:sz w:val="27"/>
          <w:szCs w:val="27"/>
          <w:lang w:eastAsia="en-IN"/>
          <w14:ligatures w14:val="none"/>
        </w:rPr>
        <w:t>Combination therapy, or polytherapy, is </w:t>
      </w:r>
      <w:hyperlink r:id="rId18" w:history="1">
        <w:r w:rsidRPr="00F85400">
          <w:rPr>
            <w:rFonts w:ascii="Times New Roman" w:eastAsia="Times New Roman" w:hAnsi="Times New Roman" w:cs="Times New Roman"/>
            <w:color w:val="252525"/>
            <w:kern w:val="0"/>
            <w:sz w:val="27"/>
            <w:szCs w:val="27"/>
            <w:u w:val="single"/>
            <w:lang w:eastAsia="en-IN"/>
            <w14:ligatures w14:val="none"/>
          </w:rPr>
          <w:t>therapy</w:t>
        </w:r>
      </w:hyperlink>
      <w:r w:rsidRPr="00F85400">
        <w:rPr>
          <w:rFonts w:ascii="Times New Roman" w:eastAsia="Times New Roman" w:hAnsi="Times New Roman" w:cs="Times New Roman"/>
          <w:color w:val="252525"/>
          <w:kern w:val="0"/>
          <w:sz w:val="27"/>
          <w:szCs w:val="27"/>
          <w:lang w:eastAsia="en-IN"/>
          <w14:ligatures w14:val="none"/>
        </w:rPr>
        <w:t> that uses more than one </w:t>
      </w:r>
      <w:hyperlink r:id="rId19" w:history="1">
        <w:r w:rsidRPr="00F85400">
          <w:rPr>
            <w:rFonts w:ascii="Times New Roman" w:eastAsia="Times New Roman" w:hAnsi="Times New Roman" w:cs="Times New Roman"/>
            <w:color w:val="252525"/>
            <w:kern w:val="0"/>
            <w:sz w:val="27"/>
            <w:szCs w:val="27"/>
            <w:u w:val="single"/>
            <w:lang w:eastAsia="en-IN"/>
            <w14:ligatures w14:val="none"/>
          </w:rPr>
          <w:t>medication</w:t>
        </w:r>
      </w:hyperlink>
      <w:r w:rsidRPr="00F85400">
        <w:rPr>
          <w:rFonts w:ascii="Times New Roman" w:eastAsia="Times New Roman" w:hAnsi="Times New Roman" w:cs="Times New Roman"/>
          <w:color w:val="252525"/>
          <w:kern w:val="0"/>
          <w:sz w:val="27"/>
          <w:szCs w:val="27"/>
          <w:lang w:eastAsia="en-IN"/>
          <w14:ligatures w14:val="none"/>
        </w:rPr>
        <w:t> or modality. Typically, the term refers to using multiple therapies to treat a </w:t>
      </w:r>
      <w:r w:rsidRPr="00F85400">
        <w:rPr>
          <w:rFonts w:ascii="Times New Roman" w:eastAsia="Times New Roman" w:hAnsi="Times New Roman" w:cs="Times New Roman"/>
          <w:i/>
          <w:iCs/>
          <w:color w:val="252525"/>
          <w:kern w:val="0"/>
          <w:sz w:val="27"/>
          <w:szCs w:val="27"/>
          <w:lang w:eastAsia="en-IN"/>
          <w14:ligatures w14:val="none"/>
        </w:rPr>
        <w:t>single</w:t>
      </w:r>
      <w:r w:rsidRPr="00F85400">
        <w:rPr>
          <w:rFonts w:ascii="Times New Roman" w:eastAsia="Times New Roman" w:hAnsi="Times New Roman" w:cs="Times New Roman"/>
          <w:color w:val="252525"/>
          <w:kern w:val="0"/>
          <w:sz w:val="27"/>
          <w:szCs w:val="27"/>
          <w:lang w:eastAsia="en-IN"/>
          <w14:ligatures w14:val="none"/>
        </w:rPr>
        <w:t> </w:t>
      </w:r>
      <w:hyperlink r:id="rId20" w:history="1">
        <w:r w:rsidRPr="00F85400">
          <w:rPr>
            <w:rFonts w:ascii="Times New Roman" w:eastAsia="Times New Roman" w:hAnsi="Times New Roman" w:cs="Times New Roman"/>
            <w:color w:val="252525"/>
            <w:kern w:val="0"/>
            <w:sz w:val="27"/>
            <w:szCs w:val="27"/>
            <w:u w:val="single"/>
            <w:lang w:eastAsia="en-IN"/>
            <w14:ligatures w14:val="none"/>
          </w:rPr>
          <w:t>disease</w:t>
        </w:r>
      </w:hyperlink>
      <w:r w:rsidRPr="00F85400">
        <w:rPr>
          <w:rFonts w:ascii="Times New Roman" w:eastAsia="Times New Roman" w:hAnsi="Times New Roman" w:cs="Times New Roman"/>
          <w:color w:val="252525"/>
          <w:kern w:val="0"/>
          <w:sz w:val="27"/>
          <w:szCs w:val="27"/>
          <w:lang w:eastAsia="en-IN"/>
          <w14:ligatures w14:val="none"/>
        </w:rPr>
        <w:t>, and often all the therapies are pharmaceutical (although it can also involve non-medical therapy, such as the combination of medications and </w:t>
      </w:r>
      <w:hyperlink r:id="rId21" w:history="1">
        <w:r w:rsidRPr="00F85400">
          <w:rPr>
            <w:rFonts w:ascii="Times New Roman" w:eastAsia="Times New Roman" w:hAnsi="Times New Roman" w:cs="Times New Roman"/>
            <w:color w:val="252525"/>
            <w:kern w:val="0"/>
            <w:sz w:val="27"/>
            <w:szCs w:val="27"/>
            <w:u w:val="single"/>
            <w:lang w:eastAsia="en-IN"/>
            <w14:ligatures w14:val="none"/>
          </w:rPr>
          <w:t>talk therapy</w:t>
        </w:r>
      </w:hyperlink>
      <w:r w:rsidRPr="00F85400">
        <w:rPr>
          <w:rFonts w:ascii="Times New Roman" w:eastAsia="Times New Roman" w:hAnsi="Times New Roman" w:cs="Times New Roman"/>
          <w:color w:val="252525"/>
          <w:kern w:val="0"/>
          <w:sz w:val="27"/>
          <w:szCs w:val="27"/>
          <w:lang w:eastAsia="en-IN"/>
          <w14:ligatures w14:val="none"/>
        </w:rPr>
        <w:t> to treat depression). 'Pharmaceutical' combination therapy may be achieved by prescribing or administering separate drugs or, where available, </w:t>
      </w:r>
      <w:hyperlink r:id="rId22" w:history="1">
        <w:r w:rsidRPr="00F85400">
          <w:rPr>
            <w:rFonts w:ascii="Times New Roman" w:eastAsia="Times New Roman" w:hAnsi="Times New Roman" w:cs="Times New Roman"/>
            <w:color w:val="252525"/>
            <w:kern w:val="0"/>
            <w:sz w:val="27"/>
            <w:szCs w:val="27"/>
            <w:u w:val="single"/>
            <w:lang w:eastAsia="en-IN"/>
            <w14:ligatures w14:val="none"/>
          </w:rPr>
          <w:t>dosage forms</w:t>
        </w:r>
      </w:hyperlink>
      <w:r w:rsidRPr="00F85400">
        <w:rPr>
          <w:rFonts w:ascii="Times New Roman" w:eastAsia="Times New Roman" w:hAnsi="Times New Roman" w:cs="Times New Roman"/>
          <w:color w:val="252525"/>
          <w:kern w:val="0"/>
          <w:sz w:val="27"/>
          <w:szCs w:val="27"/>
          <w:lang w:eastAsia="en-IN"/>
          <w14:ligatures w14:val="none"/>
        </w:rPr>
        <w:t> that contain more than one </w:t>
      </w:r>
      <w:hyperlink r:id="rId23" w:history="1">
        <w:r w:rsidRPr="00F85400">
          <w:rPr>
            <w:rFonts w:ascii="Times New Roman" w:eastAsia="Times New Roman" w:hAnsi="Times New Roman" w:cs="Times New Roman"/>
            <w:color w:val="252525"/>
            <w:kern w:val="0"/>
            <w:sz w:val="27"/>
            <w:szCs w:val="27"/>
            <w:u w:val="single"/>
            <w:lang w:eastAsia="en-IN"/>
            <w14:ligatures w14:val="none"/>
          </w:rPr>
          <w:t>active ingredient</w:t>
        </w:r>
      </w:hyperlink>
      <w:r w:rsidRPr="00F85400">
        <w:rPr>
          <w:rFonts w:ascii="Times New Roman" w:eastAsia="Times New Roman" w:hAnsi="Times New Roman" w:cs="Times New Roman"/>
          <w:color w:val="252525"/>
          <w:kern w:val="0"/>
          <w:sz w:val="27"/>
          <w:szCs w:val="27"/>
          <w:lang w:eastAsia="en-IN"/>
          <w14:ligatures w14:val="none"/>
        </w:rPr>
        <w:t> (such as fixed-dose combinations).</w:t>
      </w:r>
    </w:p>
    <w:p w14:paraId="1DD67B8B" w14:textId="77777777"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color w:val="252525"/>
          <w:kern w:val="0"/>
          <w:sz w:val="27"/>
          <w:szCs w:val="27"/>
          <w:lang w:eastAsia="en-IN"/>
          <w14:ligatures w14:val="none"/>
        </w:rPr>
        <w:t> </w:t>
      </w:r>
    </w:p>
    <w:p w14:paraId="484E364C" w14:textId="77777777"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b/>
          <w:bCs/>
          <w:color w:val="252525"/>
          <w:kern w:val="0"/>
          <w:sz w:val="27"/>
          <w:szCs w:val="27"/>
          <w:lang w:eastAsia="en-IN"/>
          <w14:ligatures w14:val="none"/>
        </w:rPr>
        <w:t>Uses</w:t>
      </w:r>
    </w:p>
    <w:p w14:paraId="7B85E14A" w14:textId="77777777"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color w:val="252525"/>
          <w:kern w:val="0"/>
          <w:sz w:val="27"/>
          <w:szCs w:val="27"/>
          <w:lang w:eastAsia="en-IN"/>
          <w14:ligatures w14:val="none"/>
        </w:rPr>
        <w:t>Conditions treated with combination therapy include </w:t>
      </w:r>
      <w:hyperlink r:id="rId24" w:history="1">
        <w:r w:rsidRPr="00F85400">
          <w:rPr>
            <w:rFonts w:ascii="Times New Roman" w:eastAsia="Times New Roman" w:hAnsi="Times New Roman" w:cs="Times New Roman"/>
            <w:color w:val="252525"/>
            <w:kern w:val="0"/>
            <w:sz w:val="27"/>
            <w:szCs w:val="27"/>
            <w:u w:val="single"/>
            <w:lang w:eastAsia="en-IN"/>
            <w14:ligatures w14:val="none"/>
          </w:rPr>
          <w:t>tuberculosis</w:t>
        </w:r>
      </w:hyperlink>
      <w:r w:rsidRPr="00F85400">
        <w:rPr>
          <w:rFonts w:ascii="Times New Roman" w:eastAsia="Times New Roman" w:hAnsi="Times New Roman" w:cs="Times New Roman"/>
          <w:color w:val="252525"/>
          <w:kern w:val="0"/>
          <w:sz w:val="27"/>
          <w:szCs w:val="27"/>
          <w:lang w:eastAsia="en-IN"/>
          <w14:ligatures w14:val="none"/>
        </w:rPr>
        <w:t>, </w:t>
      </w:r>
      <w:hyperlink r:id="rId25" w:history="1">
        <w:r w:rsidRPr="00F85400">
          <w:rPr>
            <w:rFonts w:ascii="Times New Roman" w:eastAsia="Times New Roman" w:hAnsi="Times New Roman" w:cs="Times New Roman"/>
            <w:color w:val="252525"/>
            <w:kern w:val="0"/>
            <w:sz w:val="27"/>
            <w:szCs w:val="27"/>
            <w:u w:val="single"/>
            <w:lang w:eastAsia="en-IN"/>
            <w14:ligatures w14:val="none"/>
          </w:rPr>
          <w:t>leprosy</w:t>
        </w:r>
      </w:hyperlink>
      <w:r w:rsidRPr="00F85400">
        <w:rPr>
          <w:rFonts w:ascii="Times New Roman" w:eastAsia="Times New Roman" w:hAnsi="Times New Roman" w:cs="Times New Roman"/>
          <w:color w:val="252525"/>
          <w:kern w:val="0"/>
          <w:sz w:val="27"/>
          <w:szCs w:val="27"/>
          <w:lang w:eastAsia="en-IN"/>
          <w14:ligatures w14:val="none"/>
        </w:rPr>
        <w:t>, </w:t>
      </w:r>
      <w:hyperlink r:id="rId26" w:history="1">
        <w:r w:rsidRPr="00F85400">
          <w:rPr>
            <w:rFonts w:ascii="Times New Roman" w:eastAsia="Times New Roman" w:hAnsi="Times New Roman" w:cs="Times New Roman"/>
            <w:color w:val="252525"/>
            <w:kern w:val="0"/>
            <w:sz w:val="27"/>
            <w:szCs w:val="27"/>
            <w:u w:val="single"/>
            <w:lang w:eastAsia="en-IN"/>
            <w14:ligatures w14:val="none"/>
          </w:rPr>
          <w:t>cancer</w:t>
        </w:r>
      </w:hyperlink>
      <w:r w:rsidRPr="00F85400">
        <w:rPr>
          <w:rFonts w:ascii="Times New Roman" w:eastAsia="Times New Roman" w:hAnsi="Times New Roman" w:cs="Times New Roman"/>
          <w:color w:val="252525"/>
          <w:kern w:val="0"/>
          <w:sz w:val="27"/>
          <w:szCs w:val="27"/>
          <w:lang w:eastAsia="en-IN"/>
          <w14:ligatures w14:val="none"/>
        </w:rPr>
        <w:t>, </w:t>
      </w:r>
      <w:hyperlink r:id="rId27" w:history="1">
        <w:r w:rsidRPr="00F85400">
          <w:rPr>
            <w:rFonts w:ascii="Times New Roman" w:eastAsia="Times New Roman" w:hAnsi="Times New Roman" w:cs="Times New Roman"/>
            <w:color w:val="252525"/>
            <w:kern w:val="0"/>
            <w:sz w:val="27"/>
            <w:szCs w:val="27"/>
            <w:u w:val="single"/>
            <w:lang w:eastAsia="en-IN"/>
            <w14:ligatures w14:val="none"/>
          </w:rPr>
          <w:t>malaria</w:t>
        </w:r>
      </w:hyperlink>
      <w:r w:rsidRPr="00F85400">
        <w:rPr>
          <w:rFonts w:ascii="Times New Roman" w:eastAsia="Times New Roman" w:hAnsi="Times New Roman" w:cs="Times New Roman"/>
          <w:color w:val="252525"/>
          <w:kern w:val="0"/>
          <w:sz w:val="27"/>
          <w:szCs w:val="27"/>
          <w:lang w:eastAsia="en-IN"/>
          <w14:ligatures w14:val="none"/>
        </w:rPr>
        <w:t>, and </w:t>
      </w:r>
      <w:hyperlink r:id="rId28" w:history="1">
        <w:r w:rsidRPr="00F85400">
          <w:rPr>
            <w:rFonts w:ascii="Times New Roman" w:eastAsia="Times New Roman" w:hAnsi="Times New Roman" w:cs="Times New Roman"/>
            <w:color w:val="252525"/>
            <w:kern w:val="0"/>
            <w:sz w:val="27"/>
            <w:szCs w:val="27"/>
            <w:u w:val="single"/>
            <w:lang w:eastAsia="en-IN"/>
            <w14:ligatures w14:val="none"/>
          </w:rPr>
          <w:t>HIV</w:t>
        </w:r>
      </w:hyperlink>
      <w:r w:rsidRPr="00F85400">
        <w:rPr>
          <w:rFonts w:ascii="Times New Roman" w:eastAsia="Times New Roman" w:hAnsi="Times New Roman" w:cs="Times New Roman"/>
          <w:color w:val="252525"/>
          <w:kern w:val="0"/>
          <w:sz w:val="27"/>
          <w:szCs w:val="27"/>
          <w:lang w:eastAsia="en-IN"/>
          <w14:ligatures w14:val="none"/>
        </w:rPr>
        <w:t>/</w:t>
      </w:r>
      <w:hyperlink r:id="rId29" w:history="1">
        <w:r w:rsidRPr="00F85400">
          <w:rPr>
            <w:rFonts w:ascii="Times New Roman" w:eastAsia="Times New Roman" w:hAnsi="Times New Roman" w:cs="Times New Roman"/>
            <w:color w:val="252525"/>
            <w:kern w:val="0"/>
            <w:sz w:val="27"/>
            <w:szCs w:val="27"/>
            <w:u w:val="single"/>
            <w:lang w:eastAsia="en-IN"/>
            <w14:ligatures w14:val="none"/>
          </w:rPr>
          <w:t>AIDS</w:t>
        </w:r>
      </w:hyperlink>
      <w:r w:rsidRPr="00F85400">
        <w:rPr>
          <w:rFonts w:ascii="Times New Roman" w:eastAsia="Times New Roman" w:hAnsi="Times New Roman" w:cs="Times New Roman"/>
          <w:color w:val="252525"/>
          <w:kern w:val="0"/>
          <w:sz w:val="27"/>
          <w:szCs w:val="27"/>
          <w:lang w:eastAsia="en-IN"/>
          <w14:ligatures w14:val="none"/>
        </w:rPr>
        <w:t>. One major benefit of combination therapies is that they reduce the development of </w:t>
      </w:r>
      <w:hyperlink r:id="rId30" w:history="1">
        <w:r w:rsidRPr="00F85400">
          <w:rPr>
            <w:rFonts w:ascii="Times New Roman" w:eastAsia="Times New Roman" w:hAnsi="Times New Roman" w:cs="Times New Roman"/>
            <w:color w:val="252525"/>
            <w:kern w:val="0"/>
            <w:sz w:val="27"/>
            <w:szCs w:val="27"/>
            <w:u w:val="single"/>
            <w:lang w:eastAsia="en-IN"/>
            <w14:ligatures w14:val="none"/>
          </w:rPr>
          <w:t>drug resistance</w:t>
        </w:r>
      </w:hyperlink>
      <w:r w:rsidRPr="00F85400">
        <w:rPr>
          <w:rFonts w:ascii="Times New Roman" w:eastAsia="Times New Roman" w:hAnsi="Times New Roman" w:cs="Times New Roman"/>
          <w:color w:val="252525"/>
          <w:kern w:val="0"/>
          <w:sz w:val="27"/>
          <w:szCs w:val="27"/>
          <w:lang w:eastAsia="en-IN"/>
          <w14:ligatures w14:val="none"/>
        </w:rPr>
        <w:t> since a pathogen or tumour is less likely to have resistance to multiple drugs simultaneously. </w:t>
      </w:r>
      <w:hyperlink r:id="rId31" w:history="1">
        <w:r w:rsidRPr="00F85400">
          <w:rPr>
            <w:rFonts w:ascii="Times New Roman" w:eastAsia="Times New Roman" w:hAnsi="Times New Roman" w:cs="Times New Roman"/>
            <w:color w:val="252525"/>
            <w:kern w:val="0"/>
            <w:sz w:val="27"/>
            <w:szCs w:val="27"/>
            <w:u w:val="single"/>
            <w:lang w:eastAsia="en-IN"/>
            <w14:ligatures w14:val="none"/>
          </w:rPr>
          <w:t>Artemisinin</w:t>
        </w:r>
      </w:hyperlink>
      <w:r w:rsidRPr="00F85400">
        <w:rPr>
          <w:rFonts w:ascii="Times New Roman" w:eastAsia="Times New Roman" w:hAnsi="Times New Roman" w:cs="Times New Roman"/>
          <w:color w:val="252525"/>
          <w:kern w:val="0"/>
          <w:sz w:val="27"/>
          <w:szCs w:val="27"/>
          <w:lang w:eastAsia="en-IN"/>
          <w14:ligatures w14:val="none"/>
        </w:rPr>
        <w:t>-based monotherapies for malaria are explicitly discouraged to avoid the problem of developing resistance to the newer treatment.</w:t>
      </w:r>
    </w:p>
    <w:p w14:paraId="5A20D25C" w14:textId="77777777"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color w:val="252525"/>
          <w:kern w:val="0"/>
          <w:sz w:val="27"/>
          <w:szCs w:val="27"/>
          <w:lang w:eastAsia="en-IN"/>
          <w14:ligatures w14:val="none"/>
        </w:rPr>
        <w:t>Combination therapy may seem costlier than monotherapy in the short term, but when it is used appropriately, it causes significant savings: a lower treatment failure rate, lower case-fatality ratios, fewer side effects than monotherapy, a slower development of resistance, and thus less money needed for the development of new drug</w:t>
      </w:r>
    </w:p>
    <w:p w14:paraId="098F6195" w14:textId="77777777" w:rsidR="005168EC" w:rsidRDefault="005168EC" w:rsidP="00802DDA">
      <w:pPr>
        <w:spacing w:after="0" w:line="240" w:lineRule="auto"/>
        <w:jc w:val="both"/>
        <w:rPr>
          <w:rFonts w:ascii="Times New Roman" w:eastAsia="Times New Roman" w:hAnsi="Times New Roman" w:cs="Times New Roman"/>
          <w:color w:val="252525"/>
          <w:kern w:val="0"/>
          <w:sz w:val="27"/>
          <w:szCs w:val="27"/>
          <w:vertAlign w:val="superscript"/>
          <w:lang w:eastAsia="en-IN"/>
          <w14:ligatures w14:val="none"/>
        </w:rPr>
      </w:pPr>
    </w:p>
    <w:p w14:paraId="383304A4" w14:textId="303F5AE9"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color w:val="252525"/>
          <w:kern w:val="0"/>
          <w:sz w:val="27"/>
          <w:szCs w:val="27"/>
          <w:vertAlign w:val="superscript"/>
          <w:lang w:eastAsia="en-IN"/>
          <w14:ligatures w14:val="none"/>
        </w:rPr>
        <w:t> </w:t>
      </w:r>
      <w:r w:rsidRPr="00F85400">
        <w:rPr>
          <w:rFonts w:ascii="Times New Roman" w:eastAsia="Times New Roman" w:hAnsi="Times New Roman" w:cs="Times New Roman"/>
          <w:b/>
          <w:bCs/>
          <w:color w:val="252525"/>
          <w:kern w:val="0"/>
          <w:sz w:val="27"/>
          <w:szCs w:val="27"/>
          <w:lang w:eastAsia="en-IN"/>
          <w14:ligatures w14:val="none"/>
        </w:rPr>
        <w:t>Implantable drug delivery systems</w:t>
      </w:r>
    </w:p>
    <w:p w14:paraId="65B8B8BC" w14:textId="77777777" w:rsidR="005168EC" w:rsidRDefault="005168EC" w:rsidP="00802DDA">
      <w:pPr>
        <w:spacing w:after="0" w:line="240" w:lineRule="auto"/>
        <w:jc w:val="both"/>
        <w:rPr>
          <w:rFonts w:ascii="Times New Roman" w:eastAsia="Times New Roman" w:hAnsi="Times New Roman" w:cs="Times New Roman"/>
          <w:b/>
          <w:bCs/>
          <w:color w:val="252525"/>
          <w:kern w:val="0"/>
          <w:sz w:val="27"/>
          <w:szCs w:val="27"/>
          <w:lang w:eastAsia="en-IN"/>
          <w14:ligatures w14:val="none"/>
        </w:rPr>
      </w:pPr>
    </w:p>
    <w:p w14:paraId="1845CCAA" w14:textId="5C9F48CD"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b/>
          <w:bCs/>
          <w:color w:val="252525"/>
          <w:kern w:val="0"/>
          <w:sz w:val="27"/>
          <w:szCs w:val="27"/>
          <w:lang w:eastAsia="en-IN"/>
          <w14:ligatures w14:val="none"/>
        </w:rPr>
        <w:t>Introduction</w:t>
      </w:r>
    </w:p>
    <w:p w14:paraId="4BA5F57D" w14:textId="77777777" w:rsidR="00747C5B" w:rsidRDefault="00747C5B" w:rsidP="00802DDA">
      <w:pPr>
        <w:spacing w:after="0" w:line="240" w:lineRule="auto"/>
        <w:jc w:val="both"/>
        <w:rPr>
          <w:rFonts w:ascii="Times New Roman" w:eastAsia="Times New Roman" w:hAnsi="Times New Roman" w:cs="Times New Roman"/>
          <w:color w:val="252525"/>
          <w:kern w:val="0"/>
          <w:sz w:val="27"/>
          <w:szCs w:val="27"/>
          <w:lang w:eastAsia="en-IN"/>
          <w14:ligatures w14:val="none"/>
        </w:rPr>
      </w:pPr>
    </w:p>
    <w:p w14:paraId="48C95B5E" w14:textId="38F5E02D"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color w:val="252525"/>
          <w:kern w:val="0"/>
          <w:sz w:val="27"/>
          <w:szCs w:val="27"/>
          <w:lang w:eastAsia="en-IN"/>
          <w14:ligatures w14:val="none"/>
        </w:rPr>
        <w:t>Most of the drugs, about 90%, are given through the oral route of drug administration, but the oral drug delivery of the drugs leads to unpredictable plasma concentrations in the human body; some drugs also get degraded in the acidic pH of the stomach; some drugs irritate the gastrointestinal tract; and these drugs also show first-order metabolism, which leads to a reduced drug concentration in the blood (1). Because the oral route </w:t>
      </w:r>
      <w:proofErr w:type="gramStart"/>
      <w:r w:rsidRPr="00F85400">
        <w:rPr>
          <w:rFonts w:ascii="Times New Roman" w:eastAsia="Times New Roman" w:hAnsi="Times New Roman" w:cs="Times New Roman"/>
          <w:color w:val="252525"/>
          <w:kern w:val="0"/>
          <w:sz w:val="27"/>
          <w:szCs w:val="27"/>
          <w:lang w:eastAsia="en-IN"/>
          <w14:ligatures w14:val="none"/>
        </w:rPr>
        <w:t>of  drug</w:t>
      </w:r>
      <w:proofErr w:type="gramEnd"/>
      <w:r w:rsidRPr="00F85400">
        <w:rPr>
          <w:rFonts w:ascii="Times New Roman" w:eastAsia="Times New Roman" w:hAnsi="Times New Roman" w:cs="Times New Roman"/>
          <w:color w:val="252525"/>
          <w:kern w:val="0"/>
          <w:sz w:val="27"/>
          <w:szCs w:val="27"/>
          <w:lang w:eastAsia="en-IN"/>
          <w14:ligatures w14:val="none"/>
        </w:rPr>
        <w:t> administration also having  disadvantages and difficulties, several drugs cannot be administered through the oral route of administration. This may be due to the degradation of the drug either at an acidic or alkaline pH, or it may also </w:t>
      </w:r>
      <w:proofErr w:type="gramStart"/>
      <w:r w:rsidRPr="00F85400">
        <w:rPr>
          <w:rFonts w:ascii="Times New Roman" w:eastAsia="Times New Roman" w:hAnsi="Times New Roman" w:cs="Times New Roman"/>
          <w:color w:val="252525"/>
          <w:kern w:val="0"/>
          <w:sz w:val="27"/>
          <w:szCs w:val="27"/>
          <w:lang w:eastAsia="en-IN"/>
          <w14:ligatures w14:val="none"/>
        </w:rPr>
        <w:t>be  degraded</w:t>
      </w:r>
      <w:proofErr w:type="gramEnd"/>
      <w:r w:rsidRPr="00F85400">
        <w:rPr>
          <w:rFonts w:ascii="Times New Roman" w:eastAsia="Times New Roman" w:hAnsi="Times New Roman" w:cs="Times New Roman"/>
          <w:color w:val="252525"/>
          <w:kern w:val="0"/>
          <w:sz w:val="27"/>
          <w:szCs w:val="27"/>
          <w:lang w:eastAsia="en-IN"/>
          <w14:ligatures w14:val="none"/>
        </w:rPr>
        <w:t> by the gastric juice or gastric enzymes (2). A wide range of experiments and research is going on across the world to find the best system for drug delivery in the human body. It is important to find out the system of drug delivery that has controlled and sustained release of the drug in plasma and at the site of action (target site) (3). A novel drug delivery system comes from the advancement at national and international levels by researchers in the field of drug delivery systems to deliver the drug in </w:t>
      </w:r>
      <w:proofErr w:type="gramStart"/>
      <w:r w:rsidRPr="00F85400">
        <w:rPr>
          <w:rFonts w:ascii="Times New Roman" w:eastAsia="Times New Roman" w:hAnsi="Times New Roman" w:cs="Times New Roman"/>
          <w:color w:val="252525"/>
          <w:kern w:val="0"/>
          <w:sz w:val="27"/>
          <w:szCs w:val="27"/>
          <w:lang w:eastAsia="en-IN"/>
          <w14:ligatures w14:val="none"/>
        </w:rPr>
        <w:t>a  safe</w:t>
      </w:r>
      <w:proofErr w:type="gramEnd"/>
      <w:r w:rsidRPr="00F85400">
        <w:rPr>
          <w:rFonts w:ascii="Times New Roman" w:eastAsia="Times New Roman" w:hAnsi="Times New Roman" w:cs="Times New Roman"/>
          <w:color w:val="252525"/>
          <w:kern w:val="0"/>
          <w:sz w:val="27"/>
          <w:szCs w:val="27"/>
          <w:lang w:eastAsia="en-IN"/>
          <w14:ligatures w14:val="none"/>
        </w:rPr>
        <w:t> and efficacious manner in the human body, and that particular system can deliver a drug in such a manner that it can overcome the problems of the  traditional or conventional drug delivery system (4). The novel drug delivery system is designed in such a way that it helps deliver the drug to the targeted site or organ where localization of action is required (5). Implantable drug delivery systems became popular in 1938 when two scientists named </w:t>
      </w:r>
      <w:proofErr w:type="spellStart"/>
      <w:r w:rsidRPr="00F85400">
        <w:rPr>
          <w:rFonts w:ascii="Times New Roman" w:eastAsia="Times New Roman" w:hAnsi="Times New Roman" w:cs="Times New Roman"/>
          <w:color w:val="252525"/>
          <w:kern w:val="0"/>
          <w:sz w:val="27"/>
          <w:szCs w:val="27"/>
          <w:lang w:eastAsia="en-IN"/>
          <w14:ligatures w14:val="none"/>
        </w:rPr>
        <w:t>Deansby</w:t>
      </w:r>
      <w:proofErr w:type="spellEnd"/>
      <w:r w:rsidRPr="00F85400">
        <w:rPr>
          <w:rFonts w:ascii="Times New Roman" w:eastAsia="Times New Roman" w:hAnsi="Times New Roman" w:cs="Times New Roman"/>
          <w:color w:val="252525"/>
          <w:kern w:val="0"/>
          <w:sz w:val="27"/>
          <w:szCs w:val="27"/>
          <w:lang w:eastAsia="en-IN"/>
          <w14:ligatures w14:val="none"/>
        </w:rPr>
        <w:t> and Parkes implanted </w:t>
      </w:r>
      <w:proofErr w:type="gramStart"/>
      <w:r w:rsidRPr="00F85400">
        <w:rPr>
          <w:rFonts w:ascii="Times New Roman" w:eastAsia="Times New Roman" w:hAnsi="Times New Roman" w:cs="Times New Roman"/>
          <w:color w:val="252525"/>
          <w:kern w:val="0"/>
          <w:sz w:val="27"/>
          <w:szCs w:val="27"/>
          <w:lang w:eastAsia="en-IN"/>
          <w14:ligatures w14:val="none"/>
        </w:rPr>
        <w:t>a  compressed</w:t>
      </w:r>
      <w:proofErr w:type="gramEnd"/>
      <w:r w:rsidRPr="00F85400">
        <w:rPr>
          <w:rFonts w:ascii="Times New Roman" w:eastAsia="Times New Roman" w:hAnsi="Times New Roman" w:cs="Times New Roman"/>
          <w:color w:val="252525"/>
          <w:kern w:val="0"/>
          <w:sz w:val="27"/>
          <w:szCs w:val="27"/>
          <w:lang w:eastAsia="en-IN"/>
          <w14:ligatures w14:val="none"/>
        </w:rPr>
        <w:t> pellet by subcutaneous route of  drug administration. An implantable drug delivery system is defined as a system in which the implant is inserted into the body by surgery. IDDS has emerged as a medical accomplishment that aims to maximise the medication's beneficial quality and thereby reduce the risk of life-threatening conditions such as tumours, ischemic heart attacks, brain strokes, and aids (6). For the number of medications that the digestive tract Antibiotics, including NSAIDS, are mostly contraceptives, etc. (7). cannot </w:t>
      </w:r>
      <w:proofErr w:type="gramStart"/>
      <w:r w:rsidRPr="00F85400">
        <w:rPr>
          <w:rFonts w:ascii="Times New Roman" w:eastAsia="Times New Roman" w:hAnsi="Times New Roman" w:cs="Times New Roman"/>
          <w:color w:val="252525"/>
          <w:kern w:val="0"/>
          <w:sz w:val="27"/>
          <w:szCs w:val="27"/>
          <w:lang w:eastAsia="en-IN"/>
          <w14:ligatures w14:val="none"/>
        </w:rPr>
        <w:t>be  delivered</w:t>
      </w:r>
      <w:proofErr w:type="gramEnd"/>
      <w:r w:rsidRPr="00F85400">
        <w:rPr>
          <w:rFonts w:ascii="Times New Roman" w:eastAsia="Times New Roman" w:hAnsi="Times New Roman" w:cs="Times New Roman"/>
          <w:color w:val="252525"/>
          <w:kern w:val="0"/>
          <w:sz w:val="27"/>
          <w:szCs w:val="27"/>
          <w:lang w:eastAsia="en-IN"/>
          <w14:ligatures w14:val="none"/>
        </w:rPr>
        <w:t> by oral administration, IDDS seems to  be a  very strong drug delivery system for medications that are less bioavailable by There is a large population of people and animals who would greatly benefit from the ability to have an implanted drug delivery device. Several delivery systems have also been created; however, several have seen common medical applications due to the broad scale needed. Drug delivery systems have long been utilised to supply patients with sufficient drug dosing over prolonged periods. Implantable devices have the benefit of ensuring consistency with treatment response and precision of delivery, as well as the ability to produce high local medicament quantities such as those occurring with chemotherapeutic drugs.</w:t>
      </w:r>
    </w:p>
    <w:p w14:paraId="5D48F67F" w14:textId="77777777" w:rsidR="00747C5B" w:rsidRDefault="00747C5B" w:rsidP="00802DDA">
      <w:pPr>
        <w:spacing w:after="0" w:line="240" w:lineRule="auto"/>
        <w:jc w:val="both"/>
        <w:rPr>
          <w:rFonts w:ascii="Times New Roman" w:eastAsia="Times New Roman" w:hAnsi="Times New Roman" w:cs="Times New Roman"/>
          <w:b/>
          <w:bCs/>
          <w:color w:val="252525"/>
          <w:kern w:val="0"/>
          <w:sz w:val="27"/>
          <w:szCs w:val="27"/>
          <w:lang w:eastAsia="en-IN"/>
          <w14:ligatures w14:val="none"/>
        </w:rPr>
      </w:pPr>
    </w:p>
    <w:p w14:paraId="4025FED5" w14:textId="38C79FC4" w:rsidR="00A47D79" w:rsidRDefault="00F85400" w:rsidP="00802DDA">
      <w:pPr>
        <w:spacing w:after="0" w:line="240" w:lineRule="auto"/>
        <w:jc w:val="both"/>
        <w:rPr>
          <w:rFonts w:ascii="Times New Roman" w:eastAsia="Times New Roman" w:hAnsi="Times New Roman" w:cs="Times New Roman"/>
          <w:b/>
          <w:bCs/>
          <w:color w:val="252525"/>
          <w:kern w:val="0"/>
          <w:sz w:val="27"/>
          <w:szCs w:val="27"/>
          <w:lang w:eastAsia="en-IN"/>
          <w14:ligatures w14:val="none"/>
        </w:rPr>
      </w:pPr>
      <w:r w:rsidRPr="00F85400">
        <w:rPr>
          <w:rFonts w:ascii="Times New Roman" w:eastAsia="Times New Roman" w:hAnsi="Times New Roman" w:cs="Times New Roman"/>
          <w:b/>
          <w:bCs/>
          <w:color w:val="252525"/>
          <w:kern w:val="0"/>
          <w:sz w:val="27"/>
          <w:szCs w:val="27"/>
          <w:lang w:eastAsia="en-IN"/>
          <w14:ligatures w14:val="none"/>
        </w:rPr>
        <w:t xml:space="preserve">Ideal requirements of implantable drug delivery systems </w:t>
      </w:r>
    </w:p>
    <w:p w14:paraId="0CF10982" w14:textId="77777777" w:rsidR="00A47D79" w:rsidRDefault="00A47D79" w:rsidP="00802DDA">
      <w:pPr>
        <w:spacing w:after="0" w:line="240" w:lineRule="auto"/>
        <w:jc w:val="both"/>
        <w:rPr>
          <w:rFonts w:ascii="Times New Roman" w:eastAsia="Times New Roman" w:hAnsi="Times New Roman" w:cs="Times New Roman"/>
          <w:b/>
          <w:bCs/>
          <w:color w:val="252525"/>
          <w:kern w:val="0"/>
          <w:sz w:val="27"/>
          <w:szCs w:val="27"/>
          <w:lang w:eastAsia="en-IN"/>
          <w14:ligatures w14:val="none"/>
        </w:rPr>
      </w:pPr>
    </w:p>
    <w:p w14:paraId="130715BE" w14:textId="77777777" w:rsidR="00A47D79" w:rsidRDefault="00F85400" w:rsidP="00802DDA">
      <w:pPr>
        <w:spacing w:after="0" w:line="240" w:lineRule="auto"/>
        <w:jc w:val="both"/>
        <w:rPr>
          <w:rFonts w:ascii="Times New Roman" w:eastAsia="Times New Roman" w:hAnsi="Times New Roman" w:cs="Times New Roman"/>
          <w:color w:val="252525"/>
          <w:kern w:val="0"/>
          <w:sz w:val="27"/>
          <w:szCs w:val="27"/>
          <w:lang w:eastAsia="en-IN"/>
          <w14:ligatures w14:val="none"/>
        </w:rPr>
      </w:pPr>
      <w:r w:rsidRPr="00F85400">
        <w:rPr>
          <w:rFonts w:ascii="Times New Roman" w:eastAsia="Times New Roman" w:hAnsi="Times New Roman" w:cs="Times New Roman"/>
          <w:b/>
          <w:bCs/>
          <w:color w:val="252525"/>
          <w:kern w:val="0"/>
          <w:sz w:val="27"/>
          <w:szCs w:val="27"/>
          <w:lang w:eastAsia="en-IN"/>
          <w14:ligatures w14:val="none"/>
        </w:rPr>
        <w:lastRenderedPageBreak/>
        <w:t>•</w:t>
      </w:r>
      <w:r w:rsidRPr="00F85400">
        <w:rPr>
          <w:rFonts w:ascii="Times New Roman" w:eastAsia="Times New Roman" w:hAnsi="Times New Roman" w:cs="Times New Roman"/>
          <w:color w:val="252525"/>
          <w:kern w:val="0"/>
          <w:sz w:val="27"/>
          <w:szCs w:val="27"/>
          <w:lang w:eastAsia="en-IN"/>
          <w14:ligatures w14:val="none"/>
        </w:rPr>
        <w:t>Environmentally stable. • Biocompatible. • Sterile. • Biostable. • Improve patient compliance by reducing the frequency of drug administration over the entire period of treatment. • Release the drug in a rate-controlled manner that leads to enhanced effectiveness and reduction in side effects. • Readily retrievable by medical personnel to terminate medication. • Easy to manufacture and relatively inexpensive. </w:t>
      </w:r>
    </w:p>
    <w:p w14:paraId="6E56BA85" w14:textId="77777777" w:rsidR="00A47D79" w:rsidRDefault="00A47D79" w:rsidP="00802DDA">
      <w:pPr>
        <w:spacing w:after="0" w:line="240" w:lineRule="auto"/>
        <w:jc w:val="both"/>
        <w:rPr>
          <w:rFonts w:ascii="Times New Roman" w:eastAsia="Times New Roman" w:hAnsi="Times New Roman" w:cs="Times New Roman"/>
          <w:color w:val="252525"/>
          <w:kern w:val="0"/>
          <w:sz w:val="27"/>
          <w:szCs w:val="27"/>
          <w:lang w:eastAsia="en-IN"/>
          <w14:ligatures w14:val="none"/>
        </w:rPr>
      </w:pPr>
    </w:p>
    <w:p w14:paraId="46207F4E" w14:textId="77777777" w:rsidR="00A47D79" w:rsidRDefault="00F85400" w:rsidP="00802DDA">
      <w:pPr>
        <w:spacing w:after="0" w:line="240" w:lineRule="auto"/>
        <w:jc w:val="both"/>
        <w:rPr>
          <w:rFonts w:ascii="Times New Roman" w:eastAsia="Times New Roman" w:hAnsi="Times New Roman" w:cs="Times New Roman"/>
          <w:b/>
          <w:bCs/>
          <w:color w:val="252525"/>
          <w:kern w:val="0"/>
          <w:sz w:val="27"/>
          <w:szCs w:val="27"/>
          <w:lang w:eastAsia="en-IN"/>
          <w14:ligatures w14:val="none"/>
        </w:rPr>
      </w:pPr>
      <w:r w:rsidRPr="00F85400">
        <w:rPr>
          <w:rFonts w:ascii="Times New Roman" w:eastAsia="Times New Roman" w:hAnsi="Times New Roman" w:cs="Times New Roman"/>
          <w:b/>
          <w:bCs/>
          <w:color w:val="252525"/>
          <w:kern w:val="0"/>
          <w:sz w:val="27"/>
          <w:szCs w:val="27"/>
          <w:lang w:eastAsia="en-IN"/>
          <w14:ligatures w14:val="none"/>
        </w:rPr>
        <w:t>The benefits of an implantable drug-delivery system.</w:t>
      </w:r>
    </w:p>
    <w:p w14:paraId="6721F91C" w14:textId="77777777" w:rsidR="00A47D79" w:rsidRDefault="00A47D79" w:rsidP="00802DDA">
      <w:pPr>
        <w:spacing w:after="0" w:line="240" w:lineRule="auto"/>
        <w:jc w:val="both"/>
        <w:rPr>
          <w:rFonts w:ascii="Times New Roman" w:eastAsia="Times New Roman" w:hAnsi="Times New Roman" w:cs="Times New Roman"/>
          <w:b/>
          <w:bCs/>
          <w:color w:val="252525"/>
          <w:kern w:val="0"/>
          <w:sz w:val="27"/>
          <w:szCs w:val="27"/>
          <w:lang w:eastAsia="en-IN"/>
          <w14:ligatures w14:val="none"/>
        </w:rPr>
      </w:pPr>
    </w:p>
    <w:p w14:paraId="6FC2F52B" w14:textId="67C0B664"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b/>
          <w:bCs/>
          <w:color w:val="252525"/>
          <w:kern w:val="0"/>
          <w:sz w:val="27"/>
          <w:szCs w:val="27"/>
          <w:lang w:eastAsia="en-IN"/>
          <w14:ligatures w14:val="none"/>
        </w:rPr>
        <w:t> </w:t>
      </w:r>
      <w:r w:rsidRPr="00F85400">
        <w:rPr>
          <w:rFonts w:ascii="Times New Roman" w:eastAsia="Times New Roman" w:hAnsi="Times New Roman" w:cs="Times New Roman"/>
          <w:color w:val="252525"/>
          <w:kern w:val="0"/>
          <w:sz w:val="27"/>
          <w:szCs w:val="27"/>
          <w:lang w:eastAsia="en-IN"/>
          <w14:ligatures w14:val="none"/>
        </w:rPr>
        <w:t>• Improved efficiency • Very effective. • A small dose is sufficient to elicit the action. For example, progesterone 2–8 mg • Reduced side effects • On-spot delivery • Convenient therapy • Provide linear delivery for long periods of time, from a few weeks to many months. • Plasma drug levels are continuously maintained in a therapeutically desirable range.</w:t>
      </w:r>
    </w:p>
    <w:p w14:paraId="51FD4E6B" w14:textId="77777777" w:rsidR="00A47D79" w:rsidRDefault="00A47D79" w:rsidP="00802DDA">
      <w:pPr>
        <w:spacing w:after="0" w:line="240" w:lineRule="auto"/>
        <w:jc w:val="both"/>
        <w:rPr>
          <w:rFonts w:ascii="Times New Roman" w:eastAsia="Times New Roman" w:hAnsi="Times New Roman" w:cs="Times New Roman"/>
          <w:b/>
          <w:bCs/>
          <w:color w:val="252525"/>
          <w:kern w:val="0"/>
          <w:sz w:val="27"/>
          <w:szCs w:val="27"/>
          <w:lang w:eastAsia="en-IN"/>
          <w14:ligatures w14:val="none"/>
        </w:rPr>
      </w:pPr>
    </w:p>
    <w:p w14:paraId="54A17928" w14:textId="53254D3D" w:rsidR="00A47D79" w:rsidRDefault="00F85400" w:rsidP="00802DDA">
      <w:pPr>
        <w:spacing w:after="0" w:line="240" w:lineRule="auto"/>
        <w:jc w:val="both"/>
        <w:rPr>
          <w:rFonts w:ascii="Times New Roman" w:eastAsia="Times New Roman" w:hAnsi="Times New Roman" w:cs="Times New Roman"/>
          <w:b/>
          <w:bCs/>
          <w:color w:val="252525"/>
          <w:kern w:val="0"/>
          <w:sz w:val="27"/>
          <w:szCs w:val="27"/>
          <w:lang w:eastAsia="en-IN"/>
          <w14:ligatures w14:val="none"/>
        </w:rPr>
      </w:pPr>
      <w:r w:rsidRPr="00F85400">
        <w:rPr>
          <w:rFonts w:ascii="Times New Roman" w:eastAsia="Times New Roman" w:hAnsi="Times New Roman" w:cs="Times New Roman"/>
          <w:b/>
          <w:bCs/>
          <w:color w:val="252525"/>
          <w:kern w:val="0"/>
          <w:sz w:val="27"/>
          <w:szCs w:val="27"/>
          <w:lang w:eastAsia="en-IN"/>
          <w14:ligatures w14:val="none"/>
        </w:rPr>
        <w:t>The implantable drug delivery system has limitations.</w:t>
      </w:r>
    </w:p>
    <w:p w14:paraId="4AB43F5F" w14:textId="77777777" w:rsidR="00747C5B" w:rsidRDefault="00F85400" w:rsidP="00802DDA">
      <w:pPr>
        <w:spacing w:after="0" w:line="240" w:lineRule="auto"/>
        <w:jc w:val="both"/>
        <w:rPr>
          <w:rFonts w:ascii="Times New Roman" w:eastAsia="Times New Roman" w:hAnsi="Times New Roman" w:cs="Times New Roman"/>
          <w:b/>
          <w:bCs/>
          <w:color w:val="252525"/>
          <w:kern w:val="0"/>
          <w:sz w:val="27"/>
          <w:szCs w:val="27"/>
          <w:lang w:eastAsia="en-IN"/>
          <w14:ligatures w14:val="none"/>
        </w:rPr>
      </w:pPr>
      <w:r w:rsidRPr="00F85400">
        <w:rPr>
          <w:rFonts w:ascii="Times New Roman" w:eastAsia="Times New Roman" w:hAnsi="Times New Roman" w:cs="Times New Roman"/>
          <w:b/>
          <w:bCs/>
          <w:color w:val="252525"/>
          <w:kern w:val="0"/>
          <w:sz w:val="27"/>
          <w:szCs w:val="27"/>
          <w:lang w:eastAsia="en-IN"/>
          <w14:ligatures w14:val="none"/>
        </w:rPr>
        <w:t> </w:t>
      </w:r>
    </w:p>
    <w:p w14:paraId="25447287" w14:textId="7A8490CF"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color w:val="252525"/>
          <w:kern w:val="0"/>
          <w:sz w:val="27"/>
          <w:szCs w:val="27"/>
          <w:lang w:eastAsia="en-IN"/>
          <w14:ligatures w14:val="none"/>
        </w:rPr>
        <w:t>• Possible toxicity • Need for microsurgery to implant the system • Possible pain • Difficulty shutting off release if </w:t>
      </w:r>
      <w:proofErr w:type="gramStart"/>
      <w:r w:rsidRPr="00F85400">
        <w:rPr>
          <w:rFonts w:ascii="Times New Roman" w:eastAsia="Times New Roman" w:hAnsi="Times New Roman" w:cs="Times New Roman"/>
          <w:color w:val="252525"/>
          <w:kern w:val="0"/>
          <w:sz w:val="27"/>
          <w:szCs w:val="27"/>
          <w:lang w:eastAsia="en-IN"/>
          <w14:ligatures w14:val="none"/>
        </w:rPr>
        <w:t>necessary</w:t>
      </w:r>
      <w:proofErr w:type="gramEnd"/>
      <w:r w:rsidRPr="00F85400">
        <w:rPr>
          <w:rFonts w:ascii="Times New Roman" w:eastAsia="Times New Roman" w:hAnsi="Times New Roman" w:cs="Times New Roman"/>
          <w:color w:val="252525"/>
          <w:kern w:val="0"/>
          <w:sz w:val="27"/>
          <w:szCs w:val="27"/>
          <w:lang w:eastAsia="en-IN"/>
          <w14:ligatures w14:val="none"/>
        </w:rPr>
        <w:t> Drug release depends upon: • diffusion of the drug through the polymer; • nonbiodegradable polymers used to prepare dosage forms, for example, </w:t>
      </w:r>
      <w:proofErr w:type="spellStart"/>
      <w:r w:rsidRPr="00F85400">
        <w:rPr>
          <w:rFonts w:ascii="Times New Roman" w:eastAsia="Times New Roman" w:hAnsi="Times New Roman" w:cs="Times New Roman"/>
          <w:color w:val="252525"/>
          <w:kern w:val="0"/>
          <w:sz w:val="27"/>
          <w:szCs w:val="27"/>
          <w:lang w:eastAsia="en-IN"/>
          <w14:ligatures w14:val="none"/>
        </w:rPr>
        <w:t>polymethylsiloxane</w:t>
      </w:r>
      <w:proofErr w:type="spellEnd"/>
      <w:r w:rsidRPr="00F85400">
        <w:rPr>
          <w:rFonts w:ascii="Times New Roman" w:eastAsia="Times New Roman" w:hAnsi="Times New Roman" w:cs="Times New Roman"/>
          <w:color w:val="252525"/>
          <w:kern w:val="0"/>
          <w:sz w:val="27"/>
          <w:szCs w:val="27"/>
          <w:lang w:eastAsia="en-IN"/>
          <w14:ligatures w14:val="none"/>
        </w:rPr>
        <w:t>; • dissolution of the drug; and • the usage of biodegradable polymers, for example, polylactic acid and polyglycolic acid.</w:t>
      </w:r>
    </w:p>
    <w:p w14:paraId="1B5535FC" w14:textId="77777777" w:rsidR="005168EC" w:rsidRDefault="005168EC" w:rsidP="00802DDA">
      <w:pPr>
        <w:spacing w:after="0" w:line="240" w:lineRule="auto"/>
        <w:jc w:val="both"/>
        <w:rPr>
          <w:rFonts w:ascii="Times New Roman" w:eastAsia="Times New Roman" w:hAnsi="Times New Roman" w:cs="Times New Roman"/>
          <w:b/>
          <w:bCs/>
          <w:color w:val="252525"/>
          <w:kern w:val="0"/>
          <w:sz w:val="27"/>
          <w:szCs w:val="27"/>
          <w:lang w:eastAsia="en-IN"/>
          <w14:ligatures w14:val="none"/>
        </w:rPr>
      </w:pPr>
    </w:p>
    <w:p w14:paraId="4DEA5AEA" w14:textId="7A940372"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b/>
          <w:bCs/>
          <w:color w:val="252525"/>
          <w:kern w:val="0"/>
          <w:sz w:val="27"/>
          <w:szCs w:val="27"/>
          <w:lang w:eastAsia="en-IN"/>
          <w14:ligatures w14:val="none"/>
        </w:rPr>
        <w:t>Types of implantable devices</w:t>
      </w:r>
    </w:p>
    <w:p w14:paraId="65E8EF42" w14:textId="77777777" w:rsidR="005168EC" w:rsidRPr="005168EC" w:rsidRDefault="005168EC" w:rsidP="00802DDA">
      <w:pPr>
        <w:spacing w:after="0" w:line="240" w:lineRule="auto"/>
        <w:ind w:left="360"/>
        <w:jc w:val="both"/>
        <w:rPr>
          <w:rFonts w:ascii="Times New Roman" w:eastAsia="Times New Roman" w:hAnsi="Times New Roman" w:cs="Times New Roman"/>
          <w:color w:val="252525"/>
          <w:kern w:val="0"/>
          <w:sz w:val="24"/>
          <w:szCs w:val="24"/>
          <w:lang w:eastAsia="en-IN"/>
          <w14:ligatures w14:val="none"/>
        </w:rPr>
      </w:pPr>
    </w:p>
    <w:p w14:paraId="32AEB3DA" w14:textId="2F04CAE8" w:rsidR="00F85400" w:rsidRPr="00F85400" w:rsidRDefault="00F85400" w:rsidP="00802DDA">
      <w:pPr>
        <w:numPr>
          <w:ilvl w:val="0"/>
          <w:numId w:val="5"/>
        </w:numPr>
        <w:spacing w:after="0" w:line="240" w:lineRule="auto"/>
        <w:jc w:val="both"/>
        <w:rPr>
          <w:rFonts w:ascii="Times New Roman" w:eastAsia="Times New Roman" w:hAnsi="Times New Roman" w:cs="Times New Roman"/>
          <w:color w:val="252525"/>
          <w:kern w:val="0"/>
          <w:sz w:val="24"/>
          <w:szCs w:val="24"/>
          <w:lang w:eastAsia="en-IN"/>
          <w14:ligatures w14:val="none"/>
        </w:rPr>
      </w:pPr>
      <w:r w:rsidRPr="00F85400">
        <w:rPr>
          <w:rFonts w:ascii="Times New Roman" w:eastAsia="Times New Roman" w:hAnsi="Times New Roman" w:cs="Times New Roman"/>
          <w:b/>
          <w:bCs/>
          <w:color w:val="252525"/>
          <w:kern w:val="0"/>
          <w:sz w:val="24"/>
          <w:szCs w:val="24"/>
          <w:lang w:eastAsia="en-IN"/>
          <w14:ligatures w14:val="none"/>
        </w:rPr>
        <w:t>Implantable pump systems</w:t>
      </w:r>
    </w:p>
    <w:p w14:paraId="7EB32095" w14:textId="77777777" w:rsidR="00747C5B" w:rsidRDefault="00747C5B" w:rsidP="00802DDA">
      <w:pPr>
        <w:spacing w:after="0" w:line="240" w:lineRule="auto"/>
        <w:jc w:val="both"/>
        <w:rPr>
          <w:rFonts w:ascii="Times New Roman" w:eastAsia="Times New Roman" w:hAnsi="Times New Roman" w:cs="Times New Roman"/>
          <w:color w:val="252525"/>
          <w:kern w:val="0"/>
          <w:sz w:val="27"/>
          <w:szCs w:val="27"/>
          <w:lang w:eastAsia="en-IN"/>
          <w14:ligatures w14:val="none"/>
        </w:rPr>
      </w:pPr>
    </w:p>
    <w:p w14:paraId="73367ACC" w14:textId="09DD026F"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color w:val="252525"/>
          <w:kern w:val="0"/>
          <w:sz w:val="27"/>
          <w:szCs w:val="27"/>
          <w:lang w:eastAsia="en-IN"/>
          <w14:ligatures w14:val="none"/>
        </w:rPr>
        <w:t xml:space="preserve">Many different drugs require external control of delivery rate and volume. Such control cannot be obtained when using biodegradable or nondegradable delivery systems, with the exception of magnetic-type delivery systems. Pump systems have been used to provide the control needed in these situations. Recently, due to the availability of advanced microtechnology, it has been possible to create pump systems small enough to implant subcutaneously for drug delivery.  This allows the patient to maintain control over drug release without the need for an external pump system. In recent advances, insulin implantable pump systems have been invented and used for the control of type 1 diabetes, as shown in Figure </w:t>
      </w:r>
      <w:r w:rsidR="00A47D79">
        <w:rPr>
          <w:rFonts w:ascii="Times New Roman" w:eastAsia="Times New Roman" w:hAnsi="Times New Roman" w:cs="Times New Roman"/>
          <w:color w:val="252525"/>
          <w:kern w:val="0"/>
          <w:sz w:val="27"/>
          <w:szCs w:val="27"/>
          <w:lang w:eastAsia="en-IN"/>
          <w14:ligatures w14:val="none"/>
        </w:rPr>
        <w:t>1</w:t>
      </w:r>
      <w:r w:rsidRPr="00F85400">
        <w:rPr>
          <w:rFonts w:ascii="Times New Roman" w:eastAsia="Times New Roman" w:hAnsi="Times New Roman" w:cs="Times New Roman"/>
          <w:color w:val="252525"/>
          <w:kern w:val="0"/>
          <w:sz w:val="27"/>
          <w:szCs w:val="27"/>
          <w:lang w:eastAsia="en-IN"/>
          <w14:ligatures w14:val="none"/>
        </w:rPr>
        <w:t>. Pump systems differ from other implantable systems due to their mechanism of drug delivery. Pump systems release drugs through a pressure difference-generated gradient that results in the bulk flow of a drug at controllable rates. To date, five different types of implantable pump systems have been tested, including infusion pumps, peristaltic pumps, osmotic pumps, positive displacement pumps, and controlled release micropump systems.</w:t>
      </w:r>
    </w:p>
    <w:p w14:paraId="0C11E4B1" w14:textId="77777777"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color w:val="252525"/>
          <w:kern w:val="0"/>
          <w:sz w:val="27"/>
          <w:szCs w:val="27"/>
          <w:lang w:eastAsia="en-IN"/>
          <w14:ligatures w14:val="none"/>
        </w:rPr>
        <w:t> </w:t>
      </w:r>
    </w:p>
    <w:p w14:paraId="257F0217" w14:textId="77777777"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color w:val="252525"/>
          <w:kern w:val="0"/>
          <w:sz w:val="27"/>
          <w:szCs w:val="27"/>
          <w:lang w:eastAsia="en-IN"/>
          <w14:ligatures w14:val="none"/>
        </w:rPr>
        <w:t> </w:t>
      </w:r>
    </w:p>
    <w:p w14:paraId="147FF125" w14:textId="77777777"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color w:val="252525"/>
          <w:kern w:val="0"/>
          <w:sz w:val="27"/>
          <w:szCs w:val="27"/>
          <w:lang w:eastAsia="en-IN"/>
          <w14:ligatures w14:val="none"/>
        </w:rPr>
        <w:t>                                                                                                                                 </w:t>
      </w:r>
    </w:p>
    <w:p w14:paraId="0B52C22E" w14:textId="77777777" w:rsidR="00F85400" w:rsidRPr="00F85400" w:rsidRDefault="00F85400" w:rsidP="00802DDA">
      <w:pPr>
        <w:spacing w:after="0" w:line="240" w:lineRule="auto"/>
        <w:ind w:left="720"/>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color w:val="252525"/>
          <w:kern w:val="0"/>
          <w:sz w:val="27"/>
          <w:szCs w:val="27"/>
          <w:lang w:eastAsia="en-IN"/>
          <w14:ligatures w14:val="none"/>
        </w:rPr>
        <w:lastRenderedPageBreak/>
        <w:t> </w:t>
      </w:r>
    </w:p>
    <w:p w14:paraId="00F018DC" w14:textId="77777777" w:rsidR="00F85400" w:rsidRPr="00F85400" w:rsidRDefault="00F85400" w:rsidP="00802DDA">
      <w:pPr>
        <w:spacing w:after="0" w:line="240" w:lineRule="auto"/>
        <w:ind w:left="720"/>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noProof/>
          <w:color w:val="000000"/>
          <w:kern w:val="0"/>
          <w:sz w:val="27"/>
          <w:szCs w:val="27"/>
          <w:lang w:eastAsia="en-IN"/>
          <w14:ligatures w14:val="none"/>
        </w:rPr>
        <w:drawing>
          <wp:inline distT="0" distB="0" distL="0" distR="0" wp14:anchorId="0282ACB2" wp14:editId="6A27E5F4">
            <wp:extent cx="4676775" cy="3352800"/>
            <wp:effectExtent l="0" t="0" r="9525"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76775" cy="3352800"/>
                    </a:xfrm>
                    <a:prstGeom prst="rect">
                      <a:avLst/>
                    </a:prstGeom>
                    <a:noFill/>
                    <a:ln>
                      <a:noFill/>
                    </a:ln>
                  </pic:spPr>
                </pic:pic>
              </a:graphicData>
            </a:graphic>
          </wp:inline>
        </w:drawing>
      </w:r>
    </w:p>
    <w:p w14:paraId="15F6619A" w14:textId="77777777" w:rsidR="00F85400" w:rsidRPr="00F85400" w:rsidRDefault="00F85400" w:rsidP="00802DDA">
      <w:pPr>
        <w:spacing w:after="0" w:line="240" w:lineRule="auto"/>
        <w:ind w:left="720"/>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color w:val="252525"/>
          <w:kern w:val="0"/>
          <w:sz w:val="27"/>
          <w:szCs w:val="27"/>
          <w:lang w:eastAsia="en-IN"/>
          <w14:ligatures w14:val="none"/>
        </w:rPr>
        <w:t> </w:t>
      </w:r>
    </w:p>
    <w:p w14:paraId="280B14D5" w14:textId="77777777" w:rsidR="00F85400" w:rsidRPr="00F85400" w:rsidRDefault="00F85400" w:rsidP="00802DDA">
      <w:pPr>
        <w:spacing w:after="0" w:line="240" w:lineRule="auto"/>
        <w:ind w:left="720"/>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color w:val="252525"/>
          <w:kern w:val="0"/>
          <w:sz w:val="27"/>
          <w:szCs w:val="27"/>
          <w:lang w:eastAsia="en-IN"/>
          <w14:ligatures w14:val="none"/>
        </w:rPr>
        <w:t> </w:t>
      </w:r>
    </w:p>
    <w:p w14:paraId="4C2B0416" w14:textId="77777777" w:rsidR="00F85400" w:rsidRPr="00F85400" w:rsidRDefault="00F85400" w:rsidP="00802DDA">
      <w:pPr>
        <w:spacing w:after="0" w:line="240" w:lineRule="auto"/>
        <w:ind w:left="720"/>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color w:val="252525"/>
          <w:kern w:val="0"/>
          <w:sz w:val="27"/>
          <w:szCs w:val="27"/>
          <w:lang w:eastAsia="en-IN"/>
          <w14:ligatures w14:val="none"/>
        </w:rPr>
        <w:t> </w:t>
      </w:r>
    </w:p>
    <w:p w14:paraId="294893E0" w14:textId="7392042A"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b/>
          <w:bCs/>
          <w:color w:val="252525"/>
          <w:kern w:val="0"/>
          <w:sz w:val="27"/>
          <w:szCs w:val="27"/>
          <w:lang w:eastAsia="en-IN"/>
          <w14:ligatures w14:val="none"/>
        </w:rPr>
        <w:t xml:space="preserve">                                    Figure </w:t>
      </w:r>
      <w:r w:rsidR="00A47D79">
        <w:rPr>
          <w:rFonts w:ascii="Times New Roman" w:eastAsia="Times New Roman" w:hAnsi="Times New Roman" w:cs="Times New Roman"/>
          <w:b/>
          <w:bCs/>
          <w:color w:val="252525"/>
          <w:kern w:val="0"/>
          <w:sz w:val="27"/>
          <w:szCs w:val="27"/>
          <w:lang w:eastAsia="en-IN"/>
          <w14:ligatures w14:val="none"/>
        </w:rPr>
        <w:t>1</w:t>
      </w:r>
      <w:r w:rsidRPr="00F85400">
        <w:rPr>
          <w:rFonts w:ascii="Times New Roman" w:eastAsia="Times New Roman" w:hAnsi="Times New Roman" w:cs="Times New Roman"/>
          <w:b/>
          <w:bCs/>
          <w:color w:val="252525"/>
          <w:kern w:val="0"/>
          <w:sz w:val="27"/>
          <w:szCs w:val="27"/>
          <w:lang w:eastAsia="en-IN"/>
          <w14:ligatures w14:val="none"/>
        </w:rPr>
        <w:t>: Schematic of an insulin implantable pump</w:t>
      </w:r>
    </w:p>
    <w:p w14:paraId="605DCC4B" w14:textId="77777777"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b/>
          <w:bCs/>
          <w:i/>
          <w:iCs/>
          <w:color w:val="252525"/>
          <w:kern w:val="0"/>
          <w:sz w:val="27"/>
          <w:szCs w:val="27"/>
          <w:lang w:eastAsia="en-IN"/>
          <w14:ligatures w14:val="none"/>
        </w:rPr>
        <w:t> </w:t>
      </w:r>
    </w:p>
    <w:p w14:paraId="097343DF" w14:textId="77777777" w:rsidR="00F85400" w:rsidRPr="00F85400" w:rsidRDefault="00F85400" w:rsidP="00802DDA">
      <w:pPr>
        <w:spacing w:after="0" w:line="240" w:lineRule="auto"/>
        <w:ind w:left="720" w:hanging="360"/>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color w:val="252525"/>
          <w:kern w:val="0"/>
          <w:sz w:val="27"/>
          <w:szCs w:val="27"/>
          <w:lang w:eastAsia="en-IN"/>
          <w14:ligatures w14:val="none"/>
        </w:rPr>
        <w:t>2.</w:t>
      </w:r>
      <w:r w:rsidRPr="00F85400">
        <w:rPr>
          <w:rFonts w:ascii="Times New Roman" w:eastAsia="Times New Roman" w:hAnsi="Times New Roman" w:cs="Times New Roman"/>
          <w:color w:val="252525"/>
          <w:kern w:val="0"/>
          <w:sz w:val="14"/>
          <w:szCs w:val="14"/>
          <w:lang w:eastAsia="en-IN"/>
          <w14:ligatures w14:val="none"/>
        </w:rPr>
        <w:t>      </w:t>
      </w:r>
      <w:r w:rsidRPr="00F85400">
        <w:rPr>
          <w:rFonts w:ascii="Times New Roman" w:eastAsia="Times New Roman" w:hAnsi="Times New Roman" w:cs="Times New Roman"/>
          <w:b/>
          <w:bCs/>
          <w:i/>
          <w:iCs/>
          <w:color w:val="252525"/>
          <w:kern w:val="0"/>
          <w:sz w:val="27"/>
          <w:szCs w:val="27"/>
          <w:lang w:eastAsia="en-IN"/>
          <w14:ligatures w14:val="none"/>
        </w:rPr>
        <w:t>Osmotic pumps</w:t>
      </w:r>
    </w:p>
    <w:p w14:paraId="25FF87B2" w14:textId="77777777"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color w:val="252525"/>
          <w:kern w:val="0"/>
          <w:sz w:val="27"/>
          <w:szCs w:val="27"/>
          <w:lang w:eastAsia="en-IN"/>
          <w14:ligatures w14:val="none"/>
        </w:rPr>
        <w:t>Osmotic pumps have proven to be the most popular type of implantable drug delivery system. The osmotic pump, also known as </w:t>
      </w:r>
      <w:proofErr w:type="spellStart"/>
      <w:r w:rsidRPr="00F85400">
        <w:rPr>
          <w:rFonts w:ascii="Times New Roman" w:eastAsia="Times New Roman" w:hAnsi="Times New Roman" w:cs="Times New Roman"/>
          <w:color w:val="252525"/>
          <w:kern w:val="0"/>
          <w:sz w:val="27"/>
          <w:szCs w:val="27"/>
          <w:lang w:eastAsia="en-IN"/>
          <w14:ligatures w14:val="none"/>
        </w:rPr>
        <w:t>Oros</w:t>
      </w:r>
      <w:proofErr w:type="spellEnd"/>
      <w:r w:rsidRPr="00F85400">
        <w:rPr>
          <w:rFonts w:ascii="Times New Roman" w:eastAsia="Times New Roman" w:hAnsi="Times New Roman" w:cs="Times New Roman"/>
          <w:color w:val="252525"/>
          <w:kern w:val="0"/>
          <w:sz w:val="27"/>
          <w:szCs w:val="27"/>
          <w:lang w:eastAsia="en-IN"/>
          <w14:ligatures w14:val="none"/>
        </w:rPr>
        <w:t> or the gastrointestinal therapeutic system, was first described by </w:t>
      </w:r>
      <w:proofErr w:type="spellStart"/>
      <w:r w:rsidRPr="00F85400">
        <w:rPr>
          <w:rFonts w:ascii="Times New Roman" w:eastAsia="Times New Roman" w:hAnsi="Times New Roman" w:cs="Times New Roman"/>
          <w:color w:val="252525"/>
          <w:kern w:val="0"/>
          <w:sz w:val="27"/>
          <w:szCs w:val="27"/>
          <w:lang w:eastAsia="en-IN"/>
          <w14:ligatures w14:val="none"/>
        </w:rPr>
        <w:t>Theeuwes</w:t>
      </w:r>
      <w:proofErr w:type="spellEnd"/>
      <w:r w:rsidRPr="00F85400">
        <w:rPr>
          <w:rFonts w:ascii="Times New Roman" w:eastAsia="Times New Roman" w:hAnsi="Times New Roman" w:cs="Times New Roman"/>
          <w:color w:val="252525"/>
          <w:kern w:val="0"/>
          <w:sz w:val="27"/>
          <w:szCs w:val="27"/>
          <w:lang w:eastAsia="en-IN"/>
          <w14:ligatures w14:val="none"/>
        </w:rPr>
        <w:t> and Yum and released for use by </w:t>
      </w:r>
      <w:proofErr w:type="spellStart"/>
      <w:r w:rsidRPr="00F85400">
        <w:rPr>
          <w:rFonts w:ascii="Times New Roman" w:eastAsia="Times New Roman" w:hAnsi="Times New Roman" w:cs="Times New Roman"/>
          <w:color w:val="252525"/>
          <w:kern w:val="0"/>
          <w:sz w:val="27"/>
          <w:szCs w:val="27"/>
          <w:lang w:eastAsia="en-IN"/>
          <w14:ligatures w14:val="none"/>
        </w:rPr>
        <w:t>Alza</w:t>
      </w:r>
      <w:proofErr w:type="spellEnd"/>
      <w:r w:rsidRPr="00F85400">
        <w:rPr>
          <w:rFonts w:ascii="Times New Roman" w:eastAsia="Times New Roman" w:hAnsi="Times New Roman" w:cs="Times New Roman"/>
          <w:color w:val="252525"/>
          <w:kern w:val="0"/>
          <w:sz w:val="27"/>
          <w:szCs w:val="27"/>
          <w:lang w:eastAsia="en-IN"/>
          <w14:ligatures w14:val="none"/>
        </w:rPr>
        <w:t> Corporation. This pump consists of a drug reservoir surrounded by a semipermeable membrane. The surrounding membrane allows a steady influx of water and biological fluid into the reservoir through the process of osmosis. The hydrostatic pressure built up from this influx causes a steady release of the drug from an opening in the membrane called the </w:t>
      </w:r>
      <w:r w:rsidRPr="00F85400">
        <w:rPr>
          <w:rFonts w:ascii="Times New Roman" w:eastAsia="Times New Roman" w:hAnsi="Times New Roman" w:cs="Times New Roman"/>
          <w:i/>
          <w:iCs/>
          <w:color w:val="252525"/>
          <w:kern w:val="0"/>
          <w:sz w:val="27"/>
          <w:szCs w:val="27"/>
          <w:lang w:eastAsia="en-IN"/>
          <w14:ligatures w14:val="none"/>
        </w:rPr>
        <w:t>drug portal. </w:t>
      </w:r>
      <w:r w:rsidRPr="00F85400">
        <w:rPr>
          <w:rFonts w:ascii="Times New Roman" w:eastAsia="Times New Roman" w:hAnsi="Times New Roman" w:cs="Times New Roman"/>
          <w:color w:val="252525"/>
          <w:kern w:val="0"/>
          <w:sz w:val="27"/>
          <w:szCs w:val="27"/>
          <w:lang w:eastAsia="en-IN"/>
          <w14:ligatures w14:val="none"/>
        </w:rPr>
        <w:t>The rate of drug release is constant or zero-order until the drug within the reservoir is completely depleted. Changing the rate of drug administration in these systems can only occur by changing the structure of the semipermeable membrane, which requires removal of the system.  Osmotic pump systems containing hydromorphone have been subcutaneously implanted for pain management. Results have shown that </w:t>
      </w:r>
      <w:proofErr w:type="spellStart"/>
      <w:r w:rsidRPr="00F85400">
        <w:rPr>
          <w:rFonts w:ascii="Times New Roman" w:eastAsia="Times New Roman" w:hAnsi="Times New Roman" w:cs="Times New Roman"/>
          <w:color w:val="252525"/>
          <w:kern w:val="0"/>
          <w:sz w:val="27"/>
          <w:szCs w:val="27"/>
          <w:lang w:eastAsia="en-IN"/>
          <w14:ligatures w14:val="none"/>
        </w:rPr>
        <w:t>Alzet’s</w:t>
      </w:r>
      <w:proofErr w:type="spellEnd"/>
      <w:r w:rsidRPr="00F85400">
        <w:rPr>
          <w:rFonts w:ascii="Times New Roman" w:eastAsia="Times New Roman" w:hAnsi="Times New Roman" w:cs="Times New Roman"/>
          <w:color w:val="252525"/>
          <w:kern w:val="0"/>
          <w:sz w:val="27"/>
          <w:szCs w:val="27"/>
          <w:lang w:eastAsia="en-IN"/>
          <w14:ligatures w14:val="none"/>
        </w:rPr>
        <w:t> osmotic pumps release 262 mg/h of hydromorphone to produce stable plasma concentrations of approximately 30–40 mg/mL over a 2-week period. This type of delivery system is advantageous over other systems since the "initial burst effect," seen in other forms of degradable or nondegradable matrix systems, does not occur. The prolonged release of drugs at a constant rate has been shown to be effective in the treatment and management of chronic pain. Therefore, such systems may be used more extensively in the future.</w:t>
      </w:r>
    </w:p>
    <w:p w14:paraId="57058EA8" w14:textId="77777777"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color w:val="252525"/>
          <w:kern w:val="0"/>
          <w:sz w:val="27"/>
          <w:szCs w:val="27"/>
          <w:lang w:eastAsia="en-IN"/>
          <w14:ligatures w14:val="none"/>
        </w:rPr>
        <w:lastRenderedPageBreak/>
        <w:t> </w:t>
      </w:r>
    </w:p>
    <w:p w14:paraId="0B3E9874" w14:textId="77777777" w:rsidR="00F85400" w:rsidRPr="00F85400" w:rsidRDefault="00F85400" w:rsidP="00802DDA">
      <w:pPr>
        <w:spacing w:after="0" w:line="240" w:lineRule="auto"/>
        <w:ind w:left="720" w:hanging="360"/>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color w:val="252525"/>
          <w:kern w:val="0"/>
          <w:sz w:val="27"/>
          <w:szCs w:val="27"/>
          <w:lang w:eastAsia="en-IN"/>
          <w14:ligatures w14:val="none"/>
        </w:rPr>
        <w:t>3.</w:t>
      </w:r>
      <w:r w:rsidRPr="00F85400">
        <w:rPr>
          <w:rFonts w:ascii="Times New Roman" w:eastAsia="Times New Roman" w:hAnsi="Times New Roman" w:cs="Times New Roman"/>
          <w:color w:val="252525"/>
          <w:kern w:val="0"/>
          <w:sz w:val="14"/>
          <w:szCs w:val="14"/>
          <w:lang w:eastAsia="en-IN"/>
          <w14:ligatures w14:val="none"/>
        </w:rPr>
        <w:t>      </w:t>
      </w:r>
      <w:r w:rsidRPr="00F85400">
        <w:rPr>
          <w:rFonts w:ascii="Times New Roman" w:eastAsia="Times New Roman" w:hAnsi="Times New Roman" w:cs="Times New Roman"/>
          <w:b/>
          <w:bCs/>
          <w:i/>
          <w:iCs/>
          <w:color w:val="252525"/>
          <w:kern w:val="0"/>
          <w:sz w:val="27"/>
          <w:szCs w:val="27"/>
          <w:lang w:eastAsia="en-IN"/>
          <w14:ligatures w14:val="none"/>
        </w:rPr>
        <w:t>Positive displacement pumps</w:t>
      </w:r>
    </w:p>
    <w:p w14:paraId="7B6B504F" w14:textId="77777777"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color w:val="252525"/>
          <w:kern w:val="0"/>
          <w:sz w:val="27"/>
          <w:szCs w:val="27"/>
          <w:lang w:eastAsia="en-IN"/>
          <w14:ligatures w14:val="none"/>
        </w:rPr>
        <w:t>Positive displacement pumps have been developed to provide continuous insulin delivery to diabetic patients. Most of these systems utilise piezoelectric disc benders affixed to flexible tubing. Such pumps are made by first exposing the discs to certain voltages so that they form spherical surfaces. The bellow-type system is then connected to a drug reservoir via a three-way solenoid-driven</w:t>
      </w:r>
    </w:p>
    <w:p w14:paraId="5EF4F36A" w14:textId="77777777"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color w:val="252525"/>
          <w:kern w:val="0"/>
          <w:sz w:val="27"/>
          <w:szCs w:val="27"/>
          <w:lang w:eastAsia="en-IN"/>
          <w14:ligatures w14:val="none"/>
        </w:rPr>
        <w:t>valve. When exposed to electrical pulses, the valves in the pump open or close depending on the direction of the pulse. This action causes the release of drugs in a controlled manner based on the rate of the electrical pulse. Other types of positive displacement pumps using similar designs are currently being developed for the delivery of insulin.</w:t>
      </w:r>
    </w:p>
    <w:p w14:paraId="762B0824" w14:textId="77777777"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color w:val="252525"/>
          <w:kern w:val="0"/>
          <w:sz w:val="27"/>
          <w:szCs w:val="27"/>
          <w:lang w:eastAsia="en-IN"/>
          <w14:ligatures w14:val="none"/>
        </w:rPr>
        <w:t> </w:t>
      </w:r>
      <w:r w:rsidRPr="00F85400">
        <w:rPr>
          <w:rFonts w:ascii="AmerigoBT-RomanA" w:eastAsia="Times New Roman" w:hAnsi="AmerigoBT-RomanA" w:cs="Times New Roman"/>
          <w:b/>
          <w:bCs/>
          <w:noProof/>
          <w:color w:val="2095D3"/>
          <w:kern w:val="0"/>
          <w:sz w:val="28"/>
          <w:szCs w:val="28"/>
          <w:lang w:eastAsia="en-IN"/>
          <w14:ligatures w14:val="none"/>
        </w:rPr>
        <w:drawing>
          <wp:inline distT="0" distB="0" distL="0" distR="0" wp14:anchorId="17ADB1D0" wp14:editId="7D8B3FD1">
            <wp:extent cx="4676775" cy="3028950"/>
            <wp:effectExtent l="0" t="0" r="9525" b="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676775" cy="3028950"/>
                    </a:xfrm>
                    <a:prstGeom prst="rect">
                      <a:avLst/>
                    </a:prstGeom>
                    <a:noFill/>
                    <a:ln>
                      <a:noFill/>
                    </a:ln>
                  </pic:spPr>
                </pic:pic>
              </a:graphicData>
            </a:graphic>
          </wp:inline>
        </w:drawing>
      </w:r>
    </w:p>
    <w:p w14:paraId="6BE436BA" w14:textId="54044D3D"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b/>
          <w:bCs/>
          <w:color w:val="252525"/>
          <w:kern w:val="0"/>
          <w:sz w:val="27"/>
          <w:szCs w:val="27"/>
          <w:lang w:eastAsia="en-IN"/>
          <w14:ligatures w14:val="none"/>
        </w:rPr>
        <w:t xml:space="preserve">     Figure </w:t>
      </w:r>
      <w:r w:rsidR="00A47D79">
        <w:rPr>
          <w:rFonts w:ascii="Times New Roman" w:eastAsia="Times New Roman" w:hAnsi="Times New Roman" w:cs="Times New Roman"/>
          <w:b/>
          <w:bCs/>
          <w:color w:val="252525"/>
          <w:kern w:val="0"/>
          <w:sz w:val="27"/>
          <w:szCs w:val="27"/>
          <w:lang w:eastAsia="en-IN"/>
          <w14:ligatures w14:val="none"/>
        </w:rPr>
        <w:t>2</w:t>
      </w:r>
      <w:r w:rsidRPr="00F85400">
        <w:rPr>
          <w:rFonts w:ascii="Times New Roman" w:eastAsia="Times New Roman" w:hAnsi="Times New Roman" w:cs="Times New Roman"/>
          <w:b/>
          <w:bCs/>
          <w:color w:val="252525"/>
          <w:kern w:val="0"/>
          <w:sz w:val="27"/>
          <w:szCs w:val="27"/>
          <w:lang w:eastAsia="en-IN"/>
          <w14:ligatures w14:val="none"/>
        </w:rPr>
        <w:t>: </w:t>
      </w:r>
      <w:r w:rsidRPr="00F85400">
        <w:rPr>
          <w:rFonts w:ascii="Times New Roman" w:eastAsia="Times New Roman" w:hAnsi="Times New Roman" w:cs="Times New Roman"/>
          <w:color w:val="252525"/>
          <w:kern w:val="0"/>
          <w:sz w:val="27"/>
          <w:szCs w:val="27"/>
          <w:lang w:eastAsia="en-IN"/>
          <w14:ligatures w14:val="none"/>
        </w:rPr>
        <w:t>Cross-sectional view of an implantable peristaltic pump showing</w:t>
      </w:r>
    </w:p>
    <w:p w14:paraId="2D145BE8" w14:textId="77777777"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color w:val="252525"/>
          <w:kern w:val="0"/>
          <w:sz w:val="27"/>
          <w:szCs w:val="27"/>
          <w:lang w:eastAsia="en-IN"/>
          <w14:ligatures w14:val="none"/>
        </w:rPr>
        <w:t>                                                all important components</w:t>
      </w:r>
    </w:p>
    <w:p w14:paraId="0116A123" w14:textId="77777777"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color w:val="252525"/>
          <w:kern w:val="0"/>
          <w:sz w:val="27"/>
          <w:szCs w:val="27"/>
          <w:lang w:eastAsia="en-IN"/>
          <w14:ligatures w14:val="none"/>
        </w:rPr>
        <w:t> </w:t>
      </w:r>
    </w:p>
    <w:p w14:paraId="5C3064A0" w14:textId="77777777"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b/>
          <w:bCs/>
          <w:color w:val="252525"/>
          <w:kern w:val="0"/>
          <w:sz w:val="27"/>
          <w:szCs w:val="27"/>
          <w:lang w:eastAsia="en-IN"/>
          <w14:ligatures w14:val="none"/>
        </w:rPr>
        <w:t>Advantages:</w:t>
      </w:r>
      <w:r w:rsidRPr="00F85400">
        <w:rPr>
          <w:rFonts w:ascii="Times New Roman" w:eastAsia="Times New Roman" w:hAnsi="Times New Roman" w:cs="Times New Roman"/>
          <w:color w:val="252525"/>
          <w:kern w:val="0"/>
          <w:sz w:val="27"/>
          <w:szCs w:val="27"/>
          <w:lang w:eastAsia="en-IN"/>
          <w14:ligatures w14:val="none"/>
        </w:rPr>
        <w:br/>
      </w:r>
      <w:r w:rsidRPr="00F85400">
        <w:rPr>
          <w:rFonts w:ascii="Times New Roman" w:eastAsia="Times New Roman" w:hAnsi="Times New Roman" w:cs="Times New Roman"/>
          <w:color w:val="252525"/>
          <w:kern w:val="0"/>
          <w:sz w:val="27"/>
          <w:szCs w:val="27"/>
          <w:lang w:eastAsia="en-IN"/>
          <w14:ligatures w14:val="none"/>
        </w:rPr>
        <w:br/>
        <w:t>The advantages of implantation therapy include</w:t>
      </w:r>
      <w:r w:rsidRPr="00F85400">
        <w:rPr>
          <w:rFonts w:ascii="Times New Roman" w:eastAsia="Times New Roman" w:hAnsi="Times New Roman" w:cs="Times New Roman"/>
          <w:color w:val="252525"/>
          <w:kern w:val="0"/>
          <w:sz w:val="27"/>
          <w:szCs w:val="27"/>
          <w:lang w:eastAsia="en-IN"/>
          <w14:ligatures w14:val="none"/>
        </w:rPr>
        <w:br/>
      </w:r>
      <w:r w:rsidRPr="00F85400">
        <w:rPr>
          <w:rFonts w:ascii="Times New Roman" w:eastAsia="Times New Roman" w:hAnsi="Times New Roman" w:cs="Times New Roman"/>
          <w:color w:val="252525"/>
          <w:kern w:val="0"/>
          <w:sz w:val="27"/>
          <w:szCs w:val="27"/>
          <w:lang w:eastAsia="en-IN"/>
          <w14:ligatures w14:val="none"/>
        </w:rPr>
        <w:br/>
      </w:r>
      <w:r w:rsidRPr="00F85400">
        <w:rPr>
          <w:rFonts w:ascii="Times New Roman" w:eastAsia="Times New Roman" w:hAnsi="Times New Roman" w:cs="Times New Roman"/>
          <w:color w:val="252525"/>
          <w:kern w:val="0"/>
          <w:sz w:val="27"/>
          <w:szCs w:val="27"/>
          <w:lang w:eastAsia="en-IN"/>
          <w14:ligatures w14:val="none"/>
        </w:rPr>
        <w:br/>
      </w:r>
    </w:p>
    <w:p w14:paraId="47912EB5" w14:textId="2FC9BB87" w:rsidR="00F85400" w:rsidRPr="00F85400" w:rsidRDefault="00A47D79"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Pr>
          <w:rFonts w:ascii="Times New Roman" w:eastAsia="Times New Roman" w:hAnsi="Times New Roman" w:cs="Times New Roman"/>
          <w:b/>
          <w:bCs/>
          <w:color w:val="252525"/>
          <w:kern w:val="0"/>
          <w:sz w:val="27"/>
          <w:szCs w:val="27"/>
          <w:lang w:eastAsia="en-IN"/>
          <w14:ligatures w14:val="none"/>
        </w:rPr>
        <w:t xml:space="preserve">A.  </w:t>
      </w:r>
      <w:proofErr w:type="gramStart"/>
      <w:r w:rsidR="00F85400" w:rsidRPr="00F85400">
        <w:rPr>
          <w:rFonts w:ascii="Times New Roman" w:eastAsia="Times New Roman" w:hAnsi="Times New Roman" w:cs="Times New Roman"/>
          <w:b/>
          <w:bCs/>
          <w:color w:val="252525"/>
          <w:kern w:val="0"/>
          <w:sz w:val="27"/>
          <w:szCs w:val="27"/>
          <w:lang w:eastAsia="en-IN"/>
          <w14:ligatures w14:val="none"/>
        </w:rPr>
        <w:t>Convenience:-</w:t>
      </w:r>
      <w:proofErr w:type="gramEnd"/>
      <w:r w:rsidR="00F85400" w:rsidRPr="00F85400">
        <w:rPr>
          <w:rFonts w:ascii="Times New Roman" w:eastAsia="Times New Roman" w:hAnsi="Times New Roman" w:cs="Times New Roman"/>
          <w:color w:val="252525"/>
          <w:kern w:val="0"/>
          <w:sz w:val="27"/>
          <w:szCs w:val="27"/>
          <w:lang w:eastAsia="en-IN"/>
          <w14:ligatures w14:val="none"/>
        </w:rPr>
        <w:br/>
        <w:t xml:space="preserve">Drug concentrations in the bloodstream can be maintained for long periods of time by methods such as continuous intravenous infusion or frequent injections. However, under these regimens, patients are often required to stay in the hospital during administration for continuous medical monitoring. A short-acting drug exacerbates the situation, as the number of injections or the infusion rate must be increased in order to maintain a therapeutically effective level of the drug. In contrast, implantation therapy permits patients to receive medication outside the </w:t>
      </w:r>
      <w:r w:rsidR="00F85400" w:rsidRPr="00F85400">
        <w:rPr>
          <w:rFonts w:ascii="Times New Roman" w:eastAsia="Times New Roman" w:hAnsi="Times New Roman" w:cs="Times New Roman"/>
          <w:color w:val="252525"/>
          <w:kern w:val="0"/>
          <w:sz w:val="27"/>
          <w:szCs w:val="27"/>
          <w:lang w:eastAsia="en-IN"/>
          <w14:ligatures w14:val="none"/>
        </w:rPr>
        <w:lastRenderedPageBreak/>
        <w:t>hospital setting with minimal medical surveillance. Implantation therapy is also characterised by a lower incidence of infection-related complications in comparison to indwelling catheter-based infusion systems.</w:t>
      </w:r>
      <w:r w:rsidR="00F85400" w:rsidRPr="00F85400">
        <w:rPr>
          <w:rFonts w:ascii="Times New Roman" w:eastAsia="Times New Roman" w:hAnsi="Times New Roman" w:cs="Times New Roman"/>
          <w:color w:val="252525"/>
          <w:kern w:val="0"/>
          <w:sz w:val="27"/>
          <w:szCs w:val="27"/>
          <w:lang w:eastAsia="en-IN"/>
          <w14:ligatures w14:val="none"/>
        </w:rPr>
        <w:br/>
      </w:r>
      <w:r w:rsidR="00F85400" w:rsidRPr="00F85400">
        <w:rPr>
          <w:rFonts w:ascii="Times New Roman" w:eastAsia="Times New Roman" w:hAnsi="Times New Roman" w:cs="Times New Roman"/>
          <w:color w:val="252525"/>
          <w:kern w:val="0"/>
          <w:sz w:val="27"/>
          <w:szCs w:val="27"/>
          <w:lang w:eastAsia="en-IN"/>
          <w14:ligatures w14:val="none"/>
        </w:rPr>
        <w:br/>
      </w:r>
      <w:r>
        <w:rPr>
          <w:rFonts w:ascii="Times New Roman" w:eastAsia="Times New Roman" w:hAnsi="Times New Roman" w:cs="Times New Roman"/>
          <w:b/>
          <w:bCs/>
          <w:color w:val="252525"/>
          <w:kern w:val="0"/>
          <w:sz w:val="27"/>
          <w:szCs w:val="27"/>
          <w:lang w:eastAsia="en-IN"/>
          <w14:ligatures w14:val="none"/>
        </w:rPr>
        <w:t xml:space="preserve">B. </w:t>
      </w:r>
      <w:r w:rsidR="00F85400" w:rsidRPr="00F85400">
        <w:rPr>
          <w:rFonts w:ascii="Times New Roman" w:eastAsia="Times New Roman" w:hAnsi="Times New Roman" w:cs="Times New Roman"/>
          <w:b/>
          <w:bCs/>
          <w:color w:val="252525"/>
          <w:kern w:val="0"/>
          <w:sz w:val="27"/>
          <w:szCs w:val="27"/>
          <w:lang w:eastAsia="en-IN"/>
          <w14:ligatures w14:val="none"/>
        </w:rPr>
        <w:t>Compliance:</w:t>
      </w:r>
      <w:r w:rsidR="00F85400" w:rsidRPr="00F85400">
        <w:rPr>
          <w:rFonts w:ascii="Times New Roman" w:eastAsia="Times New Roman" w:hAnsi="Times New Roman" w:cs="Times New Roman"/>
          <w:color w:val="252525"/>
          <w:kern w:val="0"/>
          <w:sz w:val="27"/>
          <w:szCs w:val="27"/>
          <w:lang w:eastAsia="en-IN"/>
          <w14:ligatures w14:val="none"/>
        </w:rPr>
        <w:br/>
        <w:t>By allowing a reduction, or complete elimination, of patient-involved dosing, compliance is greatly increased. A person can forget to take a tablet, but drug delivery from an implant is largely independent of patient input. Some implantable systems involve periodic refilling, but despite this factor, the patient has less involvement in delivering the required medication.</w:t>
      </w:r>
      <w:r w:rsidR="00F85400" w:rsidRPr="00F85400">
        <w:rPr>
          <w:rFonts w:ascii="Times New Roman" w:eastAsia="Times New Roman" w:hAnsi="Times New Roman" w:cs="Times New Roman"/>
          <w:color w:val="252525"/>
          <w:kern w:val="0"/>
          <w:sz w:val="27"/>
          <w:szCs w:val="27"/>
          <w:lang w:eastAsia="en-IN"/>
          <w14:ligatures w14:val="none"/>
        </w:rPr>
        <w:br/>
      </w:r>
      <w:r w:rsidR="00F85400" w:rsidRPr="00F85400">
        <w:rPr>
          <w:rFonts w:ascii="Times New Roman" w:eastAsia="Times New Roman" w:hAnsi="Times New Roman" w:cs="Times New Roman"/>
          <w:color w:val="252525"/>
          <w:kern w:val="0"/>
          <w:sz w:val="27"/>
          <w:szCs w:val="27"/>
          <w:lang w:eastAsia="en-IN"/>
          <w14:ligatures w14:val="none"/>
        </w:rPr>
        <w:br/>
      </w:r>
      <w:r>
        <w:rPr>
          <w:rFonts w:ascii="Times New Roman" w:eastAsia="Times New Roman" w:hAnsi="Times New Roman" w:cs="Times New Roman"/>
          <w:b/>
          <w:bCs/>
          <w:color w:val="252525"/>
          <w:kern w:val="0"/>
          <w:sz w:val="27"/>
          <w:szCs w:val="27"/>
          <w:lang w:eastAsia="en-IN"/>
          <w14:ligatures w14:val="none"/>
        </w:rPr>
        <w:t xml:space="preserve">C. </w:t>
      </w:r>
      <w:r w:rsidR="00F85400" w:rsidRPr="00F85400">
        <w:rPr>
          <w:rFonts w:ascii="Times New Roman" w:eastAsia="Times New Roman" w:hAnsi="Times New Roman" w:cs="Times New Roman"/>
          <w:b/>
          <w:bCs/>
          <w:color w:val="252525"/>
          <w:kern w:val="0"/>
          <w:sz w:val="27"/>
          <w:szCs w:val="27"/>
          <w:lang w:eastAsia="en-IN"/>
          <w14:ligatures w14:val="none"/>
        </w:rPr>
        <w:t>Potential for controlled release:</w:t>
      </w:r>
      <w:r w:rsidR="00F85400" w:rsidRPr="00F85400">
        <w:rPr>
          <w:rFonts w:ascii="Times New Roman" w:eastAsia="Times New Roman" w:hAnsi="Times New Roman" w:cs="Times New Roman"/>
          <w:color w:val="252525"/>
          <w:kern w:val="0"/>
          <w:sz w:val="27"/>
          <w:szCs w:val="27"/>
          <w:lang w:eastAsia="en-IN"/>
          <w14:ligatures w14:val="none"/>
        </w:rPr>
        <w:br/>
        <w:t>Implants are available that deliver drugs through zero-order controlled release kinetics. Zero-order-controlled release offers the advantages of</w:t>
      </w:r>
      <w:r w:rsidR="00F85400" w:rsidRPr="00F85400">
        <w:rPr>
          <w:rFonts w:ascii="Times New Roman" w:eastAsia="Times New Roman" w:hAnsi="Times New Roman" w:cs="Times New Roman"/>
          <w:color w:val="252525"/>
          <w:kern w:val="0"/>
          <w:sz w:val="27"/>
          <w:szCs w:val="27"/>
          <w:lang w:eastAsia="en-IN"/>
          <w14:ligatures w14:val="none"/>
        </w:rPr>
        <w:br/>
      </w:r>
      <w:r w:rsidR="00F85400" w:rsidRPr="00F85400">
        <w:rPr>
          <w:rFonts w:ascii="Times New Roman" w:eastAsia="Times New Roman" w:hAnsi="Times New Roman" w:cs="Times New Roman"/>
          <w:color w:val="252525"/>
          <w:kern w:val="0"/>
          <w:sz w:val="27"/>
          <w:szCs w:val="27"/>
          <w:lang w:eastAsia="en-IN"/>
          <w14:ligatures w14:val="none"/>
        </w:rPr>
        <w:br/>
        <w:t>(a) Avoiding the peaks (risk of toxicity) and troughs (risk of ineffectiveness) of conventional therapy;</w:t>
      </w:r>
      <w:r w:rsidR="00F85400" w:rsidRPr="00F85400">
        <w:rPr>
          <w:rFonts w:ascii="Times New Roman" w:eastAsia="Times New Roman" w:hAnsi="Times New Roman" w:cs="Times New Roman"/>
          <w:color w:val="252525"/>
          <w:kern w:val="0"/>
          <w:sz w:val="27"/>
          <w:szCs w:val="27"/>
          <w:lang w:eastAsia="en-IN"/>
          <w14:ligatures w14:val="none"/>
        </w:rPr>
        <w:br/>
        <w:t>(b) reducing the dosing frequency;</w:t>
      </w:r>
      <w:r w:rsidR="00F85400" w:rsidRPr="00F85400">
        <w:rPr>
          <w:rFonts w:ascii="Times New Roman" w:eastAsia="Times New Roman" w:hAnsi="Times New Roman" w:cs="Times New Roman"/>
          <w:color w:val="252525"/>
          <w:kern w:val="0"/>
          <w:sz w:val="27"/>
          <w:szCs w:val="27"/>
          <w:lang w:eastAsia="en-IN"/>
          <w14:ligatures w14:val="none"/>
        </w:rPr>
        <w:br/>
        <w:t>(c) Increasing patient compliance</w:t>
      </w:r>
      <w:r w:rsidR="00F85400" w:rsidRPr="00F85400">
        <w:rPr>
          <w:rFonts w:ascii="Times New Roman" w:eastAsia="Times New Roman" w:hAnsi="Times New Roman" w:cs="Times New Roman"/>
          <w:color w:val="252525"/>
          <w:kern w:val="0"/>
          <w:sz w:val="27"/>
          <w:szCs w:val="27"/>
          <w:lang w:eastAsia="en-IN"/>
          <w14:ligatures w14:val="none"/>
        </w:rPr>
        <w:br/>
      </w:r>
      <w:r w:rsidR="00F85400" w:rsidRPr="00F85400">
        <w:rPr>
          <w:rFonts w:ascii="Times New Roman" w:eastAsia="Times New Roman" w:hAnsi="Times New Roman" w:cs="Times New Roman"/>
          <w:color w:val="252525"/>
          <w:kern w:val="0"/>
          <w:sz w:val="27"/>
          <w:szCs w:val="27"/>
          <w:lang w:eastAsia="en-IN"/>
          <w14:ligatures w14:val="none"/>
        </w:rPr>
        <w:br/>
      </w:r>
      <w:r>
        <w:rPr>
          <w:rFonts w:ascii="Times New Roman" w:eastAsia="Times New Roman" w:hAnsi="Times New Roman" w:cs="Times New Roman"/>
          <w:b/>
          <w:bCs/>
          <w:color w:val="252525"/>
          <w:kern w:val="0"/>
          <w:sz w:val="27"/>
          <w:szCs w:val="27"/>
          <w:lang w:eastAsia="en-IN"/>
          <w14:ligatures w14:val="none"/>
        </w:rPr>
        <w:t xml:space="preserve">D. </w:t>
      </w:r>
      <w:r w:rsidR="00F85400" w:rsidRPr="00F85400">
        <w:rPr>
          <w:rFonts w:ascii="Times New Roman" w:eastAsia="Times New Roman" w:hAnsi="Times New Roman" w:cs="Times New Roman"/>
          <w:b/>
          <w:bCs/>
          <w:color w:val="252525"/>
          <w:kern w:val="0"/>
          <w:sz w:val="27"/>
          <w:szCs w:val="27"/>
          <w:lang w:eastAsia="en-IN"/>
          <w14:ligatures w14:val="none"/>
        </w:rPr>
        <w:t>Potential for intermittent release:</w:t>
      </w:r>
      <w:r w:rsidR="00F85400" w:rsidRPr="00F85400">
        <w:rPr>
          <w:rFonts w:ascii="Times New Roman" w:eastAsia="Times New Roman" w:hAnsi="Times New Roman" w:cs="Times New Roman"/>
          <w:color w:val="252525"/>
          <w:kern w:val="0"/>
          <w:sz w:val="27"/>
          <w:szCs w:val="27"/>
          <w:lang w:eastAsia="en-IN"/>
          <w14:ligatures w14:val="none"/>
        </w:rPr>
        <w:br/>
        <w:t>Externally programmable pumps can facilitate intermittent release. Intermittent release can facilitate drug release in response to such factors as:</w:t>
      </w:r>
      <w:r w:rsidR="00F85400" w:rsidRPr="00F85400">
        <w:rPr>
          <w:rFonts w:ascii="Times New Roman" w:eastAsia="Times New Roman" w:hAnsi="Times New Roman" w:cs="Times New Roman"/>
          <w:color w:val="252525"/>
          <w:kern w:val="0"/>
          <w:sz w:val="27"/>
          <w:szCs w:val="27"/>
          <w:lang w:eastAsia="en-IN"/>
          <w14:ligatures w14:val="none"/>
        </w:rPr>
        <w:br/>
      </w:r>
      <w:r w:rsidR="00F85400" w:rsidRPr="00F85400">
        <w:rPr>
          <w:rFonts w:ascii="Times New Roman" w:eastAsia="Times New Roman" w:hAnsi="Times New Roman" w:cs="Times New Roman"/>
          <w:color w:val="252525"/>
          <w:kern w:val="0"/>
          <w:sz w:val="27"/>
          <w:szCs w:val="27"/>
          <w:lang w:eastAsia="en-IN"/>
          <w14:ligatures w14:val="none"/>
        </w:rPr>
        <w:br/>
        <w:t>(a) Circadian rhythms;</w:t>
      </w:r>
      <w:r w:rsidR="00F85400" w:rsidRPr="00F85400">
        <w:rPr>
          <w:rFonts w:ascii="Times New Roman" w:eastAsia="Times New Roman" w:hAnsi="Times New Roman" w:cs="Times New Roman"/>
          <w:color w:val="252525"/>
          <w:kern w:val="0"/>
          <w:sz w:val="27"/>
          <w:szCs w:val="27"/>
          <w:lang w:eastAsia="en-IN"/>
          <w14:ligatures w14:val="none"/>
        </w:rPr>
        <w:br/>
        <w:t>(b) Fluctuating metabolic needs</w:t>
      </w:r>
      <w:r w:rsidR="00F85400" w:rsidRPr="00F85400">
        <w:rPr>
          <w:rFonts w:ascii="Times New Roman" w:eastAsia="Times New Roman" w:hAnsi="Times New Roman" w:cs="Times New Roman"/>
          <w:color w:val="252525"/>
          <w:kern w:val="0"/>
          <w:sz w:val="27"/>
          <w:szCs w:val="27"/>
          <w:lang w:eastAsia="en-IN"/>
          <w14:ligatures w14:val="none"/>
        </w:rPr>
        <w:br/>
        <w:t>(c) The pulsatile release of many peptides and proteins </w:t>
      </w:r>
      <w:r w:rsidR="00F85400" w:rsidRPr="00F85400">
        <w:rPr>
          <w:rFonts w:ascii="Times New Roman" w:eastAsia="Times New Roman" w:hAnsi="Times New Roman" w:cs="Times New Roman"/>
          <w:b/>
          <w:bCs/>
          <w:color w:val="252525"/>
          <w:kern w:val="0"/>
          <w:sz w:val="27"/>
          <w:szCs w:val="27"/>
          <w:lang w:eastAsia="en-IN"/>
          <w14:ligatures w14:val="none"/>
        </w:rPr>
        <w:br/>
      </w:r>
      <w:r w:rsidR="00F85400" w:rsidRPr="00F85400">
        <w:rPr>
          <w:rFonts w:ascii="Times New Roman" w:eastAsia="Times New Roman" w:hAnsi="Times New Roman" w:cs="Times New Roman"/>
          <w:b/>
          <w:bCs/>
          <w:color w:val="252525"/>
          <w:kern w:val="0"/>
          <w:sz w:val="27"/>
          <w:szCs w:val="27"/>
          <w:lang w:eastAsia="en-IN"/>
          <w14:ligatures w14:val="none"/>
        </w:rPr>
        <w:br/>
      </w:r>
      <w:r>
        <w:rPr>
          <w:rFonts w:ascii="Times New Roman" w:eastAsia="Times New Roman" w:hAnsi="Times New Roman" w:cs="Times New Roman"/>
          <w:b/>
          <w:bCs/>
          <w:color w:val="252525"/>
          <w:kern w:val="0"/>
          <w:sz w:val="27"/>
          <w:szCs w:val="27"/>
          <w:lang w:eastAsia="en-IN"/>
          <w14:ligatures w14:val="none"/>
        </w:rPr>
        <w:t xml:space="preserve">E. </w:t>
      </w:r>
      <w:r w:rsidR="00F85400" w:rsidRPr="00F85400">
        <w:rPr>
          <w:rFonts w:ascii="Times New Roman" w:eastAsia="Times New Roman" w:hAnsi="Times New Roman" w:cs="Times New Roman"/>
          <w:b/>
          <w:bCs/>
          <w:color w:val="252525"/>
          <w:kern w:val="0"/>
          <w:sz w:val="27"/>
          <w:szCs w:val="27"/>
          <w:lang w:eastAsia="en-IN"/>
          <w14:ligatures w14:val="none"/>
        </w:rPr>
        <w:t>Potential for bio-responsive release:</w:t>
      </w:r>
      <w:r w:rsidR="00F85400" w:rsidRPr="00F85400">
        <w:rPr>
          <w:rFonts w:ascii="Times New Roman" w:eastAsia="Times New Roman" w:hAnsi="Times New Roman" w:cs="Times New Roman"/>
          <w:color w:val="252525"/>
          <w:kern w:val="0"/>
          <w:sz w:val="27"/>
          <w:szCs w:val="27"/>
          <w:lang w:eastAsia="en-IN"/>
          <w14:ligatures w14:val="none"/>
        </w:rPr>
        <w:br/>
        <w:t>Bio-responsive release from implants is an area of ongoing research.</w:t>
      </w:r>
      <w:r w:rsidR="00F85400" w:rsidRPr="00F85400">
        <w:rPr>
          <w:rFonts w:ascii="Times New Roman" w:eastAsia="Times New Roman" w:hAnsi="Times New Roman" w:cs="Times New Roman"/>
          <w:color w:val="252525"/>
          <w:kern w:val="0"/>
          <w:sz w:val="27"/>
          <w:szCs w:val="27"/>
          <w:lang w:eastAsia="en-IN"/>
          <w14:ligatures w14:val="none"/>
        </w:rPr>
        <w:br/>
      </w:r>
      <w:r w:rsidR="00F85400" w:rsidRPr="00F85400">
        <w:rPr>
          <w:rFonts w:ascii="Times New Roman" w:eastAsia="Times New Roman" w:hAnsi="Times New Roman" w:cs="Times New Roman"/>
          <w:color w:val="252525"/>
          <w:kern w:val="0"/>
          <w:sz w:val="27"/>
          <w:szCs w:val="27"/>
          <w:lang w:eastAsia="en-IN"/>
          <w14:ligatures w14:val="none"/>
        </w:rPr>
        <w:br/>
      </w:r>
      <w:r>
        <w:rPr>
          <w:rFonts w:ascii="Times New Roman" w:eastAsia="Times New Roman" w:hAnsi="Times New Roman" w:cs="Times New Roman"/>
          <w:b/>
          <w:bCs/>
          <w:color w:val="252525"/>
          <w:kern w:val="0"/>
          <w:sz w:val="27"/>
          <w:szCs w:val="27"/>
          <w:lang w:eastAsia="en-IN"/>
          <w14:ligatures w14:val="none"/>
        </w:rPr>
        <w:t xml:space="preserve">F. </w:t>
      </w:r>
      <w:r w:rsidR="00F85400" w:rsidRPr="00F85400">
        <w:rPr>
          <w:rFonts w:ascii="Times New Roman" w:eastAsia="Times New Roman" w:hAnsi="Times New Roman" w:cs="Times New Roman"/>
          <w:b/>
          <w:bCs/>
          <w:color w:val="252525"/>
          <w:kern w:val="0"/>
          <w:sz w:val="27"/>
          <w:szCs w:val="27"/>
          <w:lang w:eastAsia="en-IN"/>
          <w14:ligatures w14:val="none"/>
        </w:rPr>
        <w:t>Improved drug delivery:</w:t>
      </w:r>
      <w:r w:rsidR="00F85400" w:rsidRPr="00F85400">
        <w:rPr>
          <w:rFonts w:ascii="Times New Roman" w:eastAsia="Times New Roman" w:hAnsi="Times New Roman" w:cs="Times New Roman"/>
          <w:color w:val="252525"/>
          <w:kern w:val="0"/>
          <w:sz w:val="27"/>
          <w:szCs w:val="27"/>
          <w:lang w:eastAsia="en-IN"/>
          <w14:ligatures w14:val="none"/>
        </w:rPr>
        <w:br/>
        <w:t>Using an implant system, the drug is delivered locally or to systemic circulation with minimal interference by biological or metabolic barriers. For example, the drug moiety passes through the gastrointestinal tract and the liver. The bypassing effect is particularly beneficial for drugs that are either poorly absorbed or easily inactivated in the gastrointestinal tract and/or liver before systemic distribution.</w:t>
      </w:r>
      <w:r w:rsidR="00F85400" w:rsidRPr="00F85400">
        <w:rPr>
          <w:rFonts w:ascii="Times New Roman" w:eastAsia="Times New Roman" w:hAnsi="Times New Roman" w:cs="Times New Roman"/>
          <w:color w:val="252525"/>
          <w:kern w:val="0"/>
          <w:sz w:val="27"/>
          <w:szCs w:val="27"/>
          <w:lang w:eastAsia="en-IN"/>
          <w14:ligatures w14:val="none"/>
        </w:rPr>
        <w:br/>
      </w:r>
      <w:r w:rsidR="00F85400" w:rsidRPr="00F85400">
        <w:rPr>
          <w:rFonts w:ascii="Times New Roman" w:eastAsia="Times New Roman" w:hAnsi="Times New Roman" w:cs="Times New Roman"/>
          <w:color w:val="252525"/>
          <w:kern w:val="0"/>
          <w:sz w:val="27"/>
          <w:szCs w:val="27"/>
          <w:lang w:eastAsia="en-IN"/>
          <w14:ligatures w14:val="none"/>
        </w:rPr>
        <w:br/>
      </w:r>
      <w:r>
        <w:rPr>
          <w:rFonts w:ascii="Times New Roman" w:eastAsia="Times New Roman" w:hAnsi="Times New Roman" w:cs="Times New Roman"/>
          <w:b/>
          <w:bCs/>
          <w:color w:val="252525"/>
          <w:kern w:val="0"/>
          <w:sz w:val="27"/>
          <w:szCs w:val="27"/>
          <w:lang w:eastAsia="en-IN"/>
          <w14:ligatures w14:val="none"/>
        </w:rPr>
        <w:t xml:space="preserve">G. </w:t>
      </w:r>
      <w:r w:rsidR="00F85400" w:rsidRPr="00F85400">
        <w:rPr>
          <w:rFonts w:ascii="Times New Roman" w:eastAsia="Times New Roman" w:hAnsi="Times New Roman" w:cs="Times New Roman"/>
          <w:b/>
          <w:bCs/>
          <w:color w:val="252525"/>
          <w:kern w:val="0"/>
          <w:sz w:val="27"/>
          <w:szCs w:val="27"/>
          <w:lang w:eastAsia="en-IN"/>
          <w14:ligatures w14:val="none"/>
        </w:rPr>
        <w:t>Flexibility:</w:t>
      </w:r>
      <w:r w:rsidR="00F85400" w:rsidRPr="00F85400">
        <w:rPr>
          <w:rFonts w:ascii="Times New Roman" w:eastAsia="Times New Roman" w:hAnsi="Times New Roman" w:cs="Times New Roman"/>
          <w:color w:val="252525"/>
          <w:kern w:val="0"/>
          <w:sz w:val="27"/>
          <w:szCs w:val="27"/>
          <w:lang w:eastAsia="en-IN"/>
          <w14:ligatures w14:val="none"/>
        </w:rPr>
        <w:br/>
        <w:t>Considerable flexibility is possible with these systems in the choice of materials, methods of manufacture, degree of drug loading, drug release rate, etc.</w:t>
      </w:r>
      <w:r w:rsidR="00F85400" w:rsidRPr="00F85400">
        <w:rPr>
          <w:rFonts w:ascii="Times New Roman" w:eastAsia="Times New Roman" w:hAnsi="Times New Roman" w:cs="Times New Roman"/>
          <w:color w:val="252525"/>
          <w:kern w:val="0"/>
          <w:sz w:val="27"/>
          <w:szCs w:val="27"/>
          <w:lang w:eastAsia="en-IN"/>
          <w14:ligatures w14:val="none"/>
        </w:rPr>
        <w:br/>
      </w:r>
      <w:r w:rsidR="00F85400" w:rsidRPr="00F85400">
        <w:rPr>
          <w:rFonts w:ascii="Times New Roman" w:eastAsia="Times New Roman" w:hAnsi="Times New Roman" w:cs="Times New Roman"/>
          <w:color w:val="252525"/>
          <w:kern w:val="0"/>
          <w:sz w:val="27"/>
          <w:szCs w:val="27"/>
          <w:lang w:eastAsia="en-IN"/>
          <w14:ligatures w14:val="none"/>
        </w:rPr>
        <w:br/>
        <w:t xml:space="preserve">A commercial implantable dosage form diversifies the product portfolio of a given drug. From a regulatory perspective, it is regarded as a new drug product and can </w:t>
      </w:r>
      <w:r w:rsidR="00F85400" w:rsidRPr="00F85400">
        <w:rPr>
          <w:rFonts w:ascii="Times New Roman" w:eastAsia="Times New Roman" w:hAnsi="Times New Roman" w:cs="Times New Roman"/>
          <w:color w:val="252525"/>
          <w:kern w:val="0"/>
          <w:sz w:val="27"/>
          <w:szCs w:val="27"/>
          <w:lang w:eastAsia="en-IN"/>
          <w14:ligatures w14:val="none"/>
        </w:rPr>
        <w:lastRenderedPageBreak/>
        <w:t>extend the market protection of the drug for an additional 5 years (for a new drug entry) or 3 years (for existing drugs).</w:t>
      </w:r>
    </w:p>
    <w:p w14:paraId="551CEF1F" w14:textId="77777777" w:rsidR="00A47D79" w:rsidRDefault="00A47D79" w:rsidP="00802DDA">
      <w:pPr>
        <w:spacing w:after="0" w:line="240" w:lineRule="auto"/>
        <w:jc w:val="both"/>
        <w:rPr>
          <w:rFonts w:ascii="Times New Roman" w:eastAsia="Times New Roman" w:hAnsi="Times New Roman" w:cs="Times New Roman"/>
          <w:b/>
          <w:bCs/>
          <w:color w:val="252525"/>
          <w:kern w:val="0"/>
          <w:sz w:val="27"/>
          <w:szCs w:val="27"/>
          <w:lang w:eastAsia="en-IN"/>
          <w14:ligatures w14:val="none"/>
        </w:rPr>
      </w:pPr>
    </w:p>
    <w:p w14:paraId="27B9C03B" w14:textId="2EC9CCA5"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b/>
          <w:bCs/>
          <w:color w:val="252525"/>
          <w:kern w:val="0"/>
          <w:sz w:val="27"/>
          <w:szCs w:val="27"/>
          <w:lang w:eastAsia="en-IN"/>
          <w14:ligatures w14:val="none"/>
        </w:rPr>
        <w:t>Disadvantages:</w:t>
      </w:r>
      <w:r w:rsidRPr="00F85400">
        <w:rPr>
          <w:rFonts w:ascii="Times New Roman" w:eastAsia="Times New Roman" w:hAnsi="Times New Roman" w:cs="Times New Roman"/>
          <w:color w:val="252525"/>
          <w:kern w:val="0"/>
          <w:sz w:val="27"/>
          <w:szCs w:val="27"/>
          <w:lang w:eastAsia="en-IN"/>
          <w14:ligatures w14:val="none"/>
        </w:rPr>
        <w:br/>
      </w:r>
      <w:r w:rsidRPr="00F85400">
        <w:rPr>
          <w:rFonts w:ascii="Times New Roman" w:eastAsia="Times New Roman" w:hAnsi="Times New Roman" w:cs="Times New Roman"/>
          <w:color w:val="252525"/>
          <w:kern w:val="0"/>
          <w:sz w:val="27"/>
          <w:szCs w:val="27"/>
          <w:lang w:eastAsia="en-IN"/>
          <w14:ligatures w14:val="none"/>
        </w:rPr>
        <w:br/>
        <w:t>The disadvantages of implantation therapy include such factors as:</w:t>
      </w:r>
      <w:r w:rsidRPr="00F85400">
        <w:rPr>
          <w:rFonts w:ascii="Times New Roman" w:eastAsia="Times New Roman" w:hAnsi="Times New Roman" w:cs="Times New Roman"/>
          <w:color w:val="252525"/>
          <w:kern w:val="0"/>
          <w:sz w:val="27"/>
          <w:szCs w:val="27"/>
          <w:lang w:eastAsia="en-IN"/>
          <w14:ligatures w14:val="none"/>
        </w:rPr>
        <w:br/>
      </w:r>
      <w:r w:rsidRPr="00F85400">
        <w:rPr>
          <w:rFonts w:ascii="Times New Roman" w:eastAsia="Times New Roman" w:hAnsi="Times New Roman" w:cs="Times New Roman"/>
          <w:color w:val="252525"/>
          <w:kern w:val="0"/>
          <w:sz w:val="27"/>
          <w:szCs w:val="27"/>
          <w:lang w:eastAsia="en-IN"/>
          <w14:ligatures w14:val="none"/>
        </w:rPr>
        <w:br/>
      </w:r>
      <w:r w:rsidR="00A47D79">
        <w:rPr>
          <w:rFonts w:ascii="Times New Roman" w:eastAsia="Times New Roman" w:hAnsi="Times New Roman" w:cs="Times New Roman"/>
          <w:b/>
          <w:bCs/>
          <w:color w:val="252525"/>
          <w:kern w:val="0"/>
          <w:sz w:val="27"/>
          <w:szCs w:val="27"/>
          <w:lang w:eastAsia="en-IN"/>
          <w14:ligatures w14:val="none"/>
        </w:rPr>
        <w:t xml:space="preserve">A. </w:t>
      </w:r>
      <w:r w:rsidRPr="00F85400">
        <w:rPr>
          <w:rFonts w:ascii="Times New Roman" w:eastAsia="Times New Roman" w:hAnsi="Times New Roman" w:cs="Times New Roman"/>
          <w:b/>
          <w:bCs/>
          <w:color w:val="252525"/>
          <w:kern w:val="0"/>
          <w:sz w:val="27"/>
          <w:szCs w:val="27"/>
          <w:lang w:eastAsia="en-IN"/>
          <w14:ligatures w14:val="none"/>
        </w:rPr>
        <w:t>Invasive:</w:t>
      </w:r>
      <w:r w:rsidRPr="00F85400">
        <w:rPr>
          <w:rFonts w:ascii="Times New Roman" w:eastAsia="Times New Roman" w:hAnsi="Times New Roman" w:cs="Times New Roman"/>
          <w:color w:val="252525"/>
          <w:kern w:val="0"/>
          <w:sz w:val="27"/>
          <w:szCs w:val="27"/>
          <w:lang w:eastAsia="en-IN"/>
          <w14:ligatures w14:val="none"/>
        </w:rPr>
        <w:br/>
        <w:t>Either a minor or major surgical procedure is required to initiate therapy. It requires the appropriate surgical personnel and may be traumatic and time-consuming. Some scar formation at the site of implantation and in a very small portion of patients may result in surgery-related complications. The patient may also feel uncomfortable wearing the device. </w:t>
      </w:r>
      <w:r w:rsidRPr="00F85400">
        <w:rPr>
          <w:rFonts w:ascii="Times New Roman" w:eastAsia="Times New Roman" w:hAnsi="Times New Roman" w:cs="Times New Roman"/>
          <w:b/>
          <w:bCs/>
          <w:color w:val="252525"/>
          <w:kern w:val="0"/>
          <w:sz w:val="27"/>
          <w:szCs w:val="27"/>
          <w:lang w:eastAsia="en-IN"/>
          <w14:ligatures w14:val="none"/>
        </w:rPr>
        <w:br/>
      </w:r>
      <w:r w:rsidRPr="00F85400">
        <w:rPr>
          <w:rFonts w:ascii="Times New Roman" w:eastAsia="Times New Roman" w:hAnsi="Times New Roman" w:cs="Times New Roman"/>
          <w:b/>
          <w:bCs/>
          <w:color w:val="252525"/>
          <w:kern w:val="0"/>
          <w:sz w:val="27"/>
          <w:szCs w:val="27"/>
          <w:lang w:eastAsia="en-IN"/>
          <w14:ligatures w14:val="none"/>
        </w:rPr>
        <w:br/>
      </w:r>
      <w:r w:rsidR="00A47D79">
        <w:rPr>
          <w:rFonts w:ascii="Times New Roman" w:eastAsia="Times New Roman" w:hAnsi="Times New Roman" w:cs="Times New Roman"/>
          <w:b/>
          <w:bCs/>
          <w:color w:val="252525"/>
          <w:kern w:val="0"/>
          <w:sz w:val="27"/>
          <w:szCs w:val="27"/>
          <w:lang w:eastAsia="en-IN"/>
          <w14:ligatures w14:val="none"/>
        </w:rPr>
        <w:t xml:space="preserve">B. </w:t>
      </w:r>
      <w:r w:rsidRPr="00F85400">
        <w:rPr>
          <w:rFonts w:ascii="Times New Roman" w:eastAsia="Times New Roman" w:hAnsi="Times New Roman" w:cs="Times New Roman"/>
          <w:b/>
          <w:bCs/>
          <w:color w:val="252525"/>
          <w:kern w:val="0"/>
          <w:sz w:val="27"/>
          <w:szCs w:val="27"/>
          <w:lang w:eastAsia="en-IN"/>
          <w14:ligatures w14:val="none"/>
        </w:rPr>
        <w:t>Termination:</w:t>
      </w:r>
      <w:r w:rsidRPr="00F85400">
        <w:rPr>
          <w:rFonts w:ascii="Times New Roman" w:eastAsia="Times New Roman" w:hAnsi="Times New Roman" w:cs="Times New Roman"/>
          <w:color w:val="252525"/>
          <w:kern w:val="0"/>
          <w:sz w:val="27"/>
          <w:szCs w:val="27"/>
          <w:lang w:eastAsia="en-IN"/>
          <w14:ligatures w14:val="none"/>
        </w:rPr>
        <w:br/>
      </w:r>
      <w:proofErr w:type="gramStart"/>
      <w:r w:rsidRPr="00F85400">
        <w:rPr>
          <w:rFonts w:ascii="Times New Roman" w:eastAsia="Times New Roman" w:hAnsi="Times New Roman" w:cs="Times New Roman"/>
          <w:color w:val="252525"/>
          <w:kern w:val="0"/>
          <w:sz w:val="27"/>
          <w:szCs w:val="27"/>
          <w:lang w:eastAsia="en-IN"/>
          <w14:ligatures w14:val="none"/>
        </w:rPr>
        <w:t>Non-biodegradable</w:t>
      </w:r>
      <w:proofErr w:type="gramEnd"/>
      <w:r w:rsidRPr="00F85400">
        <w:rPr>
          <w:rFonts w:ascii="Times New Roman" w:eastAsia="Times New Roman" w:hAnsi="Times New Roman" w:cs="Times New Roman"/>
          <w:color w:val="252525"/>
          <w:kern w:val="0"/>
          <w:sz w:val="27"/>
          <w:szCs w:val="27"/>
          <w:lang w:eastAsia="en-IN"/>
          <w14:ligatures w14:val="none"/>
        </w:rPr>
        <w:t> polymeric implants and osmotic pumps can also be surgically retrieved at the end of treatment. Although a biodegradable polymeric implant does not require surgical retrieval, </w:t>
      </w:r>
      <w:proofErr w:type="gramStart"/>
      <w:r w:rsidRPr="00F85400">
        <w:rPr>
          <w:rFonts w:ascii="Times New Roman" w:eastAsia="Times New Roman" w:hAnsi="Times New Roman" w:cs="Times New Roman"/>
          <w:color w:val="252525"/>
          <w:kern w:val="0"/>
          <w:sz w:val="27"/>
          <w:szCs w:val="27"/>
          <w:lang w:eastAsia="en-IN"/>
          <w14:ligatures w14:val="none"/>
        </w:rPr>
        <w:t>Its</w:t>
      </w:r>
      <w:proofErr w:type="gramEnd"/>
      <w:r w:rsidRPr="00F85400">
        <w:rPr>
          <w:rFonts w:ascii="Times New Roman" w:eastAsia="Times New Roman" w:hAnsi="Times New Roman" w:cs="Times New Roman"/>
          <w:color w:val="252525"/>
          <w:kern w:val="0"/>
          <w:sz w:val="27"/>
          <w:szCs w:val="27"/>
          <w:lang w:eastAsia="en-IN"/>
          <w14:ligatures w14:val="none"/>
        </w:rPr>
        <w:t> continuing biodegradation makes it difficult to terminate drug delivery. or to maintain the correct function at the end of its lifetime.</w:t>
      </w:r>
      <w:r w:rsidRPr="00F85400">
        <w:rPr>
          <w:rFonts w:ascii="Times New Roman" w:eastAsia="Times New Roman" w:hAnsi="Times New Roman" w:cs="Times New Roman"/>
          <w:color w:val="252525"/>
          <w:kern w:val="0"/>
          <w:sz w:val="27"/>
          <w:szCs w:val="27"/>
          <w:lang w:eastAsia="en-IN"/>
          <w14:ligatures w14:val="none"/>
        </w:rPr>
        <w:br/>
      </w:r>
      <w:r w:rsidRPr="00F85400">
        <w:rPr>
          <w:rFonts w:ascii="Times New Roman" w:eastAsia="Times New Roman" w:hAnsi="Times New Roman" w:cs="Times New Roman"/>
          <w:color w:val="252525"/>
          <w:kern w:val="0"/>
          <w:sz w:val="27"/>
          <w:szCs w:val="27"/>
          <w:lang w:eastAsia="en-IN"/>
          <w14:ligatures w14:val="none"/>
        </w:rPr>
        <w:br/>
      </w:r>
      <w:r w:rsidR="00A47D79">
        <w:rPr>
          <w:rFonts w:ascii="Times New Roman" w:eastAsia="Times New Roman" w:hAnsi="Times New Roman" w:cs="Times New Roman"/>
          <w:b/>
          <w:bCs/>
          <w:color w:val="252525"/>
          <w:kern w:val="0"/>
          <w:sz w:val="27"/>
          <w:szCs w:val="27"/>
          <w:lang w:eastAsia="en-IN"/>
          <w14:ligatures w14:val="none"/>
        </w:rPr>
        <w:t xml:space="preserve">C. </w:t>
      </w:r>
      <w:r w:rsidRPr="00F85400">
        <w:rPr>
          <w:rFonts w:ascii="Times New Roman" w:eastAsia="Times New Roman" w:hAnsi="Times New Roman" w:cs="Times New Roman"/>
          <w:b/>
          <w:bCs/>
          <w:color w:val="252525"/>
          <w:kern w:val="0"/>
          <w:sz w:val="27"/>
          <w:szCs w:val="27"/>
          <w:lang w:eastAsia="en-IN"/>
          <w14:ligatures w14:val="none"/>
        </w:rPr>
        <w:t>Danger of device failure:</w:t>
      </w:r>
      <w:r w:rsidRPr="00F85400">
        <w:rPr>
          <w:rFonts w:ascii="Times New Roman" w:eastAsia="Times New Roman" w:hAnsi="Times New Roman" w:cs="Times New Roman"/>
          <w:color w:val="252525"/>
          <w:kern w:val="0"/>
          <w:sz w:val="27"/>
          <w:szCs w:val="27"/>
          <w:lang w:eastAsia="en-IN"/>
          <w14:ligatures w14:val="none"/>
        </w:rPr>
        <w:br/>
        <w:t>There is no concomitant danger with this therapy that the device may, for some reason, fail to operate. which again requires surgical intervention to correct.</w:t>
      </w:r>
      <w:r w:rsidRPr="00F85400">
        <w:rPr>
          <w:rFonts w:ascii="Times New Roman" w:eastAsia="Times New Roman" w:hAnsi="Times New Roman" w:cs="Times New Roman"/>
          <w:color w:val="252525"/>
          <w:kern w:val="0"/>
          <w:sz w:val="27"/>
          <w:szCs w:val="27"/>
          <w:lang w:eastAsia="en-IN"/>
          <w14:ligatures w14:val="none"/>
        </w:rPr>
        <w:br/>
      </w:r>
      <w:r w:rsidRPr="00F85400">
        <w:rPr>
          <w:rFonts w:ascii="Times New Roman" w:eastAsia="Times New Roman" w:hAnsi="Times New Roman" w:cs="Times New Roman"/>
          <w:color w:val="252525"/>
          <w:kern w:val="0"/>
          <w:sz w:val="27"/>
          <w:szCs w:val="27"/>
          <w:lang w:eastAsia="en-IN"/>
          <w14:ligatures w14:val="none"/>
        </w:rPr>
        <w:br/>
      </w:r>
      <w:r w:rsidR="00A47D79">
        <w:rPr>
          <w:rFonts w:ascii="Times New Roman" w:eastAsia="Times New Roman" w:hAnsi="Times New Roman" w:cs="Times New Roman"/>
          <w:b/>
          <w:bCs/>
          <w:color w:val="252525"/>
          <w:kern w:val="0"/>
          <w:sz w:val="27"/>
          <w:szCs w:val="27"/>
          <w:lang w:eastAsia="en-IN"/>
          <w14:ligatures w14:val="none"/>
        </w:rPr>
        <w:t xml:space="preserve">D. </w:t>
      </w:r>
      <w:r w:rsidRPr="00F85400">
        <w:rPr>
          <w:rFonts w:ascii="Times New Roman" w:eastAsia="Times New Roman" w:hAnsi="Times New Roman" w:cs="Times New Roman"/>
          <w:b/>
          <w:bCs/>
          <w:color w:val="252525"/>
          <w:kern w:val="0"/>
          <w:sz w:val="27"/>
          <w:szCs w:val="27"/>
          <w:lang w:eastAsia="en-IN"/>
          <w14:ligatures w14:val="none"/>
        </w:rPr>
        <w:t>Limited to potent drugs:</w:t>
      </w:r>
      <w:r w:rsidRPr="00F85400">
        <w:rPr>
          <w:rFonts w:ascii="Times New Roman" w:eastAsia="Times New Roman" w:hAnsi="Times New Roman" w:cs="Times New Roman"/>
          <w:color w:val="252525"/>
          <w:kern w:val="0"/>
          <w:sz w:val="27"/>
          <w:szCs w:val="27"/>
          <w:lang w:eastAsia="en-IN"/>
          <w14:ligatures w14:val="none"/>
        </w:rPr>
        <w:br/>
        <w:t>The size of an implant is usually small in order to minimise </w:t>
      </w:r>
      <w:proofErr w:type="gramStart"/>
      <w:r w:rsidRPr="00F85400">
        <w:rPr>
          <w:rFonts w:ascii="Times New Roman" w:eastAsia="Times New Roman" w:hAnsi="Times New Roman" w:cs="Times New Roman"/>
          <w:color w:val="252525"/>
          <w:kern w:val="0"/>
          <w:sz w:val="27"/>
          <w:szCs w:val="27"/>
          <w:lang w:eastAsia="en-IN"/>
          <w14:ligatures w14:val="none"/>
        </w:rPr>
        <w:t>patients</w:t>
      </w:r>
      <w:proofErr w:type="gramEnd"/>
      <w:r w:rsidRPr="00F85400">
        <w:rPr>
          <w:rFonts w:ascii="Times New Roman" w:eastAsia="Times New Roman" w:hAnsi="Times New Roman" w:cs="Times New Roman"/>
          <w:color w:val="252525"/>
          <w:kern w:val="0"/>
          <w:sz w:val="27"/>
          <w:szCs w:val="27"/>
          <w:lang w:eastAsia="en-IN"/>
          <w14:ligatures w14:val="none"/>
        </w:rPr>
        <w:t> discomfort. Therefore, most systems have a limited loading capacity, so often only quite potent drugs such as hormones are used. May be suitable for delivery by implantable devices.</w:t>
      </w:r>
      <w:r w:rsidRPr="00F85400">
        <w:rPr>
          <w:rFonts w:ascii="Times New Roman" w:eastAsia="Times New Roman" w:hAnsi="Times New Roman" w:cs="Times New Roman"/>
          <w:color w:val="252525"/>
          <w:kern w:val="0"/>
          <w:sz w:val="27"/>
          <w:szCs w:val="27"/>
          <w:lang w:eastAsia="en-IN"/>
          <w14:ligatures w14:val="none"/>
        </w:rPr>
        <w:br/>
      </w:r>
      <w:r w:rsidRPr="00F85400">
        <w:rPr>
          <w:rFonts w:ascii="Times New Roman" w:eastAsia="Times New Roman" w:hAnsi="Times New Roman" w:cs="Times New Roman"/>
          <w:color w:val="252525"/>
          <w:kern w:val="0"/>
          <w:sz w:val="27"/>
          <w:szCs w:val="27"/>
          <w:lang w:eastAsia="en-IN"/>
          <w14:ligatures w14:val="none"/>
        </w:rPr>
        <w:br/>
      </w:r>
      <w:r w:rsidR="00A47D79">
        <w:rPr>
          <w:rFonts w:ascii="Times New Roman" w:eastAsia="Times New Roman" w:hAnsi="Times New Roman" w:cs="Times New Roman"/>
          <w:b/>
          <w:bCs/>
          <w:color w:val="252525"/>
          <w:kern w:val="0"/>
          <w:sz w:val="27"/>
          <w:szCs w:val="27"/>
          <w:lang w:eastAsia="en-IN"/>
          <w14:ligatures w14:val="none"/>
        </w:rPr>
        <w:t xml:space="preserve">E. </w:t>
      </w:r>
      <w:r w:rsidRPr="00F85400">
        <w:rPr>
          <w:rFonts w:ascii="Times New Roman" w:eastAsia="Times New Roman" w:hAnsi="Times New Roman" w:cs="Times New Roman"/>
          <w:b/>
          <w:bCs/>
          <w:color w:val="252525"/>
          <w:kern w:val="0"/>
          <w:sz w:val="27"/>
          <w:szCs w:val="27"/>
          <w:lang w:eastAsia="en-IN"/>
          <w14:ligatures w14:val="none"/>
        </w:rPr>
        <w:t>Possibility of adverse reactions:</w:t>
      </w:r>
      <w:r w:rsidRPr="00F85400">
        <w:rPr>
          <w:rFonts w:ascii="Times New Roman" w:eastAsia="Times New Roman" w:hAnsi="Times New Roman" w:cs="Times New Roman"/>
          <w:color w:val="252525"/>
          <w:kern w:val="0"/>
          <w:sz w:val="27"/>
          <w:szCs w:val="27"/>
          <w:lang w:eastAsia="en-IN"/>
          <w14:ligatures w14:val="none"/>
        </w:rPr>
        <w:br/>
        <w:t>The site of implantation receives a high concentration of the drug delivered by an implant. This high local drug concentration may trigger adverse reactions.</w:t>
      </w:r>
      <w:r w:rsidRPr="00F85400">
        <w:rPr>
          <w:rFonts w:ascii="Times New Roman" w:eastAsia="Times New Roman" w:hAnsi="Times New Roman" w:cs="Times New Roman"/>
          <w:color w:val="252525"/>
          <w:kern w:val="0"/>
          <w:sz w:val="27"/>
          <w:szCs w:val="27"/>
          <w:lang w:eastAsia="en-IN"/>
          <w14:ligatures w14:val="none"/>
        </w:rPr>
        <w:br/>
      </w:r>
      <w:r w:rsidRPr="00F85400">
        <w:rPr>
          <w:rFonts w:ascii="Times New Roman" w:eastAsia="Times New Roman" w:hAnsi="Times New Roman" w:cs="Times New Roman"/>
          <w:color w:val="252525"/>
          <w:kern w:val="0"/>
          <w:sz w:val="27"/>
          <w:szCs w:val="27"/>
          <w:lang w:eastAsia="en-IN"/>
          <w14:ligatures w14:val="none"/>
        </w:rPr>
        <w:br/>
      </w:r>
      <w:r w:rsidR="00A47D79">
        <w:rPr>
          <w:rFonts w:ascii="Times New Roman" w:eastAsia="Times New Roman" w:hAnsi="Times New Roman" w:cs="Times New Roman"/>
          <w:b/>
          <w:bCs/>
          <w:color w:val="252525"/>
          <w:kern w:val="0"/>
          <w:sz w:val="27"/>
          <w:szCs w:val="27"/>
          <w:lang w:eastAsia="en-IN"/>
          <w14:ligatures w14:val="none"/>
        </w:rPr>
        <w:t xml:space="preserve">F. </w:t>
      </w:r>
      <w:r w:rsidRPr="00F85400">
        <w:rPr>
          <w:rFonts w:ascii="Times New Roman" w:eastAsia="Times New Roman" w:hAnsi="Times New Roman" w:cs="Times New Roman"/>
          <w:b/>
          <w:bCs/>
          <w:color w:val="252525"/>
          <w:kern w:val="0"/>
          <w:sz w:val="27"/>
          <w:szCs w:val="27"/>
          <w:lang w:eastAsia="en-IN"/>
          <w14:ligatures w14:val="none"/>
        </w:rPr>
        <w:t>Biocompatibility issues:</w:t>
      </w:r>
      <w:r w:rsidRPr="00F85400">
        <w:rPr>
          <w:rFonts w:ascii="Times New Roman" w:eastAsia="Times New Roman" w:hAnsi="Times New Roman" w:cs="Times New Roman"/>
          <w:color w:val="252525"/>
          <w:kern w:val="0"/>
          <w:sz w:val="27"/>
          <w:szCs w:val="27"/>
          <w:lang w:eastAsia="en-IN"/>
          <w14:ligatures w14:val="none"/>
        </w:rPr>
        <w:br/>
        <w:t>Concerns over body responses to a foreign material often raise the issue of the biocompatibility and safety of an implant.</w:t>
      </w:r>
    </w:p>
    <w:p w14:paraId="72D0D574" w14:textId="77777777" w:rsidR="00A47D79" w:rsidRDefault="00A47D79" w:rsidP="00802DDA">
      <w:pPr>
        <w:spacing w:after="0" w:line="240" w:lineRule="auto"/>
        <w:jc w:val="both"/>
        <w:rPr>
          <w:rFonts w:ascii="Times New Roman" w:eastAsia="Times New Roman" w:hAnsi="Times New Roman" w:cs="Times New Roman"/>
          <w:b/>
          <w:bCs/>
          <w:color w:val="252525"/>
          <w:kern w:val="0"/>
          <w:sz w:val="27"/>
          <w:szCs w:val="27"/>
          <w:lang w:eastAsia="en-IN"/>
          <w14:ligatures w14:val="none"/>
        </w:rPr>
      </w:pPr>
    </w:p>
    <w:p w14:paraId="05FA8DA9" w14:textId="77777777" w:rsidR="00A47D79" w:rsidRDefault="00A47D79" w:rsidP="00802DDA">
      <w:pPr>
        <w:spacing w:after="0" w:line="240" w:lineRule="auto"/>
        <w:jc w:val="both"/>
        <w:rPr>
          <w:rFonts w:ascii="Times New Roman" w:eastAsia="Times New Roman" w:hAnsi="Times New Roman" w:cs="Times New Roman"/>
          <w:b/>
          <w:bCs/>
          <w:color w:val="252525"/>
          <w:kern w:val="0"/>
          <w:sz w:val="27"/>
          <w:szCs w:val="27"/>
          <w:lang w:eastAsia="en-IN"/>
          <w14:ligatures w14:val="none"/>
        </w:rPr>
      </w:pPr>
    </w:p>
    <w:p w14:paraId="7BB9DF6C" w14:textId="77777777" w:rsidR="00A47D79" w:rsidRDefault="00A47D79" w:rsidP="00802DDA">
      <w:pPr>
        <w:spacing w:after="0" w:line="240" w:lineRule="auto"/>
        <w:jc w:val="both"/>
        <w:rPr>
          <w:rFonts w:ascii="Times New Roman" w:eastAsia="Times New Roman" w:hAnsi="Times New Roman" w:cs="Times New Roman"/>
          <w:b/>
          <w:bCs/>
          <w:color w:val="252525"/>
          <w:kern w:val="0"/>
          <w:sz w:val="27"/>
          <w:szCs w:val="27"/>
          <w:lang w:eastAsia="en-IN"/>
          <w14:ligatures w14:val="none"/>
        </w:rPr>
      </w:pPr>
    </w:p>
    <w:p w14:paraId="07F75371" w14:textId="77777777" w:rsidR="00A47D79" w:rsidRDefault="00A47D79" w:rsidP="00802DDA">
      <w:pPr>
        <w:spacing w:after="0" w:line="240" w:lineRule="auto"/>
        <w:jc w:val="both"/>
        <w:rPr>
          <w:rFonts w:ascii="Times New Roman" w:eastAsia="Times New Roman" w:hAnsi="Times New Roman" w:cs="Times New Roman"/>
          <w:b/>
          <w:bCs/>
          <w:color w:val="252525"/>
          <w:kern w:val="0"/>
          <w:sz w:val="27"/>
          <w:szCs w:val="27"/>
          <w:lang w:eastAsia="en-IN"/>
          <w14:ligatures w14:val="none"/>
        </w:rPr>
      </w:pPr>
    </w:p>
    <w:p w14:paraId="1F48CA29" w14:textId="77777777" w:rsidR="00A47D79" w:rsidRDefault="00A47D79" w:rsidP="00802DDA">
      <w:pPr>
        <w:spacing w:after="0" w:line="240" w:lineRule="auto"/>
        <w:jc w:val="both"/>
        <w:rPr>
          <w:rFonts w:ascii="Times New Roman" w:eastAsia="Times New Roman" w:hAnsi="Times New Roman" w:cs="Times New Roman"/>
          <w:b/>
          <w:bCs/>
          <w:color w:val="252525"/>
          <w:kern w:val="0"/>
          <w:sz w:val="27"/>
          <w:szCs w:val="27"/>
          <w:lang w:eastAsia="en-IN"/>
          <w14:ligatures w14:val="none"/>
        </w:rPr>
      </w:pPr>
    </w:p>
    <w:p w14:paraId="1C104F2F" w14:textId="3648BB5E"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b/>
          <w:bCs/>
          <w:color w:val="252525"/>
          <w:kern w:val="0"/>
          <w:sz w:val="27"/>
          <w:szCs w:val="27"/>
          <w:lang w:eastAsia="en-IN"/>
          <w14:ligatures w14:val="none"/>
        </w:rPr>
        <w:t>Applications of implantable drug delivery systems</w:t>
      </w:r>
    </w:p>
    <w:p w14:paraId="33A8F295" w14:textId="77777777" w:rsidR="00A47D79" w:rsidRDefault="00A47D79" w:rsidP="00802DDA">
      <w:pPr>
        <w:spacing w:after="0" w:line="240" w:lineRule="auto"/>
        <w:jc w:val="both"/>
        <w:rPr>
          <w:rFonts w:ascii="Times New Roman" w:eastAsia="Times New Roman" w:hAnsi="Times New Roman" w:cs="Times New Roman"/>
          <w:b/>
          <w:bCs/>
          <w:color w:val="252525"/>
          <w:kern w:val="0"/>
          <w:sz w:val="27"/>
          <w:szCs w:val="27"/>
          <w:lang w:eastAsia="en-IN"/>
          <w14:ligatures w14:val="none"/>
        </w:rPr>
      </w:pPr>
    </w:p>
    <w:p w14:paraId="38BA76F2" w14:textId="5099B45B"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b/>
          <w:bCs/>
          <w:color w:val="252525"/>
          <w:kern w:val="0"/>
          <w:sz w:val="27"/>
          <w:szCs w:val="27"/>
          <w:lang w:eastAsia="en-IN"/>
          <w14:ligatures w14:val="none"/>
        </w:rPr>
        <w:lastRenderedPageBreak/>
        <w:t> A. Long-term drug delivery for chronic conditions</w:t>
      </w:r>
    </w:p>
    <w:p w14:paraId="2650F880" w14:textId="77777777" w:rsidR="003E0F71" w:rsidRDefault="003E0F71" w:rsidP="00802DDA">
      <w:pPr>
        <w:spacing w:after="0" w:line="240" w:lineRule="auto"/>
        <w:jc w:val="both"/>
        <w:rPr>
          <w:rFonts w:ascii="Times New Roman" w:eastAsia="Times New Roman" w:hAnsi="Times New Roman" w:cs="Times New Roman"/>
          <w:color w:val="252525"/>
          <w:kern w:val="0"/>
          <w:sz w:val="27"/>
          <w:szCs w:val="27"/>
          <w:lang w:eastAsia="en-IN"/>
          <w14:ligatures w14:val="none"/>
        </w:rPr>
      </w:pPr>
    </w:p>
    <w:p w14:paraId="6471F695" w14:textId="59E44C53"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color w:val="252525"/>
          <w:kern w:val="0"/>
          <w:sz w:val="27"/>
          <w:szCs w:val="27"/>
          <w:lang w:eastAsia="en-IN"/>
          <w14:ligatures w14:val="none"/>
        </w:rPr>
        <w:t>Chronic diseases, also known as chronic non-communicable diseases, have complex causes. They are usually incurable, require continual medical management, and often deteriorate with time. </w:t>
      </w:r>
      <w:hyperlink r:id="rId34" w:anchor="JERP-21-52-b1" w:history="1">
        <w:r w:rsidRPr="00F85400">
          <w:rPr>
            <w:rFonts w:ascii="Times New Roman" w:eastAsia="Times New Roman" w:hAnsi="Times New Roman" w:cs="Times New Roman"/>
            <w:color w:val="252525"/>
            <w:kern w:val="0"/>
            <w:sz w:val="27"/>
            <w:szCs w:val="27"/>
            <w:u w:val="single"/>
            <w:vertAlign w:val="superscript"/>
            <w:lang w:eastAsia="en-IN"/>
            <w14:ligatures w14:val="none"/>
          </w:rPr>
          <w:t>1</w:t>
        </w:r>
      </w:hyperlink>
      <w:r w:rsidRPr="00F85400">
        <w:rPr>
          <w:rFonts w:ascii="Times New Roman" w:eastAsia="Times New Roman" w:hAnsi="Times New Roman" w:cs="Times New Roman"/>
          <w:color w:val="252525"/>
          <w:kern w:val="0"/>
          <w:sz w:val="27"/>
          <w:szCs w:val="27"/>
          <w:lang w:eastAsia="en-IN"/>
          <w14:ligatures w14:val="none"/>
        </w:rPr>
        <w:t> In recent years, chronic diseases have contributed to 73.4% of all deaths globally and thus form a substantial medical and economic burden on society. According to data released by the </w:t>
      </w:r>
      <w:r w:rsidRPr="00F85400">
        <w:rPr>
          <w:rFonts w:ascii="Times New Roman" w:eastAsia="Times New Roman" w:hAnsi="Times New Roman" w:cs="Times New Roman"/>
          <w:i/>
          <w:iCs/>
          <w:color w:val="252525"/>
          <w:kern w:val="0"/>
          <w:sz w:val="27"/>
          <w:szCs w:val="27"/>
          <w:lang w:eastAsia="en-IN"/>
          <w14:ligatures w14:val="none"/>
        </w:rPr>
        <w:t>Chinese Resident Nutrition and Chronic Disease Report</w:t>
      </w:r>
      <w:r w:rsidRPr="00F85400">
        <w:rPr>
          <w:rFonts w:ascii="Times New Roman" w:eastAsia="Times New Roman" w:hAnsi="Times New Roman" w:cs="Times New Roman"/>
          <w:color w:val="252525"/>
          <w:kern w:val="0"/>
          <w:sz w:val="27"/>
          <w:szCs w:val="27"/>
          <w:lang w:eastAsia="en-IN"/>
          <w14:ligatures w14:val="none"/>
        </w:rPr>
        <w:t> in December 2020, chronic diseases caused 88.5% of total deaths in China in 2019. </w:t>
      </w:r>
      <w:hyperlink r:id="rId35" w:anchor="JERP-21-52-b2" w:history="1">
        <w:r w:rsidRPr="00F85400">
          <w:rPr>
            <w:rFonts w:ascii="Times New Roman" w:eastAsia="Times New Roman" w:hAnsi="Times New Roman" w:cs="Times New Roman"/>
            <w:color w:val="252525"/>
            <w:kern w:val="0"/>
            <w:sz w:val="27"/>
            <w:szCs w:val="27"/>
            <w:u w:val="single"/>
            <w:vertAlign w:val="superscript"/>
            <w:lang w:eastAsia="en-IN"/>
            <w14:ligatures w14:val="none"/>
          </w:rPr>
          <w:t>2</w:t>
        </w:r>
      </w:hyperlink>
      <w:r w:rsidRPr="00F85400">
        <w:rPr>
          <w:rFonts w:ascii="Times New Roman" w:eastAsia="Times New Roman" w:hAnsi="Times New Roman" w:cs="Times New Roman"/>
          <w:color w:val="252525"/>
          <w:kern w:val="0"/>
          <w:sz w:val="27"/>
          <w:szCs w:val="27"/>
          <w:lang w:eastAsia="en-IN"/>
          <w14:ligatures w14:val="none"/>
        </w:rPr>
        <w:t> These data demonstrate that chronic diseases have become the primary threat to human health.</w:t>
      </w:r>
    </w:p>
    <w:p w14:paraId="030D95B6" w14:textId="77777777"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color w:val="252525"/>
          <w:kern w:val="0"/>
          <w:sz w:val="27"/>
          <w:szCs w:val="27"/>
          <w:lang w:eastAsia="en-IN"/>
          <w14:ligatures w14:val="none"/>
        </w:rPr>
        <w:t>Targeted drug delivery systems can concentrate the active ingredient of a medicine at the site of a lesion or anatomical target and keep the drug at an effective concentration in the targeted organ for a longer duration of time, enabling patients to be prescribed medicines at a lower dose. Targeted therapy is a treatment approach that aims to deliver the therapeutic drug to pathogenic organs or sites of required action at a cellular or molecular level. Targeted therapy can help eliminate and reduce drug-related adverse effects, thus improving safety and helping patients continue taking their prescribed medicines at the prescribed dose and intended dosing frequency without being dissuaded or impeded from doing so by adverse effects. For these reasons, targeted agents are being widely applied in the field of pharmacy. In the past decade, ground-breaking progress has been made in developing targeted therapies for the treatment of chronic diseases. Here, we review research advances in the development of targeted drugs for chronic diseases and their delivery systems.</w:t>
      </w:r>
    </w:p>
    <w:p w14:paraId="41F86CEA" w14:textId="77777777" w:rsidR="00A47D79" w:rsidRDefault="00A47D79" w:rsidP="00802DDA">
      <w:pPr>
        <w:spacing w:after="0" w:line="240" w:lineRule="auto"/>
        <w:jc w:val="both"/>
        <w:rPr>
          <w:rFonts w:ascii="Times New Roman" w:eastAsia="Times New Roman" w:hAnsi="Times New Roman" w:cs="Times New Roman"/>
          <w:b/>
          <w:bCs/>
          <w:color w:val="252525"/>
          <w:kern w:val="0"/>
          <w:sz w:val="27"/>
          <w:szCs w:val="27"/>
          <w:lang w:eastAsia="en-IN"/>
          <w14:ligatures w14:val="none"/>
        </w:rPr>
      </w:pPr>
    </w:p>
    <w:p w14:paraId="3B3529F4" w14:textId="46804589"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b/>
          <w:bCs/>
          <w:color w:val="252525"/>
          <w:kern w:val="0"/>
          <w:sz w:val="27"/>
          <w:szCs w:val="27"/>
          <w:lang w:eastAsia="en-IN"/>
          <w14:ligatures w14:val="none"/>
        </w:rPr>
        <w:t>The role of targeted therapies in chronic respiratory</w:t>
      </w:r>
      <w:r w:rsidRPr="00F85400">
        <w:rPr>
          <w:rFonts w:ascii="Times New Roman" w:eastAsia="Times New Roman" w:hAnsi="Times New Roman" w:cs="Times New Roman"/>
          <w:color w:val="252525"/>
          <w:kern w:val="0"/>
          <w:sz w:val="27"/>
          <w:szCs w:val="27"/>
          <w:lang w:eastAsia="en-IN"/>
          <w14:ligatures w14:val="none"/>
        </w:rPr>
        <w:t> </w:t>
      </w:r>
      <w:r w:rsidRPr="00F85400">
        <w:rPr>
          <w:rFonts w:ascii="Times New Roman" w:eastAsia="Times New Roman" w:hAnsi="Times New Roman" w:cs="Times New Roman"/>
          <w:b/>
          <w:bCs/>
          <w:color w:val="252525"/>
          <w:kern w:val="0"/>
          <w:sz w:val="27"/>
          <w:szCs w:val="27"/>
          <w:lang w:eastAsia="en-IN"/>
          <w14:ligatures w14:val="none"/>
        </w:rPr>
        <w:t>diseases Targeted treatment of chronic obstructive pulmonary disease (COPD)</w:t>
      </w:r>
    </w:p>
    <w:p w14:paraId="01975063" w14:textId="3EC694A0"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color w:val="252525"/>
          <w:kern w:val="0"/>
          <w:sz w:val="27"/>
          <w:szCs w:val="27"/>
          <w:lang w:eastAsia="en-IN"/>
          <w14:ligatures w14:val="none"/>
        </w:rPr>
        <w:t>COPD is a common, severe chronic pulmonary disease that affects over 250 million people around the world and is the third-leading cause of death in the world. COPD, like other respiratory diseases such as acute respiratory distress syndrome, chronic pulmonary fibrosis, and lung cancer, is associated with long-term oxidative stress. Currently, therapeutic strategies for COPD can only ameliorate symptoms. Targeted therapies could provide new treatment options for patients with COPD and could form important adjuvant treatments for COPD. New targeted drugs based on the pathogenesis of COPD have been developed, including cytokine inhibitors, chemokine receptor antagonists, phosphodiesterase 4 inhibitors, nuclear factor B (NF-B) inhibitors, and protease inhibitors. Compared with oral administration, lung administration of targeted therapies offers a number of advantages, including a faster absorption rate, a concentrated distribution of metabolic enzymes throughout the lung, and lower rates of degradation of the active ingredient. The manner in which drugs are deposited in the respiratory system is mainly influenced by the diameter of the particles used to deliver the drug (</w:t>
      </w:r>
      <w:hyperlink r:id="rId36" w:anchor="JERP-21-52-f1" w:history="1">
        <w:r w:rsidRPr="00F85400">
          <w:rPr>
            <w:rFonts w:ascii="Times New Roman" w:eastAsia="Times New Roman" w:hAnsi="Times New Roman" w:cs="Times New Roman"/>
            <w:color w:val="252525"/>
            <w:kern w:val="0"/>
            <w:sz w:val="27"/>
            <w:szCs w:val="27"/>
            <w:u w:val="single"/>
            <w:lang w:eastAsia="en-IN"/>
            <w14:ligatures w14:val="none"/>
          </w:rPr>
          <w:t>Fig.</w:t>
        </w:r>
        <w:r w:rsidR="00A47D79">
          <w:rPr>
            <w:rFonts w:ascii="Times New Roman" w:eastAsia="Times New Roman" w:hAnsi="Times New Roman" w:cs="Times New Roman"/>
            <w:color w:val="252525"/>
            <w:kern w:val="0"/>
            <w:sz w:val="27"/>
            <w:szCs w:val="27"/>
            <w:u w:val="single"/>
            <w:lang w:eastAsia="en-IN"/>
            <w14:ligatures w14:val="none"/>
          </w:rPr>
          <w:t>3</w:t>
        </w:r>
        <w:r w:rsidRPr="00F85400">
          <w:rPr>
            <w:rFonts w:ascii="Times New Roman" w:eastAsia="Times New Roman" w:hAnsi="Times New Roman" w:cs="Times New Roman"/>
            <w:color w:val="252525"/>
            <w:kern w:val="0"/>
            <w:sz w:val="27"/>
            <w:szCs w:val="27"/>
            <w:u w:val="single"/>
            <w:lang w:eastAsia="en-IN"/>
            <w14:ligatures w14:val="none"/>
          </w:rPr>
          <w:t xml:space="preserve"> </w:t>
        </w:r>
      </w:hyperlink>
      <w:r w:rsidRPr="00F85400">
        <w:rPr>
          <w:rFonts w:ascii="Times New Roman" w:eastAsia="Times New Roman" w:hAnsi="Times New Roman" w:cs="Times New Roman"/>
          <w:color w:val="252525"/>
          <w:kern w:val="0"/>
          <w:sz w:val="27"/>
          <w:szCs w:val="27"/>
          <w:lang w:eastAsia="en-IN"/>
          <w14:ligatures w14:val="none"/>
        </w:rPr>
        <w:t xml:space="preserve">). Studies have found that drug delivery systems that produce a higher proportion of drug particles with a diameter between 1.0 and 3.0 m result in more drug settling in the alveoli and bronchioles, </w:t>
      </w:r>
      <w:r w:rsidRPr="00F85400">
        <w:rPr>
          <w:rFonts w:ascii="Times New Roman" w:eastAsia="Times New Roman" w:hAnsi="Times New Roman" w:cs="Times New Roman"/>
          <w:color w:val="252525"/>
          <w:kern w:val="0"/>
          <w:sz w:val="27"/>
          <w:szCs w:val="27"/>
          <w:lang w:eastAsia="en-IN"/>
          <w14:ligatures w14:val="none"/>
        </w:rPr>
        <w:lastRenderedPageBreak/>
        <w:t>leading to better therapeutic effects. New drug delivery systems that could enable this include liposomes, nanoparticles, solid lipid nanoparticles, microspheres, and microemulsions.</w:t>
      </w:r>
    </w:p>
    <w:p w14:paraId="24F388CF" w14:textId="77777777"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color w:val="252525"/>
          <w:kern w:val="0"/>
          <w:sz w:val="27"/>
          <w:szCs w:val="27"/>
          <w:lang w:eastAsia="en-IN"/>
          <w14:ligatures w14:val="none"/>
        </w:rPr>
        <w:t> </w:t>
      </w:r>
    </w:p>
    <w:p w14:paraId="2DD43270" w14:textId="77777777"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b/>
          <w:bCs/>
          <w:color w:val="252525"/>
          <w:kern w:val="0"/>
          <w:sz w:val="27"/>
          <w:szCs w:val="27"/>
          <w:lang w:eastAsia="en-IN"/>
          <w14:ligatures w14:val="none"/>
        </w:rPr>
        <w:t> </w:t>
      </w:r>
      <w:r w:rsidRPr="00F85400">
        <w:rPr>
          <w:rFonts w:ascii="Times New Roman" w:eastAsia="Times New Roman" w:hAnsi="Times New Roman" w:cs="Times New Roman"/>
          <w:noProof/>
          <w:color w:val="000000"/>
          <w:kern w:val="0"/>
          <w:sz w:val="27"/>
          <w:szCs w:val="27"/>
          <w:lang w:eastAsia="en-IN"/>
          <w14:ligatures w14:val="none"/>
        </w:rPr>
        <w:drawing>
          <wp:inline distT="0" distB="0" distL="0" distR="0" wp14:anchorId="621C2B29" wp14:editId="6DB0B602">
            <wp:extent cx="5734050" cy="2981325"/>
            <wp:effectExtent l="0" t="0" r="0" b="9525"/>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34050" cy="2981325"/>
                    </a:xfrm>
                    <a:prstGeom prst="rect">
                      <a:avLst/>
                    </a:prstGeom>
                    <a:noFill/>
                    <a:ln>
                      <a:noFill/>
                    </a:ln>
                  </pic:spPr>
                </pic:pic>
              </a:graphicData>
            </a:graphic>
          </wp:inline>
        </w:drawing>
      </w:r>
    </w:p>
    <w:p w14:paraId="409FAB5F" w14:textId="3FDC12DC"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color w:val="252525"/>
          <w:kern w:val="0"/>
          <w:sz w:val="27"/>
          <w:szCs w:val="27"/>
          <w:lang w:eastAsia="en-IN"/>
          <w14:ligatures w14:val="none"/>
        </w:rPr>
        <w:t xml:space="preserve">Fig. </w:t>
      </w:r>
      <w:r w:rsidR="00A47D79">
        <w:rPr>
          <w:rFonts w:ascii="Times New Roman" w:eastAsia="Times New Roman" w:hAnsi="Times New Roman" w:cs="Times New Roman"/>
          <w:color w:val="252525"/>
          <w:kern w:val="0"/>
          <w:sz w:val="27"/>
          <w:szCs w:val="27"/>
          <w:lang w:eastAsia="en-IN"/>
          <w14:ligatures w14:val="none"/>
        </w:rPr>
        <w:t>3</w:t>
      </w:r>
      <w:r w:rsidRPr="00F85400">
        <w:rPr>
          <w:rFonts w:ascii="Times New Roman" w:eastAsia="Times New Roman" w:hAnsi="Times New Roman" w:cs="Times New Roman"/>
          <w:color w:val="252525"/>
          <w:kern w:val="0"/>
          <w:sz w:val="27"/>
          <w:szCs w:val="27"/>
          <w:lang w:eastAsia="en-IN"/>
          <w14:ligatures w14:val="none"/>
        </w:rPr>
        <w:t>: Schematic diagram of particulate deposition in the human respiratory system</w:t>
      </w:r>
    </w:p>
    <w:p w14:paraId="53143792" w14:textId="77777777" w:rsidR="00A47D79" w:rsidRDefault="00A47D79" w:rsidP="00802DDA">
      <w:pPr>
        <w:spacing w:after="0" w:line="240" w:lineRule="auto"/>
        <w:jc w:val="both"/>
        <w:rPr>
          <w:rFonts w:ascii="Times New Roman" w:eastAsia="Times New Roman" w:hAnsi="Times New Roman" w:cs="Times New Roman"/>
          <w:b/>
          <w:bCs/>
          <w:color w:val="252525"/>
          <w:kern w:val="0"/>
          <w:sz w:val="27"/>
          <w:szCs w:val="27"/>
          <w:lang w:eastAsia="en-IN"/>
          <w14:ligatures w14:val="none"/>
        </w:rPr>
      </w:pPr>
    </w:p>
    <w:p w14:paraId="487E31F1" w14:textId="0E66BFB2"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b/>
          <w:bCs/>
          <w:color w:val="252525"/>
          <w:kern w:val="0"/>
          <w:sz w:val="27"/>
          <w:szCs w:val="27"/>
          <w:lang w:eastAsia="en-IN"/>
          <w14:ligatures w14:val="none"/>
        </w:rPr>
        <w:t>B.</w:t>
      </w:r>
      <w:r w:rsidR="003E0F71">
        <w:rPr>
          <w:rFonts w:ascii="Times New Roman" w:eastAsia="Times New Roman" w:hAnsi="Times New Roman" w:cs="Times New Roman"/>
          <w:b/>
          <w:bCs/>
          <w:color w:val="252525"/>
          <w:kern w:val="0"/>
          <w:sz w:val="27"/>
          <w:szCs w:val="27"/>
          <w:lang w:eastAsia="en-IN"/>
          <w14:ligatures w14:val="none"/>
        </w:rPr>
        <w:t xml:space="preserve"> </w:t>
      </w:r>
      <w:r w:rsidRPr="00F85400">
        <w:rPr>
          <w:rFonts w:ascii="Times New Roman" w:eastAsia="Times New Roman" w:hAnsi="Times New Roman" w:cs="Times New Roman"/>
          <w:b/>
          <w:bCs/>
          <w:color w:val="252525"/>
          <w:kern w:val="0"/>
          <w:sz w:val="27"/>
          <w:szCs w:val="27"/>
          <w:lang w:eastAsia="en-IN"/>
          <w14:ligatures w14:val="none"/>
        </w:rPr>
        <w:t>Targeted drug delivery to specific tissues or organs</w:t>
      </w:r>
    </w:p>
    <w:p w14:paraId="7A497984" w14:textId="77777777" w:rsidR="003E0F71" w:rsidRDefault="003E0F71" w:rsidP="00802DDA">
      <w:pPr>
        <w:spacing w:after="0" w:line="240" w:lineRule="auto"/>
        <w:jc w:val="both"/>
        <w:rPr>
          <w:rFonts w:ascii="Times New Roman" w:eastAsia="Times New Roman" w:hAnsi="Times New Roman" w:cs="Times New Roman"/>
          <w:color w:val="252525"/>
          <w:kern w:val="0"/>
          <w:sz w:val="27"/>
          <w:szCs w:val="27"/>
          <w:lang w:eastAsia="en-IN"/>
          <w14:ligatures w14:val="none"/>
        </w:rPr>
      </w:pPr>
    </w:p>
    <w:p w14:paraId="2C4EC537" w14:textId="16D4BC53"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color w:val="252525"/>
          <w:kern w:val="0"/>
          <w:sz w:val="27"/>
          <w:szCs w:val="27"/>
          <w:lang w:eastAsia="en-IN"/>
          <w14:ligatures w14:val="none"/>
        </w:rPr>
        <w:t>The goal of a targeted drug delivery system is to prolong, localise, target, and have a protected drug interaction with the diseased tissue. The conventional drug delivery system involves the absorption of the drug across a biological membrane, whereas the targeted release system releases the drug in a dosage form.</w:t>
      </w:r>
    </w:p>
    <w:p w14:paraId="64F0A093" w14:textId="35F7D272"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color w:val="252525"/>
          <w:kern w:val="0"/>
          <w:sz w:val="27"/>
          <w:szCs w:val="27"/>
          <w:lang w:eastAsia="en-IN"/>
          <w14:ligatures w14:val="none"/>
        </w:rPr>
        <w:t>The need for TDD over conventional DSs is fourfold: unsatisfactory performance of drugs in terms of pharmacodynamic, pharmacokinetic, pharmaceutical, and pharmacotherapeutic features with conventional delivery, as shown in </w:t>
      </w:r>
      <w:hyperlink r:id="rId38" w:history="1">
        <w:r w:rsidRPr="00F85400">
          <w:rPr>
            <w:rFonts w:ascii="Times New Roman" w:eastAsia="Times New Roman" w:hAnsi="Times New Roman" w:cs="Times New Roman"/>
            <w:color w:val="252525"/>
            <w:kern w:val="0"/>
            <w:sz w:val="27"/>
            <w:szCs w:val="27"/>
            <w:u w:val="single"/>
            <w:lang w:eastAsia="en-IN"/>
            <w14:ligatures w14:val="none"/>
          </w:rPr>
          <w:t xml:space="preserve">Figure </w:t>
        </w:r>
      </w:hyperlink>
      <w:r w:rsidR="00A47D79">
        <w:rPr>
          <w:rFonts w:ascii="Times New Roman" w:eastAsia="Times New Roman" w:hAnsi="Times New Roman" w:cs="Times New Roman"/>
          <w:color w:val="252525"/>
          <w:kern w:val="0"/>
          <w:sz w:val="27"/>
          <w:szCs w:val="27"/>
          <w:u w:val="single"/>
          <w:lang w:eastAsia="en-IN"/>
          <w14:ligatures w14:val="none"/>
        </w:rPr>
        <w:t>4</w:t>
      </w:r>
      <w:r w:rsidRPr="00F85400">
        <w:rPr>
          <w:rFonts w:ascii="Times New Roman" w:eastAsia="Times New Roman" w:hAnsi="Times New Roman" w:cs="Times New Roman"/>
          <w:color w:val="252525"/>
          <w:kern w:val="0"/>
          <w:sz w:val="27"/>
          <w:szCs w:val="27"/>
          <w:lang w:eastAsia="en-IN"/>
          <w14:ligatures w14:val="none"/>
        </w:rPr>
        <w:t xml:space="preserve">. Targeting drugs to a particular area through optimised DD methods is not only important to enhance therapeutic effectiveness but also to reduce the toxicity associated with a small therapeutic index and high doses. Targeting is needed to achieve solutions to these constraints and the innate disadvantages of conventional DDSs. Parenteral delivery is highly invasive; oral administration cannot be used for protein- or peptide-derived drugs; and topical creams and ointments are limited to local effects. Furthermore, the effectiveness of drug-target interactions is compromised unless the drug is delivered to its site of action at a dosage and rate that produce minimal side effects while maximising therapeutic effects. In addition, simpler drug-administration procedures, decreased drug quantity, which reduces therapeutic costs, and the potential to sharply increase drug concentration in target compartments without adverse effects on nontarget compartments are promising benefits of TDD. Generally, drug targeting results in increased efficacy, modulated </w:t>
      </w:r>
      <w:r w:rsidRPr="00F85400">
        <w:rPr>
          <w:rFonts w:ascii="Times New Roman" w:eastAsia="Times New Roman" w:hAnsi="Times New Roman" w:cs="Times New Roman"/>
          <w:color w:val="252525"/>
          <w:kern w:val="0"/>
          <w:sz w:val="27"/>
          <w:szCs w:val="27"/>
          <w:lang w:eastAsia="en-IN"/>
          <w14:ligatures w14:val="none"/>
        </w:rPr>
        <w:lastRenderedPageBreak/>
        <w:t>pharmacokinetics, controlled biodistribution, increased specificity of localization, decreased toxicity, a reduced dose, and improved patient compliance.</w:t>
      </w:r>
    </w:p>
    <w:p w14:paraId="7E4D202F" w14:textId="77777777"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noProof/>
          <w:color w:val="000000"/>
          <w:kern w:val="0"/>
          <w:sz w:val="27"/>
          <w:szCs w:val="27"/>
          <w:lang w:eastAsia="en-IN"/>
          <w14:ligatures w14:val="none"/>
        </w:rPr>
        <w:drawing>
          <wp:inline distT="0" distB="0" distL="0" distR="0" wp14:anchorId="2F435D12" wp14:editId="46563635">
            <wp:extent cx="5734050" cy="4505325"/>
            <wp:effectExtent l="0" t="0" r="0" b="9525"/>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34050" cy="4505325"/>
                    </a:xfrm>
                    <a:prstGeom prst="rect">
                      <a:avLst/>
                    </a:prstGeom>
                    <a:noFill/>
                    <a:ln>
                      <a:noFill/>
                    </a:ln>
                  </pic:spPr>
                </pic:pic>
              </a:graphicData>
            </a:graphic>
          </wp:inline>
        </w:drawing>
      </w:r>
    </w:p>
    <w:p w14:paraId="6FD8A3C8" w14:textId="40E71A57"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color w:val="252525"/>
          <w:kern w:val="0"/>
          <w:sz w:val="27"/>
          <w:szCs w:val="27"/>
          <w:lang w:eastAsia="en-IN"/>
          <w14:ligatures w14:val="none"/>
        </w:rPr>
        <w:t>   </w:t>
      </w:r>
      <w:hyperlink r:id="rId40" w:history="1">
        <w:r w:rsidRPr="00F85400">
          <w:rPr>
            <w:rFonts w:ascii="Times New Roman" w:eastAsia="Times New Roman" w:hAnsi="Times New Roman" w:cs="Times New Roman"/>
            <w:color w:val="252525"/>
            <w:kern w:val="0"/>
            <w:sz w:val="27"/>
            <w:szCs w:val="27"/>
            <w:u w:val="single"/>
            <w:lang w:eastAsia="en-IN"/>
            <w14:ligatures w14:val="none"/>
          </w:rPr>
          <w:t xml:space="preserve">Figure </w:t>
        </w:r>
      </w:hyperlink>
      <w:r w:rsidR="00A47D79">
        <w:rPr>
          <w:rFonts w:ascii="Times New Roman" w:eastAsia="Times New Roman" w:hAnsi="Times New Roman" w:cs="Times New Roman"/>
          <w:color w:val="252525"/>
          <w:kern w:val="0"/>
          <w:sz w:val="27"/>
          <w:szCs w:val="27"/>
          <w:u w:val="single"/>
          <w:lang w:eastAsia="en-IN"/>
          <w14:ligatures w14:val="none"/>
        </w:rPr>
        <w:t>4</w:t>
      </w:r>
      <w:r w:rsidRPr="00F85400">
        <w:rPr>
          <w:rFonts w:ascii="Times New Roman" w:eastAsia="Times New Roman" w:hAnsi="Times New Roman" w:cs="Times New Roman"/>
          <w:color w:val="252525"/>
          <w:kern w:val="0"/>
          <w:sz w:val="27"/>
          <w:szCs w:val="27"/>
          <w:lang w:eastAsia="en-IN"/>
          <w14:ligatures w14:val="none"/>
        </w:rPr>
        <w:t>    The need for targeted drug delivery</w:t>
      </w:r>
    </w:p>
    <w:p w14:paraId="41D4AB01" w14:textId="77777777" w:rsidR="00A47D79" w:rsidRDefault="00A47D79" w:rsidP="00802DDA">
      <w:pPr>
        <w:spacing w:after="0" w:line="240" w:lineRule="auto"/>
        <w:jc w:val="both"/>
        <w:rPr>
          <w:rFonts w:ascii="Times New Roman" w:eastAsia="Times New Roman" w:hAnsi="Times New Roman" w:cs="Times New Roman"/>
          <w:b/>
          <w:bCs/>
          <w:color w:val="252525"/>
          <w:kern w:val="0"/>
          <w:sz w:val="27"/>
          <w:szCs w:val="27"/>
          <w:lang w:eastAsia="en-IN"/>
          <w14:ligatures w14:val="none"/>
        </w:rPr>
      </w:pPr>
    </w:p>
    <w:p w14:paraId="65102178" w14:textId="7CEA4136"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b/>
          <w:bCs/>
          <w:color w:val="252525"/>
          <w:kern w:val="0"/>
          <w:sz w:val="27"/>
          <w:szCs w:val="27"/>
          <w:lang w:eastAsia="en-IN"/>
          <w14:ligatures w14:val="none"/>
        </w:rPr>
        <w:t>Basic Principles and Applications of Targeted Drug Delivery Systems</w:t>
      </w:r>
    </w:p>
    <w:p w14:paraId="5B54A900" w14:textId="77777777" w:rsidR="003E0F71" w:rsidRDefault="003E0F71" w:rsidP="00802DDA">
      <w:pPr>
        <w:spacing w:after="0" w:line="240" w:lineRule="auto"/>
        <w:jc w:val="both"/>
        <w:rPr>
          <w:rFonts w:ascii="Times New Roman" w:eastAsia="Times New Roman" w:hAnsi="Times New Roman" w:cs="Times New Roman"/>
          <w:color w:val="252525"/>
          <w:kern w:val="0"/>
          <w:sz w:val="27"/>
          <w:szCs w:val="27"/>
          <w:lang w:eastAsia="en-IN"/>
          <w14:ligatures w14:val="none"/>
        </w:rPr>
      </w:pPr>
    </w:p>
    <w:p w14:paraId="36E0F580" w14:textId="6FC7B416"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color w:val="252525"/>
          <w:kern w:val="0"/>
          <w:sz w:val="27"/>
          <w:szCs w:val="27"/>
          <w:lang w:eastAsia="en-IN"/>
          <w14:ligatures w14:val="none"/>
        </w:rPr>
        <w:t>The basic principle behind drug targeting is delivering a high concentration of drug to the targeted site while minimising its concentration in the nontargeted region. This </w:t>
      </w:r>
      <w:proofErr w:type="gramStart"/>
      <w:r w:rsidRPr="00F85400">
        <w:rPr>
          <w:rFonts w:ascii="Times New Roman" w:eastAsia="Times New Roman" w:hAnsi="Times New Roman" w:cs="Times New Roman"/>
          <w:color w:val="252525"/>
          <w:kern w:val="0"/>
          <w:sz w:val="27"/>
          <w:szCs w:val="27"/>
          <w:lang w:eastAsia="en-IN"/>
          <w14:ligatures w14:val="none"/>
        </w:rPr>
        <w:t>principle</w:t>
      </w:r>
      <w:proofErr w:type="gramEnd"/>
      <w:r w:rsidRPr="00F85400">
        <w:rPr>
          <w:rFonts w:ascii="Times New Roman" w:eastAsia="Times New Roman" w:hAnsi="Times New Roman" w:cs="Times New Roman"/>
          <w:color w:val="252525"/>
          <w:kern w:val="0"/>
          <w:sz w:val="27"/>
          <w:szCs w:val="27"/>
          <w:lang w:eastAsia="en-IN"/>
          <w14:ligatures w14:val="none"/>
        </w:rPr>
        <w:t> aids in optimising the drug’s therapeutic effects while decreasing the side effects due to multitarget interactions, higher doses, and nontarget concentrations. Targeting also ameliorates unwanted interactions of the </w:t>
      </w:r>
      <w:r w:rsidRPr="00F85400">
        <w:rPr>
          <w:rFonts w:ascii="Times New Roman" w:eastAsia="Times New Roman" w:hAnsi="Times New Roman" w:cs="Times New Roman"/>
          <w:color w:val="000000"/>
          <w:kern w:val="0"/>
          <w:sz w:val="27"/>
          <w:szCs w:val="27"/>
          <w:lang w:eastAsia="en-IN"/>
          <w14:ligatures w14:val="none"/>
        </w:rPr>
        <w:t>drug with bioenvironmental factors that affect drug access to targeted sites in the body, as shown in </w:t>
      </w:r>
      <w:hyperlink r:id="rId41" w:history="1">
        <w:r w:rsidRPr="00F85400">
          <w:rPr>
            <w:rFonts w:ascii="Times New Roman" w:eastAsia="Times New Roman" w:hAnsi="Times New Roman" w:cs="Times New Roman"/>
            <w:color w:val="252525"/>
            <w:kern w:val="0"/>
            <w:sz w:val="27"/>
            <w:szCs w:val="27"/>
            <w:u w:val="single"/>
            <w:lang w:eastAsia="en-IN"/>
            <w14:ligatures w14:val="none"/>
          </w:rPr>
          <w:t xml:space="preserve">Figure </w:t>
        </w:r>
      </w:hyperlink>
      <w:r w:rsidR="00924773">
        <w:rPr>
          <w:rFonts w:ascii="Times New Roman" w:eastAsia="Times New Roman" w:hAnsi="Times New Roman" w:cs="Times New Roman"/>
          <w:color w:val="252525"/>
          <w:kern w:val="0"/>
          <w:sz w:val="27"/>
          <w:szCs w:val="27"/>
          <w:u w:val="single"/>
          <w:lang w:eastAsia="en-IN"/>
          <w14:ligatures w14:val="none"/>
        </w:rPr>
        <w:t>5</w:t>
      </w:r>
      <w:r w:rsidRPr="00F85400">
        <w:rPr>
          <w:rFonts w:ascii="Times New Roman" w:eastAsia="Times New Roman" w:hAnsi="Times New Roman" w:cs="Times New Roman"/>
          <w:color w:val="000000"/>
          <w:kern w:val="0"/>
          <w:sz w:val="27"/>
          <w:szCs w:val="27"/>
          <w:lang w:eastAsia="en-IN"/>
          <w14:ligatures w14:val="none"/>
        </w:rPr>
        <w:t>. Drug targeting comprises coordinated drug behaviour, targeting sites, and pharmaceutical carriers. The target is the specific organ, cell, or group of cells in a chronic or acute condition demanding treatment with which the drug is going to interact. The carrier is a specially engineered molecule or system essential for effective transportation of the loaded drug towards preselected sites. Ideally, a drug-targeting complex is expected to be </w:t>
      </w:r>
      <w:proofErr w:type="spellStart"/>
      <w:r w:rsidRPr="00F85400">
        <w:rPr>
          <w:rFonts w:ascii="Times New Roman" w:eastAsia="Times New Roman" w:hAnsi="Times New Roman" w:cs="Times New Roman"/>
          <w:color w:val="000000"/>
          <w:kern w:val="0"/>
          <w:sz w:val="27"/>
          <w:szCs w:val="27"/>
          <w:lang w:eastAsia="en-IN"/>
          <w14:ligatures w14:val="none"/>
        </w:rPr>
        <w:t>atoxic</w:t>
      </w:r>
      <w:proofErr w:type="spellEnd"/>
      <w:r w:rsidRPr="00F85400">
        <w:rPr>
          <w:rFonts w:ascii="Times New Roman" w:eastAsia="Times New Roman" w:hAnsi="Times New Roman" w:cs="Times New Roman"/>
          <w:color w:val="000000"/>
          <w:kern w:val="0"/>
          <w:sz w:val="27"/>
          <w:szCs w:val="27"/>
          <w:lang w:eastAsia="en-IN"/>
          <w14:ligatures w14:val="none"/>
        </w:rPr>
        <w:t>, nonimmunogenic, biochemically inert, biodegradable, biocompatible, and </w:t>
      </w:r>
      <w:proofErr w:type="spellStart"/>
      <w:r w:rsidRPr="00F85400">
        <w:rPr>
          <w:rFonts w:ascii="Times New Roman" w:eastAsia="Times New Roman" w:hAnsi="Times New Roman" w:cs="Times New Roman"/>
          <w:color w:val="000000"/>
          <w:kern w:val="0"/>
          <w:sz w:val="27"/>
          <w:szCs w:val="27"/>
          <w:lang w:eastAsia="en-IN"/>
          <w14:ligatures w14:val="none"/>
        </w:rPr>
        <w:t>physicochemically</w:t>
      </w:r>
      <w:proofErr w:type="spellEnd"/>
      <w:r w:rsidRPr="00F85400">
        <w:rPr>
          <w:rFonts w:ascii="Times New Roman" w:eastAsia="Times New Roman" w:hAnsi="Times New Roman" w:cs="Times New Roman"/>
          <w:color w:val="000000"/>
          <w:kern w:val="0"/>
          <w:sz w:val="27"/>
          <w:szCs w:val="27"/>
          <w:lang w:eastAsia="en-IN"/>
          <w14:ligatures w14:val="none"/>
        </w:rPr>
        <w:t> stable in vivo and in vitro. It should also have a predictable and controllable pattern of drug release, be reasonably simple, reproducible, and cost-effectively prepared, be easily and readily eliminated from the body, and have minimal drug leakage during transit.</w:t>
      </w:r>
    </w:p>
    <w:p w14:paraId="6F370178" w14:textId="0B809390"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noProof/>
          <w:color w:val="000000"/>
          <w:kern w:val="0"/>
          <w:sz w:val="27"/>
          <w:szCs w:val="27"/>
          <w:lang w:eastAsia="en-IN"/>
          <w14:ligatures w14:val="none"/>
        </w:rPr>
        <w:lastRenderedPageBreak/>
        <w:drawing>
          <wp:inline distT="0" distB="0" distL="0" distR="0" wp14:anchorId="746A71B5" wp14:editId="32992085">
            <wp:extent cx="5734050" cy="5638800"/>
            <wp:effectExtent l="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34050" cy="5638800"/>
                    </a:xfrm>
                    <a:prstGeom prst="rect">
                      <a:avLst/>
                    </a:prstGeom>
                    <a:noFill/>
                    <a:ln>
                      <a:noFill/>
                    </a:ln>
                  </pic:spPr>
                </pic:pic>
              </a:graphicData>
            </a:graphic>
          </wp:inline>
        </w:drawing>
      </w:r>
      <w:r w:rsidRPr="00F85400">
        <w:rPr>
          <w:rFonts w:ascii="Times New Roman" w:eastAsia="Times New Roman" w:hAnsi="Times New Roman" w:cs="Times New Roman"/>
          <w:color w:val="252525"/>
          <w:kern w:val="0"/>
          <w:sz w:val="27"/>
          <w:szCs w:val="27"/>
          <w:lang w:eastAsia="en-IN"/>
          <w14:ligatures w14:val="none"/>
        </w:rPr>
        <w:t> </w:t>
      </w:r>
      <w:hyperlink r:id="rId43" w:tgtFrame="figure" w:history="1">
        <w:r w:rsidRPr="00F85400">
          <w:rPr>
            <w:rFonts w:ascii="Cambria" w:eastAsia="Times New Roman" w:hAnsi="Cambria" w:cs="Times New Roman"/>
            <w:color w:val="376FAA"/>
            <w:kern w:val="0"/>
            <w:sz w:val="27"/>
            <w:szCs w:val="27"/>
            <w:u w:val="single"/>
            <w:lang w:eastAsia="en-IN"/>
            <w14:ligatures w14:val="none"/>
          </w:rPr>
          <w:t xml:space="preserve">Figure </w:t>
        </w:r>
      </w:hyperlink>
      <w:r w:rsidR="0073106B">
        <w:rPr>
          <w:rFonts w:ascii="Cambria" w:eastAsia="Times New Roman" w:hAnsi="Cambria" w:cs="Times New Roman"/>
          <w:color w:val="376FAA"/>
          <w:kern w:val="0"/>
          <w:sz w:val="27"/>
          <w:szCs w:val="27"/>
          <w:u w:val="single"/>
          <w:lang w:eastAsia="en-IN"/>
          <w14:ligatures w14:val="none"/>
        </w:rPr>
        <w:t>5</w:t>
      </w:r>
      <w:r w:rsidRPr="00F85400">
        <w:rPr>
          <w:rFonts w:ascii="Times New Roman" w:eastAsia="Times New Roman" w:hAnsi="Times New Roman" w:cs="Times New Roman"/>
          <w:color w:val="252525"/>
          <w:kern w:val="0"/>
          <w:sz w:val="27"/>
          <w:szCs w:val="27"/>
          <w:lang w:eastAsia="en-IN"/>
          <w14:ligatures w14:val="none"/>
        </w:rPr>
        <w:t> </w:t>
      </w:r>
      <w:r w:rsidRPr="00F85400">
        <w:rPr>
          <w:rFonts w:ascii="Cambria" w:eastAsia="Times New Roman" w:hAnsi="Cambria" w:cs="Times New Roman"/>
          <w:color w:val="333333"/>
          <w:kern w:val="0"/>
          <w:sz w:val="27"/>
          <w:szCs w:val="27"/>
          <w:lang w:eastAsia="en-IN"/>
          <w14:ligatures w14:val="none"/>
        </w:rPr>
        <w:t>Principles of drug targeting.</w:t>
      </w:r>
    </w:p>
    <w:p w14:paraId="2D055FAE" w14:textId="77777777" w:rsidR="0073106B" w:rsidRDefault="0073106B" w:rsidP="00802DDA">
      <w:pPr>
        <w:spacing w:after="0" w:line="240" w:lineRule="auto"/>
        <w:jc w:val="both"/>
        <w:rPr>
          <w:rFonts w:ascii="Times New Roman" w:eastAsia="Times New Roman" w:hAnsi="Times New Roman" w:cs="Times New Roman"/>
          <w:b/>
          <w:bCs/>
          <w:color w:val="252525"/>
          <w:kern w:val="0"/>
          <w:sz w:val="27"/>
          <w:szCs w:val="27"/>
          <w:lang w:eastAsia="en-IN"/>
          <w14:ligatures w14:val="none"/>
        </w:rPr>
      </w:pPr>
    </w:p>
    <w:p w14:paraId="2C404DDC" w14:textId="2C031C70"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proofErr w:type="gramStart"/>
      <w:r w:rsidRPr="00F85400">
        <w:rPr>
          <w:rFonts w:ascii="Times New Roman" w:eastAsia="Times New Roman" w:hAnsi="Times New Roman" w:cs="Times New Roman"/>
          <w:b/>
          <w:bCs/>
          <w:color w:val="252525"/>
          <w:kern w:val="0"/>
          <w:sz w:val="27"/>
          <w:szCs w:val="27"/>
          <w:lang w:eastAsia="en-IN"/>
          <w14:ligatures w14:val="none"/>
        </w:rPr>
        <w:t>C .</w:t>
      </w:r>
      <w:proofErr w:type="gramEnd"/>
      <w:r w:rsidR="003E0F71">
        <w:rPr>
          <w:rFonts w:ascii="Times New Roman" w:eastAsia="Times New Roman" w:hAnsi="Times New Roman" w:cs="Times New Roman"/>
          <w:b/>
          <w:bCs/>
          <w:color w:val="252525"/>
          <w:kern w:val="0"/>
          <w:sz w:val="27"/>
          <w:szCs w:val="27"/>
          <w:lang w:eastAsia="en-IN"/>
          <w14:ligatures w14:val="none"/>
        </w:rPr>
        <w:t xml:space="preserve"> </w:t>
      </w:r>
      <w:r w:rsidRPr="00F85400">
        <w:rPr>
          <w:rFonts w:ascii="Times New Roman" w:eastAsia="Times New Roman" w:hAnsi="Times New Roman" w:cs="Times New Roman"/>
          <w:b/>
          <w:bCs/>
          <w:color w:val="252525"/>
          <w:kern w:val="0"/>
          <w:sz w:val="27"/>
          <w:szCs w:val="27"/>
          <w:lang w:eastAsia="en-IN"/>
          <w14:ligatures w14:val="none"/>
        </w:rPr>
        <w:t>Controlled release of drugs</w:t>
      </w:r>
    </w:p>
    <w:p w14:paraId="3D100E58" w14:textId="77777777" w:rsidR="003E0F71" w:rsidRDefault="003E0F71" w:rsidP="00802DDA">
      <w:pPr>
        <w:spacing w:after="0" w:line="240" w:lineRule="auto"/>
        <w:jc w:val="both"/>
        <w:rPr>
          <w:rFonts w:ascii="Times New Roman" w:eastAsia="Times New Roman" w:hAnsi="Times New Roman" w:cs="Times New Roman"/>
          <w:color w:val="252525"/>
          <w:kern w:val="0"/>
          <w:sz w:val="27"/>
          <w:szCs w:val="27"/>
          <w:lang w:eastAsia="en-IN"/>
          <w14:ligatures w14:val="none"/>
        </w:rPr>
      </w:pPr>
    </w:p>
    <w:p w14:paraId="39F7AEBD" w14:textId="1441D834"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color w:val="252525"/>
          <w:kern w:val="0"/>
          <w:sz w:val="27"/>
          <w:szCs w:val="27"/>
          <w:lang w:eastAsia="en-IN"/>
          <w14:ligatures w14:val="none"/>
        </w:rPr>
        <w:t>Controlled drug delivery systems can include the maintenance of drug levels within a desired range, the need for fewer administrations, optimal use of the drug in question, and increased patient compliance. While these advantages can be significant, the potential disadvantages cannot be ignored, like the possible toxicity or non-biocompatibility of the materials used, undesirable by-products of degradation, any surgery required to implant or remove the system, the chance of patient discomfort from the delivery device, and the higher cost of controlled-release systems compared with traditional pharmaceutical formulations. The ideal drug delivery system should be inert, biocompatible, mechanically strong, comfortable for the patient, capable of achieving high drug loading, safe from accidental release, simple to administer and remove, and easy to fabricate and sterilise.</w:t>
      </w:r>
    </w:p>
    <w:p w14:paraId="6DF75CE1" w14:textId="77777777"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color w:val="252525"/>
          <w:kern w:val="0"/>
          <w:sz w:val="27"/>
          <w:szCs w:val="27"/>
          <w:lang w:eastAsia="en-IN"/>
          <w14:ligatures w14:val="none"/>
        </w:rPr>
        <w:t> </w:t>
      </w:r>
    </w:p>
    <w:p w14:paraId="45B303DF" w14:textId="77777777"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color w:val="252525"/>
          <w:kern w:val="0"/>
          <w:sz w:val="27"/>
          <w:szCs w:val="27"/>
          <w:lang w:eastAsia="en-IN"/>
          <w14:ligatures w14:val="none"/>
        </w:rPr>
        <w:lastRenderedPageBreak/>
        <w:t> </w:t>
      </w:r>
    </w:p>
    <w:p w14:paraId="7FA85DA5" w14:textId="77777777"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color w:val="252525"/>
          <w:kern w:val="0"/>
          <w:sz w:val="27"/>
          <w:szCs w:val="27"/>
          <w:lang w:eastAsia="en-IN"/>
          <w14:ligatures w14:val="none"/>
        </w:rPr>
        <w:t>        Reference</w:t>
      </w:r>
    </w:p>
    <w:p w14:paraId="791D88C3" w14:textId="77777777" w:rsidR="00F85400" w:rsidRPr="00F85400" w:rsidRDefault="00F85400" w:rsidP="00802DDA">
      <w:pPr>
        <w:numPr>
          <w:ilvl w:val="0"/>
          <w:numId w:val="6"/>
        </w:numPr>
        <w:spacing w:after="0" w:line="240" w:lineRule="auto"/>
        <w:jc w:val="both"/>
        <w:rPr>
          <w:rFonts w:ascii="Times New Roman" w:eastAsia="Times New Roman" w:hAnsi="Times New Roman" w:cs="Times New Roman"/>
          <w:color w:val="252525"/>
          <w:kern w:val="0"/>
          <w:sz w:val="24"/>
          <w:szCs w:val="24"/>
          <w:lang w:eastAsia="en-IN"/>
          <w14:ligatures w14:val="none"/>
        </w:rPr>
      </w:pPr>
      <w:proofErr w:type="spellStart"/>
      <w:r w:rsidRPr="00F85400">
        <w:rPr>
          <w:rFonts w:ascii="Times New Roman" w:eastAsia="Times New Roman" w:hAnsi="Times New Roman" w:cs="Times New Roman"/>
          <w:color w:val="252525"/>
          <w:kern w:val="0"/>
          <w:sz w:val="24"/>
          <w:szCs w:val="24"/>
          <w:lang w:eastAsia="en-IN"/>
          <w14:ligatures w14:val="none"/>
        </w:rPr>
        <w:t>Danckwerts</w:t>
      </w:r>
      <w:proofErr w:type="spellEnd"/>
      <w:r w:rsidRPr="00F85400">
        <w:rPr>
          <w:rFonts w:ascii="Times New Roman" w:eastAsia="Times New Roman" w:hAnsi="Times New Roman" w:cs="Times New Roman"/>
          <w:color w:val="252525"/>
          <w:kern w:val="0"/>
          <w:sz w:val="24"/>
          <w:szCs w:val="24"/>
          <w:lang w:eastAsia="en-IN"/>
          <w14:ligatures w14:val="none"/>
        </w:rPr>
        <w:t> M, </w:t>
      </w:r>
      <w:proofErr w:type="spellStart"/>
      <w:r w:rsidRPr="00F85400">
        <w:rPr>
          <w:rFonts w:ascii="Times New Roman" w:eastAsia="Times New Roman" w:hAnsi="Times New Roman" w:cs="Times New Roman"/>
          <w:color w:val="252525"/>
          <w:kern w:val="0"/>
          <w:sz w:val="24"/>
          <w:szCs w:val="24"/>
          <w:lang w:eastAsia="en-IN"/>
          <w14:ligatures w14:val="none"/>
        </w:rPr>
        <w:t>Fassihi</w:t>
      </w:r>
      <w:proofErr w:type="spellEnd"/>
      <w:r w:rsidRPr="00F85400">
        <w:rPr>
          <w:rFonts w:ascii="Times New Roman" w:eastAsia="Times New Roman" w:hAnsi="Times New Roman" w:cs="Times New Roman"/>
          <w:color w:val="252525"/>
          <w:kern w:val="0"/>
          <w:sz w:val="24"/>
          <w:szCs w:val="24"/>
          <w:lang w:eastAsia="en-IN"/>
          <w14:ligatures w14:val="none"/>
        </w:rPr>
        <w:t> A. Implantable controlled release drug delivery systems: A Review. Drug Dev Ind Pharm </w:t>
      </w:r>
      <w:proofErr w:type="gramStart"/>
      <w:r w:rsidRPr="00F85400">
        <w:rPr>
          <w:rFonts w:ascii="Times New Roman" w:eastAsia="Times New Roman" w:hAnsi="Times New Roman" w:cs="Times New Roman"/>
          <w:color w:val="252525"/>
          <w:kern w:val="0"/>
          <w:sz w:val="24"/>
          <w:szCs w:val="24"/>
          <w:lang w:eastAsia="en-IN"/>
          <w14:ligatures w14:val="none"/>
        </w:rPr>
        <w:t>1991;17:1465</w:t>
      </w:r>
      <w:proofErr w:type="gramEnd"/>
      <w:r w:rsidRPr="00F85400">
        <w:rPr>
          <w:rFonts w:ascii="Times New Roman" w:eastAsia="Times New Roman" w:hAnsi="Times New Roman" w:cs="Times New Roman"/>
          <w:color w:val="252525"/>
          <w:kern w:val="0"/>
          <w:sz w:val="24"/>
          <w:szCs w:val="24"/>
          <w:lang w:eastAsia="en-IN"/>
          <w14:ligatures w14:val="none"/>
        </w:rPr>
        <w:t>–502.</w:t>
      </w:r>
    </w:p>
    <w:p w14:paraId="7D148A8F" w14:textId="77777777" w:rsidR="00F85400" w:rsidRPr="00F85400" w:rsidRDefault="00F85400" w:rsidP="00802DDA">
      <w:pPr>
        <w:numPr>
          <w:ilvl w:val="0"/>
          <w:numId w:val="6"/>
        </w:numPr>
        <w:spacing w:after="0" w:line="240" w:lineRule="auto"/>
        <w:jc w:val="both"/>
        <w:rPr>
          <w:rFonts w:ascii="Times New Roman" w:eastAsia="Times New Roman" w:hAnsi="Times New Roman" w:cs="Times New Roman"/>
          <w:color w:val="252525"/>
          <w:kern w:val="0"/>
          <w:sz w:val="24"/>
          <w:szCs w:val="24"/>
          <w:lang w:eastAsia="en-IN"/>
          <w14:ligatures w14:val="none"/>
        </w:rPr>
      </w:pPr>
      <w:r w:rsidRPr="00F85400">
        <w:rPr>
          <w:rFonts w:ascii="Times New Roman" w:eastAsia="Times New Roman" w:hAnsi="Times New Roman" w:cs="Times New Roman"/>
          <w:color w:val="252525"/>
          <w:kern w:val="0"/>
          <w:sz w:val="24"/>
          <w:szCs w:val="24"/>
          <w:lang w:eastAsia="en-IN"/>
          <w14:ligatures w14:val="none"/>
        </w:rPr>
        <w:t>Available from: http://www.pharmainfo.net/pppc06/implantable-drugdelivery-system. [Last accessed on November 1, 2010]</w:t>
      </w:r>
    </w:p>
    <w:p w14:paraId="18149B8B" w14:textId="77777777" w:rsidR="00F85400" w:rsidRPr="00F85400" w:rsidRDefault="00F85400" w:rsidP="00802DDA">
      <w:pPr>
        <w:numPr>
          <w:ilvl w:val="0"/>
          <w:numId w:val="6"/>
        </w:numPr>
        <w:spacing w:after="0" w:line="240" w:lineRule="auto"/>
        <w:jc w:val="both"/>
        <w:rPr>
          <w:rFonts w:ascii="Times New Roman" w:eastAsia="Times New Roman" w:hAnsi="Times New Roman" w:cs="Times New Roman"/>
          <w:color w:val="252525"/>
          <w:kern w:val="0"/>
          <w:sz w:val="24"/>
          <w:szCs w:val="24"/>
          <w:lang w:eastAsia="en-IN"/>
          <w14:ligatures w14:val="none"/>
        </w:rPr>
      </w:pPr>
      <w:proofErr w:type="spellStart"/>
      <w:r w:rsidRPr="00F85400">
        <w:rPr>
          <w:rFonts w:ascii="Times New Roman" w:eastAsia="Times New Roman" w:hAnsi="Times New Roman" w:cs="Times New Roman"/>
          <w:color w:val="252525"/>
          <w:kern w:val="0"/>
          <w:sz w:val="24"/>
          <w:szCs w:val="24"/>
          <w:lang w:eastAsia="en-IN"/>
          <w14:ligatures w14:val="none"/>
        </w:rPr>
        <w:t>Costantini</w:t>
      </w:r>
      <w:proofErr w:type="spellEnd"/>
      <w:r w:rsidRPr="00F85400">
        <w:rPr>
          <w:rFonts w:ascii="Times New Roman" w:eastAsia="Times New Roman" w:hAnsi="Times New Roman" w:cs="Times New Roman"/>
          <w:color w:val="252525"/>
          <w:kern w:val="0"/>
          <w:sz w:val="24"/>
          <w:szCs w:val="24"/>
          <w:lang w:eastAsia="en-IN"/>
          <w14:ligatures w14:val="none"/>
        </w:rPr>
        <w:t> LC, </w:t>
      </w:r>
      <w:proofErr w:type="spellStart"/>
      <w:r w:rsidRPr="00F85400">
        <w:rPr>
          <w:rFonts w:ascii="Times New Roman" w:eastAsia="Times New Roman" w:hAnsi="Times New Roman" w:cs="Times New Roman"/>
          <w:color w:val="252525"/>
          <w:kern w:val="0"/>
          <w:sz w:val="24"/>
          <w:szCs w:val="24"/>
          <w:lang w:eastAsia="en-IN"/>
          <w14:ligatures w14:val="none"/>
        </w:rPr>
        <w:t>Kleppner</w:t>
      </w:r>
      <w:proofErr w:type="spellEnd"/>
      <w:r w:rsidRPr="00F85400">
        <w:rPr>
          <w:rFonts w:ascii="Times New Roman" w:eastAsia="Times New Roman" w:hAnsi="Times New Roman" w:cs="Times New Roman"/>
          <w:color w:val="252525"/>
          <w:kern w:val="0"/>
          <w:sz w:val="24"/>
          <w:szCs w:val="24"/>
          <w:lang w:eastAsia="en-IN"/>
          <w14:ligatures w14:val="none"/>
        </w:rPr>
        <w:t> SR, McDonough J, Azar MR, Patel R. Implantable technology for long-term delivery of </w:t>
      </w:r>
      <w:proofErr w:type="spellStart"/>
      <w:r w:rsidRPr="00F85400">
        <w:rPr>
          <w:rFonts w:ascii="Times New Roman" w:eastAsia="Times New Roman" w:hAnsi="Times New Roman" w:cs="Times New Roman"/>
          <w:color w:val="252525"/>
          <w:kern w:val="0"/>
          <w:sz w:val="24"/>
          <w:szCs w:val="24"/>
          <w:lang w:eastAsia="en-IN"/>
          <w14:ligatures w14:val="none"/>
        </w:rPr>
        <w:t>nalmefene</w:t>
      </w:r>
      <w:proofErr w:type="spellEnd"/>
      <w:r w:rsidRPr="00F85400">
        <w:rPr>
          <w:rFonts w:ascii="Times New Roman" w:eastAsia="Times New Roman" w:hAnsi="Times New Roman" w:cs="Times New Roman"/>
          <w:color w:val="252525"/>
          <w:kern w:val="0"/>
          <w:sz w:val="24"/>
          <w:szCs w:val="24"/>
          <w:lang w:eastAsia="en-IN"/>
          <w14:ligatures w14:val="none"/>
        </w:rPr>
        <w:t> for the treatment of alcoholism Int J Pharm 2004;283:35-44</w:t>
      </w:r>
    </w:p>
    <w:p w14:paraId="699FE641" w14:textId="77777777" w:rsidR="00F85400" w:rsidRPr="00F85400" w:rsidRDefault="00F85400" w:rsidP="00802DDA">
      <w:pPr>
        <w:numPr>
          <w:ilvl w:val="0"/>
          <w:numId w:val="6"/>
        </w:numPr>
        <w:spacing w:after="0" w:line="240" w:lineRule="auto"/>
        <w:jc w:val="both"/>
        <w:rPr>
          <w:rFonts w:ascii="Times New Roman" w:eastAsia="Times New Roman" w:hAnsi="Times New Roman" w:cs="Times New Roman"/>
          <w:color w:val="252525"/>
          <w:kern w:val="0"/>
          <w:sz w:val="24"/>
          <w:szCs w:val="24"/>
          <w:lang w:eastAsia="en-IN"/>
          <w14:ligatures w14:val="none"/>
        </w:rPr>
      </w:pPr>
      <w:r w:rsidRPr="00F85400">
        <w:rPr>
          <w:rFonts w:ascii="Times New Roman" w:eastAsia="Times New Roman" w:hAnsi="Times New Roman" w:cs="Times New Roman"/>
          <w:color w:val="252525"/>
          <w:kern w:val="0"/>
          <w:sz w:val="24"/>
          <w:szCs w:val="24"/>
          <w:lang w:eastAsia="en-IN"/>
          <w14:ligatures w14:val="none"/>
        </w:rPr>
        <w:t>Ranade V. Drug Delivery Systems Implants in drug delivery J Clin Pharm </w:t>
      </w:r>
      <w:proofErr w:type="gramStart"/>
      <w:r w:rsidRPr="00F85400">
        <w:rPr>
          <w:rFonts w:ascii="Times New Roman" w:eastAsia="Times New Roman" w:hAnsi="Times New Roman" w:cs="Times New Roman"/>
          <w:color w:val="252525"/>
          <w:kern w:val="0"/>
          <w:sz w:val="24"/>
          <w:szCs w:val="24"/>
          <w:lang w:eastAsia="en-IN"/>
          <w14:ligatures w14:val="none"/>
        </w:rPr>
        <w:t>1990;30:871</w:t>
      </w:r>
      <w:proofErr w:type="gramEnd"/>
      <w:r w:rsidRPr="00F85400">
        <w:rPr>
          <w:rFonts w:ascii="Times New Roman" w:eastAsia="Times New Roman" w:hAnsi="Times New Roman" w:cs="Times New Roman"/>
          <w:color w:val="252525"/>
          <w:kern w:val="0"/>
          <w:sz w:val="24"/>
          <w:szCs w:val="24"/>
          <w:lang w:eastAsia="en-IN"/>
          <w14:ligatures w14:val="none"/>
        </w:rPr>
        <w:t>-89</w:t>
      </w:r>
    </w:p>
    <w:p w14:paraId="365145BF" w14:textId="77777777" w:rsidR="00F85400" w:rsidRPr="00F85400" w:rsidRDefault="00F85400" w:rsidP="00802DDA">
      <w:pPr>
        <w:numPr>
          <w:ilvl w:val="0"/>
          <w:numId w:val="6"/>
        </w:numPr>
        <w:spacing w:after="0" w:line="240" w:lineRule="auto"/>
        <w:jc w:val="both"/>
        <w:rPr>
          <w:rFonts w:ascii="Times New Roman" w:eastAsia="Times New Roman" w:hAnsi="Times New Roman" w:cs="Times New Roman"/>
          <w:color w:val="252525"/>
          <w:kern w:val="0"/>
          <w:sz w:val="24"/>
          <w:szCs w:val="24"/>
          <w:lang w:eastAsia="en-IN"/>
          <w14:ligatures w14:val="none"/>
        </w:rPr>
      </w:pPr>
      <w:r w:rsidRPr="00F85400">
        <w:rPr>
          <w:rFonts w:ascii="Times New Roman" w:eastAsia="Times New Roman" w:hAnsi="Times New Roman" w:cs="Times New Roman"/>
          <w:color w:val="252525"/>
          <w:kern w:val="0"/>
          <w:sz w:val="24"/>
          <w:szCs w:val="24"/>
          <w:lang w:eastAsia="en-IN"/>
          <w14:ligatures w14:val="none"/>
        </w:rPr>
        <w:t>Baker R. Controlled Release of Biologically Active Agents New York: John Wiley; 1987. p. 40–56</w:t>
      </w:r>
    </w:p>
    <w:p w14:paraId="66ED8D12" w14:textId="77777777" w:rsidR="00F85400" w:rsidRPr="00F85400" w:rsidRDefault="00F85400" w:rsidP="00802DDA">
      <w:pPr>
        <w:numPr>
          <w:ilvl w:val="0"/>
          <w:numId w:val="6"/>
        </w:numPr>
        <w:spacing w:after="0" w:line="240" w:lineRule="auto"/>
        <w:jc w:val="both"/>
        <w:rPr>
          <w:rFonts w:ascii="Times New Roman" w:eastAsia="Times New Roman" w:hAnsi="Times New Roman" w:cs="Times New Roman"/>
          <w:color w:val="252525"/>
          <w:kern w:val="0"/>
          <w:sz w:val="24"/>
          <w:szCs w:val="24"/>
          <w:lang w:eastAsia="en-IN"/>
          <w14:ligatures w14:val="none"/>
        </w:rPr>
      </w:pPr>
      <w:proofErr w:type="spellStart"/>
      <w:r w:rsidRPr="00F85400">
        <w:rPr>
          <w:rFonts w:ascii="Times New Roman" w:eastAsia="Times New Roman" w:hAnsi="Times New Roman" w:cs="Times New Roman"/>
          <w:color w:val="252525"/>
          <w:kern w:val="0"/>
          <w:sz w:val="24"/>
          <w:szCs w:val="24"/>
          <w:lang w:eastAsia="en-IN"/>
          <w14:ligatures w14:val="none"/>
        </w:rPr>
        <w:t>Juni</w:t>
      </w:r>
      <w:proofErr w:type="spellEnd"/>
      <w:r w:rsidRPr="00F85400">
        <w:rPr>
          <w:rFonts w:ascii="Times New Roman" w:eastAsia="Times New Roman" w:hAnsi="Times New Roman" w:cs="Times New Roman"/>
          <w:color w:val="252525"/>
          <w:kern w:val="0"/>
          <w:sz w:val="24"/>
          <w:szCs w:val="24"/>
          <w:lang w:eastAsia="en-IN"/>
          <w14:ligatures w14:val="none"/>
        </w:rPr>
        <w:t> K., Ogata J., Nakano M., Ichihara T., Mori K., and Akagi M. Preparation and evaluation </w:t>
      </w:r>
      <w:r w:rsidRPr="00F85400">
        <w:rPr>
          <w:rFonts w:ascii="Times New Roman" w:eastAsia="Times New Roman" w:hAnsi="Times New Roman" w:cs="Times New Roman"/>
          <w:i/>
          <w:iCs/>
          <w:color w:val="252525"/>
          <w:kern w:val="0"/>
          <w:sz w:val="24"/>
          <w:szCs w:val="24"/>
          <w:lang w:eastAsia="en-IN"/>
          <w14:ligatures w14:val="none"/>
        </w:rPr>
        <w:t>in vitro </w:t>
      </w:r>
      <w:r w:rsidRPr="00F85400">
        <w:rPr>
          <w:rFonts w:ascii="Times New Roman" w:eastAsia="Times New Roman" w:hAnsi="Times New Roman" w:cs="Times New Roman"/>
          <w:color w:val="252525"/>
          <w:kern w:val="0"/>
          <w:sz w:val="24"/>
          <w:szCs w:val="24"/>
          <w:lang w:eastAsia="en-IN"/>
          <w14:ligatures w14:val="none"/>
        </w:rPr>
        <w:t>and </w:t>
      </w:r>
      <w:r w:rsidRPr="00F85400">
        <w:rPr>
          <w:rFonts w:ascii="Times New Roman" w:eastAsia="Times New Roman" w:hAnsi="Times New Roman" w:cs="Times New Roman"/>
          <w:i/>
          <w:iCs/>
          <w:color w:val="252525"/>
          <w:kern w:val="0"/>
          <w:sz w:val="24"/>
          <w:szCs w:val="24"/>
          <w:lang w:eastAsia="en-IN"/>
          <w14:ligatures w14:val="none"/>
        </w:rPr>
        <w:t>in vivo </w:t>
      </w:r>
      <w:r w:rsidRPr="00F85400">
        <w:rPr>
          <w:rFonts w:ascii="Times New Roman" w:eastAsia="Times New Roman" w:hAnsi="Times New Roman" w:cs="Times New Roman"/>
          <w:color w:val="252525"/>
          <w:kern w:val="0"/>
          <w:sz w:val="24"/>
          <w:szCs w:val="24"/>
          <w:lang w:eastAsia="en-IN"/>
          <w14:ligatures w14:val="none"/>
        </w:rPr>
        <w:t>of polylactic acid microspheres containing doxorubicin. Chem Pharm Bull </w:t>
      </w:r>
      <w:proofErr w:type="gramStart"/>
      <w:r w:rsidRPr="00F85400">
        <w:rPr>
          <w:rFonts w:ascii="Times New Roman" w:eastAsia="Times New Roman" w:hAnsi="Times New Roman" w:cs="Times New Roman"/>
          <w:color w:val="252525"/>
          <w:kern w:val="0"/>
          <w:sz w:val="24"/>
          <w:szCs w:val="24"/>
          <w:lang w:eastAsia="en-IN"/>
          <w14:ligatures w14:val="none"/>
        </w:rPr>
        <w:t>1985;33:313</w:t>
      </w:r>
      <w:proofErr w:type="gramEnd"/>
      <w:r w:rsidRPr="00F85400">
        <w:rPr>
          <w:rFonts w:ascii="Times New Roman" w:eastAsia="Times New Roman" w:hAnsi="Times New Roman" w:cs="Times New Roman"/>
          <w:color w:val="252525"/>
          <w:kern w:val="0"/>
          <w:sz w:val="24"/>
          <w:szCs w:val="24"/>
          <w:lang w:eastAsia="en-IN"/>
          <w14:ligatures w14:val="none"/>
        </w:rPr>
        <w:t>–8.</w:t>
      </w:r>
    </w:p>
    <w:p w14:paraId="4249DFD4" w14:textId="77777777" w:rsidR="00F85400" w:rsidRPr="00F85400" w:rsidRDefault="00F85400" w:rsidP="00802DDA">
      <w:pPr>
        <w:numPr>
          <w:ilvl w:val="0"/>
          <w:numId w:val="6"/>
        </w:numPr>
        <w:spacing w:after="0" w:line="240" w:lineRule="auto"/>
        <w:jc w:val="both"/>
        <w:rPr>
          <w:rFonts w:ascii="Times New Roman" w:eastAsia="Times New Roman" w:hAnsi="Times New Roman" w:cs="Times New Roman"/>
          <w:color w:val="252525"/>
          <w:kern w:val="0"/>
          <w:sz w:val="24"/>
          <w:szCs w:val="24"/>
          <w:lang w:eastAsia="en-IN"/>
          <w14:ligatures w14:val="none"/>
        </w:rPr>
      </w:pPr>
      <w:proofErr w:type="spellStart"/>
      <w:r w:rsidRPr="00F85400">
        <w:rPr>
          <w:rFonts w:ascii="Times New Roman" w:eastAsia="Times New Roman" w:hAnsi="Times New Roman" w:cs="Times New Roman"/>
          <w:color w:val="252525"/>
          <w:kern w:val="0"/>
          <w:sz w:val="24"/>
          <w:szCs w:val="24"/>
          <w:lang w:eastAsia="en-IN"/>
          <w14:ligatures w14:val="none"/>
        </w:rPr>
        <w:t>Alekha</w:t>
      </w:r>
      <w:proofErr w:type="spellEnd"/>
      <w:r w:rsidRPr="00F85400">
        <w:rPr>
          <w:rFonts w:ascii="Times New Roman" w:eastAsia="Times New Roman" w:hAnsi="Times New Roman" w:cs="Times New Roman"/>
          <w:color w:val="252525"/>
          <w:kern w:val="0"/>
          <w:sz w:val="24"/>
          <w:szCs w:val="24"/>
          <w:lang w:eastAsia="en-IN"/>
          <w14:ligatures w14:val="none"/>
        </w:rPr>
        <w:t> KD, </w:t>
      </w:r>
      <w:proofErr w:type="spellStart"/>
      <w:r w:rsidRPr="00F85400">
        <w:rPr>
          <w:rFonts w:ascii="Times New Roman" w:eastAsia="Times New Roman" w:hAnsi="Times New Roman" w:cs="Times New Roman"/>
          <w:color w:val="252525"/>
          <w:kern w:val="0"/>
          <w:sz w:val="24"/>
          <w:szCs w:val="24"/>
          <w:lang w:eastAsia="en-IN"/>
          <w14:ligatures w14:val="none"/>
        </w:rPr>
        <w:t>Greggrey</w:t>
      </w:r>
      <w:proofErr w:type="spellEnd"/>
      <w:r w:rsidRPr="00F85400">
        <w:rPr>
          <w:rFonts w:ascii="Times New Roman" w:eastAsia="Times New Roman" w:hAnsi="Times New Roman" w:cs="Times New Roman"/>
          <w:color w:val="252525"/>
          <w:kern w:val="0"/>
          <w:sz w:val="24"/>
          <w:szCs w:val="24"/>
          <w:lang w:eastAsia="en-IN"/>
          <w14:ligatures w14:val="none"/>
        </w:rPr>
        <w:t> CC. Therapeutic applications of implantable drug delivery systems. J Pharmacol </w:t>
      </w:r>
      <w:proofErr w:type="spellStart"/>
      <w:r w:rsidRPr="00F85400">
        <w:rPr>
          <w:rFonts w:ascii="Times New Roman" w:eastAsia="Times New Roman" w:hAnsi="Times New Roman" w:cs="Times New Roman"/>
          <w:color w:val="252525"/>
          <w:kern w:val="0"/>
          <w:sz w:val="24"/>
          <w:szCs w:val="24"/>
          <w:lang w:eastAsia="en-IN"/>
          <w14:ligatures w14:val="none"/>
        </w:rPr>
        <w:t>Toxicol</w:t>
      </w:r>
      <w:proofErr w:type="spellEnd"/>
      <w:r w:rsidRPr="00F85400">
        <w:rPr>
          <w:rFonts w:ascii="Times New Roman" w:eastAsia="Times New Roman" w:hAnsi="Times New Roman" w:cs="Times New Roman"/>
          <w:color w:val="252525"/>
          <w:kern w:val="0"/>
          <w:sz w:val="24"/>
          <w:szCs w:val="24"/>
          <w:lang w:eastAsia="en-IN"/>
          <w14:ligatures w14:val="none"/>
        </w:rPr>
        <w:t> Methods </w:t>
      </w:r>
      <w:proofErr w:type="gramStart"/>
      <w:r w:rsidRPr="00F85400">
        <w:rPr>
          <w:rFonts w:ascii="Times New Roman" w:eastAsia="Times New Roman" w:hAnsi="Times New Roman" w:cs="Times New Roman"/>
          <w:color w:val="252525"/>
          <w:kern w:val="0"/>
          <w:sz w:val="24"/>
          <w:szCs w:val="24"/>
          <w:lang w:eastAsia="en-IN"/>
          <w14:ligatures w14:val="none"/>
        </w:rPr>
        <w:t>1998;40:1</w:t>
      </w:r>
      <w:proofErr w:type="gramEnd"/>
      <w:r w:rsidRPr="00F85400">
        <w:rPr>
          <w:rFonts w:ascii="Times New Roman" w:eastAsia="Times New Roman" w:hAnsi="Times New Roman" w:cs="Times New Roman"/>
          <w:color w:val="252525"/>
          <w:kern w:val="0"/>
          <w:sz w:val="24"/>
          <w:szCs w:val="24"/>
          <w:lang w:eastAsia="en-IN"/>
          <w14:ligatures w14:val="none"/>
        </w:rPr>
        <w:t>–12.</w:t>
      </w:r>
    </w:p>
    <w:p w14:paraId="271C9E43" w14:textId="77777777" w:rsidR="00F85400" w:rsidRPr="00F85400" w:rsidRDefault="00F85400" w:rsidP="00802DDA">
      <w:pPr>
        <w:numPr>
          <w:ilvl w:val="0"/>
          <w:numId w:val="6"/>
        </w:numPr>
        <w:spacing w:after="0" w:line="240" w:lineRule="auto"/>
        <w:jc w:val="both"/>
        <w:rPr>
          <w:rFonts w:ascii="Times New Roman" w:eastAsia="Times New Roman" w:hAnsi="Times New Roman" w:cs="Times New Roman"/>
          <w:color w:val="252525"/>
          <w:kern w:val="0"/>
          <w:sz w:val="24"/>
          <w:szCs w:val="24"/>
          <w:lang w:eastAsia="en-IN"/>
          <w14:ligatures w14:val="none"/>
        </w:rPr>
      </w:pPr>
      <w:r w:rsidRPr="00F85400">
        <w:rPr>
          <w:rFonts w:ascii="Times New Roman" w:eastAsia="Times New Roman" w:hAnsi="Times New Roman" w:cs="Times New Roman"/>
          <w:color w:val="252525"/>
          <w:kern w:val="0"/>
          <w:sz w:val="24"/>
          <w:szCs w:val="24"/>
          <w:lang w:eastAsia="en-IN"/>
          <w14:ligatures w14:val="none"/>
        </w:rPr>
        <w:t>Higuchi T., Rate of release of medicaments from ointment bases containing drugs in suspension. J Pharm Sci </w:t>
      </w:r>
      <w:proofErr w:type="gramStart"/>
      <w:r w:rsidRPr="00F85400">
        <w:rPr>
          <w:rFonts w:ascii="Times New Roman" w:eastAsia="Times New Roman" w:hAnsi="Times New Roman" w:cs="Times New Roman"/>
          <w:color w:val="252525"/>
          <w:kern w:val="0"/>
          <w:sz w:val="24"/>
          <w:szCs w:val="24"/>
          <w:lang w:eastAsia="en-IN"/>
          <w14:ligatures w14:val="none"/>
        </w:rPr>
        <w:t>1961;50:874</w:t>
      </w:r>
      <w:proofErr w:type="gramEnd"/>
      <w:r w:rsidRPr="00F85400">
        <w:rPr>
          <w:rFonts w:ascii="Times New Roman" w:eastAsia="Times New Roman" w:hAnsi="Times New Roman" w:cs="Times New Roman"/>
          <w:color w:val="252525"/>
          <w:kern w:val="0"/>
          <w:sz w:val="24"/>
          <w:szCs w:val="24"/>
          <w:lang w:eastAsia="en-IN"/>
          <w14:ligatures w14:val="none"/>
        </w:rPr>
        <w:t>–879</w:t>
      </w:r>
    </w:p>
    <w:p w14:paraId="0FF02671" w14:textId="77777777" w:rsidR="00F85400" w:rsidRPr="00F85400" w:rsidRDefault="00F85400" w:rsidP="00802DDA">
      <w:pPr>
        <w:numPr>
          <w:ilvl w:val="0"/>
          <w:numId w:val="6"/>
        </w:numPr>
        <w:spacing w:after="0" w:line="240" w:lineRule="auto"/>
        <w:jc w:val="both"/>
        <w:rPr>
          <w:rFonts w:ascii="Times New Roman" w:eastAsia="Times New Roman" w:hAnsi="Times New Roman" w:cs="Times New Roman"/>
          <w:color w:val="252525"/>
          <w:kern w:val="0"/>
          <w:sz w:val="24"/>
          <w:szCs w:val="24"/>
          <w:lang w:eastAsia="en-IN"/>
          <w14:ligatures w14:val="none"/>
        </w:rPr>
      </w:pPr>
      <w:r w:rsidRPr="00F85400">
        <w:rPr>
          <w:rFonts w:ascii="Times New Roman" w:eastAsia="Times New Roman" w:hAnsi="Times New Roman" w:cs="Times New Roman"/>
          <w:color w:val="252525"/>
          <w:kern w:val="0"/>
          <w:sz w:val="24"/>
          <w:szCs w:val="24"/>
          <w:lang w:eastAsia="en-IN"/>
          <w14:ligatures w14:val="none"/>
        </w:rPr>
        <w:t>Lewis DH. Controlled release of bioactive agents from lactide and </w:t>
      </w:r>
      <w:proofErr w:type="spellStart"/>
      <w:r w:rsidRPr="00F85400">
        <w:rPr>
          <w:rFonts w:ascii="Times New Roman" w:eastAsia="Times New Roman" w:hAnsi="Times New Roman" w:cs="Times New Roman"/>
          <w:color w:val="252525"/>
          <w:kern w:val="0"/>
          <w:sz w:val="24"/>
          <w:szCs w:val="24"/>
          <w:lang w:eastAsia="en-IN"/>
          <w14:ligatures w14:val="none"/>
        </w:rPr>
        <w:t>glycolide</w:t>
      </w:r>
      <w:proofErr w:type="spellEnd"/>
      <w:r w:rsidRPr="00F85400">
        <w:rPr>
          <w:rFonts w:ascii="Times New Roman" w:eastAsia="Times New Roman" w:hAnsi="Times New Roman" w:cs="Times New Roman"/>
          <w:color w:val="252525"/>
          <w:kern w:val="0"/>
          <w:sz w:val="24"/>
          <w:szCs w:val="24"/>
          <w:lang w:eastAsia="en-IN"/>
          <w14:ligatures w14:val="none"/>
        </w:rPr>
        <w:t> polymers. In: </w:t>
      </w:r>
      <w:proofErr w:type="spellStart"/>
      <w:r w:rsidRPr="00F85400">
        <w:rPr>
          <w:rFonts w:ascii="Times New Roman" w:eastAsia="Times New Roman" w:hAnsi="Times New Roman" w:cs="Times New Roman"/>
          <w:color w:val="252525"/>
          <w:kern w:val="0"/>
          <w:sz w:val="24"/>
          <w:szCs w:val="24"/>
          <w:lang w:eastAsia="en-IN"/>
          <w14:ligatures w14:val="none"/>
        </w:rPr>
        <w:t>Chasin</w:t>
      </w:r>
      <w:proofErr w:type="spellEnd"/>
      <w:r w:rsidRPr="00F85400">
        <w:rPr>
          <w:rFonts w:ascii="Times New Roman" w:eastAsia="Times New Roman" w:hAnsi="Times New Roman" w:cs="Times New Roman"/>
          <w:color w:val="252525"/>
          <w:kern w:val="0"/>
          <w:sz w:val="24"/>
          <w:szCs w:val="24"/>
          <w:lang w:eastAsia="en-IN"/>
          <w14:ligatures w14:val="none"/>
        </w:rPr>
        <w:t> M., Langer R., editors Biodegradable Polymers as Drug Delivery Systems New York: Marcel Dekker; 190. p. 1–41</w:t>
      </w:r>
    </w:p>
    <w:p w14:paraId="0AFF7613" w14:textId="77777777"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color w:val="252525"/>
          <w:kern w:val="0"/>
          <w:sz w:val="27"/>
          <w:szCs w:val="27"/>
          <w:lang w:eastAsia="en-IN"/>
          <w14:ligatures w14:val="none"/>
        </w:rPr>
        <w:t>10. Wood DA. Biodegradable drug delivery systems Int J Pharm 1980;7:1–18.</w:t>
      </w:r>
    </w:p>
    <w:p w14:paraId="05617326" w14:textId="77777777" w:rsidR="00F85400" w:rsidRPr="00F85400" w:rsidRDefault="00F85400" w:rsidP="00802DDA">
      <w:pPr>
        <w:numPr>
          <w:ilvl w:val="0"/>
          <w:numId w:val="7"/>
        </w:numPr>
        <w:spacing w:after="0" w:line="240" w:lineRule="auto"/>
        <w:jc w:val="both"/>
        <w:rPr>
          <w:rFonts w:ascii="Times New Roman" w:eastAsia="Times New Roman" w:hAnsi="Times New Roman" w:cs="Times New Roman"/>
          <w:color w:val="252525"/>
          <w:kern w:val="0"/>
          <w:sz w:val="24"/>
          <w:szCs w:val="24"/>
          <w:lang w:eastAsia="en-IN"/>
          <w14:ligatures w14:val="none"/>
        </w:rPr>
      </w:pPr>
      <w:r w:rsidRPr="00F85400">
        <w:rPr>
          <w:rFonts w:ascii="Times New Roman" w:eastAsia="Times New Roman" w:hAnsi="Times New Roman" w:cs="Times New Roman"/>
          <w:color w:val="252525"/>
          <w:kern w:val="0"/>
          <w:sz w:val="24"/>
          <w:szCs w:val="24"/>
          <w:lang w:eastAsia="en-IN"/>
          <w14:ligatures w14:val="none"/>
        </w:rPr>
        <w:t>Zaheer S., Lehman J., and Stevenson G. Capsular contracture around silicone implants: The role of intraluminal antibiotics </w:t>
      </w:r>
      <w:proofErr w:type="spellStart"/>
      <w:r w:rsidRPr="00F85400">
        <w:rPr>
          <w:rFonts w:ascii="Times New Roman" w:eastAsia="Times New Roman" w:hAnsi="Times New Roman" w:cs="Times New Roman"/>
          <w:color w:val="252525"/>
          <w:kern w:val="0"/>
          <w:sz w:val="24"/>
          <w:szCs w:val="24"/>
          <w:lang w:eastAsia="en-IN"/>
          <w14:ligatures w14:val="none"/>
        </w:rPr>
        <w:t>Plast</w:t>
      </w:r>
      <w:proofErr w:type="spellEnd"/>
      <w:r w:rsidRPr="00F85400">
        <w:rPr>
          <w:rFonts w:ascii="Times New Roman" w:eastAsia="Times New Roman" w:hAnsi="Times New Roman" w:cs="Times New Roman"/>
          <w:color w:val="252525"/>
          <w:kern w:val="0"/>
          <w:sz w:val="24"/>
          <w:szCs w:val="24"/>
          <w:lang w:eastAsia="en-IN"/>
          <w14:ligatures w14:val="none"/>
        </w:rPr>
        <w:t> </w:t>
      </w:r>
      <w:proofErr w:type="spellStart"/>
      <w:r w:rsidRPr="00F85400">
        <w:rPr>
          <w:rFonts w:ascii="Times New Roman" w:eastAsia="Times New Roman" w:hAnsi="Times New Roman" w:cs="Times New Roman"/>
          <w:color w:val="252525"/>
          <w:kern w:val="0"/>
          <w:sz w:val="24"/>
          <w:szCs w:val="24"/>
          <w:lang w:eastAsia="en-IN"/>
          <w14:ligatures w14:val="none"/>
        </w:rPr>
        <w:t>Reconstr</w:t>
      </w:r>
      <w:proofErr w:type="spellEnd"/>
      <w:r w:rsidRPr="00F85400">
        <w:rPr>
          <w:rFonts w:ascii="Times New Roman" w:eastAsia="Times New Roman" w:hAnsi="Times New Roman" w:cs="Times New Roman"/>
          <w:color w:val="252525"/>
          <w:kern w:val="0"/>
          <w:sz w:val="24"/>
          <w:szCs w:val="24"/>
          <w:lang w:eastAsia="en-IN"/>
          <w14:ligatures w14:val="none"/>
        </w:rPr>
        <w:t> Surg. 1982;69:809–12.</w:t>
      </w:r>
    </w:p>
    <w:p w14:paraId="068B2DC8" w14:textId="77777777" w:rsidR="00F85400" w:rsidRPr="00F85400" w:rsidRDefault="00F85400" w:rsidP="00802DDA">
      <w:pPr>
        <w:numPr>
          <w:ilvl w:val="0"/>
          <w:numId w:val="7"/>
        </w:numPr>
        <w:spacing w:after="0" w:line="240" w:lineRule="auto"/>
        <w:jc w:val="both"/>
        <w:rPr>
          <w:rFonts w:ascii="Times New Roman" w:eastAsia="Times New Roman" w:hAnsi="Times New Roman" w:cs="Times New Roman"/>
          <w:color w:val="252525"/>
          <w:kern w:val="0"/>
          <w:sz w:val="24"/>
          <w:szCs w:val="24"/>
          <w:lang w:eastAsia="en-IN"/>
          <w14:ligatures w14:val="none"/>
        </w:rPr>
      </w:pPr>
      <w:r w:rsidRPr="00F85400">
        <w:rPr>
          <w:rFonts w:ascii="Times New Roman" w:eastAsia="Times New Roman" w:hAnsi="Times New Roman" w:cs="Times New Roman"/>
          <w:color w:val="252525"/>
          <w:kern w:val="0"/>
          <w:sz w:val="24"/>
          <w:szCs w:val="24"/>
          <w:lang w:eastAsia="en-IN"/>
          <w14:ligatures w14:val="none"/>
        </w:rPr>
        <w:t>Langer R. Implantable controlled release systems </w:t>
      </w:r>
      <w:proofErr w:type="gramStart"/>
      <w:r w:rsidRPr="00F85400">
        <w:rPr>
          <w:rFonts w:ascii="Times New Roman" w:eastAsia="Times New Roman" w:hAnsi="Times New Roman" w:cs="Times New Roman"/>
          <w:color w:val="252525"/>
          <w:kern w:val="0"/>
          <w:sz w:val="24"/>
          <w:szCs w:val="24"/>
          <w:lang w:eastAsia="en-IN"/>
          <w14:ligatures w14:val="none"/>
        </w:rPr>
        <w:t>In</w:t>
      </w:r>
      <w:proofErr w:type="gramEnd"/>
      <w:r w:rsidRPr="00F85400">
        <w:rPr>
          <w:rFonts w:ascii="Times New Roman" w:eastAsia="Times New Roman" w:hAnsi="Times New Roman" w:cs="Times New Roman"/>
          <w:color w:val="252525"/>
          <w:kern w:val="0"/>
          <w:sz w:val="24"/>
          <w:szCs w:val="24"/>
          <w:lang w:eastAsia="en-IN"/>
          <w14:ligatures w14:val="none"/>
        </w:rPr>
        <w:t>: </w:t>
      </w:r>
      <w:proofErr w:type="spellStart"/>
      <w:r w:rsidRPr="00F85400">
        <w:rPr>
          <w:rFonts w:ascii="Times New Roman" w:eastAsia="Times New Roman" w:hAnsi="Times New Roman" w:cs="Times New Roman"/>
          <w:color w:val="252525"/>
          <w:kern w:val="0"/>
          <w:sz w:val="24"/>
          <w:szCs w:val="24"/>
          <w:lang w:eastAsia="en-IN"/>
          <w14:ligatures w14:val="none"/>
        </w:rPr>
        <w:t>Ihler</w:t>
      </w:r>
      <w:proofErr w:type="spellEnd"/>
      <w:r w:rsidRPr="00F85400">
        <w:rPr>
          <w:rFonts w:ascii="Times New Roman" w:eastAsia="Times New Roman" w:hAnsi="Times New Roman" w:cs="Times New Roman"/>
          <w:color w:val="252525"/>
          <w:kern w:val="0"/>
          <w:sz w:val="24"/>
          <w:szCs w:val="24"/>
          <w:lang w:eastAsia="en-IN"/>
          <w14:ligatures w14:val="none"/>
        </w:rPr>
        <w:t> GM, editor. Methods of Drug Delivery New York: Pergamon Press; 1986. p. 121–37</w:t>
      </w:r>
    </w:p>
    <w:p w14:paraId="2468153E" w14:textId="77777777" w:rsidR="00F85400" w:rsidRPr="00F85400" w:rsidRDefault="00F85400" w:rsidP="00802DDA">
      <w:pPr>
        <w:numPr>
          <w:ilvl w:val="0"/>
          <w:numId w:val="7"/>
        </w:numPr>
        <w:spacing w:after="0" w:line="240" w:lineRule="auto"/>
        <w:jc w:val="both"/>
        <w:rPr>
          <w:rFonts w:ascii="Times New Roman" w:eastAsia="Times New Roman" w:hAnsi="Times New Roman" w:cs="Times New Roman"/>
          <w:color w:val="252525"/>
          <w:kern w:val="0"/>
          <w:sz w:val="24"/>
          <w:szCs w:val="24"/>
          <w:lang w:eastAsia="en-IN"/>
          <w14:ligatures w14:val="none"/>
        </w:rPr>
      </w:pPr>
      <w:r w:rsidRPr="00F85400">
        <w:rPr>
          <w:rFonts w:ascii="Times New Roman" w:eastAsia="Times New Roman" w:hAnsi="Times New Roman" w:cs="Times New Roman"/>
          <w:color w:val="252525"/>
          <w:kern w:val="0"/>
          <w:sz w:val="24"/>
          <w:szCs w:val="24"/>
          <w:lang w:eastAsia="en-IN"/>
          <w14:ligatures w14:val="none"/>
        </w:rPr>
        <w:t>Graham, NB. Polymeric inserts and implants for the controlled release of drugs Br Polymer J 1978;10:260–6.</w:t>
      </w:r>
    </w:p>
    <w:p w14:paraId="4803BF38" w14:textId="77777777" w:rsidR="00F85400" w:rsidRPr="00F85400" w:rsidRDefault="00F85400" w:rsidP="00802DDA">
      <w:pPr>
        <w:numPr>
          <w:ilvl w:val="0"/>
          <w:numId w:val="7"/>
        </w:numPr>
        <w:spacing w:after="0" w:line="240" w:lineRule="auto"/>
        <w:jc w:val="both"/>
        <w:rPr>
          <w:rFonts w:ascii="Times New Roman" w:eastAsia="Times New Roman" w:hAnsi="Times New Roman" w:cs="Times New Roman"/>
          <w:color w:val="252525"/>
          <w:kern w:val="0"/>
          <w:sz w:val="24"/>
          <w:szCs w:val="24"/>
          <w:lang w:eastAsia="en-IN"/>
          <w14:ligatures w14:val="none"/>
        </w:rPr>
      </w:pPr>
      <w:r w:rsidRPr="00F85400">
        <w:rPr>
          <w:rFonts w:ascii="Times New Roman" w:eastAsia="Times New Roman" w:hAnsi="Times New Roman" w:cs="Times New Roman"/>
          <w:color w:val="252525"/>
          <w:kern w:val="0"/>
          <w:sz w:val="24"/>
          <w:szCs w:val="24"/>
          <w:lang w:eastAsia="en-IN"/>
          <w14:ligatures w14:val="none"/>
        </w:rPr>
        <w:t>Wang X, Chen T, Yang Z, and Wang W. Study on the structural optimum design of implantable drug delivery microsystems Simultaneous Modelling Practise Theory 2007;15:47–56.</w:t>
      </w:r>
    </w:p>
    <w:p w14:paraId="52CB9D10" w14:textId="77777777" w:rsidR="00F85400" w:rsidRPr="00F85400" w:rsidRDefault="00F85400" w:rsidP="00802DDA">
      <w:pPr>
        <w:numPr>
          <w:ilvl w:val="0"/>
          <w:numId w:val="7"/>
        </w:numPr>
        <w:spacing w:after="0" w:line="240" w:lineRule="auto"/>
        <w:jc w:val="both"/>
        <w:rPr>
          <w:rFonts w:ascii="Times New Roman" w:eastAsia="Times New Roman" w:hAnsi="Times New Roman" w:cs="Times New Roman"/>
          <w:color w:val="252525"/>
          <w:kern w:val="0"/>
          <w:sz w:val="24"/>
          <w:szCs w:val="24"/>
          <w:lang w:eastAsia="en-IN"/>
          <w14:ligatures w14:val="none"/>
        </w:rPr>
      </w:pPr>
      <w:r w:rsidRPr="00F85400">
        <w:rPr>
          <w:rFonts w:ascii="Times New Roman" w:eastAsia="Times New Roman" w:hAnsi="Times New Roman" w:cs="Times New Roman"/>
          <w:color w:val="252525"/>
          <w:kern w:val="0"/>
          <w:sz w:val="24"/>
          <w:szCs w:val="24"/>
          <w:lang w:eastAsia="en-IN"/>
          <w14:ligatures w14:val="none"/>
        </w:rPr>
        <w:t>Sershen1 S, West J. Implantable, polymeric systems for modulated drug delivery Adv Drug Deliv Rev 2002;54:1225–35</w:t>
      </w:r>
    </w:p>
    <w:p w14:paraId="685540DB" w14:textId="77777777"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color w:val="252525"/>
          <w:kern w:val="0"/>
          <w:sz w:val="27"/>
          <w:szCs w:val="27"/>
          <w:lang w:eastAsia="en-IN"/>
          <w14:ligatures w14:val="none"/>
        </w:rPr>
        <w:t>16. Kimura H, Ogura Y, </w:t>
      </w:r>
      <w:proofErr w:type="spellStart"/>
      <w:r w:rsidRPr="00F85400">
        <w:rPr>
          <w:rFonts w:ascii="Times New Roman" w:eastAsia="Times New Roman" w:hAnsi="Times New Roman" w:cs="Times New Roman"/>
          <w:color w:val="252525"/>
          <w:kern w:val="0"/>
          <w:sz w:val="27"/>
          <w:szCs w:val="27"/>
          <w:lang w:eastAsia="en-IN"/>
          <w14:ligatures w14:val="none"/>
        </w:rPr>
        <w:t>Hashizoe</w:t>
      </w:r>
      <w:proofErr w:type="spellEnd"/>
      <w:r w:rsidRPr="00F85400">
        <w:rPr>
          <w:rFonts w:ascii="Times New Roman" w:eastAsia="Times New Roman" w:hAnsi="Times New Roman" w:cs="Times New Roman"/>
          <w:color w:val="252525"/>
          <w:kern w:val="0"/>
          <w:sz w:val="27"/>
          <w:szCs w:val="27"/>
          <w:lang w:eastAsia="en-IN"/>
          <w14:ligatures w14:val="none"/>
        </w:rPr>
        <w:t> M, </w:t>
      </w:r>
      <w:proofErr w:type="spellStart"/>
      <w:r w:rsidRPr="00F85400">
        <w:rPr>
          <w:rFonts w:ascii="Times New Roman" w:eastAsia="Times New Roman" w:hAnsi="Times New Roman" w:cs="Times New Roman"/>
          <w:color w:val="252525"/>
          <w:kern w:val="0"/>
          <w:sz w:val="27"/>
          <w:szCs w:val="27"/>
          <w:lang w:eastAsia="en-IN"/>
          <w14:ligatures w14:val="none"/>
        </w:rPr>
        <w:t>Nishiwaki</w:t>
      </w:r>
      <w:proofErr w:type="spellEnd"/>
      <w:r w:rsidRPr="00F85400">
        <w:rPr>
          <w:rFonts w:ascii="Times New Roman" w:eastAsia="Times New Roman" w:hAnsi="Times New Roman" w:cs="Times New Roman"/>
          <w:color w:val="252525"/>
          <w:kern w:val="0"/>
          <w:sz w:val="27"/>
          <w:szCs w:val="27"/>
          <w:lang w:eastAsia="en-IN"/>
          <w14:ligatures w14:val="none"/>
        </w:rPr>
        <w:t> H, Honda Y, and </w:t>
      </w:r>
      <w:proofErr w:type="spellStart"/>
      <w:r w:rsidRPr="00F85400">
        <w:rPr>
          <w:rFonts w:ascii="Times New Roman" w:eastAsia="Times New Roman" w:hAnsi="Times New Roman" w:cs="Times New Roman"/>
          <w:color w:val="252525"/>
          <w:kern w:val="0"/>
          <w:sz w:val="27"/>
          <w:szCs w:val="27"/>
          <w:lang w:eastAsia="en-IN"/>
          <w14:ligatures w14:val="none"/>
        </w:rPr>
        <w:t>Ikada</w:t>
      </w:r>
      <w:proofErr w:type="spellEnd"/>
      <w:r w:rsidRPr="00F85400">
        <w:rPr>
          <w:rFonts w:ascii="Times New Roman" w:eastAsia="Times New Roman" w:hAnsi="Times New Roman" w:cs="Times New Roman"/>
          <w:color w:val="252525"/>
          <w:kern w:val="0"/>
          <w:sz w:val="27"/>
          <w:szCs w:val="27"/>
          <w:lang w:eastAsia="en-IN"/>
          <w14:ligatures w14:val="none"/>
        </w:rPr>
        <w:t> Y a new </w:t>
      </w:r>
      <w:proofErr w:type="spellStart"/>
      <w:r w:rsidRPr="00F85400">
        <w:rPr>
          <w:rFonts w:ascii="Times New Roman" w:eastAsia="Times New Roman" w:hAnsi="Times New Roman" w:cs="Times New Roman"/>
          <w:color w:val="252525"/>
          <w:kern w:val="0"/>
          <w:sz w:val="27"/>
          <w:szCs w:val="27"/>
          <w:lang w:eastAsia="en-IN"/>
          <w14:ligatures w14:val="none"/>
        </w:rPr>
        <w:t>vitreal</w:t>
      </w:r>
      <w:proofErr w:type="spellEnd"/>
      <w:r w:rsidRPr="00F85400">
        <w:rPr>
          <w:rFonts w:ascii="Times New Roman" w:eastAsia="Times New Roman" w:hAnsi="Times New Roman" w:cs="Times New Roman"/>
          <w:color w:val="252525"/>
          <w:kern w:val="0"/>
          <w:sz w:val="27"/>
          <w:szCs w:val="27"/>
          <w:lang w:eastAsia="en-IN"/>
          <w14:ligatures w14:val="none"/>
        </w:rPr>
        <w:t> drug delivery system using an implantable biodegradable polymeric device. Invest </w:t>
      </w:r>
      <w:proofErr w:type="spellStart"/>
      <w:r w:rsidRPr="00F85400">
        <w:rPr>
          <w:rFonts w:ascii="Times New Roman" w:eastAsia="Times New Roman" w:hAnsi="Times New Roman" w:cs="Times New Roman"/>
          <w:color w:val="252525"/>
          <w:kern w:val="0"/>
          <w:sz w:val="27"/>
          <w:szCs w:val="27"/>
          <w:lang w:eastAsia="en-IN"/>
          <w14:ligatures w14:val="none"/>
        </w:rPr>
        <w:t>Ophthalmol</w:t>
      </w:r>
      <w:proofErr w:type="spellEnd"/>
      <w:r w:rsidRPr="00F85400">
        <w:rPr>
          <w:rFonts w:ascii="Times New Roman" w:eastAsia="Times New Roman" w:hAnsi="Times New Roman" w:cs="Times New Roman"/>
          <w:color w:val="252525"/>
          <w:kern w:val="0"/>
          <w:sz w:val="27"/>
          <w:szCs w:val="27"/>
          <w:lang w:eastAsia="en-IN"/>
          <w14:ligatures w14:val="none"/>
        </w:rPr>
        <w:t> Vis Sci </w:t>
      </w:r>
      <w:proofErr w:type="gramStart"/>
      <w:r w:rsidRPr="00F85400">
        <w:rPr>
          <w:rFonts w:ascii="Times New Roman" w:eastAsia="Times New Roman" w:hAnsi="Times New Roman" w:cs="Times New Roman"/>
          <w:color w:val="252525"/>
          <w:kern w:val="0"/>
          <w:sz w:val="27"/>
          <w:szCs w:val="27"/>
          <w:lang w:eastAsia="en-IN"/>
          <w14:ligatures w14:val="none"/>
        </w:rPr>
        <w:t>1994;35:2815</w:t>
      </w:r>
      <w:proofErr w:type="gramEnd"/>
      <w:r w:rsidRPr="00F85400">
        <w:rPr>
          <w:rFonts w:ascii="Times New Roman" w:eastAsia="Times New Roman" w:hAnsi="Times New Roman" w:cs="Times New Roman"/>
          <w:color w:val="252525"/>
          <w:kern w:val="0"/>
          <w:sz w:val="27"/>
          <w:szCs w:val="27"/>
          <w:lang w:eastAsia="en-IN"/>
          <w14:ligatures w14:val="none"/>
        </w:rPr>
        <w:t>–9.</w:t>
      </w:r>
    </w:p>
    <w:p w14:paraId="29A60DCB" w14:textId="77777777" w:rsidR="00F85400" w:rsidRPr="00F85400" w:rsidRDefault="00F85400" w:rsidP="00802DDA">
      <w:pPr>
        <w:numPr>
          <w:ilvl w:val="0"/>
          <w:numId w:val="8"/>
        </w:numPr>
        <w:spacing w:after="0" w:line="240" w:lineRule="auto"/>
        <w:jc w:val="both"/>
        <w:rPr>
          <w:rFonts w:ascii="Times New Roman" w:eastAsia="Times New Roman" w:hAnsi="Times New Roman" w:cs="Times New Roman"/>
          <w:color w:val="252525"/>
          <w:kern w:val="0"/>
          <w:sz w:val="24"/>
          <w:szCs w:val="24"/>
          <w:lang w:eastAsia="en-IN"/>
          <w14:ligatures w14:val="none"/>
        </w:rPr>
      </w:pPr>
      <w:r w:rsidRPr="00F85400">
        <w:rPr>
          <w:rFonts w:ascii="Times New Roman" w:eastAsia="Times New Roman" w:hAnsi="Times New Roman" w:cs="Times New Roman"/>
          <w:color w:val="252525"/>
          <w:kern w:val="0"/>
          <w:sz w:val="24"/>
          <w:szCs w:val="24"/>
          <w:lang w:eastAsia="en-IN"/>
          <w14:ligatures w14:val="none"/>
        </w:rPr>
        <w:t>Brown LR, Wei CL, and Langer R. </w:t>
      </w:r>
      <w:r w:rsidRPr="00F85400">
        <w:rPr>
          <w:rFonts w:ascii="Times New Roman" w:eastAsia="Times New Roman" w:hAnsi="Times New Roman" w:cs="Times New Roman"/>
          <w:i/>
          <w:iCs/>
          <w:color w:val="252525"/>
          <w:kern w:val="0"/>
          <w:sz w:val="24"/>
          <w:szCs w:val="24"/>
          <w:lang w:eastAsia="en-IN"/>
          <w14:ligatures w14:val="none"/>
        </w:rPr>
        <w:t>In vivo </w:t>
      </w:r>
      <w:r w:rsidRPr="00F85400">
        <w:rPr>
          <w:rFonts w:ascii="Times New Roman" w:eastAsia="Times New Roman" w:hAnsi="Times New Roman" w:cs="Times New Roman"/>
          <w:color w:val="252525"/>
          <w:kern w:val="0"/>
          <w:sz w:val="24"/>
          <w:szCs w:val="24"/>
          <w:lang w:eastAsia="en-IN"/>
          <w14:ligatures w14:val="none"/>
        </w:rPr>
        <w:t>and </w:t>
      </w:r>
      <w:r w:rsidRPr="00F85400">
        <w:rPr>
          <w:rFonts w:ascii="Times New Roman" w:eastAsia="Times New Roman" w:hAnsi="Times New Roman" w:cs="Times New Roman"/>
          <w:i/>
          <w:iCs/>
          <w:color w:val="252525"/>
          <w:kern w:val="0"/>
          <w:sz w:val="24"/>
          <w:szCs w:val="24"/>
          <w:lang w:eastAsia="en-IN"/>
          <w14:ligatures w14:val="none"/>
        </w:rPr>
        <w:t>in vitro </w:t>
      </w:r>
      <w:r w:rsidRPr="00F85400">
        <w:rPr>
          <w:rFonts w:ascii="Times New Roman" w:eastAsia="Times New Roman" w:hAnsi="Times New Roman" w:cs="Times New Roman"/>
          <w:color w:val="252525"/>
          <w:kern w:val="0"/>
          <w:sz w:val="24"/>
          <w:szCs w:val="24"/>
          <w:lang w:eastAsia="en-IN"/>
          <w14:ligatures w14:val="none"/>
        </w:rPr>
        <w:t>release of macromolecules form polymeric drug delivery systems. J Pharm Sci </w:t>
      </w:r>
      <w:proofErr w:type="gramStart"/>
      <w:r w:rsidRPr="00F85400">
        <w:rPr>
          <w:rFonts w:ascii="Times New Roman" w:eastAsia="Times New Roman" w:hAnsi="Times New Roman" w:cs="Times New Roman"/>
          <w:color w:val="252525"/>
          <w:kern w:val="0"/>
          <w:sz w:val="24"/>
          <w:szCs w:val="24"/>
          <w:lang w:eastAsia="en-IN"/>
          <w14:ligatures w14:val="none"/>
        </w:rPr>
        <w:t>1983;72:1181</w:t>
      </w:r>
      <w:proofErr w:type="gramEnd"/>
      <w:r w:rsidRPr="00F85400">
        <w:rPr>
          <w:rFonts w:ascii="Times New Roman" w:eastAsia="Times New Roman" w:hAnsi="Times New Roman" w:cs="Times New Roman"/>
          <w:color w:val="252525"/>
          <w:kern w:val="0"/>
          <w:sz w:val="24"/>
          <w:szCs w:val="24"/>
          <w:lang w:eastAsia="en-IN"/>
          <w14:ligatures w14:val="none"/>
        </w:rPr>
        <w:t>–5.</w:t>
      </w:r>
    </w:p>
    <w:p w14:paraId="626BDE5D" w14:textId="77777777" w:rsidR="00F85400" w:rsidRPr="00F85400" w:rsidRDefault="00F85400" w:rsidP="00802DDA">
      <w:pPr>
        <w:numPr>
          <w:ilvl w:val="0"/>
          <w:numId w:val="8"/>
        </w:numPr>
        <w:spacing w:after="0" w:line="240" w:lineRule="auto"/>
        <w:jc w:val="both"/>
        <w:rPr>
          <w:rFonts w:ascii="Times New Roman" w:eastAsia="Times New Roman" w:hAnsi="Times New Roman" w:cs="Times New Roman"/>
          <w:color w:val="252525"/>
          <w:kern w:val="0"/>
          <w:sz w:val="24"/>
          <w:szCs w:val="24"/>
          <w:lang w:eastAsia="en-IN"/>
          <w14:ligatures w14:val="none"/>
        </w:rPr>
      </w:pPr>
      <w:r w:rsidRPr="00F85400">
        <w:rPr>
          <w:rFonts w:ascii="Times New Roman" w:eastAsia="Times New Roman" w:hAnsi="Times New Roman" w:cs="Times New Roman"/>
          <w:color w:val="252525"/>
          <w:kern w:val="0"/>
          <w:sz w:val="24"/>
          <w:szCs w:val="24"/>
          <w:lang w:eastAsia="en-IN"/>
          <w14:ligatures w14:val="none"/>
        </w:rPr>
        <w:t>Rhine W, Hsieh DS, and Langer R. Polymers for sustained macromolecule release: Procedures to fabricate reproducible delivery systems and control release kinetics J Pharm Sci 1980;69:265-70.</w:t>
      </w:r>
    </w:p>
    <w:p w14:paraId="5F3E89C6" w14:textId="77777777" w:rsidR="00F85400" w:rsidRPr="00F85400" w:rsidRDefault="00F85400" w:rsidP="00802DDA">
      <w:pPr>
        <w:numPr>
          <w:ilvl w:val="0"/>
          <w:numId w:val="8"/>
        </w:numPr>
        <w:spacing w:after="0" w:line="240" w:lineRule="auto"/>
        <w:jc w:val="both"/>
        <w:rPr>
          <w:rFonts w:ascii="Times New Roman" w:eastAsia="Times New Roman" w:hAnsi="Times New Roman" w:cs="Times New Roman"/>
          <w:color w:val="252525"/>
          <w:kern w:val="0"/>
          <w:sz w:val="24"/>
          <w:szCs w:val="24"/>
          <w:lang w:eastAsia="en-IN"/>
          <w14:ligatures w14:val="none"/>
        </w:rPr>
      </w:pPr>
      <w:r w:rsidRPr="00F85400">
        <w:rPr>
          <w:rFonts w:ascii="Times New Roman" w:eastAsia="Times New Roman" w:hAnsi="Times New Roman" w:cs="Times New Roman"/>
          <w:color w:val="252525"/>
          <w:kern w:val="0"/>
          <w:sz w:val="24"/>
          <w:szCs w:val="24"/>
          <w:lang w:eastAsia="en-IN"/>
          <w14:ligatures w14:val="none"/>
        </w:rPr>
        <w:t>Barrera D, Zylstra E, Lansbury PT, Langer R. Synthesis and RGD peptide modification of a new biodegradable copolymer: </w:t>
      </w:r>
      <w:proofErr w:type="gramStart"/>
      <w:r w:rsidRPr="00F85400">
        <w:rPr>
          <w:rFonts w:ascii="Times New Roman" w:eastAsia="Times New Roman" w:hAnsi="Times New Roman" w:cs="Times New Roman"/>
          <w:color w:val="252525"/>
          <w:kern w:val="0"/>
          <w:sz w:val="24"/>
          <w:szCs w:val="24"/>
          <w:lang w:eastAsia="en-IN"/>
          <w14:ligatures w14:val="none"/>
        </w:rPr>
        <w:t>Poly(</w:t>
      </w:r>
      <w:proofErr w:type="gramEnd"/>
      <w:r w:rsidRPr="00F85400">
        <w:rPr>
          <w:rFonts w:ascii="Times New Roman" w:eastAsia="Times New Roman" w:hAnsi="Times New Roman" w:cs="Times New Roman"/>
          <w:color w:val="252525"/>
          <w:kern w:val="0"/>
          <w:sz w:val="24"/>
          <w:szCs w:val="24"/>
          <w:lang w:eastAsia="en-IN"/>
          <w14:ligatures w14:val="none"/>
        </w:rPr>
        <w:t>lactic acid-</w:t>
      </w:r>
      <w:proofErr w:type="spellStart"/>
      <w:r w:rsidRPr="00F85400">
        <w:rPr>
          <w:rFonts w:ascii="Times New Roman" w:eastAsia="Times New Roman" w:hAnsi="Times New Roman" w:cs="Times New Roman"/>
          <w:color w:val="252525"/>
          <w:kern w:val="0"/>
          <w:sz w:val="24"/>
          <w:szCs w:val="24"/>
          <w:lang w:eastAsia="en-IN"/>
          <w14:ligatures w14:val="none"/>
        </w:rPr>
        <w:t>colysine</w:t>
      </w:r>
      <w:proofErr w:type="spellEnd"/>
      <w:r w:rsidRPr="00F85400">
        <w:rPr>
          <w:rFonts w:ascii="Times New Roman" w:eastAsia="Times New Roman" w:hAnsi="Times New Roman" w:cs="Times New Roman"/>
          <w:color w:val="252525"/>
          <w:kern w:val="0"/>
          <w:sz w:val="24"/>
          <w:szCs w:val="24"/>
          <w:lang w:eastAsia="en-IN"/>
          <w14:ligatures w14:val="none"/>
        </w:rPr>
        <w:t>). J Am Chem Soc </w:t>
      </w:r>
      <w:proofErr w:type="gramStart"/>
      <w:r w:rsidRPr="00F85400">
        <w:rPr>
          <w:rFonts w:ascii="Times New Roman" w:eastAsia="Times New Roman" w:hAnsi="Times New Roman" w:cs="Times New Roman"/>
          <w:color w:val="252525"/>
          <w:kern w:val="0"/>
          <w:sz w:val="24"/>
          <w:szCs w:val="24"/>
          <w:lang w:eastAsia="en-IN"/>
          <w14:ligatures w14:val="none"/>
        </w:rPr>
        <w:t>1993;115:11010</w:t>
      </w:r>
      <w:proofErr w:type="gramEnd"/>
      <w:r w:rsidRPr="00F85400">
        <w:rPr>
          <w:rFonts w:ascii="Times New Roman" w:eastAsia="Times New Roman" w:hAnsi="Times New Roman" w:cs="Times New Roman"/>
          <w:color w:val="252525"/>
          <w:kern w:val="0"/>
          <w:sz w:val="24"/>
          <w:szCs w:val="24"/>
          <w:lang w:eastAsia="en-IN"/>
          <w14:ligatures w14:val="none"/>
        </w:rPr>
        <w:t>-1</w:t>
      </w:r>
    </w:p>
    <w:p w14:paraId="7D3851A9" w14:textId="77777777"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color w:val="252525"/>
          <w:kern w:val="0"/>
          <w:sz w:val="27"/>
          <w:szCs w:val="27"/>
          <w:lang w:eastAsia="en-IN"/>
          <w14:ligatures w14:val="none"/>
        </w:rPr>
        <w:t>20. </w:t>
      </w:r>
      <w:proofErr w:type="spellStart"/>
      <w:r w:rsidRPr="00F85400">
        <w:rPr>
          <w:rFonts w:ascii="Times New Roman" w:eastAsia="Times New Roman" w:hAnsi="Times New Roman" w:cs="Times New Roman"/>
          <w:color w:val="252525"/>
          <w:kern w:val="0"/>
          <w:sz w:val="27"/>
          <w:szCs w:val="27"/>
          <w:lang w:eastAsia="en-IN"/>
          <w14:ligatures w14:val="none"/>
        </w:rPr>
        <w:t>Dagani</w:t>
      </w:r>
      <w:proofErr w:type="spellEnd"/>
      <w:r w:rsidRPr="00F85400">
        <w:rPr>
          <w:rFonts w:ascii="Times New Roman" w:eastAsia="Times New Roman" w:hAnsi="Times New Roman" w:cs="Times New Roman"/>
          <w:color w:val="252525"/>
          <w:kern w:val="0"/>
          <w:sz w:val="27"/>
          <w:szCs w:val="27"/>
          <w:lang w:eastAsia="en-IN"/>
          <w14:ligatures w14:val="none"/>
        </w:rPr>
        <w:t> R. Biodegradable copolymer eyed as tissue matrix Chem Eng News 1993;22:5-8.</w:t>
      </w:r>
    </w:p>
    <w:p w14:paraId="74A1AD56" w14:textId="77777777" w:rsidR="00F85400" w:rsidRPr="00F85400" w:rsidRDefault="00F85400" w:rsidP="00802DDA">
      <w:pPr>
        <w:numPr>
          <w:ilvl w:val="0"/>
          <w:numId w:val="9"/>
        </w:numPr>
        <w:spacing w:after="0" w:line="240" w:lineRule="auto"/>
        <w:jc w:val="both"/>
        <w:rPr>
          <w:rFonts w:ascii="Times New Roman" w:eastAsia="Times New Roman" w:hAnsi="Times New Roman" w:cs="Times New Roman"/>
          <w:color w:val="252525"/>
          <w:kern w:val="0"/>
          <w:sz w:val="24"/>
          <w:szCs w:val="24"/>
          <w:lang w:eastAsia="en-IN"/>
          <w14:ligatures w14:val="none"/>
        </w:rPr>
      </w:pPr>
      <w:r w:rsidRPr="00F85400">
        <w:rPr>
          <w:rFonts w:ascii="Times New Roman" w:eastAsia="Times New Roman" w:hAnsi="Times New Roman" w:cs="Times New Roman"/>
          <w:color w:val="252525"/>
          <w:kern w:val="0"/>
          <w:sz w:val="24"/>
          <w:szCs w:val="24"/>
          <w:lang w:eastAsia="en-IN"/>
          <w14:ligatures w14:val="none"/>
        </w:rPr>
        <w:lastRenderedPageBreak/>
        <w:t>Cao L, </w:t>
      </w:r>
      <w:proofErr w:type="spellStart"/>
      <w:r w:rsidRPr="00F85400">
        <w:rPr>
          <w:rFonts w:ascii="Times New Roman" w:eastAsia="Times New Roman" w:hAnsi="Times New Roman" w:cs="Times New Roman"/>
          <w:color w:val="252525"/>
          <w:kern w:val="0"/>
          <w:sz w:val="24"/>
          <w:szCs w:val="24"/>
          <w:lang w:eastAsia="en-IN"/>
          <w14:ligatures w14:val="none"/>
        </w:rPr>
        <w:t>Mentell</w:t>
      </w:r>
      <w:proofErr w:type="spellEnd"/>
      <w:r w:rsidRPr="00F85400">
        <w:rPr>
          <w:rFonts w:ascii="Times New Roman" w:eastAsia="Times New Roman" w:hAnsi="Times New Roman" w:cs="Times New Roman"/>
          <w:color w:val="252525"/>
          <w:kern w:val="0"/>
          <w:sz w:val="24"/>
          <w:szCs w:val="24"/>
          <w:lang w:eastAsia="en-IN"/>
          <w14:ligatures w14:val="none"/>
        </w:rPr>
        <w:t> S, and </w:t>
      </w:r>
      <w:proofErr w:type="spellStart"/>
      <w:r w:rsidRPr="00F85400">
        <w:rPr>
          <w:rFonts w:ascii="Times New Roman" w:eastAsia="Times New Roman" w:hAnsi="Times New Roman" w:cs="Times New Roman"/>
          <w:color w:val="252525"/>
          <w:kern w:val="0"/>
          <w:sz w:val="24"/>
          <w:szCs w:val="24"/>
          <w:lang w:eastAsia="en-IN"/>
          <w14:ligatures w14:val="none"/>
        </w:rPr>
        <w:t>Polla</w:t>
      </w:r>
      <w:proofErr w:type="spellEnd"/>
      <w:r w:rsidRPr="00F85400">
        <w:rPr>
          <w:rFonts w:ascii="Times New Roman" w:eastAsia="Times New Roman" w:hAnsi="Times New Roman" w:cs="Times New Roman"/>
          <w:color w:val="252525"/>
          <w:kern w:val="0"/>
          <w:sz w:val="24"/>
          <w:szCs w:val="24"/>
          <w:lang w:eastAsia="en-IN"/>
          <w14:ligatures w14:val="none"/>
        </w:rPr>
        <w:t> D. Design and simulation of an implantable medical drug delivery system using microelectromechanical systems technology. Sens Actuators A Phys </w:t>
      </w:r>
      <w:proofErr w:type="gramStart"/>
      <w:r w:rsidRPr="00F85400">
        <w:rPr>
          <w:rFonts w:ascii="Times New Roman" w:eastAsia="Times New Roman" w:hAnsi="Times New Roman" w:cs="Times New Roman"/>
          <w:color w:val="252525"/>
          <w:kern w:val="0"/>
          <w:sz w:val="24"/>
          <w:szCs w:val="24"/>
          <w:lang w:eastAsia="en-IN"/>
          <w14:ligatures w14:val="none"/>
        </w:rPr>
        <w:t>2001;94:117</w:t>
      </w:r>
      <w:proofErr w:type="gramEnd"/>
      <w:r w:rsidRPr="00F85400">
        <w:rPr>
          <w:rFonts w:ascii="Times New Roman" w:eastAsia="Times New Roman" w:hAnsi="Times New Roman" w:cs="Times New Roman"/>
          <w:color w:val="252525"/>
          <w:kern w:val="0"/>
          <w:sz w:val="24"/>
          <w:szCs w:val="24"/>
          <w:lang w:eastAsia="en-IN"/>
          <w14:ligatures w14:val="none"/>
        </w:rPr>
        <w:t>-25</w:t>
      </w:r>
    </w:p>
    <w:p w14:paraId="7983C0A3" w14:textId="77777777" w:rsidR="00F85400" w:rsidRPr="00F85400" w:rsidRDefault="00F85400" w:rsidP="00802DDA">
      <w:pPr>
        <w:numPr>
          <w:ilvl w:val="0"/>
          <w:numId w:val="9"/>
        </w:numPr>
        <w:spacing w:after="0" w:line="240" w:lineRule="auto"/>
        <w:jc w:val="both"/>
        <w:rPr>
          <w:rFonts w:ascii="Times New Roman" w:eastAsia="Times New Roman" w:hAnsi="Times New Roman" w:cs="Times New Roman"/>
          <w:color w:val="252525"/>
          <w:kern w:val="0"/>
          <w:sz w:val="24"/>
          <w:szCs w:val="24"/>
          <w:lang w:eastAsia="en-IN"/>
          <w14:ligatures w14:val="none"/>
        </w:rPr>
      </w:pPr>
      <w:r w:rsidRPr="00F85400">
        <w:rPr>
          <w:rFonts w:ascii="Times New Roman" w:eastAsia="Times New Roman" w:hAnsi="Times New Roman" w:cs="Times New Roman"/>
          <w:color w:val="252525"/>
          <w:kern w:val="0"/>
          <w:sz w:val="24"/>
          <w:szCs w:val="24"/>
          <w:lang w:eastAsia="en-IN"/>
          <w14:ligatures w14:val="none"/>
        </w:rPr>
        <w:t>Renard E. Implantable closed-loop glucose sensing and insulin delivery: The future for insulin pump therapy Curr </w:t>
      </w:r>
      <w:proofErr w:type="spellStart"/>
      <w:r w:rsidRPr="00F85400">
        <w:rPr>
          <w:rFonts w:ascii="Times New Roman" w:eastAsia="Times New Roman" w:hAnsi="Times New Roman" w:cs="Times New Roman"/>
          <w:color w:val="252525"/>
          <w:kern w:val="0"/>
          <w:sz w:val="24"/>
          <w:szCs w:val="24"/>
          <w:lang w:eastAsia="en-IN"/>
          <w14:ligatures w14:val="none"/>
        </w:rPr>
        <w:t>Opin</w:t>
      </w:r>
      <w:proofErr w:type="spellEnd"/>
      <w:r w:rsidRPr="00F85400">
        <w:rPr>
          <w:rFonts w:ascii="Times New Roman" w:eastAsia="Times New Roman" w:hAnsi="Times New Roman" w:cs="Times New Roman"/>
          <w:color w:val="252525"/>
          <w:kern w:val="0"/>
          <w:sz w:val="24"/>
          <w:szCs w:val="24"/>
          <w:lang w:eastAsia="en-IN"/>
          <w14:ligatures w14:val="none"/>
        </w:rPr>
        <w:t> Pharmacol </w:t>
      </w:r>
      <w:proofErr w:type="gramStart"/>
      <w:r w:rsidRPr="00F85400">
        <w:rPr>
          <w:rFonts w:ascii="Times New Roman" w:eastAsia="Times New Roman" w:hAnsi="Times New Roman" w:cs="Times New Roman"/>
          <w:color w:val="252525"/>
          <w:kern w:val="0"/>
          <w:sz w:val="24"/>
          <w:szCs w:val="24"/>
          <w:lang w:eastAsia="en-IN"/>
          <w14:ligatures w14:val="none"/>
        </w:rPr>
        <w:t>2002;2:708</w:t>
      </w:r>
      <w:proofErr w:type="gramEnd"/>
      <w:r w:rsidRPr="00F85400">
        <w:rPr>
          <w:rFonts w:ascii="Times New Roman" w:eastAsia="Times New Roman" w:hAnsi="Times New Roman" w:cs="Times New Roman"/>
          <w:color w:val="252525"/>
          <w:kern w:val="0"/>
          <w:sz w:val="24"/>
          <w:szCs w:val="24"/>
          <w:lang w:eastAsia="en-IN"/>
          <w14:ligatures w14:val="none"/>
        </w:rPr>
        <w:t>–16.</w:t>
      </w:r>
    </w:p>
    <w:p w14:paraId="4E822BEB" w14:textId="77777777" w:rsidR="00F85400" w:rsidRPr="00F85400" w:rsidRDefault="00F85400" w:rsidP="00802DDA">
      <w:pPr>
        <w:numPr>
          <w:ilvl w:val="0"/>
          <w:numId w:val="9"/>
        </w:numPr>
        <w:spacing w:after="0" w:line="240" w:lineRule="auto"/>
        <w:jc w:val="both"/>
        <w:rPr>
          <w:rFonts w:ascii="Times New Roman" w:eastAsia="Times New Roman" w:hAnsi="Times New Roman" w:cs="Times New Roman"/>
          <w:color w:val="252525"/>
          <w:kern w:val="0"/>
          <w:sz w:val="24"/>
          <w:szCs w:val="24"/>
          <w:lang w:eastAsia="en-IN"/>
          <w14:ligatures w14:val="none"/>
        </w:rPr>
      </w:pPr>
      <w:r w:rsidRPr="00F85400">
        <w:rPr>
          <w:rFonts w:ascii="Times New Roman" w:eastAsia="Times New Roman" w:hAnsi="Times New Roman" w:cs="Times New Roman"/>
          <w:color w:val="252525"/>
          <w:kern w:val="0"/>
          <w:sz w:val="24"/>
          <w:szCs w:val="24"/>
          <w:lang w:eastAsia="en-IN"/>
          <w14:ligatures w14:val="none"/>
        </w:rPr>
        <w:t>Blackshear PJ, Rhode TH. Artificial devices for insulin infusion in the treatment of patients with diabetes mellitus. In: Burk SD, editor. Controlled Drug Delivery, Clinical Applications, Vol. 2, Boca Raton, FL: CRC Press; 1983, p. 11.</w:t>
      </w:r>
    </w:p>
    <w:p w14:paraId="72DBB634" w14:textId="77777777" w:rsidR="00F85400" w:rsidRPr="00F85400" w:rsidRDefault="00F85400" w:rsidP="00802DDA">
      <w:pPr>
        <w:numPr>
          <w:ilvl w:val="0"/>
          <w:numId w:val="9"/>
        </w:numPr>
        <w:spacing w:after="0" w:line="240" w:lineRule="auto"/>
        <w:jc w:val="both"/>
        <w:rPr>
          <w:rFonts w:ascii="Times New Roman" w:eastAsia="Times New Roman" w:hAnsi="Times New Roman" w:cs="Times New Roman"/>
          <w:color w:val="252525"/>
          <w:kern w:val="0"/>
          <w:sz w:val="24"/>
          <w:szCs w:val="24"/>
          <w:lang w:eastAsia="en-IN"/>
          <w14:ligatures w14:val="none"/>
        </w:rPr>
      </w:pPr>
      <w:r w:rsidRPr="00F85400">
        <w:rPr>
          <w:rFonts w:ascii="Times New Roman" w:eastAsia="Times New Roman" w:hAnsi="Times New Roman" w:cs="Times New Roman"/>
          <w:color w:val="252525"/>
          <w:kern w:val="0"/>
          <w:sz w:val="24"/>
          <w:szCs w:val="24"/>
          <w:lang w:eastAsia="en-IN"/>
          <w14:ligatures w14:val="none"/>
        </w:rPr>
        <w:t>Dash AK, </w:t>
      </w:r>
      <w:proofErr w:type="spellStart"/>
      <w:r w:rsidRPr="00F85400">
        <w:rPr>
          <w:rFonts w:ascii="Times New Roman" w:eastAsia="Times New Roman" w:hAnsi="Times New Roman" w:cs="Times New Roman"/>
          <w:color w:val="252525"/>
          <w:kern w:val="0"/>
          <w:sz w:val="24"/>
          <w:szCs w:val="24"/>
          <w:lang w:eastAsia="en-IN"/>
          <w14:ligatures w14:val="none"/>
        </w:rPr>
        <w:t>Suryanarayanan</w:t>
      </w:r>
      <w:proofErr w:type="spellEnd"/>
      <w:r w:rsidRPr="00F85400">
        <w:rPr>
          <w:rFonts w:ascii="Times New Roman" w:eastAsia="Times New Roman" w:hAnsi="Times New Roman" w:cs="Times New Roman"/>
          <w:color w:val="252525"/>
          <w:kern w:val="0"/>
          <w:sz w:val="24"/>
          <w:szCs w:val="24"/>
          <w:lang w:eastAsia="en-IN"/>
          <w14:ligatures w14:val="none"/>
        </w:rPr>
        <w:t> R. An implantable dosage form for the treatment of bone infections Pharm Res </w:t>
      </w:r>
      <w:proofErr w:type="gramStart"/>
      <w:r w:rsidRPr="00F85400">
        <w:rPr>
          <w:rFonts w:ascii="Times New Roman" w:eastAsia="Times New Roman" w:hAnsi="Times New Roman" w:cs="Times New Roman"/>
          <w:color w:val="252525"/>
          <w:kern w:val="0"/>
          <w:sz w:val="24"/>
          <w:szCs w:val="24"/>
          <w:lang w:eastAsia="en-IN"/>
          <w14:ligatures w14:val="none"/>
        </w:rPr>
        <w:t>1992;9:993</w:t>
      </w:r>
      <w:proofErr w:type="gramEnd"/>
      <w:r w:rsidRPr="00F85400">
        <w:rPr>
          <w:rFonts w:ascii="Times New Roman" w:eastAsia="Times New Roman" w:hAnsi="Times New Roman" w:cs="Times New Roman"/>
          <w:color w:val="252525"/>
          <w:kern w:val="0"/>
          <w:sz w:val="24"/>
          <w:szCs w:val="24"/>
          <w:lang w:eastAsia="en-IN"/>
          <w14:ligatures w14:val="none"/>
        </w:rPr>
        <w:t>-1002.</w:t>
      </w:r>
    </w:p>
    <w:p w14:paraId="71E9CEF1" w14:textId="77777777" w:rsidR="00F85400" w:rsidRPr="00F85400" w:rsidRDefault="00F85400" w:rsidP="00802DDA">
      <w:pPr>
        <w:numPr>
          <w:ilvl w:val="0"/>
          <w:numId w:val="9"/>
        </w:numPr>
        <w:spacing w:after="0" w:line="240" w:lineRule="auto"/>
        <w:jc w:val="both"/>
        <w:rPr>
          <w:rFonts w:ascii="Times New Roman" w:eastAsia="Times New Roman" w:hAnsi="Times New Roman" w:cs="Times New Roman"/>
          <w:color w:val="252525"/>
          <w:kern w:val="0"/>
          <w:sz w:val="24"/>
          <w:szCs w:val="24"/>
          <w:lang w:eastAsia="en-IN"/>
          <w14:ligatures w14:val="none"/>
        </w:rPr>
      </w:pPr>
      <w:r w:rsidRPr="00F85400">
        <w:rPr>
          <w:rFonts w:ascii="Times New Roman" w:eastAsia="Times New Roman" w:hAnsi="Times New Roman" w:cs="Times New Roman"/>
          <w:color w:val="252525"/>
          <w:kern w:val="0"/>
          <w:sz w:val="24"/>
          <w:szCs w:val="24"/>
          <w:lang w:eastAsia="en-IN"/>
          <w14:ligatures w14:val="none"/>
        </w:rPr>
        <w:t>Sefton MV. Implantable pumps CRC Crit Rev </w:t>
      </w:r>
      <w:proofErr w:type="spellStart"/>
      <w:r w:rsidRPr="00F85400">
        <w:rPr>
          <w:rFonts w:ascii="Times New Roman" w:eastAsia="Times New Roman" w:hAnsi="Times New Roman" w:cs="Times New Roman"/>
          <w:color w:val="252525"/>
          <w:kern w:val="0"/>
          <w:sz w:val="24"/>
          <w:szCs w:val="24"/>
          <w:lang w:eastAsia="en-IN"/>
          <w14:ligatures w14:val="none"/>
        </w:rPr>
        <w:t>Bioeng</w:t>
      </w:r>
      <w:proofErr w:type="spellEnd"/>
      <w:r w:rsidRPr="00F85400">
        <w:rPr>
          <w:rFonts w:ascii="Times New Roman" w:eastAsia="Times New Roman" w:hAnsi="Times New Roman" w:cs="Times New Roman"/>
          <w:color w:val="252525"/>
          <w:kern w:val="0"/>
          <w:sz w:val="24"/>
          <w:szCs w:val="24"/>
          <w:lang w:eastAsia="en-IN"/>
          <w14:ligatures w14:val="none"/>
        </w:rPr>
        <w:t> </w:t>
      </w:r>
      <w:proofErr w:type="gramStart"/>
      <w:r w:rsidRPr="00F85400">
        <w:rPr>
          <w:rFonts w:ascii="Times New Roman" w:eastAsia="Times New Roman" w:hAnsi="Times New Roman" w:cs="Times New Roman"/>
          <w:color w:val="252525"/>
          <w:kern w:val="0"/>
          <w:sz w:val="24"/>
          <w:szCs w:val="24"/>
          <w:lang w:eastAsia="en-IN"/>
          <w14:ligatures w14:val="none"/>
        </w:rPr>
        <w:t>1987;14:201</w:t>
      </w:r>
      <w:proofErr w:type="gramEnd"/>
      <w:r w:rsidRPr="00F85400">
        <w:rPr>
          <w:rFonts w:ascii="Times New Roman" w:eastAsia="Times New Roman" w:hAnsi="Times New Roman" w:cs="Times New Roman"/>
          <w:color w:val="252525"/>
          <w:kern w:val="0"/>
          <w:sz w:val="24"/>
          <w:szCs w:val="24"/>
          <w:lang w:eastAsia="en-IN"/>
          <w14:ligatures w14:val="none"/>
        </w:rPr>
        <w:t>–40.</w:t>
      </w:r>
    </w:p>
    <w:p w14:paraId="31B4DCAD" w14:textId="77777777" w:rsidR="00F85400" w:rsidRPr="00F85400" w:rsidRDefault="00F85400" w:rsidP="00802DDA">
      <w:pPr>
        <w:spacing w:after="0" w:line="240" w:lineRule="auto"/>
        <w:jc w:val="both"/>
        <w:rPr>
          <w:rFonts w:ascii="Times New Roman" w:eastAsia="Times New Roman" w:hAnsi="Times New Roman" w:cs="Times New Roman"/>
          <w:color w:val="000000"/>
          <w:kern w:val="0"/>
          <w:sz w:val="27"/>
          <w:szCs w:val="27"/>
          <w:lang w:eastAsia="en-IN"/>
          <w14:ligatures w14:val="none"/>
        </w:rPr>
      </w:pPr>
      <w:r w:rsidRPr="00F85400">
        <w:rPr>
          <w:rFonts w:ascii="Times New Roman" w:eastAsia="Times New Roman" w:hAnsi="Times New Roman" w:cs="Times New Roman"/>
          <w:b/>
          <w:bCs/>
          <w:color w:val="252525"/>
          <w:kern w:val="0"/>
          <w:sz w:val="27"/>
          <w:szCs w:val="27"/>
          <w:lang w:eastAsia="en-IN"/>
          <w14:ligatures w14:val="none"/>
        </w:rPr>
        <w:t> </w:t>
      </w:r>
    </w:p>
    <w:p w14:paraId="70E0CFE7" w14:textId="77777777" w:rsidR="00BB12F8" w:rsidRDefault="00BB12F8" w:rsidP="00802DDA">
      <w:pPr>
        <w:jc w:val="both"/>
      </w:pPr>
    </w:p>
    <w:sectPr w:rsidR="00BB12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erigoBT-RomanA">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0972"/>
    <w:multiLevelType w:val="multilevel"/>
    <w:tmpl w:val="116CB97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B73F8"/>
    <w:multiLevelType w:val="multilevel"/>
    <w:tmpl w:val="8DFA1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42223D"/>
    <w:multiLevelType w:val="multilevel"/>
    <w:tmpl w:val="9264864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1D5899"/>
    <w:multiLevelType w:val="multilevel"/>
    <w:tmpl w:val="38429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84767B"/>
    <w:multiLevelType w:val="multilevel"/>
    <w:tmpl w:val="447A6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7B28CA"/>
    <w:multiLevelType w:val="multilevel"/>
    <w:tmpl w:val="1D604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9D36EC"/>
    <w:multiLevelType w:val="multilevel"/>
    <w:tmpl w:val="69EAB95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0930F2"/>
    <w:multiLevelType w:val="multilevel"/>
    <w:tmpl w:val="E27EA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F3C736D"/>
    <w:multiLevelType w:val="multilevel"/>
    <w:tmpl w:val="DC343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31166317">
    <w:abstractNumId w:val="4"/>
  </w:num>
  <w:num w:numId="2" w16cid:durableId="1392728216">
    <w:abstractNumId w:val="5"/>
  </w:num>
  <w:num w:numId="3" w16cid:durableId="168300496">
    <w:abstractNumId w:val="8"/>
  </w:num>
  <w:num w:numId="4" w16cid:durableId="1326862318">
    <w:abstractNumId w:val="3"/>
  </w:num>
  <w:num w:numId="5" w16cid:durableId="689769280">
    <w:abstractNumId w:val="7"/>
  </w:num>
  <w:num w:numId="6" w16cid:durableId="907347096">
    <w:abstractNumId w:val="1"/>
  </w:num>
  <w:num w:numId="7" w16cid:durableId="1874462081">
    <w:abstractNumId w:val="6"/>
  </w:num>
  <w:num w:numId="8" w16cid:durableId="1676031907">
    <w:abstractNumId w:val="2"/>
  </w:num>
  <w:num w:numId="9" w16cid:durableId="877083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2F8"/>
    <w:rsid w:val="003E0F71"/>
    <w:rsid w:val="005168EC"/>
    <w:rsid w:val="00726E40"/>
    <w:rsid w:val="0073106B"/>
    <w:rsid w:val="00747C5B"/>
    <w:rsid w:val="00802DDA"/>
    <w:rsid w:val="00924773"/>
    <w:rsid w:val="00A47D79"/>
    <w:rsid w:val="00BB12F8"/>
    <w:rsid w:val="00BD4AAC"/>
    <w:rsid w:val="00F85400"/>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4A553"/>
  <w15:chartTrackingRefBased/>
  <w15:docId w15:val="{C98673E8-F207-4DE0-B054-FE6C25B8C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A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24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Microneedle_drug_delivery" TargetMode="External"/><Relationship Id="rId18" Type="http://schemas.openxmlformats.org/officeDocument/2006/relationships/hyperlink" Target="https://en.wikipedia.org/wiki/Therapy" TargetMode="External"/><Relationship Id="rId26" Type="http://schemas.openxmlformats.org/officeDocument/2006/relationships/hyperlink" Target="https://en.wikipedia.org/wiki/Cancer" TargetMode="External"/><Relationship Id="rId39" Type="http://schemas.openxmlformats.org/officeDocument/2006/relationships/image" Target="media/image4.jpeg"/><Relationship Id="rId21" Type="http://schemas.openxmlformats.org/officeDocument/2006/relationships/hyperlink" Target="https://en.wikipedia.org/wiki/Talk_therapy" TargetMode="External"/><Relationship Id="rId34" Type="http://schemas.openxmlformats.org/officeDocument/2006/relationships/hyperlink" Target="https://www.xiahepublishing.com/2572-5505/JERP-2021-00052" TargetMode="External"/><Relationship Id="rId42" Type="http://schemas.openxmlformats.org/officeDocument/2006/relationships/image" Target="media/image5.jpeg"/><Relationship Id="rId7" Type="http://schemas.openxmlformats.org/officeDocument/2006/relationships/hyperlink" Target="https://en.wikipedia.org/wiki/Gene_expression" TargetMode="External"/><Relationship Id="rId2" Type="http://schemas.openxmlformats.org/officeDocument/2006/relationships/styles" Target="styles.xml"/><Relationship Id="rId16" Type="http://schemas.openxmlformats.org/officeDocument/2006/relationships/hyperlink" Target="https://en.wikipedia.org/wiki/Microneedle_drug_delivery" TargetMode="External"/><Relationship Id="rId29" Type="http://schemas.openxmlformats.org/officeDocument/2006/relationships/hyperlink" Target="https://en.wikipedia.org/wiki/AIDS" TargetMode="External"/><Relationship Id="rId1" Type="http://schemas.openxmlformats.org/officeDocument/2006/relationships/numbering" Target="numbering.xml"/><Relationship Id="rId6" Type="http://schemas.openxmlformats.org/officeDocument/2006/relationships/hyperlink" Target="https://en.wikipedia.org/wiki/Collagen_induction_therapy" TargetMode="External"/><Relationship Id="rId11" Type="http://schemas.openxmlformats.org/officeDocument/2006/relationships/hyperlink" Target="https://en.wikipedia.org/wiki/Skin" TargetMode="External"/><Relationship Id="rId24" Type="http://schemas.openxmlformats.org/officeDocument/2006/relationships/hyperlink" Target="https://en.wikipedia.org/wiki/Tuberculosis" TargetMode="External"/><Relationship Id="rId32" Type="http://schemas.openxmlformats.org/officeDocument/2006/relationships/image" Target="media/image1.png"/><Relationship Id="rId37" Type="http://schemas.openxmlformats.org/officeDocument/2006/relationships/image" Target="media/image3.jpeg"/><Relationship Id="rId40" Type="http://schemas.openxmlformats.org/officeDocument/2006/relationships/hyperlink" Target="https://www.ncbi.nlm.nih.gov/pmc/articles/PMC8275483/figure/f0002/" TargetMode="External"/><Relationship Id="rId45" Type="http://schemas.openxmlformats.org/officeDocument/2006/relationships/theme" Target="theme/theme1.xml"/><Relationship Id="rId5" Type="http://schemas.openxmlformats.org/officeDocument/2006/relationships/hyperlink" Target="https://en.wikipedia.org/wiki/Transdermal_patch" TargetMode="External"/><Relationship Id="rId15" Type="http://schemas.openxmlformats.org/officeDocument/2006/relationships/hyperlink" Target="https://en.wikipedia.org/wiki/Fear_of_needles" TargetMode="External"/><Relationship Id="rId23" Type="http://schemas.openxmlformats.org/officeDocument/2006/relationships/hyperlink" Target="https://en.wikipedia.org/wiki/Active_ingredient" TargetMode="External"/><Relationship Id="rId28" Type="http://schemas.openxmlformats.org/officeDocument/2006/relationships/hyperlink" Target="https://en.wikipedia.org/wiki/HIV" TargetMode="External"/><Relationship Id="rId36" Type="http://schemas.openxmlformats.org/officeDocument/2006/relationships/hyperlink" Target="https://www.xiahepublishing.com/2572-5505/JERP-2021-00052" TargetMode="External"/><Relationship Id="rId10" Type="http://schemas.openxmlformats.org/officeDocument/2006/relationships/hyperlink" Target="https://en.wikipedia.org/wiki/Elastin" TargetMode="External"/><Relationship Id="rId19" Type="http://schemas.openxmlformats.org/officeDocument/2006/relationships/hyperlink" Target="https://en.wikipedia.org/wiki/Pharmaceutical_drug" TargetMode="External"/><Relationship Id="rId31" Type="http://schemas.openxmlformats.org/officeDocument/2006/relationships/hyperlink" Target="https://en.wikipedia.org/wiki/Artemisinin"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Collagen" TargetMode="External"/><Relationship Id="rId14" Type="http://schemas.openxmlformats.org/officeDocument/2006/relationships/hyperlink" Target="https://en.wikipedia.org/wiki/Fibroin" TargetMode="External"/><Relationship Id="rId22" Type="http://schemas.openxmlformats.org/officeDocument/2006/relationships/hyperlink" Target="https://en.wikipedia.org/wiki/Dosage_form" TargetMode="External"/><Relationship Id="rId27" Type="http://schemas.openxmlformats.org/officeDocument/2006/relationships/hyperlink" Target="https://en.wikipedia.org/wiki/Malaria" TargetMode="External"/><Relationship Id="rId30" Type="http://schemas.openxmlformats.org/officeDocument/2006/relationships/hyperlink" Target="https://en.wikipedia.org/wiki/Drug_resistance" TargetMode="External"/><Relationship Id="rId35" Type="http://schemas.openxmlformats.org/officeDocument/2006/relationships/hyperlink" Target="https://www.xiahepublishing.com/2572-5505/JERP-2021-00052" TargetMode="External"/><Relationship Id="rId43" Type="http://schemas.openxmlformats.org/officeDocument/2006/relationships/hyperlink" Target="https://www.ncbi.nlm.nih.gov/pmc/articles/PMC8275483/figure/f0003/" TargetMode="External"/><Relationship Id="rId8" Type="http://schemas.openxmlformats.org/officeDocument/2006/relationships/hyperlink" Target="https://en.wikipedia.org/wiki/Protein" TargetMode="External"/><Relationship Id="rId3" Type="http://schemas.openxmlformats.org/officeDocument/2006/relationships/settings" Target="settings.xml"/><Relationship Id="rId12" Type="http://schemas.openxmlformats.org/officeDocument/2006/relationships/hyperlink" Target="https://en.wikipedia.org/wiki/Surfactant" TargetMode="External"/><Relationship Id="rId17" Type="http://schemas.openxmlformats.org/officeDocument/2006/relationships/hyperlink" Target="https://en.wikipedia.org/wiki/Microorganism" TargetMode="External"/><Relationship Id="rId25" Type="http://schemas.openxmlformats.org/officeDocument/2006/relationships/hyperlink" Target="https://en.wikipedia.org/wiki/Leprosy" TargetMode="External"/><Relationship Id="rId33" Type="http://schemas.openxmlformats.org/officeDocument/2006/relationships/image" Target="media/image2.png"/><Relationship Id="rId38" Type="http://schemas.openxmlformats.org/officeDocument/2006/relationships/hyperlink" Target="https://www.ncbi.nlm.nih.gov/pmc/articles/PMC8275483/figure/f0002/" TargetMode="External"/><Relationship Id="rId20" Type="http://schemas.openxmlformats.org/officeDocument/2006/relationships/hyperlink" Target="https://en.wikipedia.org/wiki/Disease" TargetMode="External"/><Relationship Id="rId41" Type="http://schemas.openxmlformats.org/officeDocument/2006/relationships/hyperlink" Target="https://www.ncbi.nlm.nih.gov/pmc/articles/PMC8275483/figure/f00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6723</Words>
  <Characters>38326</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Vikrant Singh Rana</dc:creator>
  <cp:keywords/>
  <dc:description/>
  <cp:lastModifiedBy>Neil's Device .</cp:lastModifiedBy>
  <cp:revision>11</cp:revision>
  <dcterms:created xsi:type="dcterms:W3CDTF">2023-07-03T07:56:00Z</dcterms:created>
  <dcterms:modified xsi:type="dcterms:W3CDTF">2023-07-16T16:08:00Z</dcterms:modified>
</cp:coreProperties>
</file>