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1621285" w:displacedByCustomXml="next"/>
    <w:bookmarkEnd w:id="0" w:displacedByCustomXml="next"/>
    <w:sdt>
      <w:sdtPr>
        <w:rPr>
          <w:rFonts w:ascii="Times New Roman" w:hAnsi="Times New Roman" w:cs="Times New Roman"/>
          <w:sz w:val="24"/>
          <w:szCs w:val="24"/>
        </w:rPr>
        <w:id w:val="487919320"/>
        <w:docPartObj>
          <w:docPartGallery w:val="Cover Pages"/>
          <w:docPartUnique/>
        </w:docPartObj>
      </w:sdtPr>
      <w:sdtEndPr>
        <w:rPr>
          <w:b/>
          <w:bCs/>
          <w:u w:val="single"/>
        </w:rPr>
      </w:sdtEndPr>
      <w:sdtContent>
        <w:p w14:paraId="3941B586" w14:textId="088C5E48" w:rsidR="00A2238B" w:rsidRPr="00191C57" w:rsidRDefault="00A2238B" w:rsidP="00191C57">
          <w:pPr>
            <w:tabs>
              <w:tab w:val="left" w:pos="8084"/>
            </w:tabs>
            <w:spacing w:line="360" w:lineRule="auto"/>
            <w:jc w:val="both"/>
            <w:rPr>
              <w:rFonts w:ascii="Times New Roman" w:hAnsi="Times New Roman" w:cs="Times New Roman"/>
              <w:sz w:val="24"/>
              <w:szCs w:val="24"/>
            </w:rPr>
          </w:pPr>
          <w:r w:rsidRPr="00191C57">
            <w:rPr>
              <w:rFonts w:ascii="Times New Roman" w:hAnsi="Times New Roman" w:cs="Times New Roman"/>
              <w:noProof/>
              <w:sz w:val="24"/>
              <w:szCs w:val="24"/>
            </w:rPr>
            <mc:AlternateContent>
              <mc:Choice Requires="wpg">
                <w:drawing>
                  <wp:anchor distT="0" distB="0" distL="114300" distR="114300" simplePos="0" relativeHeight="251694080" behindDoc="1" locked="0" layoutInCell="1" allowOverlap="1" wp14:anchorId="28DDB584" wp14:editId="195C1691">
                    <wp:simplePos x="0" y="0"/>
                    <wp:positionH relativeFrom="page">
                      <wp:align>center</wp:align>
                    </wp:positionH>
                    <wp:positionV relativeFrom="page">
                      <wp:align>center</wp:align>
                    </wp:positionV>
                    <wp:extent cx="6864626" cy="9123528"/>
                    <wp:effectExtent l="0" t="0" r="0" b="0"/>
                    <wp:wrapNone/>
                    <wp:docPr id="193" name="Group 62"/>
                    <wp:cNvGraphicFramePr/>
                    <a:graphic xmlns:a="http://schemas.openxmlformats.org/drawingml/2006/main">
                      <a:graphicData uri="http://schemas.microsoft.com/office/word/2010/wordprocessingGroup">
                        <wpg:wgp>
                          <wpg:cNvGrpSpPr/>
                          <wpg:grpSpPr>
                            <a:xfrm>
                              <a:off x="0" y="0"/>
                              <a:ext cx="6864626" cy="9123528"/>
                              <a:chOff x="0" y="0"/>
                              <a:chExt cx="6864626" cy="9123528"/>
                            </a:xfrm>
                          </wpg:grpSpPr>
                          <wps:wsp>
                            <wps:cNvPr id="194" name="Rectangle 194"/>
                            <wps:cNvSpPr/>
                            <wps:spPr>
                              <a:xfrm>
                                <a:off x="0" y="0"/>
                                <a:ext cx="6858000" cy="13716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ACE0F" w14:textId="47FE73CE" w:rsidR="00A2238B" w:rsidRDefault="00F147E6" w:rsidP="00F147E6">
                                  <w:pPr>
                                    <w:pStyle w:val="NoSpacing"/>
                                    <w:spacing w:before="120"/>
                                    <w:rPr>
                                      <w:color w:val="FFFFFF" w:themeColor="background1"/>
                                    </w:rPr>
                                  </w:pPr>
                                  <w:r>
                                    <w:rPr>
                                      <w:noProof/>
                                      <w:color w:val="FFFFFF" w:themeColor="background1"/>
                                      <w14:ligatures w14:val="standardContextual"/>
                                    </w:rPr>
                                    <w:drawing>
                                      <wp:inline distT="0" distB="0" distL="0" distR="0" wp14:anchorId="07AD7E68" wp14:editId="163E999E">
                                        <wp:extent cx="2879090" cy="3923334"/>
                                        <wp:effectExtent l="0" t="0" r="0" b="1270"/>
                                        <wp:docPr id="1951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95590" name="Picture 1951195590"/>
                                                <pic:cNvPicPr/>
                                              </pic:nvPicPr>
                                              <pic:blipFill>
                                                <a:blip r:embed="rId6">
                                                  <a:extLst>
                                                    <a:ext uri="{28A0092B-C50C-407E-A947-70E740481C1C}">
                                                      <a14:useLocalDpi xmlns:a14="http://schemas.microsoft.com/office/drawing/2010/main" val="0"/>
                                                    </a:ext>
                                                  </a:extLst>
                                                </a:blip>
                                                <a:stretch>
                                                  <a:fillRect/>
                                                </a:stretch>
                                              </pic:blipFill>
                                              <pic:spPr>
                                                <a:xfrm>
                                                  <a:off x="0" y="0"/>
                                                  <a:ext cx="2891965" cy="3940878"/>
                                                </a:xfrm>
                                                <a:prstGeom prst="rect">
                                                  <a:avLst/>
                                                </a:prstGeom>
                                              </pic:spPr>
                                            </pic:pic>
                                          </a:graphicData>
                                        </a:graphic>
                                      </wp:inline>
                                    </w:drawing>
                                  </w:r>
                                </w:p>
                                <w:p w14:paraId="2E501A00" w14:textId="77777777" w:rsidR="00A2238B"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A2238B">
                                        <w:rPr>
                                          <w:caps/>
                                          <w:color w:val="FFFFFF" w:themeColor="background1"/>
                                        </w:rPr>
                                        <w:t>[Company name]</w:t>
                                      </w:r>
                                    </w:sdtContent>
                                  </w:sdt>
                                  <w:r w:rsidR="00A2238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A2238B">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626" y="1461072"/>
                                <a:ext cx="6858000" cy="220345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231EA" w14:textId="21939291" w:rsidR="00A2238B" w:rsidRDefault="00F147E6" w:rsidP="00F147E6">
                                  <w:pPr>
                                    <w:pStyle w:val="NoSpacing"/>
                                    <w:jc w:val="center"/>
                                    <w:rPr>
                                      <w:b/>
                                      <w:bCs/>
                                      <w:color w:val="385623" w:themeColor="accent6" w:themeShade="80"/>
                                      <w:sz w:val="48"/>
                                      <w:szCs w:val="48"/>
                                    </w:rPr>
                                  </w:pPr>
                                  <w:r w:rsidRPr="00F147E6">
                                    <w:rPr>
                                      <w:b/>
                                      <w:bCs/>
                                      <w:color w:val="385623" w:themeColor="accent6" w:themeShade="80"/>
                                      <w:sz w:val="48"/>
                                      <w:szCs w:val="48"/>
                                    </w:rPr>
                                    <w:t>ROLE OF PSI IN ORAL MAXILLOFACIAL SURGERY: FRONTIER IN RECONSTRUCTIVE SURGERIES</w:t>
                                  </w:r>
                                </w:p>
                                <w:p w14:paraId="526CD863" w14:textId="77777777" w:rsidR="00813B29" w:rsidRDefault="00813B29" w:rsidP="00F147E6">
                                  <w:pPr>
                                    <w:pStyle w:val="NoSpacing"/>
                                    <w:jc w:val="center"/>
                                    <w:rPr>
                                      <w:b/>
                                      <w:bCs/>
                                      <w:color w:val="385623" w:themeColor="accent6" w:themeShade="80"/>
                                      <w:sz w:val="48"/>
                                      <w:szCs w:val="48"/>
                                    </w:rPr>
                                  </w:pPr>
                                </w:p>
                                <w:p w14:paraId="2557B402" w14:textId="77777777" w:rsidR="00813B29" w:rsidRDefault="00813B29" w:rsidP="00F147E6">
                                  <w:pPr>
                                    <w:pStyle w:val="NoSpacing"/>
                                    <w:jc w:val="center"/>
                                    <w:rPr>
                                      <w:rFonts w:ascii="Times New Roman" w:hAnsi="Times New Roman" w:cs="Times New Roman"/>
                                      <w:b/>
                                      <w:bCs/>
                                      <w:i/>
                                      <w:iCs/>
                                      <w:color w:val="385623" w:themeColor="accent6" w:themeShade="80"/>
                                      <w:sz w:val="28"/>
                                      <w:szCs w:val="28"/>
                                    </w:rPr>
                                  </w:pPr>
                                  <w:r w:rsidRPr="00813B29">
                                    <w:rPr>
                                      <w:rFonts w:ascii="Times New Roman" w:hAnsi="Times New Roman" w:cs="Times New Roman"/>
                                      <w:b/>
                                      <w:bCs/>
                                      <w:i/>
                                      <w:iCs/>
                                      <w:color w:val="385623" w:themeColor="accent6" w:themeShade="80"/>
                                      <w:sz w:val="28"/>
                                      <w:szCs w:val="28"/>
                                    </w:rPr>
                                    <w:t xml:space="preserve">Vyomika Bansal, Akhilesh Kumar Singh, Naresh Kumar Sharma, </w:t>
                                  </w:r>
                                </w:p>
                                <w:p w14:paraId="60B692AD" w14:textId="39BDA891" w:rsidR="00813B29" w:rsidRPr="00813B29" w:rsidRDefault="00813B29" w:rsidP="00F147E6">
                                  <w:pPr>
                                    <w:pStyle w:val="NoSpacing"/>
                                    <w:jc w:val="center"/>
                                    <w:rPr>
                                      <w:rFonts w:ascii="Times New Roman" w:eastAsiaTheme="majorEastAsia" w:hAnsi="Times New Roman" w:cs="Times New Roman"/>
                                      <w:b/>
                                      <w:bCs/>
                                      <w:i/>
                                      <w:iCs/>
                                      <w:caps/>
                                      <w:color w:val="385623" w:themeColor="accent6" w:themeShade="80"/>
                                      <w:sz w:val="56"/>
                                      <w:szCs w:val="56"/>
                                    </w:rPr>
                                  </w:pPr>
                                  <w:r w:rsidRPr="00813B29">
                                    <w:rPr>
                                      <w:rFonts w:ascii="Times New Roman" w:hAnsi="Times New Roman" w:cs="Times New Roman"/>
                                      <w:b/>
                                      <w:bCs/>
                                      <w:i/>
                                      <w:iCs/>
                                      <w:color w:val="385623" w:themeColor="accent6" w:themeShade="80"/>
                                      <w:sz w:val="28"/>
                                      <w:szCs w:val="28"/>
                                    </w:rPr>
                                    <w:t>Arjun</w:t>
                                  </w:r>
                                  <w:r w:rsidR="0066187D">
                                    <w:rPr>
                                      <w:rFonts w:ascii="Times New Roman" w:hAnsi="Times New Roman" w:cs="Times New Roman"/>
                                      <w:b/>
                                      <w:bCs/>
                                      <w:i/>
                                      <w:iCs/>
                                      <w:color w:val="385623" w:themeColor="accent6" w:themeShade="80"/>
                                      <w:sz w:val="28"/>
                                      <w:szCs w:val="28"/>
                                    </w:rPr>
                                    <w:t xml:space="preserve"> </w:t>
                                  </w:r>
                                  <w:r w:rsidRPr="00813B29">
                                    <w:rPr>
                                      <w:rFonts w:ascii="Times New Roman" w:hAnsi="Times New Roman" w:cs="Times New Roman"/>
                                      <w:b/>
                                      <w:bCs/>
                                      <w:i/>
                                      <w:iCs/>
                                      <w:color w:val="385623" w:themeColor="accent6" w:themeShade="80"/>
                                      <w:sz w:val="28"/>
                                      <w:szCs w:val="28"/>
                                    </w:rPr>
                                    <w:t>Mahajan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8DDB584" id="Group 62" o:spid="_x0000_s1026" style="position:absolute;left:0;text-align:left;margin-left:0;margin-top:0;width:540.5pt;height:718.4pt;z-index:-251622400;mso-width-percent:882;mso-height-percent:909;mso-position-horizontal:center;mso-position-horizontal-relative:page;mso-position-vertical:center;mso-position-vertical-relative:page;mso-width-percent:882;mso-height-percent:909" coordsize="68646,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" fillcolor="#c5e0b3 [1305]"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" fillcolor="#e2efd9 [665]" stroked="f" strokeweight="1pt">
                      <v:textbox inset="36pt,57.6pt,36pt,36pt">
                        <w:txbxContent>
                          <w:p w14:paraId="7BCACE0F" w14:textId="47FE73CE" w:rsidR="00A2238B" w:rsidRDefault="00F147E6" w:rsidP="00F147E6">
                            <w:pPr>
                              <w:pStyle w:val="NoSpacing"/>
                              <w:spacing w:before="120"/>
                              <w:rPr>
                                <w:color w:val="FFFFFF" w:themeColor="background1"/>
                              </w:rPr>
                            </w:pPr>
                            <w:r>
                              <w:rPr>
                                <w:noProof/>
                                <w:color w:val="FFFFFF" w:themeColor="background1"/>
                                <w14:ligatures w14:val="standardContextual"/>
                              </w:rPr>
                              <w:drawing>
                                <wp:inline distT="0" distB="0" distL="0" distR="0" wp14:anchorId="07AD7E68" wp14:editId="163E999E">
                                  <wp:extent cx="2879090" cy="3923334"/>
                                  <wp:effectExtent l="0" t="0" r="0" b="1270"/>
                                  <wp:docPr id="1951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95590" name="Picture 1951195590"/>
                                          <pic:cNvPicPr/>
                                        </pic:nvPicPr>
                                        <pic:blipFill>
                                          <a:blip r:embed="rId6">
                                            <a:extLst>
                                              <a:ext uri="{28A0092B-C50C-407E-A947-70E740481C1C}">
                                                <a14:useLocalDpi xmlns:a14="http://schemas.microsoft.com/office/drawing/2010/main" val="0"/>
                                              </a:ext>
                                            </a:extLst>
                                          </a:blip>
                                          <a:stretch>
                                            <a:fillRect/>
                                          </a:stretch>
                                        </pic:blipFill>
                                        <pic:spPr>
                                          <a:xfrm>
                                            <a:off x="0" y="0"/>
                                            <a:ext cx="2891965" cy="3940878"/>
                                          </a:xfrm>
                                          <a:prstGeom prst="rect">
                                            <a:avLst/>
                                          </a:prstGeom>
                                        </pic:spPr>
                                      </pic:pic>
                                    </a:graphicData>
                                  </a:graphic>
                                </wp:inline>
                              </w:drawing>
                            </w:r>
                          </w:p>
                          <w:p w14:paraId="2E501A00" w14:textId="77777777" w:rsidR="00A2238B"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A2238B">
                                  <w:rPr>
                                    <w:caps/>
                                    <w:color w:val="FFFFFF" w:themeColor="background1"/>
                                  </w:rPr>
                                  <w:t>[Company name]</w:t>
                                </w:r>
                              </w:sdtContent>
                            </w:sdt>
                            <w:r w:rsidR="00A2238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A2238B">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6;top:14610;width:68580;height:2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" fillcolor="#fff2cc [663]" stroked="f" strokeweight=".5pt">
                      <v:textbox inset="36pt,7.2pt,36pt,7.2pt">
                        <w:txbxContent>
                          <w:p w14:paraId="520231EA" w14:textId="21939291" w:rsidR="00A2238B" w:rsidRDefault="00F147E6" w:rsidP="00F147E6">
                            <w:pPr>
                              <w:pStyle w:val="NoSpacing"/>
                              <w:jc w:val="center"/>
                              <w:rPr>
                                <w:b/>
                                <w:bCs/>
                                <w:color w:val="385623" w:themeColor="accent6" w:themeShade="80"/>
                                <w:sz w:val="48"/>
                                <w:szCs w:val="48"/>
                              </w:rPr>
                            </w:pPr>
                            <w:r w:rsidRPr="00F147E6">
                              <w:rPr>
                                <w:b/>
                                <w:bCs/>
                                <w:color w:val="385623" w:themeColor="accent6" w:themeShade="80"/>
                                <w:sz w:val="48"/>
                                <w:szCs w:val="48"/>
                              </w:rPr>
                              <w:t>ROLE OF PSI IN ORAL MAXILLOFACIAL SURGERY: FRONTIER IN RECONSTRUCTIVE SURGERIES</w:t>
                            </w:r>
                          </w:p>
                          <w:p w14:paraId="526CD863" w14:textId="77777777" w:rsidR="00813B29" w:rsidRDefault="00813B29" w:rsidP="00F147E6">
                            <w:pPr>
                              <w:pStyle w:val="NoSpacing"/>
                              <w:jc w:val="center"/>
                              <w:rPr>
                                <w:b/>
                                <w:bCs/>
                                <w:color w:val="385623" w:themeColor="accent6" w:themeShade="80"/>
                                <w:sz w:val="48"/>
                                <w:szCs w:val="48"/>
                              </w:rPr>
                            </w:pPr>
                          </w:p>
                          <w:p w14:paraId="2557B402" w14:textId="77777777" w:rsidR="00813B29" w:rsidRDefault="00813B29" w:rsidP="00F147E6">
                            <w:pPr>
                              <w:pStyle w:val="NoSpacing"/>
                              <w:jc w:val="center"/>
                              <w:rPr>
                                <w:rFonts w:ascii="Times New Roman" w:hAnsi="Times New Roman" w:cs="Times New Roman"/>
                                <w:b/>
                                <w:bCs/>
                                <w:i/>
                                <w:iCs/>
                                <w:color w:val="385623" w:themeColor="accent6" w:themeShade="80"/>
                                <w:sz w:val="28"/>
                                <w:szCs w:val="28"/>
                              </w:rPr>
                            </w:pPr>
                            <w:r w:rsidRPr="00813B29">
                              <w:rPr>
                                <w:rFonts w:ascii="Times New Roman" w:hAnsi="Times New Roman" w:cs="Times New Roman"/>
                                <w:b/>
                                <w:bCs/>
                                <w:i/>
                                <w:iCs/>
                                <w:color w:val="385623" w:themeColor="accent6" w:themeShade="80"/>
                                <w:sz w:val="28"/>
                                <w:szCs w:val="28"/>
                              </w:rPr>
                              <w:t xml:space="preserve">Vyomika Bansal, Akhilesh Kumar Singh, Naresh Kumar Sharma, </w:t>
                            </w:r>
                          </w:p>
                          <w:p w14:paraId="60B692AD" w14:textId="39BDA891" w:rsidR="00813B29" w:rsidRPr="00813B29" w:rsidRDefault="00813B29" w:rsidP="00F147E6">
                            <w:pPr>
                              <w:pStyle w:val="NoSpacing"/>
                              <w:jc w:val="center"/>
                              <w:rPr>
                                <w:rFonts w:ascii="Times New Roman" w:eastAsiaTheme="majorEastAsia" w:hAnsi="Times New Roman" w:cs="Times New Roman"/>
                                <w:b/>
                                <w:bCs/>
                                <w:i/>
                                <w:iCs/>
                                <w:caps/>
                                <w:color w:val="385623" w:themeColor="accent6" w:themeShade="80"/>
                                <w:sz w:val="56"/>
                                <w:szCs w:val="56"/>
                              </w:rPr>
                            </w:pPr>
                            <w:r w:rsidRPr="00813B29">
                              <w:rPr>
                                <w:rFonts w:ascii="Times New Roman" w:hAnsi="Times New Roman" w:cs="Times New Roman"/>
                                <w:b/>
                                <w:bCs/>
                                <w:i/>
                                <w:iCs/>
                                <w:color w:val="385623" w:themeColor="accent6" w:themeShade="80"/>
                                <w:sz w:val="28"/>
                                <w:szCs w:val="28"/>
                              </w:rPr>
                              <w:t>Arjun</w:t>
                            </w:r>
                            <w:r w:rsidR="0066187D">
                              <w:rPr>
                                <w:rFonts w:ascii="Times New Roman" w:hAnsi="Times New Roman" w:cs="Times New Roman"/>
                                <w:b/>
                                <w:bCs/>
                                <w:i/>
                                <w:iCs/>
                                <w:color w:val="385623" w:themeColor="accent6" w:themeShade="80"/>
                                <w:sz w:val="28"/>
                                <w:szCs w:val="28"/>
                              </w:rPr>
                              <w:t xml:space="preserve"> </w:t>
                            </w:r>
                            <w:r w:rsidRPr="00813B29">
                              <w:rPr>
                                <w:rFonts w:ascii="Times New Roman" w:hAnsi="Times New Roman" w:cs="Times New Roman"/>
                                <w:b/>
                                <w:bCs/>
                                <w:i/>
                                <w:iCs/>
                                <w:color w:val="385623" w:themeColor="accent6" w:themeShade="80"/>
                                <w:sz w:val="28"/>
                                <w:szCs w:val="28"/>
                              </w:rPr>
                              <w:t>Mahajan</w:t>
                            </w:r>
                          </w:p>
                        </w:txbxContent>
                      </v:textbox>
                    </v:shape>
                    <w10:wrap anchorx="page" anchory="page"/>
                  </v:group>
                </w:pict>
              </mc:Fallback>
            </mc:AlternateContent>
          </w:r>
          <w:r w:rsidR="00F147E6" w:rsidRPr="00191C57">
            <w:rPr>
              <w:rFonts w:ascii="Times New Roman" w:hAnsi="Times New Roman" w:cs="Times New Roman"/>
              <w:sz w:val="24"/>
              <w:szCs w:val="24"/>
            </w:rPr>
            <w:tab/>
          </w:r>
        </w:p>
        <w:p w14:paraId="6E56320B" w14:textId="0E4EE273" w:rsidR="00A2238B" w:rsidRPr="00191C57" w:rsidRDefault="00210E7F" w:rsidP="00191C57">
          <w:pPr>
            <w:spacing w:line="360" w:lineRule="auto"/>
            <w:jc w:val="both"/>
            <w:rPr>
              <w:rFonts w:ascii="Times New Roman" w:hAnsi="Times New Roman" w:cs="Times New Roman"/>
              <w:b/>
              <w:bCs/>
              <w:sz w:val="24"/>
              <w:szCs w:val="24"/>
              <w:u w:val="single"/>
            </w:rPr>
          </w:pPr>
          <w:r w:rsidRPr="00191C57">
            <w:rPr>
              <w:rFonts w:ascii="Times New Roman" w:hAnsi="Times New Roman" w:cs="Times New Roman"/>
              <w:b/>
              <w:bCs/>
              <w:noProof/>
              <w:sz w:val="24"/>
              <w:szCs w:val="24"/>
              <w:u w:val="single"/>
            </w:rPr>
            <w:drawing>
              <wp:anchor distT="0" distB="0" distL="114300" distR="114300" simplePos="0" relativeHeight="251695104" behindDoc="0" locked="0" layoutInCell="1" allowOverlap="1" wp14:anchorId="276D24C3" wp14:editId="47B65BC4">
                <wp:simplePos x="0" y="0"/>
                <wp:positionH relativeFrom="column">
                  <wp:posOffset>2870200</wp:posOffset>
                </wp:positionH>
                <wp:positionV relativeFrom="paragraph">
                  <wp:posOffset>6171565</wp:posOffset>
                </wp:positionV>
                <wp:extent cx="3145155" cy="2402840"/>
                <wp:effectExtent l="0" t="0" r="0" b="0"/>
                <wp:wrapThrough wrapText="bothSides">
                  <wp:wrapPolygon edited="0">
                    <wp:start x="0" y="0"/>
                    <wp:lineTo x="0" y="21406"/>
                    <wp:lineTo x="21456" y="21406"/>
                    <wp:lineTo x="21456" y="0"/>
                    <wp:lineTo x="0" y="0"/>
                  </wp:wrapPolygon>
                </wp:wrapThrough>
                <wp:docPr id="1748555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55376" name="Picture 1748555376"/>
                        <pic:cNvPicPr/>
                      </pic:nvPicPr>
                      <pic:blipFill rotWithShape="1">
                        <a:blip r:embed="rId7" cstate="print">
                          <a:extLst>
                            <a:ext uri="{28A0092B-C50C-407E-A947-70E740481C1C}">
                              <a14:useLocalDpi xmlns:a14="http://schemas.microsoft.com/office/drawing/2010/main" val="0"/>
                            </a:ext>
                          </a:extLst>
                        </a:blip>
                        <a:srcRect t="9544"/>
                        <a:stretch/>
                      </pic:blipFill>
                      <pic:spPr bwMode="auto">
                        <a:xfrm>
                          <a:off x="0" y="0"/>
                          <a:ext cx="3145155"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7E6" w:rsidRPr="00191C57">
            <w:rPr>
              <w:rFonts w:ascii="Times New Roman" w:hAnsi="Times New Roman" w:cs="Times New Roman"/>
              <w:b/>
              <w:bCs/>
              <w:noProof/>
              <w:sz w:val="24"/>
              <w:szCs w:val="24"/>
              <w:u w:val="single"/>
            </w:rPr>
            <w:drawing>
              <wp:anchor distT="0" distB="0" distL="114300" distR="114300" simplePos="0" relativeHeight="251696128" behindDoc="1" locked="0" layoutInCell="1" allowOverlap="1" wp14:anchorId="236D05F8" wp14:editId="0DBF612E">
                <wp:simplePos x="0" y="0"/>
                <wp:positionH relativeFrom="column">
                  <wp:posOffset>2872163</wp:posOffset>
                </wp:positionH>
                <wp:positionV relativeFrom="paragraph">
                  <wp:posOffset>4071274</wp:posOffset>
                </wp:positionV>
                <wp:extent cx="3146608" cy="2099714"/>
                <wp:effectExtent l="0" t="0" r="0" b="0"/>
                <wp:wrapNone/>
                <wp:docPr id="1153665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5954" name="Picture 11536659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6608" cy="2099714"/>
                        </a:xfrm>
                        <a:prstGeom prst="rect">
                          <a:avLst/>
                        </a:prstGeom>
                      </pic:spPr>
                    </pic:pic>
                  </a:graphicData>
                </a:graphic>
                <wp14:sizeRelH relativeFrom="margin">
                  <wp14:pctWidth>0</wp14:pctWidth>
                </wp14:sizeRelH>
                <wp14:sizeRelV relativeFrom="margin">
                  <wp14:pctHeight>0</wp14:pctHeight>
                </wp14:sizeRelV>
              </wp:anchor>
            </w:drawing>
          </w:r>
          <w:r w:rsidR="00A2238B" w:rsidRPr="00191C57">
            <w:rPr>
              <w:rFonts w:ascii="Times New Roman" w:hAnsi="Times New Roman" w:cs="Times New Roman"/>
              <w:b/>
              <w:bCs/>
              <w:sz w:val="24"/>
              <w:szCs w:val="24"/>
              <w:u w:val="single"/>
            </w:rPr>
            <w:br w:type="page"/>
          </w:r>
        </w:p>
      </w:sdtContent>
    </w:sdt>
    <w:p w14:paraId="7CDEB11B" w14:textId="2C2F3C72" w:rsidR="006C6185" w:rsidRPr="0066187D" w:rsidRDefault="006C6185" w:rsidP="0066187D">
      <w:pPr>
        <w:spacing w:line="360" w:lineRule="auto"/>
        <w:jc w:val="center"/>
        <w:rPr>
          <w:rFonts w:ascii="Times New Roman" w:hAnsi="Times New Roman" w:cs="Times New Roman"/>
          <w:b/>
          <w:bCs/>
          <w:sz w:val="28"/>
          <w:szCs w:val="28"/>
        </w:rPr>
      </w:pPr>
      <w:r w:rsidRPr="0066187D">
        <w:rPr>
          <w:rFonts w:ascii="Times New Roman" w:hAnsi="Times New Roman" w:cs="Times New Roman"/>
          <w:b/>
          <w:bCs/>
          <w:sz w:val="28"/>
          <w:szCs w:val="28"/>
        </w:rPr>
        <w:lastRenderedPageBreak/>
        <w:t xml:space="preserve">ROLE OF PSI IN ORAL MAXILLOFACIAL </w:t>
      </w:r>
      <w:r w:rsidR="001F7171" w:rsidRPr="0066187D">
        <w:rPr>
          <w:rFonts w:ascii="Times New Roman" w:hAnsi="Times New Roman" w:cs="Times New Roman"/>
          <w:b/>
          <w:bCs/>
          <w:sz w:val="28"/>
          <w:szCs w:val="28"/>
        </w:rPr>
        <w:t>SURGERY:</w:t>
      </w:r>
      <w:r w:rsidRPr="0066187D">
        <w:rPr>
          <w:rFonts w:ascii="Times New Roman" w:hAnsi="Times New Roman" w:cs="Times New Roman"/>
          <w:b/>
          <w:bCs/>
          <w:sz w:val="28"/>
          <w:szCs w:val="28"/>
        </w:rPr>
        <w:t xml:space="preserve"> FRONTIER</w:t>
      </w:r>
      <w:r w:rsidR="001F7171" w:rsidRPr="0066187D">
        <w:rPr>
          <w:rFonts w:ascii="Times New Roman" w:hAnsi="Times New Roman" w:cs="Times New Roman"/>
          <w:b/>
          <w:bCs/>
          <w:sz w:val="28"/>
          <w:szCs w:val="28"/>
        </w:rPr>
        <w:t xml:space="preserve"> IN RECONSTRUCTIVE SURGERIES</w:t>
      </w:r>
    </w:p>
    <w:p w14:paraId="45542DE3" w14:textId="7086DCD8" w:rsidR="00C4502A" w:rsidRDefault="00813B29" w:rsidP="00191C5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List of Authors –</w:t>
      </w:r>
    </w:p>
    <w:p w14:paraId="66052D65" w14:textId="62301D34" w:rsidR="00813B29" w:rsidRPr="00813B29" w:rsidRDefault="00813B29" w:rsidP="00813B29">
      <w:pPr>
        <w:pStyle w:val="ListParagraph"/>
        <w:numPr>
          <w:ilvl w:val="0"/>
          <w:numId w:val="17"/>
        </w:numPr>
        <w:spacing w:line="360" w:lineRule="auto"/>
        <w:jc w:val="both"/>
        <w:rPr>
          <w:rFonts w:ascii="Times New Roman" w:hAnsi="Times New Roman" w:cs="Times New Roman"/>
          <w:b/>
          <w:bCs/>
        </w:rPr>
      </w:pPr>
      <w:r w:rsidRPr="00813B29">
        <w:rPr>
          <w:rFonts w:ascii="Times New Roman" w:hAnsi="Times New Roman" w:cs="Times New Roman"/>
          <w:b/>
          <w:bCs/>
        </w:rPr>
        <w:t>Dr. Vyomika Bansal</w:t>
      </w:r>
    </w:p>
    <w:p w14:paraId="18431E5D" w14:textId="34CE083E"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Junior Resident</w:t>
      </w:r>
    </w:p>
    <w:p w14:paraId="245FD8FB"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Department of Oral &amp; Maxillofacial Surgery</w:t>
      </w:r>
    </w:p>
    <w:p w14:paraId="0C13D27A"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Faculty of Dental Sciences,</w:t>
      </w:r>
    </w:p>
    <w:p w14:paraId="6F7E5C1F"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IMS, BHU, Varanasi</w:t>
      </w:r>
    </w:p>
    <w:p w14:paraId="20C4438A" w14:textId="77777777" w:rsidR="00813B29" w:rsidRPr="00813B29" w:rsidRDefault="00813B29" w:rsidP="00813B29">
      <w:pPr>
        <w:pStyle w:val="ListParagraph"/>
        <w:spacing w:line="360" w:lineRule="auto"/>
        <w:jc w:val="both"/>
        <w:rPr>
          <w:rFonts w:ascii="Times New Roman" w:hAnsi="Times New Roman" w:cs="Times New Roman"/>
          <w:b/>
          <w:bCs/>
        </w:rPr>
      </w:pPr>
    </w:p>
    <w:p w14:paraId="45F04569" w14:textId="1C3DBA4C" w:rsidR="00813B29" w:rsidRPr="00813B29" w:rsidRDefault="00813B29" w:rsidP="00813B29">
      <w:pPr>
        <w:pStyle w:val="ListParagraph"/>
        <w:numPr>
          <w:ilvl w:val="0"/>
          <w:numId w:val="17"/>
        </w:numPr>
        <w:spacing w:line="360" w:lineRule="auto"/>
        <w:jc w:val="both"/>
        <w:rPr>
          <w:rFonts w:ascii="Times New Roman" w:hAnsi="Times New Roman" w:cs="Times New Roman"/>
          <w:b/>
          <w:bCs/>
        </w:rPr>
      </w:pPr>
      <w:r w:rsidRPr="00813B29">
        <w:rPr>
          <w:rFonts w:ascii="Times New Roman" w:hAnsi="Times New Roman" w:cs="Times New Roman"/>
          <w:b/>
          <w:bCs/>
        </w:rPr>
        <w:t>Dr Akhilesh Kumar Singh</w:t>
      </w:r>
    </w:p>
    <w:p w14:paraId="0EA3F8E5" w14:textId="4F54D481"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Associate Professor</w:t>
      </w:r>
    </w:p>
    <w:p w14:paraId="5135A74C" w14:textId="7A569E1C"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Department of Oral &amp; Maxillofacial Surgery</w:t>
      </w:r>
    </w:p>
    <w:p w14:paraId="60E16772" w14:textId="0AF63600"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Faculty of Dental Sciences,</w:t>
      </w:r>
    </w:p>
    <w:p w14:paraId="7C5448CD" w14:textId="3D288D9A"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IMS, BHU, Varanasi</w:t>
      </w:r>
    </w:p>
    <w:p w14:paraId="72E8AF1D" w14:textId="77777777" w:rsidR="00813B29" w:rsidRPr="00813B29" w:rsidRDefault="00813B29" w:rsidP="00813B29">
      <w:pPr>
        <w:pStyle w:val="ListParagraph"/>
        <w:spacing w:line="360" w:lineRule="auto"/>
        <w:jc w:val="both"/>
        <w:rPr>
          <w:rFonts w:ascii="Times New Roman" w:hAnsi="Times New Roman" w:cs="Times New Roman"/>
          <w:b/>
          <w:bCs/>
        </w:rPr>
      </w:pPr>
    </w:p>
    <w:p w14:paraId="144B3BED" w14:textId="512E21CA" w:rsidR="00813B29" w:rsidRPr="00813B29" w:rsidRDefault="00813B29" w:rsidP="00813B29">
      <w:pPr>
        <w:pStyle w:val="ListParagraph"/>
        <w:numPr>
          <w:ilvl w:val="0"/>
          <w:numId w:val="17"/>
        </w:numPr>
        <w:spacing w:line="360" w:lineRule="auto"/>
        <w:jc w:val="both"/>
        <w:rPr>
          <w:rFonts w:ascii="Times New Roman" w:hAnsi="Times New Roman" w:cs="Times New Roman"/>
          <w:b/>
          <w:bCs/>
        </w:rPr>
      </w:pPr>
      <w:r w:rsidRPr="00813B29">
        <w:rPr>
          <w:rFonts w:ascii="Times New Roman" w:hAnsi="Times New Roman" w:cs="Times New Roman"/>
          <w:b/>
          <w:bCs/>
        </w:rPr>
        <w:t>Dr. Naresh Kumar Sharma</w:t>
      </w:r>
    </w:p>
    <w:p w14:paraId="69152639" w14:textId="17C983DF"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Professor &amp; Head</w:t>
      </w:r>
    </w:p>
    <w:p w14:paraId="6B684979"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Department of Oral &amp; Maxillofacial Surgery</w:t>
      </w:r>
    </w:p>
    <w:p w14:paraId="1AD78EF6"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Faculty of Dental Sciences,</w:t>
      </w:r>
    </w:p>
    <w:p w14:paraId="5A942B56"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IMS, BHU, Varanasi</w:t>
      </w:r>
    </w:p>
    <w:p w14:paraId="41014732" w14:textId="77777777" w:rsidR="00813B29" w:rsidRPr="00813B29" w:rsidRDefault="00813B29" w:rsidP="00813B29">
      <w:pPr>
        <w:pStyle w:val="ListParagraph"/>
        <w:spacing w:line="360" w:lineRule="auto"/>
        <w:jc w:val="both"/>
        <w:rPr>
          <w:rFonts w:ascii="Times New Roman" w:hAnsi="Times New Roman" w:cs="Times New Roman"/>
          <w:b/>
          <w:bCs/>
        </w:rPr>
      </w:pPr>
    </w:p>
    <w:p w14:paraId="49A3F740" w14:textId="0F3832B0" w:rsidR="00813B29" w:rsidRPr="00813B29" w:rsidRDefault="00813B29" w:rsidP="00813B29">
      <w:pPr>
        <w:pStyle w:val="ListParagraph"/>
        <w:numPr>
          <w:ilvl w:val="0"/>
          <w:numId w:val="17"/>
        </w:numPr>
        <w:spacing w:line="360" w:lineRule="auto"/>
        <w:jc w:val="both"/>
        <w:rPr>
          <w:rFonts w:ascii="Times New Roman" w:hAnsi="Times New Roman" w:cs="Times New Roman"/>
          <w:b/>
          <w:bCs/>
        </w:rPr>
      </w:pPr>
      <w:r w:rsidRPr="00813B29">
        <w:rPr>
          <w:rFonts w:ascii="Times New Roman" w:hAnsi="Times New Roman" w:cs="Times New Roman"/>
          <w:b/>
          <w:bCs/>
        </w:rPr>
        <w:t>Dr Arjun</w:t>
      </w:r>
      <w:r w:rsidR="0066187D">
        <w:rPr>
          <w:rFonts w:ascii="Times New Roman" w:hAnsi="Times New Roman" w:cs="Times New Roman"/>
          <w:b/>
          <w:bCs/>
        </w:rPr>
        <w:t xml:space="preserve"> </w:t>
      </w:r>
      <w:r w:rsidRPr="00813B29">
        <w:rPr>
          <w:rFonts w:ascii="Times New Roman" w:hAnsi="Times New Roman" w:cs="Times New Roman"/>
          <w:b/>
          <w:bCs/>
        </w:rPr>
        <w:t>Mahajan</w:t>
      </w:r>
    </w:p>
    <w:p w14:paraId="33BC2C34" w14:textId="5F9AAD35"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Junior Resident</w:t>
      </w:r>
    </w:p>
    <w:p w14:paraId="54F8A706"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Department of Oral &amp; Maxillofacial Surgery</w:t>
      </w:r>
    </w:p>
    <w:p w14:paraId="622C6CBE"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Faculty of Dental Sciences,</w:t>
      </w:r>
    </w:p>
    <w:p w14:paraId="5D548D83"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IMS, BHU, Varanasi</w:t>
      </w:r>
    </w:p>
    <w:p w14:paraId="3B994489" w14:textId="77777777" w:rsidR="00813B29" w:rsidRPr="00813B29" w:rsidRDefault="00813B29" w:rsidP="00813B29">
      <w:pPr>
        <w:pStyle w:val="ListParagraph"/>
        <w:spacing w:line="360" w:lineRule="auto"/>
        <w:jc w:val="both"/>
        <w:rPr>
          <w:rFonts w:ascii="Times New Roman" w:hAnsi="Times New Roman" w:cs="Times New Roman"/>
          <w:b/>
          <w:bCs/>
        </w:rPr>
      </w:pPr>
    </w:p>
    <w:p w14:paraId="1931F37A" w14:textId="122E210F"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Corresponding Author –</w:t>
      </w:r>
    </w:p>
    <w:p w14:paraId="2A90C3D8"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Dr Akhilesh Kumar Singh</w:t>
      </w:r>
    </w:p>
    <w:p w14:paraId="0EB60D5D"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Associate Professor</w:t>
      </w:r>
    </w:p>
    <w:p w14:paraId="792B5EBB"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Department of Oral &amp; Maxillofacial Surgery</w:t>
      </w:r>
    </w:p>
    <w:p w14:paraId="0FDE23BF"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Faculty of Dental Sciences,</w:t>
      </w:r>
    </w:p>
    <w:p w14:paraId="580E1AF2" w14:textId="77777777"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IMS, BHU, Varanasi</w:t>
      </w:r>
    </w:p>
    <w:p w14:paraId="39BBC377" w14:textId="032A20BD" w:rsidR="00813B29" w:rsidRP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 xml:space="preserve">Email – </w:t>
      </w:r>
      <w:hyperlink r:id="rId9" w:history="1">
        <w:r w:rsidRPr="00813B29">
          <w:rPr>
            <w:rStyle w:val="Hyperlink"/>
            <w:rFonts w:ascii="Times New Roman" w:hAnsi="Times New Roman" w:cs="Times New Roman"/>
            <w:b/>
            <w:bCs/>
          </w:rPr>
          <w:t>aksingh.dent@bhu.ac.in</w:t>
        </w:r>
      </w:hyperlink>
      <w:r w:rsidRPr="00813B29">
        <w:rPr>
          <w:rFonts w:ascii="Times New Roman" w:hAnsi="Times New Roman" w:cs="Times New Roman"/>
          <w:b/>
          <w:bCs/>
        </w:rPr>
        <w:t xml:space="preserve"> </w:t>
      </w:r>
    </w:p>
    <w:p w14:paraId="1731E3EE" w14:textId="77777777" w:rsidR="00813B29" w:rsidRDefault="00813B29" w:rsidP="00813B29">
      <w:pPr>
        <w:pStyle w:val="ListParagraph"/>
        <w:spacing w:line="360" w:lineRule="auto"/>
        <w:jc w:val="both"/>
        <w:rPr>
          <w:rFonts w:ascii="Times New Roman" w:hAnsi="Times New Roman" w:cs="Times New Roman"/>
          <w:b/>
          <w:bCs/>
        </w:rPr>
      </w:pPr>
      <w:r w:rsidRPr="00813B29">
        <w:rPr>
          <w:rFonts w:ascii="Times New Roman" w:hAnsi="Times New Roman" w:cs="Times New Roman"/>
          <w:b/>
          <w:bCs/>
        </w:rPr>
        <w:t>Contact number - +91-8756837388</w:t>
      </w:r>
    </w:p>
    <w:p w14:paraId="79FBF92C" w14:textId="7C60588C" w:rsidR="00043681" w:rsidRPr="00C00F9D" w:rsidRDefault="00043681" w:rsidP="0066187D">
      <w:pPr>
        <w:pStyle w:val="ListParagraph"/>
        <w:spacing w:line="360" w:lineRule="auto"/>
        <w:jc w:val="center"/>
        <w:rPr>
          <w:rFonts w:ascii="Times New Roman" w:hAnsi="Times New Roman" w:cs="Times New Roman"/>
          <w:b/>
          <w:bCs/>
          <w:color w:val="C00000"/>
          <w:sz w:val="28"/>
          <w:szCs w:val="28"/>
          <w:u w:val="single"/>
        </w:rPr>
      </w:pPr>
      <w:r w:rsidRPr="00C00F9D">
        <w:rPr>
          <w:rFonts w:ascii="Times New Roman" w:hAnsi="Times New Roman" w:cs="Times New Roman"/>
          <w:b/>
          <w:bCs/>
          <w:color w:val="C00000"/>
          <w:sz w:val="28"/>
          <w:szCs w:val="28"/>
          <w:u w:val="single"/>
        </w:rPr>
        <w:lastRenderedPageBreak/>
        <w:t>INTRODUCTION</w:t>
      </w:r>
    </w:p>
    <w:p w14:paraId="29A1F860" w14:textId="77777777" w:rsidR="00CF0ED8" w:rsidRPr="00C00F9D" w:rsidRDefault="00CF0ED8" w:rsidP="00C95EE0">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In today's medical landscape, the concept of "</w:t>
      </w:r>
      <w:r w:rsidRPr="00C00F9D">
        <w:rPr>
          <w:rStyle w:val="css-0"/>
          <w:rFonts w:ascii="Times New Roman" w:hAnsi="Times New Roman" w:cs="Times New Roman"/>
          <w:i/>
          <w:iCs/>
          <w:color w:val="000000" w:themeColor="text1"/>
          <w:sz w:val="28"/>
          <w:szCs w:val="28"/>
          <w:shd w:val="clear" w:color="auto" w:fill="FFFFFF"/>
        </w:rPr>
        <w:t>Personalized Dentistry</w:t>
      </w:r>
      <w:r w:rsidRPr="00C00F9D">
        <w:rPr>
          <w:rStyle w:val="css-0"/>
          <w:rFonts w:ascii="Times New Roman" w:hAnsi="Times New Roman" w:cs="Times New Roman"/>
          <w:color w:val="000000" w:themeColor="text1"/>
          <w:sz w:val="28"/>
          <w:szCs w:val="28"/>
          <w:shd w:val="clear" w:color="auto" w:fill="FFFFFF"/>
        </w:rPr>
        <w:t>" has gained significant traction. It's a term that tailors treatments to an individual's unique characteristics such as age, sex, facial structure, contour, size, and shape. This patient-centric approach harnesses the wealth of information available for each individual to deliver the best possible outcomes for their healthcare needs. Surgeons in the 21st century, driven by a pursuit of superior results, are increasingly shifting away from stock designs intended for the average patient. Instead, they are embracing customized solutions that precisely fit each individual.</w:t>
      </w:r>
    </w:p>
    <w:p w14:paraId="45C2316C" w14:textId="77777777" w:rsidR="00CF0ED8" w:rsidRPr="00C00F9D" w:rsidRDefault="00CF0ED8" w:rsidP="00C95EE0">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The intricate and distinct nature of the facial skeleton presents formidable challenges for maxillofacial surgeons. Therefore, there is a growing imperative to reconstruct facial structural defects with the utmost precision, ultimately enhancing patient outcomes.</w:t>
      </w:r>
    </w:p>
    <w:p w14:paraId="45EEDF11" w14:textId="77777777" w:rsidR="00CF0ED8" w:rsidRPr="00C00F9D" w:rsidRDefault="00CF0ED8" w:rsidP="00C95EE0">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Recent advancements in radiodiagnosis, notably the integration of Computer-Aided Design and Computer-Aided Manufacturing (CAD/CAM) technology, have ushered in a new era of personalized prostheses in oral and maxillofacial surgery. This technology has become increasingly accessible and cost-effective, empowering more patients to benefit from tailored solutions. While surgeons have traditionally employed a range of autogenous and alloplastic materials, achieving precise replication of lost tissue details has remained a persistent challenge.</w:t>
      </w:r>
    </w:p>
    <w:p w14:paraId="77F0590D" w14:textId="77777777" w:rsidR="00CF0ED8" w:rsidRPr="00C00F9D" w:rsidRDefault="00CF0ED8" w:rsidP="00C95EE0">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 xml:space="preserve">The introduction of 3-dimensional printing technology in the biomedical field has revolutionized the surgical repair of maxillofacial defects. These defects can arise from congenital factors, trauma, previous surgeries, or various benign and malignant maxillofacial pathologies. Through patient-specific implants (PSIs) created using 3D printing, surgeons now have a powerful tool to address these </w:t>
      </w:r>
      <w:r w:rsidRPr="00C00F9D">
        <w:rPr>
          <w:rStyle w:val="css-0"/>
          <w:rFonts w:ascii="Times New Roman" w:hAnsi="Times New Roman" w:cs="Times New Roman"/>
          <w:color w:val="000000" w:themeColor="text1"/>
          <w:sz w:val="28"/>
          <w:szCs w:val="28"/>
          <w:shd w:val="clear" w:color="auto" w:fill="FFFFFF"/>
        </w:rPr>
        <w:lastRenderedPageBreak/>
        <w:t>complex cases with unmatched precision. This transformative approach is paving the way for more successful and aesthetically pleasing outcomes, marking a significant leap forward in the field of maxillofacial surgery.</w:t>
      </w:r>
    </w:p>
    <w:p w14:paraId="5A954BAC" w14:textId="77777777" w:rsidR="00CF0ED8" w:rsidRPr="00C00F9D" w:rsidRDefault="00CF0ED8" w:rsidP="00CF0ED8">
      <w:pPr>
        <w:pBdr>
          <w:bottom w:val="single" w:sz="6" w:space="1" w:color="auto"/>
        </w:pBdr>
        <w:spacing w:after="0" w:line="240" w:lineRule="auto"/>
        <w:jc w:val="center"/>
        <w:rPr>
          <w:rFonts w:ascii="Arial" w:eastAsia="Times New Roman" w:hAnsi="Arial" w:cs="Arial"/>
          <w:vanish/>
          <w:kern w:val="0"/>
          <w:sz w:val="18"/>
          <w:szCs w:val="18"/>
          <w:lang w:eastAsia="en-IN"/>
          <w14:ligatures w14:val="none"/>
        </w:rPr>
      </w:pPr>
      <w:r w:rsidRPr="00C00F9D">
        <w:rPr>
          <w:rFonts w:ascii="Arial" w:eastAsia="Times New Roman" w:hAnsi="Arial" w:cs="Arial"/>
          <w:vanish/>
          <w:kern w:val="0"/>
          <w:sz w:val="18"/>
          <w:szCs w:val="18"/>
          <w:lang w:eastAsia="en-IN"/>
          <w14:ligatures w14:val="none"/>
        </w:rPr>
        <w:t>Top of Form</w:t>
      </w:r>
    </w:p>
    <w:p w14:paraId="07595485" w14:textId="77777777" w:rsidR="00CF0ED8" w:rsidRPr="00C00F9D" w:rsidRDefault="00CF0ED8" w:rsidP="00CF0ED8">
      <w:pPr>
        <w:pStyle w:val="ListParagraph"/>
        <w:spacing w:line="360" w:lineRule="auto"/>
        <w:rPr>
          <w:rFonts w:ascii="Times New Roman" w:hAnsi="Times New Roman" w:cs="Times New Roman"/>
          <w:b/>
          <w:bCs/>
          <w:color w:val="C00000"/>
          <w:sz w:val="28"/>
          <w:szCs w:val="28"/>
          <w:u w:val="single"/>
        </w:rPr>
      </w:pPr>
    </w:p>
    <w:p w14:paraId="4C533D10" w14:textId="22276D7A" w:rsidR="003F7C69" w:rsidRPr="00C00F9D" w:rsidRDefault="00190F09" w:rsidP="00C00F9D">
      <w:pPr>
        <w:spacing w:line="360" w:lineRule="auto"/>
        <w:jc w:val="center"/>
        <w:rPr>
          <w:rFonts w:ascii="Times New Roman" w:hAnsi="Times New Roman" w:cs="Times New Roman"/>
          <w:b/>
          <w:bCs/>
          <w:color w:val="C00000"/>
          <w:sz w:val="28"/>
          <w:szCs w:val="28"/>
          <w:u w:val="single"/>
        </w:rPr>
      </w:pPr>
      <w:r w:rsidRPr="00C00F9D">
        <w:rPr>
          <w:rFonts w:ascii="Times New Roman" w:hAnsi="Times New Roman" w:cs="Times New Roman"/>
          <w:b/>
          <w:bCs/>
          <w:color w:val="C00000"/>
          <w:sz w:val="28"/>
          <w:szCs w:val="28"/>
          <w:u w:val="single"/>
        </w:rPr>
        <w:t>A “</w:t>
      </w:r>
      <w:r w:rsidR="003F7C69" w:rsidRPr="00C00F9D">
        <w:rPr>
          <w:rFonts w:ascii="Times New Roman" w:hAnsi="Times New Roman" w:cs="Times New Roman"/>
          <w:b/>
          <w:bCs/>
          <w:color w:val="C00000"/>
          <w:sz w:val="28"/>
          <w:szCs w:val="28"/>
          <w:u w:val="single"/>
        </w:rPr>
        <w:t>NEW ERA</w:t>
      </w:r>
      <w:r w:rsidRPr="00C00F9D">
        <w:rPr>
          <w:rFonts w:ascii="Times New Roman" w:hAnsi="Times New Roman" w:cs="Times New Roman"/>
          <w:b/>
          <w:bCs/>
          <w:color w:val="C00000"/>
          <w:sz w:val="28"/>
          <w:szCs w:val="28"/>
          <w:u w:val="single"/>
        </w:rPr>
        <w:t>”</w:t>
      </w:r>
      <w:r w:rsidR="003F7C69" w:rsidRPr="00C00F9D">
        <w:rPr>
          <w:rFonts w:ascii="Times New Roman" w:hAnsi="Times New Roman" w:cs="Times New Roman"/>
          <w:b/>
          <w:bCs/>
          <w:color w:val="C00000"/>
          <w:sz w:val="28"/>
          <w:szCs w:val="28"/>
          <w:u w:val="single"/>
        </w:rPr>
        <w:t xml:space="preserve"> OF PATIENT SPECIFIC IMPLANTS:</w:t>
      </w:r>
    </w:p>
    <w:p w14:paraId="3BB323E1" w14:textId="77777777" w:rsidR="008E30B4" w:rsidRPr="00C00F9D" w:rsidRDefault="008E30B4" w:rsidP="008E30B4">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 xml:space="preserve">In 2012, </w:t>
      </w:r>
      <w:r w:rsidRPr="00040959">
        <w:rPr>
          <w:rStyle w:val="css-0"/>
          <w:rFonts w:ascii="Times New Roman" w:hAnsi="Times New Roman" w:cs="Times New Roman"/>
          <w:b/>
          <w:bCs/>
          <w:color w:val="2F5496" w:themeColor="accent1" w:themeShade="BF"/>
          <w:sz w:val="28"/>
          <w:szCs w:val="28"/>
          <w:shd w:val="clear" w:color="auto" w:fill="FFFFFF"/>
        </w:rPr>
        <w:t>Ciocca</w:t>
      </w:r>
      <w:r w:rsidRPr="00C00F9D">
        <w:rPr>
          <w:rStyle w:val="css-0"/>
          <w:rFonts w:ascii="Times New Roman" w:hAnsi="Times New Roman" w:cs="Times New Roman"/>
          <w:color w:val="000000" w:themeColor="text1"/>
          <w:sz w:val="28"/>
          <w:szCs w:val="28"/>
          <w:shd w:val="clear" w:color="auto" w:fill="FFFFFF"/>
        </w:rPr>
        <w:t xml:space="preserve"> and colleagues marked a milestone by reporting the pioneering use of a patient-specific implant (PSI) for reconstructing a mandibular defect resulting from a hemi-mandibulectomy. This groundbreaking procedure utilized a titanium alloy plate, crafted through direct metal laser sintering and guided by Computer-Aided Design and Computer-Aided Manufacturing (CAD/CAM) technology.</w:t>
      </w:r>
    </w:p>
    <w:p w14:paraId="62745371" w14:textId="77777777" w:rsidR="008E30B4" w:rsidRPr="00C00F9D" w:rsidRDefault="008E30B4" w:rsidP="008E30B4">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Fast forward to today, and we find ourselves in the midst of a digital dentistry revolution that has profoundly impacted oral and maxillofacial surgery. At the heart of this transformation are three-dimensional (3D) printers, which have empowered surgeons with unprecedented precision and efficiency. Unlike the early days when resin materials dominated, modern 3D printers can now produce patient-specific implants using biocompatible titanium materials that have passed rigorous tests for dental implant suitability.</w:t>
      </w:r>
    </w:p>
    <w:p w14:paraId="23B20027" w14:textId="77777777" w:rsidR="008E30B4" w:rsidRPr="00C00F9D" w:rsidRDefault="008E30B4" w:rsidP="008E30B4">
      <w:p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This evolution reflects not only the remarkable progress in technology but also the dedication of medical pioneers in their quest to enhance patient care. As a result, the realm of oral and maxillofacial surgery stands on the threshold of even greater possibilities, promising improved outcomes and quality of life for patients in need of reconstructive procedures.</w:t>
      </w:r>
    </w:p>
    <w:p w14:paraId="7EBC936F" w14:textId="77777777" w:rsidR="008E30B4" w:rsidRPr="00C00F9D" w:rsidRDefault="008E30B4" w:rsidP="008E30B4">
      <w:pPr>
        <w:pStyle w:val="z-TopofForm"/>
        <w:rPr>
          <w:sz w:val="18"/>
          <w:szCs w:val="18"/>
        </w:rPr>
      </w:pPr>
      <w:r w:rsidRPr="00C00F9D">
        <w:rPr>
          <w:sz w:val="18"/>
          <w:szCs w:val="18"/>
        </w:rPr>
        <w:t>Top of Form</w:t>
      </w:r>
    </w:p>
    <w:p w14:paraId="2E10588D" w14:textId="77777777" w:rsidR="008E30B4" w:rsidRPr="00C00F9D" w:rsidRDefault="008E30B4" w:rsidP="00191C57">
      <w:pPr>
        <w:spacing w:line="360" w:lineRule="auto"/>
        <w:jc w:val="both"/>
        <w:rPr>
          <w:rStyle w:val="css-0"/>
          <w:rFonts w:ascii="Times New Roman" w:hAnsi="Times New Roman" w:cs="Times New Roman"/>
          <w:color w:val="000000" w:themeColor="text1"/>
          <w:sz w:val="28"/>
          <w:szCs w:val="28"/>
          <w:shd w:val="clear" w:color="auto" w:fill="FFFFFF"/>
        </w:rPr>
      </w:pPr>
    </w:p>
    <w:p w14:paraId="73FA7CBE" w14:textId="77777777" w:rsidR="00956926" w:rsidRDefault="00956926" w:rsidP="00191C57">
      <w:pPr>
        <w:spacing w:line="360" w:lineRule="auto"/>
        <w:jc w:val="both"/>
        <w:rPr>
          <w:rStyle w:val="css-0"/>
          <w:rFonts w:ascii="Times New Roman" w:hAnsi="Times New Roman" w:cs="Times New Roman"/>
          <w:b/>
          <w:bCs/>
          <w:color w:val="C00000"/>
          <w:sz w:val="28"/>
          <w:szCs w:val="28"/>
          <w:shd w:val="clear" w:color="auto" w:fill="FFFFFF"/>
        </w:rPr>
      </w:pPr>
    </w:p>
    <w:p w14:paraId="2159BEFF" w14:textId="77777777" w:rsidR="00956926" w:rsidRDefault="00956926" w:rsidP="00191C57">
      <w:pPr>
        <w:spacing w:line="360" w:lineRule="auto"/>
        <w:jc w:val="both"/>
        <w:rPr>
          <w:rStyle w:val="css-0"/>
          <w:rFonts w:ascii="Times New Roman" w:hAnsi="Times New Roman" w:cs="Times New Roman"/>
          <w:b/>
          <w:bCs/>
          <w:color w:val="C00000"/>
          <w:sz w:val="28"/>
          <w:szCs w:val="28"/>
          <w:shd w:val="clear" w:color="auto" w:fill="FFFFFF"/>
        </w:rPr>
      </w:pPr>
    </w:p>
    <w:p w14:paraId="4ECF5899" w14:textId="0B00FD01" w:rsidR="00114D72" w:rsidRPr="00956926" w:rsidRDefault="009F3BB1" w:rsidP="00956926">
      <w:pPr>
        <w:spacing w:line="360" w:lineRule="auto"/>
        <w:jc w:val="both"/>
        <w:rPr>
          <w:rStyle w:val="css-0"/>
          <w:rFonts w:ascii="Times New Roman" w:hAnsi="Times New Roman" w:cs="Times New Roman"/>
          <w:b/>
          <w:bCs/>
          <w:color w:val="C00000"/>
          <w:sz w:val="28"/>
          <w:szCs w:val="28"/>
          <w:u w:val="single"/>
          <w:shd w:val="clear" w:color="auto" w:fill="FFFFFF"/>
        </w:rPr>
      </w:pPr>
      <w:r w:rsidRPr="00956926">
        <w:rPr>
          <w:rStyle w:val="css-0"/>
          <w:rFonts w:ascii="Times New Roman" w:hAnsi="Times New Roman" w:cs="Times New Roman"/>
          <w:b/>
          <w:bCs/>
          <w:color w:val="C00000"/>
          <w:sz w:val="28"/>
          <w:szCs w:val="28"/>
          <w:u w:val="single"/>
          <w:shd w:val="clear" w:color="auto" w:fill="FFFFFF"/>
        </w:rPr>
        <w:lastRenderedPageBreak/>
        <w:t>MATERIAL USED FOR MANUFACTURING PSIs IN FACE</w:t>
      </w:r>
    </w:p>
    <w:p w14:paraId="7485786F" w14:textId="067B026F" w:rsidR="009C6058" w:rsidRPr="00C00F9D" w:rsidRDefault="00444127" w:rsidP="00956926">
      <w:pPr>
        <w:spacing w:line="276"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The choice of material for manufacturing Patient-Specific Implants (PSIs) in maxillofacial applications is a critical consideration, driven by the need for specific attributes:</w:t>
      </w:r>
    </w:p>
    <w:p w14:paraId="574CC5AF" w14:textId="77777777" w:rsidR="00444127" w:rsidRPr="00C00F9D" w:rsidRDefault="00444127" w:rsidP="00956926">
      <w:pPr>
        <w:pStyle w:val="ListParagraph"/>
        <w:numPr>
          <w:ilvl w:val="0"/>
          <w:numId w:val="23"/>
        </w:num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b/>
          <w:bCs/>
          <w:color w:val="000000" w:themeColor="text1"/>
          <w:sz w:val="28"/>
          <w:szCs w:val="28"/>
          <w:shd w:val="clear" w:color="auto" w:fill="FFFFFF"/>
        </w:rPr>
        <w:t>Biocompatibility</w:t>
      </w:r>
      <w:r w:rsidRPr="00C00F9D">
        <w:rPr>
          <w:rStyle w:val="css-0"/>
          <w:rFonts w:ascii="Times New Roman" w:hAnsi="Times New Roman" w:cs="Times New Roman"/>
          <w:color w:val="000000" w:themeColor="text1"/>
          <w:sz w:val="28"/>
          <w:szCs w:val="28"/>
          <w:shd w:val="clear" w:color="auto" w:fill="FFFFFF"/>
        </w:rPr>
        <w:t>: The material must be safe within the human body.</w:t>
      </w:r>
    </w:p>
    <w:p w14:paraId="3748B712" w14:textId="77777777" w:rsidR="00444127" w:rsidRPr="00C00F9D" w:rsidRDefault="00444127" w:rsidP="00956926">
      <w:pPr>
        <w:pStyle w:val="ListParagraph"/>
        <w:numPr>
          <w:ilvl w:val="0"/>
          <w:numId w:val="23"/>
        </w:num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b/>
          <w:bCs/>
          <w:color w:val="000000" w:themeColor="text1"/>
          <w:sz w:val="28"/>
          <w:szCs w:val="28"/>
          <w:shd w:val="clear" w:color="auto" w:fill="FFFFFF"/>
        </w:rPr>
        <w:t>Durability</w:t>
      </w:r>
      <w:r w:rsidRPr="00C00F9D">
        <w:rPr>
          <w:rStyle w:val="css-0"/>
          <w:rFonts w:ascii="Times New Roman" w:hAnsi="Times New Roman" w:cs="Times New Roman"/>
          <w:color w:val="000000" w:themeColor="text1"/>
          <w:sz w:val="28"/>
          <w:szCs w:val="28"/>
          <w:shd w:val="clear" w:color="auto" w:fill="FFFFFF"/>
        </w:rPr>
        <w:t>: It should withstand the rigors of the facial environment.</w:t>
      </w:r>
    </w:p>
    <w:p w14:paraId="7BA407F9" w14:textId="77777777" w:rsidR="00444127" w:rsidRPr="00C00F9D" w:rsidRDefault="00444127" w:rsidP="00956926">
      <w:pPr>
        <w:pStyle w:val="ListParagraph"/>
        <w:numPr>
          <w:ilvl w:val="0"/>
          <w:numId w:val="23"/>
        </w:num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b/>
          <w:bCs/>
          <w:color w:val="000000" w:themeColor="text1"/>
          <w:sz w:val="28"/>
          <w:szCs w:val="28"/>
          <w:shd w:val="clear" w:color="auto" w:fill="FFFFFF"/>
        </w:rPr>
        <w:t>Radiolucency</w:t>
      </w:r>
      <w:r w:rsidRPr="00C00F9D">
        <w:rPr>
          <w:rStyle w:val="css-0"/>
          <w:rFonts w:ascii="Times New Roman" w:hAnsi="Times New Roman" w:cs="Times New Roman"/>
          <w:color w:val="000000" w:themeColor="text1"/>
          <w:sz w:val="28"/>
          <w:szCs w:val="28"/>
          <w:shd w:val="clear" w:color="auto" w:fill="FFFFFF"/>
        </w:rPr>
        <w:t>: It should allow for clear imaging without interference.</w:t>
      </w:r>
    </w:p>
    <w:p w14:paraId="0BDBA4F4" w14:textId="77777777" w:rsidR="00333C63" w:rsidRPr="00C00F9D" w:rsidRDefault="00444127" w:rsidP="00956926">
      <w:pPr>
        <w:pStyle w:val="ListParagraph"/>
        <w:numPr>
          <w:ilvl w:val="0"/>
          <w:numId w:val="23"/>
        </w:num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b/>
          <w:bCs/>
          <w:color w:val="000000" w:themeColor="text1"/>
          <w:sz w:val="28"/>
          <w:szCs w:val="28"/>
          <w:shd w:val="clear" w:color="auto" w:fill="FFFFFF"/>
        </w:rPr>
        <w:t>Lightweight</w:t>
      </w:r>
      <w:r w:rsidRPr="00C00F9D">
        <w:rPr>
          <w:rStyle w:val="css-0"/>
          <w:rFonts w:ascii="Times New Roman" w:hAnsi="Times New Roman" w:cs="Times New Roman"/>
          <w:color w:val="000000" w:themeColor="text1"/>
          <w:sz w:val="28"/>
          <w:szCs w:val="28"/>
          <w:shd w:val="clear" w:color="auto" w:fill="FFFFFF"/>
        </w:rPr>
        <w:t>: Ideally, it should be lightweight to reduce the burden on the patient.</w:t>
      </w:r>
    </w:p>
    <w:p w14:paraId="5BA3444F" w14:textId="16BDD687" w:rsidR="00444127" w:rsidRPr="00C00F9D" w:rsidRDefault="00444127" w:rsidP="00956926">
      <w:pPr>
        <w:pStyle w:val="ListParagraph"/>
        <w:numPr>
          <w:ilvl w:val="0"/>
          <w:numId w:val="23"/>
        </w:numPr>
        <w:spacing w:line="360"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b/>
          <w:bCs/>
          <w:color w:val="000000" w:themeColor="text1"/>
          <w:sz w:val="28"/>
          <w:szCs w:val="28"/>
          <w:shd w:val="clear" w:color="auto" w:fill="FFFFFF"/>
        </w:rPr>
        <w:t>Cost-Effective</w:t>
      </w:r>
      <w:r w:rsidRPr="00C00F9D">
        <w:rPr>
          <w:rStyle w:val="css-0"/>
          <w:rFonts w:ascii="Times New Roman" w:hAnsi="Times New Roman" w:cs="Times New Roman"/>
          <w:color w:val="000000" w:themeColor="text1"/>
          <w:sz w:val="28"/>
          <w:szCs w:val="28"/>
          <w:shd w:val="clear" w:color="auto" w:fill="FFFFFF"/>
        </w:rPr>
        <w:t>: Cost is a significant factor in selecting the material.</w:t>
      </w:r>
    </w:p>
    <w:p w14:paraId="218069DC" w14:textId="77777777" w:rsidR="00444127" w:rsidRPr="00C00F9D" w:rsidRDefault="00444127" w:rsidP="00956926">
      <w:pPr>
        <w:spacing w:line="276"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 xml:space="preserve">Materials commonly used for maxillofacial PSIs include </w:t>
      </w:r>
      <w:r w:rsidRPr="009C6058">
        <w:rPr>
          <w:rStyle w:val="css-0"/>
          <w:rFonts w:ascii="Times New Roman" w:hAnsi="Times New Roman" w:cs="Times New Roman"/>
          <w:b/>
          <w:bCs/>
          <w:color w:val="2F5496" w:themeColor="accent1" w:themeShade="BF"/>
          <w:sz w:val="28"/>
          <w:szCs w:val="28"/>
          <w:shd w:val="clear" w:color="auto" w:fill="FFFFFF"/>
        </w:rPr>
        <w:t>metals</w:t>
      </w:r>
      <w:r w:rsidRPr="00C00F9D">
        <w:rPr>
          <w:rStyle w:val="css-0"/>
          <w:rFonts w:ascii="Times New Roman" w:hAnsi="Times New Roman" w:cs="Times New Roman"/>
          <w:color w:val="000000" w:themeColor="text1"/>
          <w:sz w:val="28"/>
          <w:szCs w:val="28"/>
          <w:shd w:val="clear" w:color="auto" w:fill="FFFFFF"/>
        </w:rPr>
        <w:t xml:space="preserve"> and </w:t>
      </w:r>
      <w:r w:rsidRPr="009C6058">
        <w:rPr>
          <w:rStyle w:val="css-0"/>
          <w:rFonts w:ascii="Times New Roman" w:hAnsi="Times New Roman" w:cs="Times New Roman"/>
          <w:b/>
          <w:bCs/>
          <w:color w:val="2F5496" w:themeColor="accent1" w:themeShade="BF"/>
          <w:sz w:val="28"/>
          <w:szCs w:val="28"/>
          <w:shd w:val="clear" w:color="auto" w:fill="FFFFFF"/>
        </w:rPr>
        <w:t>polymers</w:t>
      </w:r>
      <w:r w:rsidRPr="00C00F9D">
        <w:rPr>
          <w:rStyle w:val="css-0"/>
          <w:rFonts w:ascii="Times New Roman" w:hAnsi="Times New Roman" w:cs="Times New Roman"/>
          <w:color w:val="000000" w:themeColor="text1"/>
          <w:sz w:val="28"/>
          <w:szCs w:val="28"/>
          <w:shd w:val="clear" w:color="auto" w:fill="FFFFFF"/>
        </w:rPr>
        <w:t xml:space="preserve">. </w:t>
      </w:r>
      <w:r w:rsidRPr="00040959">
        <w:rPr>
          <w:rStyle w:val="css-0"/>
          <w:rFonts w:ascii="Times New Roman" w:hAnsi="Times New Roman" w:cs="Times New Roman"/>
          <w:b/>
          <w:bCs/>
          <w:color w:val="2F5496" w:themeColor="accent1" w:themeShade="BF"/>
          <w:sz w:val="28"/>
          <w:szCs w:val="28"/>
          <w:shd w:val="clear" w:color="auto" w:fill="FFFFFF"/>
        </w:rPr>
        <w:t>Titanium</w:t>
      </w:r>
      <w:r w:rsidRPr="00C00F9D">
        <w:rPr>
          <w:rStyle w:val="css-0"/>
          <w:rFonts w:ascii="Times New Roman" w:hAnsi="Times New Roman" w:cs="Times New Roman"/>
          <w:color w:val="000000" w:themeColor="text1"/>
          <w:sz w:val="28"/>
          <w:szCs w:val="28"/>
          <w:shd w:val="clear" w:color="auto" w:fill="FFFFFF"/>
        </w:rPr>
        <w:t xml:space="preserve"> has emerged as the material of choice due to its exceptional qualities. It boasts high tensile strength, is lightweight, fosters osseointegration (bone attachment), and resists corrosion.</w:t>
      </w:r>
    </w:p>
    <w:p w14:paraId="5669EA9F" w14:textId="77777777" w:rsidR="00444127" w:rsidRPr="00C00F9D" w:rsidRDefault="00444127" w:rsidP="00956926">
      <w:pPr>
        <w:spacing w:line="276"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Polymers also find utility in maxillofacial PSIs. Silicone, a polymerized dimethyl siloxane, is prevalent, particularly for soft tissue augmentation. These implants offer intraoperative adjustability. For addressing bone defects, polyetheretherketone (PEEK) and polymethylmethacrylate (PMMA) are popular polymer choices. PEEK's semicrystalline polyaromatic nature equips it to withstand repeated stress, making it the preferred polymer for maxillofacial implants.</w:t>
      </w:r>
    </w:p>
    <w:p w14:paraId="385ABD77" w14:textId="77777777" w:rsidR="00444127" w:rsidRPr="00C00F9D" w:rsidRDefault="00444127" w:rsidP="00956926">
      <w:pPr>
        <w:spacing w:line="276"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 xml:space="preserve">PSIs offer a precise fit with the added advantage of shorter rehabilitation times in cases of congenital craniofacial deformities (e.g., </w:t>
      </w:r>
      <w:r w:rsidRPr="00040959">
        <w:rPr>
          <w:rStyle w:val="css-0"/>
          <w:rFonts w:ascii="Times New Roman" w:hAnsi="Times New Roman" w:cs="Times New Roman"/>
          <w:b/>
          <w:bCs/>
          <w:i/>
          <w:iCs/>
          <w:color w:val="C00000"/>
          <w:sz w:val="28"/>
          <w:szCs w:val="28"/>
          <w:shd w:val="clear" w:color="auto" w:fill="FFFFFF"/>
        </w:rPr>
        <w:t>Crouzon or Treacher-Collins syndrome, hemifacial microsomia</w:t>
      </w:r>
      <w:r w:rsidRPr="00C00F9D">
        <w:rPr>
          <w:rStyle w:val="css-0"/>
          <w:rFonts w:ascii="Times New Roman" w:hAnsi="Times New Roman" w:cs="Times New Roman"/>
          <w:color w:val="000000" w:themeColor="text1"/>
          <w:sz w:val="28"/>
          <w:szCs w:val="28"/>
          <w:shd w:val="clear" w:color="auto" w:fill="FFFFFF"/>
        </w:rPr>
        <w:t>) or defects arising from trauma or pathological lesions. These conditions often entail both aesthetic and functional issues, such as facial disharmony, asymmetry, and masticatory problems. PSIs, in contrast to autogenous bone grafting, eliminate donor site morbidity, avert surgical failure, and obviate subsequent reoperation challenges.</w:t>
      </w:r>
    </w:p>
    <w:p w14:paraId="0C2340B2" w14:textId="77777777" w:rsidR="00444127" w:rsidRPr="00040959" w:rsidRDefault="00444127" w:rsidP="00040959">
      <w:pPr>
        <w:spacing w:line="276" w:lineRule="auto"/>
        <w:jc w:val="both"/>
        <w:rPr>
          <w:rStyle w:val="css-0"/>
          <w:rFonts w:ascii="Times New Roman" w:hAnsi="Times New Roman" w:cs="Times New Roman"/>
          <w:color w:val="000000" w:themeColor="text1"/>
          <w:sz w:val="28"/>
          <w:szCs w:val="28"/>
          <w:shd w:val="clear" w:color="auto" w:fill="FFFFFF"/>
        </w:rPr>
      </w:pPr>
      <w:r w:rsidRPr="00C00F9D">
        <w:rPr>
          <w:rStyle w:val="css-0"/>
          <w:rFonts w:ascii="Times New Roman" w:hAnsi="Times New Roman" w:cs="Times New Roman"/>
          <w:color w:val="000000" w:themeColor="text1"/>
          <w:sz w:val="28"/>
          <w:szCs w:val="28"/>
          <w:shd w:val="clear" w:color="auto" w:fill="FFFFFF"/>
        </w:rPr>
        <w:t xml:space="preserve">However, it's crucial to note that the choice of material can affect biocompatibility, potentially posing issues for the patient. Furthermore, the material cost can contribute to increased surgical expenses. Therefore, selecting the right material for PSIs necessitates a judicious balance between </w:t>
      </w:r>
      <w:r w:rsidRPr="00040959">
        <w:rPr>
          <w:rStyle w:val="css-0"/>
          <w:rFonts w:ascii="Times New Roman" w:hAnsi="Times New Roman" w:cs="Times New Roman"/>
          <w:color w:val="000000" w:themeColor="text1"/>
          <w:sz w:val="28"/>
          <w:szCs w:val="28"/>
          <w:shd w:val="clear" w:color="auto" w:fill="FFFFFF"/>
        </w:rPr>
        <w:lastRenderedPageBreak/>
        <w:t>biocompatibility, durability, and cost-effectiveness, all while adhering to the unique demands of each patient's condition</w:t>
      </w:r>
    </w:p>
    <w:p w14:paraId="476742F8" w14:textId="77777777" w:rsidR="00444127" w:rsidRPr="00040959" w:rsidRDefault="00444127" w:rsidP="00040959">
      <w:pPr>
        <w:spacing w:line="360" w:lineRule="auto"/>
        <w:ind w:left="360"/>
        <w:jc w:val="both"/>
        <w:rPr>
          <w:rStyle w:val="css-0"/>
          <w:rFonts w:ascii="Times New Roman" w:hAnsi="Times New Roman" w:cs="Times New Roman"/>
          <w:color w:val="000000" w:themeColor="text1"/>
          <w:sz w:val="28"/>
          <w:szCs w:val="28"/>
          <w:shd w:val="clear" w:color="auto" w:fill="FFFFFF"/>
        </w:rPr>
      </w:pPr>
    </w:p>
    <w:p w14:paraId="16AD734C" w14:textId="77777777" w:rsidR="00D1219E" w:rsidRPr="00040959" w:rsidRDefault="00D1219E" w:rsidP="00040959">
      <w:pPr>
        <w:spacing w:line="360" w:lineRule="auto"/>
        <w:jc w:val="both"/>
        <w:rPr>
          <w:rStyle w:val="css-0"/>
          <w:rFonts w:ascii="Times New Roman" w:hAnsi="Times New Roman" w:cs="Times New Roman"/>
          <w:color w:val="000000" w:themeColor="text1"/>
          <w:sz w:val="28"/>
          <w:szCs w:val="28"/>
          <w:shd w:val="clear" w:color="auto" w:fill="FFFFFF"/>
        </w:rPr>
      </w:pPr>
    </w:p>
    <w:p w14:paraId="5F206807" w14:textId="76B811EA" w:rsidR="00C4502A" w:rsidRPr="00040959" w:rsidRDefault="00C4502A" w:rsidP="00040959">
      <w:pPr>
        <w:spacing w:line="360" w:lineRule="auto"/>
        <w:jc w:val="both"/>
        <w:rPr>
          <w:rFonts w:ascii="Times New Roman" w:hAnsi="Times New Roman" w:cs="Times New Roman"/>
          <w:b/>
          <w:bCs/>
          <w:color w:val="C00000"/>
          <w:sz w:val="28"/>
          <w:szCs w:val="28"/>
          <w:u w:val="single"/>
        </w:rPr>
      </w:pPr>
      <w:r w:rsidRPr="00040959">
        <w:rPr>
          <w:rFonts w:ascii="Times New Roman" w:hAnsi="Times New Roman" w:cs="Times New Roman"/>
          <w:b/>
          <w:bCs/>
          <w:color w:val="C00000"/>
          <w:sz w:val="28"/>
          <w:szCs w:val="28"/>
          <w:u w:val="single"/>
        </w:rPr>
        <w:t>USE OF PSIs in MAXILLOFACIAL RECONSTRUCTION:</w:t>
      </w:r>
    </w:p>
    <w:p w14:paraId="5FCA2D9D" w14:textId="3461E29A" w:rsidR="00E635E0" w:rsidRPr="00040959" w:rsidRDefault="00E635E0" w:rsidP="00040959">
      <w:pPr>
        <w:spacing w:line="360" w:lineRule="auto"/>
        <w:jc w:val="both"/>
        <w:rPr>
          <w:rStyle w:val="css-0"/>
          <w:rFonts w:ascii="Times New Roman" w:hAnsi="Times New Roman" w:cs="Times New Roman"/>
          <w:color w:val="000000" w:themeColor="text1"/>
          <w:sz w:val="28"/>
          <w:szCs w:val="28"/>
          <w:shd w:val="clear" w:color="auto" w:fill="FFFFFF"/>
        </w:rPr>
      </w:pPr>
      <w:r w:rsidRPr="00040959">
        <w:rPr>
          <w:rStyle w:val="css-rh820s"/>
          <w:rFonts w:ascii="Times New Roman" w:hAnsi="Times New Roman" w:cs="Times New Roman"/>
          <w:color w:val="000000" w:themeColor="text1"/>
          <w:sz w:val="28"/>
          <w:szCs w:val="28"/>
          <w:shd w:val="clear" w:color="auto" w:fill="FFFFFF"/>
        </w:rPr>
        <w:t>There </w:t>
      </w:r>
      <w:r w:rsidRPr="00040959">
        <w:rPr>
          <w:rStyle w:val="css-0"/>
          <w:rFonts w:ascii="Times New Roman" w:hAnsi="Times New Roman" w:cs="Times New Roman"/>
          <w:color w:val="000000" w:themeColor="text1"/>
          <w:sz w:val="28"/>
          <w:szCs w:val="28"/>
          <w:shd w:val="clear" w:color="auto" w:fill="FFFFFF"/>
        </w:rPr>
        <w:t>are currently </w:t>
      </w:r>
      <w:r w:rsidRPr="00040959">
        <w:rPr>
          <w:rStyle w:val="css-rh820s"/>
          <w:rFonts w:ascii="Times New Roman" w:hAnsi="Times New Roman" w:cs="Times New Roman"/>
          <w:color w:val="000000" w:themeColor="text1"/>
          <w:sz w:val="28"/>
          <w:szCs w:val="28"/>
          <w:shd w:val="clear" w:color="auto" w:fill="FFFFFF"/>
        </w:rPr>
        <w:t>various </w:t>
      </w:r>
      <w:r w:rsidRPr="00040959">
        <w:rPr>
          <w:rStyle w:val="css-0"/>
          <w:rFonts w:ascii="Times New Roman" w:hAnsi="Times New Roman" w:cs="Times New Roman"/>
          <w:color w:val="000000" w:themeColor="text1"/>
          <w:sz w:val="28"/>
          <w:szCs w:val="28"/>
          <w:shd w:val="clear" w:color="auto" w:fill="FFFFFF"/>
        </w:rPr>
        <w:t>areas of maxillofacial surgery </w:t>
      </w:r>
      <w:r w:rsidRPr="00040959">
        <w:rPr>
          <w:rStyle w:val="css-rh820s"/>
          <w:rFonts w:ascii="Times New Roman" w:hAnsi="Times New Roman" w:cs="Times New Roman"/>
          <w:color w:val="000000" w:themeColor="text1"/>
          <w:sz w:val="28"/>
          <w:szCs w:val="28"/>
          <w:shd w:val="clear" w:color="auto" w:fill="FFFFFF"/>
        </w:rPr>
        <w:t>that </w:t>
      </w:r>
      <w:r w:rsidRPr="00040959">
        <w:rPr>
          <w:rStyle w:val="css-0"/>
          <w:rFonts w:ascii="Times New Roman" w:hAnsi="Times New Roman" w:cs="Times New Roman"/>
          <w:color w:val="000000" w:themeColor="text1"/>
          <w:sz w:val="28"/>
          <w:szCs w:val="28"/>
          <w:shd w:val="clear" w:color="auto" w:fill="FFFFFF"/>
        </w:rPr>
        <w:t>use</w:t>
      </w:r>
      <w:r w:rsidR="007E3834" w:rsidRPr="00040959">
        <w:rPr>
          <w:rStyle w:val="css-0"/>
          <w:rFonts w:ascii="Times New Roman" w:hAnsi="Times New Roman" w:cs="Times New Roman"/>
          <w:color w:val="000000" w:themeColor="text1"/>
          <w:sz w:val="28"/>
          <w:szCs w:val="28"/>
          <w:shd w:val="clear" w:color="auto" w:fill="FFFFFF"/>
        </w:rPr>
        <w:t>s</w:t>
      </w:r>
      <w:r w:rsidRPr="00040959">
        <w:rPr>
          <w:rStyle w:val="css-0"/>
          <w:rFonts w:ascii="Times New Roman" w:hAnsi="Times New Roman" w:cs="Times New Roman"/>
          <w:color w:val="000000" w:themeColor="text1"/>
          <w:sz w:val="28"/>
          <w:szCs w:val="28"/>
          <w:shd w:val="clear" w:color="auto" w:fill="FFFFFF"/>
        </w:rPr>
        <w:t> </w:t>
      </w:r>
      <w:r w:rsidR="00723E0E" w:rsidRPr="00040959">
        <w:rPr>
          <w:rStyle w:val="css-0"/>
          <w:rFonts w:ascii="Times New Roman" w:hAnsi="Times New Roman" w:cs="Times New Roman"/>
          <w:color w:val="000000" w:themeColor="text1"/>
          <w:sz w:val="28"/>
          <w:szCs w:val="28"/>
          <w:shd w:val="clear" w:color="auto" w:fill="FFFFFF"/>
        </w:rPr>
        <w:t>PSIs</w:t>
      </w:r>
      <w:r w:rsidRPr="00040959">
        <w:rPr>
          <w:rFonts w:ascii="Times New Roman" w:hAnsi="Times New Roman" w:cs="Times New Roman"/>
          <w:color w:val="252525"/>
          <w:sz w:val="28"/>
          <w:szCs w:val="28"/>
          <w:shd w:val="clear" w:color="auto" w:fill="FFFFFF"/>
        </w:rPr>
        <w:t xml:space="preserve"> </w:t>
      </w:r>
      <w:r w:rsidRPr="00040959">
        <w:rPr>
          <w:rStyle w:val="css-0"/>
          <w:rFonts w:ascii="Times New Roman" w:hAnsi="Times New Roman" w:cs="Times New Roman"/>
          <w:color w:val="000000" w:themeColor="text1"/>
          <w:sz w:val="28"/>
          <w:szCs w:val="28"/>
          <w:shd w:val="clear" w:color="auto" w:fill="FFFFFF"/>
        </w:rPr>
        <w:t xml:space="preserve">including - </w:t>
      </w:r>
    </w:p>
    <w:p w14:paraId="4D3899E9" w14:textId="7CA6D114" w:rsidR="005D6578" w:rsidRPr="00040959" w:rsidRDefault="005D6578" w:rsidP="00040959">
      <w:pPr>
        <w:pStyle w:val="ListParagraph"/>
        <w:numPr>
          <w:ilvl w:val="0"/>
          <w:numId w:val="6"/>
        </w:numPr>
        <w:spacing w:line="360" w:lineRule="auto"/>
        <w:jc w:val="both"/>
        <w:rPr>
          <w:rStyle w:val="css-0"/>
          <w:rFonts w:ascii="Times New Roman" w:hAnsi="Times New Roman" w:cs="Times New Roman"/>
          <w:b/>
          <w:bCs/>
          <w:color w:val="C00000"/>
          <w:sz w:val="28"/>
          <w:szCs w:val="28"/>
        </w:rPr>
      </w:pPr>
      <w:r w:rsidRPr="00040959">
        <w:rPr>
          <w:rStyle w:val="css-0"/>
          <w:rFonts w:ascii="Times New Roman" w:hAnsi="Times New Roman" w:cs="Times New Roman"/>
          <w:b/>
          <w:bCs/>
          <w:color w:val="C00000"/>
          <w:sz w:val="28"/>
          <w:szCs w:val="28"/>
          <w:shd w:val="clear" w:color="auto" w:fill="FFFFFF"/>
        </w:rPr>
        <w:t xml:space="preserve">Reconstruction of the maxillofacial skeleton defects </w:t>
      </w:r>
      <w:r w:rsidR="009F5F45" w:rsidRPr="00040959">
        <w:rPr>
          <w:rStyle w:val="css-0"/>
          <w:rFonts w:ascii="Times New Roman" w:hAnsi="Times New Roman" w:cs="Times New Roman"/>
          <w:b/>
          <w:bCs/>
          <w:color w:val="C00000"/>
          <w:sz w:val="28"/>
          <w:szCs w:val="28"/>
          <w:shd w:val="clear" w:color="auto" w:fill="FFFFFF"/>
        </w:rPr>
        <w:t>i.e.,</w:t>
      </w:r>
      <w:r w:rsidRPr="00040959">
        <w:rPr>
          <w:rStyle w:val="css-0"/>
          <w:rFonts w:ascii="Times New Roman" w:hAnsi="Times New Roman" w:cs="Times New Roman"/>
          <w:b/>
          <w:bCs/>
          <w:color w:val="C00000"/>
          <w:sz w:val="28"/>
          <w:szCs w:val="28"/>
          <w:shd w:val="clear" w:color="auto" w:fill="FFFFFF"/>
        </w:rPr>
        <w:t xml:space="preserve"> maxilla or mandible post-ablative surgeries (Oral cancer, benign </w:t>
      </w:r>
      <w:r w:rsidR="009F5F45" w:rsidRPr="00040959">
        <w:rPr>
          <w:rStyle w:val="css-0"/>
          <w:rFonts w:ascii="Times New Roman" w:hAnsi="Times New Roman" w:cs="Times New Roman"/>
          <w:b/>
          <w:bCs/>
          <w:color w:val="C00000"/>
          <w:sz w:val="28"/>
          <w:szCs w:val="28"/>
          <w:shd w:val="clear" w:color="auto" w:fill="FFFFFF"/>
        </w:rPr>
        <w:t>tumors</w:t>
      </w:r>
      <w:r w:rsidRPr="00040959">
        <w:rPr>
          <w:rStyle w:val="css-0"/>
          <w:rFonts w:ascii="Times New Roman" w:hAnsi="Times New Roman" w:cs="Times New Roman"/>
          <w:b/>
          <w:bCs/>
          <w:color w:val="C00000"/>
          <w:sz w:val="28"/>
          <w:szCs w:val="28"/>
          <w:shd w:val="clear" w:color="auto" w:fill="FFFFFF"/>
        </w:rPr>
        <w:t xml:space="preserve"> and post covid mucor</w:t>
      </w:r>
      <w:r w:rsidR="009F5F45" w:rsidRPr="00040959">
        <w:rPr>
          <w:rStyle w:val="css-0"/>
          <w:rFonts w:ascii="Times New Roman" w:hAnsi="Times New Roman" w:cs="Times New Roman"/>
          <w:b/>
          <w:bCs/>
          <w:color w:val="C00000"/>
          <w:sz w:val="28"/>
          <w:szCs w:val="28"/>
          <w:shd w:val="clear" w:color="auto" w:fill="FFFFFF"/>
        </w:rPr>
        <w:t xml:space="preserve"> </w:t>
      </w:r>
      <w:r w:rsidRPr="00040959">
        <w:rPr>
          <w:rStyle w:val="css-0"/>
          <w:rFonts w:ascii="Times New Roman" w:hAnsi="Times New Roman" w:cs="Times New Roman"/>
          <w:b/>
          <w:bCs/>
          <w:color w:val="C00000"/>
          <w:sz w:val="28"/>
          <w:szCs w:val="28"/>
          <w:shd w:val="clear" w:color="auto" w:fill="FFFFFF"/>
        </w:rPr>
        <w:t>mycosis)</w:t>
      </w:r>
    </w:p>
    <w:p w14:paraId="2A2BF317" w14:textId="77777777" w:rsidR="005D6578" w:rsidRPr="00040959" w:rsidRDefault="005D6578" w:rsidP="00040959">
      <w:pPr>
        <w:pStyle w:val="ListParagraph"/>
        <w:numPr>
          <w:ilvl w:val="0"/>
          <w:numId w:val="6"/>
        </w:numPr>
        <w:spacing w:line="360" w:lineRule="auto"/>
        <w:jc w:val="both"/>
        <w:rPr>
          <w:rStyle w:val="css-0"/>
          <w:rFonts w:ascii="Times New Roman" w:hAnsi="Times New Roman" w:cs="Times New Roman"/>
          <w:b/>
          <w:bCs/>
          <w:color w:val="C00000"/>
          <w:sz w:val="28"/>
          <w:szCs w:val="28"/>
        </w:rPr>
      </w:pPr>
      <w:r w:rsidRPr="00040959">
        <w:rPr>
          <w:rStyle w:val="css-0"/>
          <w:rFonts w:ascii="Times New Roman" w:hAnsi="Times New Roman" w:cs="Times New Roman"/>
          <w:b/>
          <w:bCs/>
          <w:color w:val="C00000"/>
          <w:sz w:val="28"/>
          <w:szCs w:val="28"/>
          <w:shd w:val="clear" w:color="auto" w:fill="FFFFFF"/>
        </w:rPr>
        <w:t>Correction of post-traumatic secondary facial deformities</w:t>
      </w:r>
    </w:p>
    <w:p w14:paraId="23580ECB" w14:textId="0D9919FA" w:rsidR="00E635E0" w:rsidRPr="00040959" w:rsidRDefault="00723E0E" w:rsidP="00040959">
      <w:pPr>
        <w:pStyle w:val="ListParagraph"/>
        <w:numPr>
          <w:ilvl w:val="0"/>
          <w:numId w:val="6"/>
        </w:numPr>
        <w:spacing w:line="360" w:lineRule="auto"/>
        <w:jc w:val="both"/>
        <w:rPr>
          <w:rStyle w:val="css-0"/>
          <w:rFonts w:ascii="Times New Roman" w:hAnsi="Times New Roman" w:cs="Times New Roman"/>
          <w:b/>
          <w:bCs/>
          <w:color w:val="C00000"/>
          <w:sz w:val="28"/>
          <w:szCs w:val="28"/>
        </w:rPr>
      </w:pPr>
      <w:r w:rsidRPr="00040959">
        <w:rPr>
          <w:rStyle w:val="css-0"/>
          <w:rFonts w:ascii="Times New Roman" w:hAnsi="Times New Roman" w:cs="Times New Roman"/>
          <w:b/>
          <w:bCs/>
          <w:color w:val="C00000"/>
          <w:sz w:val="28"/>
          <w:szCs w:val="28"/>
          <w:shd w:val="clear" w:color="auto" w:fill="FFFFFF"/>
        </w:rPr>
        <w:t>T</w:t>
      </w:r>
      <w:r w:rsidR="00C4502A" w:rsidRPr="00040959">
        <w:rPr>
          <w:rStyle w:val="css-0"/>
          <w:rFonts w:ascii="Times New Roman" w:hAnsi="Times New Roman" w:cs="Times New Roman"/>
          <w:b/>
          <w:bCs/>
          <w:color w:val="C00000"/>
          <w:sz w:val="28"/>
          <w:szCs w:val="28"/>
          <w:shd w:val="clear" w:color="auto" w:fill="FFFFFF"/>
        </w:rPr>
        <w:t>otal</w:t>
      </w:r>
      <w:r w:rsidRPr="00040959">
        <w:rPr>
          <w:rStyle w:val="css-0"/>
          <w:rFonts w:ascii="Times New Roman" w:hAnsi="Times New Roman" w:cs="Times New Roman"/>
          <w:b/>
          <w:bCs/>
          <w:color w:val="C00000"/>
          <w:sz w:val="28"/>
          <w:szCs w:val="28"/>
          <w:shd w:val="clear" w:color="auto" w:fill="FFFFFF"/>
        </w:rPr>
        <w:t xml:space="preserve"> Temporo-mandibular</w:t>
      </w:r>
      <w:r w:rsidR="00C4502A" w:rsidRPr="00040959">
        <w:rPr>
          <w:rStyle w:val="css-0"/>
          <w:rFonts w:ascii="Times New Roman" w:hAnsi="Times New Roman" w:cs="Times New Roman"/>
          <w:b/>
          <w:bCs/>
          <w:color w:val="C00000"/>
          <w:sz w:val="28"/>
          <w:szCs w:val="28"/>
          <w:shd w:val="clear" w:color="auto" w:fill="FFFFFF"/>
        </w:rPr>
        <w:t xml:space="preserve"> joint replacement </w:t>
      </w:r>
    </w:p>
    <w:p w14:paraId="4C7402EE" w14:textId="77777777" w:rsidR="00E635E0" w:rsidRPr="00040959" w:rsidRDefault="00E635E0" w:rsidP="00040959">
      <w:pPr>
        <w:pStyle w:val="ListParagraph"/>
        <w:numPr>
          <w:ilvl w:val="0"/>
          <w:numId w:val="6"/>
        </w:numPr>
        <w:spacing w:line="360" w:lineRule="auto"/>
        <w:jc w:val="both"/>
        <w:rPr>
          <w:rStyle w:val="css-0"/>
          <w:rFonts w:ascii="Times New Roman" w:hAnsi="Times New Roman" w:cs="Times New Roman"/>
          <w:b/>
          <w:bCs/>
          <w:color w:val="C00000"/>
          <w:sz w:val="28"/>
          <w:szCs w:val="28"/>
        </w:rPr>
      </w:pPr>
      <w:r w:rsidRPr="00040959">
        <w:rPr>
          <w:rStyle w:val="css-0"/>
          <w:rFonts w:ascii="Times New Roman" w:hAnsi="Times New Roman" w:cs="Times New Roman"/>
          <w:b/>
          <w:bCs/>
          <w:color w:val="C00000"/>
          <w:sz w:val="28"/>
          <w:szCs w:val="28"/>
          <w:shd w:val="clear" w:color="auto" w:fill="FFFFFF"/>
        </w:rPr>
        <w:t>O</w:t>
      </w:r>
      <w:r w:rsidR="00C4502A" w:rsidRPr="00040959">
        <w:rPr>
          <w:rStyle w:val="css-0"/>
          <w:rFonts w:ascii="Times New Roman" w:hAnsi="Times New Roman" w:cs="Times New Roman"/>
          <w:b/>
          <w:bCs/>
          <w:color w:val="C00000"/>
          <w:sz w:val="28"/>
          <w:szCs w:val="28"/>
          <w:shd w:val="clear" w:color="auto" w:fill="FFFFFF"/>
        </w:rPr>
        <w:t>rthognathic surgery</w:t>
      </w:r>
    </w:p>
    <w:p w14:paraId="1B44F09D" w14:textId="77777777" w:rsidR="00693B62" w:rsidRPr="00040959" w:rsidRDefault="00693B62" w:rsidP="00040959">
      <w:pPr>
        <w:jc w:val="both"/>
        <w:rPr>
          <w:rStyle w:val="css-0"/>
          <w:rFonts w:ascii="Times New Roman" w:hAnsi="Times New Roman" w:cs="Times New Roman"/>
          <w:color w:val="000000" w:themeColor="text1"/>
          <w:sz w:val="28"/>
          <w:szCs w:val="28"/>
          <w:shd w:val="clear" w:color="auto" w:fill="FFFFFF"/>
        </w:rPr>
      </w:pPr>
    </w:p>
    <w:p w14:paraId="56F26F2D" w14:textId="4D99AB14" w:rsidR="0017090A" w:rsidRDefault="009A6678" w:rsidP="00040959">
      <w:pPr>
        <w:jc w:val="both"/>
        <w:rPr>
          <w:rFonts w:ascii="Times New Roman" w:hAnsi="Times New Roman" w:cs="Times New Roman"/>
          <w:sz w:val="28"/>
          <w:szCs w:val="28"/>
        </w:rPr>
      </w:pPr>
      <w:r w:rsidRPr="00040959">
        <w:rPr>
          <w:rFonts w:ascii="Times New Roman" w:hAnsi="Times New Roman" w:cs="Times New Roman"/>
          <w:sz w:val="28"/>
          <w:szCs w:val="28"/>
        </w:rPr>
        <w:t>In modern maxillofacial surgery, Patient-Specific Implants (PSIs) find application in several key areas:</w:t>
      </w:r>
    </w:p>
    <w:p w14:paraId="79455411" w14:textId="77777777" w:rsidR="00A9131A" w:rsidRPr="00040959" w:rsidRDefault="00A9131A" w:rsidP="00040959">
      <w:pPr>
        <w:jc w:val="both"/>
        <w:rPr>
          <w:rFonts w:ascii="Times New Roman" w:hAnsi="Times New Roman" w:cs="Times New Roman"/>
          <w:sz w:val="28"/>
          <w:szCs w:val="28"/>
        </w:rPr>
      </w:pPr>
    </w:p>
    <w:p w14:paraId="038C81A0" w14:textId="77777777" w:rsidR="00065C14" w:rsidRPr="00040959" w:rsidRDefault="009A6678" w:rsidP="00040959">
      <w:pPr>
        <w:pStyle w:val="ListParagraph"/>
        <w:numPr>
          <w:ilvl w:val="0"/>
          <w:numId w:val="19"/>
        </w:numPr>
        <w:ind w:left="-284"/>
        <w:jc w:val="both"/>
        <w:rPr>
          <w:rFonts w:ascii="Times New Roman" w:hAnsi="Times New Roman" w:cs="Times New Roman"/>
          <w:sz w:val="28"/>
          <w:szCs w:val="28"/>
        </w:rPr>
      </w:pPr>
      <w:r w:rsidRPr="00040959">
        <w:rPr>
          <w:rStyle w:val="css-0"/>
          <w:rFonts w:ascii="Times New Roman" w:hAnsi="Times New Roman" w:cs="Times New Roman"/>
          <w:b/>
          <w:bCs/>
          <w:color w:val="000000" w:themeColor="text1"/>
          <w:sz w:val="32"/>
          <w:szCs w:val="32"/>
          <w:u w:val="single"/>
          <w:shd w:val="clear" w:color="auto" w:fill="FFFFFF"/>
        </w:rPr>
        <w:t>Reconstruction of Maxillofacial Skeletal Defects:</w:t>
      </w:r>
      <w:r w:rsidRPr="00040959">
        <w:rPr>
          <w:rFonts w:ascii="Times New Roman" w:hAnsi="Times New Roman" w:cs="Times New Roman"/>
          <w:sz w:val="28"/>
          <w:szCs w:val="28"/>
        </w:rPr>
        <w:t xml:space="preserve"> </w:t>
      </w:r>
    </w:p>
    <w:p w14:paraId="065DAFB9" w14:textId="29502AF3" w:rsidR="009A6678" w:rsidRPr="00040959" w:rsidRDefault="009A6678" w:rsidP="00040959">
      <w:pPr>
        <w:pStyle w:val="ListParagraph"/>
        <w:spacing w:line="360" w:lineRule="auto"/>
        <w:ind w:left="-284"/>
        <w:jc w:val="both"/>
        <w:rPr>
          <w:rFonts w:ascii="Times New Roman" w:hAnsi="Times New Roman" w:cs="Times New Roman"/>
          <w:sz w:val="28"/>
          <w:szCs w:val="28"/>
        </w:rPr>
      </w:pPr>
      <w:r w:rsidRPr="00040959">
        <w:rPr>
          <w:rFonts w:ascii="Times New Roman" w:hAnsi="Times New Roman" w:cs="Times New Roman"/>
          <w:sz w:val="28"/>
          <w:szCs w:val="28"/>
        </w:rPr>
        <w:t>PSIs are instrumental in restoring the integrity of the maxillofacial skeleton post-ablative surgeries, such as those following oral cancer treatment, removal of benign tumors, or addressing the aftermath of COVID-19-related mucor mycosis. Previously, rigid fixation plates and screws designed for "average" maxillo-mandibular dimensions were used. However, the advent of PSIs has revolutionized this process.</w:t>
      </w:r>
    </w:p>
    <w:p w14:paraId="6DCEEFFF" w14:textId="77777777" w:rsidR="00065C14" w:rsidRPr="00040959" w:rsidRDefault="009A6678" w:rsidP="00040959">
      <w:pPr>
        <w:pStyle w:val="ListParagraph"/>
        <w:numPr>
          <w:ilvl w:val="0"/>
          <w:numId w:val="19"/>
        </w:numPr>
        <w:spacing w:line="360" w:lineRule="auto"/>
        <w:jc w:val="both"/>
        <w:rPr>
          <w:rFonts w:ascii="Times New Roman" w:hAnsi="Times New Roman" w:cs="Times New Roman"/>
          <w:sz w:val="28"/>
          <w:szCs w:val="28"/>
        </w:rPr>
      </w:pPr>
      <w:r w:rsidRPr="00040959">
        <w:rPr>
          <w:rFonts w:ascii="Times New Roman" w:hAnsi="Times New Roman" w:cs="Times New Roman"/>
          <w:sz w:val="28"/>
          <w:szCs w:val="28"/>
        </w:rPr>
        <w:t>The PSI fabrication process involves transmitting DICOM data from preoperative CT scans to a "</w:t>
      </w:r>
      <w:r w:rsidRPr="00040959">
        <w:rPr>
          <w:rFonts w:ascii="Times New Roman" w:hAnsi="Times New Roman" w:cs="Times New Roman"/>
          <w:b/>
          <w:bCs/>
          <w:color w:val="2F5496" w:themeColor="accent1" w:themeShade="BF"/>
          <w:sz w:val="28"/>
          <w:szCs w:val="28"/>
        </w:rPr>
        <w:t>Virtual Surgical Planning</w:t>
      </w:r>
      <w:r w:rsidRPr="00040959">
        <w:rPr>
          <w:rFonts w:ascii="Times New Roman" w:hAnsi="Times New Roman" w:cs="Times New Roman"/>
          <w:sz w:val="28"/>
          <w:szCs w:val="28"/>
        </w:rPr>
        <w:t xml:space="preserve">" team. </w:t>
      </w:r>
    </w:p>
    <w:p w14:paraId="641A6179" w14:textId="77777777" w:rsidR="00065C14" w:rsidRPr="00EA37F3" w:rsidRDefault="009A6678" w:rsidP="00EA37F3">
      <w:pPr>
        <w:pStyle w:val="ListParagraph"/>
        <w:numPr>
          <w:ilvl w:val="0"/>
          <w:numId w:val="19"/>
        </w:numPr>
        <w:spacing w:line="360" w:lineRule="auto"/>
        <w:jc w:val="both"/>
        <w:rPr>
          <w:rFonts w:ascii="Times New Roman" w:hAnsi="Times New Roman" w:cs="Times New Roman"/>
          <w:sz w:val="28"/>
          <w:szCs w:val="28"/>
        </w:rPr>
      </w:pPr>
      <w:r w:rsidRPr="00EA37F3">
        <w:rPr>
          <w:rFonts w:ascii="Times New Roman" w:hAnsi="Times New Roman" w:cs="Times New Roman"/>
          <w:sz w:val="28"/>
          <w:szCs w:val="28"/>
        </w:rPr>
        <w:lastRenderedPageBreak/>
        <w:t>Collaborative discussions between medical engineers and surgeons determine the PSI design, the number of required implants, and the surgical plan's finalization.</w:t>
      </w:r>
    </w:p>
    <w:p w14:paraId="532AFC63" w14:textId="52AD866D" w:rsidR="009A6678" w:rsidRPr="00EA37F3" w:rsidRDefault="009A6678" w:rsidP="00EA37F3">
      <w:pPr>
        <w:pStyle w:val="ListParagraph"/>
        <w:numPr>
          <w:ilvl w:val="0"/>
          <w:numId w:val="19"/>
        </w:numPr>
        <w:spacing w:line="360" w:lineRule="auto"/>
        <w:jc w:val="both"/>
        <w:rPr>
          <w:rFonts w:ascii="Times New Roman" w:hAnsi="Times New Roman" w:cs="Times New Roman"/>
          <w:sz w:val="28"/>
          <w:szCs w:val="28"/>
        </w:rPr>
      </w:pPr>
      <w:r w:rsidRPr="00EA37F3">
        <w:rPr>
          <w:rFonts w:ascii="Times New Roman" w:hAnsi="Times New Roman" w:cs="Times New Roman"/>
          <w:sz w:val="28"/>
          <w:szCs w:val="28"/>
        </w:rPr>
        <w:t xml:space="preserve"> Manufacturers subsequently supply </w:t>
      </w:r>
      <w:r w:rsidRPr="00EA37F3">
        <w:rPr>
          <w:rFonts w:ascii="Times New Roman" w:hAnsi="Times New Roman" w:cs="Times New Roman"/>
          <w:b/>
          <w:bCs/>
          <w:i/>
          <w:iCs/>
          <w:sz w:val="28"/>
          <w:szCs w:val="28"/>
        </w:rPr>
        <w:t>customized cutting guides, reconstruction plates, sterilizable stereo</w:t>
      </w:r>
      <w:r w:rsidR="00065C14" w:rsidRPr="00EA37F3">
        <w:rPr>
          <w:rFonts w:ascii="Times New Roman" w:hAnsi="Times New Roman" w:cs="Times New Roman"/>
          <w:b/>
          <w:bCs/>
          <w:i/>
          <w:iCs/>
          <w:sz w:val="28"/>
          <w:szCs w:val="28"/>
        </w:rPr>
        <w:t xml:space="preserve"> </w:t>
      </w:r>
      <w:r w:rsidRPr="00EA37F3">
        <w:rPr>
          <w:rFonts w:ascii="Times New Roman" w:hAnsi="Times New Roman" w:cs="Times New Roman"/>
          <w:b/>
          <w:bCs/>
          <w:i/>
          <w:iCs/>
          <w:sz w:val="28"/>
          <w:szCs w:val="28"/>
        </w:rPr>
        <w:t>lithic models, and a detailed surgical plan</w:t>
      </w:r>
      <w:r w:rsidRPr="00EA37F3">
        <w:rPr>
          <w:rFonts w:ascii="Times New Roman" w:hAnsi="Times New Roman" w:cs="Times New Roman"/>
          <w:sz w:val="28"/>
          <w:szCs w:val="28"/>
        </w:rPr>
        <w:t>.</w:t>
      </w:r>
    </w:p>
    <w:p w14:paraId="332133F0" w14:textId="0C730FE3" w:rsidR="009A6678" w:rsidRPr="00EA37F3" w:rsidRDefault="009A6678" w:rsidP="00EA37F3">
      <w:pPr>
        <w:spacing w:line="360" w:lineRule="auto"/>
        <w:jc w:val="both"/>
        <w:rPr>
          <w:rFonts w:ascii="Times New Roman" w:hAnsi="Times New Roman" w:cs="Times New Roman"/>
          <w:sz w:val="28"/>
          <w:szCs w:val="28"/>
        </w:rPr>
      </w:pPr>
      <w:r w:rsidRPr="00EA37F3">
        <w:rPr>
          <w:rFonts w:ascii="Times New Roman" w:hAnsi="Times New Roman" w:cs="Times New Roman"/>
          <w:sz w:val="28"/>
          <w:szCs w:val="28"/>
        </w:rPr>
        <w:t xml:space="preserve">PSIs, in combination with </w:t>
      </w:r>
      <w:r w:rsidRPr="00EA37F3">
        <w:rPr>
          <w:rFonts w:ascii="Times New Roman" w:hAnsi="Times New Roman" w:cs="Times New Roman"/>
          <w:b/>
          <w:bCs/>
          <w:color w:val="2F5496" w:themeColor="accent1" w:themeShade="BF"/>
          <w:sz w:val="28"/>
          <w:szCs w:val="28"/>
        </w:rPr>
        <w:t>composite flap reconstruction techniques</w:t>
      </w:r>
      <w:r w:rsidRPr="00EA37F3">
        <w:rPr>
          <w:rFonts w:ascii="Times New Roman" w:hAnsi="Times New Roman" w:cs="Times New Roman"/>
          <w:sz w:val="28"/>
          <w:szCs w:val="28"/>
        </w:rPr>
        <w:t xml:space="preserve">, simplify complex mandibular defect reconstructions. They allow for precise 3D orientation and placement of bony flap segments, reducing surgical time and enhancing reconstruction reliability. Moreover, PSIs facilitate the placement of </w:t>
      </w:r>
      <w:r w:rsidR="00EA37F3" w:rsidRPr="00EA37F3">
        <w:rPr>
          <w:rFonts w:ascii="Times New Roman" w:hAnsi="Times New Roman" w:cs="Times New Roman"/>
          <w:sz w:val="28"/>
          <w:szCs w:val="28"/>
        </w:rPr>
        <w:t>end osseous</w:t>
      </w:r>
      <w:r w:rsidRPr="00EA37F3">
        <w:rPr>
          <w:rFonts w:ascii="Times New Roman" w:hAnsi="Times New Roman" w:cs="Times New Roman"/>
          <w:sz w:val="28"/>
          <w:szCs w:val="28"/>
        </w:rPr>
        <w:t xml:space="preserve"> implants during primary composite flap placement, thanks to specific drill guides.</w:t>
      </w:r>
    </w:p>
    <w:p w14:paraId="1BD24D17" w14:textId="77777777" w:rsidR="009A6678" w:rsidRPr="00EA37F3" w:rsidRDefault="009A6678" w:rsidP="00EA37F3">
      <w:pPr>
        <w:spacing w:line="360" w:lineRule="auto"/>
        <w:jc w:val="both"/>
        <w:rPr>
          <w:rFonts w:ascii="Times New Roman" w:hAnsi="Times New Roman" w:cs="Times New Roman"/>
          <w:sz w:val="28"/>
          <w:szCs w:val="28"/>
        </w:rPr>
      </w:pPr>
      <w:r w:rsidRPr="00EA37F3">
        <w:rPr>
          <w:rFonts w:ascii="Times New Roman" w:hAnsi="Times New Roman" w:cs="Times New Roman"/>
          <w:sz w:val="28"/>
          <w:szCs w:val="28"/>
        </w:rPr>
        <w:t>Notably, fibula reconstruction's accuracy falls short compared to virtual surgical planning due to the size of fibula cutting guides over an intact periosteum, a margin of 0.4 mm being considered during CAD/CAM guide fabrication.</w:t>
      </w:r>
    </w:p>
    <w:p w14:paraId="6DE42918" w14:textId="77777777" w:rsidR="009A6678" w:rsidRPr="00EA37F3" w:rsidRDefault="009A6678" w:rsidP="00EA37F3">
      <w:pPr>
        <w:spacing w:line="360" w:lineRule="auto"/>
        <w:jc w:val="both"/>
        <w:rPr>
          <w:rFonts w:ascii="Times New Roman" w:hAnsi="Times New Roman" w:cs="Times New Roman"/>
          <w:sz w:val="28"/>
          <w:szCs w:val="28"/>
        </w:rPr>
      </w:pPr>
      <w:r w:rsidRPr="00EA37F3">
        <w:rPr>
          <w:rFonts w:ascii="Times New Roman" w:hAnsi="Times New Roman" w:cs="Times New Roman"/>
          <w:sz w:val="28"/>
          <w:szCs w:val="28"/>
        </w:rPr>
        <w:t>Reconstruction of the maxilla and orbito-zygomatic regions, characterized by complexity and proximity to nasal cavities and dentition, benefits from PSIs. They enable precise orientation of the vascular portion, crucial for reconstructing the alveolar aspect of surgical defects.</w:t>
      </w:r>
    </w:p>
    <w:p w14:paraId="65097155" w14:textId="20DE6A40" w:rsidR="009A6678" w:rsidRPr="00E16779" w:rsidRDefault="009A6678" w:rsidP="00E16779">
      <w:pPr>
        <w:pStyle w:val="ListParagraph"/>
        <w:numPr>
          <w:ilvl w:val="0"/>
          <w:numId w:val="31"/>
        </w:numPr>
        <w:spacing w:line="360" w:lineRule="auto"/>
        <w:ind w:left="0"/>
        <w:jc w:val="both"/>
        <w:rPr>
          <w:rFonts w:ascii="Times New Roman" w:hAnsi="Times New Roman" w:cs="Times New Roman"/>
          <w:sz w:val="28"/>
          <w:szCs w:val="28"/>
        </w:rPr>
      </w:pPr>
      <w:r w:rsidRPr="00EA37F3">
        <w:rPr>
          <w:rStyle w:val="css-0"/>
          <w:rFonts w:ascii="Times New Roman" w:hAnsi="Times New Roman" w:cs="Times New Roman"/>
          <w:b/>
          <w:bCs/>
          <w:color w:val="000000" w:themeColor="text1"/>
          <w:sz w:val="32"/>
          <w:szCs w:val="32"/>
          <w:u w:val="single"/>
          <w:shd w:val="clear" w:color="auto" w:fill="FFFFFF"/>
        </w:rPr>
        <w:t>Correction of Post-Traumatic Secondary Facial Deformities</w:t>
      </w:r>
      <w:r w:rsidRPr="00EA37F3">
        <w:rPr>
          <w:rStyle w:val="css-0"/>
          <w:rFonts w:ascii="Times New Roman" w:hAnsi="Times New Roman" w:cs="Times New Roman"/>
          <w:color w:val="000000" w:themeColor="text1"/>
          <w:sz w:val="32"/>
          <w:szCs w:val="32"/>
          <w:u w:val="single"/>
          <w:shd w:val="clear" w:color="auto" w:fill="FFFFFF"/>
        </w:rPr>
        <w:t>:</w:t>
      </w:r>
      <w:r w:rsidRPr="00EA37F3">
        <w:rPr>
          <w:rFonts w:ascii="Times New Roman" w:hAnsi="Times New Roman" w:cs="Times New Roman"/>
          <w:sz w:val="28"/>
          <w:szCs w:val="28"/>
        </w:rPr>
        <w:t xml:space="preserve"> Secondary reconstruction addresses residual skeletal deformities arising from pan facial trauma. It becomes necessary when primary surgical treatment yields unsatisfactory outcomes or when no initial treatment was provided. Inaccurate reduction or lingering defects in the midface, particularly affecting the </w:t>
      </w:r>
      <w:r w:rsidRPr="00E16779">
        <w:rPr>
          <w:rFonts w:ascii="Times New Roman" w:hAnsi="Times New Roman" w:cs="Times New Roman"/>
          <w:b/>
          <w:bCs/>
          <w:i/>
          <w:iCs/>
          <w:sz w:val="28"/>
          <w:szCs w:val="28"/>
          <w:u w:val="single"/>
        </w:rPr>
        <w:t>zygomatic bone, orbital walls, maxilla, and mandible, can lead to various functional and aesthetic consequences</w:t>
      </w:r>
      <w:r w:rsidRPr="00EA37F3">
        <w:rPr>
          <w:rFonts w:ascii="Times New Roman" w:hAnsi="Times New Roman" w:cs="Times New Roman"/>
          <w:sz w:val="28"/>
          <w:szCs w:val="28"/>
        </w:rPr>
        <w:t>, including changes in sagittal projection, facial height</w:t>
      </w:r>
      <w:r w:rsidRPr="00EA37F3">
        <w:rPr>
          <w:sz w:val="28"/>
          <w:szCs w:val="28"/>
        </w:rPr>
        <w:t xml:space="preserve">, </w:t>
      </w:r>
      <w:r w:rsidRPr="00EA37F3">
        <w:rPr>
          <w:sz w:val="28"/>
          <w:szCs w:val="28"/>
        </w:rPr>
        <w:lastRenderedPageBreak/>
        <w:t xml:space="preserve">facial width, </w:t>
      </w:r>
      <w:r w:rsidRPr="00E16779">
        <w:rPr>
          <w:rFonts w:ascii="Times New Roman" w:hAnsi="Times New Roman" w:cs="Times New Roman"/>
          <w:sz w:val="28"/>
          <w:szCs w:val="28"/>
        </w:rPr>
        <w:t>asymmetry, visual function impairment, masticatory dysfunction, malocclusion, and temporomandibular joint disorders.</w:t>
      </w:r>
    </w:p>
    <w:p w14:paraId="364DAE35" w14:textId="77777777" w:rsidR="009A6678" w:rsidRPr="00E16779" w:rsidRDefault="009A6678" w:rsidP="00E16779">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Virtual planning technology guides surgical interventions either via repositioning guides and preoperatively bent conventional plates or through CAD/CAM-fabricated osteotomy guides and PSIs.</w:t>
      </w:r>
    </w:p>
    <w:p w14:paraId="752E6DF6" w14:textId="77777777" w:rsidR="00C04CDF" w:rsidRDefault="009A6678" w:rsidP="00E16779">
      <w:pPr>
        <w:pStyle w:val="ListParagraph"/>
        <w:numPr>
          <w:ilvl w:val="0"/>
          <w:numId w:val="31"/>
        </w:numPr>
        <w:spacing w:line="360" w:lineRule="auto"/>
        <w:ind w:left="142" w:hanging="284"/>
        <w:jc w:val="both"/>
        <w:rPr>
          <w:rFonts w:ascii="Times New Roman" w:hAnsi="Times New Roman" w:cs="Times New Roman"/>
          <w:sz w:val="28"/>
          <w:szCs w:val="28"/>
        </w:rPr>
      </w:pPr>
      <w:r w:rsidRPr="00E16779">
        <w:rPr>
          <w:rStyle w:val="css-0"/>
          <w:rFonts w:ascii="Times New Roman" w:hAnsi="Times New Roman" w:cs="Times New Roman"/>
          <w:b/>
          <w:bCs/>
          <w:color w:val="000000" w:themeColor="text1"/>
          <w:sz w:val="32"/>
          <w:szCs w:val="32"/>
          <w:u w:val="single"/>
          <w:shd w:val="clear" w:color="auto" w:fill="FFFFFF"/>
        </w:rPr>
        <w:t>Total Temporo-Mandibular Joint (TMJ) Replacement:</w:t>
      </w:r>
      <w:r w:rsidRPr="00E16779">
        <w:rPr>
          <w:rFonts w:ascii="Times New Roman" w:hAnsi="Times New Roman" w:cs="Times New Roman"/>
          <w:sz w:val="28"/>
          <w:szCs w:val="28"/>
        </w:rPr>
        <w:t xml:space="preserve"> </w:t>
      </w:r>
    </w:p>
    <w:p w14:paraId="5D210969" w14:textId="58E5710A" w:rsidR="009A6678" w:rsidRPr="00E16779" w:rsidRDefault="009A6678" w:rsidP="00C04CDF">
      <w:pPr>
        <w:pStyle w:val="ListParagraph"/>
        <w:spacing w:line="360" w:lineRule="auto"/>
        <w:ind w:left="142"/>
        <w:jc w:val="both"/>
        <w:rPr>
          <w:rFonts w:ascii="Times New Roman" w:hAnsi="Times New Roman" w:cs="Times New Roman"/>
          <w:sz w:val="28"/>
          <w:szCs w:val="28"/>
        </w:rPr>
      </w:pPr>
      <w:r w:rsidRPr="00E16779">
        <w:rPr>
          <w:rFonts w:ascii="Times New Roman" w:hAnsi="Times New Roman" w:cs="Times New Roman"/>
          <w:sz w:val="28"/>
          <w:szCs w:val="28"/>
        </w:rPr>
        <w:t xml:space="preserve">Severe end-stage TMJ disease necessitates replacement and reconstruction of the TMJ complex, including the fossa and condyle-ramus unit. Historically, various alloplastic materials, such as </w:t>
      </w:r>
      <w:r w:rsidRPr="00C04CDF">
        <w:rPr>
          <w:rFonts w:ascii="Times New Roman" w:hAnsi="Times New Roman" w:cs="Times New Roman"/>
          <w:b/>
          <w:bCs/>
          <w:color w:val="2F5496" w:themeColor="accent1" w:themeShade="BF"/>
          <w:sz w:val="28"/>
          <w:szCs w:val="28"/>
        </w:rPr>
        <w:t>Vitallium, Proplast-Teflon-coated Vitallium</w:t>
      </w:r>
      <w:r w:rsidRPr="00E16779">
        <w:rPr>
          <w:rFonts w:ascii="Times New Roman" w:hAnsi="Times New Roman" w:cs="Times New Roman"/>
          <w:sz w:val="28"/>
          <w:szCs w:val="28"/>
        </w:rPr>
        <w:t xml:space="preserve">, and </w:t>
      </w:r>
      <w:r w:rsidRPr="00C04CDF">
        <w:rPr>
          <w:rFonts w:ascii="Times New Roman" w:hAnsi="Times New Roman" w:cs="Times New Roman"/>
          <w:b/>
          <w:bCs/>
          <w:color w:val="2F5496" w:themeColor="accent1" w:themeShade="BF"/>
          <w:sz w:val="28"/>
          <w:szCs w:val="28"/>
        </w:rPr>
        <w:t>Dacron/Proplast-Teflon/ultra-high-molecular-weight polyethylene</w:t>
      </w:r>
      <w:r w:rsidRPr="00E16779">
        <w:rPr>
          <w:rFonts w:ascii="Times New Roman" w:hAnsi="Times New Roman" w:cs="Times New Roman"/>
          <w:sz w:val="28"/>
          <w:szCs w:val="28"/>
        </w:rPr>
        <w:t>, were used for TMJ replacement.</w:t>
      </w:r>
    </w:p>
    <w:p w14:paraId="5772D909" w14:textId="77777777" w:rsidR="009A6678" w:rsidRPr="00E16779" w:rsidRDefault="009A6678" w:rsidP="00E16779">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 xml:space="preserve">In 1993, PSIs utilizing CAD/CAM technology entered the scene. This approach involves several steps, beginning with a pre-resection CT scan to fabricate a stereo lithic skull model tailored to the patient's anatomy. The cranial base-mandible gap must measure </w:t>
      </w:r>
      <w:r w:rsidRPr="00104043">
        <w:rPr>
          <w:rFonts w:ascii="Times New Roman" w:hAnsi="Times New Roman" w:cs="Times New Roman"/>
          <w:sz w:val="28"/>
          <w:szCs w:val="28"/>
          <w:highlight w:val="yellow"/>
        </w:rPr>
        <w:t>at least 13 mm</w:t>
      </w:r>
      <w:r w:rsidRPr="00E16779">
        <w:rPr>
          <w:rFonts w:ascii="Times New Roman" w:hAnsi="Times New Roman" w:cs="Times New Roman"/>
          <w:sz w:val="28"/>
          <w:szCs w:val="28"/>
        </w:rPr>
        <w:t xml:space="preserve"> post-resection to accommodate the implant.</w:t>
      </w:r>
    </w:p>
    <w:p w14:paraId="6BFD0A94" w14:textId="77777777" w:rsidR="009A6678" w:rsidRPr="00E16779" w:rsidRDefault="009A6678" w:rsidP="00E16779">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The post-resection skull model is then used for designing and fabricating TMJ components specific to the patient's anatomy and surgical defect. The TMJ fossa component comprises unalloyed titanium mesh bonded to an ultra-high-molecular-weight polyethylene articulating surface, while the mandibular component combines a cobalt chromium-molybdenum alloy condylar head with a titanium-aluminium-vanadium extra low interstitial alloy mandibular body. Virtual surgical planning software aids in creating intraoperative cutting guides to replicate the planned resection and joint reconstruction.</w:t>
      </w:r>
    </w:p>
    <w:p w14:paraId="6AB35647" w14:textId="77777777" w:rsidR="008A39D0" w:rsidRPr="008A39D0" w:rsidRDefault="008A39D0" w:rsidP="008A39D0">
      <w:pPr>
        <w:pStyle w:val="ListParagraph"/>
        <w:spacing w:line="360" w:lineRule="auto"/>
        <w:jc w:val="both"/>
        <w:rPr>
          <w:rStyle w:val="css-0"/>
          <w:rFonts w:ascii="Times New Roman" w:hAnsi="Times New Roman" w:cs="Times New Roman"/>
          <w:sz w:val="28"/>
          <w:szCs w:val="28"/>
        </w:rPr>
      </w:pPr>
    </w:p>
    <w:p w14:paraId="470681D5" w14:textId="77777777" w:rsidR="008A39D0" w:rsidRPr="008A39D0" w:rsidRDefault="008A39D0" w:rsidP="008A39D0">
      <w:pPr>
        <w:spacing w:line="360" w:lineRule="auto"/>
        <w:jc w:val="both"/>
        <w:rPr>
          <w:rStyle w:val="css-0"/>
          <w:rFonts w:ascii="Times New Roman" w:hAnsi="Times New Roman" w:cs="Times New Roman"/>
          <w:sz w:val="28"/>
          <w:szCs w:val="28"/>
        </w:rPr>
      </w:pPr>
    </w:p>
    <w:p w14:paraId="7175FE6D" w14:textId="77777777" w:rsidR="008A39D0" w:rsidRPr="008A39D0" w:rsidRDefault="009A6678" w:rsidP="008A39D0">
      <w:pPr>
        <w:pStyle w:val="ListParagraph"/>
        <w:numPr>
          <w:ilvl w:val="0"/>
          <w:numId w:val="31"/>
        </w:numPr>
        <w:spacing w:line="360" w:lineRule="auto"/>
        <w:ind w:left="0" w:firstLine="0"/>
        <w:jc w:val="both"/>
        <w:rPr>
          <w:rStyle w:val="css-0"/>
          <w:rFonts w:ascii="Times New Roman" w:hAnsi="Times New Roman" w:cs="Times New Roman"/>
          <w:sz w:val="28"/>
          <w:szCs w:val="28"/>
        </w:rPr>
      </w:pPr>
      <w:r w:rsidRPr="00E16779">
        <w:rPr>
          <w:rStyle w:val="css-0"/>
          <w:rFonts w:ascii="Times New Roman" w:hAnsi="Times New Roman" w:cs="Times New Roman"/>
          <w:b/>
          <w:bCs/>
          <w:color w:val="000000" w:themeColor="text1"/>
          <w:sz w:val="32"/>
          <w:szCs w:val="32"/>
          <w:u w:val="single"/>
          <w:shd w:val="clear" w:color="auto" w:fill="FFFFFF"/>
        </w:rPr>
        <w:lastRenderedPageBreak/>
        <w:t>Orthognathic Surgery:</w:t>
      </w:r>
    </w:p>
    <w:p w14:paraId="658BC793" w14:textId="63685952" w:rsidR="009A6678" w:rsidRPr="008A39D0" w:rsidRDefault="009A6678" w:rsidP="008A39D0">
      <w:pPr>
        <w:spacing w:line="360" w:lineRule="auto"/>
        <w:jc w:val="both"/>
        <w:rPr>
          <w:rFonts w:ascii="Times New Roman" w:hAnsi="Times New Roman" w:cs="Times New Roman"/>
          <w:sz w:val="28"/>
          <w:szCs w:val="28"/>
        </w:rPr>
      </w:pPr>
      <w:r w:rsidRPr="008A39D0">
        <w:rPr>
          <w:rFonts w:ascii="Times New Roman" w:hAnsi="Times New Roman" w:cs="Times New Roman"/>
          <w:sz w:val="28"/>
          <w:szCs w:val="28"/>
        </w:rPr>
        <w:t>3D imaging and CAD/CAM technology have revolutionized orthognathic surgery. Traditional pre-surgical planning, involving cephalometric analysis, facebow transfer, plaster models, and model tables, has been replaced with digital planning, saving both patient and surgeon time.</w:t>
      </w:r>
    </w:p>
    <w:p w14:paraId="1D9F739F" w14:textId="77777777" w:rsidR="008A39D0" w:rsidRDefault="009A6678" w:rsidP="008A39D0">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This advanced technology provides insight into potential intraoperative challenges, such as proximal and distal segment collisions in sagittal split osteotomy or bony interferences during Le Fort I impaction.</w:t>
      </w:r>
    </w:p>
    <w:p w14:paraId="3E743D53" w14:textId="07492F12" w:rsidR="009A6678" w:rsidRPr="00E16779" w:rsidRDefault="009A6678" w:rsidP="008A39D0">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 xml:space="preserve"> </w:t>
      </w:r>
      <w:r w:rsidRPr="008A39D0">
        <w:rPr>
          <w:rFonts w:ascii="Times New Roman" w:hAnsi="Times New Roman" w:cs="Times New Roman"/>
          <w:b/>
          <w:bCs/>
          <w:i/>
          <w:iCs/>
          <w:color w:val="2F5496" w:themeColor="accent1" w:themeShade="BF"/>
          <w:sz w:val="28"/>
          <w:szCs w:val="28"/>
        </w:rPr>
        <w:t>Mock surgery guides surgical procedures</w:t>
      </w:r>
      <w:r w:rsidRPr="00E16779">
        <w:rPr>
          <w:rFonts w:ascii="Times New Roman" w:hAnsi="Times New Roman" w:cs="Times New Roman"/>
          <w:sz w:val="28"/>
          <w:szCs w:val="28"/>
        </w:rPr>
        <w:t>, with occlusal wafers guiding miniplate placement intraoperatively. Patient-specific bone-borne guides and implants eliminate the need for occlusal wafers, expediting occlusion.</w:t>
      </w:r>
    </w:p>
    <w:p w14:paraId="0C617AB6" w14:textId="77777777" w:rsidR="009A6678" w:rsidRPr="00E16779" w:rsidRDefault="009A6678" w:rsidP="008A39D0">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The use of PSIs in orthognathic surgery offers several advantages, including ideal 3D orientation of the maxilla and mandible, negating the need for intraoperative plate bending, eliminating intermaxillary fixation requirements, and deploying patient-specific drill guides to ensure safe implant placement.</w:t>
      </w:r>
    </w:p>
    <w:p w14:paraId="12AD5EA1" w14:textId="77777777" w:rsidR="009A6678" w:rsidRPr="00E16779" w:rsidRDefault="009A6678" w:rsidP="008A39D0">
      <w:pPr>
        <w:spacing w:line="360" w:lineRule="auto"/>
        <w:jc w:val="both"/>
        <w:rPr>
          <w:rFonts w:ascii="Times New Roman" w:hAnsi="Times New Roman" w:cs="Times New Roman"/>
          <w:sz w:val="28"/>
          <w:szCs w:val="28"/>
        </w:rPr>
      </w:pPr>
      <w:r w:rsidRPr="00E16779">
        <w:rPr>
          <w:rFonts w:ascii="Times New Roman" w:hAnsi="Times New Roman" w:cs="Times New Roman"/>
          <w:sz w:val="28"/>
          <w:szCs w:val="28"/>
        </w:rPr>
        <w:t>While PSIs bring remarkable benefits to these areas of maxillofacial surgery, there are certain disadvantages to consider. PSIs can be expensive, although these costs may be offset by reduced operating room time. There is also a delay in processing for PSI fabrication, and impromptu intraoperative decisions can be challenging to make. Additionally, transverse stability may be unpredictable in cases of segmental surgery.</w:t>
      </w:r>
    </w:p>
    <w:p w14:paraId="472CB831" w14:textId="77777777" w:rsidR="009A6678" w:rsidRPr="00E16779" w:rsidRDefault="009A6678" w:rsidP="00065C14">
      <w:pPr>
        <w:spacing w:line="360" w:lineRule="auto"/>
        <w:jc w:val="both"/>
        <w:rPr>
          <w:rStyle w:val="css-0"/>
          <w:rFonts w:ascii="Times New Roman" w:hAnsi="Times New Roman" w:cs="Times New Roman"/>
          <w:color w:val="000000" w:themeColor="text1"/>
          <w:sz w:val="28"/>
          <w:szCs w:val="28"/>
          <w:shd w:val="clear" w:color="auto" w:fill="FFFFFF"/>
        </w:rPr>
      </w:pPr>
    </w:p>
    <w:p w14:paraId="2DEC6D99" w14:textId="738DB87B" w:rsidR="003F7C69" w:rsidRPr="00E16779" w:rsidRDefault="004000AF" w:rsidP="00191C57">
      <w:pPr>
        <w:spacing w:line="360" w:lineRule="auto"/>
        <w:jc w:val="both"/>
        <w:rPr>
          <w:rFonts w:ascii="Times New Roman" w:hAnsi="Times New Roman" w:cs="Times New Roman"/>
          <w:b/>
          <w:bCs/>
          <w:color w:val="C00000"/>
          <w:sz w:val="28"/>
          <w:szCs w:val="28"/>
          <w:u w:val="single"/>
        </w:rPr>
      </w:pPr>
      <w:r w:rsidRPr="00E16779">
        <w:rPr>
          <w:rFonts w:ascii="Times New Roman" w:hAnsi="Times New Roman" w:cs="Times New Roman"/>
          <w:b/>
          <w:bCs/>
          <w:color w:val="C00000"/>
          <w:sz w:val="28"/>
          <w:szCs w:val="28"/>
          <w:u w:val="single"/>
        </w:rPr>
        <w:t>PSIs</w:t>
      </w:r>
      <w:r w:rsidRPr="00E16779">
        <w:rPr>
          <w:rFonts w:ascii="Times New Roman" w:hAnsi="Times New Roman" w:cs="Times New Roman"/>
          <w:b/>
          <w:bCs/>
          <w:color w:val="C00000"/>
          <w:sz w:val="28"/>
          <w:szCs w:val="28"/>
        </w:rPr>
        <w:t>:</w:t>
      </w:r>
      <w:r w:rsidR="003B66AB" w:rsidRPr="00E16779">
        <w:rPr>
          <w:rFonts w:ascii="Times New Roman" w:hAnsi="Times New Roman" w:cs="Times New Roman"/>
          <w:b/>
          <w:bCs/>
          <w:color w:val="C00000"/>
          <w:sz w:val="28"/>
          <w:szCs w:val="28"/>
          <w:u w:val="single"/>
        </w:rPr>
        <w:t xml:space="preserve"> “SAVIOURS” IN POST-COVID MUCOR</w:t>
      </w:r>
    </w:p>
    <w:p w14:paraId="566128B0" w14:textId="6C129AF3" w:rsidR="00693B62" w:rsidRPr="00E16779" w:rsidRDefault="00693B62" w:rsidP="00EF060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Mucor mycosis is an aggressive fungal infection that primarily targets immunocompromised elderly individuals. During the COVID-19 pandemic in India, an alarming 77.6% of cases manifested as Rhino-cerebral Mucor mycosis. </w:t>
      </w:r>
      <w:r w:rsidRPr="00E16779">
        <w:rPr>
          <w:rStyle w:val="css-0"/>
          <w:rFonts w:ascii="Times New Roman" w:hAnsi="Times New Roman" w:cs="Times New Roman"/>
          <w:color w:val="000000" w:themeColor="text1"/>
          <w:sz w:val="28"/>
          <w:szCs w:val="28"/>
          <w:shd w:val="clear" w:color="auto" w:fill="FFFFFF"/>
        </w:rPr>
        <w:lastRenderedPageBreak/>
        <w:t>The primary culprits behind COVID patients contracting Rhizopus Oryza are the excessive administration of corticosteroids, poorly managed diabetes, extended periods in intensive care units, and individuals undergoing dialysis. These factors weaken the immune system, creating a favourable environment for the invasive fungal infection to thrive</w:t>
      </w:r>
    </w:p>
    <w:p w14:paraId="343ECB08" w14:textId="319904FD" w:rsidR="00461596" w:rsidRPr="00E16779" w:rsidRDefault="00461596" w:rsidP="00EF060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O</w:t>
      </w:r>
      <w:r w:rsidR="00E42B06" w:rsidRPr="00E16779">
        <w:rPr>
          <w:rStyle w:val="css-0"/>
          <w:rFonts w:ascii="Times New Roman" w:hAnsi="Times New Roman" w:cs="Times New Roman"/>
          <w:color w:val="000000" w:themeColor="text1"/>
          <w:sz w:val="28"/>
          <w:szCs w:val="28"/>
          <w:shd w:val="clear" w:color="auto" w:fill="FFFFFF"/>
        </w:rPr>
        <w:t>ral manifestations of the mucor</w:t>
      </w:r>
      <w:r w:rsidR="00453CB5" w:rsidRPr="00E16779">
        <w:rPr>
          <w:rStyle w:val="css-0"/>
          <w:rFonts w:ascii="Times New Roman" w:hAnsi="Times New Roman" w:cs="Times New Roman"/>
          <w:color w:val="000000" w:themeColor="text1"/>
          <w:sz w:val="28"/>
          <w:szCs w:val="28"/>
          <w:shd w:val="clear" w:color="auto" w:fill="FFFFFF"/>
        </w:rPr>
        <w:t xml:space="preserve"> </w:t>
      </w:r>
      <w:r w:rsidR="00E42B06" w:rsidRPr="00E16779">
        <w:rPr>
          <w:rStyle w:val="css-0"/>
          <w:rFonts w:ascii="Times New Roman" w:hAnsi="Times New Roman" w:cs="Times New Roman"/>
          <w:color w:val="000000" w:themeColor="text1"/>
          <w:sz w:val="28"/>
          <w:szCs w:val="28"/>
          <w:shd w:val="clear" w:color="auto" w:fill="FFFFFF"/>
        </w:rPr>
        <w:t xml:space="preserve">mycosis </w:t>
      </w:r>
      <w:r w:rsidRPr="00E16779">
        <w:rPr>
          <w:rStyle w:val="css-0"/>
          <w:rFonts w:ascii="Times New Roman" w:hAnsi="Times New Roman" w:cs="Times New Roman"/>
          <w:color w:val="000000" w:themeColor="text1"/>
          <w:sz w:val="28"/>
          <w:szCs w:val="28"/>
          <w:shd w:val="clear" w:color="auto" w:fill="FFFFFF"/>
        </w:rPr>
        <w:t>–</w:t>
      </w:r>
    </w:p>
    <w:p w14:paraId="4A34D2BB" w14:textId="14323C1D" w:rsidR="00461596" w:rsidRPr="00EE5347" w:rsidRDefault="00461596" w:rsidP="00EF0607">
      <w:pPr>
        <w:pStyle w:val="ListParagraph"/>
        <w:numPr>
          <w:ilvl w:val="0"/>
          <w:numId w:val="16"/>
        </w:numPr>
        <w:autoSpaceDE w:val="0"/>
        <w:autoSpaceDN w:val="0"/>
        <w:adjustRightInd w:val="0"/>
        <w:spacing w:after="0" w:line="360" w:lineRule="auto"/>
        <w:jc w:val="both"/>
        <w:rPr>
          <w:rStyle w:val="css-0"/>
          <w:rFonts w:ascii="Times New Roman" w:hAnsi="Times New Roman" w:cs="Times New Roman"/>
          <w:b/>
          <w:bCs/>
          <w:color w:val="C00000"/>
          <w:sz w:val="28"/>
          <w:szCs w:val="28"/>
          <w:shd w:val="clear" w:color="auto" w:fill="FFFFFF"/>
        </w:rPr>
      </w:pPr>
      <w:r w:rsidRPr="00EE5347">
        <w:rPr>
          <w:rStyle w:val="css-0"/>
          <w:rFonts w:ascii="Times New Roman" w:hAnsi="Times New Roman" w:cs="Times New Roman"/>
          <w:b/>
          <w:bCs/>
          <w:color w:val="C00000"/>
          <w:sz w:val="28"/>
          <w:szCs w:val="28"/>
          <w:shd w:val="clear" w:color="auto" w:fill="FFFFFF"/>
        </w:rPr>
        <w:t>M</w:t>
      </w:r>
      <w:r w:rsidR="00E42B06" w:rsidRPr="00EE5347">
        <w:rPr>
          <w:rStyle w:val="css-0"/>
          <w:rFonts w:ascii="Times New Roman" w:hAnsi="Times New Roman" w:cs="Times New Roman"/>
          <w:b/>
          <w:bCs/>
          <w:color w:val="C00000"/>
          <w:sz w:val="28"/>
          <w:szCs w:val="28"/>
          <w:shd w:val="clear" w:color="auto" w:fill="FFFFFF"/>
        </w:rPr>
        <w:t>assive tissue destruction</w:t>
      </w:r>
      <w:r w:rsidRPr="00EE5347">
        <w:rPr>
          <w:rStyle w:val="css-0"/>
          <w:rFonts w:ascii="Times New Roman" w:hAnsi="Times New Roman" w:cs="Times New Roman"/>
          <w:b/>
          <w:bCs/>
          <w:color w:val="C00000"/>
          <w:sz w:val="28"/>
          <w:szCs w:val="28"/>
          <w:shd w:val="clear" w:color="auto" w:fill="FFFFFF"/>
        </w:rPr>
        <w:t xml:space="preserve"> </w:t>
      </w:r>
      <w:r w:rsidR="00E42B06" w:rsidRPr="00EE5347">
        <w:rPr>
          <w:rStyle w:val="css-0"/>
          <w:rFonts w:ascii="Times New Roman" w:hAnsi="Times New Roman" w:cs="Times New Roman"/>
          <w:b/>
          <w:bCs/>
          <w:color w:val="C00000"/>
          <w:sz w:val="28"/>
          <w:szCs w:val="28"/>
          <w:shd w:val="clear" w:color="auto" w:fill="FFFFFF"/>
        </w:rPr>
        <w:t>followed by nonhealing ulcers</w:t>
      </w:r>
    </w:p>
    <w:p w14:paraId="1F30F749" w14:textId="77777777" w:rsidR="004F6B2B" w:rsidRPr="00EE5347" w:rsidRDefault="00461596" w:rsidP="00EF0607">
      <w:pPr>
        <w:pStyle w:val="ListParagraph"/>
        <w:numPr>
          <w:ilvl w:val="0"/>
          <w:numId w:val="16"/>
        </w:numPr>
        <w:autoSpaceDE w:val="0"/>
        <w:autoSpaceDN w:val="0"/>
        <w:adjustRightInd w:val="0"/>
        <w:spacing w:after="0" w:line="360" w:lineRule="auto"/>
        <w:jc w:val="both"/>
        <w:rPr>
          <w:rStyle w:val="css-0"/>
          <w:rFonts w:ascii="Times New Roman" w:hAnsi="Times New Roman" w:cs="Times New Roman"/>
          <w:b/>
          <w:bCs/>
          <w:color w:val="C00000"/>
          <w:sz w:val="28"/>
          <w:szCs w:val="28"/>
          <w:shd w:val="clear" w:color="auto" w:fill="FFFFFF"/>
        </w:rPr>
      </w:pPr>
      <w:r w:rsidRPr="00EE5347">
        <w:rPr>
          <w:rStyle w:val="css-0"/>
          <w:rFonts w:ascii="Times New Roman" w:hAnsi="Times New Roman" w:cs="Times New Roman"/>
          <w:b/>
          <w:bCs/>
          <w:color w:val="C00000"/>
          <w:sz w:val="28"/>
          <w:szCs w:val="28"/>
          <w:shd w:val="clear" w:color="auto" w:fill="FFFFFF"/>
        </w:rPr>
        <w:t>O</w:t>
      </w:r>
      <w:r w:rsidR="00E42B06" w:rsidRPr="00EE5347">
        <w:rPr>
          <w:rStyle w:val="css-0"/>
          <w:rFonts w:ascii="Times New Roman" w:hAnsi="Times New Roman" w:cs="Times New Roman"/>
          <w:b/>
          <w:bCs/>
          <w:color w:val="C00000"/>
          <w:sz w:val="28"/>
          <w:szCs w:val="28"/>
          <w:shd w:val="clear" w:color="auto" w:fill="FFFFFF"/>
        </w:rPr>
        <w:t>sseous destruction</w:t>
      </w:r>
    </w:p>
    <w:p w14:paraId="15526763" w14:textId="56D75DA9" w:rsidR="00461596" w:rsidRPr="00EE5347" w:rsidRDefault="00461596" w:rsidP="00EF0607">
      <w:pPr>
        <w:pStyle w:val="ListParagraph"/>
        <w:numPr>
          <w:ilvl w:val="0"/>
          <w:numId w:val="16"/>
        </w:numPr>
        <w:autoSpaceDE w:val="0"/>
        <w:autoSpaceDN w:val="0"/>
        <w:adjustRightInd w:val="0"/>
        <w:spacing w:after="0" w:line="360" w:lineRule="auto"/>
        <w:jc w:val="both"/>
        <w:rPr>
          <w:rStyle w:val="css-0"/>
          <w:rFonts w:ascii="Times New Roman" w:hAnsi="Times New Roman" w:cs="Times New Roman"/>
          <w:b/>
          <w:bCs/>
          <w:color w:val="C00000"/>
          <w:sz w:val="28"/>
          <w:szCs w:val="28"/>
          <w:shd w:val="clear" w:color="auto" w:fill="FFFFFF"/>
        </w:rPr>
      </w:pPr>
      <w:r w:rsidRPr="00EE5347">
        <w:rPr>
          <w:rStyle w:val="css-0"/>
          <w:rFonts w:ascii="Times New Roman" w:hAnsi="Times New Roman" w:cs="Times New Roman"/>
          <w:b/>
          <w:bCs/>
          <w:color w:val="C00000"/>
          <w:sz w:val="28"/>
          <w:szCs w:val="28"/>
          <w:shd w:val="clear" w:color="auto" w:fill="FFFFFF"/>
        </w:rPr>
        <w:t>F</w:t>
      </w:r>
      <w:r w:rsidR="00E42B06" w:rsidRPr="00EE5347">
        <w:rPr>
          <w:rStyle w:val="css-0"/>
          <w:rFonts w:ascii="Times New Roman" w:hAnsi="Times New Roman" w:cs="Times New Roman"/>
          <w:b/>
          <w:bCs/>
          <w:color w:val="C00000"/>
          <w:sz w:val="28"/>
          <w:szCs w:val="28"/>
          <w:shd w:val="clear" w:color="auto" w:fill="FFFFFF"/>
        </w:rPr>
        <w:t>ormation of oroantral communications</w:t>
      </w:r>
      <w:r w:rsidRPr="00EE5347">
        <w:rPr>
          <w:rStyle w:val="css-0"/>
          <w:rFonts w:ascii="Times New Roman" w:hAnsi="Times New Roman" w:cs="Times New Roman"/>
          <w:b/>
          <w:bCs/>
          <w:color w:val="C00000"/>
          <w:sz w:val="28"/>
          <w:szCs w:val="28"/>
          <w:shd w:val="clear" w:color="auto" w:fill="FFFFFF"/>
        </w:rPr>
        <w:t xml:space="preserve"> etc.</w:t>
      </w:r>
    </w:p>
    <w:p w14:paraId="56478925" w14:textId="77777777" w:rsidR="00461596" w:rsidRPr="00E16779" w:rsidRDefault="00461596" w:rsidP="00EF0607">
      <w:pPr>
        <w:spacing w:line="360" w:lineRule="auto"/>
        <w:jc w:val="both"/>
        <w:rPr>
          <w:rStyle w:val="css-0"/>
          <w:rFonts w:ascii="Times New Roman" w:hAnsi="Times New Roman" w:cs="Times New Roman"/>
          <w:color w:val="000000" w:themeColor="text1"/>
          <w:sz w:val="28"/>
          <w:szCs w:val="28"/>
          <w:shd w:val="clear" w:color="auto" w:fill="FFFFFF"/>
        </w:rPr>
      </w:pPr>
    </w:p>
    <w:p w14:paraId="14B17D6B" w14:textId="77777777" w:rsidR="004F6B2B" w:rsidRPr="00E16779" w:rsidRDefault="004F6B2B" w:rsidP="00EF0607">
      <w:p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Mucor mycosis, in its various forms, encompasses Rhino-cerebral involvement affecting the sinus and brain, Pulmonary affecting the lung, Gastrointestinal affecting the digestive tract, Cutaneous affecting the skin, and Disseminated mucor mycosis which disseminates through the bloodstream. Surgical intervention is crucial in managing this debilitating disease, often necessitating the excision of necrotic bone, which may extend to total or partial maxillectomy, followed by primary closure using buccal and palatal mucosa. The resulting tissue and bone defects can vary in complexity depending on the extent of tissue loss.</w:t>
      </w:r>
    </w:p>
    <w:p w14:paraId="78253933" w14:textId="77777777" w:rsidR="004F6B2B" w:rsidRPr="00E16779" w:rsidRDefault="004F6B2B" w:rsidP="00EF0607">
      <w:p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During the second wave of the COVID-19 pandemic, it was observed that this infection not only affected the geriatric population but also afflicted younger individuals with no preexisting medical conditions. Post-COVID Mucor mycosis leaves individuals with significant maxillofacial defects, imposing a substantial financial burden and enduring emotional scars.</w:t>
      </w:r>
    </w:p>
    <w:p w14:paraId="471056BB" w14:textId="77777777" w:rsidR="004F6B2B" w:rsidRPr="00E16779" w:rsidRDefault="004F6B2B" w:rsidP="00EF0607">
      <w:p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Rehabilitating such patients poses a formidable challenge for maxillofacial surgeons, considering the larger defect size and anatomical complexities involved. Therefore, the imperative for customized implants arises, designed to anchor to adjacent residual structures such as the zygomatic, pterygoid, nasal, and orbital floors. These patient-specific zygomatic implants offer maximal stability </w:t>
      </w:r>
      <w:r w:rsidRPr="00E16779">
        <w:rPr>
          <w:rStyle w:val="css-0"/>
          <w:rFonts w:ascii="Times New Roman" w:hAnsi="Times New Roman" w:cs="Times New Roman"/>
          <w:color w:val="000000" w:themeColor="text1"/>
          <w:sz w:val="28"/>
          <w:szCs w:val="28"/>
          <w:shd w:val="clear" w:color="auto" w:fill="FFFFFF"/>
        </w:rPr>
        <w:lastRenderedPageBreak/>
        <w:t>and functionality to post-mucor maxillectomy patients in a relatively shorter timeframe, minimizing surgical morbidity and enhancing their quality of life.</w:t>
      </w:r>
    </w:p>
    <w:p w14:paraId="1C54E1F9" w14:textId="6F4CF5B1" w:rsidR="00E836BC" w:rsidRPr="00E16779" w:rsidRDefault="00E836BC" w:rsidP="004F6B2B">
      <w:pPr>
        <w:rPr>
          <w:rStyle w:val="css-0"/>
          <w:rFonts w:ascii="Times New Roman" w:hAnsi="Times New Roman" w:cs="Times New Roman"/>
          <w:color w:val="000000" w:themeColor="text1"/>
          <w:sz w:val="28"/>
          <w:szCs w:val="28"/>
          <w:shd w:val="clear" w:color="auto" w:fill="FFFFFF"/>
        </w:rPr>
      </w:pPr>
    </w:p>
    <w:p w14:paraId="58E5F0E0" w14:textId="6C547D71" w:rsidR="00E42B06" w:rsidRPr="00E16779" w:rsidRDefault="00E836BC" w:rsidP="00191C5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b/>
          <w:bCs/>
          <w:i/>
          <w:iCs/>
          <w:color w:val="C00000"/>
          <w:sz w:val="28"/>
          <w:szCs w:val="28"/>
          <w:shd w:val="clear" w:color="auto" w:fill="FFFFFF"/>
        </w:rPr>
        <w:t>C</w:t>
      </w:r>
      <w:r w:rsidR="00835CDE" w:rsidRPr="00E16779">
        <w:rPr>
          <w:rStyle w:val="css-0"/>
          <w:rFonts w:ascii="Times New Roman" w:hAnsi="Times New Roman" w:cs="Times New Roman"/>
          <w:b/>
          <w:bCs/>
          <w:i/>
          <w:iCs/>
          <w:color w:val="C00000"/>
          <w:sz w:val="28"/>
          <w:szCs w:val="28"/>
          <w:shd w:val="clear" w:color="auto" w:fill="FFFFFF"/>
        </w:rPr>
        <w:t xml:space="preserve">hallenges </w:t>
      </w:r>
      <w:r w:rsidRPr="00E16779">
        <w:rPr>
          <w:rStyle w:val="css-0"/>
          <w:rFonts w:ascii="Times New Roman" w:hAnsi="Times New Roman" w:cs="Times New Roman"/>
          <w:b/>
          <w:bCs/>
          <w:i/>
          <w:iCs/>
          <w:color w:val="C00000"/>
          <w:sz w:val="28"/>
          <w:szCs w:val="28"/>
          <w:shd w:val="clear" w:color="auto" w:fill="FFFFFF"/>
        </w:rPr>
        <w:t xml:space="preserve">for Surgeon and Prosthodontist in rehabilitation </w:t>
      </w:r>
      <w:r w:rsidR="005D6578" w:rsidRPr="00E16779">
        <w:rPr>
          <w:rStyle w:val="css-0"/>
          <w:rFonts w:ascii="Times New Roman" w:hAnsi="Times New Roman" w:cs="Times New Roman"/>
          <w:b/>
          <w:bCs/>
          <w:i/>
          <w:iCs/>
          <w:color w:val="C00000"/>
          <w:sz w:val="28"/>
          <w:szCs w:val="28"/>
          <w:shd w:val="clear" w:color="auto" w:fill="FFFFFF"/>
        </w:rPr>
        <w:t xml:space="preserve">of patients with </w:t>
      </w:r>
      <w:r w:rsidRPr="00E16779">
        <w:rPr>
          <w:rStyle w:val="css-0"/>
          <w:rFonts w:ascii="Times New Roman" w:hAnsi="Times New Roman" w:cs="Times New Roman"/>
          <w:b/>
          <w:bCs/>
          <w:i/>
          <w:iCs/>
          <w:color w:val="C00000"/>
          <w:sz w:val="28"/>
          <w:szCs w:val="28"/>
          <w:shd w:val="clear" w:color="auto" w:fill="FFFFFF"/>
        </w:rPr>
        <w:t xml:space="preserve">Post – covid </w:t>
      </w:r>
      <w:r w:rsidR="005D6578" w:rsidRPr="00E16779">
        <w:rPr>
          <w:rStyle w:val="css-0"/>
          <w:rFonts w:ascii="Times New Roman" w:hAnsi="Times New Roman" w:cs="Times New Roman"/>
          <w:b/>
          <w:bCs/>
          <w:i/>
          <w:iCs/>
          <w:color w:val="C00000"/>
          <w:sz w:val="28"/>
          <w:szCs w:val="28"/>
          <w:shd w:val="clear" w:color="auto" w:fill="FFFFFF"/>
        </w:rPr>
        <w:t>rhino-maxillary mucor</w:t>
      </w:r>
      <w:r w:rsidR="009F5F45" w:rsidRPr="00E16779">
        <w:rPr>
          <w:rStyle w:val="css-0"/>
          <w:rFonts w:ascii="Times New Roman" w:hAnsi="Times New Roman" w:cs="Times New Roman"/>
          <w:b/>
          <w:bCs/>
          <w:i/>
          <w:iCs/>
          <w:color w:val="C00000"/>
          <w:sz w:val="28"/>
          <w:szCs w:val="28"/>
          <w:shd w:val="clear" w:color="auto" w:fill="FFFFFF"/>
        </w:rPr>
        <w:t xml:space="preserve"> </w:t>
      </w:r>
      <w:r w:rsidR="005D6578" w:rsidRPr="00E16779">
        <w:rPr>
          <w:rStyle w:val="css-0"/>
          <w:rFonts w:ascii="Times New Roman" w:hAnsi="Times New Roman" w:cs="Times New Roman"/>
          <w:b/>
          <w:bCs/>
          <w:i/>
          <w:iCs/>
          <w:color w:val="C00000"/>
          <w:sz w:val="28"/>
          <w:szCs w:val="28"/>
          <w:shd w:val="clear" w:color="auto" w:fill="FFFFFF"/>
        </w:rPr>
        <w:t>mycosis</w:t>
      </w:r>
      <w:r w:rsidR="0008495E" w:rsidRPr="00E16779">
        <w:rPr>
          <w:rStyle w:val="css-0"/>
          <w:rFonts w:ascii="Times New Roman" w:hAnsi="Times New Roman" w:cs="Times New Roman"/>
          <w:color w:val="000000" w:themeColor="text1"/>
          <w:sz w:val="28"/>
          <w:szCs w:val="28"/>
          <w:shd w:val="clear" w:color="auto" w:fill="FFFFFF"/>
        </w:rPr>
        <w:t>:</w:t>
      </w:r>
    </w:p>
    <w:p w14:paraId="62C85E8E"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L</w:t>
      </w:r>
      <w:r w:rsidR="00835CDE" w:rsidRPr="00E16779">
        <w:rPr>
          <w:rStyle w:val="css-0"/>
          <w:rFonts w:ascii="Times New Roman" w:hAnsi="Times New Roman" w:cs="Times New Roman"/>
          <w:color w:val="000000" w:themeColor="text1"/>
          <w:sz w:val="28"/>
          <w:szCs w:val="28"/>
          <w:shd w:val="clear" w:color="auto" w:fill="FFFFFF"/>
        </w:rPr>
        <w:t>ack of maxillary</w:t>
      </w:r>
      <w:r w:rsidR="00E836BC" w:rsidRPr="00E16779">
        <w:rPr>
          <w:rStyle w:val="css-0"/>
          <w:rFonts w:ascii="Times New Roman" w:hAnsi="Times New Roman" w:cs="Times New Roman"/>
          <w:color w:val="000000" w:themeColor="text1"/>
          <w:sz w:val="28"/>
          <w:szCs w:val="28"/>
          <w:shd w:val="clear" w:color="auto" w:fill="FFFFFF"/>
        </w:rPr>
        <w:t xml:space="preserve"> </w:t>
      </w:r>
      <w:r w:rsidR="00835CDE" w:rsidRPr="00E16779">
        <w:rPr>
          <w:rStyle w:val="css-0"/>
          <w:rFonts w:ascii="Times New Roman" w:hAnsi="Times New Roman" w:cs="Times New Roman"/>
          <w:color w:val="000000" w:themeColor="text1"/>
          <w:sz w:val="28"/>
          <w:szCs w:val="28"/>
          <w:shd w:val="clear" w:color="auto" w:fill="FFFFFF"/>
        </w:rPr>
        <w:t>bone including pterygoid plates sometimes zygomatic</w:t>
      </w:r>
      <w:r w:rsidR="00E836BC" w:rsidRPr="00E16779">
        <w:rPr>
          <w:rStyle w:val="css-0"/>
          <w:rFonts w:ascii="Times New Roman" w:hAnsi="Times New Roman" w:cs="Times New Roman"/>
          <w:color w:val="000000" w:themeColor="text1"/>
          <w:sz w:val="28"/>
          <w:szCs w:val="28"/>
          <w:shd w:val="clear" w:color="auto" w:fill="FFFFFF"/>
        </w:rPr>
        <w:t xml:space="preserve"> </w:t>
      </w:r>
      <w:r w:rsidR="00835CDE" w:rsidRPr="00E16779">
        <w:rPr>
          <w:rStyle w:val="css-0"/>
          <w:rFonts w:ascii="Times New Roman" w:hAnsi="Times New Roman" w:cs="Times New Roman"/>
          <w:color w:val="000000" w:themeColor="text1"/>
          <w:sz w:val="28"/>
          <w:szCs w:val="28"/>
          <w:shd w:val="clear" w:color="auto" w:fill="FFFFFF"/>
        </w:rPr>
        <w:t>bone involvement</w:t>
      </w:r>
    </w:p>
    <w:p w14:paraId="2D322A4C"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A</w:t>
      </w:r>
      <w:r w:rsidR="00835CDE" w:rsidRPr="00E16779">
        <w:rPr>
          <w:rStyle w:val="css-0"/>
          <w:rFonts w:ascii="Times New Roman" w:hAnsi="Times New Roman" w:cs="Times New Roman"/>
          <w:color w:val="000000" w:themeColor="text1"/>
          <w:sz w:val="28"/>
          <w:szCs w:val="28"/>
          <w:shd w:val="clear" w:color="auto" w:fill="FFFFFF"/>
        </w:rPr>
        <w:t>dherence of nasal and sinus mucosa with</w:t>
      </w:r>
      <w:r w:rsidR="00E836BC" w:rsidRPr="00E16779">
        <w:rPr>
          <w:rStyle w:val="css-0"/>
          <w:rFonts w:ascii="Times New Roman" w:hAnsi="Times New Roman" w:cs="Times New Roman"/>
          <w:color w:val="000000" w:themeColor="text1"/>
          <w:sz w:val="28"/>
          <w:szCs w:val="28"/>
          <w:shd w:val="clear" w:color="auto" w:fill="FFFFFF"/>
        </w:rPr>
        <w:t xml:space="preserve"> </w:t>
      </w:r>
      <w:r w:rsidR="00835CDE" w:rsidRPr="00E16779">
        <w:rPr>
          <w:rStyle w:val="css-0"/>
          <w:rFonts w:ascii="Times New Roman" w:hAnsi="Times New Roman" w:cs="Times New Roman"/>
          <w:color w:val="000000" w:themeColor="text1"/>
          <w:sz w:val="28"/>
          <w:szCs w:val="28"/>
          <w:shd w:val="clear" w:color="auto" w:fill="FFFFFF"/>
        </w:rPr>
        <w:t>palatal mucosa</w:t>
      </w:r>
    </w:p>
    <w:p w14:paraId="69CBA333"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F</w:t>
      </w:r>
      <w:r w:rsidR="00835CDE" w:rsidRPr="00E16779">
        <w:rPr>
          <w:rStyle w:val="css-0"/>
          <w:rFonts w:ascii="Times New Roman" w:hAnsi="Times New Roman" w:cs="Times New Roman"/>
          <w:color w:val="000000" w:themeColor="text1"/>
          <w:sz w:val="28"/>
          <w:szCs w:val="28"/>
          <w:shd w:val="clear" w:color="auto" w:fill="FFFFFF"/>
        </w:rPr>
        <w:t>ibrosed palatal mucosa</w:t>
      </w:r>
    </w:p>
    <w:p w14:paraId="68921887" w14:textId="77777777" w:rsidR="00E42B06" w:rsidRPr="00E16779" w:rsidRDefault="00E42B06" w:rsidP="00191C57">
      <w:pPr>
        <w:pStyle w:val="ListParagraph"/>
        <w:numPr>
          <w:ilvl w:val="0"/>
          <w:numId w:val="11"/>
        </w:numPr>
        <w:autoSpaceDE w:val="0"/>
        <w:autoSpaceDN w:val="0"/>
        <w:adjustRightInd w:val="0"/>
        <w:spacing w:after="0" w:line="360" w:lineRule="auto"/>
        <w:jc w:val="both"/>
        <w:rPr>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L</w:t>
      </w:r>
      <w:r w:rsidR="00835CDE" w:rsidRPr="00E16779">
        <w:rPr>
          <w:rStyle w:val="css-0"/>
          <w:rFonts w:ascii="Times New Roman" w:hAnsi="Times New Roman" w:cs="Times New Roman"/>
          <w:color w:val="000000" w:themeColor="text1"/>
          <w:sz w:val="28"/>
          <w:szCs w:val="28"/>
          <w:shd w:val="clear" w:color="auto" w:fill="FFFFFF"/>
        </w:rPr>
        <w:t>oss of lip support</w:t>
      </w:r>
    </w:p>
    <w:p w14:paraId="0B68DA06"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Fonts w:ascii="Times New Roman" w:eastAsia="STIX-Regular" w:hAnsi="Times New Roman" w:cs="Times New Roman"/>
          <w:color w:val="000000"/>
          <w:kern w:val="0"/>
          <w:sz w:val="28"/>
          <w:szCs w:val="28"/>
        </w:rPr>
        <w:t>R</w:t>
      </w:r>
      <w:r w:rsidR="00835CDE" w:rsidRPr="00E16779">
        <w:rPr>
          <w:rStyle w:val="css-0"/>
          <w:rFonts w:ascii="Times New Roman" w:hAnsi="Times New Roman" w:cs="Times New Roman"/>
          <w:color w:val="000000" w:themeColor="text1"/>
          <w:sz w:val="28"/>
          <w:szCs w:val="28"/>
          <w:shd w:val="clear" w:color="auto" w:fill="FFFFFF"/>
        </w:rPr>
        <w:t>educed stress bearing area</w:t>
      </w:r>
    </w:p>
    <w:p w14:paraId="208EAD89"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L</w:t>
      </w:r>
      <w:r w:rsidR="00835CDE" w:rsidRPr="00E16779">
        <w:rPr>
          <w:rStyle w:val="css-0"/>
          <w:rFonts w:ascii="Times New Roman" w:hAnsi="Times New Roman" w:cs="Times New Roman"/>
          <w:color w:val="000000" w:themeColor="text1"/>
          <w:sz w:val="28"/>
          <w:szCs w:val="28"/>
          <w:shd w:val="clear" w:color="auto" w:fill="FFFFFF"/>
        </w:rPr>
        <w:t>ack of vertical guidance</w:t>
      </w:r>
    </w:p>
    <w:p w14:paraId="79CFFCB9" w14:textId="77777777" w:rsidR="00E42B06" w:rsidRPr="00E16779" w:rsidRDefault="00E42B06" w:rsidP="00191C57">
      <w:pPr>
        <w:pStyle w:val="ListParagraph"/>
        <w:numPr>
          <w:ilvl w:val="0"/>
          <w:numId w:val="11"/>
        </w:numPr>
        <w:autoSpaceDE w:val="0"/>
        <w:autoSpaceDN w:val="0"/>
        <w:adjustRightInd w:val="0"/>
        <w:spacing w:after="0" w:line="360" w:lineRule="auto"/>
        <w:jc w:val="both"/>
        <w:rPr>
          <w:rStyle w:val="css-0"/>
          <w:rFonts w:ascii="Times New Roman" w:hAnsi="Times New Roman" w:cs="Times New Roman"/>
          <w:b/>
          <w:bCs/>
          <w:i/>
          <w:iCs/>
          <w:color w:val="C00000"/>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O</w:t>
      </w:r>
      <w:r w:rsidR="00835CDE" w:rsidRPr="00E16779">
        <w:rPr>
          <w:rStyle w:val="css-0"/>
          <w:rFonts w:ascii="Times New Roman" w:hAnsi="Times New Roman" w:cs="Times New Roman"/>
          <w:color w:val="000000" w:themeColor="text1"/>
          <w:sz w:val="28"/>
          <w:szCs w:val="28"/>
          <w:shd w:val="clear" w:color="auto" w:fill="FFFFFF"/>
        </w:rPr>
        <w:t>ver closure of mandible need to be addressed during</w:t>
      </w:r>
      <w:r w:rsidRPr="00E16779">
        <w:rPr>
          <w:rStyle w:val="css-0"/>
          <w:rFonts w:ascii="Times New Roman" w:hAnsi="Times New Roman" w:cs="Times New Roman"/>
          <w:color w:val="000000" w:themeColor="text1"/>
          <w:sz w:val="28"/>
          <w:szCs w:val="28"/>
          <w:shd w:val="clear" w:color="auto" w:fill="FFFFFF"/>
        </w:rPr>
        <w:t xml:space="preserve"> </w:t>
      </w:r>
      <w:r w:rsidR="00835CDE" w:rsidRPr="00E16779">
        <w:rPr>
          <w:rStyle w:val="css-0"/>
          <w:rFonts w:ascii="Times New Roman" w:hAnsi="Times New Roman" w:cs="Times New Roman"/>
          <w:color w:val="000000" w:themeColor="text1"/>
          <w:sz w:val="28"/>
          <w:szCs w:val="28"/>
          <w:shd w:val="clear" w:color="auto" w:fill="FFFFFF"/>
        </w:rPr>
        <w:t xml:space="preserve">rehabilitation. </w:t>
      </w:r>
    </w:p>
    <w:p w14:paraId="0C9AB566" w14:textId="77777777" w:rsidR="00E42B06" w:rsidRPr="00E16779" w:rsidRDefault="00E42B06" w:rsidP="00191C5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p>
    <w:p w14:paraId="591573E0" w14:textId="77777777" w:rsidR="00453CB5" w:rsidRPr="00E16779" w:rsidRDefault="00453CB5" w:rsidP="00191C5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p>
    <w:p w14:paraId="4FC9A5CC" w14:textId="30F93AD8" w:rsidR="00E42B06" w:rsidRPr="00E16779" w:rsidRDefault="00E42B06" w:rsidP="00191C57">
      <w:pPr>
        <w:autoSpaceDE w:val="0"/>
        <w:autoSpaceDN w:val="0"/>
        <w:adjustRightInd w:val="0"/>
        <w:spacing w:after="0" w:line="360" w:lineRule="auto"/>
        <w:jc w:val="both"/>
        <w:rPr>
          <w:rStyle w:val="css-0"/>
          <w:rFonts w:ascii="Times New Roman" w:hAnsi="Times New Roman" w:cs="Times New Roman"/>
          <w:b/>
          <w:bCs/>
          <w:color w:val="2F5496" w:themeColor="accent1" w:themeShade="BF"/>
          <w:sz w:val="28"/>
          <w:szCs w:val="28"/>
          <w:shd w:val="clear" w:color="auto" w:fill="FFFFFF"/>
        </w:rPr>
      </w:pPr>
      <w:r w:rsidRPr="00E16779">
        <w:rPr>
          <w:rStyle w:val="css-0"/>
          <w:rFonts w:ascii="Times New Roman" w:hAnsi="Times New Roman" w:cs="Times New Roman"/>
          <w:b/>
          <w:bCs/>
          <w:color w:val="2F5496" w:themeColor="accent1" w:themeShade="BF"/>
          <w:sz w:val="28"/>
          <w:szCs w:val="28"/>
          <w:shd w:val="clear" w:color="auto" w:fill="FFFFFF"/>
        </w:rPr>
        <w:t xml:space="preserve">Points to remember before going for PSI in Mucor mycosis affected </w:t>
      </w:r>
      <w:r w:rsidR="00453CB5" w:rsidRPr="00E16779">
        <w:rPr>
          <w:rStyle w:val="css-0"/>
          <w:rFonts w:ascii="Times New Roman" w:hAnsi="Times New Roman" w:cs="Times New Roman"/>
          <w:b/>
          <w:bCs/>
          <w:color w:val="2F5496" w:themeColor="accent1" w:themeShade="BF"/>
          <w:sz w:val="28"/>
          <w:szCs w:val="28"/>
          <w:shd w:val="clear" w:color="auto" w:fill="FFFFFF"/>
        </w:rPr>
        <w:t>patients:</w:t>
      </w:r>
    </w:p>
    <w:p w14:paraId="7341F514" w14:textId="77777777" w:rsidR="00E42B06" w:rsidRPr="00E16779" w:rsidRDefault="00E42B06" w:rsidP="00191C57">
      <w:pPr>
        <w:autoSpaceDE w:val="0"/>
        <w:autoSpaceDN w:val="0"/>
        <w:adjustRightInd w:val="0"/>
        <w:spacing w:after="0" w:line="360" w:lineRule="auto"/>
        <w:jc w:val="both"/>
        <w:rPr>
          <w:rStyle w:val="css-0"/>
          <w:rFonts w:ascii="Times New Roman" w:hAnsi="Times New Roman" w:cs="Times New Roman"/>
          <w:b/>
          <w:bCs/>
          <w:color w:val="000000" w:themeColor="text1"/>
          <w:sz w:val="28"/>
          <w:szCs w:val="28"/>
          <w:shd w:val="clear" w:color="auto" w:fill="FFFFFF"/>
        </w:rPr>
      </w:pPr>
    </w:p>
    <w:p w14:paraId="01356E8D" w14:textId="64E93834" w:rsidR="00FF133A" w:rsidRPr="00E16779" w:rsidRDefault="004F6B2B" w:rsidP="00191C57">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Patients eligible for PSI (Patient-Specific Implant) placement include those discharged from the ward 6 months to 1 year prior, exhibiting improved clinical and endoscopic conditions with no disease evidence. Additionally, their remaining bone must be sturdy enough to support PSI. The innovative use of stereolithic models in oral and maxillofacial surgery was initially introduced by Brix and Lambrecht in 1987. These "</w:t>
      </w:r>
      <w:r w:rsidRPr="00EF0607">
        <w:rPr>
          <w:rStyle w:val="css-0"/>
          <w:rFonts w:ascii="Times New Roman" w:hAnsi="Times New Roman" w:cs="Times New Roman"/>
          <w:b/>
          <w:bCs/>
          <w:i/>
          <w:iCs/>
          <w:color w:val="000000" w:themeColor="text1"/>
          <w:sz w:val="28"/>
          <w:szCs w:val="28"/>
          <w:shd w:val="clear" w:color="auto" w:fill="FFFFFF"/>
        </w:rPr>
        <w:t>pre-bending</w:t>
      </w:r>
      <w:r w:rsidRPr="00E16779">
        <w:rPr>
          <w:rStyle w:val="css-0"/>
          <w:rFonts w:ascii="Times New Roman" w:hAnsi="Times New Roman" w:cs="Times New Roman"/>
          <w:color w:val="000000" w:themeColor="text1"/>
          <w:sz w:val="28"/>
          <w:szCs w:val="28"/>
          <w:shd w:val="clear" w:color="auto" w:fill="FFFFFF"/>
        </w:rPr>
        <w:t>" printed models are manually customized to match a specific defect before the surgery day. This approach ensures precise adaptation of the reconstruction plate within the patient's oral cavity without the need for anesthesia, streamlining the surgical process and enhancing patient outcomes.</w:t>
      </w:r>
    </w:p>
    <w:p w14:paraId="1BD44034" w14:textId="77777777" w:rsidR="00E1454A" w:rsidRPr="00E16779" w:rsidRDefault="00E1454A" w:rsidP="00191C57">
      <w:pPr>
        <w:spacing w:line="360" w:lineRule="auto"/>
        <w:jc w:val="both"/>
        <w:rPr>
          <w:rFonts w:ascii="Times New Roman" w:hAnsi="Times New Roman" w:cs="Times New Roman"/>
          <w:b/>
          <w:bCs/>
          <w:color w:val="2F5496" w:themeColor="accent1" w:themeShade="BF"/>
          <w:sz w:val="28"/>
          <w:szCs w:val="28"/>
          <w:u w:val="single"/>
        </w:rPr>
      </w:pPr>
    </w:p>
    <w:p w14:paraId="24814D6D" w14:textId="7E519BD5" w:rsidR="001F7171" w:rsidRPr="00E16779" w:rsidRDefault="001F7171" w:rsidP="00EF0607">
      <w:pPr>
        <w:spacing w:line="360" w:lineRule="auto"/>
        <w:jc w:val="both"/>
        <w:rPr>
          <w:rFonts w:ascii="Times New Roman" w:hAnsi="Times New Roman" w:cs="Times New Roman"/>
          <w:b/>
          <w:bCs/>
          <w:color w:val="2F5496" w:themeColor="accent1" w:themeShade="BF"/>
          <w:sz w:val="28"/>
          <w:szCs w:val="28"/>
          <w:u w:val="single"/>
        </w:rPr>
      </w:pPr>
      <w:r w:rsidRPr="00E16779">
        <w:rPr>
          <w:rFonts w:ascii="Times New Roman" w:hAnsi="Times New Roman" w:cs="Times New Roman"/>
          <w:b/>
          <w:bCs/>
          <w:color w:val="2F5496" w:themeColor="accent1" w:themeShade="BF"/>
          <w:sz w:val="28"/>
          <w:szCs w:val="28"/>
          <w:u w:val="single"/>
        </w:rPr>
        <w:lastRenderedPageBreak/>
        <w:t>PROCEDURE FOR PSI FABRICATION:</w:t>
      </w:r>
    </w:p>
    <w:p w14:paraId="428ACF91" w14:textId="26020159"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The </w:t>
      </w:r>
      <w:r w:rsidRPr="00EF0607">
        <w:rPr>
          <w:rStyle w:val="css-0"/>
          <w:rFonts w:ascii="Times New Roman" w:hAnsi="Times New Roman" w:cs="Times New Roman"/>
          <w:color w:val="000000" w:themeColor="text1"/>
          <w:sz w:val="28"/>
          <w:szCs w:val="28"/>
          <w:u w:val="single"/>
          <w:shd w:val="clear" w:color="auto" w:fill="FFFFFF"/>
        </w:rPr>
        <w:t>pre-operative CT scan</w:t>
      </w:r>
      <w:r w:rsidRPr="00E16779">
        <w:rPr>
          <w:rStyle w:val="css-0"/>
          <w:rFonts w:ascii="Times New Roman" w:hAnsi="Times New Roman" w:cs="Times New Roman"/>
          <w:color w:val="000000" w:themeColor="text1"/>
          <w:sz w:val="28"/>
          <w:szCs w:val="28"/>
          <w:shd w:val="clear" w:color="auto" w:fill="FFFFFF"/>
        </w:rPr>
        <w:t xml:space="preserve"> is prepared as a DICOM file and sent to a virtual surgical planning company.</w:t>
      </w:r>
    </w:p>
    <w:p w14:paraId="6249C69D"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To ensure optimal surface detail, the </w:t>
      </w:r>
      <w:r w:rsidRPr="00EF0607">
        <w:rPr>
          <w:rStyle w:val="css-0"/>
          <w:rFonts w:ascii="Times New Roman" w:hAnsi="Times New Roman" w:cs="Times New Roman"/>
          <w:color w:val="000000" w:themeColor="text1"/>
          <w:sz w:val="28"/>
          <w:szCs w:val="28"/>
          <w:highlight w:val="yellow"/>
          <w:u w:val="single"/>
          <w:shd w:val="clear" w:color="auto" w:fill="FFFFFF"/>
        </w:rPr>
        <w:t>CT scan's slice thickness is set to less than 1.0 mm</w:t>
      </w:r>
      <w:r w:rsidRPr="00E16779">
        <w:rPr>
          <w:rStyle w:val="css-0"/>
          <w:rFonts w:ascii="Times New Roman" w:hAnsi="Times New Roman" w:cs="Times New Roman"/>
          <w:color w:val="000000" w:themeColor="text1"/>
          <w:sz w:val="28"/>
          <w:szCs w:val="28"/>
          <w:shd w:val="clear" w:color="auto" w:fill="FFFFFF"/>
        </w:rPr>
        <w:t>, enabling precise manufacturing of surgical guides and implants.</w:t>
      </w:r>
    </w:p>
    <w:p w14:paraId="4355662D"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A </w:t>
      </w:r>
      <w:r w:rsidRPr="00EF0607">
        <w:rPr>
          <w:rStyle w:val="css-0"/>
          <w:rFonts w:ascii="Times New Roman" w:hAnsi="Times New Roman" w:cs="Times New Roman"/>
          <w:color w:val="000000" w:themeColor="text1"/>
          <w:sz w:val="28"/>
          <w:szCs w:val="28"/>
          <w:u w:val="single"/>
          <w:shd w:val="clear" w:color="auto" w:fill="FFFFFF"/>
        </w:rPr>
        <w:t>web meeting</w:t>
      </w:r>
      <w:r w:rsidRPr="00E16779">
        <w:rPr>
          <w:rStyle w:val="css-0"/>
          <w:rFonts w:ascii="Times New Roman" w:hAnsi="Times New Roman" w:cs="Times New Roman"/>
          <w:color w:val="000000" w:themeColor="text1"/>
          <w:sz w:val="28"/>
          <w:szCs w:val="28"/>
          <w:shd w:val="clear" w:color="auto" w:fill="FFFFFF"/>
        </w:rPr>
        <w:t xml:space="preserve"> is arranged between the surgeon and an engineer from the planning company. During this meeting, they collaborate to plan the surgical resection, design surgical guides, and create a reconstruction plate.</w:t>
      </w:r>
    </w:p>
    <w:p w14:paraId="3E3DB0D4"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Following the web meeting, a </w:t>
      </w:r>
      <w:r w:rsidRPr="00EF0607">
        <w:rPr>
          <w:rStyle w:val="css-0"/>
          <w:rFonts w:ascii="Times New Roman" w:hAnsi="Times New Roman" w:cs="Times New Roman"/>
          <w:color w:val="000000" w:themeColor="text1"/>
          <w:sz w:val="28"/>
          <w:szCs w:val="28"/>
          <w:u w:val="single"/>
          <w:shd w:val="clear" w:color="auto" w:fill="FFFFFF"/>
        </w:rPr>
        <w:t>comprehensive report summarizing</w:t>
      </w:r>
      <w:r w:rsidRPr="00E16779">
        <w:rPr>
          <w:rStyle w:val="css-0"/>
          <w:rFonts w:ascii="Times New Roman" w:hAnsi="Times New Roman" w:cs="Times New Roman"/>
          <w:color w:val="000000" w:themeColor="text1"/>
          <w:sz w:val="28"/>
          <w:szCs w:val="28"/>
          <w:shd w:val="clear" w:color="auto" w:fill="FFFFFF"/>
        </w:rPr>
        <w:t xml:space="preserve"> the surgical plan is emailed to the surgeon. This report serves as a basis for final design approval before proceeding with fabrication.</w:t>
      </w:r>
    </w:p>
    <w:p w14:paraId="5FB57EBE"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The surgical planning company manufactures the </w:t>
      </w:r>
      <w:r w:rsidRPr="00EF0607">
        <w:rPr>
          <w:rStyle w:val="css-0"/>
          <w:rFonts w:ascii="Times New Roman" w:hAnsi="Times New Roman" w:cs="Times New Roman"/>
          <w:color w:val="000000" w:themeColor="text1"/>
          <w:sz w:val="28"/>
          <w:szCs w:val="28"/>
          <w:u w:val="single"/>
          <w:shd w:val="clear" w:color="auto" w:fill="FFFFFF"/>
        </w:rPr>
        <w:t>cutting guides, reconstruction plate</w:t>
      </w:r>
      <w:r w:rsidRPr="00E16779">
        <w:rPr>
          <w:rStyle w:val="css-0"/>
          <w:rFonts w:ascii="Times New Roman" w:hAnsi="Times New Roman" w:cs="Times New Roman"/>
          <w:color w:val="000000" w:themeColor="text1"/>
          <w:sz w:val="28"/>
          <w:szCs w:val="28"/>
          <w:shd w:val="clear" w:color="auto" w:fill="FFFFFF"/>
        </w:rPr>
        <w:t>, and optionally provides a sterilizable stereo-lithic model. These essential tools are crucial for the upcoming surgery.</w:t>
      </w:r>
    </w:p>
    <w:p w14:paraId="50CC3509"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The surgeon receives the cutting guides, reconstruction plate, and any additional tools needed for the procedure in advance. This ensures they have everything required to execute the surgical plan effectively.</w:t>
      </w:r>
    </w:p>
    <w:p w14:paraId="451B7755"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Alongside the physical tools, the surgeon also receives a detailed report outlining the surgical plan, providing valuable insights and guidance throughout the procedure.</w:t>
      </w:r>
    </w:p>
    <w:p w14:paraId="49BDC248" w14:textId="77777777" w:rsidR="004F6B2B" w:rsidRPr="00E16779" w:rsidRDefault="004F6B2B" w:rsidP="00EF0607">
      <w:pPr>
        <w:pStyle w:val="ListParagraph"/>
        <w:numPr>
          <w:ilvl w:val="0"/>
          <w:numId w:val="25"/>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This </w:t>
      </w:r>
      <w:r w:rsidRPr="00EF0607">
        <w:rPr>
          <w:rStyle w:val="css-0"/>
          <w:rFonts w:ascii="Times New Roman" w:hAnsi="Times New Roman" w:cs="Times New Roman"/>
          <w:color w:val="000000" w:themeColor="text1"/>
          <w:sz w:val="28"/>
          <w:szCs w:val="28"/>
          <w:u w:val="single"/>
          <w:shd w:val="clear" w:color="auto" w:fill="FFFFFF"/>
        </w:rPr>
        <w:t>streamlined process enhances surgical precision and efficiency</w:t>
      </w:r>
      <w:r w:rsidRPr="00E16779">
        <w:rPr>
          <w:rStyle w:val="css-0"/>
          <w:rFonts w:ascii="Times New Roman" w:hAnsi="Times New Roman" w:cs="Times New Roman"/>
          <w:color w:val="000000" w:themeColor="text1"/>
          <w:sz w:val="28"/>
          <w:szCs w:val="28"/>
          <w:shd w:val="clear" w:color="auto" w:fill="FFFFFF"/>
        </w:rPr>
        <w:t>, ultimately benefiting patient outcomes and ensuring that the surgical team is well-prepared for a successful operation.</w:t>
      </w:r>
    </w:p>
    <w:p w14:paraId="16E57FAE" w14:textId="77777777" w:rsidR="003723E6" w:rsidRPr="00E16779" w:rsidRDefault="003723E6" w:rsidP="00191C57">
      <w:pPr>
        <w:spacing w:line="360" w:lineRule="auto"/>
        <w:jc w:val="both"/>
        <w:rPr>
          <w:rStyle w:val="css-0"/>
          <w:rFonts w:ascii="Times New Roman" w:hAnsi="Times New Roman" w:cs="Times New Roman"/>
          <w:color w:val="000000" w:themeColor="text1"/>
          <w:shd w:val="clear" w:color="auto" w:fill="FFFFFF"/>
        </w:rPr>
      </w:pPr>
    </w:p>
    <w:p w14:paraId="2ABDBFBE" w14:textId="77777777" w:rsidR="00101DB0" w:rsidRPr="00E16779" w:rsidRDefault="00101DB0" w:rsidP="00191C57">
      <w:pPr>
        <w:spacing w:line="360" w:lineRule="auto"/>
        <w:jc w:val="both"/>
        <w:rPr>
          <w:rStyle w:val="css-0"/>
          <w:rFonts w:ascii="Times New Roman" w:hAnsi="Times New Roman" w:cs="Times New Roman"/>
          <w:b/>
          <w:bCs/>
          <w:color w:val="2F5496" w:themeColor="accent1" w:themeShade="BF"/>
          <w:sz w:val="24"/>
          <w:szCs w:val="24"/>
          <w:u w:val="single"/>
          <w:shd w:val="clear" w:color="auto" w:fill="FFFFFF"/>
        </w:rPr>
      </w:pPr>
    </w:p>
    <w:p w14:paraId="784840B7" w14:textId="77777777" w:rsidR="00EF0607" w:rsidRDefault="00EF0607" w:rsidP="00191C57">
      <w:pPr>
        <w:spacing w:line="360" w:lineRule="auto"/>
        <w:jc w:val="both"/>
        <w:rPr>
          <w:rStyle w:val="css-0"/>
          <w:rFonts w:ascii="Times New Roman" w:hAnsi="Times New Roman" w:cs="Times New Roman"/>
          <w:b/>
          <w:bCs/>
          <w:color w:val="2F5496" w:themeColor="accent1" w:themeShade="BF"/>
          <w:sz w:val="28"/>
          <w:szCs w:val="28"/>
          <w:u w:val="single"/>
          <w:shd w:val="clear" w:color="auto" w:fill="FFFFFF"/>
        </w:rPr>
      </w:pPr>
    </w:p>
    <w:p w14:paraId="474DA856" w14:textId="6BB77674" w:rsidR="001F7171" w:rsidRPr="00E16779" w:rsidRDefault="001F7171" w:rsidP="00191C57">
      <w:pPr>
        <w:spacing w:line="360" w:lineRule="auto"/>
        <w:jc w:val="both"/>
        <w:rPr>
          <w:rFonts w:ascii="Times New Roman" w:hAnsi="Times New Roman" w:cs="Times New Roman"/>
          <w:b/>
          <w:bCs/>
          <w:color w:val="2F5496" w:themeColor="accent1" w:themeShade="BF"/>
          <w:sz w:val="28"/>
          <w:szCs w:val="28"/>
          <w:u w:val="single"/>
        </w:rPr>
      </w:pPr>
      <w:r w:rsidRPr="00E16779">
        <w:rPr>
          <w:rStyle w:val="css-0"/>
          <w:rFonts w:ascii="Times New Roman" w:hAnsi="Times New Roman" w:cs="Times New Roman"/>
          <w:b/>
          <w:bCs/>
          <w:color w:val="2F5496" w:themeColor="accent1" w:themeShade="BF"/>
          <w:sz w:val="28"/>
          <w:szCs w:val="28"/>
          <w:u w:val="single"/>
          <w:shd w:val="clear" w:color="auto" w:fill="FFFFFF"/>
        </w:rPr>
        <w:lastRenderedPageBreak/>
        <w:t>INTRA-OPERATIVELY</w:t>
      </w:r>
      <w:r w:rsidRPr="00E16779">
        <w:rPr>
          <w:rFonts w:ascii="Times New Roman" w:hAnsi="Times New Roman" w:cs="Times New Roman"/>
          <w:b/>
          <w:bCs/>
          <w:color w:val="2F5496" w:themeColor="accent1" w:themeShade="BF"/>
          <w:sz w:val="28"/>
          <w:szCs w:val="28"/>
          <w:u w:val="single"/>
        </w:rPr>
        <w:t>:</w:t>
      </w:r>
    </w:p>
    <w:p w14:paraId="1CFD2676" w14:textId="77777777" w:rsidR="00B96579" w:rsidRPr="00E16779" w:rsidRDefault="00B96579" w:rsidP="004B77F0">
      <w:pPr>
        <w:pStyle w:val="ListParagraph"/>
        <w:numPr>
          <w:ilvl w:val="0"/>
          <w:numId w:val="27"/>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A titanium PSI (Patient-Specific Implant) was positioned precisely at the intended location of the defect during the surgical procedure.</w:t>
      </w:r>
    </w:p>
    <w:p w14:paraId="36B9507D" w14:textId="77777777" w:rsidR="00B96579" w:rsidRPr="00E16779" w:rsidRDefault="00B96579" w:rsidP="004B77F0">
      <w:pPr>
        <w:pStyle w:val="ListParagraph"/>
        <w:numPr>
          <w:ilvl w:val="0"/>
          <w:numId w:val="27"/>
        </w:numPr>
        <w:spacing w:line="360" w:lineRule="auto"/>
        <w:jc w:val="both"/>
        <w:rPr>
          <w:rStyle w:val="css-0"/>
          <w:rFonts w:ascii="Times New Roman" w:hAnsi="Times New Roman" w:cs="Times New Roman"/>
          <w:color w:val="000000" w:themeColor="text1"/>
          <w:sz w:val="28"/>
          <w:szCs w:val="28"/>
          <w:shd w:val="clear" w:color="auto" w:fill="FFFFFF"/>
        </w:rPr>
      </w:pPr>
      <w:r w:rsidRPr="00D006F2">
        <w:rPr>
          <w:rStyle w:val="css-0"/>
          <w:rFonts w:ascii="Times New Roman" w:hAnsi="Times New Roman" w:cs="Times New Roman"/>
          <w:b/>
          <w:bCs/>
          <w:color w:val="000000" w:themeColor="text1"/>
          <w:sz w:val="28"/>
          <w:szCs w:val="28"/>
          <w:shd w:val="clear" w:color="auto" w:fill="FFFFFF"/>
        </w:rPr>
        <w:t>The implant was securely fixed by attaching it mesially to both the bilateral infraorbital rim</w:t>
      </w:r>
      <w:r w:rsidRPr="00E16779">
        <w:rPr>
          <w:rStyle w:val="css-0"/>
          <w:rFonts w:ascii="Times New Roman" w:hAnsi="Times New Roman" w:cs="Times New Roman"/>
          <w:color w:val="000000" w:themeColor="text1"/>
          <w:sz w:val="28"/>
          <w:szCs w:val="28"/>
          <w:shd w:val="clear" w:color="auto" w:fill="FFFFFF"/>
        </w:rPr>
        <w:t xml:space="preserve"> and the bilateral body of the zygoma, ensuring stability and alignment.</w:t>
      </w:r>
    </w:p>
    <w:p w14:paraId="7E519A28" w14:textId="77777777" w:rsidR="00B96579" w:rsidRPr="00E16779" w:rsidRDefault="00B96579" w:rsidP="004B77F0">
      <w:pPr>
        <w:pStyle w:val="ListParagraph"/>
        <w:numPr>
          <w:ilvl w:val="0"/>
          <w:numId w:val="27"/>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Following the implant placement, the surgical site underwent thorough irrigation with a combination of 10% betadine solution and normal saline. This step helped maintain aseptic conditions and minimize the risk of infection.</w:t>
      </w:r>
    </w:p>
    <w:p w14:paraId="1B93ED11" w14:textId="77777777" w:rsidR="00B96579" w:rsidRPr="00E16779" w:rsidRDefault="00B96579" w:rsidP="004B77F0">
      <w:pPr>
        <w:pStyle w:val="ListParagraph"/>
        <w:numPr>
          <w:ilvl w:val="0"/>
          <w:numId w:val="27"/>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To close the surgical site, 3-0 vicryl sutures were used for primary closure, ensuring proper wound sealing and tissue approximation. </w:t>
      </w:r>
      <w:r w:rsidRPr="00D006F2">
        <w:rPr>
          <w:rStyle w:val="css-0"/>
          <w:rFonts w:ascii="Times New Roman" w:hAnsi="Times New Roman" w:cs="Times New Roman"/>
          <w:color w:val="000000" w:themeColor="text1"/>
          <w:sz w:val="32"/>
          <w:szCs w:val="32"/>
          <w:shd w:val="clear" w:color="auto" w:fill="FFFFFF"/>
        </w:rPr>
        <w:t>Additionally</w:t>
      </w:r>
      <w:r w:rsidRPr="00E16779">
        <w:rPr>
          <w:rStyle w:val="css-0"/>
          <w:rFonts w:ascii="Times New Roman" w:hAnsi="Times New Roman" w:cs="Times New Roman"/>
          <w:color w:val="000000" w:themeColor="text1"/>
          <w:sz w:val="28"/>
          <w:szCs w:val="28"/>
          <w:shd w:val="clear" w:color="auto" w:fill="FFFFFF"/>
        </w:rPr>
        <w:t>, 2-0 vicryl sutures were employed for specific closure requirements.</w:t>
      </w:r>
    </w:p>
    <w:p w14:paraId="14FA5475" w14:textId="77777777" w:rsidR="00B96579" w:rsidRPr="00E16779" w:rsidRDefault="00B96579" w:rsidP="004B77F0">
      <w:pPr>
        <w:pStyle w:val="ListParagraph"/>
        <w:numPr>
          <w:ilvl w:val="0"/>
          <w:numId w:val="27"/>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This surgical procedure aimed to provide both structural support and aesthetic restoration, and these steps played a critical role in achieving a successful outcome</w:t>
      </w:r>
    </w:p>
    <w:p w14:paraId="2223DC2D" w14:textId="22EAD20D" w:rsidR="001F7171" w:rsidRPr="00E16779" w:rsidRDefault="0027680C" w:rsidP="00D006F2">
      <w:pPr>
        <w:spacing w:line="360" w:lineRule="auto"/>
        <w:jc w:val="both"/>
        <w:rPr>
          <w:rStyle w:val="css-0"/>
          <w:rFonts w:ascii="Times New Roman" w:hAnsi="Times New Roman" w:cs="Times New Roman"/>
          <w:b/>
          <w:bCs/>
          <w:color w:val="2F5496" w:themeColor="accent1" w:themeShade="BF"/>
          <w:sz w:val="28"/>
          <w:szCs w:val="28"/>
          <w:u w:val="single"/>
          <w:shd w:val="clear" w:color="auto" w:fill="FFFFFF"/>
        </w:rPr>
      </w:pPr>
      <w:r w:rsidRPr="00E16779">
        <w:rPr>
          <w:rStyle w:val="css-0"/>
          <w:rFonts w:ascii="Times New Roman" w:hAnsi="Times New Roman" w:cs="Times New Roman"/>
          <w:b/>
          <w:bCs/>
          <w:color w:val="2F5496" w:themeColor="accent1" w:themeShade="BF"/>
          <w:sz w:val="28"/>
          <w:szCs w:val="28"/>
          <w:u w:val="single"/>
          <w:shd w:val="clear" w:color="auto" w:fill="FFFFFF"/>
        </w:rPr>
        <w:t xml:space="preserve">POST OPERATIVE </w:t>
      </w:r>
      <w:r w:rsidR="001F7171" w:rsidRPr="00E16779">
        <w:rPr>
          <w:rStyle w:val="css-0"/>
          <w:rFonts w:ascii="Times New Roman" w:hAnsi="Times New Roman" w:cs="Times New Roman"/>
          <w:b/>
          <w:bCs/>
          <w:color w:val="2F5496" w:themeColor="accent1" w:themeShade="BF"/>
          <w:sz w:val="28"/>
          <w:szCs w:val="28"/>
          <w:u w:val="single"/>
          <w:shd w:val="clear" w:color="auto" w:fill="FFFFFF"/>
        </w:rPr>
        <w:t>RESULT</w:t>
      </w:r>
      <w:r w:rsidR="00844D64" w:rsidRPr="00E16779">
        <w:rPr>
          <w:rStyle w:val="css-0"/>
          <w:rFonts w:ascii="Times New Roman" w:hAnsi="Times New Roman" w:cs="Times New Roman"/>
          <w:b/>
          <w:bCs/>
          <w:color w:val="2F5496" w:themeColor="accent1" w:themeShade="BF"/>
          <w:sz w:val="28"/>
          <w:szCs w:val="28"/>
          <w:u w:val="single"/>
          <w:shd w:val="clear" w:color="auto" w:fill="FFFFFF"/>
        </w:rPr>
        <w:t>:</w:t>
      </w:r>
    </w:p>
    <w:p w14:paraId="72C43D75" w14:textId="034D8AA7" w:rsidR="0027680C" w:rsidRPr="00E16779" w:rsidRDefault="00844D64" w:rsidP="00D006F2">
      <w:pPr>
        <w:pStyle w:val="ListParagraph"/>
        <w:numPr>
          <w:ilvl w:val="0"/>
          <w:numId w:val="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Good</w:t>
      </w:r>
      <w:r w:rsidR="0027680C" w:rsidRPr="00E16779">
        <w:rPr>
          <w:rStyle w:val="css-0"/>
          <w:rFonts w:ascii="Times New Roman" w:hAnsi="Times New Roman" w:cs="Times New Roman"/>
          <w:color w:val="000000" w:themeColor="text1"/>
          <w:sz w:val="28"/>
          <w:szCs w:val="28"/>
          <w:shd w:val="clear" w:color="auto" w:fill="FFFFFF"/>
        </w:rPr>
        <w:t xml:space="preserve"> a</w:t>
      </w:r>
      <w:r w:rsidRPr="00E16779">
        <w:rPr>
          <w:rStyle w:val="css-0"/>
          <w:rFonts w:ascii="Times New Roman" w:hAnsi="Times New Roman" w:cs="Times New Roman"/>
          <w:color w:val="000000" w:themeColor="text1"/>
          <w:sz w:val="28"/>
          <w:szCs w:val="28"/>
          <w:shd w:val="clear" w:color="auto" w:fill="FFFFFF"/>
        </w:rPr>
        <w:t>est</w:t>
      </w:r>
      <w:r w:rsidR="0027680C" w:rsidRPr="00E16779">
        <w:rPr>
          <w:rStyle w:val="css-0"/>
          <w:rFonts w:ascii="Times New Roman" w:hAnsi="Times New Roman" w:cs="Times New Roman"/>
          <w:color w:val="000000" w:themeColor="text1"/>
          <w:sz w:val="28"/>
          <w:szCs w:val="28"/>
          <w:shd w:val="clear" w:color="auto" w:fill="FFFFFF"/>
        </w:rPr>
        <w:t xml:space="preserve">hetic </w:t>
      </w:r>
      <w:r w:rsidR="001F7171" w:rsidRPr="00E16779">
        <w:rPr>
          <w:rStyle w:val="css-0"/>
          <w:rFonts w:ascii="Times New Roman" w:hAnsi="Times New Roman" w:cs="Times New Roman"/>
          <w:color w:val="000000" w:themeColor="text1"/>
          <w:sz w:val="28"/>
          <w:szCs w:val="28"/>
          <w:shd w:val="clear" w:color="auto" w:fill="FFFFFF"/>
        </w:rPr>
        <w:t xml:space="preserve">results </w:t>
      </w:r>
      <w:r w:rsidR="0027680C" w:rsidRPr="00E16779">
        <w:rPr>
          <w:rStyle w:val="css-0"/>
          <w:rFonts w:ascii="Times New Roman" w:hAnsi="Times New Roman" w:cs="Times New Roman"/>
          <w:color w:val="000000" w:themeColor="text1"/>
          <w:sz w:val="28"/>
          <w:szCs w:val="28"/>
          <w:shd w:val="clear" w:color="auto" w:fill="FFFFFF"/>
        </w:rPr>
        <w:t>as fullness at the right anterior region could be appreciated.</w:t>
      </w:r>
    </w:p>
    <w:p w14:paraId="71A57A37" w14:textId="77777777" w:rsidR="0027680C" w:rsidRPr="00E16779" w:rsidRDefault="0027680C" w:rsidP="00D006F2">
      <w:pPr>
        <w:pStyle w:val="ListParagraph"/>
        <w:numPr>
          <w:ilvl w:val="0"/>
          <w:numId w:val="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No oro- antral communication seen after 4 weeks follow up.</w:t>
      </w:r>
    </w:p>
    <w:p w14:paraId="44003FCB" w14:textId="41E04FD9" w:rsidR="001F7171" w:rsidRPr="00E16779" w:rsidRDefault="0027680C" w:rsidP="00D006F2">
      <w:pPr>
        <w:pStyle w:val="ListParagraph"/>
        <w:numPr>
          <w:ilvl w:val="0"/>
          <w:numId w:val="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Patient is on regular follow ups since </w:t>
      </w:r>
      <w:r w:rsidRPr="00D006F2">
        <w:rPr>
          <w:rStyle w:val="css-0"/>
          <w:rFonts w:ascii="Times New Roman" w:hAnsi="Times New Roman" w:cs="Times New Roman"/>
          <w:b/>
          <w:bCs/>
          <w:color w:val="000000" w:themeColor="text1"/>
          <w:sz w:val="28"/>
          <w:szCs w:val="28"/>
          <w:shd w:val="clear" w:color="auto" w:fill="FFFFFF"/>
        </w:rPr>
        <w:t>3 months</w:t>
      </w:r>
      <w:r w:rsidRPr="00E16779">
        <w:rPr>
          <w:rStyle w:val="css-0"/>
          <w:rFonts w:ascii="Times New Roman" w:hAnsi="Times New Roman" w:cs="Times New Roman"/>
          <w:color w:val="000000" w:themeColor="text1"/>
          <w:sz w:val="28"/>
          <w:szCs w:val="28"/>
          <w:shd w:val="clear" w:color="auto" w:fill="FFFFFF"/>
        </w:rPr>
        <w:t>.</w:t>
      </w:r>
      <w:r w:rsidR="00844D64" w:rsidRPr="00E16779">
        <w:rPr>
          <w:rStyle w:val="css-0"/>
          <w:rFonts w:ascii="Times New Roman" w:hAnsi="Times New Roman" w:cs="Times New Roman"/>
          <w:color w:val="000000" w:themeColor="text1"/>
          <w:sz w:val="28"/>
          <w:szCs w:val="28"/>
          <w:shd w:val="clear" w:color="auto" w:fill="FFFFFF"/>
        </w:rPr>
        <w:t xml:space="preserve"> </w:t>
      </w:r>
    </w:p>
    <w:p w14:paraId="73BA8107" w14:textId="41A5F5C4" w:rsidR="001F7171" w:rsidRPr="00E16779" w:rsidRDefault="00A2238B" w:rsidP="00D006F2">
      <w:pPr>
        <w:spacing w:line="360" w:lineRule="auto"/>
        <w:jc w:val="both"/>
        <w:rPr>
          <w:rFonts w:ascii="Times New Roman" w:hAnsi="Times New Roman" w:cs="Times New Roman"/>
          <w:b/>
          <w:bCs/>
          <w:sz w:val="24"/>
          <w:szCs w:val="24"/>
          <w:u w:val="single"/>
        </w:rPr>
      </w:pPr>
      <w:r w:rsidRPr="00E16779">
        <w:rPr>
          <w:rFonts w:ascii="Times New Roman" w:hAnsi="Times New Roman" w:cs="Times New Roman"/>
          <w:b/>
          <w:bCs/>
          <w:sz w:val="24"/>
          <w:szCs w:val="24"/>
          <w:u w:val="single"/>
        </w:rPr>
        <w:t>INDICATION:</w:t>
      </w:r>
    </w:p>
    <w:p w14:paraId="660FBD2A" w14:textId="77777777" w:rsidR="00BF0F84" w:rsidRPr="00E16779" w:rsidRDefault="00BF0F84" w:rsidP="00D006F2">
      <w:p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Indications for Patient-Specific Implants (PSIs) in oral and maxillofacial surgery:</w:t>
      </w:r>
    </w:p>
    <w:p w14:paraId="04D8F224"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Simultaneous reconstruction with dental implants is required.</w:t>
      </w:r>
    </w:p>
    <w:p w14:paraId="11CE088D"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Facial bone continuity defect limited to hard tissue.</w:t>
      </w:r>
    </w:p>
    <w:p w14:paraId="282AC8EA"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Mild or moderate bone defects due to prior excessive bone preparation, such as facial osteoplasty.</w:t>
      </w:r>
    </w:p>
    <w:p w14:paraId="0C6A7B9F"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lastRenderedPageBreak/>
        <w:t>High aesthetic requirements, including correction of fine skeletal asymmetry.</w:t>
      </w:r>
    </w:p>
    <w:p w14:paraId="6C154898"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Defects in functional load-bearing areas, like the mandible.</w:t>
      </w:r>
    </w:p>
    <w:p w14:paraId="078ED427"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Aesthetic indications, addressing volume loss often seen in aging faces leading to contour irregularities.</w:t>
      </w:r>
    </w:p>
    <w:p w14:paraId="0D6D830F"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Congenital facial syndromes associated with challenging skeletal deficiencies and facial deformities.</w:t>
      </w:r>
    </w:p>
    <w:p w14:paraId="3D499457"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Complex posttraumatic maxillofacial defects, where PSIs can facilitate reconstruction.</w:t>
      </w:r>
    </w:p>
    <w:p w14:paraId="4ACCA8CB"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Patients with severe facial trauma, often accompanied by life-threatening injuries, necessitating delayed facial reconstruction until deemed medically stable.</w:t>
      </w:r>
    </w:p>
    <w:p w14:paraId="28744FC3"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Emphasizing the importance of timely reconstruction, as delayed intervention can compromise the overall reconstructive outcomes.</w:t>
      </w:r>
    </w:p>
    <w:p w14:paraId="1124A16B"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Ongoing follow-up to assess aesthetic results and ensure the absence of oro-antral communication.</w:t>
      </w:r>
    </w:p>
    <w:p w14:paraId="4551347A" w14:textId="77777777" w:rsidR="00BF0F84" w:rsidRPr="00E16779" w:rsidRDefault="00BF0F84" w:rsidP="00D006F2">
      <w:pPr>
        <w:pStyle w:val="ListParagraph"/>
        <w:numPr>
          <w:ilvl w:val="0"/>
          <w:numId w:val="34"/>
        </w:num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Regular follow-ups to monitor patient progress and maintain optimal outcomes.</w:t>
      </w:r>
    </w:p>
    <w:p w14:paraId="57570569" w14:textId="77777777" w:rsidR="00BF0F84" w:rsidRPr="00E16779" w:rsidRDefault="00BF0F84" w:rsidP="00D006F2">
      <w:pPr>
        <w:spacing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These indications highlight the versatile applications of PSIs in addressing a range of facial bone defects and deformities, from cosmetic enhancements to complex reconstructive procedures, ultimately improving both aesthetics and functionality while ensuring patient safety and satisfaction.</w:t>
      </w:r>
    </w:p>
    <w:p w14:paraId="0EB505B2" w14:textId="77777777" w:rsidR="00A9131A" w:rsidRDefault="00A9131A" w:rsidP="00A9131A">
      <w:pPr>
        <w:autoSpaceDE w:val="0"/>
        <w:autoSpaceDN w:val="0"/>
        <w:adjustRightInd w:val="0"/>
        <w:spacing w:after="0" w:line="360" w:lineRule="auto"/>
        <w:jc w:val="both"/>
        <w:rPr>
          <w:rStyle w:val="css-0"/>
          <w:rFonts w:ascii="Times New Roman" w:hAnsi="Times New Roman" w:cs="Times New Roman"/>
          <w:color w:val="000000" w:themeColor="text1"/>
          <w:sz w:val="24"/>
          <w:szCs w:val="24"/>
          <w:shd w:val="clear" w:color="auto" w:fill="FFFFFF"/>
        </w:rPr>
      </w:pPr>
    </w:p>
    <w:p w14:paraId="0E0DD95F" w14:textId="218537A9" w:rsidR="001F7171" w:rsidRPr="00A9131A" w:rsidRDefault="00A2238B" w:rsidP="00A9131A">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E16779">
        <w:rPr>
          <w:rFonts w:ascii="Times New Roman" w:hAnsi="Times New Roman" w:cs="Times New Roman"/>
          <w:b/>
          <w:bCs/>
          <w:sz w:val="24"/>
          <w:szCs w:val="24"/>
          <w:u w:val="single"/>
        </w:rPr>
        <w:t>CONTRAINDICATION</w:t>
      </w:r>
      <w:r w:rsidR="001F7171" w:rsidRPr="00E16779">
        <w:rPr>
          <w:rFonts w:ascii="Times New Roman" w:hAnsi="Times New Roman" w:cs="Times New Roman"/>
          <w:b/>
          <w:bCs/>
          <w:sz w:val="24"/>
          <w:szCs w:val="24"/>
          <w:u w:val="single"/>
        </w:rPr>
        <w:t>:</w:t>
      </w:r>
    </w:p>
    <w:p w14:paraId="499A5323" w14:textId="71775113" w:rsidR="000B5518" w:rsidRDefault="000B5518" w:rsidP="000B5518">
      <w:pPr>
        <w:spacing w:line="360" w:lineRule="auto"/>
        <w:jc w:val="both"/>
        <w:rPr>
          <w:rStyle w:val="css-0"/>
          <w:rFonts w:ascii="Times New Roman" w:hAnsi="Times New Roman" w:cs="Times New Roman"/>
          <w:color w:val="000000" w:themeColor="text1"/>
          <w:sz w:val="28"/>
          <w:szCs w:val="28"/>
          <w:shd w:val="clear" w:color="auto" w:fill="FFFFFF"/>
        </w:rPr>
      </w:pPr>
      <w:r>
        <w:rPr>
          <w:rStyle w:val="css-0"/>
          <w:rFonts w:ascii="Times New Roman" w:hAnsi="Times New Roman" w:cs="Times New Roman"/>
          <w:color w:val="000000" w:themeColor="text1"/>
          <w:sz w:val="28"/>
          <w:szCs w:val="28"/>
          <w:shd w:val="clear" w:color="auto" w:fill="FFFFFF"/>
        </w:rPr>
        <w:t xml:space="preserve">a) </w:t>
      </w:r>
      <w:r w:rsidR="007722F1" w:rsidRPr="000B5518">
        <w:rPr>
          <w:rStyle w:val="css-0"/>
          <w:rFonts w:ascii="Times New Roman" w:hAnsi="Times New Roman" w:cs="Times New Roman"/>
          <w:color w:val="000000" w:themeColor="text1"/>
          <w:sz w:val="28"/>
          <w:szCs w:val="28"/>
          <w:shd w:val="clear" w:color="auto" w:fill="FFFFFF"/>
        </w:rPr>
        <w:t xml:space="preserve">Cases </w:t>
      </w:r>
      <w:r w:rsidR="007722F1" w:rsidRPr="000B5518">
        <w:rPr>
          <w:rStyle w:val="css-0"/>
          <w:rFonts w:ascii="Times New Roman" w:hAnsi="Times New Roman" w:cs="Times New Roman"/>
          <w:color w:val="000000" w:themeColor="text1"/>
          <w:sz w:val="28"/>
          <w:szCs w:val="28"/>
          <w:shd w:val="clear" w:color="auto" w:fill="FFFFFF"/>
        </w:rPr>
        <w:t>necessitating intricate reconstruction of both hard and soft tissues.</w:t>
      </w:r>
    </w:p>
    <w:p w14:paraId="677990BC" w14:textId="536C0136" w:rsidR="007722F1" w:rsidRPr="000B5518" w:rsidRDefault="000B5518" w:rsidP="000B5518">
      <w:pPr>
        <w:spacing w:line="360" w:lineRule="auto"/>
        <w:jc w:val="both"/>
        <w:rPr>
          <w:rStyle w:val="css-0"/>
          <w:rFonts w:ascii="Times New Roman" w:hAnsi="Times New Roman" w:cs="Times New Roman"/>
          <w:color w:val="000000" w:themeColor="text1"/>
          <w:sz w:val="28"/>
          <w:szCs w:val="28"/>
          <w:shd w:val="clear" w:color="auto" w:fill="FFFFFF"/>
        </w:rPr>
      </w:pPr>
      <w:r>
        <w:rPr>
          <w:rStyle w:val="css-0"/>
          <w:rFonts w:ascii="Times New Roman" w:hAnsi="Times New Roman" w:cs="Times New Roman"/>
          <w:color w:val="000000" w:themeColor="text1"/>
          <w:sz w:val="28"/>
          <w:szCs w:val="28"/>
          <w:shd w:val="clear" w:color="auto" w:fill="FFFFFF"/>
        </w:rPr>
        <w:t xml:space="preserve">b) </w:t>
      </w:r>
      <w:r w:rsidR="007722F1" w:rsidRPr="000B5518">
        <w:rPr>
          <w:rStyle w:val="css-0"/>
          <w:rFonts w:ascii="Times New Roman" w:hAnsi="Times New Roman" w:cs="Times New Roman"/>
          <w:color w:val="000000" w:themeColor="text1"/>
          <w:sz w:val="28"/>
          <w:szCs w:val="28"/>
          <w:shd w:val="clear" w:color="auto" w:fill="FFFFFF"/>
        </w:rPr>
        <w:t>Individuals exhibiting heightened sensitivity or allergies to titanium materials.</w:t>
      </w:r>
    </w:p>
    <w:p w14:paraId="7CFA9F4A" w14:textId="77777777" w:rsidR="000B5518" w:rsidRDefault="000B5518" w:rsidP="000B5518">
      <w:pPr>
        <w:spacing w:line="360" w:lineRule="auto"/>
        <w:jc w:val="both"/>
        <w:rPr>
          <w:rStyle w:val="css-0"/>
          <w:rFonts w:ascii="Times New Roman" w:hAnsi="Times New Roman" w:cs="Times New Roman"/>
          <w:color w:val="000000" w:themeColor="text1"/>
          <w:sz w:val="28"/>
          <w:szCs w:val="28"/>
          <w:shd w:val="clear" w:color="auto" w:fill="FFFFFF"/>
        </w:rPr>
      </w:pPr>
    </w:p>
    <w:p w14:paraId="44BE43FE" w14:textId="00B41742" w:rsidR="00FE464B" w:rsidRPr="000B5518" w:rsidRDefault="000B5518" w:rsidP="000B5518">
      <w:pPr>
        <w:spacing w:line="360" w:lineRule="auto"/>
        <w:jc w:val="both"/>
        <w:rPr>
          <w:rStyle w:val="css-0"/>
          <w:rFonts w:ascii="Times New Roman" w:hAnsi="Times New Roman" w:cs="Times New Roman"/>
          <w:color w:val="000000" w:themeColor="text1"/>
          <w:sz w:val="28"/>
          <w:szCs w:val="28"/>
          <w:shd w:val="clear" w:color="auto" w:fill="FFFFFF"/>
        </w:rPr>
      </w:pPr>
      <w:r>
        <w:rPr>
          <w:rStyle w:val="css-0"/>
          <w:rFonts w:ascii="Times New Roman" w:hAnsi="Times New Roman" w:cs="Times New Roman"/>
          <w:color w:val="000000" w:themeColor="text1"/>
          <w:sz w:val="28"/>
          <w:szCs w:val="28"/>
          <w:shd w:val="clear" w:color="auto" w:fill="FFFFFF"/>
        </w:rPr>
        <w:lastRenderedPageBreak/>
        <w:t>c)</w:t>
      </w:r>
      <w:r w:rsidR="007722F1" w:rsidRPr="000B5518">
        <w:rPr>
          <w:rStyle w:val="css-0"/>
          <w:rFonts w:ascii="Times New Roman" w:hAnsi="Times New Roman" w:cs="Times New Roman"/>
          <w:color w:val="000000" w:themeColor="text1"/>
          <w:sz w:val="28"/>
          <w:szCs w:val="28"/>
          <w:shd w:val="clear" w:color="auto" w:fill="FFFFFF"/>
        </w:rPr>
        <w:t>Patients who mandate ongoing monitoring through radiographic scans like CT or MRI, where the potential for artifacts to interfere with image quality exists.</w:t>
      </w:r>
    </w:p>
    <w:p w14:paraId="7C1D9098" w14:textId="0A246027" w:rsidR="004000AF" w:rsidRPr="00E16779" w:rsidRDefault="004000AF" w:rsidP="001B442B">
      <w:pPr>
        <w:spacing w:line="360" w:lineRule="auto"/>
        <w:jc w:val="center"/>
        <w:rPr>
          <w:rFonts w:ascii="Times New Roman" w:hAnsi="Times New Roman" w:cs="Times New Roman"/>
          <w:b/>
          <w:bCs/>
          <w:color w:val="C00000"/>
          <w:sz w:val="32"/>
          <w:szCs w:val="32"/>
          <w:u w:val="single"/>
        </w:rPr>
      </w:pPr>
      <w:r w:rsidRPr="00E16779">
        <w:rPr>
          <w:rFonts w:ascii="Times New Roman" w:hAnsi="Times New Roman" w:cs="Times New Roman"/>
          <w:b/>
          <w:bCs/>
          <w:color w:val="C00000"/>
          <w:sz w:val="32"/>
          <w:szCs w:val="32"/>
          <w:u w:val="single"/>
        </w:rPr>
        <w:t>FUTURE</w:t>
      </w:r>
      <w:r w:rsidR="003A4904" w:rsidRPr="00E16779">
        <w:rPr>
          <w:rFonts w:ascii="Times New Roman" w:hAnsi="Times New Roman" w:cs="Times New Roman"/>
          <w:b/>
          <w:bCs/>
          <w:color w:val="C00000"/>
          <w:sz w:val="32"/>
          <w:szCs w:val="32"/>
          <w:u w:val="single"/>
        </w:rPr>
        <w:t xml:space="preserve"> IN PSIs</w:t>
      </w:r>
    </w:p>
    <w:p w14:paraId="3647885F" w14:textId="77777777" w:rsidR="00B43B20" w:rsidRPr="00E16779" w:rsidRDefault="00B43B20" w:rsidP="00B43B20">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Titanium 3D Patient-Specific Implants (PSIs) herald a promising future for patients facing oral and craniomaxillofacial defects. PSI deployment in reconstructing these complex anatomical regions offers an accurate alternative to off-the-shelf implants. The automated nature of PSI production allows for safe, time-efficient procedures, eliminating the need for specialized, software-specific expertise.</w:t>
      </w:r>
    </w:p>
    <w:p w14:paraId="714767A5" w14:textId="379EA0A3" w:rsidR="00B43B20" w:rsidRPr="00E16779" w:rsidRDefault="00B43B20" w:rsidP="00B43B20">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 xml:space="preserve">Reconstructing intricate maxillofacial defects presents challenges, demanding precise replacement of absent or deficient tissue for </w:t>
      </w:r>
      <w:r w:rsidR="00CE6D81" w:rsidRPr="00E16779">
        <w:rPr>
          <w:rStyle w:val="css-0"/>
          <w:rFonts w:ascii="Times New Roman" w:hAnsi="Times New Roman" w:cs="Times New Roman"/>
          <w:color w:val="000000" w:themeColor="text1"/>
          <w:sz w:val="28"/>
          <w:szCs w:val="28"/>
          <w:shd w:val="clear" w:color="auto" w:fill="FFFFFF"/>
        </w:rPr>
        <w:t>favourable</w:t>
      </w:r>
      <w:r w:rsidRPr="00E16779">
        <w:rPr>
          <w:rStyle w:val="css-0"/>
          <w:rFonts w:ascii="Times New Roman" w:hAnsi="Times New Roman" w:cs="Times New Roman"/>
          <w:color w:val="000000" w:themeColor="text1"/>
          <w:sz w:val="28"/>
          <w:szCs w:val="28"/>
          <w:shd w:val="clear" w:color="auto" w:fill="FFFFFF"/>
        </w:rPr>
        <w:t xml:space="preserve"> outcomes. Suboptimal results often arise when manually crafting autologous grafts or adapting generic implants. To enhance the probability of achieving desired contours, implants must be tailored to individual reconstructive requirements.</w:t>
      </w:r>
    </w:p>
    <w:p w14:paraId="5B601B8D" w14:textId="1CF445B9" w:rsidR="00B43B20" w:rsidRPr="00E16779" w:rsidRDefault="00B43B20" w:rsidP="00B43B20">
      <w:pPr>
        <w:autoSpaceDE w:val="0"/>
        <w:autoSpaceDN w:val="0"/>
        <w:adjustRightInd w:val="0"/>
        <w:spacing w:after="0" w:line="360" w:lineRule="auto"/>
        <w:jc w:val="both"/>
        <w:rPr>
          <w:rStyle w:val="css-0"/>
          <w:rFonts w:ascii="Times New Roman" w:hAnsi="Times New Roman" w:cs="Times New Roman"/>
          <w:color w:val="000000" w:themeColor="text1"/>
          <w:sz w:val="28"/>
          <w:szCs w:val="28"/>
          <w:shd w:val="clear" w:color="auto" w:fill="FFFFFF"/>
        </w:rPr>
      </w:pPr>
      <w:r w:rsidRPr="00E16779">
        <w:rPr>
          <w:rStyle w:val="css-0"/>
          <w:rFonts w:ascii="Times New Roman" w:hAnsi="Times New Roman" w:cs="Times New Roman"/>
          <w:color w:val="000000" w:themeColor="text1"/>
          <w:sz w:val="28"/>
          <w:szCs w:val="28"/>
          <w:shd w:val="clear" w:color="auto" w:fill="FFFFFF"/>
        </w:rPr>
        <w:t>Continual advancements in Computer-Aided Design and Computer-Aided Manufacturing (CAD/CAM) technologies facilitate swift custom implant design and fabrication, bringing us closer to realizing the ideal patient-specific implant. In the post-COVID era, the utilization of Titanium-based 3D PSIs represents an innovative solution. This approach not only addresses the physical aspects of facial deformities but also safeguards the patient's dignity and self-confidence, ensuring that these challenges do not leave a lasting emotional scar</w:t>
      </w:r>
      <w:r w:rsidR="00D607B9" w:rsidRPr="00E16779">
        <w:rPr>
          <w:rStyle w:val="css-0"/>
          <w:rFonts w:ascii="Times New Roman" w:hAnsi="Times New Roman" w:cs="Times New Roman"/>
          <w:color w:val="000000" w:themeColor="text1"/>
          <w:sz w:val="28"/>
          <w:szCs w:val="28"/>
          <w:shd w:val="clear" w:color="auto" w:fill="FFFFFF"/>
        </w:rPr>
        <w:t>.</w:t>
      </w:r>
    </w:p>
    <w:p w14:paraId="4C3608D8" w14:textId="77777777" w:rsidR="00942097" w:rsidRPr="00E16779" w:rsidRDefault="00942097" w:rsidP="00B43B20">
      <w:pPr>
        <w:autoSpaceDE w:val="0"/>
        <w:autoSpaceDN w:val="0"/>
        <w:adjustRightInd w:val="0"/>
        <w:spacing w:after="0" w:line="360" w:lineRule="auto"/>
        <w:jc w:val="both"/>
        <w:rPr>
          <w:rStyle w:val="css-0"/>
          <w:rFonts w:ascii="Times New Roman" w:hAnsi="Times New Roman" w:cs="Times New Roman"/>
          <w:color w:val="000000" w:themeColor="text1"/>
          <w:sz w:val="24"/>
          <w:szCs w:val="24"/>
          <w:shd w:val="clear" w:color="auto" w:fill="FFFFFF"/>
        </w:rPr>
      </w:pPr>
      <w:r w:rsidRPr="00E16779">
        <w:rPr>
          <w:rStyle w:val="css-0"/>
          <w:rFonts w:ascii="Times New Roman" w:hAnsi="Times New Roman" w:cs="Times New Roman"/>
          <w:color w:val="000000" w:themeColor="text1"/>
          <w:sz w:val="24"/>
          <w:szCs w:val="24"/>
          <w:shd w:val="clear" w:color="auto" w:fill="FFFFFF"/>
        </w:rPr>
        <w:br w:type="page"/>
      </w:r>
    </w:p>
    <w:p w14:paraId="1A214503" w14:textId="108DD103" w:rsidR="00216076" w:rsidRPr="00191C57" w:rsidRDefault="003A4904" w:rsidP="00191C57">
      <w:pPr>
        <w:spacing w:line="360" w:lineRule="auto"/>
        <w:jc w:val="both"/>
        <w:rPr>
          <w:rFonts w:ascii="Times New Roman" w:hAnsi="Times New Roman" w:cs="Times New Roman"/>
          <w:sz w:val="24"/>
          <w:szCs w:val="24"/>
        </w:rPr>
      </w:pPr>
      <w:r w:rsidRPr="00191C57">
        <w:rPr>
          <w:rFonts w:ascii="Times New Roman" w:hAnsi="Times New Roman" w:cs="Times New Roman"/>
          <w:noProof/>
          <w:sz w:val="24"/>
          <w:szCs w:val="24"/>
        </w:rPr>
        <w:lastRenderedPageBreak/>
        <w:drawing>
          <wp:anchor distT="0" distB="0" distL="114300" distR="114300" simplePos="0" relativeHeight="251691008" behindDoc="1" locked="0" layoutInCell="1" allowOverlap="1" wp14:anchorId="0DD0103F" wp14:editId="4981F0C3">
            <wp:simplePos x="0" y="0"/>
            <wp:positionH relativeFrom="column">
              <wp:posOffset>-641350</wp:posOffset>
            </wp:positionH>
            <wp:positionV relativeFrom="paragraph">
              <wp:posOffset>-528320</wp:posOffset>
            </wp:positionV>
            <wp:extent cx="7040880" cy="3929899"/>
            <wp:effectExtent l="0" t="0" r="7620" b="0"/>
            <wp:wrapNone/>
            <wp:docPr id="142890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02097" name="Picture 1428902097"/>
                    <pic:cNvPicPr/>
                  </pic:nvPicPr>
                  <pic:blipFill rotWithShape="1">
                    <a:blip r:embed="rId10">
                      <a:extLst>
                        <a:ext uri="{28A0092B-C50C-407E-A947-70E740481C1C}">
                          <a14:useLocalDpi xmlns:a14="http://schemas.microsoft.com/office/drawing/2010/main" val="0"/>
                        </a:ext>
                      </a:extLst>
                    </a:blip>
                    <a:srcRect l="24122" t="18569" r="8380" b="14445"/>
                    <a:stretch/>
                  </pic:blipFill>
                  <pic:spPr bwMode="auto">
                    <a:xfrm>
                      <a:off x="0" y="0"/>
                      <a:ext cx="7040880" cy="3929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96219" w14:textId="0C273A05" w:rsidR="00216076" w:rsidRPr="00191C57" w:rsidRDefault="00216076" w:rsidP="00191C57">
      <w:pPr>
        <w:spacing w:line="360" w:lineRule="auto"/>
        <w:jc w:val="both"/>
        <w:rPr>
          <w:rFonts w:ascii="Times New Roman" w:hAnsi="Times New Roman" w:cs="Times New Roman"/>
          <w:sz w:val="24"/>
          <w:szCs w:val="24"/>
        </w:rPr>
      </w:pPr>
    </w:p>
    <w:p w14:paraId="46D9D3E7" w14:textId="3616A89D" w:rsidR="00216076" w:rsidRPr="00191C57" w:rsidRDefault="003A4904" w:rsidP="00191C57">
      <w:pPr>
        <w:tabs>
          <w:tab w:val="left" w:pos="6804"/>
        </w:tabs>
        <w:spacing w:line="360" w:lineRule="auto"/>
        <w:jc w:val="both"/>
        <w:rPr>
          <w:rFonts w:ascii="Times New Roman" w:hAnsi="Times New Roman" w:cs="Times New Roman"/>
          <w:sz w:val="24"/>
          <w:szCs w:val="24"/>
        </w:rPr>
      </w:pPr>
      <w:r w:rsidRPr="00191C57">
        <w:rPr>
          <w:rFonts w:ascii="Times New Roman" w:hAnsi="Times New Roman" w:cs="Times New Roman"/>
          <w:sz w:val="24"/>
          <w:szCs w:val="24"/>
        </w:rPr>
        <w:tab/>
      </w:r>
    </w:p>
    <w:p w14:paraId="680A9130" w14:textId="1D318A28" w:rsidR="00216076" w:rsidRPr="00191C57" w:rsidRDefault="00216076" w:rsidP="00191C57">
      <w:pPr>
        <w:spacing w:line="360" w:lineRule="auto"/>
        <w:jc w:val="both"/>
        <w:rPr>
          <w:rFonts w:ascii="Times New Roman" w:hAnsi="Times New Roman" w:cs="Times New Roman"/>
          <w:sz w:val="24"/>
          <w:szCs w:val="24"/>
        </w:rPr>
      </w:pPr>
    </w:p>
    <w:p w14:paraId="18D2DC87" w14:textId="1F712C91" w:rsidR="00216076" w:rsidRPr="00191C57" w:rsidRDefault="00216076" w:rsidP="00191C57">
      <w:pPr>
        <w:spacing w:line="360" w:lineRule="auto"/>
        <w:jc w:val="both"/>
        <w:rPr>
          <w:rFonts w:ascii="Times New Roman" w:hAnsi="Times New Roman" w:cs="Times New Roman"/>
          <w:sz w:val="24"/>
          <w:szCs w:val="24"/>
        </w:rPr>
      </w:pPr>
    </w:p>
    <w:p w14:paraId="26ED376C" w14:textId="59D73B49" w:rsidR="00216076" w:rsidRPr="00191C57" w:rsidRDefault="00216076" w:rsidP="00191C57">
      <w:pPr>
        <w:spacing w:line="360" w:lineRule="auto"/>
        <w:jc w:val="both"/>
        <w:rPr>
          <w:rFonts w:ascii="Times New Roman" w:hAnsi="Times New Roman" w:cs="Times New Roman"/>
          <w:sz w:val="24"/>
          <w:szCs w:val="24"/>
        </w:rPr>
      </w:pPr>
    </w:p>
    <w:p w14:paraId="7BED3FAE" w14:textId="2DDDEE95" w:rsidR="00216076" w:rsidRPr="00191C57" w:rsidRDefault="003A4904" w:rsidP="00191C57">
      <w:pPr>
        <w:tabs>
          <w:tab w:val="left" w:pos="6984"/>
        </w:tabs>
        <w:spacing w:line="360" w:lineRule="auto"/>
        <w:jc w:val="both"/>
        <w:rPr>
          <w:rFonts w:ascii="Times New Roman" w:hAnsi="Times New Roman" w:cs="Times New Roman"/>
          <w:sz w:val="24"/>
          <w:szCs w:val="24"/>
        </w:rPr>
      </w:pPr>
      <w:r w:rsidRPr="00191C57">
        <w:rPr>
          <w:rFonts w:ascii="Times New Roman" w:hAnsi="Times New Roman" w:cs="Times New Roman"/>
          <w:sz w:val="24"/>
          <w:szCs w:val="24"/>
        </w:rPr>
        <w:tab/>
      </w:r>
    </w:p>
    <w:p w14:paraId="37FEB3E1" w14:textId="136E5754" w:rsidR="00216076" w:rsidRPr="00191C57" w:rsidRDefault="00216076" w:rsidP="00191C57">
      <w:pPr>
        <w:spacing w:line="360" w:lineRule="auto"/>
        <w:jc w:val="both"/>
        <w:rPr>
          <w:rFonts w:ascii="Times New Roman" w:hAnsi="Times New Roman" w:cs="Times New Roman"/>
          <w:sz w:val="24"/>
          <w:szCs w:val="24"/>
        </w:rPr>
      </w:pPr>
    </w:p>
    <w:p w14:paraId="7347D0D7" w14:textId="212F44FD" w:rsidR="00216076" w:rsidRPr="00191C57" w:rsidRDefault="00216076" w:rsidP="00191C57">
      <w:pPr>
        <w:spacing w:line="360" w:lineRule="auto"/>
        <w:jc w:val="both"/>
        <w:rPr>
          <w:rFonts w:ascii="Times New Roman" w:hAnsi="Times New Roman" w:cs="Times New Roman"/>
          <w:sz w:val="24"/>
          <w:szCs w:val="24"/>
        </w:rPr>
      </w:pPr>
    </w:p>
    <w:p w14:paraId="65F6D0D4" w14:textId="6D1C7668" w:rsidR="00216076" w:rsidRPr="00191C57" w:rsidRDefault="00216076" w:rsidP="00191C57">
      <w:pPr>
        <w:spacing w:line="360" w:lineRule="auto"/>
        <w:jc w:val="both"/>
        <w:rPr>
          <w:rFonts w:ascii="Times New Roman" w:hAnsi="Times New Roman" w:cs="Times New Roman"/>
          <w:sz w:val="24"/>
          <w:szCs w:val="24"/>
        </w:rPr>
      </w:pPr>
    </w:p>
    <w:p w14:paraId="15A83A40" w14:textId="77F77182" w:rsidR="00216076" w:rsidRPr="00191C57" w:rsidRDefault="009F5F45" w:rsidP="00191C57">
      <w:pPr>
        <w:spacing w:line="360" w:lineRule="auto"/>
        <w:jc w:val="both"/>
        <w:rPr>
          <w:rFonts w:ascii="Times New Roman" w:hAnsi="Times New Roman" w:cs="Times New Roman"/>
          <w:sz w:val="24"/>
          <w:szCs w:val="24"/>
        </w:rPr>
      </w:pPr>
      <w:r w:rsidRPr="00191C57">
        <w:rPr>
          <w:rFonts w:ascii="Times New Roman" w:hAnsi="Times New Roman" w:cs="Times New Roman"/>
          <w:noProof/>
          <w:sz w:val="24"/>
          <w:szCs w:val="24"/>
        </w:rPr>
        <w:drawing>
          <wp:anchor distT="0" distB="0" distL="114300" distR="114300" simplePos="0" relativeHeight="251692032" behindDoc="1" locked="0" layoutInCell="1" allowOverlap="1" wp14:anchorId="2ECD6675" wp14:editId="5C8C044B">
            <wp:simplePos x="0" y="0"/>
            <wp:positionH relativeFrom="column">
              <wp:posOffset>-485775</wp:posOffset>
            </wp:positionH>
            <wp:positionV relativeFrom="paragraph">
              <wp:posOffset>238125</wp:posOffset>
            </wp:positionV>
            <wp:extent cx="6652260" cy="3386920"/>
            <wp:effectExtent l="152400" t="114300" r="129540" b="156845"/>
            <wp:wrapNone/>
            <wp:docPr id="1334583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83988" name="Picture 1334583988"/>
                    <pic:cNvPicPr/>
                  </pic:nvPicPr>
                  <pic:blipFill rotWithShape="1">
                    <a:blip r:embed="rId11">
                      <a:extLst>
                        <a:ext uri="{28A0092B-C50C-407E-A947-70E740481C1C}">
                          <a14:useLocalDpi xmlns:a14="http://schemas.microsoft.com/office/drawing/2010/main" val="0"/>
                        </a:ext>
                      </a:extLst>
                    </a:blip>
                    <a:srcRect l="31376" t="22454" r="17705" b="31456"/>
                    <a:stretch/>
                  </pic:blipFill>
                  <pic:spPr bwMode="auto">
                    <a:xfrm>
                      <a:off x="0" y="0"/>
                      <a:ext cx="6652260" cy="3386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4D0A0" w14:textId="4DBD8556" w:rsidR="00216076" w:rsidRPr="00191C57" w:rsidRDefault="00216076" w:rsidP="00191C57">
      <w:pPr>
        <w:spacing w:line="360" w:lineRule="auto"/>
        <w:jc w:val="both"/>
        <w:rPr>
          <w:rFonts w:ascii="Times New Roman" w:hAnsi="Times New Roman" w:cs="Times New Roman"/>
          <w:sz w:val="24"/>
          <w:szCs w:val="24"/>
        </w:rPr>
      </w:pPr>
    </w:p>
    <w:p w14:paraId="26D4510F" w14:textId="09A893B4" w:rsidR="00216076" w:rsidRPr="00191C57" w:rsidRDefault="00216076" w:rsidP="00191C57">
      <w:pPr>
        <w:spacing w:line="360" w:lineRule="auto"/>
        <w:jc w:val="both"/>
        <w:rPr>
          <w:rFonts w:ascii="Times New Roman" w:hAnsi="Times New Roman" w:cs="Times New Roman"/>
          <w:sz w:val="24"/>
          <w:szCs w:val="24"/>
        </w:rPr>
      </w:pPr>
    </w:p>
    <w:p w14:paraId="57F5E020" w14:textId="45825CD2" w:rsidR="00216076" w:rsidRPr="00191C57" w:rsidRDefault="00216076" w:rsidP="00191C57">
      <w:pPr>
        <w:spacing w:line="360" w:lineRule="auto"/>
        <w:jc w:val="both"/>
        <w:rPr>
          <w:rFonts w:ascii="Times New Roman" w:hAnsi="Times New Roman" w:cs="Times New Roman"/>
          <w:sz w:val="24"/>
          <w:szCs w:val="24"/>
        </w:rPr>
      </w:pPr>
    </w:p>
    <w:p w14:paraId="45167C0A" w14:textId="65AED863" w:rsidR="00216076" w:rsidRPr="00191C57" w:rsidRDefault="00216076" w:rsidP="00191C57">
      <w:pPr>
        <w:spacing w:line="360" w:lineRule="auto"/>
        <w:jc w:val="both"/>
        <w:rPr>
          <w:rFonts w:ascii="Times New Roman" w:hAnsi="Times New Roman" w:cs="Times New Roman"/>
          <w:sz w:val="24"/>
          <w:szCs w:val="24"/>
        </w:rPr>
      </w:pPr>
    </w:p>
    <w:p w14:paraId="6F31486F" w14:textId="6B8FDA23" w:rsidR="00216076" w:rsidRPr="00191C57" w:rsidRDefault="00216076" w:rsidP="00191C57">
      <w:pPr>
        <w:spacing w:line="360" w:lineRule="auto"/>
        <w:jc w:val="both"/>
        <w:rPr>
          <w:rFonts w:ascii="Times New Roman" w:hAnsi="Times New Roman" w:cs="Times New Roman"/>
          <w:sz w:val="24"/>
          <w:szCs w:val="24"/>
        </w:rPr>
      </w:pPr>
    </w:p>
    <w:p w14:paraId="40520B3E" w14:textId="00D6F7B6" w:rsidR="00216076" w:rsidRPr="00191C57" w:rsidRDefault="00216076" w:rsidP="00191C57">
      <w:pPr>
        <w:spacing w:line="360" w:lineRule="auto"/>
        <w:jc w:val="both"/>
        <w:rPr>
          <w:rFonts w:ascii="Times New Roman" w:hAnsi="Times New Roman" w:cs="Times New Roman"/>
          <w:sz w:val="24"/>
          <w:szCs w:val="24"/>
        </w:rPr>
      </w:pPr>
    </w:p>
    <w:p w14:paraId="01E52586" w14:textId="4C499FED" w:rsidR="00216076" w:rsidRPr="00191C57" w:rsidRDefault="00216076" w:rsidP="00191C57">
      <w:pPr>
        <w:spacing w:line="360" w:lineRule="auto"/>
        <w:jc w:val="both"/>
        <w:rPr>
          <w:rFonts w:ascii="Times New Roman" w:hAnsi="Times New Roman" w:cs="Times New Roman"/>
          <w:sz w:val="24"/>
          <w:szCs w:val="24"/>
        </w:rPr>
      </w:pPr>
    </w:p>
    <w:p w14:paraId="16F7EFF1" w14:textId="3C097F12" w:rsidR="00216076" w:rsidRPr="00191C57" w:rsidRDefault="00216076" w:rsidP="00191C57">
      <w:pPr>
        <w:spacing w:line="360" w:lineRule="auto"/>
        <w:jc w:val="both"/>
        <w:rPr>
          <w:rFonts w:ascii="Times New Roman" w:hAnsi="Times New Roman" w:cs="Times New Roman"/>
          <w:sz w:val="24"/>
          <w:szCs w:val="24"/>
        </w:rPr>
      </w:pPr>
    </w:p>
    <w:p w14:paraId="22D310DA" w14:textId="2FDA9999" w:rsidR="00216076" w:rsidRPr="00191C57" w:rsidRDefault="00A2238B" w:rsidP="00191C57">
      <w:pPr>
        <w:tabs>
          <w:tab w:val="left" w:pos="5412"/>
        </w:tabs>
        <w:spacing w:line="360" w:lineRule="auto"/>
        <w:jc w:val="both"/>
        <w:rPr>
          <w:rFonts w:ascii="Times New Roman" w:hAnsi="Times New Roman" w:cs="Times New Roman"/>
          <w:sz w:val="24"/>
          <w:szCs w:val="24"/>
        </w:rPr>
      </w:pPr>
      <w:r w:rsidRPr="00191C57">
        <w:rPr>
          <w:rFonts w:ascii="Times New Roman" w:hAnsi="Times New Roman" w:cs="Times New Roman"/>
          <w:sz w:val="24"/>
          <w:szCs w:val="24"/>
        </w:rPr>
        <w:tab/>
      </w:r>
    </w:p>
    <w:p w14:paraId="52AFBC0D" w14:textId="5C33AD2F" w:rsidR="00216076" w:rsidRPr="00191C57" w:rsidRDefault="00216076" w:rsidP="00191C57">
      <w:pPr>
        <w:spacing w:line="360" w:lineRule="auto"/>
        <w:jc w:val="both"/>
        <w:rPr>
          <w:rFonts w:ascii="Times New Roman" w:hAnsi="Times New Roman" w:cs="Times New Roman"/>
          <w:sz w:val="24"/>
          <w:szCs w:val="24"/>
        </w:rPr>
      </w:pPr>
    </w:p>
    <w:p w14:paraId="0F46615A" w14:textId="5509D1A0" w:rsidR="00216076" w:rsidRPr="00191C57" w:rsidRDefault="00216076" w:rsidP="00191C57">
      <w:pPr>
        <w:spacing w:line="360" w:lineRule="auto"/>
        <w:jc w:val="both"/>
        <w:rPr>
          <w:rFonts w:ascii="Times New Roman" w:hAnsi="Times New Roman" w:cs="Times New Roman"/>
          <w:sz w:val="24"/>
          <w:szCs w:val="24"/>
        </w:rPr>
      </w:pPr>
    </w:p>
    <w:p w14:paraId="28541124" w14:textId="3282BD97" w:rsidR="00216076" w:rsidRPr="00191C57" w:rsidRDefault="00216076" w:rsidP="00191C57">
      <w:pPr>
        <w:spacing w:line="360" w:lineRule="auto"/>
        <w:jc w:val="both"/>
        <w:rPr>
          <w:rFonts w:ascii="Times New Roman" w:hAnsi="Times New Roman" w:cs="Times New Roman"/>
          <w:sz w:val="24"/>
          <w:szCs w:val="24"/>
        </w:rPr>
      </w:pPr>
    </w:p>
    <w:p w14:paraId="0FAFA6C1" w14:textId="0C9FF629" w:rsidR="00216076" w:rsidRPr="00191C57" w:rsidRDefault="00216076" w:rsidP="00191C57">
      <w:pPr>
        <w:spacing w:line="360" w:lineRule="auto"/>
        <w:jc w:val="both"/>
        <w:rPr>
          <w:rFonts w:ascii="Times New Roman" w:hAnsi="Times New Roman" w:cs="Times New Roman"/>
          <w:sz w:val="24"/>
          <w:szCs w:val="24"/>
        </w:rPr>
      </w:pPr>
    </w:p>
    <w:p w14:paraId="32D9D80D" w14:textId="77777777" w:rsidR="0066187D" w:rsidRPr="001B442B" w:rsidRDefault="0066187D" w:rsidP="0008495E">
      <w:pPr>
        <w:jc w:val="center"/>
        <w:rPr>
          <w:b/>
          <w:bCs/>
          <w:color w:val="C00000"/>
          <w:sz w:val="36"/>
          <w:szCs w:val="36"/>
          <w:u w:val="single"/>
        </w:rPr>
      </w:pPr>
      <w:r w:rsidRPr="001B442B">
        <w:rPr>
          <w:b/>
          <w:bCs/>
          <w:color w:val="C00000"/>
          <w:sz w:val="36"/>
          <w:szCs w:val="36"/>
          <w:u w:val="single"/>
        </w:rPr>
        <w:lastRenderedPageBreak/>
        <w:t>REFERENCES</w:t>
      </w:r>
    </w:p>
    <w:p w14:paraId="6A4230DA" w14:textId="77777777" w:rsidR="0066187D" w:rsidRPr="001B442B" w:rsidRDefault="0066187D" w:rsidP="00BF71B2">
      <w:pPr>
        <w:spacing w:line="276" w:lineRule="auto"/>
        <w:jc w:val="both"/>
        <w:rPr>
          <w:rFonts w:ascii="Times New Roman" w:eastAsia="Times New Roman" w:hAnsi="Times New Roman" w:cs="Times New Roman"/>
          <w:color w:val="000000" w:themeColor="text1"/>
          <w:kern w:val="0"/>
          <w:sz w:val="28"/>
          <w:szCs w:val="28"/>
          <w:lang w:eastAsia="en-IN"/>
          <w14:ligatures w14:val="none"/>
        </w:rPr>
      </w:pPr>
      <w:r w:rsidRPr="001B442B">
        <w:rPr>
          <w:rFonts w:ascii="Times New Roman" w:hAnsi="Times New Roman" w:cs="Times New Roman"/>
          <w:color w:val="000000" w:themeColor="text1"/>
          <w:sz w:val="28"/>
          <w:szCs w:val="28"/>
        </w:rPr>
        <w:t xml:space="preserve">1)The Use of Patient-Specific Implants in Oral and Maxillofacial Surgery </w:t>
      </w:r>
      <w:hyperlink r:id="rId12" w:tooltip="Correspondence information about the author Michael F. Huang, DDS, MD " w:history="1">
        <w:r w:rsidRPr="001B442B">
          <w:rPr>
            <w:rFonts w:ascii="Times New Roman" w:hAnsi="Times New Roman" w:cs="Times New Roman"/>
            <w:color w:val="000000" w:themeColor="text1"/>
            <w:sz w:val="28"/>
            <w:szCs w:val="28"/>
          </w:rPr>
          <w:t>Michael F. Huang, DDS, MD </w:t>
        </w:r>
      </w:hyperlink>
      <w:hyperlink r:id="rId13" w:tooltip="Correspondence information about the author David Alfi, DDS, MD " w:history="1">
        <w:r w:rsidRPr="001B442B">
          <w:rPr>
            <w:rFonts w:ascii="Times New Roman" w:hAnsi="Times New Roman" w:cs="Times New Roman"/>
            <w:color w:val="000000" w:themeColor="text1"/>
            <w:sz w:val="28"/>
            <w:szCs w:val="28"/>
          </w:rPr>
          <w:t>David Alfi, DDS, MD</w:t>
        </w:r>
      </w:hyperlink>
      <w:r w:rsidRPr="001B442B">
        <w:rPr>
          <w:rFonts w:ascii="Times New Roman" w:eastAsia="Times New Roman" w:hAnsi="Times New Roman" w:cs="Times New Roman"/>
          <w:color w:val="000000" w:themeColor="text1"/>
          <w:kern w:val="0"/>
          <w:sz w:val="28"/>
          <w:szCs w:val="28"/>
          <w:lang w:eastAsia="en-IN"/>
          <w14:ligatures w14:val="none"/>
        </w:rPr>
        <w:t xml:space="preserve"> </w:t>
      </w:r>
      <w:hyperlink r:id="rId14" w:tooltip="Correspondence information about the author Jonathan Alfi, MA " w:history="1">
        <w:r w:rsidRPr="001B442B">
          <w:rPr>
            <w:rFonts w:ascii="Times New Roman" w:eastAsia="Times New Roman" w:hAnsi="Times New Roman" w:cs="Times New Roman"/>
            <w:color w:val="000000" w:themeColor="text1"/>
            <w:kern w:val="0"/>
            <w:sz w:val="28"/>
            <w:szCs w:val="28"/>
            <w:lang w:eastAsia="en-IN"/>
            <w14:ligatures w14:val="none"/>
          </w:rPr>
          <w:t>Jonathan Alfi, MA</w:t>
        </w:r>
      </w:hyperlink>
      <w:r w:rsidRPr="001B442B">
        <w:rPr>
          <w:rFonts w:ascii="Times New Roman" w:eastAsia="Times New Roman" w:hAnsi="Times New Roman" w:cs="Times New Roman"/>
          <w:color w:val="000000" w:themeColor="text1"/>
          <w:kern w:val="0"/>
          <w:sz w:val="28"/>
          <w:szCs w:val="28"/>
          <w:lang w:eastAsia="en-IN"/>
          <w14:ligatures w14:val="none"/>
        </w:rPr>
        <w:t xml:space="preserve"> </w:t>
      </w:r>
      <w:hyperlink r:id="rId15" w:tooltip="Correspondence information about the author Andrew T. Huang, MD " w:history="1">
        <w:r w:rsidRPr="001B442B">
          <w:rPr>
            <w:rFonts w:ascii="Times New Roman" w:eastAsia="Times New Roman" w:hAnsi="Times New Roman" w:cs="Times New Roman"/>
            <w:color w:val="000000" w:themeColor="text1"/>
            <w:kern w:val="0"/>
            <w:sz w:val="28"/>
            <w:szCs w:val="28"/>
            <w:lang w:eastAsia="en-IN"/>
            <w14:ligatures w14:val="none"/>
          </w:rPr>
          <w:t>Andrew T. Huang, MD</w:t>
        </w:r>
      </w:hyperlink>
      <w:r w:rsidRPr="001B442B">
        <w:rPr>
          <w:rFonts w:ascii="Times New Roman" w:eastAsia="Times New Roman" w:hAnsi="Times New Roman" w:cs="Times New Roman"/>
          <w:color w:val="000000" w:themeColor="text1"/>
          <w:kern w:val="36"/>
          <w:sz w:val="28"/>
          <w:szCs w:val="28"/>
          <w:lang w:eastAsia="en-IN"/>
          <w14:ligatures w14:val="none"/>
        </w:rPr>
        <w:t xml:space="preserve"> </w:t>
      </w:r>
      <w:r w:rsidRPr="001B442B">
        <w:rPr>
          <w:rFonts w:ascii="Times New Roman" w:eastAsia="Times New Roman" w:hAnsi="Times New Roman" w:cs="Times New Roman"/>
          <w:color w:val="000000" w:themeColor="text1"/>
          <w:kern w:val="0"/>
          <w:sz w:val="28"/>
          <w:szCs w:val="28"/>
          <w:lang w:eastAsia="en-IN"/>
          <w14:ligatures w14:val="none"/>
        </w:rPr>
        <w:t>Published:August 31, 2019DOI:</w:t>
      </w:r>
      <w:hyperlink r:id="rId16" w:history="1">
        <w:r w:rsidRPr="001B442B">
          <w:rPr>
            <w:rFonts w:ascii="Times New Roman" w:eastAsia="Times New Roman" w:hAnsi="Times New Roman" w:cs="Times New Roman"/>
            <w:color w:val="000000" w:themeColor="text1"/>
            <w:kern w:val="0"/>
            <w:sz w:val="28"/>
            <w:szCs w:val="28"/>
            <w:lang w:eastAsia="en-IN"/>
            <w14:ligatures w14:val="none"/>
          </w:rPr>
          <w:t>https://doi.org/10.1016/j.coms.2019.07.010</w:t>
        </w:r>
      </w:hyperlink>
      <w:r w:rsidRPr="001B442B">
        <w:rPr>
          <w:rFonts w:ascii="Times New Roman" w:eastAsia="Times New Roman" w:hAnsi="Times New Roman" w:cs="Times New Roman"/>
          <w:color w:val="000000" w:themeColor="text1"/>
          <w:kern w:val="0"/>
          <w:sz w:val="28"/>
          <w:szCs w:val="28"/>
          <w:lang w:eastAsia="en-IN"/>
          <w14:ligatures w14:val="none"/>
        </w:rPr>
        <w:t>4</w:t>
      </w:r>
    </w:p>
    <w:p w14:paraId="08591C00" w14:textId="77777777" w:rsidR="0066187D" w:rsidRPr="001B442B" w:rsidRDefault="0066187D" w:rsidP="00BF71B2">
      <w:pPr>
        <w:spacing w:line="276" w:lineRule="auto"/>
        <w:jc w:val="both"/>
        <w:rPr>
          <w:rFonts w:ascii="Times New Roman" w:hAnsi="Times New Roman" w:cs="Times New Roman"/>
          <w:color w:val="000000" w:themeColor="text1"/>
          <w:sz w:val="28"/>
          <w:szCs w:val="28"/>
        </w:rPr>
      </w:pPr>
      <w:r w:rsidRPr="001B442B">
        <w:rPr>
          <w:rFonts w:ascii="Times New Roman" w:eastAsia="Times New Roman" w:hAnsi="Times New Roman" w:cs="Times New Roman"/>
          <w:color w:val="000000" w:themeColor="text1"/>
          <w:kern w:val="0"/>
          <w:sz w:val="28"/>
          <w:szCs w:val="28"/>
          <w:lang w:eastAsia="en-IN"/>
          <w14:ligatures w14:val="none"/>
        </w:rPr>
        <w:t>2</w:t>
      </w:r>
      <w:r w:rsidRPr="001B442B">
        <w:rPr>
          <w:rFonts w:ascii="Times New Roman" w:eastAsia="Times New Roman" w:hAnsi="Times New Roman" w:cs="Times New Roman"/>
          <w:b/>
          <w:bCs/>
          <w:color w:val="000000" w:themeColor="text1"/>
          <w:kern w:val="36"/>
          <w:sz w:val="28"/>
          <w:szCs w:val="28"/>
          <w:lang w:eastAsia="en-IN"/>
          <w14:ligatures w14:val="none"/>
        </w:rPr>
        <w:t>)</w:t>
      </w:r>
      <w:r w:rsidRPr="001B442B">
        <w:rPr>
          <w:rFonts w:ascii="Times New Roman" w:hAnsi="Times New Roman" w:cs="Times New Roman"/>
          <w:b/>
          <w:bCs/>
          <w:color w:val="000000" w:themeColor="text1"/>
          <w:sz w:val="28"/>
          <w:szCs w:val="28"/>
        </w:rPr>
        <w:t xml:space="preserve"> </w:t>
      </w:r>
      <w:r w:rsidRPr="001B442B">
        <w:rPr>
          <w:rFonts w:ascii="Times New Roman" w:hAnsi="Times New Roman" w:cs="Times New Roman"/>
          <w:color w:val="000000" w:themeColor="text1"/>
          <w:sz w:val="28"/>
          <w:szCs w:val="28"/>
        </w:rPr>
        <w:t>Rehabilitation of a rhinocerebral mucormycosis patient Dhiman,</w:t>
      </w:r>
      <w:r w:rsidRPr="001B442B">
        <w:rPr>
          <w:rFonts w:ascii="Times New Roman" w:eastAsia="Times New Roman" w:hAnsi="Times New Roman" w:cs="Times New Roman"/>
          <w:b/>
          <w:bCs/>
          <w:color w:val="000000" w:themeColor="text1"/>
          <w:kern w:val="36"/>
          <w:sz w:val="28"/>
          <w:szCs w:val="28"/>
          <w:lang w:eastAsia="en-IN"/>
          <w14:ligatures w14:val="none"/>
        </w:rPr>
        <w:t xml:space="preserve"> Col </w:t>
      </w:r>
      <w:r w:rsidRPr="001B442B">
        <w:rPr>
          <w:rFonts w:ascii="Times New Roman" w:hAnsi="Times New Roman" w:cs="Times New Roman"/>
          <w:color w:val="000000" w:themeColor="text1"/>
          <w:sz w:val="28"/>
          <w:szCs w:val="28"/>
        </w:rPr>
        <w:t>Rakesh; Arora, Bring Vimal*; Kotwal, LThe Journal of Indian Prosthodontic Society </w:t>
      </w:r>
      <w:hyperlink r:id="rId17" w:history="1">
        <w:r w:rsidRPr="001B442B">
          <w:rPr>
            <w:rFonts w:ascii="Times New Roman" w:hAnsi="Times New Roman" w:cs="Times New Roman"/>
            <w:color w:val="000000" w:themeColor="text1"/>
            <w:sz w:val="28"/>
            <w:szCs w:val="28"/>
          </w:rPr>
          <w:t>7(2):p 88-91, April–June 2007.</w:t>
        </w:r>
      </w:hyperlink>
      <w:r w:rsidRPr="001B442B">
        <w:rPr>
          <w:rFonts w:ascii="Times New Roman" w:hAnsi="Times New Roman" w:cs="Times New Roman"/>
          <w:color w:val="000000" w:themeColor="text1"/>
          <w:sz w:val="28"/>
          <w:szCs w:val="28"/>
        </w:rPr>
        <w:t> | DOI: 10.4103/0972-4052.34003</w:t>
      </w:r>
    </w:p>
    <w:p w14:paraId="5D73B7CE" w14:textId="03FDDF70" w:rsidR="00216076" w:rsidRPr="001B442B" w:rsidRDefault="0066187D" w:rsidP="00BF71B2">
      <w:pPr>
        <w:tabs>
          <w:tab w:val="center" w:pos="4513"/>
        </w:tabs>
        <w:spacing w:line="276" w:lineRule="auto"/>
        <w:jc w:val="both"/>
        <w:rPr>
          <w:rFonts w:ascii="Times New Roman" w:eastAsia="Times New Roman" w:hAnsi="Times New Roman" w:cs="Times New Roman"/>
          <w:color w:val="000000" w:themeColor="text1"/>
          <w:kern w:val="36"/>
          <w:sz w:val="28"/>
          <w:szCs w:val="28"/>
          <w:lang w:eastAsia="en-IN"/>
          <w14:ligatures w14:val="none"/>
        </w:rPr>
      </w:pPr>
      <w:r w:rsidRPr="001B442B">
        <w:rPr>
          <w:rFonts w:ascii="Times New Roman" w:eastAsia="Times New Roman" w:hAnsi="Times New Roman" w:cs="Times New Roman"/>
          <w:color w:val="000000" w:themeColor="text1"/>
          <w:kern w:val="36"/>
          <w:sz w:val="28"/>
          <w:szCs w:val="28"/>
          <w:lang w:eastAsia="en-IN"/>
          <w14:ligatures w14:val="none"/>
        </w:rPr>
        <w:t xml:space="preserve">3) A Novel Method to Rehabilitate Post-mucormycosis Maxillectomy Defect by Using Patient-Specific Zygoma Implant </w:t>
      </w:r>
      <w:hyperlink r:id="rId18" w:anchor="auth-Nehal-Patel-Aff1" w:history="1">
        <w:r w:rsidRPr="001B442B">
          <w:rPr>
            <w:rFonts w:ascii="Times New Roman" w:eastAsia="Times New Roman" w:hAnsi="Times New Roman" w:cs="Times New Roman"/>
            <w:color w:val="000000" w:themeColor="text1"/>
            <w:kern w:val="36"/>
            <w:sz w:val="28"/>
            <w:szCs w:val="28"/>
            <w:lang w:eastAsia="en-IN"/>
            <w14:ligatures w14:val="none"/>
          </w:rPr>
          <w:t>Nehal Patel</w:t>
        </w:r>
      </w:hyperlink>
      <w:r w:rsidRPr="001B442B">
        <w:rPr>
          <w:rFonts w:ascii="Times New Roman" w:eastAsia="Times New Roman" w:hAnsi="Times New Roman" w:cs="Times New Roman"/>
          <w:color w:val="000000" w:themeColor="text1"/>
          <w:kern w:val="36"/>
          <w:sz w:val="28"/>
          <w:szCs w:val="28"/>
          <w:lang w:eastAsia="en-IN"/>
          <w14:ligatures w14:val="none"/>
        </w:rPr>
        <w:t>, </w:t>
      </w:r>
      <w:hyperlink r:id="rId19" w:anchor="auth-Anshul-Mel-Aff2" w:history="1">
        <w:r w:rsidRPr="001B442B">
          <w:rPr>
            <w:rFonts w:ascii="Times New Roman" w:eastAsia="Times New Roman" w:hAnsi="Times New Roman" w:cs="Times New Roman"/>
            <w:color w:val="000000" w:themeColor="text1"/>
            <w:kern w:val="36"/>
            <w:sz w:val="28"/>
            <w:szCs w:val="28"/>
            <w:lang w:eastAsia="en-IN"/>
            <w14:ligatures w14:val="none"/>
          </w:rPr>
          <w:t>Anshul Mel</w:t>
        </w:r>
      </w:hyperlink>
      <w:r w:rsidRPr="001B442B">
        <w:rPr>
          <w:rFonts w:ascii="Times New Roman" w:eastAsia="Times New Roman" w:hAnsi="Times New Roman" w:cs="Times New Roman"/>
          <w:color w:val="000000" w:themeColor="text1"/>
          <w:kern w:val="36"/>
          <w:sz w:val="28"/>
          <w:szCs w:val="28"/>
          <w:lang w:eastAsia="en-IN"/>
          <w14:ligatures w14:val="none"/>
        </w:rPr>
        <w:t>, </w:t>
      </w:r>
      <w:hyperlink r:id="rId20" w:anchor="auth-Pooja-Patel-Aff1" w:history="1">
        <w:r w:rsidRPr="001B442B">
          <w:rPr>
            <w:rFonts w:ascii="Times New Roman" w:eastAsia="Times New Roman" w:hAnsi="Times New Roman" w:cs="Times New Roman"/>
            <w:color w:val="000000" w:themeColor="text1"/>
            <w:kern w:val="36"/>
            <w:sz w:val="28"/>
            <w:szCs w:val="28"/>
            <w:lang w:eastAsia="en-IN"/>
            <w14:ligatures w14:val="none"/>
          </w:rPr>
          <w:t>Pooja Patel</w:t>
        </w:r>
      </w:hyperlink>
      <w:r w:rsidRPr="001B442B">
        <w:rPr>
          <w:rFonts w:ascii="Times New Roman" w:eastAsia="Times New Roman" w:hAnsi="Times New Roman" w:cs="Times New Roman"/>
          <w:color w:val="000000" w:themeColor="text1"/>
          <w:kern w:val="36"/>
          <w:sz w:val="28"/>
          <w:szCs w:val="28"/>
          <w:lang w:eastAsia="en-IN"/>
          <w14:ligatures w14:val="none"/>
        </w:rPr>
        <w:t>, </w:t>
      </w:r>
      <w:hyperlink r:id="rId21" w:anchor="auth-Ansari-Fakkhruddin-Aff3" w:history="1">
        <w:r w:rsidRPr="001B442B">
          <w:rPr>
            <w:rFonts w:ascii="Times New Roman" w:eastAsia="Times New Roman" w:hAnsi="Times New Roman" w:cs="Times New Roman"/>
            <w:color w:val="000000" w:themeColor="text1"/>
            <w:kern w:val="36"/>
            <w:sz w:val="28"/>
            <w:szCs w:val="28"/>
            <w:lang w:eastAsia="en-IN"/>
            <w14:ligatures w14:val="none"/>
          </w:rPr>
          <w:t>Ansari Fakkhruddin</w:t>
        </w:r>
      </w:hyperlink>
      <w:r w:rsidRPr="001B442B">
        <w:rPr>
          <w:rFonts w:ascii="Times New Roman" w:eastAsia="Times New Roman" w:hAnsi="Times New Roman" w:cs="Times New Roman"/>
          <w:color w:val="000000" w:themeColor="text1"/>
          <w:kern w:val="36"/>
          <w:sz w:val="28"/>
          <w:szCs w:val="28"/>
          <w:lang w:eastAsia="en-IN"/>
          <w14:ligatures w14:val="none"/>
        </w:rPr>
        <w:t> &amp; </w:t>
      </w:r>
      <w:hyperlink r:id="rId22" w:anchor="auth-Saloni-Gupta-Aff3" w:history="1">
        <w:r w:rsidRPr="001B442B">
          <w:rPr>
            <w:rFonts w:ascii="Times New Roman" w:eastAsia="Times New Roman" w:hAnsi="Times New Roman" w:cs="Times New Roman"/>
            <w:color w:val="000000" w:themeColor="text1"/>
            <w:kern w:val="36"/>
            <w:sz w:val="28"/>
            <w:szCs w:val="28"/>
            <w:lang w:eastAsia="en-IN"/>
            <w14:ligatures w14:val="none"/>
          </w:rPr>
          <w:t>Saloni Gupta</w:t>
        </w:r>
      </w:hyperlink>
      <w:r w:rsidRPr="001B442B">
        <w:rPr>
          <w:rFonts w:ascii="Times New Roman" w:eastAsia="Times New Roman" w:hAnsi="Times New Roman" w:cs="Times New Roman"/>
          <w:color w:val="000000" w:themeColor="text1"/>
          <w:kern w:val="36"/>
          <w:sz w:val="28"/>
          <w:szCs w:val="28"/>
          <w:lang w:eastAsia="en-IN"/>
          <w14:ligatures w14:val="none"/>
        </w:rPr>
        <w:t xml:space="preserve">  </w:t>
      </w:r>
      <w:hyperlink r:id="rId23" w:history="1">
        <w:r w:rsidRPr="001B442B">
          <w:rPr>
            <w:rFonts w:ascii="Times New Roman" w:eastAsia="Times New Roman" w:hAnsi="Times New Roman" w:cs="Times New Roman"/>
            <w:color w:val="000000" w:themeColor="text1"/>
            <w:kern w:val="36"/>
            <w:sz w:val="28"/>
            <w:szCs w:val="28"/>
            <w:lang w:eastAsia="en-IN"/>
            <w14:ligatures w14:val="none"/>
          </w:rPr>
          <w:t>Journal of Maxillofacial and Oral Surgery</w:t>
        </w:r>
      </w:hyperlink>
      <w:r w:rsidRPr="001B442B">
        <w:rPr>
          <w:rFonts w:ascii="Times New Roman" w:eastAsia="Times New Roman" w:hAnsi="Times New Roman" w:cs="Times New Roman"/>
          <w:color w:val="000000" w:themeColor="text1"/>
          <w:kern w:val="36"/>
          <w:sz w:val="28"/>
          <w:szCs w:val="28"/>
          <w:lang w:eastAsia="en-IN"/>
          <w14:ligatures w14:val="none"/>
        </w:rPr>
        <w:t> volume 22, pages118–123 (2023)</w:t>
      </w:r>
      <w:r w:rsidR="003A4904" w:rsidRPr="001B442B">
        <w:rPr>
          <w:rFonts w:ascii="Times New Roman" w:hAnsi="Times New Roman" w:cs="Times New Roman"/>
          <w:sz w:val="28"/>
          <w:szCs w:val="28"/>
        </w:rPr>
        <w:tab/>
      </w:r>
    </w:p>
    <w:p w14:paraId="289A3A0F" w14:textId="77777777" w:rsidR="00AB25FC" w:rsidRPr="001B442B" w:rsidRDefault="0008495E" w:rsidP="00BF71B2">
      <w:pPr>
        <w:spacing w:line="276" w:lineRule="auto"/>
        <w:jc w:val="both"/>
        <w:rPr>
          <w:rFonts w:ascii="Times New Roman" w:hAnsi="Times New Roman" w:cs="Times New Roman"/>
          <w:sz w:val="28"/>
          <w:szCs w:val="28"/>
        </w:rPr>
      </w:pPr>
      <w:r w:rsidRPr="001B442B">
        <w:rPr>
          <w:rFonts w:ascii="Times New Roman" w:hAnsi="Times New Roman" w:cs="Times New Roman"/>
          <w:sz w:val="28"/>
          <w:szCs w:val="28"/>
        </w:rPr>
        <w:t>4) Digital planning and individual implants for secondaryreconstruction of midfacial deformities: A pilot studyParis Liokatis MD, DDS1|  Yoana Malenova DDS1|Florian-Nepomuk Fegg MD, DDS1|  Selgai Haidari MD, DDS1|  Monika Probst MD2|Marko Boskov MD, DDS1|  Carl-Peter Cornelius MD, DDS1|Matthias Troeltzsch MD, DDS1|  Florian-Andreas Probst MD, DDS</w:t>
      </w:r>
    </w:p>
    <w:p w14:paraId="32E367B4" w14:textId="1A614608" w:rsidR="00AB25FC" w:rsidRPr="001B442B" w:rsidRDefault="00AB25FC" w:rsidP="00BF71B2">
      <w:pPr>
        <w:spacing w:line="276" w:lineRule="auto"/>
        <w:jc w:val="both"/>
        <w:rPr>
          <w:rFonts w:ascii="Times New Roman" w:eastAsia="Times New Roman" w:hAnsi="Times New Roman" w:cs="Times New Roman"/>
          <w:color w:val="000000" w:themeColor="text1"/>
          <w:kern w:val="36"/>
          <w:sz w:val="28"/>
          <w:szCs w:val="28"/>
          <w:lang w:eastAsia="en-IN"/>
          <w14:ligatures w14:val="none"/>
        </w:rPr>
      </w:pPr>
      <w:r w:rsidRPr="001B442B">
        <w:rPr>
          <w:rFonts w:ascii="Times New Roman" w:hAnsi="Times New Roman" w:cs="Times New Roman"/>
          <w:sz w:val="28"/>
          <w:szCs w:val="28"/>
        </w:rPr>
        <w:t>5)</w:t>
      </w:r>
      <w:r w:rsidRPr="001B442B">
        <w:rPr>
          <w:rFonts w:ascii="Times New Roman" w:hAnsi="Times New Roman" w:cs="Times New Roman"/>
          <w:b/>
          <w:bCs/>
          <w:color w:val="000000"/>
          <w:spacing w:val="-2"/>
          <w:sz w:val="28"/>
          <w:szCs w:val="28"/>
        </w:rPr>
        <w:t xml:space="preserve"> </w:t>
      </w:r>
      <w:r w:rsidRPr="001B442B">
        <w:rPr>
          <w:rFonts w:ascii="Times New Roman" w:eastAsia="Times New Roman" w:hAnsi="Times New Roman" w:cs="Times New Roman"/>
          <w:color w:val="000000" w:themeColor="text1"/>
          <w:kern w:val="36"/>
          <w:sz w:val="28"/>
          <w:szCs w:val="28"/>
          <w:lang w:eastAsia="en-IN"/>
          <w14:ligatures w14:val="none"/>
        </w:rPr>
        <w:t xml:space="preserve">Prosthetic rehabilitation of untailored defects using patient-specific implants </w:t>
      </w:r>
      <w:hyperlink r:id="rId24" w:history="1">
        <w:r w:rsidRPr="001B442B">
          <w:rPr>
            <w:rFonts w:ascii="Times New Roman" w:eastAsia="Times New Roman" w:hAnsi="Times New Roman" w:cs="Times New Roman"/>
            <w:color w:val="000000" w:themeColor="text1"/>
            <w:kern w:val="36"/>
            <w:sz w:val="28"/>
            <w:szCs w:val="28"/>
            <w:lang w:eastAsia="en-IN"/>
            <w14:ligatures w14:val="none"/>
          </w:rPr>
          <w:t>Sudheer Kondaka</w:t>
        </w:r>
      </w:hyperlink>
      <w:r w:rsidRPr="001B442B">
        <w:rPr>
          <w:rFonts w:ascii="Times New Roman" w:eastAsia="Times New Roman" w:hAnsi="Times New Roman" w:cs="Times New Roman"/>
          <w:color w:val="000000" w:themeColor="text1"/>
          <w:kern w:val="36"/>
          <w:sz w:val="28"/>
          <w:szCs w:val="28"/>
          <w:lang w:eastAsia="en-IN"/>
          <w14:ligatures w14:val="none"/>
        </w:rPr>
        <w:t>,1 </w:t>
      </w:r>
      <w:hyperlink r:id="rId25" w:history="1">
        <w:r w:rsidRPr="001B442B">
          <w:rPr>
            <w:rFonts w:ascii="Times New Roman" w:eastAsia="Times New Roman" w:hAnsi="Times New Roman" w:cs="Times New Roman"/>
            <w:color w:val="000000" w:themeColor="text1"/>
            <w:kern w:val="36"/>
            <w:sz w:val="28"/>
            <w:szCs w:val="28"/>
            <w:lang w:eastAsia="en-IN"/>
            <w14:ligatures w14:val="none"/>
          </w:rPr>
          <w:t>Vankudoth Dal Singh</w:t>
        </w:r>
      </w:hyperlink>
      <w:r w:rsidRPr="001B442B">
        <w:rPr>
          <w:rFonts w:ascii="Times New Roman" w:eastAsia="Times New Roman" w:hAnsi="Times New Roman" w:cs="Times New Roman"/>
          <w:color w:val="000000" w:themeColor="text1"/>
          <w:kern w:val="36"/>
          <w:sz w:val="28"/>
          <w:szCs w:val="28"/>
          <w:lang w:eastAsia="en-IN"/>
          <w14:ligatures w14:val="none"/>
        </w:rPr>
        <w:t>,2 </w:t>
      </w:r>
      <w:hyperlink r:id="rId26" w:history="1">
        <w:r w:rsidRPr="001B442B">
          <w:rPr>
            <w:rFonts w:ascii="Times New Roman" w:eastAsia="Times New Roman" w:hAnsi="Times New Roman" w:cs="Times New Roman"/>
            <w:color w:val="000000" w:themeColor="text1"/>
            <w:kern w:val="36"/>
            <w:sz w:val="28"/>
            <w:szCs w:val="28"/>
            <w:lang w:eastAsia="en-IN"/>
            <w14:ligatures w14:val="none"/>
          </w:rPr>
          <w:t>Chakradhar Vadlamudi</w:t>
        </w:r>
      </w:hyperlink>
      <w:r w:rsidRPr="001B442B">
        <w:rPr>
          <w:rFonts w:ascii="Times New Roman" w:eastAsia="Times New Roman" w:hAnsi="Times New Roman" w:cs="Times New Roman"/>
          <w:color w:val="000000" w:themeColor="text1"/>
          <w:kern w:val="36"/>
          <w:sz w:val="28"/>
          <w:szCs w:val="28"/>
          <w:lang w:eastAsia="en-IN"/>
          <w14:ligatures w14:val="none"/>
        </w:rPr>
        <w:t>,1 and </w:t>
      </w:r>
      <w:hyperlink r:id="rId27" w:history="1">
        <w:r w:rsidRPr="001B442B">
          <w:rPr>
            <w:rFonts w:ascii="Times New Roman" w:eastAsia="Times New Roman" w:hAnsi="Times New Roman" w:cs="Times New Roman"/>
            <w:color w:val="000000" w:themeColor="text1"/>
            <w:kern w:val="36"/>
            <w:sz w:val="28"/>
            <w:szCs w:val="28"/>
            <w:lang w:eastAsia="en-IN"/>
            <w14:ligatures w14:val="none"/>
          </w:rPr>
          <w:t>Lakshmana Rao Bathala</w:t>
        </w:r>
      </w:hyperlink>
    </w:p>
    <w:p w14:paraId="24AFBC9B" w14:textId="22B4A59E" w:rsidR="00AB25FC" w:rsidRPr="001B442B" w:rsidRDefault="00AB25FC" w:rsidP="00BF71B2">
      <w:pPr>
        <w:tabs>
          <w:tab w:val="center" w:pos="4513"/>
        </w:tabs>
        <w:spacing w:line="276" w:lineRule="auto"/>
        <w:jc w:val="both"/>
        <w:rPr>
          <w:rFonts w:ascii="Times New Roman" w:eastAsia="Times New Roman" w:hAnsi="Times New Roman" w:cs="Times New Roman"/>
          <w:color w:val="000000" w:themeColor="text1"/>
          <w:kern w:val="36"/>
          <w:sz w:val="28"/>
          <w:szCs w:val="28"/>
          <w:lang w:eastAsia="en-IN"/>
          <w14:ligatures w14:val="none"/>
        </w:rPr>
      </w:pPr>
      <w:r w:rsidRPr="001B442B">
        <w:rPr>
          <w:rFonts w:ascii="Times New Roman" w:eastAsia="Times New Roman" w:hAnsi="Times New Roman" w:cs="Times New Roman"/>
          <w:color w:val="000000" w:themeColor="text1"/>
          <w:kern w:val="36"/>
          <w:sz w:val="28"/>
          <w:szCs w:val="28"/>
          <w:lang w:eastAsia="en-IN"/>
          <w14:ligatures w14:val="none"/>
        </w:rPr>
        <w:t>6)Update of patient-specific maxillofacial implant Owusu, James A.aCurrent Opinion in Otolaryngology &amp; Head and Neck Surgery </w:t>
      </w:r>
      <w:hyperlink r:id="rId28" w:history="1">
        <w:r w:rsidRPr="001B442B">
          <w:rPr>
            <w:rFonts w:ascii="Times New Roman" w:eastAsia="Times New Roman" w:hAnsi="Times New Roman" w:cs="Times New Roman"/>
            <w:color w:val="000000" w:themeColor="text1"/>
            <w:kern w:val="36"/>
            <w:sz w:val="28"/>
            <w:szCs w:val="28"/>
            <w:lang w:eastAsia="en-IN"/>
            <w14:ligatures w14:val="none"/>
          </w:rPr>
          <w:t>23(4):p 261-264, August 2015.</w:t>
        </w:r>
      </w:hyperlink>
      <w:r w:rsidRPr="001B442B">
        <w:rPr>
          <w:rFonts w:ascii="Times New Roman" w:eastAsia="Times New Roman" w:hAnsi="Times New Roman" w:cs="Times New Roman"/>
          <w:color w:val="000000" w:themeColor="text1"/>
          <w:kern w:val="36"/>
          <w:sz w:val="28"/>
          <w:szCs w:val="28"/>
          <w:lang w:eastAsia="en-IN"/>
          <w14:ligatures w14:val="none"/>
        </w:rPr>
        <w:t> | DOI: 10.1097/MOO.000000000000017</w:t>
      </w:r>
    </w:p>
    <w:p w14:paraId="174304ED" w14:textId="11BD9E7D" w:rsidR="00AB25FC" w:rsidRPr="001B442B" w:rsidRDefault="00AB25FC" w:rsidP="00BF71B2">
      <w:pPr>
        <w:spacing w:line="276" w:lineRule="auto"/>
        <w:jc w:val="both"/>
        <w:rPr>
          <w:rFonts w:ascii="Times New Roman" w:hAnsi="Times New Roman" w:cs="Times New Roman"/>
          <w:sz w:val="28"/>
          <w:szCs w:val="28"/>
        </w:rPr>
      </w:pPr>
      <w:r w:rsidRPr="001B442B">
        <w:rPr>
          <w:rFonts w:ascii="Times New Roman" w:eastAsia="Times New Roman" w:hAnsi="Times New Roman" w:cs="Times New Roman"/>
          <w:color w:val="000000" w:themeColor="text1"/>
          <w:kern w:val="36"/>
          <w:sz w:val="28"/>
          <w:szCs w:val="28"/>
          <w:lang w:eastAsia="en-IN"/>
          <w14:ligatures w14:val="none"/>
        </w:rPr>
        <w:t>7)</w:t>
      </w:r>
      <w:r w:rsidRPr="001B442B">
        <w:rPr>
          <w:rFonts w:ascii="Times New Roman" w:hAnsi="Times New Roman" w:cs="Times New Roman"/>
          <w:color w:val="232323"/>
          <w:sz w:val="28"/>
          <w:szCs w:val="28"/>
          <w:shd w:val="clear" w:color="auto" w:fill="FFFFFF"/>
        </w:rPr>
        <w:t xml:space="preserve"> . </w:t>
      </w:r>
      <w:r w:rsidRPr="001B442B">
        <w:rPr>
          <w:rFonts w:ascii="Times New Roman" w:hAnsi="Times New Roman" w:cs="Times New Roman"/>
          <w:sz w:val="28"/>
          <w:szCs w:val="28"/>
        </w:rPr>
        <w:t>Zhao L, Patel PK, Cohen M. Application of virtual surgical planning with computer assisted design and manufacturing technology to cranio-maxillofacial surgery. Arch Plast Surg 2012; 39:309–316.</w:t>
      </w:r>
    </w:p>
    <w:p w14:paraId="3FE70A72" w14:textId="7916674D" w:rsidR="00AB25FC" w:rsidRPr="001B442B" w:rsidRDefault="00AB25FC" w:rsidP="00BF71B2">
      <w:pPr>
        <w:spacing w:line="276" w:lineRule="auto"/>
        <w:jc w:val="both"/>
        <w:rPr>
          <w:rFonts w:ascii="Times New Roman" w:hAnsi="Times New Roman" w:cs="Times New Roman"/>
          <w:sz w:val="28"/>
          <w:szCs w:val="28"/>
        </w:rPr>
      </w:pPr>
      <w:r w:rsidRPr="001B442B">
        <w:rPr>
          <w:rFonts w:ascii="Times New Roman" w:hAnsi="Times New Roman" w:cs="Times New Roman"/>
          <w:sz w:val="28"/>
          <w:szCs w:val="28"/>
        </w:rPr>
        <w:t>8) Binder WJ. Custom-designed facial implants. Facial Plast Surg Clin North Am 2008; 16:133–146.vii.</w:t>
      </w:r>
    </w:p>
    <w:p w14:paraId="58FE6570" w14:textId="4DA1D0A8" w:rsidR="00AB25FC" w:rsidRPr="001B442B" w:rsidRDefault="00AB25FC" w:rsidP="00BF71B2">
      <w:pPr>
        <w:spacing w:line="276" w:lineRule="auto"/>
        <w:jc w:val="both"/>
        <w:rPr>
          <w:rFonts w:ascii="Times New Roman" w:hAnsi="Times New Roman" w:cs="Times New Roman"/>
          <w:sz w:val="28"/>
          <w:szCs w:val="28"/>
        </w:rPr>
      </w:pPr>
      <w:r w:rsidRPr="001B442B">
        <w:rPr>
          <w:rFonts w:ascii="Times New Roman" w:hAnsi="Times New Roman" w:cs="Times New Roman"/>
          <w:sz w:val="28"/>
          <w:szCs w:val="28"/>
        </w:rPr>
        <w:t>9)  Abdoli A, Falahi S, Kenarkoohi A. COVID-19-associated opportunistic infections: A snapshot on the current reports. Clin Exp Med. 2021;23:1–20.</w:t>
      </w:r>
    </w:p>
    <w:p w14:paraId="6B8FBC5E" w14:textId="530ED172" w:rsidR="00327397" w:rsidRPr="001B442B" w:rsidRDefault="00AB25FC" w:rsidP="001B442B">
      <w:pPr>
        <w:spacing w:line="276" w:lineRule="auto"/>
        <w:jc w:val="both"/>
        <w:rPr>
          <w:rFonts w:ascii="Times New Roman" w:hAnsi="Times New Roman" w:cs="Times New Roman"/>
          <w:sz w:val="28"/>
          <w:szCs w:val="28"/>
        </w:rPr>
      </w:pPr>
      <w:r w:rsidRPr="001B442B">
        <w:rPr>
          <w:rFonts w:ascii="Times New Roman" w:hAnsi="Times New Roman" w:cs="Times New Roman"/>
          <w:sz w:val="28"/>
          <w:szCs w:val="28"/>
        </w:rPr>
        <w:t>10) Vosselman N, Alberga J, Witjes MH, Raghoebar GM, Reintsema H, Vissink A, et al. Prosthodontic rehabilitation of head and neck cancer patients-challenges and new developments. Oral Dis. 2021;27:64–72.</w:t>
      </w:r>
    </w:p>
    <w:p w14:paraId="4D213C5C" w14:textId="48E2ABB9" w:rsidR="00327397" w:rsidRPr="00191C57" w:rsidRDefault="00327397" w:rsidP="00191C57">
      <w:pPr>
        <w:spacing w:line="360" w:lineRule="auto"/>
        <w:jc w:val="both"/>
        <w:rPr>
          <w:rFonts w:ascii="Times New Roman" w:hAnsi="Times New Roman" w:cs="Times New Roman"/>
          <w:sz w:val="24"/>
          <w:szCs w:val="24"/>
        </w:rPr>
      </w:pPr>
    </w:p>
    <w:p w14:paraId="42B3A206" w14:textId="77777777" w:rsidR="00327397" w:rsidRPr="00191C57" w:rsidRDefault="00327397" w:rsidP="00191C57">
      <w:pPr>
        <w:spacing w:line="360" w:lineRule="auto"/>
        <w:jc w:val="both"/>
        <w:rPr>
          <w:rFonts w:ascii="Times New Roman" w:hAnsi="Times New Roman" w:cs="Times New Roman"/>
          <w:sz w:val="24"/>
          <w:szCs w:val="24"/>
        </w:rPr>
      </w:pPr>
    </w:p>
    <w:p w14:paraId="53EBB21A" w14:textId="133E79C0" w:rsidR="00327397" w:rsidRPr="00191C57" w:rsidRDefault="00327397" w:rsidP="00191C57">
      <w:pPr>
        <w:spacing w:line="360" w:lineRule="auto"/>
        <w:jc w:val="both"/>
        <w:rPr>
          <w:rFonts w:ascii="Times New Roman" w:hAnsi="Times New Roman" w:cs="Times New Roman"/>
          <w:sz w:val="24"/>
          <w:szCs w:val="24"/>
        </w:rPr>
      </w:pPr>
    </w:p>
    <w:p w14:paraId="21BACD2C" w14:textId="690DCF98" w:rsidR="00327397" w:rsidRPr="00191C57" w:rsidRDefault="00327397" w:rsidP="00191C57">
      <w:pPr>
        <w:spacing w:line="360" w:lineRule="auto"/>
        <w:jc w:val="both"/>
        <w:rPr>
          <w:rFonts w:ascii="Times New Roman" w:hAnsi="Times New Roman" w:cs="Times New Roman"/>
          <w:sz w:val="24"/>
          <w:szCs w:val="24"/>
        </w:rPr>
      </w:pPr>
    </w:p>
    <w:p w14:paraId="2B571A37" w14:textId="275069AB" w:rsidR="00327397" w:rsidRPr="00191C57" w:rsidRDefault="00327397" w:rsidP="00191C57">
      <w:pPr>
        <w:spacing w:line="360" w:lineRule="auto"/>
        <w:jc w:val="both"/>
        <w:rPr>
          <w:rFonts w:ascii="Times New Roman" w:hAnsi="Times New Roman" w:cs="Times New Roman"/>
          <w:sz w:val="24"/>
          <w:szCs w:val="24"/>
        </w:rPr>
      </w:pPr>
    </w:p>
    <w:p w14:paraId="0BD1CD65" w14:textId="1CAAC1F6" w:rsidR="00327397" w:rsidRPr="00191C57" w:rsidRDefault="00327397" w:rsidP="00191C57">
      <w:pPr>
        <w:spacing w:line="360" w:lineRule="auto"/>
        <w:jc w:val="both"/>
        <w:rPr>
          <w:rFonts w:ascii="Times New Roman" w:hAnsi="Times New Roman" w:cs="Times New Roman"/>
          <w:sz w:val="24"/>
          <w:szCs w:val="24"/>
        </w:rPr>
      </w:pPr>
    </w:p>
    <w:sectPr w:rsidR="00327397" w:rsidRPr="00191C57" w:rsidSect="00A2238B">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Yu Gothic"/>
    <w:panose1 w:val="00000000000000000000"/>
    <w:charset w:val="80"/>
    <w:family w:val="roman"/>
    <w:notTrueType/>
    <w:pitch w:val="default"/>
    <w:sig w:usb0="00000083" w:usb1="08070000" w:usb2="00000010" w:usb3="00000000" w:csb0="0002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70F"/>
    <w:multiLevelType w:val="hybridMultilevel"/>
    <w:tmpl w:val="E48C67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500FB0"/>
    <w:multiLevelType w:val="hybridMultilevel"/>
    <w:tmpl w:val="2228B19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F35DE5"/>
    <w:multiLevelType w:val="multilevel"/>
    <w:tmpl w:val="EC3A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61297"/>
    <w:multiLevelType w:val="hybridMultilevel"/>
    <w:tmpl w:val="B0F894B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607972"/>
    <w:multiLevelType w:val="hybridMultilevel"/>
    <w:tmpl w:val="2ECEEE3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5C1352"/>
    <w:multiLevelType w:val="hybridMultilevel"/>
    <w:tmpl w:val="D7A8FC5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BE2A03"/>
    <w:multiLevelType w:val="hybridMultilevel"/>
    <w:tmpl w:val="FCA6F8F0"/>
    <w:lvl w:ilvl="0" w:tplc="4009000F">
      <w:start w:val="1"/>
      <w:numFmt w:val="decimal"/>
      <w:lvlText w:val="%1."/>
      <w:lvlJc w:val="left"/>
      <w:pPr>
        <w:ind w:left="775" w:hanging="360"/>
      </w:pPr>
    </w:lvl>
    <w:lvl w:ilvl="1" w:tplc="40090019" w:tentative="1">
      <w:start w:val="1"/>
      <w:numFmt w:val="lowerLetter"/>
      <w:lvlText w:val="%2."/>
      <w:lvlJc w:val="left"/>
      <w:pPr>
        <w:ind w:left="1495" w:hanging="360"/>
      </w:pPr>
    </w:lvl>
    <w:lvl w:ilvl="2" w:tplc="4009001B" w:tentative="1">
      <w:start w:val="1"/>
      <w:numFmt w:val="lowerRoman"/>
      <w:lvlText w:val="%3."/>
      <w:lvlJc w:val="right"/>
      <w:pPr>
        <w:ind w:left="2215" w:hanging="180"/>
      </w:pPr>
    </w:lvl>
    <w:lvl w:ilvl="3" w:tplc="4009000F" w:tentative="1">
      <w:start w:val="1"/>
      <w:numFmt w:val="decimal"/>
      <w:lvlText w:val="%4."/>
      <w:lvlJc w:val="left"/>
      <w:pPr>
        <w:ind w:left="2935" w:hanging="360"/>
      </w:pPr>
    </w:lvl>
    <w:lvl w:ilvl="4" w:tplc="40090019" w:tentative="1">
      <w:start w:val="1"/>
      <w:numFmt w:val="lowerLetter"/>
      <w:lvlText w:val="%5."/>
      <w:lvlJc w:val="left"/>
      <w:pPr>
        <w:ind w:left="3655" w:hanging="360"/>
      </w:pPr>
    </w:lvl>
    <w:lvl w:ilvl="5" w:tplc="4009001B" w:tentative="1">
      <w:start w:val="1"/>
      <w:numFmt w:val="lowerRoman"/>
      <w:lvlText w:val="%6."/>
      <w:lvlJc w:val="right"/>
      <w:pPr>
        <w:ind w:left="4375" w:hanging="180"/>
      </w:pPr>
    </w:lvl>
    <w:lvl w:ilvl="6" w:tplc="4009000F" w:tentative="1">
      <w:start w:val="1"/>
      <w:numFmt w:val="decimal"/>
      <w:lvlText w:val="%7."/>
      <w:lvlJc w:val="left"/>
      <w:pPr>
        <w:ind w:left="5095" w:hanging="360"/>
      </w:pPr>
    </w:lvl>
    <w:lvl w:ilvl="7" w:tplc="40090019" w:tentative="1">
      <w:start w:val="1"/>
      <w:numFmt w:val="lowerLetter"/>
      <w:lvlText w:val="%8."/>
      <w:lvlJc w:val="left"/>
      <w:pPr>
        <w:ind w:left="5815" w:hanging="360"/>
      </w:pPr>
    </w:lvl>
    <w:lvl w:ilvl="8" w:tplc="4009001B" w:tentative="1">
      <w:start w:val="1"/>
      <w:numFmt w:val="lowerRoman"/>
      <w:lvlText w:val="%9."/>
      <w:lvlJc w:val="right"/>
      <w:pPr>
        <w:ind w:left="6535" w:hanging="180"/>
      </w:pPr>
    </w:lvl>
  </w:abstractNum>
  <w:abstractNum w:abstractNumId="7" w15:restartNumberingAfterBreak="0">
    <w:nsid w:val="1BD55F5B"/>
    <w:multiLevelType w:val="hybridMultilevel"/>
    <w:tmpl w:val="149CF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E72D92"/>
    <w:multiLevelType w:val="hybridMultilevel"/>
    <w:tmpl w:val="55D406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646A59"/>
    <w:multiLevelType w:val="multilevel"/>
    <w:tmpl w:val="60EA7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4F6455"/>
    <w:multiLevelType w:val="hybridMultilevel"/>
    <w:tmpl w:val="CD1AD966"/>
    <w:lvl w:ilvl="0" w:tplc="4009000D">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28FF0573"/>
    <w:multiLevelType w:val="hybridMultilevel"/>
    <w:tmpl w:val="0C8CC6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68C518A"/>
    <w:multiLevelType w:val="hybridMultilevel"/>
    <w:tmpl w:val="39EC8648"/>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F712526"/>
    <w:multiLevelType w:val="hybridMultilevel"/>
    <w:tmpl w:val="DCB24E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1E4320"/>
    <w:multiLevelType w:val="hybridMultilevel"/>
    <w:tmpl w:val="DCB251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BEF673D"/>
    <w:multiLevelType w:val="hybridMultilevel"/>
    <w:tmpl w:val="349CB8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C144E86"/>
    <w:multiLevelType w:val="hybridMultilevel"/>
    <w:tmpl w:val="6A7A4232"/>
    <w:lvl w:ilvl="0" w:tplc="4009000D">
      <w:start w:val="1"/>
      <w:numFmt w:val="bullet"/>
      <w:lvlText w:val=""/>
      <w:lvlJc w:val="left"/>
      <w:pPr>
        <w:ind w:left="764" w:hanging="360"/>
      </w:pPr>
      <w:rPr>
        <w:rFonts w:ascii="Wingdings" w:hAnsi="Wingdings" w:hint="default"/>
      </w:rPr>
    </w:lvl>
    <w:lvl w:ilvl="1" w:tplc="40090003" w:tentative="1">
      <w:start w:val="1"/>
      <w:numFmt w:val="bullet"/>
      <w:lvlText w:val="o"/>
      <w:lvlJc w:val="left"/>
      <w:pPr>
        <w:ind w:left="1484" w:hanging="360"/>
      </w:pPr>
      <w:rPr>
        <w:rFonts w:ascii="Courier New" w:hAnsi="Courier New" w:cs="Courier New" w:hint="default"/>
      </w:rPr>
    </w:lvl>
    <w:lvl w:ilvl="2" w:tplc="40090005" w:tentative="1">
      <w:start w:val="1"/>
      <w:numFmt w:val="bullet"/>
      <w:lvlText w:val=""/>
      <w:lvlJc w:val="left"/>
      <w:pPr>
        <w:ind w:left="2204" w:hanging="360"/>
      </w:pPr>
      <w:rPr>
        <w:rFonts w:ascii="Wingdings" w:hAnsi="Wingdings" w:hint="default"/>
      </w:rPr>
    </w:lvl>
    <w:lvl w:ilvl="3" w:tplc="40090001" w:tentative="1">
      <w:start w:val="1"/>
      <w:numFmt w:val="bullet"/>
      <w:lvlText w:val=""/>
      <w:lvlJc w:val="left"/>
      <w:pPr>
        <w:ind w:left="2924" w:hanging="360"/>
      </w:pPr>
      <w:rPr>
        <w:rFonts w:ascii="Symbol" w:hAnsi="Symbol" w:hint="default"/>
      </w:rPr>
    </w:lvl>
    <w:lvl w:ilvl="4" w:tplc="40090003" w:tentative="1">
      <w:start w:val="1"/>
      <w:numFmt w:val="bullet"/>
      <w:lvlText w:val="o"/>
      <w:lvlJc w:val="left"/>
      <w:pPr>
        <w:ind w:left="3644" w:hanging="360"/>
      </w:pPr>
      <w:rPr>
        <w:rFonts w:ascii="Courier New" w:hAnsi="Courier New" w:cs="Courier New" w:hint="default"/>
      </w:rPr>
    </w:lvl>
    <w:lvl w:ilvl="5" w:tplc="40090005" w:tentative="1">
      <w:start w:val="1"/>
      <w:numFmt w:val="bullet"/>
      <w:lvlText w:val=""/>
      <w:lvlJc w:val="left"/>
      <w:pPr>
        <w:ind w:left="4364" w:hanging="360"/>
      </w:pPr>
      <w:rPr>
        <w:rFonts w:ascii="Wingdings" w:hAnsi="Wingdings" w:hint="default"/>
      </w:rPr>
    </w:lvl>
    <w:lvl w:ilvl="6" w:tplc="40090001" w:tentative="1">
      <w:start w:val="1"/>
      <w:numFmt w:val="bullet"/>
      <w:lvlText w:val=""/>
      <w:lvlJc w:val="left"/>
      <w:pPr>
        <w:ind w:left="5084" w:hanging="360"/>
      </w:pPr>
      <w:rPr>
        <w:rFonts w:ascii="Symbol" w:hAnsi="Symbol" w:hint="default"/>
      </w:rPr>
    </w:lvl>
    <w:lvl w:ilvl="7" w:tplc="40090003" w:tentative="1">
      <w:start w:val="1"/>
      <w:numFmt w:val="bullet"/>
      <w:lvlText w:val="o"/>
      <w:lvlJc w:val="left"/>
      <w:pPr>
        <w:ind w:left="5804" w:hanging="360"/>
      </w:pPr>
      <w:rPr>
        <w:rFonts w:ascii="Courier New" w:hAnsi="Courier New" w:cs="Courier New" w:hint="default"/>
      </w:rPr>
    </w:lvl>
    <w:lvl w:ilvl="8" w:tplc="40090005" w:tentative="1">
      <w:start w:val="1"/>
      <w:numFmt w:val="bullet"/>
      <w:lvlText w:val=""/>
      <w:lvlJc w:val="left"/>
      <w:pPr>
        <w:ind w:left="6524" w:hanging="360"/>
      </w:pPr>
      <w:rPr>
        <w:rFonts w:ascii="Wingdings" w:hAnsi="Wingdings" w:hint="default"/>
      </w:rPr>
    </w:lvl>
  </w:abstractNum>
  <w:abstractNum w:abstractNumId="17" w15:restartNumberingAfterBreak="0">
    <w:nsid w:val="4F1D4B80"/>
    <w:multiLevelType w:val="hybridMultilevel"/>
    <w:tmpl w:val="5E9AB9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09819AA"/>
    <w:multiLevelType w:val="hybridMultilevel"/>
    <w:tmpl w:val="94B217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21A7569"/>
    <w:multiLevelType w:val="hybridMultilevel"/>
    <w:tmpl w:val="2F5C66A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B675AC"/>
    <w:multiLevelType w:val="hybridMultilevel"/>
    <w:tmpl w:val="356E3EF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06D1388"/>
    <w:multiLevelType w:val="hybridMultilevel"/>
    <w:tmpl w:val="DA9C365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1C644A7"/>
    <w:multiLevelType w:val="multilevel"/>
    <w:tmpl w:val="04A45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12702C"/>
    <w:multiLevelType w:val="multilevel"/>
    <w:tmpl w:val="10A29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497DA9"/>
    <w:multiLevelType w:val="hybridMultilevel"/>
    <w:tmpl w:val="EFAAD3E6"/>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4409DD"/>
    <w:multiLevelType w:val="multilevel"/>
    <w:tmpl w:val="3B9C3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802C04"/>
    <w:multiLevelType w:val="hybridMultilevel"/>
    <w:tmpl w:val="4058C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ACF60D1"/>
    <w:multiLevelType w:val="hybridMultilevel"/>
    <w:tmpl w:val="56206714"/>
    <w:lvl w:ilvl="0" w:tplc="3AFA06E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CDA3A4E"/>
    <w:multiLevelType w:val="hybridMultilevel"/>
    <w:tmpl w:val="1D1069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DC0352B"/>
    <w:multiLevelType w:val="hybridMultilevel"/>
    <w:tmpl w:val="58F669B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224B87"/>
    <w:multiLevelType w:val="hybridMultilevel"/>
    <w:tmpl w:val="6C7AFCB2"/>
    <w:lvl w:ilvl="0" w:tplc="40090013">
      <w:start w:val="1"/>
      <w:numFmt w:val="upperRoman"/>
      <w:lvlText w:val="%1."/>
      <w:lvlJc w:val="right"/>
      <w:pPr>
        <w:ind w:left="720" w:hanging="360"/>
      </w:pPr>
    </w:lvl>
    <w:lvl w:ilvl="1" w:tplc="E6447F60">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447F6A"/>
    <w:multiLevelType w:val="hybridMultilevel"/>
    <w:tmpl w:val="FE0A69F0"/>
    <w:lvl w:ilvl="0" w:tplc="4009000D">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2" w15:restartNumberingAfterBreak="0">
    <w:nsid w:val="720D32A9"/>
    <w:multiLevelType w:val="hybridMultilevel"/>
    <w:tmpl w:val="64C071BE"/>
    <w:lvl w:ilvl="0" w:tplc="40090013">
      <w:start w:val="1"/>
      <w:numFmt w:val="upperRoman"/>
      <w:lvlText w:val="%1."/>
      <w:lvlJc w:val="right"/>
      <w:pPr>
        <w:ind w:left="775" w:hanging="360"/>
      </w:pPr>
    </w:lvl>
    <w:lvl w:ilvl="1" w:tplc="40090019" w:tentative="1">
      <w:start w:val="1"/>
      <w:numFmt w:val="lowerLetter"/>
      <w:lvlText w:val="%2."/>
      <w:lvlJc w:val="left"/>
      <w:pPr>
        <w:ind w:left="1495" w:hanging="360"/>
      </w:pPr>
    </w:lvl>
    <w:lvl w:ilvl="2" w:tplc="4009001B" w:tentative="1">
      <w:start w:val="1"/>
      <w:numFmt w:val="lowerRoman"/>
      <w:lvlText w:val="%3."/>
      <w:lvlJc w:val="right"/>
      <w:pPr>
        <w:ind w:left="2215" w:hanging="180"/>
      </w:pPr>
    </w:lvl>
    <w:lvl w:ilvl="3" w:tplc="4009000F" w:tentative="1">
      <w:start w:val="1"/>
      <w:numFmt w:val="decimal"/>
      <w:lvlText w:val="%4."/>
      <w:lvlJc w:val="left"/>
      <w:pPr>
        <w:ind w:left="2935" w:hanging="360"/>
      </w:pPr>
    </w:lvl>
    <w:lvl w:ilvl="4" w:tplc="40090019" w:tentative="1">
      <w:start w:val="1"/>
      <w:numFmt w:val="lowerLetter"/>
      <w:lvlText w:val="%5."/>
      <w:lvlJc w:val="left"/>
      <w:pPr>
        <w:ind w:left="3655" w:hanging="360"/>
      </w:pPr>
    </w:lvl>
    <w:lvl w:ilvl="5" w:tplc="4009001B" w:tentative="1">
      <w:start w:val="1"/>
      <w:numFmt w:val="lowerRoman"/>
      <w:lvlText w:val="%6."/>
      <w:lvlJc w:val="right"/>
      <w:pPr>
        <w:ind w:left="4375" w:hanging="180"/>
      </w:pPr>
    </w:lvl>
    <w:lvl w:ilvl="6" w:tplc="4009000F" w:tentative="1">
      <w:start w:val="1"/>
      <w:numFmt w:val="decimal"/>
      <w:lvlText w:val="%7."/>
      <w:lvlJc w:val="left"/>
      <w:pPr>
        <w:ind w:left="5095" w:hanging="360"/>
      </w:pPr>
    </w:lvl>
    <w:lvl w:ilvl="7" w:tplc="40090019" w:tentative="1">
      <w:start w:val="1"/>
      <w:numFmt w:val="lowerLetter"/>
      <w:lvlText w:val="%8."/>
      <w:lvlJc w:val="left"/>
      <w:pPr>
        <w:ind w:left="5815" w:hanging="360"/>
      </w:pPr>
    </w:lvl>
    <w:lvl w:ilvl="8" w:tplc="4009001B" w:tentative="1">
      <w:start w:val="1"/>
      <w:numFmt w:val="lowerRoman"/>
      <w:lvlText w:val="%9."/>
      <w:lvlJc w:val="right"/>
      <w:pPr>
        <w:ind w:left="6535" w:hanging="180"/>
      </w:pPr>
    </w:lvl>
  </w:abstractNum>
  <w:abstractNum w:abstractNumId="33" w15:restartNumberingAfterBreak="0">
    <w:nsid w:val="74D6133F"/>
    <w:multiLevelType w:val="hybridMultilevel"/>
    <w:tmpl w:val="EAECF2D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6D224FE"/>
    <w:multiLevelType w:val="hybridMultilevel"/>
    <w:tmpl w:val="085E400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030165"/>
    <w:multiLevelType w:val="hybridMultilevel"/>
    <w:tmpl w:val="4548631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28461683">
    <w:abstractNumId w:val="6"/>
  </w:num>
  <w:num w:numId="2" w16cid:durableId="1483812837">
    <w:abstractNumId w:val="8"/>
  </w:num>
  <w:num w:numId="3" w16cid:durableId="1871990785">
    <w:abstractNumId w:val="31"/>
  </w:num>
  <w:num w:numId="4" w16cid:durableId="286394518">
    <w:abstractNumId w:val="7"/>
  </w:num>
  <w:num w:numId="5" w16cid:durableId="1634478474">
    <w:abstractNumId w:val="19"/>
  </w:num>
  <w:num w:numId="6" w16cid:durableId="382679986">
    <w:abstractNumId w:val="17"/>
  </w:num>
  <w:num w:numId="7" w16cid:durableId="275328268">
    <w:abstractNumId w:val="30"/>
  </w:num>
  <w:num w:numId="8" w16cid:durableId="774793064">
    <w:abstractNumId w:val="13"/>
  </w:num>
  <w:num w:numId="9" w16cid:durableId="1363941269">
    <w:abstractNumId w:val="28"/>
  </w:num>
  <w:num w:numId="10" w16cid:durableId="1119035177">
    <w:abstractNumId w:val="11"/>
  </w:num>
  <w:num w:numId="11" w16cid:durableId="1606424349">
    <w:abstractNumId w:val="26"/>
  </w:num>
  <w:num w:numId="12" w16cid:durableId="921375227">
    <w:abstractNumId w:val="0"/>
  </w:num>
  <w:num w:numId="13" w16cid:durableId="777606391">
    <w:abstractNumId w:val="16"/>
  </w:num>
  <w:num w:numId="14" w16cid:durableId="477310471">
    <w:abstractNumId w:val="32"/>
  </w:num>
  <w:num w:numId="15" w16cid:durableId="1536389777">
    <w:abstractNumId w:val="33"/>
  </w:num>
  <w:num w:numId="16" w16cid:durableId="58721917">
    <w:abstractNumId w:val="5"/>
  </w:num>
  <w:num w:numId="17" w16cid:durableId="321354884">
    <w:abstractNumId w:val="15"/>
  </w:num>
  <w:num w:numId="18" w16cid:durableId="1579830053">
    <w:abstractNumId w:val="10"/>
  </w:num>
  <w:num w:numId="19" w16cid:durableId="871844457">
    <w:abstractNumId w:val="18"/>
  </w:num>
  <w:num w:numId="20" w16cid:durableId="1118337537">
    <w:abstractNumId w:val="20"/>
  </w:num>
  <w:num w:numId="21" w16cid:durableId="1166939324">
    <w:abstractNumId w:val="27"/>
  </w:num>
  <w:num w:numId="22" w16cid:durableId="1672638447">
    <w:abstractNumId w:val="23"/>
  </w:num>
  <w:num w:numId="23" w16cid:durableId="988291116">
    <w:abstractNumId w:val="35"/>
  </w:num>
  <w:num w:numId="24" w16cid:durableId="1937712163">
    <w:abstractNumId w:val="2"/>
  </w:num>
  <w:num w:numId="25" w16cid:durableId="43216136">
    <w:abstractNumId w:val="3"/>
  </w:num>
  <w:num w:numId="26" w16cid:durableId="1370377433">
    <w:abstractNumId w:val="9"/>
  </w:num>
  <w:num w:numId="27" w16cid:durableId="1966620660">
    <w:abstractNumId w:val="29"/>
  </w:num>
  <w:num w:numId="28" w16cid:durableId="1161459387">
    <w:abstractNumId w:val="22"/>
  </w:num>
  <w:num w:numId="29" w16cid:durableId="1032342948">
    <w:abstractNumId w:val="21"/>
  </w:num>
  <w:num w:numId="30" w16cid:durableId="1833061187">
    <w:abstractNumId w:val="34"/>
  </w:num>
  <w:num w:numId="31" w16cid:durableId="1241058598">
    <w:abstractNumId w:val="4"/>
  </w:num>
  <w:num w:numId="32" w16cid:durableId="1254050075">
    <w:abstractNumId w:val="14"/>
  </w:num>
  <w:num w:numId="33" w16cid:durableId="1848591627">
    <w:abstractNumId w:val="1"/>
  </w:num>
  <w:num w:numId="34" w16cid:durableId="12270995">
    <w:abstractNumId w:val="24"/>
  </w:num>
  <w:num w:numId="35" w16cid:durableId="1237327478">
    <w:abstractNumId w:val="25"/>
  </w:num>
  <w:num w:numId="36" w16cid:durableId="14241040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3E"/>
    <w:rsid w:val="00003A95"/>
    <w:rsid w:val="00016970"/>
    <w:rsid w:val="00016C8B"/>
    <w:rsid w:val="00033527"/>
    <w:rsid w:val="00040959"/>
    <w:rsid w:val="00043681"/>
    <w:rsid w:val="00055FA5"/>
    <w:rsid w:val="00065C14"/>
    <w:rsid w:val="0008495E"/>
    <w:rsid w:val="00086025"/>
    <w:rsid w:val="000A6E88"/>
    <w:rsid w:val="000B5518"/>
    <w:rsid w:val="000F27CC"/>
    <w:rsid w:val="00101DB0"/>
    <w:rsid w:val="0010208D"/>
    <w:rsid w:val="00104043"/>
    <w:rsid w:val="00114D72"/>
    <w:rsid w:val="00116345"/>
    <w:rsid w:val="0012044B"/>
    <w:rsid w:val="00120E26"/>
    <w:rsid w:val="00123475"/>
    <w:rsid w:val="00143659"/>
    <w:rsid w:val="0015259B"/>
    <w:rsid w:val="001554D1"/>
    <w:rsid w:val="0017090A"/>
    <w:rsid w:val="0017485F"/>
    <w:rsid w:val="00190F09"/>
    <w:rsid w:val="00191C57"/>
    <w:rsid w:val="001A3E15"/>
    <w:rsid w:val="001B442B"/>
    <w:rsid w:val="001B6CC0"/>
    <w:rsid w:val="001F7171"/>
    <w:rsid w:val="002044DC"/>
    <w:rsid w:val="00210E7F"/>
    <w:rsid w:val="00216076"/>
    <w:rsid w:val="00223952"/>
    <w:rsid w:val="00246EEB"/>
    <w:rsid w:val="00262582"/>
    <w:rsid w:val="00271376"/>
    <w:rsid w:val="00272AE5"/>
    <w:rsid w:val="0027680C"/>
    <w:rsid w:val="002A34C1"/>
    <w:rsid w:val="002B77DB"/>
    <w:rsid w:val="002B79F5"/>
    <w:rsid w:val="00307A06"/>
    <w:rsid w:val="003132CB"/>
    <w:rsid w:val="00327397"/>
    <w:rsid w:val="003274B0"/>
    <w:rsid w:val="00333C63"/>
    <w:rsid w:val="00337B17"/>
    <w:rsid w:val="00353C9D"/>
    <w:rsid w:val="003723E6"/>
    <w:rsid w:val="00372CFB"/>
    <w:rsid w:val="00381AEB"/>
    <w:rsid w:val="00396BD1"/>
    <w:rsid w:val="003A4904"/>
    <w:rsid w:val="003B66AB"/>
    <w:rsid w:val="003E7D93"/>
    <w:rsid w:val="003F7C69"/>
    <w:rsid w:val="004000AF"/>
    <w:rsid w:val="00407CD2"/>
    <w:rsid w:val="0041756D"/>
    <w:rsid w:val="00422433"/>
    <w:rsid w:val="00434625"/>
    <w:rsid w:val="00444127"/>
    <w:rsid w:val="00453CB5"/>
    <w:rsid w:val="00461596"/>
    <w:rsid w:val="004B76BA"/>
    <w:rsid w:val="004B77F0"/>
    <w:rsid w:val="004D1B7D"/>
    <w:rsid w:val="004E0526"/>
    <w:rsid w:val="004F2CCF"/>
    <w:rsid w:val="004F6B2B"/>
    <w:rsid w:val="00541C6E"/>
    <w:rsid w:val="005571AC"/>
    <w:rsid w:val="005D2C91"/>
    <w:rsid w:val="005D6578"/>
    <w:rsid w:val="005F37A6"/>
    <w:rsid w:val="005F7755"/>
    <w:rsid w:val="00603256"/>
    <w:rsid w:val="006246D2"/>
    <w:rsid w:val="00647978"/>
    <w:rsid w:val="00657C35"/>
    <w:rsid w:val="0066187D"/>
    <w:rsid w:val="00693B62"/>
    <w:rsid w:val="00695243"/>
    <w:rsid w:val="006A21D9"/>
    <w:rsid w:val="006B687C"/>
    <w:rsid w:val="006C4FDF"/>
    <w:rsid w:val="006C6185"/>
    <w:rsid w:val="006D3CF4"/>
    <w:rsid w:val="006E0B61"/>
    <w:rsid w:val="00723E0E"/>
    <w:rsid w:val="00734AA9"/>
    <w:rsid w:val="00734B02"/>
    <w:rsid w:val="007722F1"/>
    <w:rsid w:val="007E0699"/>
    <w:rsid w:val="007E3834"/>
    <w:rsid w:val="00813901"/>
    <w:rsid w:val="00813B29"/>
    <w:rsid w:val="00826130"/>
    <w:rsid w:val="00832832"/>
    <w:rsid w:val="00835CDE"/>
    <w:rsid w:val="00836510"/>
    <w:rsid w:val="00844D64"/>
    <w:rsid w:val="008527D1"/>
    <w:rsid w:val="00871E37"/>
    <w:rsid w:val="0088264B"/>
    <w:rsid w:val="008906F7"/>
    <w:rsid w:val="008A39D0"/>
    <w:rsid w:val="008A3A1B"/>
    <w:rsid w:val="008E30B4"/>
    <w:rsid w:val="008E4785"/>
    <w:rsid w:val="008F4F0C"/>
    <w:rsid w:val="00932CC6"/>
    <w:rsid w:val="00942097"/>
    <w:rsid w:val="00956926"/>
    <w:rsid w:val="009A6678"/>
    <w:rsid w:val="009C5608"/>
    <w:rsid w:val="009C6058"/>
    <w:rsid w:val="009D6AE5"/>
    <w:rsid w:val="009E4C3E"/>
    <w:rsid w:val="009F13B2"/>
    <w:rsid w:val="009F3BB1"/>
    <w:rsid w:val="009F5F45"/>
    <w:rsid w:val="00A2238B"/>
    <w:rsid w:val="00A35708"/>
    <w:rsid w:val="00A66F14"/>
    <w:rsid w:val="00A9131A"/>
    <w:rsid w:val="00A93633"/>
    <w:rsid w:val="00AB25FC"/>
    <w:rsid w:val="00AC6E8D"/>
    <w:rsid w:val="00B06536"/>
    <w:rsid w:val="00B1205D"/>
    <w:rsid w:val="00B43B20"/>
    <w:rsid w:val="00B618D5"/>
    <w:rsid w:val="00B66925"/>
    <w:rsid w:val="00B826CC"/>
    <w:rsid w:val="00B96579"/>
    <w:rsid w:val="00BE2DA4"/>
    <w:rsid w:val="00BE5CEA"/>
    <w:rsid w:val="00BF0F84"/>
    <w:rsid w:val="00BF3219"/>
    <w:rsid w:val="00BF5388"/>
    <w:rsid w:val="00BF71B2"/>
    <w:rsid w:val="00C00F9D"/>
    <w:rsid w:val="00C04CDF"/>
    <w:rsid w:val="00C15573"/>
    <w:rsid w:val="00C170A6"/>
    <w:rsid w:val="00C4502A"/>
    <w:rsid w:val="00C63C84"/>
    <w:rsid w:val="00C82854"/>
    <w:rsid w:val="00C954C8"/>
    <w:rsid w:val="00C95EE0"/>
    <w:rsid w:val="00CB3E97"/>
    <w:rsid w:val="00CE6D81"/>
    <w:rsid w:val="00CF0ED8"/>
    <w:rsid w:val="00D006F2"/>
    <w:rsid w:val="00D1219E"/>
    <w:rsid w:val="00D15FA5"/>
    <w:rsid w:val="00D25089"/>
    <w:rsid w:val="00D569B6"/>
    <w:rsid w:val="00D57DB3"/>
    <w:rsid w:val="00D607B9"/>
    <w:rsid w:val="00D81943"/>
    <w:rsid w:val="00D944A8"/>
    <w:rsid w:val="00DA3105"/>
    <w:rsid w:val="00DA3E57"/>
    <w:rsid w:val="00DC2095"/>
    <w:rsid w:val="00DD1A03"/>
    <w:rsid w:val="00DF5D14"/>
    <w:rsid w:val="00E13708"/>
    <w:rsid w:val="00E1454A"/>
    <w:rsid w:val="00E16779"/>
    <w:rsid w:val="00E346F2"/>
    <w:rsid w:val="00E36DA9"/>
    <w:rsid w:val="00E41DFB"/>
    <w:rsid w:val="00E42B06"/>
    <w:rsid w:val="00E635E0"/>
    <w:rsid w:val="00E836BC"/>
    <w:rsid w:val="00E9252F"/>
    <w:rsid w:val="00E92ACC"/>
    <w:rsid w:val="00EA37F3"/>
    <w:rsid w:val="00EB5AEA"/>
    <w:rsid w:val="00EE5347"/>
    <w:rsid w:val="00EF0607"/>
    <w:rsid w:val="00F114F2"/>
    <w:rsid w:val="00F147E6"/>
    <w:rsid w:val="00F52124"/>
    <w:rsid w:val="00F73764"/>
    <w:rsid w:val="00FE464B"/>
    <w:rsid w:val="00FF133A"/>
    <w:rsid w:val="00FF49B5"/>
    <w:rsid w:val="00FF55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D8EA9"/>
  <w15:chartTrackingRefBased/>
  <w15:docId w15:val="{8C704C80-0700-4082-BB2C-74D60631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CEA"/>
    <w:pPr>
      <w:ind w:left="720"/>
      <w:contextualSpacing/>
    </w:pPr>
  </w:style>
  <w:style w:type="character" w:customStyle="1" w:styleId="css-rh820s">
    <w:name w:val="css-rh820s"/>
    <w:basedOn w:val="DefaultParagraphFont"/>
    <w:rsid w:val="00E635E0"/>
  </w:style>
  <w:style w:type="character" w:customStyle="1" w:styleId="css-0">
    <w:name w:val="css-0"/>
    <w:basedOn w:val="DefaultParagraphFont"/>
    <w:rsid w:val="00E635E0"/>
  </w:style>
  <w:style w:type="paragraph" w:styleId="NoSpacing">
    <w:name w:val="No Spacing"/>
    <w:link w:val="NoSpacingChar"/>
    <w:uiPriority w:val="1"/>
    <w:qFormat/>
    <w:rsid w:val="00A2238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2238B"/>
    <w:rPr>
      <w:rFonts w:eastAsiaTheme="minorEastAsia"/>
      <w:kern w:val="0"/>
      <w:lang w:val="en-US"/>
      <w14:ligatures w14:val="none"/>
    </w:rPr>
  </w:style>
  <w:style w:type="character" w:styleId="Hyperlink">
    <w:name w:val="Hyperlink"/>
    <w:basedOn w:val="DefaultParagraphFont"/>
    <w:uiPriority w:val="99"/>
    <w:unhideWhenUsed/>
    <w:rsid w:val="00813B29"/>
    <w:rPr>
      <w:color w:val="0563C1" w:themeColor="hyperlink"/>
      <w:u w:val="single"/>
    </w:rPr>
  </w:style>
  <w:style w:type="character" w:styleId="UnresolvedMention">
    <w:name w:val="Unresolved Mention"/>
    <w:basedOn w:val="DefaultParagraphFont"/>
    <w:uiPriority w:val="99"/>
    <w:semiHidden/>
    <w:unhideWhenUsed/>
    <w:rsid w:val="00813B29"/>
    <w:rPr>
      <w:color w:val="605E5C"/>
      <w:shd w:val="clear" w:color="auto" w:fill="E1DFDD"/>
    </w:rPr>
  </w:style>
  <w:style w:type="character" w:customStyle="1" w:styleId="Heading1Char">
    <w:name w:val="Heading 1 Char"/>
    <w:basedOn w:val="DefaultParagraphFont"/>
    <w:link w:val="Heading1"/>
    <w:uiPriority w:val="9"/>
    <w:rsid w:val="00AB25FC"/>
    <w:rPr>
      <w:rFonts w:ascii="Times New Roman" w:eastAsia="Times New Roman" w:hAnsi="Times New Roman" w:cs="Times New Roman"/>
      <w:b/>
      <w:bCs/>
      <w:kern w:val="36"/>
      <w:sz w:val="48"/>
      <w:szCs w:val="48"/>
      <w:lang w:eastAsia="en-IN"/>
      <w14:ligatures w14:val="none"/>
    </w:rPr>
  </w:style>
  <w:style w:type="paragraph" w:styleId="NormalWeb">
    <w:name w:val="Normal (Web)"/>
    <w:basedOn w:val="Normal"/>
    <w:uiPriority w:val="99"/>
    <w:semiHidden/>
    <w:unhideWhenUsed/>
    <w:rsid w:val="00AB25F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ej-journal-name">
    <w:name w:val="ej-journal-name"/>
    <w:basedOn w:val="DefaultParagraphFont"/>
    <w:rsid w:val="00AB25FC"/>
  </w:style>
  <w:style w:type="character" w:customStyle="1" w:styleId="ej-journal-doi">
    <w:name w:val="ej-journal-doi"/>
    <w:basedOn w:val="DefaultParagraphFont"/>
    <w:rsid w:val="00AB25FC"/>
  </w:style>
  <w:style w:type="character" w:customStyle="1" w:styleId="element-citation">
    <w:name w:val="element-citation"/>
    <w:basedOn w:val="DefaultParagraphFont"/>
    <w:rsid w:val="00AB25FC"/>
  </w:style>
  <w:style w:type="character" w:customStyle="1" w:styleId="ref-journal">
    <w:name w:val="ref-journal"/>
    <w:basedOn w:val="DefaultParagraphFont"/>
    <w:rsid w:val="00AB25FC"/>
  </w:style>
  <w:style w:type="character" w:customStyle="1" w:styleId="ref-vol">
    <w:name w:val="ref-vol"/>
    <w:basedOn w:val="DefaultParagraphFont"/>
    <w:rsid w:val="00AB25FC"/>
  </w:style>
  <w:style w:type="character" w:customStyle="1" w:styleId="css-x5hiaf">
    <w:name w:val="css-x5hiaf"/>
    <w:basedOn w:val="DefaultParagraphFont"/>
    <w:rsid w:val="00DA3E57"/>
  </w:style>
  <w:style w:type="character" w:customStyle="1" w:styleId="css-15iwe0d">
    <w:name w:val="css-15iwe0d"/>
    <w:basedOn w:val="DefaultParagraphFont"/>
    <w:rsid w:val="00DA3E57"/>
  </w:style>
  <w:style w:type="character" w:customStyle="1" w:styleId="css-2yp7ui">
    <w:name w:val="css-2yp7ui"/>
    <w:basedOn w:val="DefaultParagraphFont"/>
    <w:rsid w:val="00DA3E57"/>
  </w:style>
  <w:style w:type="character" w:customStyle="1" w:styleId="css-1ber87j">
    <w:name w:val="css-1ber87j"/>
    <w:basedOn w:val="DefaultParagraphFont"/>
    <w:rsid w:val="00DA3E57"/>
  </w:style>
  <w:style w:type="paragraph" w:styleId="z-TopofForm">
    <w:name w:val="HTML Top of Form"/>
    <w:basedOn w:val="Normal"/>
    <w:next w:val="Normal"/>
    <w:link w:val="z-TopofFormChar"/>
    <w:hidden/>
    <w:uiPriority w:val="99"/>
    <w:semiHidden/>
    <w:unhideWhenUsed/>
    <w:rsid w:val="00CF0ED8"/>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CF0ED8"/>
    <w:rPr>
      <w:rFonts w:ascii="Arial" w:eastAsia="Times New Roman" w:hAnsi="Arial" w:cs="Arial"/>
      <w:vanish/>
      <w:kern w:val="0"/>
      <w:sz w:val="16"/>
      <w:szCs w:val="16"/>
      <w:lang w:eastAsia="en-IN"/>
      <w14:ligatures w14:val="none"/>
    </w:rPr>
  </w:style>
  <w:style w:type="character" w:styleId="Strong">
    <w:name w:val="Strong"/>
    <w:basedOn w:val="DefaultParagraphFont"/>
    <w:uiPriority w:val="22"/>
    <w:qFormat/>
    <w:rsid w:val="004441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4131">
      <w:bodyDiv w:val="1"/>
      <w:marLeft w:val="0"/>
      <w:marRight w:val="0"/>
      <w:marTop w:val="0"/>
      <w:marBottom w:val="0"/>
      <w:divBdr>
        <w:top w:val="none" w:sz="0" w:space="0" w:color="auto"/>
        <w:left w:val="none" w:sz="0" w:space="0" w:color="auto"/>
        <w:bottom w:val="none" w:sz="0" w:space="0" w:color="auto"/>
        <w:right w:val="none" w:sz="0" w:space="0" w:color="auto"/>
      </w:divBdr>
    </w:div>
    <w:div w:id="548995086">
      <w:bodyDiv w:val="1"/>
      <w:marLeft w:val="0"/>
      <w:marRight w:val="0"/>
      <w:marTop w:val="0"/>
      <w:marBottom w:val="0"/>
      <w:divBdr>
        <w:top w:val="none" w:sz="0" w:space="0" w:color="auto"/>
        <w:left w:val="none" w:sz="0" w:space="0" w:color="auto"/>
        <w:bottom w:val="none" w:sz="0" w:space="0" w:color="auto"/>
        <w:right w:val="none" w:sz="0" w:space="0" w:color="auto"/>
      </w:divBdr>
      <w:divsChild>
        <w:div w:id="229078892">
          <w:marLeft w:val="0"/>
          <w:marRight w:val="0"/>
          <w:marTop w:val="0"/>
          <w:marBottom w:val="0"/>
          <w:divBdr>
            <w:top w:val="single" w:sz="2" w:space="0" w:color="D9D9E3"/>
            <w:left w:val="single" w:sz="2" w:space="0" w:color="D9D9E3"/>
            <w:bottom w:val="single" w:sz="2" w:space="0" w:color="D9D9E3"/>
            <w:right w:val="single" w:sz="2" w:space="0" w:color="D9D9E3"/>
          </w:divBdr>
          <w:divsChild>
            <w:div w:id="700711129">
              <w:marLeft w:val="0"/>
              <w:marRight w:val="0"/>
              <w:marTop w:val="0"/>
              <w:marBottom w:val="0"/>
              <w:divBdr>
                <w:top w:val="single" w:sz="2" w:space="0" w:color="D9D9E3"/>
                <w:left w:val="single" w:sz="2" w:space="0" w:color="D9D9E3"/>
                <w:bottom w:val="single" w:sz="2" w:space="0" w:color="D9D9E3"/>
                <w:right w:val="single" w:sz="2" w:space="0" w:color="D9D9E3"/>
              </w:divBdr>
              <w:divsChild>
                <w:div w:id="398866987">
                  <w:marLeft w:val="0"/>
                  <w:marRight w:val="0"/>
                  <w:marTop w:val="0"/>
                  <w:marBottom w:val="0"/>
                  <w:divBdr>
                    <w:top w:val="single" w:sz="2" w:space="0" w:color="D9D9E3"/>
                    <w:left w:val="single" w:sz="2" w:space="0" w:color="D9D9E3"/>
                    <w:bottom w:val="single" w:sz="2" w:space="0" w:color="D9D9E3"/>
                    <w:right w:val="single" w:sz="2" w:space="0" w:color="D9D9E3"/>
                  </w:divBdr>
                  <w:divsChild>
                    <w:div w:id="895314605">
                      <w:marLeft w:val="0"/>
                      <w:marRight w:val="0"/>
                      <w:marTop w:val="0"/>
                      <w:marBottom w:val="0"/>
                      <w:divBdr>
                        <w:top w:val="single" w:sz="2" w:space="0" w:color="D9D9E3"/>
                        <w:left w:val="single" w:sz="2" w:space="0" w:color="D9D9E3"/>
                        <w:bottom w:val="single" w:sz="2" w:space="0" w:color="D9D9E3"/>
                        <w:right w:val="single" w:sz="2" w:space="0" w:color="D9D9E3"/>
                      </w:divBdr>
                      <w:divsChild>
                        <w:div w:id="620839145">
                          <w:marLeft w:val="0"/>
                          <w:marRight w:val="0"/>
                          <w:marTop w:val="0"/>
                          <w:marBottom w:val="0"/>
                          <w:divBdr>
                            <w:top w:val="single" w:sz="2" w:space="0" w:color="auto"/>
                            <w:left w:val="single" w:sz="2" w:space="0" w:color="auto"/>
                            <w:bottom w:val="single" w:sz="6" w:space="0" w:color="auto"/>
                            <w:right w:val="single" w:sz="2" w:space="0" w:color="auto"/>
                          </w:divBdr>
                          <w:divsChild>
                            <w:div w:id="1691881961">
                              <w:marLeft w:val="0"/>
                              <w:marRight w:val="0"/>
                              <w:marTop w:val="100"/>
                              <w:marBottom w:val="100"/>
                              <w:divBdr>
                                <w:top w:val="single" w:sz="2" w:space="0" w:color="D9D9E3"/>
                                <w:left w:val="single" w:sz="2" w:space="0" w:color="D9D9E3"/>
                                <w:bottom w:val="single" w:sz="2" w:space="0" w:color="D9D9E3"/>
                                <w:right w:val="single" w:sz="2" w:space="0" w:color="D9D9E3"/>
                              </w:divBdr>
                              <w:divsChild>
                                <w:div w:id="1192961086">
                                  <w:marLeft w:val="0"/>
                                  <w:marRight w:val="0"/>
                                  <w:marTop w:val="0"/>
                                  <w:marBottom w:val="0"/>
                                  <w:divBdr>
                                    <w:top w:val="single" w:sz="2" w:space="0" w:color="D9D9E3"/>
                                    <w:left w:val="single" w:sz="2" w:space="0" w:color="D9D9E3"/>
                                    <w:bottom w:val="single" w:sz="2" w:space="0" w:color="D9D9E3"/>
                                    <w:right w:val="single" w:sz="2" w:space="0" w:color="D9D9E3"/>
                                  </w:divBdr>
                                  <w:divsChild>
                                    <w:div w:id="2059282123">
                                      <w:marLeft w:val="0"/>
                                      <w:marRight w:val="0"/>
                                      <w:marTop w:val="0"/>
                                      <w:marBottom w:val="0"/>
                                      <w:divBdr>
                                        <w:top w:val="single" w:sz="2" w:space="0" w:color="D9D9E3"/>
                                        <w:left w:val="single" w:sz="2" w:space="0" w:color="D9D9E3"/>
                                        <w:bottom w:val="single" w:sz="2" w:space="0" w:color="D9D9E3"/>
                                        <w:right w:val="single" w:sz="2" w:space="0" w:color="D9D9E3"/>
                                      </w:divBdr>
                                      <w:divsChild>
                                        <w:div w:id="821581289">
                                          <w:marLeft w:val="0"/>
                                          <w:marRight w:val="0"/>
                                          <w:marTop w:val="0"/>
                                          <w:marBottom w:val="0"/>
                                          <w:divBdr>
                                            <w:top w:val="single" w:sz="2" w:space="0" w:color="D9D9E3"/>
                                            <w:left w:val="single" w:sz="2" w:space="0" w:color="D9D9E3"/>
                                            <w:bottom w:val="single" w:sz="2" w:space="0" w:color="D9D9E3"/>
                                            <w:right w:val="single" w:sz="2" w:space="0" w:color="D9D9E3"/>
                                          </w:divBdr>
                                          <w:divsChild>
                                            <w:div w:id="97795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74123151">
          <w:marLeft w:val="0"/>
          <w:marRight w:val="0"/>
          <w:marTop w:val="0"/>
          <w:marBottom w:val="0"/>
          <w:divBdr>
            <w:top w:val="none" w:sz="0" w:space="0" w:color="auto"/>
            <w:left w:val="none" w:sz="0" w:space="0" w:color="auto"/>
            <w:bottom w:val="none" w:sz="0" w:space="0" w:color="auto"/>
            <w:right w:val="none" w:sz="0" w:space="0" w:color="auto"/>
          </w:divBdr>
        </w:div>
      </w:divsChild>
    </w:div>
    <w:div w:id="629626851">
      <w:bodyDiv w:val="1"/>
      <w:marLeft w:val="0"/>
      <w:marRight w:val="0"/>
      <w:marTop w:val="0"/>
      <w:marBottom w:val="0"/>
      <w:divBdr>
        <w:top w:val="none" w:sz="0" w:space="0" w:color="auto"/>
        <w:left w:val="none" w:sz="0" w:space="0" w:color="auto"/>
        <w:bottom w:val="none" w:sz="0" w:space="0" w:color="auto"/>
        <w:right w:val="none" w:sz="0" w:space="0" w:color="auto"/>
      </w:divBdr>
      <w:divsChild>
        <w:div w:id="1599286572">
          <w:marLeft w:val="0"/>
          <w:marRight w:val="0"/>
          <w:marTop w:val="0"/>
          <w:marBottom w:val="0"/>
          <w:divBdr>
            <w:top w:val="single" w:sz="2" w:space="0" w:color="D9D9E3"/>
            <w:left w:val="single" w:sz="2" w:space="0" w:color="D9D9E3"/>
            <w:bottom w:val="single" w:sz="2" w:space="0" w:color="D9D9E3"/>
            <w:right w:val="single" w:sz="2" w:space="0" w:color="D9D9E3"/>
          </w:divBdr>
          <w:divsChild>
            <w:div w:id="1414737802">
              <w:marLeft w:val="0"/>
              <w:marRight w:val="0"/>
              <w:marTop w:val="0"/>
              <w:marBottom w:val="0"/>
              <w:divBdr>
                <w:top w:val="single" w:sz="2" w:space="0" w:color="D9D9E3"/>
                <w:left w:val="single" w:sz="2" w:space="0" w:color="D9D9E3"/>
                <w:bottom w:val="single" w:sz="2" w:space="0" w:color="D9D9E3"/>
                <w:right w:val="single" w:sz="2" w:space="0" w:color="D9D9E3"/>
              </w:divBdr>
              <w:divsChild>
                <w:div w:id="1825851950">
                  <w:marLeft w:val="0"/>
                  <w:marRight w:val="0"/>
                  <w:marTop w:val="0"/>
                  <w:marBottom w:val="0"/>
                  <w:divBdr>
                    <w:top w:val="single" w:sz="2" w:space="0" w:color="D9D9E3"/>
                    <w:left w:val="single" w:sz="2" w:space="0" w:color="D9D9E3"/>
                    <w:bottom w:val="single" w:sz="2" w:space="0" w:color="D9D9E3"/>
                    <w:right w:val="single" w:sz="2" w:space="0" w:color="D9D9E3"/>
                  </w:divBdr>
                  <w:divsChild>
                    <w:div w:id="1174496222">
                      <w:marLeft w:val="0"/>
                      <w:marRight w:val="0"/>
                      <w:marTop w:val="0"/>
                      <w:marBottom w:val="0"/>
                      <w:divBdr>
                        <w:top w:val="single" w:sz="2" w:space="0" w:color="D9D9E3"/>
                        <w:left w:val="single" w:sz="2" w:space="0" w:color="D9D9E3"/>
                        <w:bottom w:val="single" w:sz="2" w:space="0" w:color="D9D9E3"/>
                        <w:right w:val="single" w:sz="2" w:space="0" w:color="D9D9E3"/>
                      </w:divBdr>
                      <w:divsChild>
                        <w:div w:id="604264706">
                          <w:marLeft w:val="0"/>
                          <w:marRight w:val="0"/>
                          <w:marTop w:val="0"/>
                          <w:marBottom w:val="0"/>
                          <w:divBdr>
                            <w:top w:val="single" w:sz="2" w:space="0" w:color="auto"/>
                            <w:left w:val="single" w:sz="2" w:space="0" w:color="auto"/>
                            <w:bottom w:val="single" w:sz="6" w:space="0" w:color="auto"/>
                            <w:right w:val="single" w:sz="2" w:space="0" w:color="auto"/>
                          </w:divBdr>
                          <w:divsChild>
                            <w:div w:id="647366274">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203735">
                                  <w:marLeft w:val="0"/>
                                  <w:marRight w:val="0"/>
                                  <w:marTop w:val="0"/>
                                  <w:marBottom w:val="0"/>
                                  <w:divBdr>
                                    <w:top w:val="single" w:sz="2" w:space="0" w:color="D9D9E3"/>
                                    <w:left w:val="single" w:sz="2" w:space="0" w:color="D9D9E3"/>
                                    <w:bottom w:val="single" w:sz="2" w:space="0" w:color="D9D9E3"/>
                                    <w:right w:val="single" w:sz="2" w:space="0" w:color="D9D9E3"/>
                                  </w:divBdr>
                                  <w:divsChild>
                                    <w:div w:id="640501043">
                                      <w:marLeft w:val="0"/>
                                      <w:marRight w:val="0"/>
                                      <w:marTop w:val="0"/>
                                      <w:marBottom w:val="0"/>
                                      <w:divBdr>
                                        <w:top w:val="single" w:sz="2" w:space="0" w:color="D9D9E3"/>
                                        <w:left w:val="single" w:sz="2" w:space="0" w:color="D9D9E3"/>
                                        <w:bottom w:val="single" w:sz="2" w:space="0" w:color="D9D9E3"/>
                                        <w:right w:val="single" w:sz="2" w:space="0" w:color="D9D9E3"/>
                                      </w:divBdr>
                                      <w:divsChild>
                                        <w:div w:id="910385703">
                                          <w:marLeft w:val="0"/>
                                          <w:marRight w:val="0"/>
                                          <w:marTop w:val="0"/>
                                          <w:marBottom w:val="0"/>
                                          <w:divBdr>
                                            <w:top w:val="single" w:sz="2" w:space="0" w:color="D9D9E3"/>
                                            <w:left w:val="single" w:sz="2" w:space="0" w:color="D9D9E3"/>
                                            <w:bottom w:val="single" w:sz="2" w:space="0" w:color="D9D9E3"/>
                                            <w:right w:val="single" w:sz="2" w:space="0" w:color="D9D9E3"/>
                                          </w:divBdr>
                                          <w:divsChild>
                                            <w:div w:id="67074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7607207">
          <w:marLeft w:val="0"/>
          <w:marRight w:val="0"/>
          <w:marTop w:val="0"/>
          <w:marBottom w:val="0"/>
          <w:divBdr>
            <w:top w:val="none" w:sz="0" w:space="0" w:color="auto"/>
            <w:left w:val="none" w:sz="0" w:space="0" w:color="auto"/>
            <w:bottom w:val="none" w:sz="0" w:space="0" w:color="auto"/>
            <w:right w:val="none" w:sz="0" w:space="0" w:color="auto"/>
          </w:divBdr>
        </w:div>
      </w:divsChild>
    </w:div>
    <w:div w:id="630478598">
      <w:bodyDiv w:val="1"/>
      <w:marLeft w:val="0"/>
      <w:marRight w:val="0"/>
      <w:marTop w:val="0"/>
      <w:marBottom w:val="0"/>
      <w:divBdr>
        <w:top w:val="none" w:sz="0" w:space="0" w:color="auto"/>
        <w:left w:val="none" w:sz="0" w:space="0" w:color="auto"/>
        <w:bottom w:val="none" w:sz="0" w:space="0" w:color="auto"/>
        <w:right w:val="none" w:sz="0" w:space="0" w:color="auto"/>
      </w:divBdr>
    </w:div>
    <w:div w:id="716973400">
      <w:bodyDiv w:val="1"/>
      <w:marLeft w:val="0"/>
      <w:marRight w:val="0"/>
      <w:marTop w:val="0"/>
      <w:marBottom w:val="0"/>
      <w:divBdr>
        <w:top w:val="none" w:sz="0" w:space="0" w:color="auto"/>
        <w:left w:val="none" w:sz="0" w:space="0" w:color="auto"/>
        <w:bottom w:val="none" w:sz="0" w:space="0" w:color="auto"/>
        <w:right w:val="none" w:sz="0" w:space="0" w:color="auto"/>
      </w:divBdr>
    </w:div>
    <w:div w:id="1168248158">
      <w:bodyDiv w:val="1"/>
      <w:marLeft w:val="0"/>
      <w:marRight w:val="0"/>
      <w:marTop w:val="0"/>
      <w:marBottom w:val="0"/>
      <w:divBdr>
        <w:top w:val="none" w:sz="0" w:space="0" w:color="auto"/>
        <w:left w:val="none" w:sz="0" w:space="0" w:color="auto"/>
        <w:bottom w:val="none" w:sz="0" w:space="0" w:color="auto"/>
        <w:right w:val="none" w:sz="0" w:space="0" w:color="auto"/>
      </w:divBdr>
      <w:divsChild>
        <w:div w:id="1780102036">
          <w:marLeft w:val="0"/>
          <w:marRight w:val="0"/>
          <w:marTop w:val="200"/>
          <w:marBottom w:val="200"/>
          <w:divBdr>
            <w:top w:val="none" w:sz="0" w:space="0" w:color="auto"/>
            <w:left w:val="none" w:sz="0" w:space="0" w:color="auto"/>
            <w:bottom w:val="none" w:sz="0" w:space="0" w:color="auto"/>
            <w:right w:val="none" w:sz="0" w:space="0" w:color="auto"/>
          </w:divBdr>
          <w:divsChild>
            <w:div w:id="5126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751">
      <w:bodyDiv w:val="1"/>
      <w:marLeft w:val="0"/>
      <w:marRight w:val="0"/>
      <w:marTop w:val="0"/>
      <w:marBottom w:val="0"/>
      <w:divBdr>
        <w:top w:val="none" w:sz="0" w:space="0" w:color="auto"/>
        <w:left w:val="none" w:sz="0" w:space="0" w:color="auto"/>
        <w:bottom w:val="none" w:sz="0" w:space="0" w:color="auto"/>
        <w:right w:val="none" w:sz="0" w:space="0" w:color="auto"/>
      </w:divBdr>
      <w:divsChild>
        <w:div w:id="1643266412">
          <w:marLeft w:val="0"/>
          <w:marRight w:val="0"/>
          <w:marTop w:val="0"/>
          <w:marBottom w:val="0"/>
          <w:divBdr>
            <w:top w:val="none" w:sz="0" w:space="0" w:color="auto"/>
            <w:left w:val="none" w:sz="0" w:space="0" w:color="auto"/>
            <w:bottom w:val="none" w:sz="0" w:space="0" w:color="auto"/>
            <w:right w:val="none" w:sz="0" w:space="0" w:color="auto"/>
          </w:divBdr>
        </w:div>
      </w:divsChild>
    </w:div>
    <w:div w:id="1483502724">
      <w:bodyDiv w:val="1"/>
      <w:marLeft w:val="0"/>
      <w:marRight w:val="0"/>
      <w:marTop w:val="0"/>
      <w:marBottom w:val="0"/>
      <w:divBdr>
        <w:top w:val="none" w:sz="0" w:space="0" w:color="auto"/>
        <w:left w:val="none" w:sz="0" w:space="0" w:color="auto"/>
        <w:bottom w:val="none" w:sz="0" w:space="0" w:color="auto"/>
        <w:right w:val="none" w:sz="0" w:space="0" w:color="auto"/>
      </w:divBdr>
    </w:div>
    <w:div w:id="1540362813">
      <w:bodyDiv w:val="1"/>
      <w:marLeft w:val="0"/>
      <w:marRight w:val="0"/>
      <w:marTop w:val="0"/>
      <w:marBottom w:val="0"/>
      <w:divBdr>
        <w:top w:val="none" w:sz="0" w:space="0" w:color="auto"/>
        <w:left w:val="none" w:sz="0" w:space="0" w:color="auto"/>
        <w:bottom w:val="none" w:sz="0" w:space="0" w:color="auto"/>
        <w:right w:val="none" w:sz="0" w:space="0" w:color="auto"/>
      </w:divBdr>
    </w:div>
    <w:div w:id="1603297474">
      <w:bodyDiv w:val="1"/>
      <w:marLeft w:val="0"/>
      <w:marRight w:val="0"/>
      <w:marTop w:val="0"/>
      <w:marBottom w:val="0"/>
      <w:divBdr>
        <w:top w:val="none" w:sz="0" w:space="0" w:color="auto"/>
        <w:left w:val="none" w:sz="0" w:space="0" w:color="auto"/>
        <w:bottom w:val="none" w:sz="0" w:space="0" w:color="auto"/>
        <w:right w:val="none" w:sz="0" w:space="0" w:color="auto"/>
      </w:divBdr>
    </w:div>
    <w:div w:id="1645963270">
      <w:bodyDiv w:val="1"/>
      <w:marLeft w:val="0"/>
      <w:marRight w:val="0"/>
      <w:marTop w:val="0"/>
      <w:marBottom w:val="0"/>
      <w:divBdr>
        <w:top w:val="none" w:sz="0" w:space="0" w:color="auto"/>
        <w:left w:val="none" w:sz="0" w:space="0" w:color="auto"/>
        <w:bottom w:val="none" w:sz="0" w:space="0" w:color="auto"/>
        <w:right w:val="none" w:sz="0" w:space="0" w:color="auto"/>
      </w:divBdr>
    </w:div>
    <w:div w:id="202860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oralmaxsurgery.theclinics.com/article/S1042-3699(19)30052-4/fulltext" TargetMode="External"/><Relationship Id="rId18" Type="http://schemas.openxmlformats.org/officeDocument/2006/relationships/hyperlink" Target="https://link.springer.com/article/10.1007/s12663-023-01847-1" TargetMode="External"/><Relationship Id="rId26" Type="http://schemas.openxmlformats.org/officeDocument/2006/relationships/hyperlink" Target="https://pubmed.ncbi.nlm.nih.gov/?term=Vadlamudi%20C%5BAuthor%5D" TargetMode="External"/><Relationship Id="rId3" Type="http://schemas.openxmlformats.org/officeDocument/2006/relationships/styles" Target="styles.xml"/><Relationship Id="rId21" Type="http://schemas.openxmlformats.org/officeDocument/2006/relationships/hyperlink" Target="https://link.springer.com/article/10.1007/s12663-023-01847-1" TargetMode="External"/><Relationship Id="rId7" Type="http://schemas.openxmlformats.org/officeDocument/2006/relationships/image" Target="media/image2.jpeg"/><Relationship Id="rId12" Type="http://schemas.openxmlformats.org/officeDocument/2006/relationships/hyperlink" Target="https://www.oralmaxsurgery.theclinics.com/article/S1042-3699(19)30052-4/fulltext" TargetMode="External"/><Relationship Id="rId17" Type="http://schemas.openxmlformats.org/officeDocument/2006/relationships/hyperlink" Target="https://journals.lww.com/jips/toc/2007/07020" TargetMode="External"/><Relationship Id="rId25" Type="http://schemas.openxmlformats.org/officeDocument/2006/relationships/hyperlink" Target="https://pubmed.ncbi.nlm.nih.gov/?term=Singh%20VD%5BAuthor%5D" TargetMode="External"/><Relationship Id="rId2" Type="http://schemas.openxmlformats.org/officeDocument/2006/relationships/numbering" Target="numbering.xml"/><Relationship Id="rId16" Type="http://schemas.openxmlformats.org/officeDocument/2006/relationships/hyperlink" Target="https://doi.org/10.1016/j.coms.2019.07.010" TargetMode="External"/><Relationship Id="rId20" Type="http://schemas.openxmlformats.org/officeDocument/2006/relationships/hyperlink" Target="https://link.springer.com/article/10.1007/s12663-023-01847-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pubmed.ncbi.nlm.nih.gov/?term=Kondaka%20S%5BAuthor%5D" TargetMode="External"/><Relationship Id="rId5" Type="http://schemas.openxmlformats.org/officeDocument/2006/relationships/webSettings" Target="webSettings.xml"/><Relationship Id="rId15" Type="http://schemas.openxmlformats.org/officeDocument/2006/relationships/hyperlink" Target="https://www.oralmaxsurgery.theclinics.com/article/S1042-3699(19)30052-4/fulltext" TargetMode="External"/><Relationship Id="rId23" Type="http://schemas.openxmlformats.org/officeDocument/2006/relationships/hyperlink" Target="https://link.springer.com/journal/12663" TargetMode="External"/><Relationship Id="rId28" Type="http://schemas.openxmlformats.org/officeDocument/2006/relationships/hyperlink" Target="https://journals.lww.com/co-otolaryngology/toc/2015/08000" TargetMode="External"/><Relationship Id="rId10" Type="http://schemas.openxmlformats.org/officeDocument/2006/relationships/image" Target="media/image4.png"/><Relationship Id="rId19" Type="http://schemas.openxmlformats.org/officeDocument/2006/relationships/hyperlink" Target="https://link.springer.com/article/10.1007/s12663-023-01847-1" TargetMode="External"/><Relationship Id="rId4" Type="http://schemas.openxmlformats.org/officeDocument/2006/relationships/settings" Target="settings.xml"/><Relationship Id="rId9" Type="http://schemas.openxmlformats.org/officeDocument/2006/relationships/hyperlink" Target="mailto:aksingh.dent@bhu.ac.in" TargetMode="External"/><Relationship Id="rId14" Type="http://schemas.openxmlformats.org/officeDocument/2006/relationships/hyperlink" Target="https://www.oralmaxsurgery.theclinics.com/article/S1042-3699(19)30052-4/fulltext" TargetMode="External"/><Relationship Id="rId22" Type="http://schemas.openxmlformats.org/officeDocument/2006/relationships/hyperlink" Target="https://link.springer.com/article/10.1007/s12663-023-01847-1" TargetMode="External"/><Relationship Id="rId27" Type="http://schemas.openxmlformats.org/officeDocument/2006/relationships/hyperlink" Target="https://pubmed.ncbi.nlm.nih.gov/?term=Bathala%20LR%5BAuthor%5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85213-D0AB-4C50-A074-4EF24249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18</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vyomika</dc:creator>
  <cp:keywords/>
  <dc:description/>
  <cp:lastModifiedBy>vyomika</cp:lastModifiedBy>
  <cp:revision>49</cp:revision>
  <dcterms:created xsi:type="dcterms:W3CDTF">2023-08-18T12:42:00Z</dcterms:created>
  <dcterms:modified xsi:type="dcterms:W3CDTF">2023-09-01T14:24:00Z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id="i4lCGDNw"/&gt;&lt;style id="http://www.zotero.org/styles/vancouver" locale="en-US" hasBibliography="1" bibliographyStyleHasBeenSet="0"/&gt;&lt;prefs&gt;&lt;pref name="fieldType" value="Field"/&gt;&lt;pref name="automati</vt:lpwstr>
  </property>
  <property fmtid="{D5CDD505-2E9C-101B-9397-08002B2CF9AE}" pid="3" name="ZOTERO_PREF_2">
    <vt:lpwstr>cJournalAbbreviations" value="true"/&gt;&lt;/prefs&gt;&lt;/data&gt;</vt:lpwstr>
  </property>
</Properties>
</file>