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5E869" w14:textId="4CFEB699" w:rsidR="00E8557E" w:rsidRDefault="000E1E57" w:rsidP="00602E4F">
      <w:pPr>
        <w:pStyle w:val="Heading1"/>
        <w:jc w:val="center"/>
        <w:rPr>
          <w:rFonts w:ascii="Times New Roman" w:hAnsi="Times New Roman" w:cs="Times New Roman"/>
          <w:color w:val="000000" w:themeColor="text1"/>
          <w:sz w:val="48"/>
          <w:szCs w:val="48"/>
        </w:rPr>
      </w:pPr>
      <w:r w:rsidRPr="000E1E57">
        <w:rPr>
          <w:rFonts w:ascii="Times New Roman" w:hAnsi="Times New Roman" w:cs="Times New Roman"/>
          <w:color w:val="000000" w:themeColor="text1"/>
          <w:sz w:val="48"/>
          <w:szCs w:val="48"/>
        </w:rPr>
        <w:t>ODONTOGENIC KERATOCYST</w:t>
      </w:r>
    </w:p>
    <w:p w14:paraId="26539F0D" w14:textId="77777777" w:rsidR="006676A5" w:rsidRPr="006676A5" w:rsidRDefault="006676A5" w:rsidP="006676A5"/>
    <w:p w14:paraId="5582066C" w14:textId="160518FE" w:rsidR="00127E17" w:rsidRPr="009B135B" w:rsidRDefault="009B135B" w:rsidP="009B135B">
      <w:pPr>
        <w:spacing w:line="276" w:lineRule="auto"/>
        <w:ind w:firstLine="720"/>
        <w:rPr>
          <w:rFonts w:ascii="Times New Roman" w:hAnsi="Times New Roman" w:cs="Times New Roman"/>
          <w:sz w:val="20"/>
          <w:szCs w:val="20"/>
        </w:rPr>
      </w:pPr>
      <w:r w:rsidRPr="009B135B">
        <w:rPr>
          <w:rFonts w:ascii="Times New Roman" w:hAnsi="Times New Roman" w:cs="Times New Roman"/>
          <w:b/>
          <w:bCs/>
          <w:sz w:val="20"/>
          <w:szCs w:val="20"/>
        </w:rPr>
        <w:t>AUTHORS</w:t>
      </w:r>
      <w:r w:rsidRPr="009B135B">
        <w:rPr>
          <w:rFonts w:ascii="Times New Roman" w:hAnsi="Times New Roman" w:cs="Times New Roman"/>
          <w:sz w:val="20"/>
          <w:szCs w:val="20"/>
        </w:rPr>
        <w:t>: 1. Dr. Aiswarya A.M 2. Dr. Himani Tiwari 3. Dr. Bhupesh Patel 4. Dr. Grishma Doria</w:t>
      </w:r>
    </w:p>
    <w:p w14:paraId="6EBE8F2D" w14:textId="5AA70BF1" w:rsidR="00A05A42" w:rsidRPr="00697E33" w:rsidRDefault="00697E33" w:rsidP="00697E33">
      <w:pPr>
        <w:ind w:left="4320" w:firstLine="720"/>
        <w:jc w:val="both"/>
        <w:rPr>
          <w:rFonts w:ascii="Times New Roman" w:hAnsi="Times New Roman" w:cs="Times New Roman"/>
          <w:b/>
          <w:bCs/>
          <w:sz w:val="20"/>
          <w:szCs w:val="20"/>
        </w:rPr>
      </w:pPr>
      <w:r w:rsidRPr="00697E33">
        <w:rPr>
          <w:rFonts w:ascii="Times New Roman" w:hAnsi="Times New Roman" w:cs="Times New Roman"/>
          <w:b/>
          <w:bCs/>
          <w:sz w:val="20"/>
          <w:szCs w:val="20"/>
        </w:rPr>
        <w:t>ABSTRACT</w:t>
      </w:r>
    </w:p>
    <w:p w14:paraId="16A17A6A" w14:textId="663E45F2" w:rsidR="009146DE" w:rsidRPr="00C33EE2" w:rsidRDefault="009146DE" w:rsidP="00A05A42">
      <w:pPr>
        <w:ind w:firstLine="720"/>
        <w:jc w:val="both"/>
        <w:rPr>
          <w:rFonts w:ascii="Times New Roman" w:hAnsi="Times New Roman" w:cs="Times New Roman"/>
          <w:sz w:val="20"/>
          <w:szCs w:val="20"/>
        </w:rPr>
      </w:pPr>
      <w:r w:rsidRPr="002668F5">
        <w:rPr>
          <w:rFonts w:ascii="Times New Roman" w:hAnsi="Times New Roman" w:cs="Times New Roman"/>
          <w:sz w:val="20"/>
          <w:szCs w:val="20"/>
        </w:rPr>
        <w:t xml:space="preserve">Odontogenic </w:t>
      </w:r>
      <w:r w:rsidR="00CC4A14">
        <w:rPr>
          <w:rFonts w:ascii="Times New Roman" w:hAnsi="Times New Roman" w:cs="Times New Roman"/>
          <w:sz w:val="20"/>
          <w:szCs w:val="20"/>
        </w:rPr>
        <w:t>K</w:t>
      </w:r>
      <w:r w:rsidRPr="002668F5">
        <w:rPr>
          <w:rFonts w:ascii="Times New Roman" w:hAnsi="Times New Roman" w:cs="Times New Roman"/>
          <w:sz w:val="20"/>
          <w:szCs w:val="20"/>
        </w:rPr>
        <w:t xml:space="preserve">eratocysts (OKC) are benign, intra-osseous tumors of odontogenic origin lined with parakeratinized stratified squamous epithelium. </w:t>
      </w:r>
      <w:r w:rsidR="005E76FA" w:rsidRPr="005E76FA">
        <w:rPr>
          <w:rFonts w:ascii="Times New Roman" w:hAnsi="Times New Roman" w:cs="Times New Roman"/>
          <w:sz w:val="20"/>
          <w:szCs w:val="20"/>
        </w:rPr>
        <w:t xml:space="preserve">OKC's etiopathogenesis is unknown, but numerous hypotheses exist. According to various theories, OKCs originate from </w:t>
      </w:r>
      <w:r w:rsidR="005E76FA">
        <w:rPr>
          <w:rFonts w:ascii="Times New Roman" w:hAnsi="Times New Roman" w:cs="Times New Roman"/>
          <w:sz w:val="20"/>
          <w:szCs w:val="20"/>
        </w:rPr>
        <w:t xml:space="preserve">the </w:t>
      </w:r>
      <w:r w:rsidR="005E76FA" w:rsidRPr="005E76FA">
        <w:rPr>
          <w:rFonts w:ascii="Times New Roman" w:hAnsi="Times New Roman" w:cs="Times New Roman"/>
          <w:sz w:val="20"/>
          <w:szCs w:val="20"/>
        </w:rPr>
        <w:t xml:space="preserve">residual dental lamina, basal cells, or even tissue responses to inflammation or trauma. There is also the theory that </w:t>
      </w:r>
      <w:r w:rsidR="005E76FA">
        <w:rPr>
          <w:rFonts w:ascii="Times New Roman" w:hAnsi="Times New Roman" w:cs="Times New Roman"/>
          <w:sz w:val="20"/>
          <w:szCs w:val="20"/>
        </w:rPr>
        <w:t xml:space="preserve">suggests OKC to be </w:t>
      </w:r>
      <w:r w:rsidR="00906FE5">
        <w:rPr>
          <w:rFonts w:ascii="Times New Roman" w:hAnsi="Times New Roman" w:cs="Times New Roman"/>
          <w:sz w:val="20"/>
          <w:szCs w:val="20"/>
        </w:rPr>
        <w:t>of</w:t>
      </w:r>
      <w:r w:rsidR="005E76FA" w:rsidRPr="005E76FA">
        <w:rPr>
          <w:rFonts w:ascii="Times New Roman" w:hAnsi="Times New Roman" w:cs="Times New Roman"/>
          <w:sz w:val="20"/>
          <w:szCs w:val="20"/>
        </w:rPr>
        <w:t xml:space="preserve"> </w:t>
      </w:r>
      <w:r w:rsidR="00906FE5">
        <w:rPr>
          <w:rFonts w:ascii="Times New Roman" w:hAnsi="Times New Roman" w:cs="Times New Roman"/>
          <w:sz w:val="20"/>
          <w:szCs w:val="20"/>
        </w:rPr>
        <w:t>n</w:t>
      </w:r>
      <w:r w:rsidR="005E76FA" w:rsidRPr="005E76FA">
        <w:rPr>
          <w:rFonts w:ascii="Times New Roman" w:hAnsi="Times New Roman" w:cs="Times New Roman"/>
          <w:sz w:val="20"/>
          <w:szCs w:val="20"/>
        </w:rPr>
        <w:t>eoplastic origin.</w:t>
      </w:r>
      <w:r w:rsidR="00906FE5">
        <w:rPr>
          <w:rFonts w:ascii="Times New Roman" w:hAnsi="Times New Roman" w:cs="Times New Roman"/>
          <w:sz w:val="20"/>
          <w:szCs w:val="20"/>
        </w:rPr>
        <w:t xml:space="preserve"> </w:t>
      </w:r>
      <w:r w:rsidRPr="002668F5">
        <w:rPr>
          <w:rFonts w:ascii="Times New Roman" w:hAnsi="Times New Roman" w:cs="Times New Roman"/>
          <w:sz w:val="20"/>
          <w:szCs w:val="20"/>
        </w:rPr>
        <w:t>Intraosseous OKCs affect the mandible more than the maxilla. OKCs occur in all ages, with a slight male predilection. OKCs recur between 2.5% and 62.5% after surgical excision, with higher rates in syndromic patients. Due to their growth-inhibiting and proliferative nature, OKCs are aggressive. Antigen-antibody epithelial cell markers can diagnose OKCs.</w:t>
      </w:r>
      <w:r w:rsidR="00C44E85" w:rsidRPr="00C44E85">
        <w:t xml:space="preserve"> </w:t>
      </w:r>
      <w:r w:rsidR="00C44E85" w:rsidRPr="00C44E85">
        <w:rPr>
          <w:rFonts w:ascii="Times New Roman" w:hAnsi="Times New Roman" w:cs="Times New Roman"/>
          <w:sz w:val="20"/>
          <w:szCs w:val="20"/>
        </w:rPr>
        <w:t>Compared to OKCs without PTCH1 mutations, the expression of Ki67 was found to be significantly elevated in OKCs with PTCH1 mutations. The presence of elevated P53 levels in Odontogenic Keratocyst (OKC) has been suggested as a potential mechanism underlying cell cycle alterations.</w:t>
      </w:r>
      <w:r w:rsidRPr="002668F5">
        <w:rPr>
          <w:rFonts w:ascii="Times New Roman" w:hAnsi="Times New Roman" w:cs="Times New Roman"/>
          <w:sz w:val="20"/>
          <w:szCs w:val="20"/>
        </w:rPr>
        <w:t xml:space="preserve"> Odontogenic </w:t>
      </w:r>
      <w:r w:rsidR="00C91358">
        <w:rPr>
          <w:rFonts w:ascii="Times New Roman" w:hAnsi="Times New Roman" w:cs="Times New Roman"/>
          <w:sz w:val="20"/>
          <w:szCs w:val="20"/>
        </w:rPr>
        <w:t>K</w:t>
      </w:r>
      <w:r w:rsidRPr="002668F5">
        <w:rPr>
          <w:rFonts w:ascii="Times New Roman" w:hAnsi="Times New Roman" w:cs="Times New Roman"/>
          <w:sz w:val="20"/>
          <w:szCs w:val="20"/>
        </w:rPr>
        <w:t xml:space="preserve">eratocyst treatment is controversial and multifaceted. Enucleation, marsupialization, and decompression are conservative treatments, while molecular treatment inhibition of Hedgehog signaling. </w:t>
      </w:r>
      <w:r w:rsidR="00FB41F1" w:rsidRPr="00FB41F1">
        <w:rPr>
          <w:rFonts w:ascii="Times New Roman" w:hAnsi="Times New Roman" w:cs="Times New Roman"/>
          <w:sz w:val="20"/>
          <w:szCs w:val="20"/>
        </w:rPr>
        <w:t xml:space="preserve">Some of the treatment modalities include enucleation followed by the use of Carnoy's solution, peripheral ostectomy, cryotherapy, and resection. </w:t>
      </w:r>
      <w:r w:rsidRPr="002668F5">
        <w:rPr>
          <w:rFonts w:ascii="Times New Roman" w:hAnsi="Times New Roman" w:cs="Times New Roman"/>
          <w:sz w:val="20"/>
          <w:szCs w:val="20"/>
        </w:rPr>
        <w:t xml:space="preserve">OOC and OKC are aggressive but </w:t>
      </w:r>
      <w:r w:rsidRPr="00C33EE2">
        <w:rPr>
          <w:rFonts w:ascii="Times New Roman" w:hAnsi="Times New Roman" w:cs="Times New Roman"/>
          <w:sz w:val="20"/>
          <w:szCs w:val="20"/>
        </w:rPr>
        <w:t>rarely malignant.</w:t>
      </w:r>
    </w:p>
    <w:p w14:paraId="4BE1EDC1" w14:textId="6B9467FD" w:rsidR="009146DE" w:rsidRPr="00C33EE2" w:rsidRDefault="009146DE" w:rsidP="009146DE">
      <w:pPr>
        <w:jc w:val="both"/>
        <w:rPr>
          <w:rFonts w:ascii="Times New Roman" w:hAnsi="Times New Roman" w:cs="Times New Roman"/>
          <w:sz w:val="20"/>
          <w:szCs w:val="20"/>
        </w:rPr>
      </w:pPr>
      <w:r w:rsidRPr="00A05A42">
        <w:rPr>
          <w:rFonts w:ascii="Times New Roman" w:hAnsi="Times New Roman" w:cs="Times New Roman"/>
          <w:b/>
          <w:bCs/>
          <w:sz w:val="20"/>
          <w:szCs w:val="20"/>
        </w:rPr>
        <w:t>KEYWORDS</w:t>
      </w:r>
      <w:r w:rsidRPr="00C33EE2">
        <w:rPr>
          <w:rFonts w:ascii="Times New Roman" w:hAnsi="Times New Roman" w:cs="Times New Roman"/>
          <w:sz w:val="20"/>
          <w:szCs w:val="20"/>
        </w:rPr>
        <w:t>: Odontogenic Keratocyst    PTCH1 Mutations   Ki67    Recurrence     Nevoid Basal Cell</w:t>
      </w:r>
      <w:r w:rsidR="00A05A42">
        <w:rPr>
          <w:rFonts w:ascii="Times New Roman" w:hAnsi="Times New Roman" w:cs="Times New Roman"/>
          <w:sz w:val="20"/>
          <w:szCs w:val="20"/>
        </w:rPr>
        <w:t xml:space="preserve"> </w:t>
      </w:r>
      <w:r w:rsidRPr="00C33EE2">
        <w:rPr>
          <w:rFonts w:ascii="Times New Roman" w:hAnsi="Times New Roman" w:cs="Times New Roman"/>
          <w:sz w:val="20"/>
          <w:szCs w:val="20"/>
        </w:rPr>
        <w:t>Carcinoma</w:t>
      </w:r>
      <w:r w:rsidR="006B0BD0">
        <w:rPr>
          <w:rFonts w:ascii="Times New Roman" w:hAnsi="Times New Roman" w:cs="Times New Roman"/>
          <w:sz w:val="20"/>
          <w:szCs w:val="20"/>
        </w:rPr>
        <w:t xml:space="preserve"> Syndrome</w:t>
      </w:r>
    </w:p>
    <w:p w14:paraId="033D13B0" w14:textId="77777777" w:rsidR="008F2677" w:rsidRPr="008F2677" w:rsidRDefault="008F2677" w:rsidP="00274DAC">
      <w:pPr>
        <w:jc w:val="both"/>
      </w:pPr>
    </w:p>
    <w:p w14:paraId="1E366D11" w14:textId="002CAAE3" w:rsidR="008F2677" w:rsidRDefault="008F2677" w:rsidP="00602E4F">
      <w:pPr>
        <w:pStyle w:val="ListParagraph"/>
        <w:spacing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I.</w:t>
      </w:r>
      <w:r w:rsidR="000E1E57" w:rsidRPr="008F2677">
        <w:rPr>
          <w:rFonts w:ascii="Times New Roman" w:hAnsi="Times New Roman" w:cs="Times New Roman"/>
          <w:b/>
          <w:bCs/>
          <w:sz w:val="20"/>
          <w:szCs w:val="20"/>
        </w:rPr>
        <w:t>INTRODUCTION</w:t>
      </w:r>
    </w:p>
    <w:p w14:paraId="6D04D2ED" w14:textId="77777777" w:rsidR="008F2677" w:rsidRDefault="008F2677" w:rsidP="00274DAC">
      <w:pPr>
        <w:pStyle w:val="ListParagraph"/>
        <w:spacing w:line="240" w:lineRule="auto"/>
        <w:ind w:left="0"/>
        <w:jc w:val="both"/>
        <w:rPr>
          <w:rFonts w:ascii="Times New Roman" w:hAnsi="Times New Roman" w:cs="Times New Roman"/>
          <w:b/>
          <w:bCs/>
          <w:sz w:val="20"/>
          <w:szCs w:val="20"/>
        </w:rPr>
      </w:pPr>
    </w:p>
    <w:p w14:paraId="0BCF0BF6" w14:textId="365F2C70" w:rsidR="004926D5" w:rsidRDefault="003317BC" w:rsidP="00AD2CCA">
      <w:pPr>
        <w:pStyle w:val="ListParagraph"/>
        <w:spacing w:line="240" w:lineRule="auto"/>
        <w:ind w:left="0" w:firstLine="720"/>
        <w:jc w:val="both"/>
        <w:rPr>
          <w:rFonts w:ascii="Times New Roman" w:hAnsi="Times New Roman" w:cs="Times New Roman"/>
          <w:sz w:val="20"/>
          <w:szCs w:val="20"/>
        </w:rPr>
      </w:pPr>
      <w:r w:rsidRPr="003317BC">
        <w:rPr>
          <w:rFonts w:ascii="Times New Roman" w:hAnsi="Times New Roman" w:cs="Times New Roman"/>
          <w:sz w:val="20"/>
          <w:szCs w:val="20"/>
        </w:rPr>
        <w:t xml:space="preserve">One of the </w:t>
      </w:r>
      <w:r>
        <w:rPr>
          <w:rFonts w:ascii="Times New Roman" w:hAnsi="Times New Roman" w:cs="Times New Roman"/>
          <w:sz w:val="20"/>
          <w:szCs w:val="20"/>
        </w:rPr>
        <w:t xml:space="preserve">common </w:t>
      </w:r>
      <w:r w:rsidRPr="003317BC">
        <w:rPr>
          <w:rFonts w:ascii="Times New Roman" w:hAnsi="Times New Roman" w:cs="Times New Roman"/>
          <w:sz w:val="20"/>
          <w:szCs w:val="20"/>
        </w:rPr>
        <w:t>abnormalities affecting the developing tooth apparatus is an odontogenic lesion, which can</w:t>
      </w:r>
      <w:r w:rsidR="00EF511A">
        <w:rPr>
          <w:rFonts w:ascii="Times New Roman" w:hAnsi="Times New Roman" w:cs="Times New Roman"/>
          <w:sz w:val="20"/>
          <w:szCs w:val="20"/>
        </w:rPr>
        <w:t xml:space="preserve"> be</w:t>
      </w:r>
      <w:r w:rsidRPr="003317BC">
        <w:rPr>
          <w:rFonts w:ascii="Times New Roman" w:hAnsi="Times New Roman" w:cs="Times New Roman"/>
          <w:sz w:val="20"/>
          <w:szCs w:val="20"/>
        </w:rPr>
        <w:t xml:space="preserve"> either a cyst or a tumor. </w:t>
      </w:r>
      <w:r w:rsidR="005B4976" w:rsidRPr="00F72DE3">
        <w:rPr>
          <w:rFonts w:ascii="Times New Roman" w:hAnsi="Times New Roman" w:cs="Times New Roman"/>
          <w:sz w:val="20"/>
          <w:szCs w:val="20"/>
        </w:rPr>
        <w:t>Cysts are pathological cavities that contain fluid or semifluid material and are lined by epithelial tissue</w:t>
      </w:r>
      <w:r w:rsidR="000C44E2">
        <w:rPr>
          <w:rFonts w:ascii="Times New Roman" w:hAnsi="Times New Roman" w:cs="Times New Roman"/>
          <w:sz w:val="20"/>
          <w:szCs w:val="20"/>
        </w:rPr>
        <w:t xml:space="preserve"> </w:t>
      </w:r>
      <w:r w:rsidR="00A21BEA">
        <w:rPr>
          <w:rFonts w:ascii="Times New Roman" w:hAnsi="Times New Roman" w:cs="Times New Roman"/>
          <w:sz w:val="20"/>
          <w:szCs w:val="20"/>
        </w:rPr>
        <w:t>[1]</w:t>
      </w:r>
      <w:r w:rsidR="000C44E2">
        <w:rPr>
          <w:rFonts w:ascii="Times New Roman" w:hAnsi="Times New Roman" w:cs="Times New Roman"/>
          <w:sz w:val="20"/>
          <w:szCs w:val="20"/>
        </w:rPr>
        <w:t>.</w:t>
      </w:r>
      <w:r w:rsidR="005B4976" w:rsidRPr="00F72DE3">
        <w:rPr>
          <w:rFonts w:ascii="Times New Roman" w:hAnsi="Times New Roman" w:cs="Times New Roman"/>
          <w:sz w:val="20"/>
          <w:szCs w:val="20"/>
        </w:rPr>
        <w:t xml:space="preserve"> The </w:t>
      </w:r>
      <w:r w:rsidR="00C91358">
        <w:rPr>
          <w:rFonts w:ascii="Times New Roman" w:hAnsi="Times New Roman" w:cs="Times New Roman"/>
          <w:sz w:val="20"/>
          <w:szCs w:val="20"/>
        </w:rPr>
        <w:t>O</w:t>
      </w:r>
      <w:r w:rsidR="005B4976" w:rsidRPr="00F72DE3">
        <w:rPr>
          <w:rFonts w:ascii="Times New Roman" w:hAnsi="Times New Roman" w:cs="Times New Roman"/>
          <w:sz w:val="20"/>
          <w:szCs w:val="20"/>
        </w:rPr>
        <w:t xml:space="preserve">dontogenic </w:t>
      </w:r>
      <w:r w:rsidR="00C91358">
        <w:rPr>
          <w:rFonts w:ascii="Times New Roman" w:hAnsi="Times New Roman" w:cs="Times New Roman"/>
          <w:sz w:val="20"/>
          <w:szCs w:val="20"/>
        </w:rPr>
        <w:t>K</w:t>
      </w:r>
      <w:r w:rsidR="005B4976" w:rsidRPr="00F72DE3">
        <w:rPr>
          <w:rFonts w:ascii="Times New Roman" w:hAnsi="Times New Roman" w:cs="Times New Roman"/>
          <w:sz w:val="20"/>
          <w:szCs w:val="20"/>
        </w:rPr>
        <w:t xml:space="preserve">eratocyst (OKC) is a jaw cyst with a tendency for local invasion and recurrence. </w:t>
      </w:r>
      <w:r w:rsidR="00DC624D" w:rsidRPr="00F72DE3">
        <w:rPr>
          <w:rFonts w:ascii="Times New Roman" w:hAnsi="Times New Roman" w:cs="Times New Roman"/>
          <w:sz w:val="20"/>
          <w:szCs w:val="20"/>
        </w:rPr>
        <w:t xml:space="preserve">It was </w:t>
      </w:r>
      <w:r w:rsidR="00303D85">
        <w:rPr>
          <w:rFonts w:ascii="Times New Roman" w:hAnsi="Times New Roman" w:cs="Times New Roman"/>
          <w:sz w:val="20"/>
          <w:szCs w:val="20"/>
        </w:rPr>
        <w:t>initially identified and described</w:t>
      </w:r>
      <w:r w:rsidR="00DC624D" w:rsidRPr="00F72DE3">
        <w:rPr>
          <w:rFonts w:ascii="Times New Roman" w:hAnsi="Times New Roman" w:cs="Times New Roman"/>
          <w:sz w:val="20"/>
          <w:szCs w:val="20"/>
        </w:rPr>
        <w:t xml:space="preserve"> in 1876 but was </w:t>
      </w:r>
      <w:r w:rsidR="0000748C">
        <w:rPr>
          <w:rFonts w:ascii="Times New Roman" w:hAnsi="Times New Roman" w:cs="Times New Roman"/>
          <w:sz w:val="20"/>
          <w:szCs w:val="20"/>
        </w:rPr>
        <w:t>labeled</w:t>
      </w:r>
      <w:r w:rsidR="00DC624D" w:rsidRPr="00F72DE3">
        <w:rPr>
          <w:rFonts w:ascii="Times New Roman" w:hAnsi="Times New Roman" w:cs="Times New Roman"/>
          <w:sz w:val="20"/>
          <w:szCs w:val="20"/>
        </w:rPr>
        <w:t xml:space="preserve"> by Philipsen in 1956 as the odontogenic keratocyst</w:t>
      </w:r>
      <w:r w:rsidR="00B67071">
        <w:rPr>
          <w:rFonts w:ascii="Times New Roman" w:hAnsi="Times New Roman" w:cs="Times New Roman"/>
          <w:sz w:val="20"/>
          <w:szCs w:val="20"/>
        </w:rPr>
        <w:t xml:space="preserve">. </w:t>
      </w:r>
      <w:r w:rsidR="00B67071" w:rsidRPr="00B67071">
        <w:rPr>
          <w:rFonts w:ascii="Times New Roman" w:hAnsi="Times New Roman" w:cs="Times New Roman"/>
          <w:sz w:val="20"/>
          <w:szCs w:val="20"/>
        </w:rPr>
        <w:t>Pindborg and Hansen proposed histological criteria for diagnosing OKC in 1962.</w:t>
      </w:r>
      <w:r w:rsidR="008A77F9">
        <w:rPr>
          <w:rFonts w:ascii="Times New Roman" w:hAnsi="Times New Roman" w:cs="Times New Roman"/>
          <w:sz w:val="20"/>
          <w:szCs w:val="20"/>
        </w:rPr>
        <w:t xml:space="preserve"> </w:t>
      </w:r>
      <w:r w:rsidR="00C57770" w:rsidRPr="00F72DE3">
        <w:rPr>
          <w:rFonts w:ascii="Times New Roman" w:hAnsi="Times New Roman" w:cs="Times New Roman"/>
          <w:sz w:val="20"/>
          <w:szCs w:val="20"/>
        </w:rPr>
        <w:t xml:space="preserve">Odontogenic </w:t>
      </w:r>
      <w:r w:rsidR="00C91358">
        <w:rPr>
          <w:rFonts w:ascii="Times New Roman" w:hAnsi="Times New Roman" w:cs="Times New Roman"/>
          <w:sz w:val="20"/>
          <w:szCs w:val="20"/>
        </w:rPr>
        <w:t>K</w:t>
      </w:r>
      <w:r w:rsidR="00C57770" w:rsidRPr="00F72DE3">
        <w:rPr>
          <w:rFonts w:ascii="Times New Roman" w:hAnsi="Times New Roman" w:cs="Times New Roman"/>
          <w:sz w:val="20"/>
          <w:szCs w:val="20"/>
        </w:rPr>
        <w:t>eratocyst (OKC) is the third most common odontogenic cyst and accounts for approximately 1</w:t>
      </w:r>
      <w:r w:rsidR="00A43284" w:rsidRPr="00F72DE3">
        <w:rPr>
          <w:rFonts w:ascii="Times New Roman" w:hAnsi="Times New Roman" w:cs="Times New Roman"/>
          <w:sz w:val="20"/>
          <w:szCs w:val="20"/>
        </w:rPr>
        <w:t>0</w:t>
      </w:r>
      <w:r w:rsidR="00C57770" w:rsidRPr="00F72DE3">
        <w:rPr>
          <w:rFonts w:ascii="Times New Roman" w:hAnsi="Times New Roman" w:cs="Times New Roman"/>
          <w:sz w:val="20"/>
          <w:szCs w:val="20"/>
        </w:rPr>
        <w:t xml:space="preserve">% of all oral cysts. There are two subtypes of OKC: solitary cysts (sporadic) and multiple cysts as part of the Gorlin-Goltz or </w:t>
      </w:r>
      <w:r w:rsidR="00080D7B" w:rsidRPr="00F72DE3">
        <w:rPr>
          <w:rFonts w:ascii="Times New Roman" w:hAnsi="Times New Roman" w:cs="Times New Roman"/>
          <w:sz w:val="20"/>
          <w:szCs w:val="20"/>
        </w:rPr>
        <w:t xml:space="preserve">Nevoid Basal Cell Carcinoma Syndrome </w:t>
      </w:r>
      <w:r w:rsidR="00C57770" w:rsidRPr="00F72DE3">
        <w:rPr>
          <w:rFonts w:ascii="Times New Roman" w:hAnsi="Times New Roman" w:cs="Times New Roman"/>
          <w:sz w:val="20"/>
          <w:szCs w:val="20"/>
        </w:rPr>
        <w:t>(</w:t>
      </w:r>
      <w:r w:rsidR="00080D7B" w:rsidRPr="00F72DE3">
        <w:rPr>
          <w:rFonts w:ascii="Times New Roman" w:hAnsi="Times New Roman" w:cs="Times New Roman"/>
          <w:sz w:val="20"/>
          <w:szCs w:val="20"/>
        </w:rPr>
        <w:t>NBCCS</w:t>
      </w:r>
      <w:r w:rsidR="00C57770" w:rsidRPr="00F72DE3">
        <w:rPr>
          <w:rFonts w:ascii="Times New Roman" w:hAnsi="Times New Roman" w:cs="Times New Roman"/>
          <w:sz w:val="20"/>
          <w:szCs w:val="20"/>
        </w:rPr>
        <w:t>), an uncommon autosomal dominant disease. Approximately 85% of syndromic and 30% of sporadic cases have mutations of the PTCH1</w:t>
      </w:r>
      <w:r w:rsidR="00964C24">
        <w:rPr>
          <w:rFonts w:ascii="Times New Roman" w:hAnsi="Times New Roman" w:cs="Times New Roman"/>
          <w:sz w:val="20"/>
          <w:szCs w:val="20"/>
        </w:rPr>
        <w:t>(</w:t>
      </w:r>
      <w:r w:rsidR="00964C24" w:rsidRPr="00721E71">
        <w:rPr>
          <w:rFonts w:ascii="Times New Roman" w:hAnsi="Times New Roman" w:cs="Times New Roman"/>
          <w:sz w:val="20"/>
          <w:szCs w:val="20"/>
        </w:rPr>
        <w:t>patched homolog 1</w:t>
      </w:r>
      <w:r w:rsidR="00964C24">
        <w:rPr>
          <w:rFonts w:ascii="Times New Roman" w:hAnsi="Times New Roman" w:cs="Times New Roman"/>
          <w:sz w:val="20"/>
          <w:szCs w:val="20"/>
        </w:rPr>
        <w:t>)</w:t>
      </w:r>
      <w:r w:rsidR="00C57770" w:rsidRPr="00F72DE3">
        <w:rPr>
          <w:rFonts w:ascii="Times New Roman" w:hAnsi="Times New Roman" w:cs="Times New Roman"/>
          <w:sz w:val="20"/>
          <w:szCs w:val="20"/>
        </w:rPr>
        <w:t xml:space="preserve"> gene, indicating possible shared pathogenesis among OKC subtypes.</w:t>
      </w:r>
      <w:r w:rsidR="00A21BEA">
        <w:rPr>
          <w:rFonts w:ascii="Times New Roman" w:hAnsi="Times New Roman" w:cs="Times New Roman"/>
          <w:sz w:val="20"/>
          <w:szCs w:val="20"/>
        </w:rPr>
        <w:t>[1]</w:t>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4926D5">
        <w:rPr>
          <w:rFonts w:ascii="Times New Roman" w:hAnsi="Times New Roman" w:cs="Times New Roman"/>
          <w:sz w:val="20"/>
          <w:szCs w:val="20"/>
        </w:rPr>
        <w:t xml:space="preserve"> </w:t>
      </w:r>
    </w:p>
    <w:p w14:paraId="4A371977" w14:textId="77777777" w:rsidR="00655915" w:rsidRDefault="004C0A21" w:rsidP="00AD2CCA">
      <w:pPr>
        <w:pStyle w:val="ListParagraph"/>
        <w:spacing w:line="240" w:lineRule="auto"/>
        <w:ind w:left="0"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OKC is </w:t>
      </w:r>
      <w:r w:rsidR="005D7AE7" w:rsidRPr="00F72DE3">
        <w:rPr>
          <w:rFonts w:ascii="Times New Roman" w:hAnsi="Times New Roman" w:cs="Times New Roman"/>
          <w:sz w:val="20"/>
          <w:szCs w:val="20"/>
        </w:rPr>
        <w:t xml:space="preserve">defined as </w:t>
      </w:r>
      <w:r w:rsidR="00E025D3" w:rsidRPr="00F72DE3">
        <w:rPr>
          <w:rFonts w:ascii="Times New Roman" w:hAnsi="Times New Roman" w:cs="Times New Roman"/>
          <w:sz w:val="20"/>
          <w:szCs w:val="20"/>
        </w:rPr>
        <w:t>“a benign uni- or multi-cystic, intra-osseous tumor of odontogenic origin</w:t>
      </w:r>
      <w:r w:rsidR="0017662F">
        <w:rPr>
          <w:rFonts w:ascii="Times New Roman" w:hAnsi="Times New Roman" w:cs="Times New Roman"/>
          <w:sz w:val="20"/>
          <w:szCs w:val="20"/>
        </w:rPr>
        <w:t xml:space="preserve"> </w:t>
      </w:r>
      <w:r w:rsidR="00E025D3" w:rsidRPr="00F72DE3">
        <w:rPr>
          <w:rFonts w:ascii="Times New Roman" w:hAnsi="Times New Roman" w:cs="Times New Roman"/>
          <w:sz w:val="20"/>
          <w:szCs w:val="20"/>
        </w:rPr>
        <w:t xml:space="preserve">with a characteristic lining of para-keratinized stratified squamous epithelium and potential for aggressive, infiltrative </w:t>
      </w:r>
      <w:r w:rsidR="00F72DE3" w:rsidRPr="00F72DE3">
        <w:rPr>
          <w:rFonts w:ascii="Times New Roman" w:hAnsi="Times New Roman" w:cs="Times New Roman"/>
          <w:sz w:val="20"/>
          <w:szCs w:val="20"/>
        </w:rPr>
        <w:t>behavior</w:t>
      </w:r>
      <w:r w:rsidR="00E025D3" w:rsidRPr="00F72DE3">
        <w:rPr>
          <w:rFonts w:ascii="Times New Roman" w:hAnsi="Times New Roman" w:cs="Times New Roman"/>
          <w:sz w:val="20"/>
          <w:szCs w:val="20"/>
        </w:rPr>
        <w:t>”.</w:t>
      </w:r>
      <w:r w:rsidRPr="00F72DE3">
        <w:rPr>
          <w:rFonts w:ascii="Times New Roman" w:hAnsi="Times New Roman" w:cs="Times New Roman"/>
          <w:sz w:val="20"/>
          <w:szCs w:val="20"/>
        </w:rPr>
        <w:t xml:space="preserve"> </w:t>
      </w:r>
      <w:r w:rsidR="00A21BEA">
        <w:rPr>
          <w:rFonts w:ascii="Times New Roman" w:hAnsi="Times New Roman" w:cs="Times New Roman"/>
          <w:sz w:val="20"/>
          <w:szCs w:val="20"/>
        </w:rPr>
        <w:t xml:space="preserve">[2] </w:t>
      </w:r>
      <w:r w:rsidRPr="00F72DE3">
        <w:rPr>
          <w:rFonts w:ascii="Times New Roman" w:hAnsi="Times New Roman" w:cs="Times New Roman"/>
          <w:sz w:val="20"/>
          <w:szCs w:val="20"/>
        </w:rPr>
        <w:t>The OKC is believed to originate from the epithelial remains of the tooth germ, the</w:t>
      </w:r>
      <w:r w:rsidR="002C6615" w:rsidRPr="00F72DE3">
        <w:rPr>
          <w:rFonts w:ascii="Times New Roman" w:hAnsi="Times New Roman" w:cs="Times New Roman"/>
          <w:sz w:val="20"/>
          <w:szCs w:val="20"/>
        </w:rPr>
        <w:t xml:space="preserve"> extension of</w:t>
      </w:r>
      <w:r w:rsidRPr="00F72DE3">
        <w:rPr>
          <w:rFonts w:ascii="Times New Roman" w:hAnsi="Times New Roman" w:cs="Times New Roman"/>
          <w:sz w:val="20"/>
          <w:szCs w:val="20"/>
        </w:rPr>
        <w:t xml:space="preserve"> basal cell</w:t>
      </w:r>
      <w:r w:rsidR="002C6615" w:rsidRPr="00F72DE3">
        <w:rPr>
          <w:rFonts w:ascii="Times New Roman" w:hAnsi="Times New Roman" w:cs="Times New Roman"/>
          <w:sz w:val="20"/>
          <w:szCs w:val="20"/>
        </w:rPr>
        <w:t>s</w:t>
      </w:r>
      <w:r w:rsidRPr="00F72DE3">
        <w:rPr>
          <w:rFonts w:ascii="Times New Roman" w:hAnsi="Times New Roman" w:cs="Times New Roman"/>
          <w:sz w:val="20"/>
          <w:szCs w:val="20"/>
        </w:rPr>
        <w:t xml:space="preserve"> layer of the </w:t>
      </w:r>
      <w:r w:rsidR="002C6615" w:rsidRPr="00F72DE3">
        <w:rPr>
          <w:rFonts w:ascii="Times New Roman" w:hAnsi="Times New Roman" w:cs="Times New Roman"/>
          <w:sz w:val="20"/>
          <w:szCs w:val="20"/>
        </w:rPr>
        <w:t>overlying/surface</w:t>
      </w:r>
      <w:r w:rsidRPr="00F72DE3">
        <w:rPr>
          <w:rFonts w:ascii="Times New Roman" w:hAnsi="Times New Roman" w:cs="Times New Roman"/>
          <w:sz w:val="20"/>
          <w:szCs w:val="20"/>
        </w:rPr>
        <w:t xml:space="preserve"> epithelium, or hamartomatous proliferation of odontogenic epithelium.</w:t>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17662F">
        <w:rPr>
          <w:rFonts w:ascii="Times New Roman" w:hAnsi="Times New Roman" w:cs="Times New Roman"/>
          <w:sz w:val="20"/>
          <w:szCs w:val="20"/>
        </w:rPr>
        <w:tab/>
      </w:r>
      <w:r w:rsidR="0017662F">
        <w:rPr>
          <w:rFonts w:ascii="Times New Roman" w:hAnsi="Times New Roman" w:cs="Times New Roman"/>
          <w:sz w:val="20"/>
          <w:szCs w:val="20"/>
        </w:rPr>
        <w:tab/>
      </w:r>
    </w:p>
    <w:p w14:paraId="5DB1237C" w14:textId="1FBC9A08" w:rsidR="004E7BBE" w:rsidRPr="00AD2CCA" w:rsidRDefault="004E7BBE" w:rsidP="00AD2CCA">
      <w:pPr>
        <w:pStyle w:val="ListParagraph"/>
        <w:spacing w:line="240" w:lineRule="auto"/>
        <w:ind w:left="0" w:firstLine="720"/>
        <w:jc w:val="both"/>
        <w:rPr>
          <w:rFonts w:ascii="Times New Roman" w:hAnsi="Times New Roman" w:cs="Times New Roman"/>
          <w:b/>
          <w:bCs/>
          <w:sz w:val="20"/>
          <w:szCs w:val="20"/>
        </w:rPr>
      </w:pPr>
      <w:r w:rsidRPr="00F72DE3">
        <w:rPr>
          <w:rFonts w:ascii="Times New Roman" w:hAnsi="Times New Roman" w:cs="Times New Roman"/>
          <w:sz w:val="20"/>
          <w:szCs w:val="20"/>
        </w:rPr>
        <w:t>It may be associated with carious teeth, impacted teeth, or tooth-bearing areas showing multiple lesions, destruction, and recurrence, and may progress to malignancy. In 2005, the pathology was reclassified as a Keratocystic Odontogenic Tumor (KCOT) as a result of investigations revealing genetic molecular alterations that are also present in neoplasms. Yet, in 2017, the World Health Organization (WHO) renamed it as an Odontogenic Keratocyst (OKC) because numerous papers demonstrated that the PTCH gene mutation could be present in non-neoplastic lesions, including dentigerous cysts, and many researchers suggested that resolution of the cyst after marsupialization was not compatible with a neoplastic process.</w:t>
      </w:r>
      <w:r w:rsidR="00E75939" w:rsidRPr="00F72DE3">
        <w:rPr>
          <w:rFonts w:ascii="Times New Roman" w:hAnsi="Times New Roman" w:cs="Times New Roman"/>
          <w:sz w:val="20"/>
          <w:szCs w:val="20"/>
        </w:rPr>
        <w:t xml:space="preserve"> The OK</w:t>
      </w:r>
      <w:r w:rsidR="00F72DE3" w:rsidRPr="00F72DE3">
        <w:rPr>
          <w:rFonts w:ascii="Times New Roman" w:hAnsi="Times New Roman" w:cs="Times New Roman"/>
          <w:sz w:val="20"/>
          <w:szCs w:val="20"/>
        </w:rPr>
        <w:t>C</w:t>
      </w:r>
      <w:r w:rsidR="00E75939" w:rsidRPr="00F72DE3">
        <w:rPr>
          <w:rFonts w:ascii="Times New Roman" w:hAnsi="Times New Roman" w:cs="Times New Roman"/>
          <w:sz w:val="20"/>
          <w:szCs w:val="20"/>
        </w:rPr>
        <w:t xml:space="preserve"> remains part of the cyst classification in the most recent 2022 edition of the WHO classification of head and neck tumors</w:t>
      </w:r>
      <w:r w:rsidR="00A21BEA">
        <w:rPr>
          <w:rFonts w:ascii="Times New Roman" w:hAnsi="Times New Roman" w:cs="Times New Roman"/>
          <w:sz w:val="20"/>
          <w:szCs w:val="20"/>
        </w:rPr>
        <w:t xml:space="preserve"> [2]</w:t>
      </w:r>
      <w:r w:rsidR="000C44E2">
        <w:rPr>
          <w:rFonts w:ascii="Times New Roman" w:hAnsi="Times New Roman" w:cs="Times New Roman"/>
          <w:sz w:val="20"/>
          <w:szCs w:val="20"/>
        </w:rPr>
        <w:t>.</w:t>
      </w:r>
      <w:r w:rsidR="00A21BEA">
        <w:rPr>
          <w:rFonts w:ascii="Times New Roman" w:hAnsi="Times New Roman" w:cs="Times New Roman"/>
          <w:sz w:val="20"/>
          <w:szCs w:val="20"/>
        </w:rPr>
        <w:t xml:space="preserve"> </w:t>
      </w:r>
    </w:p>
    <w:p w14:paraId="13A9B7B1" w14:textId="77777777" w:rsidR="00423FDC" w:rsidRDefault="00423FDC" w:rsidP="00423FDC">
      <w:pPr>
        <w:spacing w:line="240" w:lineRule="auto"/>
        <w:rPr>
          <w:rFonts w:ascii="Times New Roman" w:hAnsi="Times New Roman" w:cs="Times New Roman"/>
          <w:sz w:val="20"/>
          <w:szCs w:val="20"/>
        </w:rPr>
      </w:pPr>
    </w:p>
    <w:p w14:paraId="303BD726" w14:textId="729C05F7" w:rsidR="001F0C52" w:rsidRDefault="008F2677" w:rsidP="00B4088D">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II.</w:t>
      </w:r>
      <w:r w:rsidR="000E1E57" w:rsidRPr="008F2677">
        <w:rPr>
          <w:rFonts w:ascii="Times New Roman" w:hAnsi="Times New Roman" w:cs="Times New Roman"/>
          <w:b/>
          <w:bCs/>
          <w:sz w:val="20"/>
          <w:szCs w:val="20"/>
        </w:rPr>
        <w:t>ETIOPATHOGENESIS</w:t>
      </w:r>
    </w:p>
    <w:p w14:paraId="156A8122" w14:textId="77777777" w:rsidR="007E0309" w:rsidRPr="008F2677" w:rsidRDefault="007E0309" w:rsidP="00B4088D">
      <w:pPr>
        <w:spacing w:line="240" w:lineRule="auto"/>
        <w:ind w:left="3600" w:firstLine="720"/>
        <w:rPr>
          <w:rFonts w:ascii="Times New Roman" w:hAnsi="Times New Roman" w:cs="Times New Roman"/>
          <w:b/>
          <w:bCs/>
          <w:sz w:val="20"/>
          <w:szCs w:val="20"/>
        </w:rPr>
      </w:pPr>
    </w:p>
    <w:p w14:paraId="15990CC9" w14:textId="2885ACE3" w:rsidR="00AD2CCA" w:rsidRDefault="0017662F" w:rsidP="002577BA">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A complete understanding of the etiopathogenesis of </w:t>
      </w:r>
      <w:r w:rsidR="00C91358">
        <w:rPr>
          <w:rFonts w:ascii="Times New Roman" w:hAnsi="Times New Roman" w:cs="Times New Roman"/>
          <w:sz w:val="20"/>
          <w:szCs w:val="20"/>
        </w:rPr>
        <w:t>O</w:t>
      </w:r>
      <w:r w:rsidRPr="00F72DE3">
        <w:rPr>
          <w:rFonts w:ascii="Times New Roman" w:hAnsi="Times New Roman" w:cs="Times New Roman"/>
          <w:sz w:val="20"/>
          <w:szCs w:val="20"/>
        </w:rPr>
        <w:t xml:space="preserve">dontogenic </w:t>
      </w:r>
      <w:r w:rsidR="00C91358">
        <w:rPr>
          <w:rFonts w:ascii="Times New Roman" w:hAnsi="Times New Roman" w:cs="Times New Roman"/>
          <w:sz w:val="20"/>
          <w:szCs w:val="20"/>
        </w:rPr>
        <w:t>K</w:t>
      </w:r>
      <w:r w:rsidRPr="00F72DE3">
        <w:rPr>
          <w:rFonts w:ascii="Times New Roman" w:hAnsi="Times New Roman" w:cs="Times New Roman"/>
          <w:sz w:val="20"/>
          <w:szCs w:val="20"/>
        </w:rPr>
        <w:t xml:space="preserve">eratocyst remains elusive. Nevertheless, numerous theories have been postulated to elucidate the genesis of this phenomenon. </w:t>
      </w:r>
      <w:r w:rsidR="00417E7A" w:rsidRPr="00F72DE3">
        <w:rPr>
          <w:rFonts w:ascii="Times New Roman" w:hAnsi="Times New Roman" w:cs="Times New Roman"/>
          <w:sz w:val="20"/>
          <w:szCs w:val="20"/>
        </w:rPr>
        <w:t xml:space="preserve">OKCs originate from mandibular and maxillary dental lamina remnants. </w:t>
      </w:r>
      <w:r w:rsidR="002577BA" w:rsidRPr="002577BA">
        <w:rPr>
          <w:rFonts w:ascii="Times New Roman" w:hAnsi="Times New Roman" w:cs="Times New Roman"/>
          <w:sz w:val="20"/>
          <w:szCs w:val="20"/>
        </w:rPr>
        <w:t xml:space="preserve">Also suggested as a possible cause of this cyst is the expansion of basal cells in the oral epithelium. A rapid rate of cell division and overexpression of the Bcl-2 protein may be responsible for the cyst. </w:t>
      </w:r>
      <w:r w:rsidR="002577BA" w:rsidRPr="00F72DE3">
        <w:rPr>
          <w:rFonts w:ascii="Times New Roman" w:hAnsi="Times New Roman" w:cs="Times New Roman"/>
          <w:sz w:val="20"/>
          <w:szCs w:val="20"/>
        </w:rPr>
        <w:t>PTCH gene mutations on chromosome 9q22.3-q31 cause OKCs.</w:t>
      </w:r>
      <w:r w:rsidR="002577BA" w:rsidRPr="002577BA">
        <w:rPr>
          <w:rFonts w:ascii="Times New Roman" w:hAnsi="Times New Roman" w:cs="Times New Roman"/>
          <w:sz w:val="20"/>
          <w:szCs w:val="20"/>
        </w:rPr>
        <w:t xml:space="preserve"> Nevoid </w:t>
      </w:r>
      <w:r w:rsidR="00C91358" w:rsidRPr="002577BA">
        <w:rPr>
          <w:rFonts w:ascii="Times New Roman" w:hAnsi="Times New Roman" w:cs="Times New Roman"/>
          <w:sz w:val="20"/>
          <w:szCs w:val="20"/>
        </w:rPr>
        <w:t xml:space="preserve">Basal Cell Carcinoma Syndrome </w:t>
      </w:r>
      <w:r w:rsidR="002577BA" w:rsidRPr="002577BA">
        <w:rPr>
          <w:rFonts w:ascii="Times New Roman" w:hAnsi="Times New Roman" w:cs="Times New Roman"/>
          <w:sz w:val="20"/>
          <w:szCs w:val="20"/>
        </w:rPr>
        <w:t xml:space="preserve">(NBCCS) and sporadic </w:t>
      </w:r>
      <w:r w:rsidR="00C91358" w:rsidRPr="002577BA">
        <w:rPr>
          <w:rFonts w:ascii="Times New Roman" w:hAnsi="Times New Roman" w:cs="Times New Roman"/>
          <w:sz w:val="20"/>
          <w:szCs w:val="20"/>
        </w:rPr>
        <w:t>Odontogenic Keratocysts</w:t>
      </w:r>
      <w:r w:rsidR="004F4DD9">
        <w:rPr>
          <w:rFonts w:ascii="Times New Roman" w:hAnsi="Times New Roman" w:cs="Times New Roman"/>
          <w:sz w:val="20"/>
          <w:szCs w:val="20"/>
        </w:rPr>
        <w:t xml:space="preserve"> </w:t>
      </w:r>
      <w:r w:rsidR="002577BA" w:rsidRPr="002577BA">
        <w:rPr>
          <w:rFonts w:ascii="Times New Roman" w:hAnsi="Times New Roman" w:cs="Times New Roman"/>
          <w:sz w:val="20"/>
          <w:szCs w:val="20"/>
        </w:rPr>
        <w:t xml:space="preserve">display a genetic mechanism involving two or more chromosome loci on 9q22.3. This mechanism causes the overexpression of a number of proteins, including cyclin D1 and p53. </w:t>
      </w:r>
    </w:p>
    <w:p w14:paraId="2DF4E470" w14:textId="543004AB" w:rsidR="00721E71" w:rsidRPr="00721E71" w:rsidRDefault="00056773" w:rsidP="00721E71">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r w:rsidR="00D30F90" w:rsidRPr="00F72DE3">
        <w:rPr>
          <w:rFonts w:ascii="Times New Roman" w:hAnsi="Times New Roman" w:cs="Times New Roman"/>
          <w:sz w:val="20"/>
          <w:szCs w:val="20"/>
        </w:rPr>
        <w:t xml:space="preserve">Developmental theory is a framework that seeks to explain and understand the processes and patterns of human development. </w:t>
      </w:r>
      <w:r w:rsidR="008A77F9">
        <w:rPr>
          <w:rFonts w:ascii="Times New Roman" w:hAnsi="Times New Roman" w:cs="Times New Roman"/>
          <w:sz w:val="20"/>
          <w:szCs w:val="20"/>
        </w:rPr>
        <w:t>Based on</w:t>
      </w:r>
      <w:r w:rsidR="00721E71" w:rsidRPr="00721E71">
        <w:rPr>
          <w:rFonts w:ascii="Times New Roman" w:hAnsi="Times New Roman" w:cs="Times New Roman"/>
          <w:sz w:val="20"/>
          <w:szCs w:val="20"/>
        </w:rPr>
        <w:t xml:space="preserve"> this framework, it is believed that </w:t>
      </w:r>
      <w:r w:rsidR="00C91358"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originate from residual components of the dental lamina or its basal cells</w:t>
      </w:r>
      <w:r w:rsidR="000C44E2">
        <w:rPr>
          <w:rFonts w:ascii="Times New Roman" w:hAnsi="Times New Roman" w:cs="Times New Roman"/>
          <w:sz w:val="20"/>
          <w:szCs w:val="20"/>
        </w:rPr>
        <w:t xml:space="preserve"> </w:t>
      </w:r>
      <w:r w:rsidR="00721E71" w:rsidRPr="00721E71">
        <w:rPr>
          <w:rFonts w:ascii="Times New Roman" w:hAnsi="Times New Roman" w:cs="Times New Roman"/>
          <w:sz w:val="20"/>
          <w:szCs w:val="20"/>
        </w:rPr>
        <w:t>[3]</w:t>
      </w:r>
      <w:r w:rsidR="000C44E2">
        <w:rPr>
          <w:rFonts w:ascii="Times New Roman" w:hAnsi="Times New Roman" w:cs="Times New Roman"/>
          <w:sz w:val="20"/>
          <w:szCs w:val="20"/>
        </w:rPr>
        <w:t>.</w:t>
      </w:r>
      <w:r w:rsidR="00721E71" w:rsidRPr="00721E71">
        <w:rPr>
          <w:rFonts w:ascii="Times New Roman" w:hAnsi="Times New Roman" w:cs="Times New Roman"/>
          <w:sz w:val="20"/>
          <w:szCs w:val="20"/>
        </w:rPr>
        <w:t xml:space="preserve"> The aforementioned remnants may persist during tooth development and endure cystic transformations, leading to the formation of </w:t>
      </w:r>
      <w:r w:rsidR="00964C24"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 xml:space="preserve">(OKCs). The OKC developmental theory has been attributed to mutations in particular genes, such as PTCH1 (patched homolog 1).[1] Stoelinga et al. (2004) conducted a study in which they found a correlation between </w:t>
      </w:r>
      <w:r w:rsidR="004F4DD9"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 xml:space="preserve">and the development of </w:t>
      </w:r>
      <w:r w:rsidR="008A77F9">
        <w:rPr>
          <w:rFonts w:ascii="Times New Roman" w:hAnsi="Times New Roman" w:cs="Times New Roman"/>
          <w:sz w:val="20"/>
          <w:szCs w:val="20"/>
        </w:rPr>
        <w:t>teeth</w:t>
      </w:r>
      <w:r w:rsidR="000C44E2">
        <w:rPr>
          <w:rFonts w:ascii="Times New Roman" w:hAnsi="Times New Roman" w:cs="Times New Roman"/>
          <w:sz w:val="20"/>
          <w:szCs w:val="20"/>
        </w:rPr>
        <w:t xml:space="preserve"> </w:t>
      </w:r>
      <w:r w:rsidR="00721E71" w:rsidRPr="00721E71">
        <w:rPr>
          <w:rFonts w:ascii="Times New Roman" w:hAnsi="Times New Roman" w:cs="Times New Roman"/>
          <w:sz w:val="20"/>
          <w:szCs w:val="20"/>
        </w:rPr>
        <w:t>[4]</w:t>
      </w:r>
      <w:r w:rsidR="000C44E2">
        <w:rPr>
          <w:rFonts w:ascii="Times New Roman" w:hAnsi="Times New Roman" w:cs="Times New Roman"/>
          <w:sz w:val="20"/>
          <w:szCs w:val="20"/>
        </w:rPr>
        <w:t>.</w:t>
      </w:r>
    </w:p>
    <w:p w14:paraId="26EC6119" w14:textId="35DD7F12"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lastRenderedPageBreak/>
        <w:t xml:space="preserve">According to the Odontogenic Theory, OKCs originate in the residual odontogenic epithelium. </w:t>
      </w:r>
      <w:r w:rsidR="004F4DD9">
        <w:rPr>
          <w:rFonts w:ascii="Times New Roman" w:hAnsi="Times New Roman" w:cs="Times New Roman"/>
          <w:sz w:val="20"/>
          <w:szCs w:val="20"/>
        </w:rPr>
        <w:t>Therefore,</w:t>
      </w:r>
      <w:r w:rsidR="00304F51" w:rsidRPr="00304F51">
        <w:rPr>
          <w:rFonts w:ascii="Times New Roman" w:hAnsi="Times New Roman" w:cs="Times New Roman"/>
          <w:sz w:val="20"/>
          <w:szCs w:val="20"/>
        </w:rPr>
        <w:t xml:space="preserve"> </w:t>
      </w:r>
      <w:r w:rsidR="00304F51">
        <w:rPr>
          <w:rFonts w:ascii="Times New Roman" w:hAnsi="Times New Roman" w:cs="Times New Roman"/>
          <w:sz w:val="20"/>
          <w:szCs w:val="20"/>
        </w:rPr>
        <w:t>t</w:t>
      </w:r>
      <w:r w:rsidR="00304F51" w:rsidRPr="00721E71">
        <w:rPr>
          <w:rFonts w:ascii="Times New Roman" w:hAnsi="Times New Roman" w:cs="Times New Roman"/>
          <w:sz w:val="20"/>
          <w:szCs w:val="20"/>
        </w:rPr>
        <w:t xml:space="preserve">he epithelial lining of </w:t>
      </w:r>
      <w:r w:rsidR="004F4DD9" w:rsidRPr="00721E71">
        <w:rPr>
          <w:rFonts w:ascii="Times New Roman" w:hAnsi="Times New Roman" w:cs="Times New Roman"/>
          <w:sz w:val="20"/>
          <w:szCs w:val="20"/>
        </w:rPr>
        <w:t xml:space="preserve">Odontogenic Keratocysts </w:t>
      </w:r>
      <w:r w:rsidR="00304F51" w:rsidRPr="00721E71">
        <w:rPr>
          <w:rFonts w:ascii="Times New Roman" w:hAnsi="Times New Roman" w:cs="Times New Roman"/>
          <w:sz w:val="20"/>
          <w:szCs w:val="20"/>
        </w:rPr>
        <w:t>exhibits similarities to the enamel organ, dental lamina, and reduced enamel epithelium</w:t>
      </w:r>
      <w:r w:rsidRPr="00721E71">
        <w:rPr>
          <w:rFonts w:ascii="Times New Roman" w:hAnsi="Times New Roman" w:cs="Times New Roman"/>
          <w:sz w:val="20"/>
          <w:szCs w:val="20"/>
        </w:rPr>
        <w:t>. It is widely believed that these residual components endure cystic changes, resulting in the formation of odontogenic keratocysts</w:t>
      </w:r>
      <w:r w:rsidR="005029D7">
        <w:rPr>
          <w:rFonts w:ascii="Times New Roman" w:hAnsi="Times New Roman" w:cs="Times New Roman"/>
          <w:sz w:val="20"/>
          <w:szCs w:val="20"/>
        </w:rPr>
        <w:t>.</w:t>
      </w:r>
      <w:r w:rsidRPr="00721E71">
        <w:rPr>
          <w:rFonts w:ascii="Times New Roman" w:hAnsi="Times New Roman" w:cs="Times New Roman"/>
          <w:sz w:val="20"/>
          <w:szCs w:val="20"/>
        </w:rPr>
        <w:t xml:space="preserve"> This lends credence to the theory that OKCs originate from odontogenic tissues [3,5]</w:t>
      </w:r>
      <w:r w:rsidR="000C44E2">
        <w:rPr>
          <w:rFonts w:ascii="Times New Roman" w:hAnsi="Times New Roman" w:cs="Times New Roman"/>
          <w:sz w:val="20"/>
          <w:szCs w:val="20"/>
        </w:rPr>
        <w:t>.</w:t>
      </w:r>
      <w:r w:rsidRPr="00721E71">
        <w:rPr>
          <w:rFonts w:ascii="Times New Roman" w:hAnsi="Times New Roman" w:cs="Times New Roman"/>
          <w:sz w:val="20"/>
          <w:szCs w:val="20"/>
        </w:rPr>
        <w:t xml:space="preserve"> In a study conducted by Gadbail et al. (2010), the immunohistochemical profile of </w:t>
      </w:r>
      <w:r w:rsidR="0005666A" w:rsidRPr="00721E71">
        <w:rPr>
          <w:rFonts w:ascii="Times New Roman" w:hAnsi="Times New Roman" w:cs="Times New Roman"/>
          <w:sz w:val="20"/>
          <w:szCs w:val="20"/>
        </w:rPr>
        <w:t xml:space="preserve">Odontogenic Keratocysts </w:t>
      </w:r>
      <w:r w:rsidRPr="00721E71">
        <w:rPr>
          <w:rFonts w:ascii="Times New Roman" w:hAnsi="Times New Roman" w:cs="Times New Roman"/>
          <w:sz w:val="20"/>
          <w:szCs w:val="20"/>
        </w:rPr>
        <w:t>was evaluated. The study demonstrated the presence of positive staining for cytokeratins 13 and 19, which are commonly associated with odontogenic epithelium</w:t>
      </w:r>
      <w:r w:rsidR="000C44E2">
        <w:rPr>
          <w:rFonts w:ascii="Times New Roman" w:hAnsi="Times New Roman" w:cs="Times New Roman"/>
          <w:sz w:val="20"/>
          <w:szCs w:val="20"/>
        </w:rPr>
        <w:t xml:space="preserve"> </w:t>
      </w:r>
      <w:r w:rsidRPr="00721E71">
        <w:rPr>
          <w:rFonts w:ascii="Times New Roman" w:hAnsi="Times New Roman" w:cs="Times New Roman"/>
          <w:sz w:val="20"/>
          <w:szCs w:val="20"/>
        </w:rPr>
        <w:t>[6]</w:t>
      </w:r>
      <w:r w:rsidR="000C44E2">
        <w:rPr>
          <w:rFonts w:ascii="Times New Roman" w:hAnsi="Times New Roman" w:cs="Times New Roman"/>
          <w:sz w:val="20"/>
          <w:szCs w:val="20"/>
        </w:rPr>
        <w:t>.</w:t>
      </w:r>
    </w:p>
    <w:p w14:paraId="5555CFB3" w14:textId="68AC0F0D"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t xml:space="preserve">The Neoplastic Theory proposes that Odontogenic Keratocysts should be classified as genuine neoplastic lesions as opposed to cysts caused by developmental processes. The findings suggest that the epithelial lining of OKCs </w:t>
      </w:r>
      <w:r w:rsidR="008A77F9">
        <w:rPr>
          <w:rFonts w:ascii="Times New Roman" w:hAnsi="Times New Roman" w:cs="Times New Roman"/>
          <w:sz w:val="20"/>
          <w:szCs w:val="20"/>
        </w:rPr>
        <w:t>shows</w:t>
      </w:r>
      <w:r w:rsidR="001D50D7">
        <w:rPr>
          <w:rFonts w:ascii="Times New Roman" w:hAnsi="Times New Roman" w:cs="Times New Roman"/>
          <w:sz w:val="20"/>
          <w:szCs w:val="20"/>
        </w:rPr>
        <w:t xml:space="preserve"> characteristics </w:t>
      </w:r>
      <w:r w:rsidRPr="00721E71">
        <w:rPr>
          <w:rFonts w:ascii="Times New Roman" w:hAnsi="Times New Roman" w:cs="Times New Roman"/>
          <w:sz w:val="20"/>
          <w:szCs w:val="20"/>
        </w:rPr>
        <w:t>consistent with malignant proliferation. Several studies have documented genetic alterations, namely mutations in the PTCH1 and TP53 genes, that are frequently associated with the development of tumors</w:t>
      </w:r>
      <w:r w:rsidR="000C44E2">
        <w:rPr>
          <w:rFonts w:ascii="Times New Roman" w:hAnsi="Times New Roman" w:cs="Times New Roman"/>
          <w:sz w:val="20"/>
          <w:szCs w:val="20"/>
        </w:rPr>
        <w:t xml:space="preserve"> </w:t>
      </w:r>
      <w:r w:rsidRPr="00721E71">
        <w:rPr>
          <w:rFonts w:ascii="Times New Roman" w:hAnsi="Times New Roman" w:cs="Times New Roman"/>
          <w:sz w:val="20"/>
          <w:szCs w:val="20"/>
        </w:rPr>
        <w:t>[7]</w:t>
      </w:r>
      <w:r w:rsidR="000C44E2">
        <w:rPr>
          <w:rFonts w:ascii="Times New Roman" w:hAnsi="Times New Roman" w:cs="Times New Roman"/>
          <w:sz w:val="20"/>
          <w:szCs w:val="20"/>
        </w:rPr>
        <w:t>.</w:t>
      </w:r>
      <w:r w:rsidRPr="00721E71">
        <w:rPr>
          <w:rFonts w:ascii="Times New Roman" w:hAnsi="Times New Roman" w:cs="Times New Roman"/>
          <w:sz w:val="20"/>
          <w:szCs w:val="20"/>
        </w:rPr>
        <w:t xml:space="preserve"> The association between odontogenic keratocysts and neoplastic syndromes, such as </w:t>
      </w:r>
      <w:r w:rsidR="0005666A" w:rsidRPr="00721E71">
        <w:rPr>
          <w:rFonts w:ascii="Times New Roman" w:hAnsi="Times New Roman" w:cs="Times New Roman"/>
          <w:sz w:val="20"/>
          <w:szCs w:val="20"/>
        </w:rPr>
        <w:t>Nevoid Basal Cell Carcinoma Syndrome</w:t>
      </w:r>
      <w:r w:rsidRPr="00721E71">
        <w:rPr>
          <w:rFonts w:ascii="Times New Roman" w:hAnsi="Times New Roman" w:cs="Times New Roman"/>
          <w:sz w:val="20"/>
          <w:szCs w:val="20"/>
        </w:rPr>
        <w:t>, supports the neoplastic hypothesis. Previous research uncovered the presence of TP53 gene mutations in a subset of odontogenic keratocysts</w:t>
      </w:r>
      <w:r w:rsidR="0005666A">
        <w:rPr>
          <w:rFonts w:ascii="Times New Roman" w:hAnsi="Times New Roman" w:cs="Times New Roman"/>
          <w:sz w:val="20"/>
          <w:szCs w:val="20"/>
        </w:rPr>
        <w:t xml:space="preserve">, </w:t>
      </w:r>
      <w:r w:rsidRPr="00721E71">
        <w:rPr>
          <w:rFonts w:ascii="Times New Roman" w:hAnsi="Times New Roman" w:cs="Times New Roman"/>
          <w:sz w:val="20"/>
          <w:szCs w:val="20"/>
        </w:rPr>
        <w:t>indicating a potential malignant trait. As an example, research conducted by Li et al. (2011) revealed the presence of TP53 mutations in 42 percent of the examined cases.</w:t>
      </w:r>
    </w:p>
    <w:p w14:paraId="580DFB24" w14:textId="1386E53B"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t xml:space="preserve">According to the Reactive Theory, OKCs result from the localized tissue response to inflammation or trauma. Persistent inflammation or traumatic injury to the mandible may initiate the development of </w:t>
      </w:r>
      <w:r w:rsidR="00812315" w:rsidRPr="00721E71">
        <w:rPr>
          <w:rFonts w:ascii="Times New Roman" w:hAnsi="Times New Roman" w:cs="Times New Roman"/>
          <w:sz w:val="20"/>
          <w:szCs w:val="20"/>
        </w:rPr>
        <w:t>Odontogenic Keratocysts</w:t>
      </w:r>
      <w:r w:rsidRPr="00721E71">
        <w:rPr>
          <w:rFonts w:ascii="Times New Roman" w:hAnsi="Times New Roman" w:cs="Times New Roman"/>
          <w:sz w:val="20"/>
          <w:szCs w:val="20"/>
        </w:rPr>
        <w:t xml:space="preserve">, as </w:t>
      </w:r>
      <w:r w:rsidR="00421EAC">
        <w:rPr>
          <w:rFonts w:ascii="Times New Roman" w:hAnsi="Times New Roman" w:cs="Times New Roman"/>
          <w:sz w:val="20"/>
          <w:szCs w:val="20"/>
        </w:rPr>
        <w:t>proposed</w:t>
      </w:r>
      <w:r w:rsidRPr="00721E71">
        <w:rPr>
          <w:rFonts w:ascii="Times New Roman" w:hAnsi="Times New Roman" w:cs="Times New Roman"/>
          <w:sz w:val="20"/>
          <w:szCs w:val="20"/>
        </w:rPr>
        <w:t xml:space="preserve">. However, there is </w:t>
      </w:r>
      <w:r w:rsidR="00BF3B62">
        <w:rPr>
          <w:rFonts w:ascii="Times New Roman" w:hAnsi="Times New Roman" w:cs="Times New Roman"/>
          <w:sz w:val="20"/>
          <w:szCs w:val="20"/>
        </w:rPr>
        <w:t xml:space="preserve">a </w:t>
      </w:r>
      <w:r w:rsidRPr="00721E71">
        <w:rPr>
          <w:rFonts w:ascii="Times New Roman" w:hAnsi="Times New Roman" w:cs="Times New Roman"/>
          <w:sz w:val="20"/>
          <w:szCs w:val="20"/>
        </w:rPr>
        <w:t>limited understanding of the precise mechanisms underlying this theory</w:t>
      </w:r>
      <w:r w:rsidR="0006461F">
        <w:rPr>
          <w:rFonts w:ascii="Times New Roman" w:hAnsi="Times New Roman" w:cs="Times New Roman"/>
          <w:sz w:val="20"/>
          <w:szCs w:val="20"/>
        </w:rPr>
        <w:t xml:space="preserve"> </w:t>
      </w:r>
      <w:r w:rsidRPr="00721E71">
        <w:rPr>
          <w:rFonts w:ascii="Times New Roman" w:hAnsi="Times New Roman" w:cs="Times New Roman"/>
          <w:sz w:val="20"/>
          <w:szCs w:val="20"/>
        </w:rPr>
        <w:t>[3]</w:t>
      </w:r>
      <w:r w:rsidR="0006461F">
        <w:rPr>
          <w:rFonts w:ascii="Times New Roman" w:hAnsi="Times New Roman" w:cs="Times New Roman"/>
          <w:sz w:val="20"/>
          <w:szCs w:val="20"/>
        </w:rPr>
        <w:t>.</w:t>
      </w:r>
      <w:r w:rsidRPr="00721E71">
        <w:rPr>
          <w:rFonts w:ascii="Times New Roman" w:hAnsi="Times New Roman" w:cs="Times New Roman"/>
          <w:sz w:val="20"/>
          <w:szCs w:val="20"/>
        </w:rPr>
        <w:t xml:space="preserve"> As has been observed, trauma or chronic inflammation can initiate the development of odontogenic keratocysts (OKCs). According to a study by Li et al. (2008), patients with </w:t>
      </w:r>
      <w:r w:rsidR="00597EDF" w:rsidRPr="00721E71">
        <w:rPr>
          <w:rFonts w:ascii="Times New Roman" w:hAnsi="Times New Roman" w:cs="Times New Roman"/>
          <w:sz w:val="20"/>
          <w:szCs w:val="20"/>
        </w:rPr>
        <w:t xml:space="preserve">Odontogenic Keratocysts </w:t>
      </w:r>
      <w:r w:rsidRPr="00721E71">
        <w:rPr>
          <w:rFonts w:ascii="Times New Roman" w:hAnsi="Times New Roman" w:cs="Times New Roman"/>
          <w:sz w:val="20"/>
          <w:szCs w:val="20"/>
        </w:rPr>
        <w:t>(OKCs) frequently manifested a history of trauma or inflammation in the affected region.</w:t>
      </w:r>
      <w:r w:rsidR="00BF3B62">
        <w:rPr>
          <w:rFonts w:ascii="Times New Roman" w:hAnsi="Times New Roman" w:cs="Times New Roman"/>
          <w:sz w:val="20"/>
          <w:szCs w:val="20"/>
        </w:rPr>
        <w:t xml:space="preserve"> </w:t>
      </w:r>
      <w:r w:rsidRPr="00721E71">
        <w:rPr>
          <w:rFonts w:ascii="Times New Roman" w:hAnsi="Times New Roman" w:cs="Times New Roman"/>
          <w:sz w:val="20"/>
          <w:szCs w:val="20"/>
        </w:rPr>
        <w:t>Several studies have documented elevated concentrations of pro-inflammatory cytokines, namely interleukin-6 (IL-6) and tumor necrosis factor-alpha (TNF-alpha), in the cystic fluid of OKCs, lending support to the reactive theory</w:t>
      </w:r>
      <w:r w:rsidR="0006461F">
        <w:rPr>
          <w:rFonts w:ascii="Times New Roman" w:hAnsi="Times New Roman" w:cs="Times New Roman"/>
          <w:sz w:val="20"/>
          <w:szCs w:val="20"/>
        </w:rPr>
        <w:t xml:space="preserve"> </w:t>
      </w:r>
      <w:r w:rsidRPr="00721E71">
        <w:rPr>
          <w:rFonts w:ascii="Times New Roman" w:hAnsi="Times New Roman" w:cs="Times New Roman"/>
          <w:sz w:val="20"/>
          <w:szCs w:val="20"/>
        </w:rPr>
        <w:t>[3]</w:t>
      </w:r>
      <w:r w:rsidR="0006461F">
        <w:rPr>
          <w:rFonts w:ascii="Times New Roman" w:hAnsi="Times New Roman" w:cs="Times New Roman"/>
          <w:sz w:val="20"/>
          <w:szCs w:val="20"/>
        </w:rPr>
        <w:t>.</w:t>
      </w:r>
    </w:p>
    <w:p w14:paraId="63C761E1" w14:textId="77777777" w:rsidR="00D30F90" w:rsidRPr="00F72DE3" w:rsidRDefault="00D30F90" w:rsidP="00274DAC">
      <w:pPr>
        <w:spacing w:line="240" w:lineRule="auto"/>
        <w:jc w:val="both"/>
        <w:rPr>
          <w:rFonts w:ascii="Times New Roman" w:hAnsi="Times New Roman" w:cs="Times New Roman"/>
          <w:sz w:val="20"/>
          <w:szCs w:val="20"/>
        </w:rPr>
      </w:pPr>
    </w:p>
    <w:p w14:paraId="32F60A07" w14:textId="1017335C" w:rsidR="008F2677" w:rsidRDefault="008F2677" w:rsidP="00FC14FC">
      <w:pPr>
        <w:spacing w:line="240" w:lineRule="auto"/>
        <w:ind w:left="4320"/>
        <w:rPr>
          <w:rFonts w:ascii="Times New Roman" w:hAnsi="Times New Roman" w:cs="Times New Roman"/>
          <w:b/>
          <w:bCs/>
          <w:sz w:val="20"/>
          <w:szCs w:val="20"/>
        </w:rPr>
      </w:pPr>
      <w:r>
        <w:rPr>
          <w:rFonts w:ascii="Times New Roman" w:hAnsi="Times New Roman" w:cs="Times New Roman"/>
          <w:b/>
          <w:bCs/>
          <w:sz w:val="20"/>
          <w:szCs w:val="20"/>
        </w:rPr>
        <w:t>III.</w:t>
      </w:r>
      <w:r w:rsidR="000E1E57" w:rsidRPr="008F2677">
        <w:rPr>
          <w:rFonts w:ascii="Times New Roman" w:hAnsi="Times New Roman" w:cs="Times New Roman"/>
          <w:b/>
          <w:bCs/>
          <w:sz w:val="20"/>
          <w:szCs w:val="20"/>
        </w:rPr>
        <w:t>CLASSIFICATION</w:t>
      </w:r>
    </w:p>
    <w:p w14:paraId="488FDCEF" w14:textId="77777777" w:rsidR="007E0309" w:rsidRDefault="007E0309" w:rsidP="00FC14FC">
      <w:pPr>
        <w:spacing w:line="240" w:lineRule="auto"/>
        <w:ind w:left="4320"/>
        <w:rPr>
          <w:rFonts w:ascii="Times New Roman" w:hAnsi="Times New Roman" w:cs="Times New Roman"/>
          <w:b/>
          <w:bCs/>
          <w:sz w:val="20"/>
          <w:szCs w:val="20"/>
        </w:rPr>
      </w:pPr>
    </w:p>
    <w:p w14:paraId="5DE0E532" w14:textId="05D57365" w:rsidR="00CB775B" w:rsidRDefault="00793C85" w:rsidP="00CC4A14">
      <w:pPr>
        <w:spacing w:line="240" w:lineRule="auto"/>
        <w:ind w:firstLine="720"/>
        <w:jc w:val="both"/>
        <w:rPr>
          <w:rFonts w:ascii="Times New Roman" w:hAnsi="Times New Roman" w:cs="Times New Roman"/>
          <w:sz w:val="20"/>
          <w:szCs w:val="20"/>
        </w:rPr>
      </w:pPr>
      <w:r w:rsidRPr="00793C85">
        <w:rPr>
          <w:rFonts w:ascii="Times New Roman" w:hAnsi="Times New Roman" w:cs="Times New Roman"/>
          <w:sz w:val="20"/>
          <w:szCs w:val="20"/>
        </w:rPr>
        <w:t>The classification</w:t>
      </w:r>
      <w:r w:rsidR="00EF72A5">
        <w:rPr>
          <w:rFonts w:ascii="Times New Roman" w:hAnsi="Times New Roman" w:cs="Times New Roman"/>
          <w:sz w:val="20"/>
          <w:szCs w:val="20"/>
        </w:rPr>
        <w:t xml:space="preserve"> (2022) </w:t>
      </w:r>
      <w:r w:rsidRPr="00793C85">
        <w:rPr>
          <w:rFonts w:ascii="Times New Roman" w:hAnsi="Times New Roman" w:cs="Times New Roman"/>
          <w:sz w:val="20"/>
          <w:szCs w:val="20"/>
        </w:rPr>
        <w:t>of odontogenic tumors, similar to its preceding versions</w:t>
      </w:r>
      <w:r w:rsidR="00A76E2B">
        <w:rPr>
          <w:rFonts w:ascii="Times New Roman" w:hAnsi="Times New Roman" w:cs="Times New Roman"/>
          <w:sz w:val="20"/>
          <w:szCs w:val="20"/>
        </w:rPr>
        <w:t xml:space="preserve"> (</w:t>
      </w:r>
      <w:r w:rsidR="00C00E05">
        <w:rPr>
          <w:rFonts w:ascii="Times New Roman" w:hAnsi="Times New Roman" w:cs="Times New Roman"/>
          <w:sz w:val="20"/>
          <w:szCs w:val="20"/>
        </w:rPr>
        <w:t>2017)</w:t>
      </w:r>
      <w:r w:rsidRPr="00793C85">
        <w:rPr>
          <w:rFonts w:ascii="Times New Roman" w:hAnsi="Times New Roman" w:cs="Times New Roman"/>
          <w:sz w:val="20"/>
          <w:szCs w:val="20"/>
        </w:rPr>
        <w:t xml:space="preserve">, is </w:t>
      </w:r>
      <w:r w:rsidR="00A76E2B">
        <w:rPr>
          <w:rFonts w:ascii="Times New Roman" w:hAnsi="Times New Roman" w:cs="Times New Roman"/>
          <w:sz w:val="20"/>
          <w:szCs w:val="20"/>
        </w:rPr>
        <w:t>bas</w:t>
      </w:r>
      <w:r w:rsidRPr="00793C85">
        <w:rPr>
          <w:rFonts w:ascii="Times New Roman" w:hAnsi="Times New Roman" w:cs="Times New Roman"/>
          <w:sz w:val="20"/>
          <w:szCs w:val="20"/>
        </w:rPr>
        <w:t xml:space="preserve">ed upon their biological characteristics, specifically their potential for being malignant or benign. The latest classification </w:t>
      </w:r>
      <w:r w:rsidR="00E27053">
        <w:rPr>
          <w:rFonts w:ascii="Times New Roman" w:hAnsi="Times New Roman" w:cs="Times New Roman"/>
          <w:sz w:val="20"/>
          <w:szCs w:val="20"/>
        </w:rPr>
        <w:t xml:space="preserve">(TABLE 1) </w:t>
      </w:r>
      <w:r w:rsidRPr="00793C85">
        <w:rPr>
          <w:rFonts w:ascii="Times New Roman" w:hAnsi="Times New Roman" w:cs="Times New Roman"/>
          <w:sz w:val="20"/>
          <w:szCs w:val="20"/>
        </w:rPr>
        <w:t>provides a more precise definition of the various subtypes of odontogenic cysts and tumors.</w:t>
      </w:r>
    </w:p>
    <w:p w14:paraId="0B98F87D" w14:textId="4D67228D" w:rsidR="00AD2CCA" w:rsidRPr="00A67BF1" w:rsidRDefault="00A67BF1" w:rsidP="00A67BF1">
      <w:pPr>
        <w:spacing w:line="240" w:lineRule="auto"/>
        <w:rPr>
          <w:rFonts w:ascii="Times New Roman" w:hAnsi="Times New Roman" w:cs="Times New Roman"/>
          <w:b/>
          <w:bCs/>
          <w:sz w:val="20"/>
          <w:szCs w:val="20"/>
        </w:rPr>
      </w:pPr>
      <w:r>
        <w:rPr>
          <w:rFonts w:ascii="Times New Roman" w:hAnsi="Times New Roman" w:cs="Times New Roman"/>
          <w:b/>
          <w:bCs/>
          <w:sz w:val="20"/>
          <w:szCs w:val="20"/>
        </w:rPr>
        <w:t>1.</w:t>
      </w:r>
      <w:r w:rsidR="00AD2CCA" w:rsidRPr="00A67BF1">
        <w:rPr>
          <w:rFonts w:ascii="Times New Roman" w:hAnsi="Times New Roman" w:cs="Times New Roman"/>
          <w:b/>
          <w:bCs/>
          <w:sz w:val="20"/>
          <w:szCs w:val="20"/>
        </w:rPr>
        <w:t xml:space="preserve">WHO </w:t>
      </w:r>
      <w:r w:rsidR="0017662F" w:rsidRPr="00A67BF1">
        <w:rPr>
          <w:rFonts w:ascii="Times New Roman" w:hAnsi="Times New Roman" w:cs="Times New Roman"/>
          <w:b/>
          <w:bCs/>
          <w:sz w:val="20"/>
          <w:szCs w:val="20"/>
        </w:rPr>
        <w:t>CLASSIFICATION</w:t>
      </w:r>
      <w:r w:rsidR="00906FE5" w:rsidRPr="00A67BF1">
        <w:rPr>
          <w:rFonts w:ascii="Times New Roman" w:hAnsi="Times New Roman" w:cs="Times New Roman"/>
          <w:b/>
          <w:bCs/>
          <w:sz w:val="20"/>
          <w:szCs w:val="20"/>
        </w:rPr>
        <w:t xml:space="preserve"> OF </w:t>
      </w:r>
      <w:r w:rsidR="00CE2032" w:rsidRPr="00A67BF1">
        <w:rPr>
          <w:rFonts w:ascii="Times New Roman" w:hAnsi="Times New Roman" w:cs="Times New Roman"/>
          <w:b/>
          <w:bCs/>
          <w:sz w:val="20"/>
          <w:szCs w:val="20"/>
        </w:rPr>
        <w:t>ODONTOGENIC LESIONS</w:t>
      </w:r>
      <w:r w:rsidR="0017662F" w:rsidRPr="00A67BF1">
        <w:rPr>
          <w:rFonts w:ascii="Times New Roman" w:hAnsi="Times New Roman" w:cs="Times New Roman"/>
          <w:b/>
          <w:bCs/>
          <w:sz w:val="20"/>
          <w:szCs w:val="20"/>
        </w:rPr>
        <w:t xml:space="preserve"> (</w:t>
      </w:r>
      <w:r w:rsidR="00AD2CCA" w:rsidRPr="00A67BF1">
        <w:rPr>
          <w:rFonts w:ascii="Times New Roman" w:hAnsi="Times New Roman" w:cs="Times New Roman"/>
          <w:b/>
          <w:bCs/>
          <w:sz w:val="20"/>
          <w:szCs w:val="20"/>
        </w:rPr>
        <w:t>2022)</w:t>
      </w:r>
    </w:p>
    <w:tbl>
      <w:tblPr>
        <w:tblStyle w:val="TableGrid"/>
        <w:tblW w:w="2566" w:type="pct"/>
        <w:tblLook w:val="04A0" w:firstRow="1" w:lastRow="0" w:firstColumn="1" w:lastColumn="0" w:noHBand="0" w:noVBand="1"/>
      </w:tblPr>
      <w:tblGrid>
        <w:gridCol w:w="5523"/>
      </w:tblGrid>
      <w:tr w:rsidR="00AE74DA" w:rsidRPr="00F72DE3" w14:paraId="2E7912EE" w14:textId="77777777" w:rsidTr="00454E9B">
        <w:tc>
          <w:tcPr>
            <w:tcW w:w="5000" w:type="pct"/>
            <w:hideMark/>
          </w:tcPr>
          <w:p w14:paraId="6CAC7107" w14:textId="192778E2" w:rsidR="00AE74DA" w:rsidRPr="00AD2CCA" w:rsidRDefault="00AD2CCA" w:rsidP="00AD2CCA">
            <w:pPr>
              <w:pStyle w:val="ListParagraph"/>
              <w:spacing w:before="100" w:beforeAutospacing="1" w:after="100" w:afterAutospacing="1"/>
              <w:jc w:val="both"/>
              <w:rPr>
                <w:rFonts w:ascii="Times New Roman" w:eastAsia="Times New Roman" w:hAnsi="Times New Roman" w:cs="Times New Roman"/>
                <w:b/>
                <w:bCs/>
                <w:kern w:val="0"/>
                <w:sz w:val="20"/>
                <w:szCs w:val="20"/>
                <w:lang w:eastAsia="en-IN"/>
                <w14:ligatures w14:val="none"/>
              </w:rPr>
            </w:pPr>
            <w:r>
              <w:rPr>
                <w:rFonts w:ascii="Times New Roman" w:eastAsia="Times New Roman" w:hAnsi="Times New Roman" w:cs="Times New Roman"/>
                <w:b/>
                <w:bCs/>
                <w:kern w:val="0"/>
                <w:sz w:val="20"/>
                <w:szCs w:val="20"/>
                <w:lang w:eastAsia="en-IN"/>
                <w14:ligatures w14:val="none"/>
              </w:rPr>
              <w:t xml:space="preserve">            </w:t>
            </w:r>
            <w:r w:rsidR="00AE74DA" w:rsidRPr="00AD2CCA">
              <w:rPr>
                <w:rFonts w:ascii="Times New Roman" w:eastAsia="Times New Roman" w:hAnsi="Times New Roman" w:cs="Times New Roman"/>
                <w:b/>
                <w:bCs/>
                <w:kern w:val="0"/>
                <w:sz w:val="20"/>
                <w:szCs w:val="20"/>
                <w:lang w:eastAsia="en-IN"/>
                <w14:ligatures w14:val="none"/>
              </w:rPr>
              <w:t xml:space="preserve">ODONTOGENIC TUMOURS </w:t>
            </w:r>
          </w:p>
        </w:tc>
      </w:tr>
      <w:tr w:rsidR="00AE74DA" w:rsidRPr="00F72DE3" w14:paraId="64A89C8F" w14:textId="77777777" w:rsidTr="00454E9B">
        <w:tc>
          <w:tcPr>
            <w:tcW w:w="5000" w:type="pct"/>
            <w:hideMark/>
          </w:tcPr>
          <w:p w14:paraId="75D7F1D3" w14:textId="78E6B5A1"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epithelial odontogenic </w:t>
            </w:r>
            <w:r w:rsidR="005B2B87" w:rsidRPr="00F72DE3">
              <w:rPr>
                <w:rFonts w:ascii="Times New Roman" w:eastAsia="Times New Roman" w:hAnsi="Times New Roman" w:cs="Times New Roman"/>
                <w:b/>
                <w:bCs/>
                <w:kern w:val="0"/>
                <w:sz w:val="20"/>
                <w:szCs w:val="20"/>
                <w:u w:val="single"/>
                <w:lang w:eastAsia="en-IN"/>
                <w14:ligatures w14:val="none"/>
              </w:rPr>
              <w:t>tumors</w:t>
            </w:r>
            <w:r w:rsidRPr="00F72DE3">
              <w:rPr>
                <w:rFonts w:ascii="Times New Roman" w:eastAsia="Times New Roman" w:hAnsi="Times New Roman" w:cs="Times New Roman"/>
                <w:kern w:val="0"/>
                <w:sz w:val="20"/>
                <w:szCs w:val="20"/>
                <w:u w:val="single"/>
                <w:lang w:eastAsia="en-IN"/>
                <w14:ligatures w14:val="none"/>
              </w:rPr>
              <w:t xml:space="preserve"> </w:t>
            </w:r>
          </w:p>
          <w:p w14:paraId="786522C9" w14:textId="117B2B7A"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Adenomatoid odontogenic </w:t>
            </w:r>
            <w:r w:rsidR="005B2B87" w:rsidRPr="00F72DE3">
              <w:rPr>
                <w:rFonts w:ascii="Times New Roman" w:eastAsia="Times New Roman" w:hAnsi="Times New Roman" w:cs="Times New Roman"/>
                <w:kern w:val="0"/>
                <w:sz w:val="20"/>
                <w:szCs w:val="20"/>
                <w:lang w:eastAsia="en-IN"/>
                <w14:ligatures w14:val="none"/>
              </w:rPr>
              <w:t>tumor</w:t>
            </w:r>
          </w:p>
          <w:p w14:paraId="5AF47207" w14:textId="3A1C032B"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Squamous odontogenic </w:t>
            </w:r>
            <w:r w:rsidR="002561D9" w:rsidRPr="00F72DE3">
              <w:rPr>
                <w:rFonts w:ascii="Times New Roman" w:eastAsia="Times New Roman" w:hAnsi="Times New Roman" w:cs="Times New Roman"/>
                <w:kern w:val="0"/>
                <w:sz w:val="20"/>
                <w:szCs w:val="20"/>
                <w:lang w:eastAsia="en-IN"/>
                <w14:ligatures w14:val="none"/>
              </w:rPr>
              <w:t>tumor</w:t>
            </w:r>
          </w:p>
          <w:p w14:paraId="6EC75DDE" w14:textId="6FA898D3"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Calcifying epithelial odontogenic </w:t>
            </w:r>
            <w:r w:rsidR="002561D9" w:rsidRPr="00F72DE3">
              <w:rPr>
                <w:rFonts w:ascii="Times New Roman" w:eastAsia="Times New Roman" w:hAnsi="Times New Roman" w:cs="Times New Roman"/>
                <w:kern w:val="0"/>
                <w:sz w:val="20"/>
                <w:szCs w:val="20"/>
                <w:lang w:eastAsia="en-IN"/>
                <w14:ligatures w14:val="none"/>
              </w:rPr>
              <w:t>tumor</w:t>
            </w:r>
          </w:p>
          <w:p w14:paraId="7168F9FE"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Ameloblastoma, unicystic</w:t>
            </w:r>
          </w:p>
          <w:p w14:paraId="634B7849"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Ameloblastoma, extraosseous/peripheral</w:t>
            </w:r>
          </w:p>
          <w:p w14:paraId="615281D4"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Ameloblastoma, conventional</w:t>
            </w:r>
          </w:p>
          <w:p w14:paraId="354B7EC7"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Adenoid ameloblastoma</w:t>
            </w:r>
          </w:p>
          <w:p w14:paraId="2C4B6D30"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Metastasizing ameloblastoma</w:t>
            </w:r>
          </w:p>
        </w:tc>
      </w:tr>
      <w:tr w:rsidR="00AE74DA" w:rsidRPr="00F72DE3" w14:paraId="5B97BD08" w14:textId="77777777" w:rsidTr="00454E9B">
        <w:tc>
          <w:tcPr>
            <w:tcW w:w="5000" w:type="pct"/>
            <w:hideMark/>
          </w:tcPr>
          <w:p w14:paraId="338AF6C9" w14:textId="4AED9F8A"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mixed epithelial &amp; mesenchymal odontogenic </w:t>
            </w:r>
            <w:r w:rsidR="005B2B87" w:rsidRPr="00F72DE3">
              <w:rPr>
                <w:rFonts w:ascii="Times New Roman" w:eastAsia="Times New Roman" w:hAnsi="Times New Roman" w:cs="Times New Roman"/>
                <w:b/>
                <w:bCs/>
                <w:kern w:val="0"/>
                <w:sz w:val="20"/>
                <w:szCs w:val="20"/>
                <w:u w:val="single"/>
                <w:lang w:eastAsia="en-IN"/>
                <w14:ligatures w14:val="none"/>
              </w:rPr>
              <w:t>tumors</w:t>
            </w:r>
            <w:r w:rsidRPr="00F72DE3">
              <w:rPr>
                <w:rFonts w:ascii="Times New Roman" w:eastAsia="Times New Roman" w:hAnsi="Times New Roman" w:cs="Times New Roman"/>
                <w:b/>
                <w:bCs/>
                <w:kern w:val="0"/>
                <w:sz w:val="20"/>
                <w:szCs w:val="20"/>
                <w:u w:val="single"/>
                <w:lang w:eastAsia="en-IN"/>
                <w14:ligatures w14:val="none"/>
              </w:rPr>
              <w:t>  </w:t>
            </w:r>
            <w:r w:rsidRPr="00F72DE3">
              <w:rPr>
                <w:rFonts w:ascii="Times New Roman" w:eastAsia="Times New Roman" w:hAnsi="Times New Roman" w:cs="Times New Roman"/>
                <w:kern w:val="0"/>
                <w:sz w:val="20"/>
                <w:szCs w:val="20"/>
                <w:u w:val="single"/>
                <w:lang w:eastAsia="en-IN"/>
                <w14:ligatures w14:val="none"/>
              </w:rPr>
              <w:t xml:space="preserve"> </w:t>
            </w:r>
          </w:p>
          <w:p w14:paraId="752A58E1"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Odontoma</w:t>
            </w:r>
          </w:p>
          <w:p w14:paraId="74A0A419"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Primordial odontogenic tumour</w:t>
            </w:r>
          </w:p>
          <w:p w14:paraId="51C456BB"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Ameloblastic fibroma</w:t>
            </w:r>
          </w:p>
          <w:p w14:paraId="74402350" w14:textId="45A86DB9"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Dentinogenic ghost cell </w:t>
            </w:r>
            <w:r w:rsidR="005B2B87" w:rsidRPr="00F72DE3">
              <w:rPr>
                <w:rFonts w:ascii="Times New Roman" w:eastAsia="Times New Roman" w:hAnsi="Times New Roman" w:cs="Times New Roman"/>
                <w:kern w:val="0"/>
                <w:sz w:val="20"/>
                <w:szCs w:val="20"/>
                <w:lang w:eastAsia="en-IN"/>
                <w14:ligatures w14:val="none"/>
              </w:rPr>
              <w:t>tumor</w:t>
            </w:r>
          </w:p>
        </w:tc>
      </w:tr>
      <w:tr w:rsidR="00AE74DA" w:rsidRPr="00F72DE3" w14:paraId="6633FEB8" w14:textId="77777777" w:rsidTr="00454E9B">
        <w:tc>
          <w:tcPr>
            <w:tcW w:w="5000" w:type="pct"/>
            <w:hideMark/>
          </w:tcPr>
          <w:p w14:paraId="673BB73E" w14:textId="5CB705F8"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mesenchymal odontogenic </w:t>
            </w:r>
            <w:r w:rsidR="005B2B87" w:rsidRPr="00F72DE3">
              <w:rPr>
                <w:rFonts w:ascii="Times New Roman" w:eastAsia="Times New Roman" w:hAnsi="Times New Roman" w:cs="Times New Roman"/>
                <w:b/>
                <w:bCs/>
                <w:kern w:val="0"/>
                <w:sz w:val="20"/>
                <w:szCs w:val="20"/>
                <w:u w:val="single"/>
                <w:lang w:eastAsia="en-IN"/>
                <w14:ligatures w14:val="none"/>
              </w:rPr>
              <w:t>tumors</w:t>
            </w:r>
            <w:r w:rsidRPr="00F72DE3">
              <w:rPr>
                <w:rFonts w:ascii="Times New Roman" w:eastAsia="Times New Roman" w:hAnsi="Times New Roman" w:cs="Times New Roman"/>
                <w:kern w:val="0"/>
                <w:sz w:val="20"/>
                <w:szCs w:val="20"/>
                <w:u w:val="single"/>
                <w:lang w:eastAsia="en-IN"/>
                <w14:ligatures w14:val="none"/>
              </w:rPr>
              <w:t xml:space="preserve"> </w:t>
            </w:r>
          </w:p>
          <w:p w14:paraId="78F1AF78"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fibroma</w:t>
            </w:r>
          </w:p>
          <w:p w14:paraId="6AE588A6"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Cementoblastoma</w:t>
            </w:r>
          </w:p>
          <w:p w14:paraId="02B84477"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Cemento-ossifying fibroma</w:t>
            </w:r>
          </w:p>
          <w:p w14:paraId="72273BF4"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myxoma</w:t>
            </w:r>
          </w:p>
        </w:tc>
      </w:tr>
      <w:tr w:rsidR="00AE74DA" w:rsidRPr="00F72DE3" w14:paraId="292915F6" w14:textId="77777777" w:rsidTr="00454E9B">
        <w:tc>
          <w:tcPr>
            <w:tcW w:w="5000" w:type="pct"/>
            <w:hideMark/>
          </w:tcPr>
          <w:p w14:paraId="73BFCC28" w14:textId="77777777"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Malignant odontogenic tumours</w:t>
            </w:r>
            <w:r w:rsidRPr="00F72DE3">
              <w:rPr>
                <w:rFonts w:ascii="Times New Roman" w:eastAsia="Times New Roman" w:hAnsi="Times New Roman" w:cs="Times New Roman"/>
                <w:kern w:val="0"/>
                <w:sz w:val="20"/>
                <w:szCs w:val="20"/>
                <w:u w:val="single"/>
                <w:lang w:eastAsia="en-IN"/>
                <w14:ligatures w14:val="none"/>
              </w:rPr>
              <w:t xml:space="preserve"> </w:t>
            </w:r>
          </w:p>
          <w:p w14:paraId="20080947"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Sclerosing odontogenic carcinoma</w:t>
            </w:r>
          </w:p>
          <w:p w14:paraId="6F58AE40"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Ameloblastic carcinoma</w:t>
            </w:r>
          </w:p>
          <w:p w14:paraId="3821B5B3"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Clear cell odontogenic carcinoma</w:t>
            </w:r>
          </w:p>
          <w:p w14:paraId="004475F6"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Ghost cell odontogenic carcinoma</w:t>
            </w:r>
          </w:p>
          <w:p w14:paraId="5D6E215A"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Primary intraosseous carcinoma, NOS</w:t>
            </w:r>
          </w:p>
          <w:p w14:paraId="6502625F"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carcinosarcoma</w:t>
            </w:r>
          </w:p>
          <w:p w14:paraId="2784B539"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sarcomas</w:t>
            </w:r>
          </w:p>
        </w:tc>
      </w:tr>
      <w:tr w:rsidR="00AE74DA" w:rsidRPr="00F72DE3" w14:paraId="2E195A8A" w14:textId="77777777" w:rsidTr="00454E9B">
        <w:tc>
          <w:tcPr>
            <w:tcW w:w="5000" w:type="pct"/>
            <w:hideMark/>
          </w:tcPr>
          <w:p w14:paraId="283C586F" w14:textId="77777777" w:rsidR="00AE74DA" w:rsidRPr="00F72DE3" w:rsidRDefault="00AE74DA" w:rsidP="00653FE4">
            <w:pPr>
              <w:spacing w:before="100" w:beforeAutospacing="1" w:after="100" w:afterAutospacing="1"/>
              <w:jc w:val="center"/>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b/>
                <w:bCs/>
                <w:kern w:val="0"/>
                <w:sz w:val="20"/>
                <w:szCs w:val="20"/>
                <w:lang w:eastAsia="en-IN"/>
                <w14:ligatures w14:val="none"/>
              </w:rPr>
              <w:t>CYSTS OF THE JAWS</w:t>
            </w:r>
          </w:p>
        </w:tc>
      </w:tr>
      <w:tr w:rsidR="00AE74DA" w:rsidRPr="00F72DE3" w14:paraId="5D014658" w14:textId="77777777" w:rsidTr="00454E9B">
        <w:tc>
          <w:tcPr>
            <w:tcW w:w="5000" w:type="pct"/>
            <w:hideMark/>
          </w:tcPr>
          <w:p w14:paraId="1DB32D29"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Radicular cyst</w:t>
            </w:r>
          </w:p>
          <w:p w14:paraId="7DD84D3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Inflammatory collateral cysts</w:t>
            </w:r>
          </w:p>
          <w:p w14:paraId="6E182B12"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Surgical ciliated cyst</w:t>
            </w:r>
          </w:p>
          <w:p w14:paraId="303952F1"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Nasopalatine duct cyst</w:t>
            </w:r>
          </w:p>
          <w:p w14:paraId="222FB5B4"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Gingival cysts</w:t>
            </w:r>
          </w:p>
          <w:p w14:paraId="1B5A7F2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Dentigerous cyst</w:t>
            </w:r>
          </w:p>
          <w:p w14:paraId="79CDB171"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Orthokeratinised odontogenic cyst</w:t>
            </w:r>
          </w:p>
          <w:p w14:paraId="631D42EB"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Lateral periodontal cyst and botryoid odontogenic cyst</w:t>
            </w:r>
          </w:p>
          <w:p w14:paraId="749D2FC6"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Calcifying odontogenic cyst</w:t>
            </w:r>
          </w:p>
          <w:p w14:paraId="4D3EA92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Glandular odontogenic cyst</w:t>
            </w:r>
          </w:p>
          <w:p w14:paraId="77ED1310"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keratocyst</w:t>
            </w:r>
          </w:p>
        </w:tc>
      </w:tr>
    </w:tbl>
    <w:p w14:paraId="2144EFB3" w14:textId="77777777" w:rsidR="00AE74DA" w:rsidRDefault="00AE74DA" w:rsidP="00274DAC">
      <w:pPr>
        <w:spacing w:line="240" w:lineRule="auto"/>
        <w:ind w:firstLine="720"/>
        <w:jc w:val="both"/>
        <w:rPr>
          <w:rFonts w:ascii="Times New Roman" w:hAnsi="Times New Roman" w:cs="Times New Roman"/>
          <w:sz w:val="20"/>
          <w:szCs w:val="20"/>
        </w:rPr>
      </w:pPr>
    </w:p>
    <w:p w14:paraId="26CD8CBD"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BBCA1B8" w14:textId="6C1DF13A" w:rsidR="008F2677" w:rsidRDefault="008F2677" w:rsidP="00B4088D">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IV.</w:t>
      </w:r>
      <w:r w:rsidR="000E1E57" w:rsidRPr="008F2677">
        <w:rPr>
          <w:rFonts w:ascii="Times New Roman" w:hAnsi="Times New Roman" w:cs="Times New Roman"/>
          <w:b/>
          <w:bCs/>
          <w:sz w:val="20"/>
          <w:szCs w:val="20"/>
        </w:rPr>
        <w:t>CLINICAL FEATURES</w:t>
      </w:r>
    </w:p>
    <w:p w14:paraId="0727ECAB" w14:textId="77777777" w:rsidR="007E0309" w:rsidRPr="008F2677" w:rsidRDefault="007E0309" w:rsidP="00B4088D">
      <w:pPr>
        <w:spacing w:line="240" w:lineRule="auto"/>
        <w:ind w:left="3600" w:firstLine="720"/>
        <w:rPr>
          <w:rFonts w:ascii="Times New Roman" w:hAnsi="Times New Roman" w:cs="Times New Roman"/>
          <w:b/>
          <w:bCs/>
          <w:sz w:val="20"/>
          <w:szCs w:val="20"/>
        </w:rPr>
      </w:pPr>
    </w:p>
    <w:p w14:paraId="498EF6B5" w14:textId="77777777" w:rsidR="00103C22" w:rsidRPr="00F72DE3" w:rsidRDefault="00103C22" w:rsidP="00CC4A14">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clinical features of odontogenic keratocyst can vary, but some common characteristics include:</w:t>
      </w:r>
    </w:p>
    <w:p w14:paraId="203B3A56" w14:textId="3C64AD8B" w:rsidR="008F2677" w:rsidRPr="000B1FF1" w:rsidRDefault="00103C22" w:rsidP="000B1FF1">
      <w:pPr>
        <w:pStyle w:val="ListParagraph"/>
        <w:numPr>
          <w:ilvl w:val="0"/>
          <w:numId w:val="15"/>
        </w:numPr>
        <w:rPr>
          <w:rFonts w:ascii="Times New Roman" w:hAnsi="Times New Roman" w:cs="Times New Roman"/>
          <w:sz w:val="20"/>
          <w:szCs w:val="20"/>
        </w:rPr>
      </w:pPr>
      <w:r w:rsidRPr="000B1FF1">
        <w:rPr>
          <w:rFonts w:ascii="Times New Roman" w:hAnsi="Times New Roman" w:cs="Times New Roman"/>
          <w:b/>
          <w:bCs/>
          <w:sz w:val="20"/>
          <w:szCs w:val="20"/>
        </w:rPr>
        <w:t>Location:</w:t>
      </w:r>
      <w:r w:rsidRPr="000B1FF1">
        <w:rPr>
          <w:rFonts w:ascii="Times New Roman" w:hAnsi="Times New Roman" w:cs="Times New Roman"/>
          <w:sz w:val="20"/>
          <w:szCs w:val="20"/>
        </w:rPr>
        <w:t xml:space="preserve"> </w:t>
      </w:r>
      <w:r w:rsidR="000B1FF1" w:rsidRPr="000B1FF1">
        <w:rPr>
          <w:rFonts w:ascii="Times New Roman" w:hAnsi="Times New Roman" w:cs="Times New Roman"/>
          <w:sz w:val="20"/>
          <w:szCs w:val="20"/>
        </w:rPr>
        <w:t>OKCs are intraosseous lesions that more frequently affect the mandible than the maxilla. The ratio of mandible to maxilla for OKCs is approximately 2:1, with a small number of peripheral cases. They are frequently accompanied by impacted teeth, occurring in approximately 25 to 40 percent of cases. There is a tendency for impacted teeth to be located in the mandible's posterior body and ascending ramus. OKCs in the maxilla are commonly located between the canine and lateral incisors or near the third molar.</w:t>
      </w:r>
    </w:p>
    <w:p w14:paraId="6974939D" w14:textId="74834826" w:rsidR="00103C22" w:rsidRPr="009664E8" w:rsidRDefault="00103C22" w:rsidP="009664E8">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Age and Gender:</w:t>
      </w:r>
      <w:r w:rsidRPr="00F72DE3">
        <w:rPr>
          <w:rFonts w:ascii="Times New Roman" w:hAnsi="Times New Roman" w:cs="Times New Roman"/>
          <w:sz w:val="20"/>
          <w:szCs w:val="20"/>
        </w:rPr>
        <w:t xml:space="preserve"> </w:t>
      </w:r>
      <w:r w:rsidR="00635194" w:rsidRPr="00635194">
        <w:rPr>
          <w:rFonts w:ascii="Times New Roman" w:hAnsi="Times New Roman" w:cs="Times New Roman"/>
          <w:sz w:val="20"/>
          <w:szCs w:val="20"/>
        </w:rPr>
        <w:t>OKCs can occur at any age, with peaks in the second and third decades, as well as the fifth and sixth. Males are affected 1.6 times more frequently than females, indicating a slight male predilection.</w:t>
      </w:r>
    </w:p>
    <w:p w14:paraId="6A5CEF65" w14:textId="00CFF510"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Size:</w:t>
      </w:r>
      <w:r w:rsidR="009D39E0" w:rsidRPr="009D39E0">
        <w:t xml:space="preserve"> </w:t>
      </w:r>
      <w:r w:rsidR="009D39E0" w:rsidRPr="009D39E0">
        <w:rPr>
          <w:rFonts w:ascii="Times New Roman" w:hAnsi="Times New Roman" w:cs="Times New Roman"/>
          <w:sz w:val="20"/>
          <w:szCs w:val="20"/>
        </w:rPr>
        <w:t>Odontogenic keratocysts exhibit a range of sizes, that spans from a few millimeters to several centimeters in diameter.</w:t>
      </w:r>
      <w:r w:rsidR="00063FB2">
        <w:rPr>
          <w:rFonts w:ascii="Times New Roman" w:hAnsi="Times New Roman" w:cs="Times New Roman"/>
          <w:sz w:val="20"/>
          <w:szCs w:val="20"/>
        </w:rPr>
        <w:t xml:space="preserve"> </w:t>
      </w:r>
      <w:r w:rsidRPr="00F72DE3">
        <w:rPr>
          <w:rFonts w:ascii="Times New Roman" w:hAnsi="Times New Roman" w:cs="Times New Roman"/>
          <w:sz w:val="20"/>
          <w:szCs w:val="20"/>
        </w:rPr>
        <w:t>Larger cysts may cause more pronounced symptoms and jaw expansion.</w:t>
      </w:r>
    </w:p>
    <w:p w14:paraId="41C8FF06" w14:textId="6891A60A"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Pain:</w:t>
      </w:r>
      <w:r w:rsidRPr="00F72DE3">
        <w:rPr>
          <w:rFonts w:ascii="Times New Roman" w:hAnsi="Times New Roman" w:cs="Times New Roman"/>
          <w:sz w:val="20"/>
          <w:szCs w:val="20"/>
        </w:rPr>
        <w:t xml:space="preserve"> Odontogenic keratocysts are typically painless unless they become infected or exert pressure on surrounding structures. Pain may be experienced if the cyst becomes secondarily infected or if it causes nerve </w:t>
      </w:r>
      <w:r w:rsidR="00EB0D25" w:rsidRPr="00F72DE3">
        <w:rPr>
          <w:rFonts w:ascii="Times New Roman" w:hAnsi="Times New Roman" w:cs="Times New Roman"/>
          <w:sz w:val="20"/>
          <w:szCs w:val="20"/>
        </w:rPr>
        <w:t>compression.</w:t>
      </w:r>
      <w:r w:rsidR="00EB0D25">
        <w:rPr>
          <w:rFonts w:ascii="Times New Roman" w:hAnsi="Times New Roman" w:cs="Times New Roman"/>
          <w:sz w:val="20"/>
          <w:szCs w:val="20"/>
        </w:rPr>
        <w:t xml:space="preserve"> </w:t>
      </w:r>
    </w:p>
    <w:p w14:paraId="479971BA" w14:textId="1106D7B6"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Swelling:</w:t>
      </w:r>
      <w:r w:rsidRPr="00F72DE3">
        <w:rPr>
          <w:rFonts w:ascii="Times New Roman" w:hAnsi="Times New Roman" w:cs="Times New Roman"/>
          <w:sz w:val="20"/>
          <w:szCs w:val="20"/>
        </w:rPr>
        <w:t xml:space="preserve"> As the cyst grows, it can cause swelling and expansion of the affected jaw. The swelling is usually painless, but it may cause facial asymmetry in more advanced cases.</w:t>
      </w:r>
    </w:p>
    <w:p w14:paraId="1CDC39BA" w14:textId="6DC6F0CD"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Tooth Displacement and Mobility:</w:t>
      </w:r>
      <w:r w:rsidRPr="00F72DE3">
        <w:rPr>
          <w:rFonts w:ascii="Times New Roman" w:hAnsi="Times New Roman" w:cs="Times New Roman"/>
          <w:sz w:val="20"/>
          <w:szCs w:val="20"/>
        </w:rPr>
        <w:t xml:space="preserve"> Due to the pressure exerted by the growing cyst, adjacent teeth may be displaced. Displacement of teeth can lead to occlusal changes and may result in malocclusion. In some cases, teeth may become mobile due to the resorption of their roots</w:t>
      </w:r>
      <w:r w:rsidR="00EB0D25" w:rsidRPr="00EB0D25">
        <w:rPr>
          <w:rFonts w:ascii="Times New Roman" w:hAnsi="Times New Roman" w:cs="Times New Roman"/>
          <w:sz w:val="20"/>
          <w:szCs w:val="20"/>
        </w:rPr>
        <w:t xml:space="preserve"> </w:t>
      </w:r>
      <w:r w:rsidR="00EB0D25">
        <w:rPr>
          <w:rFonts w:ascii="Times New Roman" w:hAnsi="Times New Roman" w:cs="Times New Roman"/>
          <w:sz w:val="20"/>
          <w:szCs w:val="20"/>
        </w:rPr>
        <w:t>[2,5,7,8]</w:t>
      </w:r>
      <w:r w:rsidR="0006461F">
        <w:rPr>
          <w:rFonts w:ascii="Times New Roman" w:hAnsi="Times New Roman" w:cs="Times New Roman"/>
          <w:sz w:val="20"/>
          <w:szCs w:val="20"/>
        </w:rPr>
        <w:t>.</w:t>
      </w:r>
    </w:p>
    <w:p w14:paraId="4539DEEB" w14:textId="0EC092AE"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Expansion and Cortical Thinning:</w:t>
      </w:r>
      <w:r w:rsidRPr="008F2677">
        <w:rPr>
          <w:rFonts w:ascii="Times New Roman" w:hAnsi="Times New Roman" w:cs="Times New Roman"/>
          <w:sz w:val="20"/>
          <w:szCs w:val="20"/>
        </w:rPr>
        <w:t xml:space="preserve"> As</w:t>
      </w:r>
      <w:r w:rsidRPr="00F72DE3">
        <w:rPr>
          <w:rFonts w:ascii="Times New Roman" w:hAnsi="Times New Roman" w:cs="Times New Roman"/>
          <w:sz w:val="20"/>
          <w:szCs w:val="20"/>
        </w:rPr>
        <w:t xml:space="preserve"> odontogenic keratocysts grow, they cause progressive expansion of the jawbone. This expansion occurs by resorption of the surrounding bone, leading to thinning of the cortical bone plates. The extent of expansion and cortical thinning can be assessed through clinical and radiographic examination</w:t>
      </w:r>
      <w:r w:rsidR="00EB771E">
        <w:rPr>
          <w:rFonts w:ascii="Times New Roman" w:hAnsi="Times New Roman" w:cs="Times New Roman"/>
          <w:sz w:val="20"/>
          <w:szCs w:val="20"/>
        </w:rPr>
        <w:t xml:space="preserve"> </w:t>
      </w:r>
      <w:r w:rsidR="00EB0D25">
        <w:rPr>
          <w:rFonts w:ascii="Times New Roman" w:hAnsi="Times New Roman" w:cs="Times New Roman"/>
          <w:sz w:val="20"/>
          <w:szCs w:val="20"/>
        </w:rPr>
        <w:t>[3]</w:t>
      </w:r>
      <w:r w:rsidR="00EB771E">
        <w:rPr>
          <w:rFonts w:ascii="Times New Roman" w:hAnsi="Times New Roman" w:cs="Times New Roman"/>
          <w:sz w:val="20"/>
          <w:szCs w:val="20"/>
        </w:rPr>
        <w:t>.</w:t>
      </w:r>
    </w:p>
    <w:p w14:paraId="436939CA" w14:textId="443F00F7"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Pathological Fracture:</w:t>
      </w:r>
      <w:r w:rsidRPr="00F72DE3">
        <w:rPr>
          <w:rFonts w:ascii="Times New Roman" w:hAnsi="Times New Roman" w:cs="Times New Roman"/>
          <w:sz w:val="20"/>
          <w:szCs w:val="20"/>
        </w:rPr>
        <w:t xml:space="preserve"> In rare cases of extensive expansion and weakening of the jawbone, an odontogenic keratocyst can lead to a pathological fracture, especially after minor trauma</w:t>
      </w:r>
      <w:r w:rsidR="00EB771E">
        <w:rPr>
          <w:rFonts w:ascii="Times New Roman" w:hAnsi="Times New Roman" w:cs="Times New Roman"/>
          <w:sz w:val="20"/>
          <w:szCs w:val="20"/>
        </w:rPr>
        <w:t xml:space="preserve"> </w:t>
      </w:r>
      <w:r w:rsidR="00EB0D25">
        <w:rPr>
          <w:rFonts w:ascii="Times New Roman" w:hAnsi="Times New Roman" w:cs="Times New Roman"/>
          <w:sz w:val="20"/>
          <w:szCs w:val="20"/>
        </w:rPr>
        <w:t>[5]</w:t>
      </w:r>
      <w:r w:rsidR="00EB771E">
        <w:rPr>
          <w:rFonts w:ascii="Times New Roman" w:hAnsi="Times New Roman" w:cs="Times New Roman"/>
          <w:sz w:val="20"/>
          <w:szCs w:val="20"/>
        </w:rPr>
        <w:t>.</w:t>
      </w:r>
    </w:p>
    <w:p w14:paraId="049C19EB" w14:textId="23DCBBBE"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Sinus Involvement:</w:t>
      </w:r>
      <w:r w:rsidRPr="00F72DE3">
        <w:rPr>
          <w:rFonts w:ascii="Times New Roman" w:hAnsi="Times New Roman" w:cs="Times New Roman"/>
          <w:sz w:val="20"/>
          <w:szCs w:val="20"/>
        </w:rPr>
        <w:t xml:space="preserve"> If an odontogenic keratocyst affects the maxilla and extends into the maxillary sinus, it can cause sinus-related symptoms such as nasal obstruction, chronic sinusitis, or discharge</w:t>
      </w:r>
      <w:r w:rsidR="00D70196">
        <w:rPr>
          <w:rFonts w:ascii="Times New Roman" w:hAnsi="Times New Roman" w:cs="Times New Roman"/>
          <w:sz w:val="20"/>
          <w:szCs w:val="20"/>
        </w:rPr>
        <w:t xml:space="preserve"> </w:t>
      </w:r>
      <w:r w:rsidR="00EB0D25">
        <w:rPr>
          <w:rFonts w:ascii="Times New Roman" w:hAnsi="Times New Roman" w:cs="Times New Roman"/>
          <w:sz w:val="20"/>
          <w:szCs w:val="20"/>
        </w:rPr>
        <w:t>[5]</w:t>
      </w:r>
      <w:r w:rsidR="00D70196">
        <w:rPr>
          <w:rFonts w:ascii="Times New Roman" w:hAnsi="Times New Roman" w:cs="Times New Roman"/>
          <w:sz w:val="20"/>
          <w:szCs w:val="20"/>
        </w:rPr>
        <w:t>.</w:t>
      </w:r>
    </w:p>
    <w:p w14:paraId="0344BCC5" w14:textId="2A4EAD4F" w:rsidR="003E4428" w:rsidRPr="00F72DE3"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Recurrence:</w:t>
      </w:r>
      <w:r w:rsidRPr="00F72DE3">
        <w:rPr>
          <w:rFonts w:ascii="Times New Roman" w:hAnsi="Times New Roman" w:cs="Times New Roman"/>
          <w:sz w:val="20"/>
          <w:szCs w:val="20"/>
        </w:rPr>
        <w:t xml:space="preserve"> OKCs have a recurrence rate ranging from 2.5% to 62.5 % even after surgical excision, with the recurrence rate being higher in patients with NBCCS</w:t>
      </w:r>
      <w:r w:rsidR="0006461F">
        <w:rPr>
          <w:rFonts w:ascii="Times New Roman" w:hAnsi="Times New Roman" w:cs="Times New Roman"/>
          <w:sz w:val="20"/>
          <w:szCs w:val="20"/>
        </w:rPr>
        <w:t xml:space="preserve"> </w:t>
      </w:r>
      <w:r w:rsidR="00EB0D25">
        <w:rPr>
          <w:rFonts w:ascii="Times New Roman" w:hAnsi="Times New Roman" w:cs="Times New Roman"/>
          <w:sz w:val="20"/>
          <w:szCs w:val="20"/>
        </w:rPr>
        <w:t>[8]</w:t>
      </w:r>
      <w:r w:rsidR="0006461F">
        <w:rPr>
          <w:rFonts w:ascii="Times New Roman" w:hAnsi="Times New Roman" w:cs="Times New Roman"/>
          <w:sz w:val="20"/>
          <w:szCs w:val="20"/>
        </w:rPr>
        <w:t>.</w:t>
      </w:r>
    </w:p>
    <w:p w14:paraId="000CD44E" w14:textId="77777777" w:rsidR="00AD78FA" w:rsidRPr="00F72DE3" w:rsidRDefault="00AD78FA" w:rsidP="00274DAC">
      <w:pPr>
        <w:pStyle w:val="ListParagraph"/>
        <w:spacing w:line="240" w:lineRule="auto"/>
        <w:jc w:val="both"/>
        <w:rPr>
          <w:rFonts w:ascii="Times New Roman" w:hAnsi="Times New Roman" w:cs="Times New Roman"/>
          <w:sz w:val="20"/>
          <w:szCs w:val="20"/>
        </w:rPr>
      </w:pPr>
    </w:p>
    <w:p w14:paraId="35CF457C" w14:textId="77777777" w:rsidR="004E016E" w:rsidRDefault="00AD78FA" w:rsidP="00AD2CCA">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Here are some of the reasons for the high recurrence rate of OKC:</w:t>
      </w:r>
    </w:p>
    <w:p w14:paraId="02765146" w14:textId="1AA43A7C"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Epithelial lining:</w:t>
      </w:r>
      <w:r w:rsidR="003C2FCD">
        <w:rPr>
          <w:rFonts w:ascii="Times New Roman" w:hAnsi="Times New Roman" w:cs="Times New Roman"/>
          <w:sz w:val="20"/>
          <w:szCs w:val="20"/>
        </w:rPr>
        <w:t xml:space="preserve"> </w:t>
      </w:r>
      <w:r w:rsidR="00272B04" w:rsidRPr="00272B04">
        <w:rPr>
          <w:rFonts w:ascii="Times New Roman" w:hAnsi="Times New Roman" w:cs="Times New Roman"/>
          <w:sz w:val="20"/>
          <w:szCs w:val="20"/>
        </w:rPr>
        <w:t>The thin, fragile, fibrous capsule</w:t>
      </w:r>
      <w:r w:rsidR="003C2FCD">
        <w:rPr>
          <w:rFonts w:ascii="Times New Roman" w:hAnsi="Times New Roman" w:cs="Times New Roman"/>
          <w:sz w:val="20"/>
          <w:szCs w:val="20"/>
        </w:rPr>
        <w:t xml:space="preserve"> that surrounds the cyst </w:t>
      </w:r>
      <w:r w:rsidR="00272B04" w:rsidRPr="00272B04">
        <w:rPr>
          <w:rFonts w:ascii="Times New Roman" w:hAnsi="Times New Roman" w:cs="Times New Roman"/>
          <w:sz w:val="20"/>
          <w:szCs w:val="20"/>
        </w:rPr>
        <w:t>and the tendency of the epithelium to detach from the fibrous wall make</w:t>
      </w:r>
      <w:r w:rsidR="003C2FCD">
        <w:rPr>
          <w:rFonts w:ascii="Times New Roman" w:hAnsi="Times New Roman" w:cs="Times New Roman"/>
          <w:sz w:val="20"/>
          <w:szCs w:val="20"/>
        </w:rPr>
        <w:t xml:space="preserve">s </w:t>
      </w:r>
      <w:r w:rsidR="00272B04" w:rsidRPr="00272B04">
        <w:rPr>
          <w:rFonts w:ascii="Times New Roman" w:hAnsi="Times New Roman" w:cs="Times New Roman"/>
          <w:sz w:val="20"/>
          <w:szCs w:val="20"/>
        </w:rPr>
        <w:t>cyst removal challenging</w:t>
      </w:r>
      <w:r w:rsidR="00D70196">
        <w:rPr>
          <w:rFonts w:ascii="Times New Roman" w:hAnsi="Times New Roman" w:cs="Times New Roman"/>
          <w:sz w:val="20"/>
          <w:szCs w:val="20"/>
        </w:rPr>
        <w:t xml:space="preserve"> </w:t>
      </w:r>
      <w:r w:rsidR="00A25CB6">
        <w:rPr>
          <w:rFonts w:ascii="Times New Roman" w:hAnsi="Times New Roman" w:cs="Times New Roman"/>
          <w:sz w:val="20"/>
          <w:szCs w:val="20"/>
        </w:rPr>
        <w:t>[7]</w:t>
      </w:r>
      <w:r w:rsidR="00D70196">
        <w:rPr>
          <w:rFonts w:ascii="Times New Roman" w:hAnsi="Times New Roman" w:cs="Times New Roman"/>
          <w:sz w:val="20"/>
          <w:szCs w:val="20"/>
        </w:rPr>
        <w:t>.</w:t>
      </w:r>
    </w:p>
    <w:p w14:paraId="1018A447" w14:textId="35402799"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Multiple daughter cysts</w:t>
      </w:r>
      <w:r w:rsidR="006E19E1">
        <w:rPr>
          <w:rFonts w:ascii="Times New Roman" w:hAnsi="Times New Roman" w:cs="Times New Roman"/>
          <w:sz w:val="20"/>
          <w:szCs w:val="20"/>
        </w:rPr>
        <w:t>/ satellite cysts</w:t>
      </w:r>
      <w:r w:rsidR="00D70196">
        <w:rPr>
          <w:rFonts w:ascii="Times New Roman" w:hAnsi="Times New Roman" w:cs="Times New Roman"/>
          <w:sz w:val="20"/>
          <w:szCs w:val="20"/>
        </w:rPr>
        <w:t xml:space="preserve"> </w:t>
      </w:r>
      <w:r w:rsidR="009C0E7A">
        <w:rPr>
          <w:rFonts w:ascii="Times New Roman" w:hAnsi="Times New Roman" w:cs="Times New Roman"/>
          <w:sz w:val="20"/>
          <w:szCs w:val="20"/>
        </w:rPr>
        <w:t>[6]</w:t>
      </w:r>
      <w:r w:rsidR="00D70196">
        <w:rPr>
          <w:rFonts w:ascii="Times New Roman" w:hAnsi="Times New Roman" w:cs="Times New Roman"/>
          <w:sz w:val="20"/>
          <w:szCs w:val="20"/>
        </w:rPr>
        <w:t>.</w:t>
      </w:r>
    </w:p>
    <w:p w14:paraId="1C62F3F7" w14:textId="0C9641FC"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Cortical bone perforation: OKCs can enter and destroy cortical bone, including adjacent tissues. OKC remains in bone or soft tissues following surgery enhances recurrence risk. The cystic epithelium can infiltrate cancellous bone, forming microcysts or islands of epithelial cells that can rapidly expand and generate new </w:t>
      </w:r>
      <w:r w:rsidR="00AD2CCA" w:rsidRPr="004E016E">
        <w:rPr>
          <w:rFonts w:ascii="Times New Roman" w:hAnsi="Times New Roman" w:cs="Times New Roman"/>
          <w:sz w:val="20"/>
          <w:szCs w:val="20"/>
        </w:rPr>
        <w:t>cysts</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D70196">
        <w:rPr>
          <w:rFonts w:ascii="Times New Roman" w:hAnsi="Times New Roman" w:cs="Times New Roman"/>
          <w:sz w:val="20"/>
          <w:szCs w:val="20"/>
        </w:rPr>
        <w:t>.</w:t>
      </w:r>
    </w:p>
    <w:p w14:paraId="1B360FBE" w14:textId="4C55D592"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High mitotic index of cyst </w:t>
      </w:r>
      <w:r w:rsidR="00AD2CCA" w:rsidRPr="004E016E">
        <w:rPr>
          <w:rFonts w:ascii="Times New Roman" w:hAnsi="Times New Roman" w:cs="Times New Roman"/>
          <w:sz w:val="20"/>
          <w:szCs w:val="20"/>
        </w:rPr>
        <w:t>epithelium</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6,9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D70196">
        <w:rPr>
          <w:rFonts w:ascii="Times New Roman" w:hAnsi="Times New Roman" w:cs="Times New Roman"/>
          <w:sz w:val="20"/>
          <w:szCs w:val="20"/>
        </w:rPr>
        <w:t>.</w:t>
      </w:r>
    </w:p>
    <w:p w14:paraId="0406AAAB" w14:textId="12887D7C" w:rsidR="00161270"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Keratinization and cystic fluid: Keratinized material in the OKC helps it resist therapy. Keratin causes inflammation and epithelial cell proliferation, causing recurrence. Growth factors and cytokines in OKC cystic fluid encourage cell proliferation and cyst </w:t>
      </w:r>
      <w:r w:rsidR="00AD2CCA" w:rsidRPr="004E016E">
        <w:rPr>
          <w:rFonts w:ascii="Times New Roman" w:hAnsi="Times New Roman" w:cs="Times New Roman"/>
          <w:sz w:val="20"/>
          <w:szCs w:val="20"/>
        </w:rPr>
        <w:t>regrowth</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6,9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3C3D51">
        <w:rPr>
          <w:rFonts w:ascii="Times New Roman" w:hAnsi="Times New Roman" w:cs="Times New Roman"/>
          <w:sz w:val="20"/>
          <w:szCs w:val="20"/>
        </w:rPr>
        <w:t>.</w:t>
      </w:r>
    </w:p>
    <w:p w14:paraId="4F0841E5" w14:textId="56273C34" w:rsidR="00BC041F" w:rsidRDefault="00155010" w:rsidP="0070788F">
      <w:pPr>
        <w:pStyle w:val="ListParagraph"/>
        <w:numPr>
          <w:ilvl w:val="1"/>
          <w:numId w:val="16"/>
        </w:numPr>
        <w:spacing w:line="240" w:lineRule="auto"/>
        <w:jc w:val="both"/>
        <w:rPr>
          <w:rFonts w:ascii="Times New Roman" w:hAnsi="Times New Roman" w:cs="Times New Roman"/>
          <w:sz w:val="20"/>
          <w:szCs w:val="20"/>
        </w:rPr>
      </w:pPr>
      <w:r w:rsidRPr="00155010">
        <w:rPr>
          <w:rFonts w:ascii="Times New Roman" w:hAnsi="Times New Roman" w:cs="Times New Roman"/>
          <w:sz w:val="20"/>
          <w:szCs w:val="20"/>
        </w:rPr>
        <w:t xml:space="preserve">Supraepithelial </w:t>
      </w:r>
      <w:r>
        <w:rPr>
          <w:rFonts w:ascii="Times New Roman" w:hAnsi="Times New Roman" w:cs="Times New Roman"/>
          <w:sz w:val="20"/>
          <w:szCs w:val="20"/>
        </w:rPr>
        <w:t>and s</w:t>
      </w:r>
      <w:r w:rsidRPr="00155010">
        <w:rPr>
          <w:rFonts w:ascii="Times New Roman" w:hAnsi="Times New Roman" w:cs="Times New Roman"/>
          <w:sz w:val="20"/>
          <w:szCs w:val="20"/>
        </w:rPr>
        <w:t>ubepithelial split of the epithelial lining</w:t>
      </w:r>
      <w:r w:rsidR="003815D8">
        <w:rPr>
          <w:rFonts w:ascii="Times New Roman" w:hAnsi="Times New Roman" w:cs="Times New Roman"/>
          <w:sz w:val="20"/>
          <w:szCs w:val="20"/>
        </w:rPr>
        <w:t xml:space="preserve"> </w:t>
      </w:r>
      <w:r>
        <w:rPr>
          <w:rFonts w:ascii="Times New Roman" w:hAnsi="Times New Roman" w:cs="Times New Roman"/>
          <w:sz w:val="20"/>
          <w:szCs w:val="20"/>
        </w:rPr>
        <w:t>[9]</w:t>
      </w:r>
      <w:r w:rsidR="003815D8">
        <w:rPr>
          <w:rFonts w:ascii="Times New Roman" w:hAnsi="Times New Roman" w:cs="Times New Roman"/>
          <w:sz w:val="20"/>
          <w:szCs w:val="20"/>
        </w:rPr>
        <w:t>.</w:t>
      </w:r>
    </w:p>
    <w:p w14:paraId="5F0AFB17" w14:textId="77777777" w:rsidR="00B4088D" w:rsidRPr="0070788F" w:rsidRDefault="00B4088D" w:rsidP="00B4088D">
      <w:pPr>
        <w:pStyle w:val="ListParagraph"/>
        <w:spacing w:line="240" w:lineRule="auto"/>
        <w:jc w:val="both"/>
        <w:rPr>
          <w:rFonts w:ascii="Times New Roman" w:hAnsi="Times New Roman" w:cs="Times New Roman"/>
          <w:sz w:val="20"/>
          <w:szCs w:val="20"/>
        </w:rPr>
      </w:pPr>
    </w:p>
    <w:p w14:paraId="6396F644" w14:textId="6F57C90D" w:rsidR="004E016E" w:rsidRPr="008F2677" w:rsidRDefault="008F2677" w:rsidP="00B4088D">
      <w:pPr>
        <w:spacing w:line="240" w:lineRule="auto"/>
        <w:ind w:left="1440" w:firstLine="720"/>
        <w:rPr>
          <w:rFonts w:ascii="Times New Roman" w:hAnsi="Times New Roman" w:cs="Times New Roman"/>
          <w:b/>
          <w:bCs/>
          <w:sz w:val="20"/>
          <w:szCs w:val="20"/>
        </w:rPr>
      </w:pPr>
      <w:r>
        <w:rPr>
          <w:rFonts w:ascii="Times New Roman" w:hAnsi="Times New Roman" w:cs="Times New Roman"/>
          <w:b/>
          <w:bCs/>
          <w:sz w:val="20"/>
          <w:szCs w:val="20"/>
        </w:rPr>
        <w:t>V.</w:t>
      </w:r>
      <w:r w:rsidR="000E1E57" w:rsidRPr="008F2677">
        <w:rPr>
          <w:rFonts w:ascii="Times New Roman" w:hAnsi="Times New Roman" w:cs="Times New Roman"/>
          <w:b/>
          <w:bCs/>
          <w:sz w:val="20"/>
          <w:szCs w:val="20"/>
        </w:rPr>
        <w:t>NEVOID BASAL CELL CARCINOMA SYNDROME (NBCCS)</w:t>
      </w:r>
    </w:p>
    <w:p w14:paraId="23997FC4" w14:textId="1F7344C7" w:rsidR="005B3A7D" w:rsidRPr="00F72DE3" w:rsidRDefault="007E6BCA"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Nevoid </w:t>
      </w:r>
      <w:r w:rsidR="00787236" w:rsidRPr="00F72DE3">
        <w:rPr>
          <w:rFonts w:ascii="Times New Roman" w:hAnsi="Times New Roman" w:cs="Times New Roman"/>
          <w:sz w:val="20"/>
          <w:szCs w:val="20"/>
        </w:rPr>
        <w:t>Basal Cell Carcinoma Syndrome</w:t>
      </w:r>
      <w:r w:rsidR="00787236">
        <w:rPr>
          <w:rFonts w:ascii="Times New Roman" w:hAnsi="Times New Roman" w:cs="Times New Roman"/>
          <w:sz w:val="20"/>
          <w:szCs w:val="20"/>
        </w:rPr>
        <w:t xml:space="preserve"> [NBCCS]</w:t>
      </w:r>
      <w:r w:rsidRPr="00F72DE3">
        <w:rPr>
          <w:rFonts w:ascii="Times New Roman" w:hAnsi="Times New Roman" w:cs="Times New Roman"/>
          <w:sz w:val="20"/>
          <w:szCs w:val="20"/>
        </w:rPr>
        <w:t xml:space="preserve">, also known as Gorlin </w:t>
      </w:r>
      <w:r w:rsidR="00787236" w:rsidRPr="00F72DE3">
        <w:rPr>
          <w:rFonts w:ascii="Times New Roman" w:hAnsi="Times New Roman" w:cs="Times New Roman"/>
          <w:sz w:val="20"/>
          <w:szCs w:val="20"/>
        </w:rPr>
        <w:t xml:space="preserve">Syndrome </w:t>
      </w:r>
      <w:r w:rsidRPr="00F72DE3">
        <w:rPr>
          <w:rFonts w:ascii="Times New Roman" w:hAnsi="Times New Roman" w:cs="Times New Roman"/>
          <w:sz w:val="20"/>
          <w:szCs w:val="20"/>
        </w:rPr>
        <w:t xml:space="preserve">or </w:t>
      </w:r>
      <w:r w:rsidR="00787236" w:rsidRPr="00F72DE3">
        <w:rPr>
          <w:rFonts w:ascii="Times New Roman" w:hAnsi="Times New Roman" w:cs="Times New Roman"/>
          <w:sz w:val="20"/>
          <w:szCs w:val="20"/>
        </w:rPr>
        <w:t>Basal Cell Nevus Syndrome</w:t>
      </w:r>
      <w:r w:rsidRPr="00F72DE3">
        <w:rPr>
          <w:rFonts w:ascii="Times New Roman" w:hAnsi="Times New Roman" w:cs="Times New Roman"/>
          <w:sz w:val="20"/>
          <w:szCs w:val="20"/>
        </w:rPr>
        <w:t>, is a rare genetic condition that affects the skin</w:t>
      </w:r>
      <w:r w:rsidR="00EC199B" w:rsidRPr="00F72DE3">
        <w:rPr>
          <w:rFonts w:ascii="Times New Roman" w:hAnsi="Times New Roman" w:cs="Times New Roman"/>
          <w:sz w:val="20"/>
          <w:szCs w:val="20"/>
        </w:rPr>
        <w:t>, nervous system, eyes</w:t>
      </w:r>
      <w:r w:rsidR="00500D69" w:rsidRPr="00F72DE3">
        <w:rPr>
          <w:rFonts w:ascii="Times New Roman" w:hAnsi="Times New Roman" w:cs="Times New Roman"/>
          <w:sz w:val="20"/>
          <w:szCs w:val="20"/>
        </w:rPr>
        <w:t xml:space="preserve">, endocrine system, and bones. </w:t>
      </w:r>
      <w:r w:rsidR="00DB06B9" w:rsidRPr="00F72DE3">
        <w:rPr>
          <w:rFonts w:ascii="Times New Roman" w:hAnsi="Times New Roman" w:cs="Times New Roman"/>
          <w:sz w:val="20"/>
          <w:szCs w:val="20"/>
        </w:rPr>
        <w:t xml:space="preserve">It is also known as </w:t>
      </w:r>
      <w:r w:rsidR="00787236">
        <w:rPr>
          <w:rFonts w:ascii="Times New Roman" w:hAnsi="Times New Roman" w:cs="Times New Roman"/>
          <w:sz w:val="20"/>
          <w:szCs w:val="20"/>
        </w:rPr>
        <w:t>H</w:t>
      </w:r>
      <w:r w:rsidR="00DB06B9" w:rsidRPr="00F72DE3">
        <w:rPr>
          <w:rFonts w:ascii="Times New Roman" w:hAnsi="Times New Roman" w:cs="Times New Roman"/>
          <w:sz w:val="20"/>
          <w:szCs w:val="20"/>
        </w:rPr>
        <w:t>ereditary</w:t>
      </w:r>
      <w:r w:rsidR="004E016E">
        <w:rPr>
          <w:rFonts w:ascii="Times New Roman" w:hAnsi="Times New Roman" w:cs="Times New Roman"/>
          <w:sz w:val="20"/>
          <w:szCs w:val="20"/>
        </w:rPr>
        <w:t xml:space="preserve"> </w:t>
      </w:r>
      <w:r w:rsidR="00787236" w:rsidRPr="00F72DE3">
        <w:rPr>
          <w:rFonts w:ascii="Times New Roman" w:hAnsi="Times New Roman" w:cs="Times New Roman"/>
          <w:sz w:val="20"/>
          <w:szCs w:val="20"/>
        </w:rPr>
        <w:t>Cutaneo</w:t>
      </w:r>
      <w:r w:rsidR="00787236">
        <w:rPr>
          <w:rFonts w:ascii="Times New Roman" w:hAnsi="Times New Roman" w:cs="Times New Roman"/>
          <w:sz w:val="20"/>
          <w:szCs w:val="20"/>
        </w:rPr>
        <w:t>-</w:t>
      </w:r>
      <w:r w:rsidR="00787236" w:rsidRPr="00F72DE3">
        <w:rPr>
          <w:rFonts w:ascii="Times New Roman" w:hAnsi="Times New Roman" w:cs="Times New Roman"/>
          <w:sz w:val="20"/>
          <w:szCs w:val="20"/>
        </w:rPr>
        <w:t xml:space="preserve">Mandibular Polyonocosis, Multiple Nevoid Basal Cell Epithelioma-Jaw Cysts, </w:t>
      </w:r>
      <w:r w:rsidR="00787236">
        <w:rPr>
          <w:rFonts w:ascii="Times New Roman" w:hAnsi="Times New Roman" w:cs="Times New Roman"/>
          <w:sz w:val="20"/>
          <w:szCs w:val="20"/>
        </w:rPr>
        <w:t>o</w:t>
      </w:r>
      <w:r w:rsidR="00787236" w:rsidRPr="00F72DE3">
        <w:rPr>
          <w:rFonts w:ascii="Times New Roman" w:hAnsi="Times New Roman" w:cs="Times New Roman"/>
          <w:sz w:val="20"/>
          <w:szCs w:val="20"/>
        </w:rPr>
        <w:t>r Bifid Rib Syndrome</w:t>
      </w:r>
      <w:r w:rsidR="00DB06B9" w:rsidRPr="00F72DE3">
        <w:rPr>
          <w:rFonts w:ascii="Times New Roman" w:hAnsi="Times New Roman" w:cs="Times New Roman"/>
          <w:sz w:val="20"/>
          <w:szCs w:val="20"/>
        </w:rPr>
        <w:t xml:space="preserve">. </w:t>
      </w:r>
    </w:p>
    <w:p w14:paraId="15C7B889" w14:textId="34C30BFD" w:rsidR="0018090B" w:rsidRPr="00F72DE3" w:rsidRDefault="0018090B"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clinical features of the syndrome include,</w:t>
      </w:r>
    </w:p>
    <w:p w14:paraId="3CD16632" w14:textId="4379B131"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(A) </w:t>
      </w:r>
      <w:r w:rsidR="002D45B8" w:rsidRPr="00CC4A14">
        <w:rPr>
          <w:rFonts w:ascii="Times New Roman" w:hAnsi="Times New Roman" w:cs="Times New Roman"/>
          <w:b/>
          <w:bCs/>
          <w:sz w:val="20"/>
          <w:szCs w:val="20"/>
          <w:u w:val="single"/>
        </w:rPr>
        <w:t xml:space="preserve">Cutaneous </w:t>
      </w:r>
      <w:r w:rsidRPr="00CC4A14">
        <w:rPr>
          <w:rFonts w:ascii="Times New Roman" w:hAnsi="Times New Roman" w:cs="Times New Roman"/>
          <w:b/>
          <w:bCs/>
          <w:sz w:val="20"/>
          <w:szCs w:val="20"/>
          <w:u w:val="single"/>
        </w:rPr>
        <w:t>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w:t>
      </w:r>
      <w:r w:rsidR="003B2A3A">
        <w:rPr>
          <w:rFonts w:ascii="Times New Roman" w:hAnsi="Times New Roman" w:cs="Times New Roman"/>
          <w:sz w:val="20"/>
          <w:szCs w:val="20"/>
        </w:rPr>
        <w:t>Multiple b</w:t>
      </w:r>
      <w:r w:rsidRPr="00F72DE3">
        <w:rPr>
          <w:rFonts w:ascii="Times New Roman" w:hAnsi="Times New Roman" w:cs="Times New Roman"/>
          <w:sz w:val="20"/>
          <w:szCs w:val="20"/>
        </w:rPr>
        <w:t xml:space="preserve">asal cell </w:t>
      </w:r>
      <w:r w:rsidR="003B2A3A">
        <w:rPr>
          <w:rFonts w:ascii="Times New Roman" w:hAnsi="Times New Roman" w:cs="Times New Roman"/>
          <w:sz w:val="20"/>
          <w:szCs w:val="20"/>
        </w:rPr>
        <w:t>carcinoma</w:t>
      </w:r>
      <w:r w:rsidRPr="00F72DE3">
        <w:rPr>
          <w:rFonts w:ascii="Times New Roman" w:hAnsi="Times New Roman" w:cs="Times New Roman"/>
          <w:sz w:val="20"/>
          <w:szCs w:val="20"/>
        </w:rPr>
        <w:t>,</w:t>
      </w:r>
      <w:r w:rsidR="002D45B8">
        <w:rPr>
          <w:rFonts w:ascii="Times New Roman" w:hAnsi="Times New Roman" w:cs="Times New Roman"/>
          <w:sz w:val="20"/>
          <w:szCs w:val="20"/>
        </w:rPr>
        <w:t xml:space="preserve"> epidermal cysts of </w:t>
      </w:r>
      <w:r w:rsidR="00FF5B24">
        <w:rPr>
          <w:rFonts w:ascii="Times New Roman" w:hAnsi="Times New Roman" w:cs="Times New Roman"/>
          <w:sz w:val="20"/>
          <w:szCs w:val="20"/>
        </w:rPr>
        <w:t xml:space="preserve">the </w:t>
      </w:r>
      <w:r w:rsidR="002D45B8">
        <w:rPr>
          <w:rFonts w:ascii="Times New Roman" w:hAnsi="Times New Roman" w:cs="Times New Roman"/>
          <w:sz w:val="20"/>
          <w:szCs w:val="20"/>
        </w:rPr>
        <w:t>skin,</w:t>
      </w:r>
      <w:r w:rsidRPr="00F72DE3">
        <w:rPr>
          <w:rFonts w:ascii="Times New Roman" w:hAnsi="Times New Roman" w:cs="Times New Roman"/>
          <w:sz w:val="20"/>
          <w:szCs w:val="20"/>
        </w:rPr>
        <w:t xml:space="preserve"> palmar pitting, palmar and plantar </w:t>
      </w:r>
      <w:r w:rsidR="003F5BC5">
        <w:rPr>
          <w:rFonts w:ascii="Times New Roman" w:hAnsi="Times New Roman" w:cs="Times New Roman"/>
          <w:sz w:val="20"/>
          <w:szCs w:val="20"/>
        </w:rPr>
        <w:t>dyskeratosis</w:t>
      </w:r>
      <w:r w:rsidRPr="00F72DE3">
        <w:rPr>
          <w:rFonts w:ascii="Times New Roman" w:hAnsi="Times New Roman" w:cs="Times New Roman"/>
          <w:sz w:val="20"/>
          <w:szCs w:val="20"/>
        </w:rPr>
        <w:t>, and dermal calcinosis.</w:t>
      </w:r>
    </w:p>
    <w:p w14:paraId="670D3EFE" w14:textId="5AFD0B78"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(B) </w:t>
      </w:r>
      <w:r w:rsidRPr="00CC4A14">
        <w:rPr>
          <w:rFonts w:ascii="Times New Roman" w:hAnsi="Times New Roman" w:cs="Times New Roman"/>
          <w:b/>
          <w:bCs/>
          <w:sz w:val="20"/>
          <w:szCs w:val="20"/>
          <w:u w:val="single"/>
        </w:rPr>
        <w:t>Dental and osseous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Multiple odontogenic keratocysts (OKC), mild mandibular prognathism, frontal and temporoparietal bossing, </w:t>
      </w:r>
      <w:r w:rsidR="00D93DEF">
        <w:rPr>
          <w:rFonts w:ascii="Times New Roman" w:hAnsi="Times New Roman" w:cs="Times New Roman"/>
          <w:sz w:val="20"/>
          <w:szCs w:val="20"/>
        </w:rPr>
        <w:t>shortened</w:t>
      </w:r>
      <w:r w:rsidR="00451B71">
        <w:rPr>
          <w:rFonts w:ascii="Times New Roman" w:hAnsi="Times New Roman" w:cs="Times New Roman"/>
          <w:sz w:val="20"/>
          <w:szCs w:val="20"/>
        </w:rPr>
        <w:t xml:space="preserve"> </w:t>
      </w:r>
      <w:r w:rsidR="00E95E00">
        <w:rPr>
          <w:rFonts w:ascii="Times New Roman" w:hAnsi="Times New Roman" w:cs="Times New Roman"/>
          <w:sz w:val="20"/>
          <w:szCs w:val="20"/>
        </w:rPr>
        <w:t xml:space="preserve">fourth </w:t>
      </w:r>
      <w:r w:rsidR="00D93DEF">
        <w:rPr>
          <w:rFonts w:ascii="Times New Roman" w:hAnsi="Times New Roman" w:cs="Times New Roman"/>
          <w:sz w:val="20"/>
          <w:szCs w:val="20"/>
        </w:rPr>
        <w:t>metacarpals</w:t>
      </w:r>
      <w:r w:rsidR="00451B71">
        <w:rPr>
          <w:rFonts w:ascii="Times New Roman" w:hAnsi="Times New Roman" w:cs="Times New Roman"/>
          <w:sz w:val="20"/>
          <w:szCs w:val="20"/>
        </w:rPr>
        <w:t>,</w:t>
      </w:r>
      <w:r w:rsidR="00D93DEF">
        <w:rPr>
          <w:rFonts w:ascii="Times New Roman" w:hAnsi="Times New Roman" w:cs="Times New Roman"/>
          <w:sz w:val="20"/>
          <w:szCs w:val="20"/>
        </w:rPr>
        <w:t xml:space="preserve"> </w:t>
      </w:r>
      <w:r w:rsidRPr="00F72DE3">
        <w:rPr>
          <w:rFonts w:ascii="Times New Roman" w:hAnsi="Times New Roman" w:cs="Times New Roman"/>
          <w:sz w:val="20"/>
          <w:szCs w:val="20"/>
        </w:rPr>
        <w:t>kyphoscoliosis, bifurcated ribs, spina bifida</w:t>
      </w:r>
      <w:r w:rsidR="00667386">
        <w:rPr>
          <w:rFonts w:ascii="Times New Roman" w:hAnsi="Times New Roman" w:cs="Times New Roman"/>
          <w:sz w:val="20"/>
          <w:szCs w:val="20"/>
        </w:rPr>
        <w:t xml:space="preserve"> occu</w:t>
      </w:r>
      <w:r w:rsidR="00E95E00">
        <w:rPr>
          <w:rFonts w:ascii="Times New Roman" w:hAnsi="Times New Roman" w:cs="Times New Roman"/>
          <w:sz w:val="20"/>
          <w:szCs w:val="20"/>
        </w:rPr>
        <w:t>lta</w:t>
      </w:r>
      <w:r w:rsidRPr="00F72DE3">
        <w:rPr>
          <w:rFonts w:ascii="Times New Roman" w:hAnsi="Times New Roman" w:cs="Times New Roman"/>
          <w:sz w:val="20"/>
          <w:szCs w:val="20"/>
        </w:rPr>
        <w:t>.</w:t>
      </w:r>
    </w:p>
    <w:p w14:paraId="6D799E4C" w14:textId="01CF6203"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(C) </w:t>
      </w:r>
      <w:r w:rsidRPr="00CC4A14">
        <w:rPr>
          <w:rFonts w:ascii="Times New Roman" w:hAnsi="Times New Roman" w:cs="Times New Roman"/>
          <w:b/>
          <w:bCs/>
          <w:sz w:val="20"/>
          <w:szCs w:val="20"/>
          <w:u w:val="single"/>
        </w:rPr>
        <w:t>Ophthalmic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w:t>
      </w:r>
      <w:r w:rsidR="00667386">
        <w:rPr>
          <w:rFonts w:ascii="Times New Roman" w:hAnsi="Times New Roman" w:cs="Times New Roman"/>
          <w:sz w:val="20"/>
          <w:szCs w:val="20"/>
        </w:rPr>
        <w:t>Mild ocular h</w:t>
      </w:r>
      <w:r w:rsidRPr="00F72DE3">
        <w:rPr>
          <w:rFonts w:ascii="Times New Roman" w:hAnsi="Times New Roman" w:cs="Times New Roman"/>
          <w:sz w:val="20"/>
          <w:szCs w:val="20"/>
        </w:rPr>
        <w:t>ypertelorism, wide nasal bridge, dystopia canthorum, congenital blindness, and internal strabismus.</w:t>
      </w:r>
    </w:p>
    <w:p w14:paraId="060A9BE8" w14:textId="250B35D1"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(D) </w:t>
      </w:r>
      <w:r w:rsidRPr="00CC4A14">
        <w:rPr>
          <w:rFonts w:ascii="Times New Roman" w:hAnsi="Times New Roman" w:cs="Times New Roman"/>
          <w:b/>
          <w:bCs/>
          <w:sz w:val="20"/>
          <w:szCs w:val="20"/>
          <w:u w:val="single"/>
        </w:rPr>
        <w:t>Neurological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Mental retardation, dural calcification, bridging of Sella, agenesis of the corpus callosum, congenital hydrocephalus, and the occurrence of medulloblastoma.</w:t>
      </w:r>
    </w:p>
    <w:p w14:paraId="6CD9C08E" w14:textId="611AB31D" w:rsidR="0018090B"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(E) </w:t>
      </w:r>
      <w:r w:rsidRPr="00CC4A14">
        <w:rPr>
          <w:rFonts w:ascii="Times New Roman" w:hAnsi="Times New Roman" w:cs="Times New Roman"/>
          <w:b/>
          <w:bCs/>
          <w:sz w:val="20"/>
          <w:szCs w:val="20"/>
          <w:u w:val="single"/>
        </w:rPr>
        <w:t>Sexual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Hypogonadism, </w:t>
      </w:r>
      <w:r w:rsidR="00FB1FC2">
        <w:rPr>
          <w:rFonts w:ascii="Times New Roman" w:hAnsi="Times New Roman" w:cs="Times New Roman"/>
          <w:sz w:val="20"/>
          <w:szCs w:val="20"/>
        </w:rPr>
        <w:t xml:space="preserve">calcified </w:t>
      </w:r>
      <w:r w:rsidRPr="00F72DE3">
        <w:rPr>
          <w:rFonts w:ascii="Times New Roman" w:hAnsi="Times New Roman" w:cs="Times New Roman"/>
          <w:sz w:val="20"/>
          <w:szCs w:val="20"/>
        </w:rPr>
        <w:t xml:space="preserve">ovarian </w:t>
      </w:r>
      <w:r w:rsidR="00CC4A14" w:rsidRPr="00F72DE3">
        <w:rPr>
          <w:rFonts w:ascii="Times New Roman" w:hAnsi="Times New Roman" w:cs="Times New Roman"/>
          <w:sz w:val="20"/>
          <w:szCs w:val="20"/>
        </w:rPr>
        <w:t>fibro</w:t>
      </w:r>
      <w:r w:rsidR="00CC4A14">
        <w:rPr>
          <w:rFonts w:ascii="Times New Roman" w:hAnsi="Times New Roman" w:cs="Times New Roman"/>
          <w:sz w:val="20"/>
          <w:szCs w:val="20"/>
        </w:rPr>
        <w:t>ma [</w:t>
      </w:r>
      <w:r w:rsidR="00FF5B24">
        <w:rPr>
          <w:rFonts w:ascii="Times New Roman" w:hAnsi="Times New Roman" w:cs="Times New Roman"/>
          <w:sz w:val="20"/>
          <w:szCs w:val="20"/>
        </w:rPr>
        <w:t>7,</w:t>
      </w:r>
      <w:r w:rsidR="007E32DC">
        <w:rPr>
          <w:rFonts w:ascii="Times New Roman" w:hAnsi="Times New Roman" w:cs="Times New Roman"/>
          <w:sz w:val="20"/>
          <w:szCs w:val="20"/>
        </w:rPr>
        <w:t>12]</w:t>
      </w:r>
      <w:r w:rsidR="003815D8">
        <w:rPr>
          <w:rFonts w:ascii="Times New Roman" w:hAnsi="Times New Roman" w:cs="Times New Roman"/>
          <w:sz w:val="20"/>
          <w:szCs w:val="20"/>
        </w:rPr>
        <w:t>.</w:t>
      </w:r>
    </w:p>
    <w:p w14:paraId="70EB39D2" w14:textId="0BF5615A" w:rsidR="00376091" w:rsidRPr="00F72DE3" w:rsidRDefault="00376091" w:rsidP="00274DAC">
      <w:pPr>
        <w:spacing w:line="240" w:lineRule="auto"/>
        <w:jc w:val="both"/>
        <w:rPr>
          <w:rFonts w:ascii="Times New Roman" w:hAnsi="Times New Roman" w:cs="Times New Roman"/>
          <w:sz w:val="20"/>
          <w:szCs w:val="20"/>
        </w:rPr>
      </w:pPr>
      <w:r w:rsidRPr="00376091">
        <w:rPr>
          <w:rFonts w:ascii="Times New Roman" w:hAnsi="Times New Roman" w:cs="Times New Roman"/>
          <w:sz w:val="20"/>
          <w:szCs w:val="20"/>
        </w:rPr>
        <w:t xml:space="preserve">Clinical and genetic testing </w:t>
      </w:r>
      <w:r>
        <w:rPr>
          <w:rFonts w:ascii="Times New Roman" w:hAnsi="Times New Roman" w:cs="Times New Roman"/>
          <w:sz w:val="20"/>
          <w:szCs w:val="20"/>
        </w:rPr>
        <w:t>diagnoses</w:t>
      </w:r>
      <w:r w:rsidRPr="00376091">
        <w:rPr>
          <w:rFonts w:ascii="Times New Roman" w:hAnsi="Times New Roman" w:cs="Times New Roman"/>
          <w:sz w:val="20"/>
          <w:szCs w:val="20"/>
        </w:rPr>
        <w:t xml:space="preserve"> Nevoid Basal Cell Carcinoma Syndrome. The autosomal dominant Gorlin-Goltz syndrome has multiple diagnostic criteria, but only two major and one minor or one major and three minor criteria are needed to diagnose it</w:t>
      </w:r>
      <w:r w:rsidR="00E27053">
        <w:rPr>
          <w:rFonts w:ascii="Times New Roman" w:hAnsi="Times New Roman" w:cs="Times New Roman"/>
          <w:sz w:val="20"/>
          <w:szCs w:val="20"/>
        </w:rPr>
        <w:t xml:space="preserve"> (TABLE 2)</w:t>
      </w:r>
      <w:r w:rsidRPr="00376091">
        <w:rPr>
          <w:rFonts w:ascii="Times New Roman" w:hAnsi="Times New Roman" w:cs="Times New Roman"/>
          <w:sz w:val="20"/>
          <w:szCs w:val="20"/>
        </w:rPr>
        <w:t xml:space="preserve">. The odontogenic keratocyst </w:t>
      </w:r>
      <w:r>
        <w:rPr>
          <w:rFonts w:ascii="Times New Roman" w:hAnsi="Times New Roman" w:cs="Times New Roman"/>
          <w:sz w:val="20"/>
          <w:szCs w:val="20"/>
        </w:rPr>
        <w:t xml:space="preserve">is typically </w:t>
      </w:r>
      <w:r w:rsidRPr="00376091">
        <w:rPr>
          <w:rFonts w:ascii="Times New Roman" w:hAnsi="Times New Roman" w:cs="Times New Roman"/>
          <w:sz w:val="20"/>
          <w:szCs w:val="20"/>
        </w:rPr>
        <w:t>present</w:t>
      </w:r>
      <w:r>
        <w:rPr>
          <w:rFonts w:ascii="Times New Roman" w:hAnsi="Times New Roman" w:cs="Times New Roman"/>
          <w:sz w:val="20"/>
          <w:szCs w:val="20"/>
        </w:rPr>
        <w:t xml:space="preserve"> in</w:t>
      </w:r>
      <w:r w:rsidRPr="00376091">
        <w:rPr>
          <w:rFonts w:ascii="Times New Roman" w:hAnsi="Times New Roman" w:cs="Times New Roman"/>
          <w:sz w:val="20"/>
          <w:szCs w:val="20"/>
        </w:rPr>
        <w:t xml:space="preserve"> this syndrome.</w:t>
      </w:r>
    </w:p>
    <w:p w14:paraId="42FE6798" w14:textId="5E257D11" w:rsidR="00AD2CCA" w:rsidRPr="005F362F" w:rsidRDefault="005F362F" w:rsidP="005F362F">
      <w:pPr>
        <w:spacing w:line="240" w:lineRule="auto"/>
        <w:ind w:left="1276"/>
        <w:jc w:val="both"/>
        <w:rPr>
          <w:rFonts w:ascii="Times New Roman" w:hAnsi="Times New Roman" w:cs="Times New Roman"/>
          <w:b/>
          <w:bCs/>
          <w:sz w:val="20"/>
          <w:szCs w:val="20"/>
        </w:rPr>
      </w:pPr>
      <w:r w:rsidRPr="005F362F">
        <w:rPr>
          <w:rFonts w:ascii="Times New Roman" w:hAnsi="Times New Roman" w:cs="Times New Roman"/>
          <w:b/>
          <w:bCs/>
          <w:sz w:val="20"/>
          <w:szCs w:val="20"/>
        </w:rPr>
        <w:t xml:space="preserve">  </w:t>
      </w:r>
      <w:r w:rsidRPr="005F362F">
        <w:rPr>
          <w:rFonts w:ascii="Times New Roman" w:hAnsi="Times New Roman" w:cs="Times New Roman"/>
          <w:b/>
          <w:bCs/>
          <w:sz w:val="20"/>
          <w:szCs w:val="20"/>
        </w:rPr>
        <w:tab/>
      </w:r>
      <w:r w:rsidRPr="005F362F">
        <w:rPr>
          <w:rFonts w:ascii="Times New Roman" w:hAnsi="Times New Roman" w:cs="Times New Roman"/>
          <w:b/>
          <w:bCs/>
          <w:sz w:val="20"/>
          <w:szCs w:val="20"/>
        </w:rPr>
        <w:tab/>
      </w:r>
      <w:r w:rsidRPr="005F362F">
        <w:rPr>
          <w:rFonts w:ascii="Times New Roman" w:hAnsi="Times New Roman" w:cs="Times New Roman"/>
          <w:b/>
          <w:bCs/>
          <w:sz w:val="20"/>
          <w:szCs w:val="20"/>
        </w:rPr>
        <w:tab/>
      </w:r>
      <w:r w:rsidR="00366B5B">
        <w:rPr>
          <w:rFonts w:ascii="Times New Roman" w:hAnsi="Times New Roman" w:cs="Times New Roman"/>
          <w:b/>
          <w:bCs/>
          <w:sz w:val="20"/>
          <w:szCs w:val="20"/>
        </w:rPr>
        <w:t xml:space="preserve">      </w:t>
      </w:r>
      <w:r w:rsidRPr="005F362F">
        <w:rPr>
          <w:rFonts w:ascii="Times New Roman" w:hAnsi="Times New Roman" w:cs="Times New Roman"/>
          <w:b/>
          <w:bCs/>
          <w:sz w:val="20"/>
          <w:szCs w:val="20"/>
        </w:rPr>
        <w:t xml:space="preserve">2. </w:t>
      </w:r>
      <w:r w:rsidR="00C001A2" w:rsidRPr="005F362F">
        <w:rPr>
          <w:rFonts w:ascii="Times New Roman" w:hAnsi="Times New Roman" w:cs="Times New Roman"/>
          <w:b/>
          <w:bCs/>
          <w:sz w:val="20"/>
          <w:szCs w:val="20"/>
        </w:rPr>
        <w:t xml:space="preserve">DIAGNOSTIC CRITERIA FOR NBCCS </w:t>
      </w:r>
      <w:r w:rsidR="00C001A2" w:rsidRPr="00CB6646">
        <w:rPr>
          <w:rFonts w:ascii="Times New Roman" w:hAnsi="Times New Roman" w:cs="Times New Roman"/>
          <w:b/>
          <w:bCs/>
          <w:sz w:val="12"/>
          <w:szCs w:val="12"/>
        </w:rPr>
        <w:t>[12]</w:t>
      </w:r>
    </w:p>
    <w:tbl>
      <w:tblPr>
        <w:tblStyle w:val="TableGrid"/>
        <w:tblW w:w="0" w:type="auto"/>
        <w:tblLook w:val="04A0" w:firstRow="1" w:lastRow="0" w:firstColumn="1" w:lastColumn="0" w:noHBand="0" w:noVBand="1"/>
      </w:tblPr>
      <w:tblGrid>
        <w:gridCol w:w="5381"/>
        <w:gridCol w:w="5381"/>
      </w:tblGrid>
      <w:tr w:rsidR="00AD2CCA" w14:paraId="734E0C84" w14:textId="77777777" w:rsidTr="00AD2CCA">
        <w:tc>
          <w:tcPr>
            <w:tcW w:w="5381" w:type="dxa"/>
          </w:tcPr>
          <w:p w14:paraId="653F9500" w14:textId="54EF12AB" w:rsidR="00AD2CCA" w:rsidRPr="00C001A2" w:rsidRDefault="00AD2CCA" w:rsidP="00C001A2">
            <w:pPr>
              <w:jc w:val="center"/>
              <w:rPr>
                <w:rFonts w:ascii="Times New Roman" w:hAnsi="Times New Roman" w:cs="Times New Roman"/>
                <w:b/>
                <w:bCs/>
                <w:sz w:val="20"/>
                <w:szCs w:val="20"/>
              </w:rPr>
            </w:pPr>
            <w:r w:rsidRPr="00C001A2">
              <w:rPr>
                <w:rFonts w:ascii="Times New Roman" w:hAnsi="Times New Roman" w:cs="Times New Roman"/>
                <w:b/>
                <w:bCs/>
                <w:sz w:val="20"/>
                <w:szCs w:val="20"/>
              </w:rPr>
              <w:t>MAJOR CRITERIA</w:t>
            </w:r>
          </w:p>
        </w:tc>
        <w:tc>
          <w:tcPr>
            <w:tcW w:w="5381" w:type="dxa"/>
          </w:tcPr>
          <w:p w14:paraId="534403AE" w14:textId="168E74FC" w:rsidR="00AD2CCA" w:rsidRPr="00C001A2" w:rsidRDefault="00AD2CCA" w:rsidP="00C001A2">
            <w:pPr>
              <w:jc w:val="center"/>
              <w:rPr>
                <w:rFonts w:ascii="Times New Roman" w:hAnsi="Times New Roman" w:cs="Times New Roman"/>
                <w:b/>
                <w:bCs/>
                <w:sz w:val="20"/>
                <w:szCs w:val="20"/>
              </w:rPr>
            </w:pPr>
            <w:r w:rsidRPr="00C001A2">
              <w:rPr>
                <w:rFonts w:ascii="Times New Roman" w:hAnsi="Times New Roman" w:cs="Times New Roman"/>
                <w:b/>
                <w:bCs/>
                <w:sz w:val="20"/>
                <w:szCs w:val="20"/>
              </w:rPr>
              <w:t>MINOR CRITERIA</w:t>
            </w:r>
          </w:p>
        </w:tc>
      </w:tr>
      <w:tr w:rsidR="00AD2CCA" w14:paraId="7146BEA2" w14:textId="77777777" w:rsidTr="00AD2CCA">
        <w:tc>
          <w:tcPr>
            <w:tcW w:w="5381" w:type="dxa"/>
          </w:tcPr>
          <w:p w14:paraId="144309C9" w14:textId="7C77838B"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Multiple basal cell carcinoma or one under</w:t>
            </w:r>
            <w:r w:rsidR="00AD2CCA">
              <w:rPr>
                <w:rFonts w:ascii="Times New Roman" w:hAnsi="Times New Roman" w:cs="Times New Roman"/>
                <w:sz w:val="20"/>
                <w:szCs w:val="20"/>
              </w:rPr>
              <w:t xml:space="preserve"> 20 </w:t>
            </w:r>
            <w:r>
              <w:rPr>
                <w:rFonts w:ascii="Times New Roman" w:hAnsi="Times New Roman" w:cs="Times New Roman"/>
                <w:sz w:val="20"/>
                <w:szCs w:val="20"/>
              </w:rPr>
              <w:t>years old.</w:t>
            </w:r>
          </w:p>
        </w:tc>
        <w:tc>
          <w:tcPr>
            <w:tcW w:w="5381" w:type="dxa"/>
          </w:tcPr>
          <w:p w14:paraId="6ADB11CC" w14:textId="145A931D"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Congenital malformations</w:t>
            </w:r>
            <w:r w:rsidR="00835511">
              <w:rPr>
                <w:rFonts w:ascii="Times New Roman" w:hAnsi="Times New Roman" w:cs="Times New Roman"/>
                <w:sz w:val="20"/>
                <w:szCs w:val="20"/>
              </w:rPr>
              <w:t xml:space="preserve"> like </w:t>
            </w:r>
            <w:r>
              <w:rPr>
                <w:rFonts w:ascii="Times New Roman" w:hAnsi="Times New Roman" w:cs="Times New Roman"/>
                <w:sz w:val="20"/>
                <w:szCs w:val="20"/>
              </w:rPr>
              <w:t>cleft lip or palate, frontal bossing, hypertelorism</w:t>
            </w:r>
          </w:p>
        </w:tc>
      </w:tr>
      <w:tr w:rsidR="00AD2CCA" w14:paraId="7FD659FC" w14:textId="77777777" w:rsidTr="00AD2CCA">
        <w:tc>
          <w:tcPr>
            <w:tcW w:w="5381" w:type="dxa"/>
          </w:tcPr>
          <w:p w14:paraId="420C530C" w14:textId="2F963B34" w:rsidR="00AD2CCA" w:rsidRDefault="002D7C2C" w:rsidP="00C001A2">
            <w:pPr>
              <w:jc w:val="center"/>
              <w:rPr>
                <w:rFonts w:ascii="Times New Roman" w:hAnsi="Times New Roman" w:cs="Times New Roman"/>
                <w:sz w:val="20"/>
                <w:szCs w:val="20"/>
              </w:rPr>
            </w:pPr>
            <w:r>
              <w:rPr>
                <w:rFonts w:ascii="Times New Roman" w:hAnsi="Times New Roman" w:cs="Times New Roman"/>
                <w:sz w:val="20"/>
                <w:szCs w:val="20"/>
              </w:rPr>
              <w:t xml:space="preserve">Multiple </w:t>
            </w:r>
            <w:r w:rsidR="00C001A2">
              <w:rPr>
                <w:rFonts w:ascii="Times New Roman" w:hAnsi="Times New Roman" w:cs="Times New Roman"/>
                <w:sz w:val="20"/>
                <w:szCs w:val="20"/>
              </w:rPr>
              <w:t>OKC</w:t>
            </w:r>
            <w:r w:rsidR="00AD2CCA">
              <w:rPr>
                <w:rFonts w:ascii="Times New Roman" w:hAnsi="Times New Roman" w:cs="Times New Roman"/>
                <w:sz w:val="20"/>
                <w:szCs w:val="20"/>
              </w:rPr>
              <w:t xml:space="preserve">s </w:t>
            </w:r>
            <w:r w:rsidR="00C001A2">
              <w:rPr>
                <w:rFonts w:ascii="Times New Roman" w:hAnsi="Times New Roman" w:cs="Times New Roman"/>
                <w:sz w:val="20"/>
                <w:szCs w:val="20"/>
              </w:rPr>
              <w:t>of the jaws</w:t>
            </w:r>
          </w:p>
        </w:tc>
        <w:tc>
          <w:tcPr>
            <w:tcW w:w="5381" w:type="dxa"/>
          </w:tcPr>
          <w:p w14:paraId="6DDAD97C" w14:textId="3484B858"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Macrocephaly</w:t>
            </w:r>
          </w:p>
        </w:tc>
      </w:tr>
      <w:tr w:rsidR="00AD2CCA" w14:paraId="7BFF0680" w14:textId="77777777" w:rsidTr="00AD2CCA">
        <w:tc>
          <w:tcPr>
            <w:tcW w:w="5381" w:type="dxa"/>
          </w:tcPr>
          <w:p w14:paraId="5D472722" w14:textId="07E7C2B8"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Palmar/plantar pits</w:t>
            </w:r>
          </w:p>
        </w:tc>
        <w:tc>
          <w:tcPr>
            <w:tcW w:w="5381" w:type="dxa"/>
          </w:tcPr>
          <w:p w14:paraId="0DB536AB" w14:textId="5329D55C"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Ovarian fibroma</w:t>
            </w:r>
          </w:p>
        </w:tc>
      </w:tr>
      <w:tr w:rsidR="00AD2CCA" w14:paraId="5430C408" w14:textId="77777777" w:rsidTr="00AD2CCA">
        <w:tc>
          <w:tcPr>
            <w:tcW w:w="5381" w:type="dxa"/>
          </w:tcPr>
          <w:p w14:paraId="01A9482D" w14:textId="3A32B83F"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Bifid, fused ribs</w:t>
            </w:r>
          </w:p>
        </w:tc>
        <w:tc>
          <w:tcPr>
            <w:tcW w:w="5381" w:type="dxa"/>
          </w:tcPr>
          <w:p w14:paraId="56429A92" w14:textId="0500429F"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Medulloblastoma</w:t>
            </w:r>
          </w:p>
        </w:tc>
      </w:tr>
      <w:tr w:rsidR="00AD2CCA" w14:paraId="6ED57BFE" w14:textId="77777777" w:rsidTr="00AD2CCA">
        <w:tc>
          <w:tcPr>
            <w:tcW w:w="5381" w:type="dxa"/>
          </w:tcPr>
          <w:p w14:paraId="5B29D3CB" w14:textId="77777777" w:rsidR="00C001A2" w:rsidRDefault="00C001A2" w:rsidP="00C001A2">
            <w:pPr>
              <w:jc w:val="center"/>
              <w:rPr>
                <w:rFonts w:ascii="Times New Roman" w:hAnsi="Times New Roman" w:cs="Times New Roman"/>
                <w:sz w:val="20"/>
                <w:szCs w:val="20"/>
              </w:rPr>
            </w:pPr>
          </w:p>
          <w:p w14:paraId="6DDD48E9" w14:textId="51276981" w:rsidR="00AD2CCA" w:rsidRDefault="002E5AB8" w:rsidP="00C001A2">
            <w:pPr>
              <w:jc w:val="center"/>
              <w:rPr>
                <w:rFonts w:ascii="Times New Roman" w:hAnsi="Times New Roman" w:cs="Times New Roman"/>
                <w:sz w:val="20"/>
                <w:szCs w:val="20"/>
              </w:rPr>
            </w:pPr>
            <w:r>
              <w:rPr>
                <w:rFonts w:ascii="Times New Roman" w:hAnsi="Times New Roman" w:cs="Times New Roman"/>
                <w:sz w:val="20"/>
                <w:szCs w:val="20"/>
              </w:rPr>
              <w:t xml:space="preserve">Calcified </w:t>
            </w:r>
            <w:r w:rsidR="00C001A2">
              <w:rPr>
                <w:rFonts w:ascii="Times New Roman" w:hAnsi="Times New Roman" w:cs="Times New Roman"/>
                <w:sz w:val="20"/>
                <w:szCs w:val="20"/>
              </w:rPr>
              <w:t>falx cerebri</w:t>
            </w:r>
          </w:p>
        </w:tc>
        <w:tc>
          <w:tcPr>
            <w:tcW w:w="5381" w:type="dxa"/>
          </w:tcPr>
          <w:p w14:paraId="5D4302F6" w14:textId="71CA7A20" w:rsidR="00AD2CCA" w:rsidRDefault="00C001A2" w:rsidP="00C001A2">
            <w:pPr>
              <w:spacing w:after="160"/>
              <w:jc w:val="center"/>
              <w:rPr>
                <w:rFonts w:ascii="Times New Roman" w:hAnsi="Times New Roman" w:cs="Times New Roman"/>
                <w:sz w:val="20"/>
                <w:szCs w:val="20"/>
              </w:rPr>
            </w:pPr>
            <w:r>
              <w:rPr>
                <w:rFonts w:ascii="Times New Roman" w:hAnsi="Times New Roman" w:cs="Times New Roman"/>
                <w:sz w:val="20"/>
                <w:szCs w:val="20"/>
              </w:rPr>
              <w:t>Sprengel</w:t>
            </w:r>
            <w:r w:rsidRPr="00AD2CCA">
              <w:rPr>
                <w:rFonts w:ascii="Times New Roman" w:hAnsi="Times New Roman" w:cs="Times New Roman"/>
                <w:sz w:val="20"/>
                <w:szCs w:val="20"/>
              </w:rPr>
              <w:t xml:space="preserve"> deformity, prominent pectus deformity, and marked syndactyly of the digits.</w:t>
            </w:r>
          </w:p>
        </w:tc>
      </w:tr>
      <w:tr w:rsidR="00AD2CCA" w14:paraId="666BB693" w14:textId="77777777" w:rsidTr="00C001A2">
        <w:trPr>
          <w:trHeight w:val="772"/>
        </w:trPr>
        <w:tc>
          <w:tcPr>
            <w:tcW w:w="5381" w:type="dxa"/>
          </w:tcPr>
          <w:p w14:paraId="46F390F5" w14:textId="77777777" w:rsidR="00C001A2" w:rsidRDefault="00C001A2" w:rsidP="00C001A2">
            <w:pPr>
              <w:jc w:val="center"/>
              <w:rPr>
                <w:rFonts w:ascii="Times New Roman" w:hAnsi="Times New Roman" w:cs="Times New Roman"/>
                <w:sz w:val="20"/>
                <w:szCs w:val="20"/>
              </w:rPr>
            </w:pPr>
          </w:p>
          <w:p w14:paraId="0F02BD4E" w14:textId="6EAEE77D"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Nevoid basal cell carcinoma in a first-degree relative</w:t>
            </w:r>
          </w:p>
        </w:tc>
        <w:tc>
          <w:tcPr>
            <w:tcW w:w="5381" w:type="dxa"/>
          </w:tcPr>
          <w:p w14:paraId="772520E4" w14:textId="07EF2553" w:rsidR="00AD2CCA" w:rsidRDefault="00C001A2" w:rsidP="00C001A2">
            <w:pPr>
              <w:spacing w:after="160"/>
              <w:jc w:val="center"/>
              <w:rPr>
                <w:rFonts w:ascii="Times New Roman" w:hAnsi="Times New Roman" w:cs="Times New Roman"/>
                <w:sz w:val="20"/>
                <w:szCs w:val="20"/>
              </w:rPr>
            </w:pPr>
            <w:r w:rsidRPr="00C001A2">
              <w:rPr>
                <w:rFonts w:ascii="Times New Roman" w:hAnsi="Times New Roman" w:cs="Times New Roman"/>
                <w:sz w:val="20"/>
                <w:szCs w:val="20"/>
              </w:rPr>
              <w:t>Sella turcica bridging, vertebral anomalies, modeling malformations of the hands and feet, or flame-shaped hands and feet.</w:t>
            </w:r>
          </w:p>
        </w:tc>
      </w:tr>
    </w:tbl>
    <w:p w14:paraId="07129DA4" w14:textId="77777777" w:rsidR="00FB51A8" w:rsidRDefault="00FB51A8" w:rsidP="00274DAC">
      <w:pPr>
        <w:spacing w:line="240" w:lineRule="auto"/>
        <w:ind w:firstLine="720"/>
        <w:jc w:val="both"/>
        <w:rPr>
          <w:rFonts w:ascii="Times New Roman" w:hAnsi="Times New Roman" w:cs="Times New Roman"/>
          <w:sz w:val="20"/>
          <w:szCs w:val="20"/>
        </w:rPr>
      </w:pPr>
    </w:p>
    <w:p w14:paraId="60CA57B4" w14:textId="13CDB487" w:rsidR="00532FD7" w:rsidRPr="00F72DE3" w:rsidRDefault="00FB51A8" w:rsidP="00274DAC">
      <w:pPr>
        <w:spacing w:line="240" w:lineRule="auto"/>
        <w:ind w:firstLine="720"/>
        <w:jc w:val="both"/>
        <w:rPr>
          <w:rFonts w:ascii="Times New Roman" w:hAnsi="Times New Roman" w:cs="Times New Roman"/>
          <w:sz w:val="20"/>
          <w:szCs w:val="20"/>
        </w:rPr>
      </w:pPr>
      <w:r w:rsidRPr="00FB51A8">
        <w:rPr>
          <w:rFonts w:ascii="Times New Roman" w:hAnsi="Times New Roman" w:cs="Times New Roman"/>
          <w:sz w:val="20"/>
          <w:szCs w:val="20"/>
        </w:rPr>
        <w:t xml:space="preserve">The treatment of Nevoid Basal Cell Carcinoma Syndrome typically involves the participation of dermatologists, geneticists, oral surgeons, and other specialists, who employ a multidisciplinary approach. </w:t>
      </w:r>
      <w:r w:rsidR="00532FD7" w:rsidRPr="00F72DE3">
        <w:rPr>
          <w:rFonts w:ascii="Times New Roman" w:hAnsi="Times New Roman" w:cs="Times New Roman"/>
          <w:sz w:val="20"/>
          <w:szCs w:val="20"/>
        </w:rPr>
        <w:t xml:space="preserve">The treatment may involve surgical removal of skin tumors, monitoring and treatment of mandible cysts, routine skin examinations, and management of other related conditions. As the syndrome can be inherited autosomal dominantly, genetic </w:t>
      </w:r>
      <w:r w:rsidR="00126247">
        <w:rPr>
          <w:rFonts w:ascii="Times New Roman" w:hAnsi="Times New Roman" w:cs="Times New Roman"/>
          <w:sz w:val="20"/>
          <w:szCs w:val="20"/>
        </w:rPr>
        <w:t>counseling</w:t>
      </w:r>
      <w:r w:rsidR="00532FD7" w:rsidRPr="00F72DE3">
        <w:rPr>
          <w:rFonts w:ascii="Times New Roman" w:hAnsi="Times New Roman" w:cs="Times New Roman"/>
          <w:sz w:val="20"/>
          <w:szCs w:val="20"/>
        </w:rPr>
        <w:t xml:space="preserve"> is also an essential component</w:t>
      </w:r>
      <w:r w:rsidR="003815D8">
        <w:rPr>
          <w:rFonts w:ascii="Times New Roman" w:hAnsi="Times New Roman" w:cs="Times New Roman"/>
          <w:sz w:val="20"/>
          <w:szCs w:val="20"/>
        </w:rPr>
        <w:t xml:space="preserve"> </w:t>
      </w:r>
      <w:r w:rsidR="00155010">
        <w:rPr>
          <w:rFonts w:ascii="Times New Roman" w:hAnsi="Times New Roman" w:cs="Times New Roman"/>
          <w:sz w:val="20"/>
          <w:szCs w:val="20"/>
        </w:rPr>
        <w:t>[12]</w:t>
      </w:r>
      <w:r w:rsidR="003815D8">
        <w:rPr>
          <w:rFonts w:ascii="Times New Roman" w:hAnsi="Times New Roman" w:cs="Times New Roman"/>
          <w:sz w:val="20"/>
          <w:szCs w:val="20"/>
        </w:rPr>
        <w:t>.</w:t>
      </w:r>
    </w:p>
    <w:p w14:paraId="79FFC841" w14:textId="77777777" w:rsidR="00161270" w:rsidRPr="008F2677" w:rsidRDefault="00161270" w:rsidP="00274DAC">
      <w:pPr>
        <w:spacing w:line="240" w:lineRule="auto"/>
        <w:jc w:val="both"/>
        <w:rPr>
          <w:rFonts w:ascii="Times New Roman" w:hAnsi="Times New Roman" w:cs="Times New Roman"/>
          <w:b/>
          <w:bCs/>
          <w:sz w:val="20"/>
          <w:szCs w:val="20"/>
        </w:rPr>
      </w:pPr>
    </w:p>
    <w:p w14:paraId="1BEB2DC4" w14:textId="2FB70461" w:rsidR="004E016E" w:rsidRDefault="00785B94" w:rsidP="00FC14FC">
      <w:pPr>
        <w:spacing w:line="240" w:lineRule="auto"/>
        <w:ind w:left="2880" w:firstLine="7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VI.</w:t>
      </w:r>
      <w:r w:rsidR="000E1E57" w:rsidRPr="008F2677">
        <w:rPr>
          <w:rFonts w:ascii="Times New Roman" w:hAnsi="Times New Roman" w:cs="Times New Roman"/>
          <w:b/>
          <w:bCs/>
          <w:sz w:val="20"/>
          <w:szCs w:val="20"/>
        </w:rPr>
        <w:t>RADIOLOGICAL FEATURES</w:t>
      </w:r>
    </w:p>
    <w:p w14:paraId="48AF17E6" w14:textId="77777777" w:rsidR="00056773" w:rsidRPr="008F2677" w:rsidRDefault="00056773" w:rsidP="00126247">
      <w:pPr>
        <w:spacing w:line="240" w:lineRule="auto"/>
        <w:ind w:firstLine="720"/>
        <w:jc w:val="center"/>
        <w:rPr>
          <w:rFonts w:ascii="Times New Roman" w:hAnsi="Times New Roman" w:cs="Times New Roman"/>
          <w:b/>
          <w:bCs/>
          <w:sz w:val="20"/>
          <w:szCs w:val="20"/>
        </w:rPr>
      </w:pPr>
    </w:p>
    <w:p w14:paraId="0AF15C74" w14:textId="02576970" w:rsidR="00DE6CE2" w:rsidRDefault="002C72FD" w:rsidP="00B44AD2">
      <w:pPr>
        <w:spacing w:line="240" w:lineRule="auto"/>
        <w:ind w:firstLine="720"/>
        <w:jc w:val="both"/>
        <w:rPr>
          <w:rFonts w:ascii="Times New Roman" w:hAnsi="Times New Roman" w:cs="Times New Roman"/>
          <w:sz w:val="20"/>
          <w:szCs w:val="20"/>
        </w:rPr>
      </w:pPr>
      <w:r w:rsidRPr="002C72FD">
        <w:rPr>
          <w:rFonts w:ascii="Times New Roman" w:hAnsi="Times New Roman" w:cs="Times New Roman"/>
          <w:sz w:val="20"/>
          <w:szCs w:val="20"/>
        </w:rPr>
        <w:t xml:space="preserve">Odontogenic keratocysts </w:t>
      </w:r>
      <w:r w:rsidR="00C21C62">
        <w:rPr>
          <w:rFonts w:ascii="Times New Roman" w:hAnsi="Times New Roman" w:cs="Times New Roman"/>
          <w:sz w:val="20"/>
          <w:szCs w:val="20"/>
        </w:rPr>
        <w:t>show</w:t>
      </w:r>
      <w:r w:rsidR="004F09B4">
        <w:rPr>
          <w:rFonts w:ascii="Times New Roman" w:hAnsi="Times New Roman" w:cs="Times New Roman"/>
          <w:sz w:val="20"/>
          <w:szCs w:val="20"/>
        </w:rPr>
        <w:t xml:space="preserve"> </w:t>
      </w:r>
      <w:r w:rsidR="0060647C" w:rsidRPr="0060647C">
        <w:rPr>
          <w:rFonts w:ascii="Times New Roman" w:hAnsi="Times New Roman" w:cs="Times New Roman"/>
          <w:sz w:val="20"/>
          <w:szCs w:val="20"/>
        </w:rPr>
        <w:t>well-defined unilocular or multilocular radiolucent regions</w:t>
      </w:r>
      <w:r w:rsidR="00C21C62" w:rsidRPr="00C21C62">
        <w:rPr>
          <w:rFonts w:ascii="Times New Roman" w:hAnsi="Times New Roman" w:cs="Times New Roman"/>
          <w:sz w:val="20"/>
          <w:szCs w:val="20"/>
        </w:rPr>
        <w:t xml:space="preserve"> with a well-defined radiopaque border and scalloped margins. </w:t>
      </w:r>
      <w:r w:rsidRPr="002C72FD">
        <w:rPr>
          <w:rFonts w:ascii="Times New Roman" w:hAnsi="Times New Roman" w:cs="Times New Roman"/>
          <w:sz w:val="20"/>
          <w:szCs w:val="20"/>
        </w:rPr>
        <w:t xml:space="preserve"> </w:t>
      </w:r>
      <w:r w:rsidR="00297DE4" w:rsidRPr="00297DE4">
        <w:rPr>
          <w:rFonts w:ascii="Times New Roman" w:hAnsi="Times New Roman" w:cs="Times New Roman"/>
          <w:sz w:val="20"/>
          <w:szCs w:val="20"/>
        </w:rPr>
        <w:t>The ratio of unilocular to multilocular radiolucency associated with OKC in the maxilla was 6:1, whereas it was 1.9:1 in the mandible</w:t>
      </w:r>
      <w:r w:rsidR="003815D8">
        <w:rPr>
          <w:rFonts w:ascii="Times New Roman" w:hAnsi="Times New Roman" w:cs="Times New Roman"/>
          <w:sz w:val="20"/>
          <w:szCs w:val="20"/>
        </w:rPr>
        <w:t xml:space="preserve"> </w:t>
      </w:r>
      <w:r w:rsidR="00297DE4">
        <w:rPr>
          <w:rFonts w:ascii="Times New Roman" w:hAnsi="Times New Roman" w:cs="Times New Roman"/>
          <w:sz w:val="20"/>
          <w:szCs w:val="20"/>
        </w:rPr>
        <w:t>[3]</w:t>
      </w:r>
      <w:r w:rsidR="003815D8">
        <w:rPr>
          <w:rFonts w:ascii="Times New Roman" w:hAnsi="Times New Roman" w:cs="Times New Roman"/>
          <w:sz w:val="20"/>
          <w:szCs w:val="20"/>
        </w:rPr>
        <w:t>.</w:t>
      </w:r>
      <w:r w:rsidR="00297DE4">
        <w:rPr>
          <w:rFonts w:ascii="Times New Roman" w:hAnsi="Times New Roman" w:cs="Times New Roman"/>
          <w:sz w:val="20"/>
          <w:szCs w:val="20"/>
        </w:rPr>
        <w:t xml:space="preserve"> </w:t>
      </w:r>
      <w:r w:rsidR="00DE6CE2" w:rsidRPr="00F72DE3">
        <w:rPr>
          <w:rFonts w:ascii="Times New Roman" w:hAnsi="Times New Roman" w:cs="Times New Roman"/>
          <w:sz w:val="20"/>
          <w:szCs w:val="20"/>
        </w:rPr>
        <w:t>Unilocular lesions are predominant whereas the multilocular variant is observed in approximately 30% of cases and is most frequently associated with larger lesions. About 40% of the unilocular variant is noted adjacent to the crown of an unerupted tooth</w:t>
      </w:r>
      <w:r w:rsidR="003815D8">
        <w:rPr>
          <w:rFonts w:ascii="Times New Roman" w:hAnsi="Times New Roman" w:cs="Times New Roman"/>
          <w:sz w:val="20"/>
          <w:szCs w:val="20"/>
        </w:rPr>
        <w:t xml:space="preserve"> </w:t>
      </w:r>
      <w:r w:rsidR="00787236">
        <w:rPr>
          <w:rFonts w:ascii="Times New Roman" w:hAnsi="Times New Roman" w:cs="Times New Roman"/>
          <w:sz w:val="20"/>
          <w:szCs w:val="20"/>
        </w:rPr>
        <w:t>[8]</w:t>
      </w:r>
      <w:r w:rsidR="003815D8">
        <w:rPr>
          <w:rFonts w:ascii="Times New Roman" w:hAnsi="Times New Roman" w:cs="Times New Roman"/>
          <w:sz w:val="20"/>
          <w:szCs w:val="20"/>
        </w:rPr>
        <w:t>.</w:t>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B44AD2" w:rsidRPr="00B44AD2">
        <w:rPr>
          <w:rFonts w:ascii="Times New Roman" w:hAnsi="Times New Roman" w:cs="Times New Roman"/>
          <w:sz w:val="20"/>
          <w:szCs w:val="20"/>
        </w:rPr>
        <w:t>There are four distinct radiologic manifestations of odontogenic keratocysts: replacement, envelopment, extraneous, and collateral. Replacement odontogenic keratocysts (OKCs) are the dental structures that develop at the site of missing teeth. The envelopment type describes odontogenic keratocysts (OKCs) that encase an adjacent unerupted tooth. Extraneous odontogenic keratocysts (OKCs) are those that are located in the ascending ramus, away from the teeth. In contrast, OKCs that occur close to the root surfaces are classified as collateral. It has been observed that OKCs may cause tooth displacement and, in rare cases, root resorption</w:t>
      </w:r>
      <w:r w:rsidR="003815D8">
        <w:rPr>
          <w:rFonts w:ascii="Times New Roman" w:hAnsi="Times New Roman" w:cs="Times New Roman"/>
          <w:sz w:val="20"/>
          <w:szCs w:val="20"/>
        </w:rPr>
        <w:t xml:space="preserve"> </w:t>
      </w:r>
      <w:r w:rsidR="007E32DC">
        <w:rPr>
          <w:rFonts w:ascii="Times New Roman" w:hAnsi="Times New Roman" w:cs="Times New Roman"/>
          <w:sz w:val="20"/>
          <w:szCs w:val="20"/>
        </w:rPr>
        <w:t>[8]</w:t>
      </w:r>
      <w:r w:rsidR="003815D8">
        <w:rPr>
          <w:rFonts w:ascii="Times New Roman" w:hAnsi="Times New Roman" w:cs="Times New Roman"/>
          <w:sz w:val="20"/>
          <w:szCs w:val="20"/>
        </w:rPr>
        <w:t>.</w:t>
      </w:r>
    </w:p>
    <w:p w14:paraId="3E4B2B7A"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16159B9" w14:textId="4C40B950" w:rsidR="00785B94" w:rsidRDefault="008F2677" w:rsidP="00BC041F">
      <w:pPr>
        <w:spacing w:line="240" w:lineRule="auto"/>
        <w:ind w:left="2880" w:firstLine="720"/>
        <w:rPr>
          <w:rFonts w:ascii="Times New Roman" w:hAnsi="Times New Roman" w:cs="Times New Roman"/>
          <w:b/>
          <w:bCs/>
          <w:sz w:val="20"/>
          <w:szCs w:val="20"/>
        </w:rPr>
      </w:pPr>
      <w:r>
        <w:rPr>
          <w:rFonts w:ascii="Times New Roman" w:hAnsi="Times New Roman" w:cs="Times New Roman"/>
          <w:b/>
          <w:bCs/>
          <w:sz w:val="20"/>
          <w:szCs w:val="20"/>
        </w:rPr>
        <w:t>VII.</w:t>
      </w:r>
      <w:r w:rsidR="000E1E57" w:rsidRPr="008F2677">
        <w:rPr>
          <w:rFonts w:ascii="Times New Roman" w:hAnsi="Times New Roman" w:cs="Times New Roman"/>
          <w:b/>
          <w:bCs/>
          <w:sz w:val="20"/>
          <w:szCs w:val="20"/>
        </w:rPr>
        <w:t>HISTOPATHOLOGICAL FEATURES</w:t>
      </w:r>
    </w:p>
    <w:p w14:paraId="75908ADC" w14:textId="77777777" w:rsidR="00B4088D" w:rsidRPr="008F2677" w:rsidRDefault="00B4088D" w:rsidP="00BC041F">
      <w:pPr>
        <w:spacing w:line="240" w:lineRule="auto"/>
        <w:ind w:left="2880" w:firstLine="720"/>
        <w:rPr>
          <w:rFonts w:ascii="Times New Roman" w:hAnsi="Times New Roman" w:cs="Times New Roman"/>
          <w:b/>
          <w:bCs/>
          <w:sz w:val="20"/>
          <w:szCs w:val="20"/>
        </w:rPr>
      </w:pPr>
    </w:p>
    <w:p w14:paraId="7B1E6472" w14:textId="4AE81922" w:rsidR="008D3625" w:rsidRPr="00F72DE3" w:rsidRDefault="008D3625"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cysts are histologically characterized by the presence of a stratified squamous epithelium that synthesizes orthokeratin (10%), parakeratin (83%), or a combination of both types (7%). </w:t>
      </w:r>
    </w:p>
    <w:p w14:paraId="16F37549" w14:textId="4AF7C7BA" w:rsidR="00A0586E"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A) </w:t>
      </w:r>
      <w:r w:rsidR="00A0586E" w:rsidRPr="00F72DE3">
        <w:rPr>
          <w:rFonts w:ascii="Times New Roman" w:hAnsi="Times New Roman" w:cs="Times New Roman"/>
          <w:b/>
          <w:bCs/>
          <w:sz w:val="20"/>
          <w:szCs w:val="20"/>
        </w:rPr>
        <w:t xml:space="preserve">Epithelium </w:t>
      </w:r>
    </w:p>
    <w:p w14:paraId="5C5ADD2B" w14:textId="521E14A4" w:rsidR="0030232A" w:rsidRPr="0030232A" w:rsidRDefault="0030232A" w:rsidP="0030232A">
      <w:pPr>
        <w:spacing w:line="240" w:lineRule="auto"/>
        <w:jc w:val="both"/>
        <w:rPr>
          <w:rFonts w:ascii="Times New Roman" w:hAnsi="Times New Roman" w:cs="Times New Roman"/>
          <w:sz w:val="20"/>
          <w:szCs w:val="20"/>
        </w:rPr>
      </w:pPr>
      <w:r w:rsidRPr="0030232A">
        <w:rPr>
          <w:rFonts w:ascii="Times New Roman" w:hAnsi="Times New Roman" w:cs="Times New Roman"/>
          <w:sz w:val="20"/>
          <w:szCs w:val="20"/>
        </w:rPr>
        <w:t>The thickness of the odontogenic keratocyst wall is typically minimal unless there has been co</w:t>
      </w:r>
      <w:r w:rsidR="00CF754F">
        <w:rPr>
          <w:rFonts w:ascii="Times New Roman" w:hAnsi="Times New Roman" w:cs="Times New Roman"/>
          <w:sz w:val="20"/>
          <w:szCs w:val="20"/>
        </w:rPr>
        <w:t xml:space="preserve">-existing </w:t>
      </w:r>
      <w:r w:rsidRPr="0030232A">
        <w:rPr>
          <w:rFonts w:ascii="Times New Roman" w:hAnsi="Times New Roman" w:cs="Times New Roman"/>
          <w:sz w:val="20"/>
          <w:szCs w:val="20"/>
        </w:rPr>
        <w:t xml:space="preserve">inflammation. The lining epithelium exhibits distinctive features, primarily consisting of a stratified squamous epithelial surface that is parakeratinized. This surface is commonly observed to be corrugated, rippled, or wrinkled in its </w:t>
      </w:r>
      <w:r w:rsidR="007D4089" w:rsidRPr="0030232A">
        <w:rPr>
          <w:rFonts w:ascii="Times New Roman" w:hAnsi="Times New Roman" w:cs="Times New Roman"/>
          <w:sz w:val="20"/>
          <w:szCs w:val="20"/>
        </w:rPr>
        <w:t>appearance.</w:t>
      </w:r>
      <w:r w:rsidR="007D4089">
        <w:rPr>
          <w:rFonts w:ascii="Times New Roman" w:hAnsi="Times New Roman" w:cs="Times New Roman"/>
          <w:sz w:val="20"/>
          <w:szCs w:val="20"/>
        </w:rPr>
        <w:t xml:space="preserve"> </w:t>
      </w:r>
      <w:r w:rsidRPr="0030232A">
        <w:rPr>
          <w:rFonts w:ascii="Times New Roman" w:hAnsi="Times New Roman" w:cs="Times New Roman"/>
          <w:sz w:val="20"/>
          <w:szCs w:val="20"/>
        </w:rPr>
        <w:t>The epithelium exhibits a notable consistency in its thickness, typically spanning a range of 6 to 10 cell layers.</w:t>
      </w:r>
      <w:r w:rsidR="007D4089" w:rsidRPr="007D4089">
        <w:rPr>
          <w:rFonts w:ascii="Times New Roman" w:hAnsi="Times New Roman" w:cs="Times New Roman"/>
          <w:sz w:val="20"/>
          <w:szCs w:val="20"/>
        </w:rPr>
        <w:t xml:space="preserve"> </w:t>
      </w:r>
      <w:r w:rsidRPr="0030232A">
        <w:rPr>
          <w:rFonts w:ascii="Times New Roman" w:hAnsi="Times New Roman" w:cs="Times New Roman"/>
          <w:sz w:val="20"/>
          <w:szCs w:val="20"/>
        </w:rPr>
        <w:t xml:space="preserve">The presence of a well-defined palisaded and polarized basal layer of cells is frequently characterized by a visual resemblance to a "picket fence" or "tombstone" configuration. The basal cell layer typically exhibits </w:t>
      </w:r>
      <w:r w:rsidR="008E2F6E">
        <w:rPr>
          <w:rFonts w:ascii="Times New Roman" w:hAnsi="Times New Roman" w:cs="Times New Roman"/>
          <w:sz w:val="20"/>
          <w:szCs w:val="20"/>
        </w:rPr>
        <w:t>the</w:t>
      </w:r>
      <w:r w:rsidRPr="0030232A">
        <w:rPr>
          <w:rFonts w:ascii="Times New Roman" w:hAnsi="Times New Roman" w:cs="Times New Roman"/>
          <w:sz w:val="20"/>
          <w:szCs w:val="20"/>
        </w:rPr>
        <w:t xml:space="preserve"> presence of mitotic figures</w:t>
      </w:r>
      <w:r w:rsidR="007D4089" w:rsidRPr="007D4089">
        <w:rPr>
          <w:rFonts w:ascii="Times New Roman" w:hAnsi="Times New Roman" w:cs="Times New Roman"/>
          <w:sz w:val="20"/>
          <w:szCs w:val="20"/>
        </w:rPr>
        <w:t xml:space="preserve"> </w:t>
      </w:r>
      <w:r w:rsidR="007D4089">
        <w:rPr>
          <w:rFonts w:ascii="Times New Roman" w:hAnsi="Times New Roman" w:cs="Times New Roman"/>
          <w:sz w:val="20"/>
          <w:szCs w:val="20"/>
        </w:rPr>
        <w:t>(FIGURE 1</w:t>
      </w:r>
      <w:r w:rsidR="00A104ED">
        <w:rPr>
          <w:rFonts w:ascii="Times New Roman" w:hAnsi="Times New Roman" w:cs="Times New Roman"/>
          <w:sz w:val="20"/>
          <w:szCs w:val="20"/>
        </w:rPr>
        <w:t>B</w:t>
      </w:r>
      <w:r w:rsidR="007D4089">
        <w:rPr>
          <w:rFonts w:ascii="Times New Roman" w:hAnsi="Times New Roman" w:cs="Times New Roman"/>
          <w:sz w:val="20"/>
          <w:szCs w:val="20"/>
        </w:rPr>
        <w:t>)</w:t>
      </w:r>
      <w:r w:rsidR="007D4089" w:rsidRPr="0030232A">
        <w:rPr>
          <w:rFonts w:ascii="Times New Roman" w:hAnsi="Times New Roman" w:cs="Times New Roman"/>
          <w:sz w:val="20"/>
          <w:szCs w:val="20"/>
        </w:rPr>
        <w:t xml:space="preserve"> </w:t>
      </w:r>
      <w:r w:rsidRPr="0030232A">
        <w:rPr>
          <w:rFonts w:ascii="Times New Roman" w:hAnsi="Times New Roman" w:cs="Times New Roman"/>
          <w:sz w:val="20"/>
          <w:szCs w:val="20"/>
        </w:rPr>
        <w:t>[7]</w:t>
      </w:r>
      <w:r w:rsidR="003815D8">
        <w:rPr>
          <w:rFonts w:ascii="Times New Roman" w:hAnsi="Times New Roman" w:cs="Times New Roman"/>
          <w:sz w:val="20"/>
          <w:szCs w:val="20"/>
        </w:rPr>
        <w:t>.</w:t>
      </w:r>
    </w:p>
    <w:p w14:paraId="2D54ABA2" w14:textId="73E58A9A" w:rsidR="00C42C37"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B) </w:t>
      </w:r>
      <w:r w:rsidR="00C42C37" w:rsidRPr="00F72DE3">
        <w:rPr>
          <w:rFonts w:ascii="Times New Roman" w:hAnsi="Times New Roman" w:cs="Times New Roman"/>
          <w:b/>
          <w:bCs/>
          <w:sz w:val="20"/>
          <w:szCs w:val="20"/>
        </w:rPr>
        <w:t xml:space="preserve">The Epithelium-Connective Tissue Interface </w:t>
      </w:r>
    </w:p>
    <w:p w14:paraId="24493BA5" w14:textId="210B7E9F" w:rsidR="00C42C37" w:rsidRDefault="00C42C37" w:rsidP="003557E9">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interface between the epithelium and connective tissue is characterized by a lack of </w:t>
      </w:r>
      <w:r w:rsidR="005464E6" w:rsidRPr="00F72DE3">
        <w:rPr>
          <w:rFonts w:ascii="Times New Roman" w:hAnsi="Times New Roman" w:cs="Times New Roman"/>
          <w:sz w:val="20"/>
          <w:szCs w:val="20"/>
        </w:rPr>
        <w:t>rete pegs</w:t>
      </w:r>
      <w:r w:rsidRPr="00F72DE3">
        <w:rPr>
          <w:rFonts w:ascii="Times New Roman" w:hAnsi="Times New Roman" w:cs="Times New Roman"/>
          <w:sz w:val="20"/>
          <w:szCs w:val="20"/>
        </w:rPr>
        <w:t xml:space="preserve"> and the potential for basal cell layers to bud, leading to the formation of satellite cysts. </w:t>
      </w:r>
      <w:r w:rsidR="003557E9" w:rsidRPr="003557E9">
        <w:rPr>
          <w:rFonts w:ascii="Times New Roman" w:hAnsi="Times New Roman" w:cs="Times New Roman"/>
          <w:sz w:val="20"/>
          <w:szCs w:val="20"/>
        </w:rPr>
        <w:t>Due to the limited adhesion between the epithelium and the connective tissue capsule</w:t>
      </w:r>
      <w:r w:rsidR="003D1688" w:rsidRPr="003D1688">
        <w:rPr>
          <w:rFonts w:ascii="Times New Roman" w:hAnsi="Times New Roman" w:cs="Times New Roman"/>
          <w:sz w:val="20"/>
          <w:szCs w:val="20"/>
        </w:rPr>
        <w:t xml:space="preserve"> </w:t>
      </w:r>
      <w:r w:rsidR="003D1688" w:rsidRPr="003557E9">
        <w:rPr>
          <w:rFonts w:ascii="Times New Roman" w:hAnsi="Times New Roman" w:cs="Times New Roman"/>
          <w:sz w:val="20"/>
          <w:szCs w:val="20"/>
        </w:rPr>
        <w:t xml:space="preserve">which may be related to the compromised anchoring fibrils </w:t>
      </w:r>
      <w:r w:rsidR="003D1688">
        <w:rPr>
          <w:rFonts w:ascii="Times New Roman" w:hAnsi="Times New Roman" w:cs="Times New Roman"/>
          <w:sz w:val="20"/>
          <w:szCs w:val="20"/>
        </w:rPr>
        <w:t>owing to</w:t>
      </w:r>
      <w:r w:rsidR="003D1688" w:rsidRPr="003557E9">
        <w:rPr>
          <w:rFonts w:ascii="Times New Roman" w:hAnsi="Times New Roman" w:cs="Times New Roman"/>
          <w:sz w:val="20"/>
          <w:szCs w:val="20"/>
        </w:rPr>
        <w:t xml:space="preserve"> the presence of active collagenolytic enzymes within the odontogenic keratocyst wall</w:t>
      </w:r>
      <w:r w:rsidR="003D1688">
        <w:rPr>
          <w:rFonts w:ascii="Times New Roman" w:hAnsi="Times New Roman" w:cs="Times New Roman"/>
          <w:sz w:val="20"/>
          <w:szCs w:val="20"/>
        </w:rPr>
        <w:t>,</w:t>
      </w:r>
      <w:r w:rsidR="003557E9" w:rsidRPr="003557E9">
        <w:rPr>
          <w:rFonts w:ascii="Times New Roman" w:hAnsi="Times New Roman" w:cs="Times New Roman"/>
          <w:sz w:val="20"/>
          <w:szCs w:val="20"/>
        </w:rPr>
        <w:t xml:space="preserve"> the interface demonstrates multiple instances of separation</w:t>
      </w:r>
      <w:r w:rsidRPr="00F72DE3">
        <w:rPr>
          <w:rFonts w:ascii="Times New Roman" w:hAnsi="Times New Roman" w:cs="Times New Roman"/>
          <w:sz w:val="20"/>
          <w:szCs w:val="20"/>
        </w:rPr>
        <w:t>.</w:t>
      </w:r>
      <w:r w:rsidR="00904FE8" w:rsidRPr="00904FE8">
        <w:rPr>
          <w:rFonts w:ascii="Times New Roman" w:hAnsi="Times New Roman" w:cs="Times New Roman"/>
          <w:sz w:val="20"/>
          <w:szCs w:val="20"/>
        </w:rPr>
        <w:t xml:space="preserve"> </w:t>
      </w:r>
      <w:r w:rsidR="00904FE8">
        <w:rPr>
          <w:rFonts w:ascii="Times New Roman" w:hAnsi="Times New Roman" w:cs="Times New Roman"/>
          <w:sz w:val="20"/>
          <w:szCs w:val="20"/>
        </w:rPr>
        <w:t>(FIGURE 1</w:t>
      </w:r>
      <w:r w:rsidR="00A104ED">
        <w:rPr>
          <w:rFonts w:ascii="Times New Roman" w:hAnsi="Times New Roman" w:cs="Times New Roman"/>
          <w:sz w:val="20"/>
          <w:szCs w:val="20"/>
        </w:rPr>
        <w:t>A</w:t>
      </w:r>
      <w:r w:rsidR="00904FE8">
        <w:rPr>
          <w:rFonts w:ascii="Times New Roman" w:hAnsi="Times New Roman" w:cs="Times New Roman"/>
          <w:sz w:val="20"/>
          <w:szCs w:val="20"/>
        </w:rPr>
        <w:t>)</w:t>
      </w:r>
      <w:r w:rsidR="00904FE8" w:rsidRPr="0030232A">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73715B50" w14:textId="77777777" w:rsidR="00160F76" w:rsidRDefault="00160F76" w:rsidP="00274DAC">
      <w:pPr>
        <w:spacing w:line="240" w:lineRule="auto"/>
        <w:ind w:firstLine="720"/>
        <w:jc w:val="both"/>
        <w:rPr>
          <w:rFonts w:ascii="Times New Roman" w:hAnsi="Times New Roman" w:cs="Times New Roman"/>
          <w:sz w:val="20"/>
          <w:szCs w:val="20"/>
        </w:rPr>
      </w:pPr>
    </w:p>
    <w:p w14:paraId="41F7D8C0" w14:textId="7D8D7918" w:rsidR="003C6B36" w:rsidRDefault="00525453" w:rsidP="00274DAC">
      <w:pPr>
        <w:spacing w:line="240" w:lineRule="auto"/>
        <w:ind w:firstLine="720"/>
        <w:jc w:val="both"/>
        <w:rPr>
          <w:rFonts w:ascii="Times New Roman" w:hAnsi="Times New Roman" w:cs="Times New Roman"/>
          <w:sz w:val="20"/>
          <w:szCs w:val="20"/>
        </w:rPr>
      </w:pPr>
      <w:r>
        <w:rPr>
          <w:noProof/>
        </w:rPr>
        <mc:AlternateContent>
          <mc:Choice Requires="wps">
            <w:drawing>
              <wp:anchor distT="0" distB="0" distL="114300" distR="114300" simplePos="0" relativeHeight="251660288" behindDoc="0" locked="0" layoutInCell="1" allowOverlap="1" wp14:anchorId="05DA4C4B" wp14:editId="5D1E36D0">
                <wp:simplePos x="0" y="0"/>
                <wp:positionH relativeFrom="column">
                  <wp:posOffset>2279531</wp:posOffset>
                </wp:positionH>
                <wp:positionV relativeFrom="paragraph">
                  <wp:posOffset>608839</wp:posOffset>
                </wp:positionV>
                <wp:extent cx="396000" cy="144000"/>
                <wp:effectExtent l="0" t="0" r="80645" b="66040"/>
                <wp:wrapNone/>
                <wp:docPr id="458438008" name="Straight Arrow Connector 1"/>
                <wp:cNvGraphicFramePr/>
                <a:graphic xmlns:a="http://schemas.openxmlformats.org/drawingml/2006/main">
                  <a:graphicData uri="http://schemas.microsoft.com/office/word/2010/wordprocessingShape">
                    <wps:wsp>
                      <wps:cNvCnPr/>
                      <wps:spPr>
                        <a:xfrm>
                          <a:off x="0" y="0"/>
                          <a:ext cx="396000" cy="144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524F44" id="_x0000_t32" coordsize="21600,21600" o:spt="32" o:oned="t" path="m,l21600,21600e" filled="f">
                <v:path arrowok="t" fillok="f" o:connecttype="none"/>
                <o:lock v:ext="edit" shapetype="t"/>
              </v:shapetype>
              <v:shape id="Straight Arrow Connector 1" o:spid="_x0000_s1026" type="#_x0000_t32" style="position:absolute;margin-left:179.5pt;margin-top:47.95pt;width:31.2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" strokecolor="black [3213]" strokeweight=".5pt">
                <v:stroke endarrow="block" joinstyle="miter"/>
              </v:shape>
            </w:pict>
          </mc:Fallback>
        </mc:AlternateContent>
      </w:r>
      <w:r w:rsidR="00A174BB">
        <w:rPr>
          <w:noProof/>
        </w:rPr>
        <w:t xml:space="preserve">        </w:t>
      </w:r>
      <w:r w:rsidR="007634BA">
        <w:rPr>
          <w:noProof/>
        </w:rPr>
        <w:drawing>
          <wp:inline distT="0" distB="0" distL="0" distR="0" wp14:anchorId="376B7D96" wp14:editId="757A47AA">
            <wp:extent cx="5319480" cy="2004435"/>
            <wp:effectExtent l="0" t="0" r="0" b="0"/>
            <wp:docPr id="1993939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39879" name=""/>
                    <pic:cNvPicPr/>
                  </pic:nvPicPr>
                  <pic:blipFill>
                    <a:blip r:embed="rId5"/>
                    <a:stretch>
                      <a:fillRect/>
                    </a:stretch>
                  </pic:blipFill>
                  <pic:spPr>
                    <a:xfrm>
                      <a:off x="0" y="0"/>
                      <a:ext cx="5376703" cy="2025997"/>
                    </a:xfrm>
                    <a:prstGeom prst="rect">
                      <a:avLst/>
                    </a:prstGeom>
                  </pic:spPr>
                </pic:pic>
              </a:graphicData>
            </a:graphic>
          </wp:inline>
        </w:drawing>
      </w:r>
    </w:p>
    <w:p w14:paraId="1431F5F0" w14:textId="15A45CF0" w:rsidR="003C6B36" w:rsidRPr="00F72DE3" w:rsidRDefault="00A174BB" w:rsidP="00274DAC">
      <w:pPr>
        <w:spacing w:line="240" w:lineRule="auto"/>
        <w:ind w:firstLine="720"/>
        <w:jc w:val="both"/>
        <w:rPr>
          <w:rFonts w:ascii="Times New Roman" w:hAnsi="Times New Roman" w:cs="Times New Roman"/>
          <w:sz w:val="20"/>
          <w:szCs w:val="20"/>
        </w:rPr>
      </w:pPr>
      <w:r>
        <w:rPr>
          <w:noProof/>
        </w:rPr>
        <mc:AlternateContent>
          <mc:Choice Requires="wps">
            <w:drawing>
              <wp:anchor distT="45720" distB="45720" distL="114300" distR="114300" simplePos="0" relativeHeight="251659264" behindDoc="0" locked="0" layoutInCell="1" allowOverlap="1" wp14:anchorId="198E4CEB" wp14:editId="274D294B">
                <wp:simplePos x="0" y="0"/>
                <wp:positionH relativeFrom="margin">
                  <wp:posOffset>734695</wp:posOffset>
                </wp:positionH>
                <wp:positionV relativeFrom="paragraph">
                  <wp:posOffset>3175</wp:posOffset>
                </wp:positionV>
                <wp:extent cx="5274945" cy="464185"/>
                <wp:effectExtent l="0" t="0" r="2095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464185"/>
                        </a:xfrm>
                        <a:prstGeom prst="rect">
                          <a:avLst/>
                        </a:prstGeom>
                        <a:solidFill>
                          <a:srgbClr val="FFFFFF"/>
                        </a:solidFill>
                        <a:ln w="9525">
                          <a:solidFill>
                            <a:srgbClr val="000000"/>
                          </a:solidFill>
                          <a:miter lim="800000"/>
                          <a:headEnd/>
                          <a:tailEnd/>
                        </a:ln>
                      </wps:spPr>
                      <wps:txbx>
                        <w:txbxContent>
                          <w:p w14:paraId="22E5D592" w14:textId="5635F830" w:rsidR="00A174BB" w:rsidRPr="00160F76" w:rsidRDefault="00F75291" w:rsidP="00160F76">
                            <w:pPr>
                              <w:jc w:val="both"/>
                              <w:rPr>
                                <w:rFonts w:ascii="Times New Roman" w:hAnsi="Times New Roman" w:cs="Times New Roman"/>
                                <w:sz w:val="16"/>
                                <w:szCs w:val="16"/>
                              </w:rPr>
                            </w:pPr>
                            <w:r w:rsidRPr="00160F76">
                              <w:rPr>
                                <w:rFonts w:ascii="Times New Roman" w:hAnsi="Times New Roman" w:cs="Times New Roman"/>
                                <w:sz w:val="16"/>
                                <w:szCs w:val="16"/>
                              </w:rPr>
                              <w:t>Figure 1:</w:t>
                            </w:r>
                            <w:r w:rsidR="00D0120E">
                              <w:rPr>
                                <w:rFonts w:ascii="Times New Roman" w:hAnsi="Times New Roman" w:cs="Times New Roman"/>
                                <w:sz w:val="16"/>
                                <w:szCs w:val="16"/>
                              </w:rPr>
                              <w:t>A</w:t>
                            </w:r>
                            <w:r w:rsidR="00D0120E" w:rsidRPr="00160F76">
                              <w:rPr>
                                <w:rFonts w:ascii="Times New Roman" w:hAnsi="Times New Roman" w:cs="Times New Roman"/>
                                <w:sz w:val="16"/>
                                <w:szCs w:val="16"/>
                              </w:rPr>
                              <w:t xml:space="preserve">) </w:t>
                            </w:r>
                            <w:r w:rsidR="00D0120E">
                              <w:rPr>
                                <w:rFonts w:ascii="Times New Roman" w:hAnsi="Times New Roman" w:cs="Times New Roman"/>
                                <w:sz w:val="16"/>
                                <w:szCs w:val="16"/>
                              </w:rPr>
                              <w:t>M</w:t>
                            </w:r>
                            <w:r w:rsidR="00D0120E" w:rsidRPr="00160F76">
                              <w:rPr>
                                <w:rFonts w:ascii="Times New Roman" w:hAnsi="Times New Roman" w:cs="Times New Roman"/>
                                <w:sz w:val="16"/>
                                <w:szCs w:val="16"/>
                              </w:rPr>
                              <w:t>icrophotograph (10X) with the arrow pointing to the subepithelial split</w:t>
                            </w:r>
                            <w:r w:rsidRPr="00160F76">
                              <w:rPr>
                                <w:rFonts w:ascii="Times New Roman" w:hAnsi="Times New Roman" w:cs="Times New Roman"/>
                                <w:sz w:val="16"/>
                                <w:szCs w:val="16"/>
                              </w:rPr>
                              <w:t xml:space="preserve"> </w:t>
                            </w:r>
                            <w:r w:rsidR="00D0120E">
                              <w:rPr>
                                <w:rFonts w:ascii="Times New Roman" w:hAnsi="Times New Roman" w:cs="Times New Roman"/>
                                <w:sz w:val="16"/>
                                <w:szCs w:val="16"/>
                              </w:rPr>
                              <w:t>B</w:t>
                            </w:r>
                            <w:r w:rsidR="00C37280" w:rsidRPr="00160F76">
                              <w:rPr>
                                <w:rFonts w:ascii="Times New Roman" w:hAnsi="Times New Roman" w:cs="Times New Roman"/>
                                <w:sz w:val="16"/>
                                <w:szCs w:val="16"/>
                              </w:rPr>
                              <w:t>) M</w:t>
                            </w:r>
                            <w:r w:rsidR="00F03FFE" w:rsidRPr="00160F76">
                              <w:rPr>
                                <w:rFonts w:ascii="Times New Roman" w:hAnsi="Times New Roman" w:cs="Times New Roman"/>
                                <w:sz w:val="16"/>
                                <w:szCs w:val="16"/>
                              </w:rPr>
                              <w:t xml:space="preserve">icrophotograph </w:t>
                            </w:r>
                            <w:r w:rsidR="004422F2" w:rsidRPr="00160F76">
                              <w:rPr>
                                <w:rFonts w:ascii="Times New Roman" w:hAnsi="Times New Roman" w:cs="Times New Roman"/>
                                <w:sz w:val="16"/>
                                <w:szCs w:val="16"/>
                              </w:rPr>
                              <w:t xml:space="preserve">(40X) </w:t>
                            </w:r>
                            <w:r w:rsidR="00F03FFE" w:rsidRPr="00160F76">
                              <w:rPr>
                                <w:rFonts w:ascii="Times New Roman" w:hAnsi="Times New Roman" w:cs="Times New Roman"/>
                                <w:sz w:val="16"/>
                                <w:szCs w:val="16"/>
                              </w:rPr>
                              <w:t>of OKC lesion showing</w:t>
                            </w:r>
                            <w:r w:rsidR="00B36AAB" w:rsidRPr="00160F76">
                              <w:rPr>
                                <w:rFonts w:ascii="Times New Roman" w:hAnsi="Times New Roman" w:cs="Times New Roman"/>
                                <w:sz w:val="16"/>
                                <w:szCs w:val="16"/>
                              </w:rPr>
                              <w:t xml:space="preserve"> </w:t>
                            </w:r>
                            <w:r w:rsidR="00525453" w:rsidRPr="00160F76">
                              <w:rPr>
                                <w:rFonts w:ascii="Times New Roman" w:hAnsi="Times New Roman" w:cs="Times New Roman"/>
                                <w:sz w:val="16"/>
                                <w:szCs w:val="16"/>
                              </w:rPr>
                              <w:t xml:space="preserve">6-8 layered </w:t>
                            </w:r>
                            <w:r w:rsidR="00B36AAB" w:rsidRPr="00160F76">
                              <w:rPr>
                                <w:rFonts w:ascii="Times New Roman" w:hAnsi="Times New Roman" w:cs="Times New Roman"/>
                                <w:sz w:val="16"/>
                                <w:szCs w:val="16"/>
                              </w:rPr>
                              <w:t>corrugated epithelium with parakeratin</w:t>
                            </w:r>
                            <w:r w:rsidR="00525453" w:rsidRPr="00160F76">
                              <w:rPr>
                                <w:rFonts w:ascii="Times New Roman" w:hAnsi="Times New Roman" w:cs="Times New Roman"/>
                                <w:sz w:val="16"/>
                                <w:szCs w:val="16"/>
                              </w:rPr>
                              <w:t xml:space="preserve"> and</w:t>
                            </w:r>
                            <w:r w:rsidR="00F03FFE" w:rsidRPr="00160F76">
                              <w:rPr>
                                <w:rFonts w:ascii="Times New Roman" w:hAnsi="Times New Roman" w:cs="Times New Roman"/>
                                <w:sz w:val="16"/>
                                <w:szCs w:val="16"/>
                              </w:rPr>
                              <w:t xml:space="preserve"> </w:t>
                            </w:r>
                            <w:r w:rsidR="00164F0E" w:rsidRPr="00160F76">
                              <w:rPr>
                                <w:rFonts w:ascii="Times New Roman" w:hAnsi="Times New Roman" w:cs="Times New Roman"/>
                                <w:sz w:val="16"/>
                                <w:szCs w:val="16"/>
                              </w:rPr>
                              <w:t>palisading nuclei</w:t>
                            </w:r>
                            <w:r w:rsidR="00C37280" w:rsidRPr="00160F76">
                              <w:rPr>
                                <w:rFonts w:ascii="Times New Roman" w:hAnsi="Times New Roman" w:cs="Times New Roman"/>
                                <w:sz w:val="16"/>
                                <w:szCs w:val="16"/>
                              </w:rPr>
                              <w:t xml:space="preserve"> with “tombstone” appearance</w:t>
                            </w:r>
                            <w:r w:rsidR="00B36AAB" w:rsidRPr="00160F76">
                              <w:rPr>
                                <w:rFonts w:ascii="Times New Roman" w:hAnsi="Times New Roman" w:cs="Times New Roman"/>
                                <w:sz w:val="16"/>
                                <w:szCs w:val="16"/>
                              </w:rPr>
                              <w:t>,</w:t>
                            </w:r>
                            <w:r w:rsidR="00164F0E" w:rsidRPr="00160F76">
                              <w:rPr>
                                <w:rFonts w:ascii="Times New Roman" w:hAnsi="Times New Roman" w:cs="Times New Roman"/>
                                <w:sz w:val="16"/>
                                <w:szCs w:val="16"/>
                              </w:rPr>
                              <w:t xml:space="preserve"> </w:t>
                            </w:r>
                            <w:r w:rsidR="00160F76" w:rsidRPr="00160F76">
                              <w:rPr>
                                <w:rFonts w:ascii="Times New Roman" w:hAnsi="Times New Roman" w:cs="Times New Roman"/>
                                <w:sz w:val="16"/>
                                <w:szCs w:val="16"/>
                              </w:rPr>
                              <w:t>of the lining.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E4CEB" id="_x0000_t202" coordsize="21600,21600" o:spt="202" path="m,l,21600r21600,l21600,xe">
                <v:stroke joinstyle="miter"/>
                <v:path gradientshapeok="t" o:connecttype="rect"/>
              </v:shapetype>
              <v:shape id="Text Box 2" o:spid="_x0000_s1026" type="#_x0000_t202" style="position:absolute;left:0;text-align:left;margin-left:57.85pt;margin-top:.25pt;width:415.35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">
                <v:textbox>
                  <w:txbxContent>
                    <w:p w14:paraId="22E5D592" w14:textId="5635F830" w:rsidR="00A174BB" w:rsidRPr="00160F76" w:rsidRDefault="00F75291" w:rsidP="00160F76">
                      <w:pPr>
                        <w:jc w:val="both"/>
                        <w:rPr>
                          <w:rFonts w:ascii="Times New Roman" w:hAnsi="Times New Roman" w:cs="Times New Roman"/>
                          <w:sz w:val="16"/>
                          <w:szCs w:val="16"/>
                        </w:rPr>
                      </w:pPr>
                      <w:r w:rsidRPr="00160F76">
                        <w:rPr>
                          <w:rFonts w:ascii="Times New Roman" w:hAnsi="Times New Roman" w:cs="Times New Roman"/>
                          <w:sz w:val="16"/>
                          <w:szCs w:val="16"/>
                        </w:rPr>
                        <w:t xml:space="preserve">Figure </w:t>
                      </w:r>
                      <w:proofErr w:type="gramStart"/>
                      <w:r w:rsidRPr="00160F76">
                        <w:rPr>
                          <w:rFonts w:ascii="Times New Roman" w:hAnsi="Times New Roman" w:cs="Times New Roman"/>
                          <w:sz w:val="16"/>
                          <w:szCs w:val="16"/>
                        </w:rPr>
                        <w:t>1:</w:t>
                      </w:r>
                      <w:r w:rsidR="00D0120E">
                        <w:rPr>
                          <w:rFonts w:ascii="Times New Roman" w:hAnsi="Times New Roman" w:cs="Times New Roman"/>
                          <w:sz w:val="16"/>
                          <w:szCs w:val="16"/>
                        </w:rPr>
                        <w:t>A</w:t>
                      </w:r>
                      <w:proofErr w:type="gramEnd"/>
                      <w:r w:rsidR="00D0120E" w:rsidRPr="00160F76">
                        <w:rPr>
                          <w:rFonts w:ascii="Times New Roman" w:hAnsi="Times New Roman" w:cs="Times New Roman"/>
                          <w:sz w:val="16"/>
                          <w:szCs w:val="16"/>
                        </w:rPr>
                        <w:t xml:space="preserve">) </w:t>
                      </w:r>
                      <w:r w:rsidR="00D0120E">
                        <w:rPr>
                          <w:rFonts w:ascii="Times New Roman" w:hAnsi="Times New Roman" w:cs="Times New Roman"/>
                          <w:sz w:val="16"/>
                          <w:szCs w:val="16"/>
                        </w:rPr>
                        <w:t>M</w:t>
                      </w:r>
                      <w:r w:rsidR="00D0120E" w:rsidRPr="00160F76">
                        <w:rPr>
                          <w:rFonts w:ascii="Times New Roman" w:hAnsi="Times New Roman" w:cs="Times New Roman"/>
                          <w:sz w:val="16"/>
                          <w:szCs w:val="16"/>
                        </w:rPr>
                        <w:t>icrophotograph (10X) with the arrow pointing to the subepithelial split</w:t>
                      </w:r>
                      <w:r w:rsidRPr="00160F76">
                        <w:rPr>
                          <w:rFonts w:ascii="Times New Roman" w:hAnsi="Times New Roman" w:cs="Times New Roman"/>
                          <w:sz w:val="16"/>
                          <w:szCs w:val="16"/>
                        </w:rPr>
                        <w:t xml:space="preserve"> </w:t>
                      </w:r>
                      <w:r w:rsidR="00D0120E">
                        <w:rPr>
                          <w:rFonts w:ascii="Times New Roman" w:hAnsi="Times New Roman" w:cs="Times New Roman"/>
                          <w:sz w:val="16"/>
                          <w:szCs w:val="16"/>
                        </w:rPr>
                        <w:t>B</w:t>
                      </w:r>
                      <w:r w:rsidR="00C37280" w:rsidRPr="00160F76">
                        <w:rPr>
                          <w:rFonts w:ascii="Times New Roman" w:hAnsi="Times New Roman" w:cs="Times New Roman"/>
                          <w:sz w:val="16"/>
                          <w:szCs w:val="16"/>
                        </w:rPr>
                        <w:t>) M</w:t>
                      </w:r>
                      <w:r w:rsidR="00F03FFE" w:rsidRPr="00160F76">
                        <w:rPr>
                          <w:rFonts w:ascii="Times New Roman" w:hAnsi="Times New Roman" w:cs="Times New Roman"/>
                          <w:sz w:val="16"/>
                          <w:szCs w:val="16"/>
                        </w:rPr>
                        <w:t xml:space="preserve">icrophotograph </w:t>
                      </w:r>
                      <w:r w:rsidR="004422F2" w:rsidRPr="00160F76">
                        <w:rPr>
                          <w:rFonts w:ascii="Times New Roman" w:hAnsi="Times New Roman" w:cs="Times New Roman"/>
                          <w:sz w:val="16"/>
                          <w:szCs w:val="16"/>
                        </w:rPr>
                        <w:t xml:space="preserve">(40X) </w:t>
                      </w:r>
                      <w:r w:rsidR="00F03FFE" w:rsidRPr="00160F76">
                        <w:rPr>
                          <w:rFonts w:ascii="Times New Roman" w:hAnsi="Times New Roman" w:cs="Times New Roman"/>
                          <w:sz w:val="16"/>
                          <w:szCs w:val="16"/>
                        </w:rPr>
                        <w:t>of OKC lesion showing</w:t>
                      </w:r>
                      <w:r w:rsidR="00B36AAB" w:rsidRPr="00160F76">
                        <w:rPr>
                          <w:rFonts w:ascii="Times New Roman" w:hAnsi="Times New Roman" w:cs="Times New Roman"/>
                          <w:sz w:val="16"/>
                          <w:szCs w:val="16"/>
                        </w:rPr>
                        <w:t xml:space="preserve"> </w:t>
                      </w:r>
                      <w:r w:rsidR="00525453" w:rsidRPr="00160F76">
                        <w:rPr>
                          <w:rFonts w:ascii="Times New Roman" w:hAnsi="Times New Roman" w:cs="Times New Roman"/>
                          <w:sz w:val="16"/>
                          <w:szCs w:val="16"/>
                        </w:rPr>
                        <w:t xml:space="preserve">6-8 layered </w:t>
                      </w:r>
                      <w:r w:rsidR="00B36AAB" w:rsidRPr="00160F76">
                        <w:rPr>
                          <w:rFonts w:ascii="Times New Roman" w:hAnsi="Times New Roman" w:cs="Times New Roman"/>
                          <w:sz w:val="16"/>
                          <w:szCs w:val="16"/>
                        </w:rPr>
                        <w:t xml:space="preserve">corrugated epithelium with </w:t>
                      </w:r>
                      <w:proofErr w:type="spellStart"/>
                      <w:r w:rsidR="00B36AAB" w:rsidRPr="00160F76">
                        <w:rPr>
                          <w:rFonts w:ascii="Times New Roman" w:hAnsi="Times New Roman" w:cs="Times New Roman"/>
                          <w:sz w:val="16"/>
                          <w:szCs w:val="16"/>
                        </w:rPr>
                        <w:t>parakeratin</w:t>
                      </w:r>
                      <w:proofErr w:type="spellEnd"/>
                      <w:r w:rsidR="00525453" w:rsidRPr="00160F76">
                        <w:rPr>
                          <w:rFonts w:ascii="Times New Roman" w:hAnsi="Times New Roman" w:cs="Times New Roman"/>
                          <w:sz w:val="16"/>
                          <w:szCs w:val="16"/>
                        </w:rPr>
                        <w:t xml:space="preserve"> and</w:t>
                      </w:r>
                      <w:r w:rsidR="00F03FFE" w:rsidRPr="00160F76">
                        <w:rPr>
                          <w:rFonts w:ascii="Times New Roman" w:hAnsi="Times New Roman" w:cs="Times New Roman"/>
                          <w:sz w:val="16"/>
                          <w:szCs w:val="16"/>
                        </w:rPr>
                        <w:t xml:space="preserve"> </w:t>
                      </w:r>
                      <w:r w:rsidR="00164F0E" w:rsidRPr="00160F76">
                        <w:rPr>
                          <w:rFonts w:ascii="Times New Roman" w:hAnsi="Times New Roman" w:cs="Times New Roman"/>
                          <w:sz w:val="16"/>
                          <w:szCs w:val="16"/>
                        </w:rPr>
                        <w:t>palisading nuclei</w:t>
                      </w:r>
                      <w:r w:rsidR="00C37280" w:rsidRPr="00160F76">
                        <w:rPr>
                          <w:rFonts w:ascii="Times New Roman" w:hAnsi="Times New Roman" w:cs="Times New Roman"/>
                          <w:sz w:val="16"/>
                          <w:szCs w:val="16"/>
                        </w:rPr>
                        <w:t xml:space="preserve"> with “tombstone” appearance</w:t>
                      </w:r>
                      <w:r w:rsidR="00B36AAB" w:rsidRPr="00160F76">
                        <w:rPr>
                          <w:rFonts w:ascii="Times New Roman" w:hAnsi="Times New Roman" w:cs="Times New Roman"/>
                          <w:sz w:val="16"/>
                          <w:szCs w:val="16"/>
                        </w:rPr>
                        <w:t>,</w:t>
                      </w:r>
                      <w:r w:rsidR="00164F0E" w:rsidRPr="00160F76">
                        <w:rPr>
                          <w:rFonts w:ascii="Times New Roman" w:hAnsi="Times New Roman" w:cs="Times New Roman"/>
                          <w:sz w:val="16"/>
                          <w:szCs w:val="16"/>
                        </w:rPr>
                        <w:t xml:space="preserve"> </w:t>
                      </w:r>
                      <w:r w:rsidR="00160F76" w:rsidRPr="00160F76">
                        <w:rPr>
                          <w:rFonts w:ascii="Times New Roman" w:hAnsi="Times New Roman" w:cs="Times New Roman"/>
                          <w:sz w:val="16"/>
                          <w:szCs w:val="16"/>
                        </w:rPr>
                        <w:t>of the lining.</w:t>
                      </w:r>
                    </w:p>
                  </w:txbxContent>
                </v:textbox>
                <w10:wrap type="square" anchorx="margin"/>
              </v:shape>
            </w:pict>
          </mc:Fallback>
        </mc:AlternateContent>
      </w:r>
      <w:r w:rsidR="00F17B73">
        <w:rPr>
          <w:rFonts w:ascii="Times New Roman" w:hAnsi="Times New Roman" w:cs="Times New Roman"/>
          <w:sz w:val="20"/>
          <w:szCs w:val="20"/>
        </w:rPr>
        <w:t xml:space="preserve">          </w:t>
      </w:r>
    </w:p>
    <w:p w14:paraId="190DA499" w14:textId="1A70B910" w:rsidR="00A174BB" w:rsidRDefault="00A174BB" w:rsidP="00274DAC">
      <w:pPr>
        <w:spacing w:line="240" w:lineRule="auto"/>
        <w:jc w:val="both"/>
        <w:rPr>
          <w:rFonts w:ascii="Times New Roman" w:hAnsi="Times New Roman" w:cs="Times New Roman"/>
          <w:b/>
          <w:bCs/>
          <w:sz w:val="20"/>
          <w:szCs w:val="20"/>
        </w:rPr>
      </w:pPr>
    </w:p>
    <w:p w14:paraId="57838DB5" w14:textId="77777777" w:rsidR="00160F76" w:rsidRDefault="00160F76" w:rsidP="00274DAC">
      <w:pPr>
        <w:spacing w:line="240" w:lineRule="auto"/>
        <w:jc w:val="both"/>
        <w:rPr>
          <w:rFonts w:ascii="Times New Roman" w:hAnsi="Times New Roman" w:cs="Times New Roman"/>
          <w:b/>
          <w:bCs/>
          <w:sz w:val="20"/>
          <w:szCs w:val="20"/>
        </w:rPr>
      </w:pPr>
    </w:p>
    <w:p w14:paraId="473E946C" w14:textId="67FC5CDE" w:rsidR="00615F9D"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C) </w:t>
      </w:r>
      <w:r w:rsidR="0000748C">
        <w:rPr>
          <w:rFonts w:ascii="Times New Roman" w:hAnsi="Times New Roman" w:cs="Times New Roman"/>
          <w:b/>
          <w:bCs/>
          <w:sz w:val="20"/>
          <w:szCs w:val="20"/>
        </w:rPr>
        <w:t>C</w:t>
      </w:r>
      <w:r w:rsidR="00615F9D" w:rsidRPr="00F72DE3">
        <w:rPr>
          <w:rFonts w:ascii="Times New Roman" w:hAnsi="Times New Roman" w:cs="Times New Roman"/>
          <w:b/>
          <w:bCs/>
          <w:sz w:val="20"/>
          <w:szCs w:val="20"/>
        </w:rPr>
        <w:t xml:space="preserve">onnective tissue </w:t>
      </w:r>
      <w:r w:rsidR="0000748C" w:rsidRPr="00F72DE3">
        <w:rPr>
          <w:rFonts w:ascii="Times New Roman" w:hAnsi="Times New Roman" w:cs="Times New Roman"/>
          <w:b/>
          <w:bCs/>
          <w:sz w:val="20"/>
          <w:szCs w:val="20"/>
        </w:rPr>
        <w:t>capsule</w:t>
      </w:r>
    </w:p>
    <w:p w14:paraId="46D0D205" w14:textId="21914251" w:rsidR="00615F9D" w:rsidRPr="00F72DE3" w:rsidRDefault="001E35C1" w:rsidP="001E35C1">
      <w:pPr>
        <w:spacing w:line="240" w:lineRule="auto"/>
        <w:ind w:firstLine="720"/>
        <w:jc w:val="both"/>
        <w:rPr>
          <w:rFonts w:ascii="Times New Roman" w:hAnsi="Times New Roman" w:cs="Times New Roman"/>
          <w:sz w:val="20"/>
          <w:szCs w:val="20"/>
        </w:rPr>
      </w:pPr>
      <w:r w:rsidRPr="001E35C1">
        <w:rPr>
          <w:rFonts w:ascii="Times New Roman" w:hAnsi="Times New Roman" w:cs="Times New Roman"/>
          <w:sz w:val="20"/>
          <w:szCs w:val="20"/>
        </w:rPr>
        <w:t xml:space="preserve">The odontogenic keratocyst (OKC) has a thin and </w:t>
      </w:r>
      <w:r>
        <w:rPr>
          <w:rFonts w:ascii="Times New Roman" w:hAnsi="Times New Roman" w:cs="Times New Roman"/>
          <w:sz w:val="20"/>
          <w:szCs w:val="20"/>
        </w:rPr>
        <w:t>fragile fibrous capsule</w:t>
      </w:r>
      <w:r w:rsidRPr="001E35C1">
        <w:rPr>
          <w:rFonts w:ascii="Times New Roman" w:hAnsi="Times New Roman" w:cs="Times New Roman"/>
          <w:sz w:val="20"/>
          <w:szCs w:val="20"/>
        </w:rPr>
        <w:t xml:space="preserve"> that is notable for its lack of cells, which are sparsely dispersed within a stroma that is abundant in mucopolysaccharides. In approximately 7–21% of cases, especially in those with Nevoid Basal Cell Carcinoma Syndrome</w:t>
      </w:r>
      <w:r>
        <w:rPr>
          <w:rFonts w:ascii="Times New Roman" w:hAnsi="Times New Roman" w:cs="Times New Roman"/>
          <w:sz w:val="20"/>
          <w:szCs w:val="20"/>
        </w:rPr>
        <w:t xml:space="preserve"> </w:t>
      </w:r>
      <w:r w:rsidRPr="00F72DE3">
        <w:rPr>
          <w:rFonts w:ascii="Times New Roman" w:hAnsi="Times New Roman" w:cs="Times New Roman"/>
          <w:sz w:val="20"/>
          <w:szCs w:val="20"/>
        </w:rPr>
        <w:t>(NBCCS)</w:t>
      </w:r>
      <w:r w:rsidRPr="001E35C1">
        <w:rPr>
          <w:rFonts w:ascii="Times New Roman" w:hAnsi="Times New Roman" w:cs="Times New Roman"/>
          <w:sz w:val="20"/>
          <w:szCs w:val="20"/>
        </w:rPr>
        <w:t>, epithelial islands or daughter cysts have been observed within the cyst wall</w:t>
      </w:r>
      <w:r w:rsidRPr="00F72DE3">
        <w:rPr>
          <w:rFonts w:ascii="Times New Roman" w:hAnsi="Times New Roman" w:cs="Times New Roman"/>
          <w:sz w:val="20"/>
          <w:szCs w:val="20"/>
        </w:rPr>
        <w:t xml:space="preserve"> </w:t>
      </w:r>
      <w:r>
        <w:rPr>
          <w:rFonts w:ascii="Times New Roman" w:hAnsi="Times New Roman" w:cs="Times New Roman"/>
          <w:sz w:val="20"/>
          <w:szCs w:val="20"/>
        </w:rPr>
        <w:t>[</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7848376F" w14:textId="09CB1C52" w:rsidR="00C6532A"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D) </w:t>
      </w:r>
      <w:r w:rsidR="00C6532A" w:rsidRPr="00F72DE3">
        <w:rPr>
          <w:rFonts w:ascii="Times New Roman" w:hAnsi="Times New Roman" w:cs="Times New Roman"/>
          <w:b/>
          <w:bCs/>
          <w:sz w:val="20"/>
          <w:szCs w:val="20"/>
        </w:rPr>
        <w:t>Cystic lumen</w:t>
      </w:r>
    </w:p>
    <w:p w14:paraId="0519E4C7" w14:textId="5CFB562E" w:rsidR="00C6532A" w:rsidRPr="00F72DE3" w:rsidRDefault="00C6532A"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lumens may contain thin </w:t>
      </w:r>
      <w:r w:rsidR="0008244C" w:rsidRPr="00F72DE3">
        <w:rPr>
          <w:rFonts w:ascii="Times New Roman" w:hAnsi="Times New Roman" w:cs="Times New Roman"/>
          <w:sz w:val="20"/>
          <w:szCs w:val="20"/>
        </w:rPr>
        <w:t>straw-colored</w:t>
      </w:r>
      <w:r w:rsidRPr="00F72DE3">
        <w:rPr>
          <w:rFonts w:ascii="Times New Roman" w:hAnsi="Times New Roman" w:cs="Times New Roman"/>
          <w:sz w:val="20"/>
          <w:szCs w:val="20"/>
        </w:rPr>
        <w:t xml:space="preserve"> fluid or a thicker creamy substance. Sometimes the lumen has lots of keratin, </w:t>
      </w:r>
      <w:r w:rsidR="00AE364E" w:rsidRPr="00F72DE3">
        <w:rPr>
          <w:rFonts w:ascii="Times New Roman" w:hAnsi="Times New Roman" w:cs="Times New Roman"/>
          <w:sz w:val="20"/>
          <w:szCs w:val="20"/>
        </w:rPr>
        <w:t>while at other times it has little</w:t>
      </w:r>
      <w:r w:rsidRPr="00F72DE3">
        <w:rPr>
          <w:rFonts w:ascii="Times New Roman" w:hAnsi="Times New Roman" w:cs="Times New Roman"/>
          <w:sz w:val="20"/>
          <w:szCs w:val="20"/>
        </w:rPr>
        <w:t xml:space="preserve">. </w:t>
      </w:r>
      <w:r w:rsidR="008C6EF0" w:rsidRPr="00F72DE3">
        <w:rPr>
          <w:rFonts w:ascii="Times New Roman" w:hAnsi="Times New Roman" w:cs="Times New Roman"/>
          <w:sz w:val="20"/>
          <w:szCs w:val="20"/>
        </w:rPr>
        <w:t xml:space="preserve">Cholesterol, as well as hyaline bodies at the sites of inflammation, may also be present. </w:t>
      </w:r>
      <w:r w:rsidRPr="00F72DE3">
        <w:rPr>
          <w:rFonts w:ascii="Times New Roman" w:hAnsi="Times New Roman" w:cs="Times New Roman"/>
          <w:sz w:val="20"/>
          <w:szCs w:val="20"/>
        </w:rPr>
        <w:t xml:space="preserve">Toller's electrophoretic test of </w:t>
      </w:r>
      <w:r w:rsidR="0008244C" w:rsidRPr="00F72DE3">
        <w:rPr>
          <w:rFonts w:ascii="Times New Roman" w:hAnsi="Times New Roman" w:cs="Times New Roman"/>
          <w:sz w:val="20"/>
          <w:szCs w:val="20"/>
        </w:rPr>
        <w:t xml:space="preserve">the </w:t>
      </w:r>
      <w:r w:rsidRPr="00F72DE3">
        <w:rPr>
          <w:rFonts w:ascii="Times New Roman" w:hAnsi="Times New Roman" w:cs="Times New Roman"/>
          <w:sz w:val="20"/>
          <w:szCs w:val="20"/>
        </w:rPr>
        <w:t>cyst fluid showed a very low soluble protein level compared to the patient's serum</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3B553EFB" w14:textId="59CED823" w:rsidR="0008244C"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E) </w:t>
      </w:r>
      <w:r w:rsidR="0008244C" w:rsidRPr="00F72DE3">
        <w:rPr>
          <w:rFonts w:ascii="Times New Roman" w:hAnsi="Times New Roman" w:cs="Times New Roman"/>
          <w:b/>
          <w:bCs/>
          <w:sz w:val="20"/>
          <w:szCs w:val="20"/>
        </w:rPr>
        <w:t xml:space="preserve">Other Findings </w:t>
      </w:r>
    </w:p>
    <w:p w14:paraId="505DFC0C" w14:textId="4AA1932A" w:rsidR="0008244C" w:rsidRPr="00F72DE3" w:rsidRDefault="00E71B91" w:rsidP="00C56A3F">
      <w:pPr>
        <w:spacing w:line="240" w:lineRule="auto"/>
        <w:ind w:firstLine="720"/>
        <w:jc w:val="both"/>
        <w:rPr>
          <w:rFonts w:ascii="Times New Roman" w:hAnsi="Times New Roman" w:cs="Times New Roman"/>
          <w:sz w:val="20"/>
          <w:szCs w:val="20"/>
        </w:rPr>
      </w:pPr>
      <w:r w:rsidRPr="00E71B91">
        <w:rPr>
          <w:rFonts w:ascii="Times New Roman" w:hAnsi="Times New Roman" w:cs="Times New Roman"/>
          <w:sz w:val="20"/>
          <w:szCs w:val="20"/>
        </w:rPr>
        <w:t xml:space="preserve">Odontogenic keratocysts (OKCs) exhibit several </w:t>
      </w:r>
      <w:r w:rsidR="00C56A3F">
        <w:rPr>
          <w:rFonts w:ascii="Times New Roman" w:hAnsi="Times New Roman" w:cs="Times New Roman"/>
          <w:sz w:val="20"/>
          <w:szCs w:val="20"/>
        </w:rPr>
        <w:t xml:space="preserve">additional </w:t>
      </w:r>
      <w:r w:rsidRPr="00E71B91">
        <w:rPr>
          <w:rFonts w:ascii="Times New Roman" w:hAnsi="Times New Roman" w:cs="Times New Roman"/>
          <w:sz w:val="20"/>
          <w:szCs w:val="20"/>
        </w:rPr>
        <w:t xml:space="preserve">microscopic features, namely the occurrence of Rushton bodies (7%-32%), dystrophic calcification (10%-21%), Koilocytosis (17.1%), as well as the development of cartilage and dentinoid (17.1%). There is a slightly higher prevalence of dystrophic calcifications in primary odontogenic keratocysts (OKCs) that do not exhibit recurrence within </w:t>
      </w:r>
      <w:r w:rsidR="006A6AD7">
        <w:rPr>
          <w:rFonts w:ascii="Times New Roman" w:hAnsi="Times New Roman" w:cs="Times New Roman"/>
          <w:sz w:val="20"/>
          <w:szCs w:val="20"/>
        </w:rPr>
        <w:t>five years</w:t>
      </w:r>
      <w:r w:rsidRPr="00E71B91">
        <w:rPr>
          <w:rFonts w:ascii="Times New Roman" w:hAnsi="Times New Roman" w:cs="Times New Roman"/>
          <w:sz w:val="20"/>
          <w:szCs w:val="20"/>
        </w:rPr>
        <w:t>, as compared to those that do recur</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1648D055" w14:textId="785DA016" w:rsidR="00AB34EF" w:rsidRPr="00F72DE3" w:rsidRDefault="00AB34EF" w:rsidP="00274DAC">
      <w:pPr>
        <w:spacing w:line="240" w:lineRule="auto"/>
        <w:jc w:val="both"/>
        <w:rPr>
          <w:rFonts w:ascii="Times New Roman" w:hAnsi="Times New Roman" w:cs="Times New Roman"/>
          <w:sz w:val="20"/>
          <w:szCs w:val="20"/>
        </w:rPr>
      </w:pPr>
    </w:p>
    <w:p w14:paraId="0802974B" w14:textId="455BCDEB" w:rsidR="006C1CCC" w:rsidRPr="006C1CCC" w:rsidRDefault="008F2677" w:rsidP="006C1CCC">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VIII.</w:t>
      </w:r>
      <w:r w:rsidR="00D30F90" w:rsidRPr="008F2677">
        <w:rPr>
          <w:rFonts w:ascii="Times New Roman" w:hAnsi="Times New Roman" w:cs="Times New Roman"/>
          <w:b/>
          <w:bCs/>
          <w:sz w:val="20"/>
          <w:szCs w:val="20"/>
        </w:rPr>
        <w:t>GENETIC ASPECT OF OKC</w:t>
      </w:r>
    </w:p>
    <w:p w14:paraId="050E672B" w14:textId="575D9FFC" w:rsidR="00800FCF"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The Hedgehog Signaling Pathway (HhS Pathway) is crucial in various biological processes, including embryonic development, cell proliferation, and cell fate determination. It consists of two receptors, PTCH1 and smoothened receptor (SMO), which collaborate in their functioning. The Sonic Hedgehog (SHh) signaling molecule is responsible for activating PTCH1, which suppresses SMO's signaling activity, obstructing excessive cell proliferation. In the presence of SHh or mutational inactivation, PTCH1's inhibitory function on SMO is lost, leading to the activation of GLI1, an oncogene associated with glioma. PTCH1 mutations increase the likelihood of cancer development.</w:t>
      </w:r>
    </w:p>
    <w:p w14:paraId="4C52BA89" w14:textId="51D06467" w:rsidR="006C1CCC"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 xml:space="preserve">Ki67 expression is significantly elevated in odontogenic keratocysts (OKCs) harboring PTCH1 mutations compared to those without mutations. The expression of P53 is more pronounced in odontogenic keratocysts compared to dentigerous cysts and dental follicles. The upregulation of P53 in odontogenic keratocyst specimens may provide a potential explanation for alterations in </w:t>
      </w:r>
      <w:r w:rsidR="006A6AD7">
        <w:rPr>
          <w:rFonts w:ascii="Times New Roman" w:hAnsi="Times New Roman" w:cs="Times New Roman"/>
          <w:sz w:val="20"/>
          <w:szCs w:val="20"/>
        </w:rPr>
        <w:t xml:space="preserve">the </w:t>
      </w:r>
      <w:r w:rsidRPr="00800FCF">
        <w:rPr>
          <w:rFonts w:ascii="Times New Roman" w:hAnsi="Times New Roman" w:cs="Times New Roman"/>
          <w:sz w:val="20"/>
          <w:szCs w:val="20"/>
        </w:rPr>
        <w:t>cell cycle.</w:t>
      </w:r>
    </w:p>
    <w:p w14:paraId="3B039163" w14:textId="22BC1BAB" w:rsidR="00D30F90"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COX-2, a protooncogene, is involved in various biological processes within the epithelial lining of OKCs. Overexpression of protooncogene Bcl-2 in OKCs results in heightened cellular proliferation. Transforming growth factor-alpha (TGF-alpha) is an oncogene associated with epidermal growth factor (EGF) and has been observed in the basal and parabasal cell layers of OKCs and can act as a growth factor for OKCs. YAP/TAZ, an oncogene, is involved in organ size and tissue regeneration following injury. has the dysregulated activity of the YAP/TAZ gene may be associated with the proliferative activity of OKCs</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1300DEBF"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5118146B" w14:textId="374969DE" w:rsidR="000E1E57" w:rsidRDefault="00785B94" w:rsidP="00785B94">
      <w:pPr>
        <w:spacing w:line="240" w:lineRule="auto"/>
        <w:ind w:left="360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IX.</w:t>
      </w:r>
      <w:r w:rsidR="000E1E57" w:rsidRPr="008F2677">
        <w:rPr>
          <w:rFonts w:ascii="Times New Roman" w:hAnsi="Times New Roman" w:cs="Times New Roman"/>
          <w:b/>
          <w:bCs/>
          <w:sz w:val="20"/>
          <w:szCs w:val="20"/>
        </w:rPr>
        <w:t>IMMUNOHISTOCHEMISTRY</w:t>
      </w:r>
    </w:p>
    <w:p w14:paraId="4301A0AA" w14:textId="77777777" w:rsidR="00785B94" w:rsidRDefault="00785B94" w:rsidP="00785B94">
      <w:pPr>
        <w:spacing w:line="240" w:lineRule="auto"/>
        <w:ind w:left="3600"/>
        <w:rPr>
          <w:rFonts w:ascii="Times New Roman" w:hAnsi="Times New Roman" w:cs="Times New Roman"/>
          <w:b/>
          <w:bCs/>
          <w:sz w:val="20"/>
          <w:szCs w:val="20"/>
        </w:rPr>
      </w:pPr>
    </w:p>
    <w:p w14:paraId="546D5120" w14:textId="73DC8F6C" w:rsidR="00D30F90" w:rsidRPr="00F72DE3" w:rsidRDefault="0081361F" w:rsidP="0081361F">
      <w:pPr>
        <w:spacing w:line="240" w:lineRule="auto"/>
        <w:ind w:firstLine="720"/>
        <w:jc w:val="both"/>
        <w:rPr>
          <w:rFonts w:ascii="Times New Roman" w:hAnsi="Times New Roman" w:cs="Times New Roman"/>
          <w:sz w:val="20"/>
          <w:szCs w:val="20"/>
        </w:rPr>
      </w:pPr>
      <w:r w:rsidRPr="0081361F">
        <w:rPr>
          <w:rFonts w:ascii="Times New Roman" w:hAnsi="Times New Roman" w:cs="Times New Roman"/>
          <w:sz w:val="20"/>
          <w:szCs w:val="20"/>
        </w:rPr>
        <w:t xml:space="preserve">Odontogenic keratocysts (OKCs) exhibit aggressive behavior due to their increased proliferative potential and growth-inhibiting nature. 91% of odontogenic keratocysts (OKCs) were immunopositive for cyclin D1, epidermal growth factor receptor (EGFR), and carcinoembryonic antigens (CEA). Positive expression of the p53 protein has been observed in odontogenic keratocysts (OKCs), which increases their proliferative capacity and promotes a more aggressive phenotype. In odontogenic keratocysts (OKCs), the number of Langerhans cells (LCs) increases in the presence of inflammation, whereas elevated levels of CD34 correlate with recurrence risk. Typically, the Ki-67 protein is used as a proliferation marker to demonstrate the accelerated rate of cell division in odontogenic keratocysts (OKCs) compared to other cystic lesions </w:t>
      </w:r>
      <w:r w:rsidR="00904D40">
        <w:rPr>
          <w:rFonts w:ascii="Times New Roman" w:hAnsi="Times New Roman" w:cs="Times New Roman"/>
          <w:sz w:val="20"/>
          <w:szCs w:val="20"/>
        </w:rPr>
        <w:t xml:space="preserve"> [</w:t>
      </w:r>
      <w:r w:rsidR="00A12349">
        <w:rPr>
          <w:rFonts w:ascii="Times New Roman" w:hAnsi="Times New Roman" w:cs="Times New Roman"/>
          <w:sz w:val="20"/>
          <w:szCs w:val="20"/>
        </w:rPr>
        <w:t>3</w:t>
      </w:r>
      <w:r w:rsidR="00904D40">
        <w:rPr>
          <w:rFonts w:ascii="Times New Roman" w:hAnsi="Times New Roman" w:cs="Times New Roman"/>
          <w:sz w:val="20"/>
          <w:szCs w:val="20"/>
        </w:rPr>
        <w:t>,13-14]</w:t>
      </w:r>
      <w:r w:rsidR="003815D8">
        <w:rPr>
          <w:rFonts w:ascii="Times New Roman" w:hAnsi="Times New Roman" w:cs="Times New Roman"/>
          <w:sz w:val="20"/>
          <w:szCs w:val="20"/>
        </w:rPr>
        <w:t>.</w:t>
      </w:r>
    </w:p>
    <w:p w14:paraId="13669F90" w14:textId="0E9FAEBD" w:rsidR="00AD2CCA" w:rsidRDefault="00322AA2" w:rsidP="005B6403">
      <w:pPr>
        <w:ind w:firstLine="720"/>
        <w:rPr>
          <w:rFonts w:ascii="Times New Roman" w:hAnsi="Times New Roman" w:cs="Times New Roman"/>
          <w:sz w:val="20"/>
          <w:szCs w:val="20"/>
        </w:rPr>
      </w:pPr>
      <w:r w:rsidRPr="00322AA2">
        <w:rPr>
          <w:rFonts w:ascii="Times New Roman" w:hAnsi="Times New Roman" w:cs="Times New Roman"/>
          <w:sz w:val="20"/>
          <w:szCs w:val="20"/>
        </w:rPr>
        <w:t xml:space="preserve">The diagnosis of odontogenic keratocysts (OKCs) can be facilitated through the utilization of epithelial cell markers that rely on antigen-antibody reactions. Several examples of epithelial cell markers, along with their respective layers, </w:t>
      </w:r>
      <w:r w:rsidR="005B6403" w:rsidRPr="00322AA2">
        <w:rPr>
          <w:rFonts w:ascii="Times New Roman" w:hAnsi="Times New Roman" w:cs="Times New Roman"/>
          <w:sz w:val="20"/>
          <w:szCs w:val="20"/>
        </w:rPr>
        <w:t>include</w:t>
      </w:r>
      <w:r w:rsidR="00792A23">
        <w:rPr>
          <w:rFonts w:ascii="Times New Roman" w:hAnsi="Times New Roman" w:cs="Times New Roman"/>
          <w:sz w:val="20"/>
          <w:szCs w:val="20"/>
        </w:rPr>
        <w:t xml:space="preserve"> (TABLE 3)</w:t>
      </w:r>
      <w:r w:rsidR="005B6403" w:rsidRPr="00322AA2">
        <w:rPr>
          <w:rFonts w:ascii="Times New Roman" w:hAnsi="Times New Roman" w:cs="Times New Roman"/>
          <w:sz w:val="20"/>
          <w:szCs w:val="20"/>
        </w:rPr>
        <w:t>:</w:t>
      </w:r>
      <w:r w:rsidR="005B6403" w:rsidRPr="00F72DE3">
        <w:rPr>
          <w:rFonts w:ascii="Times New Roman" w:hAnsi="Times New Roman" w:cs="Times New Roman"/>
          <w:sz w:val="20"/>
          <w:szCs w:val="20"/>
        </w:rPr>
        <w:t xml:space="preserve"> -</w:t>
      </w:r>
      <w:r w:rsidR="009C20D3">
        <w:rPr>
          <w:rFonts w:ascii="Times New Roman" w:hAnsi="Times New Roman" w:cs="Times New Roman"/>
          <w:sz w:val="20"/>
          <w:szCs w:val="20"/>
        </w:rPr>
        <w:t xml:space="preserve"> [</w:t>
      </w:r>
      <w:r w:rsidR="00CB6646">
        <w:rPr>
          <w:rFonts w:ascii="Times New Roman" w:hAnsi="Times New Roman" w:cs="Times New Roman"/>
          <w:sz w:val="20"/>
          <w:szCs w:val="20"/>
        </w:rPr>
        <w:t>7]</w:t>
      </w:r>
      <w:r w:rsidR="00274DAC">
        <w:rPr>
          <w:rFonts w:ascii="Times New Roman" w:hAnsi="Times New Roman" w:cs="Times New Roman"/>
          <w:sz w:val="20"/>
          <w:szCs w:val="20"/>
        </w:rPr>
        <w:t xml:space="preserve">  </w:t>
      </w:r>
      <w:r w:rsidR="00AD2CCA">
        <w:rPr>
          <w:rFonts w:ascii="Times New Roman" w:hAnsi="Times New Roman" w:cs="Times New Roman"/>
          <w:sz w:val="20"/>
          <w:szCs w:val="20"/>
        </w:rPr>
        <w:tab/>
      </w:r>
    </w:p>
    <w:p w14:paraId="384C3942" w14:textId="7E05D266" w:rsidR="000722CD" w:rsidRPr="00AD2CCA" w:rsidRDefault="008A4B1A" w:rsidP="008A4B1A">
      <w:p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r w:rsidR="004D3402">
        <w:rPr>
          <w:rFonts w:ascii="Times New Roman" w:hAnsi="Times New Roman" w:cs="Times New Roman"/>
          <w:b/>
          <w:bCs/>
          <w:sz w:val="20"/>
          <w:szCs w:val="20"/>
        </w:rPr>
        <w:tab/>
      </w:r>
      <w:r>
        <w:rPr>
          <w:rFonts w:ascii="Times New Roman" w:hAnsi="Times New Roman" w:cs="Times New Roman"/>
          <w:b/>
          <w:bCs/>
          <w:sz w:val="20"/>
          <w:szCs w:val="20"/>
        </w:rPr>
        <w:t xml:space="preserve"> </w:t>
      </w:r>
      <w:r w:rsidR="00CB6646">
        <w:rPr>
          <w:rFonts w:ascii="Times New Roman" w:hAnsi="Times New Roman" w:cs="Times New Roman"/>
          <w:b/>
          <w:bCs/>
          <w:sz w:val="20"/>
          <w:szCs w:val="20"/>
        </w:rPr>
        <w:t xml:space="preserve">  </w:t>
      </w:r>
      <w:r w:rsidR="0017662F">
        <w:rPr>
          <w:rFonts w:ascii="Times New Roman" w:hAnsi="Times New Roman" w:cs="Times New Roman"/>
          <w:b/>
          <w:bCs/>
          <w:sz w:val="20"/>
          <w:szCs w:val="20"/>
        </w:rPr>
        <w:t>3.</w:t>
      </w:r>
      <w:r w:rsidR="0081361F">
        <w:rPr>
          <w:rFonts w:ascii="Times New Roman" w:hAnsi="Times New Roman" w:cs="Times New Roman"/>
          <w:b/>
          <w:bCs/>
          <w:sz w:val="20"/>
          <w:szCs w:val="20"/>
        </w:rPr>
        <w:t xml:space="preserve"> </w:t>
      </w:r>
      <w:r w:rsidR="00AD2CCA" w:rsidRPr="00274DAC">
        <w:rPr>
          <w:rFonts w:ascii="Times New Roman" w:hAnsi="Times New Roman" w:cs="Times New Roman"/>
          <w:b/>
          <w:bCs/>
          <w:sz w:val="20"/>
          <w:szCs w:val="20"/>
        </w:rPr>
        <w:t>EPITHELIAL CELL MARKERS</w:t>
      </w:r>
    </w:p>
    <w:tbl>
      <w:tblPr>
        <w:tblStyle w:val="TableGrid"/>
        <w:tblW w:w="0" w:type="auto"/>
        <w:tblInd w:w="2551" w:type="dxa"/>
        <w:tblLook w:val="04A0" w:firstRow="1" w:lastRow="0" w:firstColumn="1" w:lastColumn="0" w:noHBand="0" w:noVBand="1"/>
      </w:tblPr>
      <w:tblGrid>
        <w:gridCol w:w="5665"/>
      </w:tblGrid>
      <w:tr w:rsidR="00792A23" w14:paraId="7A29BFFD" w14:textId="77777777" w:rsidTr="00792A23">
        <w:tc>
          <w:tcPr>
            <w:tcW w:w="5665" w:type="dxa"/>
          </w:tcPr>
          <w:p w14:paraId="2EB73E81"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P53 expressed in basal and suprabasal layers</w:t>
            </w:r>
          </w:p>
          <w:p w14:paraId="46E59C6D"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p63 expression in basal and suprabasal layers</w:t>
            </w:r>
          </w:p>
          <w:p w14:paraId="71AED8F6"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Ki-67 positive cells in the suprabasal layer of OKC.</w:t>
            </w:r>
          </w:p>
          <w:p w14:paraId="5BC64DA0"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CK16 is expressed strongly in suprabasal layers.</w:t>
            </w:r>
          </w:p>
          <w:p w14:paraId="619CE17E"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CK17 has strong reactivity in all layers.</w:t>
            </w:r>
          </w:p>
          <w:p w14:paraId="5A838DF7"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CK19 is expressed in suprabasal cells and some basal cells</w:t>
            </w:r>
          </w:p>
          <w:p w14:paraId="03EA2BDA"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IPO-38 in superficial layers.</w:t>
            </w:r>
          </w:p>
          <w:p w14:paraId="49A10BFB"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Bcl-1 expressed in basal layers</w:t>
            </w:r>
          </w:p>
          <w:p w14:paraId="1687FE0C" w14:textId="77777777" w:rsidR="00792A23" w:rsidRDefault="00792A23" w:rsidP="003E2C3A">
            <w:pPr>
              <w:jc w:val="both"/>
              <w:rPr>
                <w:rFonts w:ascii="Times New Roman" w:hAnsi="Times New Roman" w:cs="Times New Roman"/>
                <w:sz w:val="20"/>
                <w:szCs w:val="20"/>
              </w:rPr>
            </w:pPr>
          </w:p>
        </w:tc>
      </w:tr>
    </w:tbl>
    <w:p w14:paraId="4BCB2438" w14:textId="77777777" w:rsidR="003E2C3A" w:rsidRDefault="003E2C3A" w:rsidP="003E2C3A">
      <w:pPr>
        <w:ind w:firstLine="720"/>
        <w:jc w:val="both"/>
        <w:rPr>
          <w:rFonts w:ascii="Times New Roman" w:hAnsi="Times New Roman" w:cs="Times New Roman"/>
          <w:sz w:val="20"/>
          <w:szCs w:val="20"/>
        </w:rPr>
      </w:pPr>
    </w:p>
    <w:p w14:paraId="2C66283B" w14:textId="26471E52" w:rsidR="00D30F90" w:rsidRPr="00F72DE3" w:rsidRDefault="008A4B1A" w:rsidP="00274DA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118ECEDE" w14:textId="11C777F6" w:rsidR="00361112" w:rsidRDefault="00602E4F" w:rsidP="00602E4F">
      <w:pPr>
        <w:spacing w:line="240" w:lineRule="auto"/>
        <w:ind w:left="720" w:firstLine="7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X.</w:t>
      </w:r>
      <w:r w:rsidR="00361112" w:rsidRPr="008F2677">
        <w:rPr>
          <w:rFonts w:ascii="Times New Roman" w:hAnsi="Times New Roman" w:cs="Times New Roman"/>
          <w:b/>
          <w:bCs/>
          <w:sz w:val="20"/>
          <w:szCs w:val="20"/>
        </w:rPr>
        <w:t>DIFFERENTIAL DIAGNOSIS</w:t>
      </w:r>
    </w:p>
    <w:p w14:paraId="4EE64140" w14:textId="6B9CEC98" w:rsidR="004B5521" w:rsidRDefault="00160FD7" w:rsidP="00335223">
      <w:pPr>
        <w:rPr>
          <w:rFonts w:ascii="Times New Roman" w:hAnsi="Times New Roman" w:cs="Times New Roman"/>
          <w:sz w:val="20"/>
          <w:szCs w:val="20"/>
        </w:rPr>
      </w:pPr>
      <w:r w:rsidRPr="00160FD7">
        <w:rPr>
          <w:rFonts w:ascii="Times New Roman" w:hAnsi="Times New Roman" w:cs="Times New Roman"/>
          <w:sz w:val="20"/>
          <w:szCs w:val="20"/>
        </w:rPr>
        <w:t>Dentigerous cysts, ameloblastoma, odontogenic myxoma, adenomatoid tumor, and ameloblastic fibroma are potential differential diagnoses to be considered in the case of odontogenic keratocyst (OKC). In addition, it is worth considering radiolucent, non-odontogenic tumors such as central giant cell granuloma, traumatic bone cyst, and aneurysmal bone cyst</w:t>
      </w:r>
      <w:r w:rsidR="003815D8">
        <w:rPr>
          <w:rFonts w:ascii="Times New Roman" w:hAnsi="Times New Roman" w:cs="Times New Roman"/>
          <w:sz w:val="20"/>
          <w:szCs w:val="20"/>
        </w:rPr>
        <w:t xml:space="preserve"> </w:t>
      </w:r>
      <w:r w:rsidR="00335223">
        <w:rPr>
          <w:rFonts w:ascii="Times New Roman" w:hAnsi="Times New Roman" w:cs="Times New Roman"/>
          <w:sz w:val="20"/>
          <w:szCs w:val="20"/>
        </w:rPr>
        <w:t>[</w:t>
      </w:r>
      <w:r w:rsidR="00A12349">
        <w:rPr>
          <w:rFonts w:ascii="Times New Roman" w:hAnsi="Times New Roman" w:cs="Times New Roman"/>
          <w:sz w:val="20"/>
          <w:szCs w:val="20"/>
        </w:rPr>
        <w:t>7]</w:t>
      </w:r>
      <w:r w:rsidR="003815D8">
        <w:rPr>
          <w:rFonts w:ascii="Times New Roman" w:hAnsi="Times New Roman" w:cs="Times New Roman"/>
          <w:sz w:val="20"/>
          <w:szCs w:val="20"/>
        </w:rPr>
        <w:t>.</w:t>
      </w:r>
    </w:p>
    <w:p w14:paraId="30DBC996" w14:textId="77777777" w:rsidR="00335223" w:rsidRDefault="00335223" w:rsidP="00335223">
      <w:pPr>
        <w:rPr>
          <w:rFonts w:ascii="Times New Roman" w:hAnsi="Times New Roman" w:cs="Times New Roman"/>
          <w:sz w:val="20"/>
          <w:szCs w:val="20"/>
        </w:rPr>
      </w:pPr>
    </w:p>
    <w:p w14:paraId="5B1F76F5" w14:textId="08FF111D" w:rsidR="00602E4F" w:rsidRPr="008F2677" w:rsidRDefault="008F2677" w:rsidP="00335223">
      <w:pPr>
        <w:spacing w:line="240" w:lineRule="auto"/>
        <w:ind w:left="3600"/>
        <w:rPr>
          <w:rFonts w:ascii="Times New Roman" w:hAnsi="Times New Roman" w:cs="Times New Roman"/>
          <w:b/>
          <w:bCs/>
          <w:sz w:val="20"/>
          <w:szCs w:val="20"/>
        </w:rPr>
      </w:pPr>
      <w:r>
        <w:rPr>
          <w:rFonts w:ascii="Times New Roman" w:hAnsi="Times New Roman" w:cs="Times New Roman"/>
          <w:b/>
          <w:bCs/>
          <w:sz w:val="20"/>
          <w:szCs w:val="20"/>
        </w:rPr>
        <w:t>XI.</w:t>
      </w:r>
      <w:r w:rsidR="000E1E57" w:rsidRPr="008F2677">
        <w:rPr>
          <w:rFonts w:ascii="Times New Roman" w:hAnsi="Times New Roman" w:cs="Times New Roman"/>
          <w:b/>
          <w:bCs/>
          <w:sz w:val="20"/>
          <w:szCs w:val="20"/>
        </w:rPr>
        <w:t>TREATMENT AND PROGNOSIS</w:t>
      </w:r>
    </w:p>
    <w:p w14:paraId="50D24C8D" w14:textId="1368A18C"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management of odontogenic keratocyst (OKC) is a multifaceted and controversial matter, lacking a universally applicable treatment approach. The selection of treatment is contingent upon the patient's rate of recurrence and the minimal level of morbidity. </w:t>
      </w:r>
      <w:r w:rsidR="00BA0F42">
        <w:rPr>
          <w:rFonts w:ascii="Times New Roman" w:hAnsi="Times New Roman" w:cs="Times New Roman"/>
          <w:sz w:val="20"/>
          <w:szCs w:val="20"/>
        </w:rPr>
        <w:t xml:space="preserve">A range of therapeutic modalities exist </w:t>
      </w:r>
      <w:r w:rsidRPr="00F72DE3">
        <w:rPr>
          <w:rFonts w:ascii="Times New Roman" w:hAnsi="Times New Roman" w:cs="Times New Roman"/>
          <w:sz w:val="20"/>
          <w:szCs w:val="20"/>
        </w:rPr>
        <w:t xml:space="preserve">encompassing molecular, conservative, and aggressive approaches. Several factors, including age, lesion size, recurrence status, and radiographic evidence of cortical perforation, are </w:t>
      </w:r>
      <w:r w:rsidR="00C7489F">
        <w:rPr>
          <w:rFonts w:ascii="Times New Roman" w:hAnsi="Times New Roman" w:cs="Times New Roman"/>
          <w:sz w:val="20"/>
          <w:szCs w:val="20"/>
        </w:rPr>
        <w:t xml:space="preserve">to be considered while selecting an </w:t>
      </w:r>
      <w:r w:rsidRPr="00F72DE3">
        <w:rPr>
          <w:rFonts w:ascii="Times New Roman" w:hAnsi="Times New Roman" w:cs="Times New Roman"/>
          <w:sz w:val="20"/>
          <w:szCs w:val="20"/>
        </w:rPr>
        <w:t>appropriate treatment.</w:t>
      </w:r>
    </w:p>
    <w:p w14:paraId="6FBD31A2" w14:textId="0DCE8398"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molecular treatment approach encompasses the administration of an orally administered pharmaceutical agent that effectively hinders the Hedgehog (Hh) signaling pathway, exemplified by the utilization of GDC-0449. Oral inhibitors targeting the Hedgehog (Hh) signaling pathway, such as Vismodegib, have undergone rigorous testing and have received approval for their application in clinical settings.</w:t>
      </w:r>
      <w:r w:rsidR="004A0500" w:rsidRPr="004A0500">
        <w:t xml:space="preserve"> </w:t>
      </w:r>
      <w:r w:rsidR="002D7590" w:rsidRPr="002D7590">
        <w:rPr>
          <w:rFonts w:ascii="Times New Roman" w:hAnsi="Times New Roman" w:cs="Times New Roman"/>
          <w:sz w:val="20"/>
          <w:szCs w:val="20"/>
        </w:rPr>
        <w:t>According to this treatment plan, multiple large odontogenic keratocysts (OKCs) have completely regressed after two years of therapy</w:t>
      </w:r>
      <w:r w:rsidR="004A0500" w:rsidRPr="004A0500">
        <w:rPr>
          <w:rFonts w:ascii="Times New Roman" w:hAnsi="Times New Roman" w:cs="Times New Roman"/>
          <w:sz w:val="20"/>
          <w:szCs w:val="20"/>
        </w:rPr>
        <w:t>.</w:t>
      </w:r>
    </w:p>
    <w:p w14:paraId="7627427D" w14:textId="5B73838D"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conservative treatmen</w:t>
      </w:r>
      <w:r w:rsidR="00716DE3">
        <w:rPr>
          <w:rFonts w:ascii="Times New Roman" w:hAnsi="Times New Roman" w:cs="Times New Roman"/>
          <w:sz w:val="20"/>
          <w:szCs w:val="20"/>
        </w:rPr>
        <w:t xml:space="preserve">t involves </w:t>
      </w:r>
      <w:r w:rsidRPr="00F72DE3">
        <w:rPr>
          <w:rFonts w:ascii="Times New Roman" w:hAnsi="Times New Roman" w:cs="Times New Roman"/>
          <w:sz w:val="20"/>
          <w:szCs w:val="20"/>
        </w:rPr>
        <w:t xml:space="preserve">enucleation, marsupialization, and decompression techniques. Enucleation followed by open packing can be considered a judicious therapeutic approach owing to its straightforwardness and minimal likelihood of recurrence. Marsupialization </w:t>
      </w:r>
      <w:r w:rsidR="00716DE3">
        <w:rPr>
          <w:rFonts w:ascii="Times New Roman" w:hAnsi="Times New Roman" w:cs="Times New Roman"/>
          <w:sz w:val="20"/>
          <w:szCs w:val="20"/>
        </w:rPr>
        <w:t>can cause increased chances</w:t>
      </w:r>
      <w:r w:rsidRPr="00F72DE3">
        <w:rPr>
          <w:rFonts w:ascii="Times New Roman" w:hAnsi="Times New Roman" w:cs="Times New Roman"/>
          <w:sz w:val="20"/>
          <w:szCs w:val="20"/>
        </w:rPr>
        <w:t xml:space="preserve"> of recurrence; however, it is recommended that marsupialization be subsequently followed by enucleation. The phenomenon of decompression is commonly linked to a reduced likelihood of recurrence; however, it necessitates the utilization of two surgical approaches and an extended duration of treatment.</w:t>
      </w:r>
    </w:p>
    <w:p w14:paraId="7EE8F6E7" w14:textId="7A0AB8C2" w:rsidR="00D30F90" w:rsidRDefault="006A4E71" w:rsidP="00274DAC">
      <w:pPr>
        <w:spacing w:line="240" w:lineRule="auto"/>
        <w:ind w:firstLine="720"/>
        <w:jc w:val="both"/>
        <w:rPr>
          <w:rFonts w:ascii="Times New Roman" w:hAnsi="Times New Roman" w:cs="Times New Roman"/>
          <w:sz w:val="20"/>
          <w:szCs w:val="20"/>
        </w:rPr>
      </w:pPr>
      <w:r w:rsidRPr="006A4E71">
        <w:rPr>
          <w:rFonts w:ascii="Times New Roman" w:hAnsi="Times New Roman" w:cs="Times New Roman"/>
          <w:sz w:val="20"/>
          <w:szCs w:val="20"/>
        </w:rPr>
        <w:t xml:space="preserve">Aggressive therapeutic interventions involve the utilization of various techniques, including the application of Carnoy's solution after enucleation, peripheral ostectomy, cryotherapy, and resection. Carnoy's solution has been widely recognized as an effective approach in the treatment of odontogenic keratocysts (OKC) through enucleation. However, it is important to note that this particular procedure is accompanied by a significant incidence of morbidity. </w:t>
      </w:r>
      <w:r w:rsidR="004A2CCF" w:rsidRPr="004A2CCF">
        <w:rPr>
          <w:rFonts w:ascii="Times New Roman" w:hAnsi="Times New Roman" w:cs="Times New Roman"/>
          <w:sz w:val="20"/>
          <w:szCs w:val="20"/>
        </w:rPr>
        <w:t>The utilization of ultrasonic debridement is a novel treatment approach that involves removing remnants of the cystic cavity's epithelial lining. This technique aims to protect the integrity of the surrounding bone and adjacent tissues</w:t>
      </w:r>
      <w:r w:rsidR="003815D8">
        <w:rPr>
          <w:rFonts w:ascii="Times New Roman" w:hAnsi="Times New Roman" w:cs="Times New Roman"/>
          <w:sz w:val="20"/>
          <w:szCs w:val="20"/>
        </w:rPr>
        <w:t xml:space="preserve"> </w:t>
      </w:r>
      <w:r w:rsidR="004A2CCF">
        <w:rPr>
          <w:rFonts w:ascii="Times New Roman" w:hAnsi="Times New Roman" w:cs="Times New Roman"/>
          <w:sz w:val="20"/>
          <w:szCs w:val="20"/>
        </w:rPr>
        <w:t>[</w:t>
      </w:r>
      <w:r w:rsidR="00904D40">
        <w:rPr>
          <w:rFonts w:ascii="Times New Roman" w:hAnsi="Times New Roman" w:cs="Times New Roman"/>
          <w:sz w:val="20"/>
          <w:szCs w:val="20"/>
        </w:rPr>
        <w:t>3]</w:t>
      </w:r>
      <w:r w:rsidR="003815D8">
        <w:rPr>
          <w:rFonts w:ascii="Times New Roman" w:hAnsi="Times New Roman" w:cs="Times New Roman"/>
          <w:sz w:val="20"/>
          <w:szCs w:val="20"/>
        </w:rPr>
        <w:t>.</w:t>
      </w:r>
    </w:p>
    <w:p w14:paraId="1F23659B" w14:textId="4EC3A014" w:rsidR="00D405A9" w:rsidRDefault="00D405A9" w:rsidP="00274DAC">
      <w:pPr>
        <w:spacing w:line="240" w:lineRule="auto"/>
        <w:ind w:firstLine="720"/>
        <w:jc w:val="both"/>
        <w:rPr>
          <w:rFonts w:ascii="Times New Roman" w:hAnsi="Times New Roman" w:cs="Times New Roman"/>
          <w:sz w:val="20"/>
          <w:szCs w:val="20"/>
        </w:rPr>
      </w:pPr>
      <w:r w:rsidRPr="00D405A9">
        <w:rPr>
          <w:rFonts w:ascii="Times New Roman" w:hAnsi="Times New Roman" w:cs="Times New Roman"/>
          <w:sz w:val="20"/>
          <w:szCs w:val="20"/>
        </w:rPr>
        <w:t>Malignancy is rare in OOC and OKC.</w:t>
      </w:r>
      <w:r w:rsidR="00FF0DB0">
        <w:rPr>
          <w:rFonts w:ascii="Times New Roman" w:hAnsi="Times New Roman" w:cs="Times New Roman"/>
          <w:sz w:val="20"/>
          <w:szCs w:val="20"/>
        </w:rPr>
        <w:t xml:space="preserve"> </w:t>
      </w:r>
      <w:r w:rsidRPr="00D405A9">
        <w:rPr>
          <w:rFonts w:ascii="Times New Roman" w:hAnsi="Times New Roman" w:cs="Times New Roman"/>
          <w:sz w:val="20"/>
          <w:szCs w:val="20"/>
        </w:rPr>
        <w:t xml:space="preserve">Cysts with </w:t>
      </w:r>
      <w:r w:rsidR="002D7590">
        <w:rPr>
          <w:rFonts w:ascii="Times New Roman" w:hAnsi="Times New Roman" w:cs="Times New Roman"/>
          <w:sz w:val="20"/>
          <w:szCs w:val="20"/>
        </w:rPr>
        <w:t>ortho-keratinized</w:t>
      </w:r>
      <w:r w:rsidRPr="00D405A9">
        <w:rPr>
          <w:rFonts w:ascii="Times New Roman" w:hAnsi="Times New Roman" w:cs="Times New Roman"/>
          <w:sz w:val="20"/>
          <w:szCs w:val="20"/>
        </w:rPr>
        <w:t xml:space="preserve"> surfaces have an increased risk of cancer, however</w:t>
      </w:r>
      <w:r w:rsidR="00FF0DB0">
        <w:rPr>
          <w:rFonts w:ascii="Times New Roman" w:hAnsi="Times New Roman" w:cs="Times New Roman"/>
          <w:sz w:val="20"/>
          <w:szCs w:val="20"/>
        </w:rPr>
        <w:t>,</w:t>
      </w:r>
      <w:r w:rsidRPr="00D405A9">
        <w:rPr>
          <w:rFonts w:ascii="Times New Roman" w:hAnsi="Times New Roman" w:cs="Times New Roman"/>
          <w:sz w:val="20"/>
          <w:szCs w:val="20"/>
        </w:rPr>
        <w:t xml:space="preserve"> the evidence is </w:t>
      </w:r>
      <w:r w:rsidR="009A71E2" w:rsidRPr="00D405A9">
        <w:rPr>
          <w:rFonts w:ascii="Times New Roman" w:hAnsi="Times New Roman" w:cs="Times New Roman"/>
          <w:sz w:val="20"/>
          <w:szCs w:val="20"/>
        </w:rPr>
        <w:t>ambiguous. OKCs</w:t>
      </w:r>
      <w:r w:rsidRPr="00D405A9">
        <w:rPr>
          <w:rFonts w:ascii="Times New Roman" w:hAnsi="Times New Roman" w:cs="Times New Roman"/>
          <w:sz w:val="20"/>
          <w:szCs w:val="20"/>
        </w:rPr>
        <w:t xml:space="preserve"> are more aggressive than other odontogenic cysts. A review found SCC from OCC or other odontogenic cysts. 60% of primary intraosseous SCCs from odontogenic cysts were inflammatory, such as residual and radicular cysts, and 14% were OKC or OOC</w:t>
      </w:r>
      <w:r w:rsidR="003815D8">
        <w:rPr>
          <w:rFonts w:ascii="Times New Roman" w:hAnsi="Times New Roman" w:cs="Times New Roman"/>
          <w:sz w:val="20"/>
          <w:szCs w:val="20"/>
        </w:rPr>
        <w:t xml:space="preserve"> </w:t>
      </w:r>
      <w:r>
        <w:rPr>
          <w:rFonts w:ascii="Times New Roman" w:hAnsi="Times New Roman" w:cs="Times New Roman"/>
          <w:sz w:val="20"/>
          <w:szCs w:val="20"/>
        </w:rPr>
        <w:t>[15]</w:t>
      </w:r>
      <w:r w:rsidR="003815D8">
        <w:rPr>
          <w:rFonts w:ascii="Times New Roman" w:hAnsi="Times New Roman" w:cs="Times New Roman"/>
          <w:sz w:val="20"/>
          <w:szCs w:val="20"/>
        </w:rPr>
        <w:t>.</w:t>
      </w:r>
    </w:p>
    <w:p w14:paraId="7EB9F7E5"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5F26D8B" w14:textId="407A9B5C" w:rsidR="00602E4F" w:rsidRDefault="00FD515B" w:rsidP="003815D8">
      <w:pPr>
        <w:spacing w:line="240" w:lineRule="auto"/>
        <w:ind w:left="43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XII.</w:t>
      </w:r>
      <w:r w:rsidR="000E1E57" w:rsidRPr="008F2677">
        <w:rPr>
          <w:rFonts w:ascii="Times New Roman" w:hAnsi="Times New Roman" w:cs="Times New Roman"/>
          <w:b/>
          <w:bCs/>
          <w:sz w:val="20"/>
          <w:szCs w:val="20"/>
        </w:rPr>
        <w:t>CONCLUSION</w:t>
      </w:r>
    </w:p>
    <w:p w14:paraId="6DD9FC67" w14:textId="57381EC9" w:rsidR="00F72DE3" w:rsidRDefault="00FF0DB0" w:rsidP="003815D8">
      <w:pPr>
        <w:spacing w:line="240" w:lineRule="auto"/>
        <w:ind w:firstLine="720"/>
        <w:jc w:val="both"/>
        <w:rPr>
          <w:rFonts w:ascii="Times New Roman" w:hAnsi="Times New Roman" w:cs="Times New Roman"/>
          <w:sz w:val="20"/>
          <w:szCs w:val="20"/>
        </w:rPr>
      </w:pPr>
      <w:r w:rsidRPr="00FF0DB0">
        <w:rPr>
          <w:rFonts w:ascii="Times New Roman" w:hAnsi="Times New Roman" w:cs="Times New Roman"/>
          <w:sz w:val="20"/>
          <w:szCs w:val="20"/>
        </w:rPr>
        <w:t>The research on odontogenic keratocyst (OKC) has enhanced our understanding of its nature and available treatments.</w:t>
      </w:r>
      <w:r>
        <w:rPr>
          <w:rFonts w:ascii="Times New Roman" w:hAnsi="Times New Roman" w:cs="Times New Roman"/>
          <w:sz w:val="20"/>
          <w:szCs w:val="20"/>
        </w:rPr>
        <w:t xml:space="preserve"> </w:t>
      </w:r>
      <w:r w:rsidR="00274DAC" w:rsidRPr="00274DAC">
        <w:rPr>
          <w:rFonts w:ascii="Times New Roman" w:hAnsi="Times New Roman" w:cs="Times New Roman"/>
          <w:sz w:val="20"/>
          <w:szCs w:val="20"/>
        </w:rPr>
        <w:t>Through collaborative efforts and advancements in diagnosis, treatment, and genetic insights, clinicians are better equipped to address the challenges posed by OKC. However, long-term monitoring and continued research are necessary to improve patient outcomes and develop targeted therapies. The progress made so far provides a strong foundation for further advancements in the management of OKC and associated syndromes.</w:t>
      </w:r>
    </w:p>
    <w:p w14:paraId="42B54E33" w14:textId="77777777" w:rsidR="00274DAC" w:rsidRPr="00F72DE3" w:rsidRDefault="00274DAC" w:rsidP="00274DAC">
      <w:pPr>
        <w:spacing w:line="240" w:lineRule="auto"/>
        <w:jc w:val="both"/>
        <w:rPr>
          <w:rFonts w:ascii="Times New Roman" w:hAnsi="Times New Roman" w:cs="Times New Roman"/>
          <w:sz w:val="20"/>
          <w:szCs w:val="20"/>
        </w:rPr>
      </w:pPr>
    </w:p>
    <w:p w14:paraId="5B03C41B" w14:textId="2892BE31" w:rsidR="000E1E57" w:rsidRPr="008F2677" w:rsidRDefault="00FD515B" w:rsidP="00FD515B">
      <w:pPr>
        <w:spacing w:line="240" w:lineRule="auto"/>
        <w:ind w:left="4320"/>
        <w:rPr>
          <w:rFonts w:ascii="Times New Roman" w:hAnsi="Times New Roman" w:cs="Times New Roman"/>
          <w:b/>
          <w:bCs/>
          <w:sz w:val="20"/>
          <w:szCs w:val="20"/>
        </w:rPr>
      </w:pPr>
      <w:r>
        <w:rPr>
          <w:rFonts w:ascii="Times New Roman" w:hAnsi="Times New Roman" w:cs="Times New Roman"/>
          <w:b/>
          <w:bCs/>
          <w:sz w:val="20"/>
          <w:szCs w:val="20"/>
        </w:rPr>
        <w:t xml:space="preserve">             </w:t>
      </w:r>
      <w:r w:rsidR="000E1E57" w:rsidRPr="008F2677">
        <w:rPr>
          <w:rFonts w:ascii="Times New Roman" w:hAnsi="Times New Roman" w:cs="Times New Roman"/>
          <w:b/>
          <w:bCs/>
          <w:sz w:val="20"/>
          <w:szCs w:val="20"/>
        </w:rPr>
        <w:t>REFERENCES</w:t>
      </w:r>
    </w:p>
    <w:p w14:paraId="585B987D" w14:textId="77777777" w:rsidR="00597EC5" w:rsidRPr="00274DAC" w:rsidRDefault="00597EC5" w:rsidP="007B063B">
      <w:pPr>
        <w:pStyle w:val="Default"/>
        <w:jc w:val="both"/>
        <w:rPr>
          <w:sz w:val="16"/>
          <w:szCs w:val="16"/>
        </w:rPr>
      </w:pPr>
    </w:p>
    <w:p w14:paraId="1445CED5" w14:textId="42DFE294" w:rsidR="00755F93" w:rsidRP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 xml:space="preserve">Florindo JB, Bruno OM, Landini G. Morphological classification of odontogenic keratocysts using Bouligand–Minkowski fractal descriptors. Computers in biology and medicine. 2017 Feb </w:t>
      </w:r>
      <w:r w:rsidR="001C2DCE" w:rsidRPr="00755F93">
        <w:rPr>
          <w:rFonts w:ascii="Times New Roman" w:hAnsi="Times New Roman" w:cs="Times New Roman"/>
          <w:sz w:val="16"/>
          <w:szCs w:val="16"/>
        </w:rPr>
        <w:t>1; 81:1</w:t>
      </w:r>
      <w:r w:rsidRPr="00755F93">
        <w:rPr>
          <w:rFonts w:ascii="Times New Roman" w:hAnsi="Times New Roman" w:cs="Times New Roman"/>
          <w:sz w:val="16"/>
          <w:szCs w:val="16"/>
        </w:rPr>
        <w:t>-0.</w:t>
      </w:r>
    </w:p>
    <w:p w14:paraId="1A74063C" w14:textId="77777777"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Favia G, Spirito F, Lo Muzio E, Capodiferro S, Tempesta A, Limongelli L, Lo Muzio L, Maiorano E. Histopathological Comparative Analysis between Syndromic and Non-Syndromic Odontogenic Keratocysts: A Retrospective Study. Oral. 2022 Jul 22;2(3):198-204</w:t>
      </w:r>
    </w:p>
    <w:p w14:paraId="4868C024" w14:textId="0A04AD42"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Elshafei MM, Afifi NS, Ghazy SE, Gad HA, Rasmy MM. Odontogenic Keratocyst: A Review of Histogenesis, Classification, Clinical Presentation, Genetic Aspect, Radiographic Picture, Histopathology</w:t>
      </w:r>
      <w:r w:rsidR="002D7590">
        <w:rPr>
          <w:rFonts w:ascii="Times New Roman" w:hAnsi="Times New Roman" w:cs="Times New Roman"/>
          <w:sz w:val="16"/>
          <w:szCs w:val="16"/>
        </w:rPr>
        <w:t>,</w:t>
      </w:r>
      <w:r w:rsidRPr="00755F93">
        <w:rPr>
          <w:rFonts w:ascii="Times New Roman" w:hAnsi="Times New Roman" w:cs="Times New Roman"/>
          <w:sz w:val="16"/>
          <w:szCs w:val="16"/>
        </w:rPr>
        <w:t xml:space="preserve"> and Treatment. Egyptian Journal of Histology. 2022 Jul 1;45(2):325-37.</w:t>
      </w:r>
    </w:p>
    <w:p w14:paraId="1A2757B2" w14:textId="77777777"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Stoelinga PJ. The odontogenic keratocyst revisited. International Journal of Oral and Maxillofacial Surgery. 2022 Nov 1;51(11):1420-3.</w:t>
      </w:r>
    </w:p>
    <w:p w14:paraId="49B9E9D4" w14:textId="77777777"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Chen P, Liu B, Wei B, Yu S. The clinicopathological features and treatments of odontogenic keratocysts. American Journal of Cancer Research. 2022;12(7):3479.</w:t>
      </w:r>
    </w:p>
    <w:p w14:paraId="0097D44B" w14:textId="6B7D873C" w:rsidR="00090F56" w:rsidRDefault="00090F56" w:rsidP="007B063B">
      <w:pPr>
        <w:pStyle w:val="ListParagraph"/>
        <w:numPr>
          <w:ilvl w:val="0"/>
          <w:numId w:val="6"/>
        </w:numPr>
        <w:spacing w:line="240" w:lineRule="auto"/>
        <w:jc w:val="both"/>
        <w:rPr>
          <w:rFonts w:ascii="Times New Roman" w:hAnsi="Times New Roman" w:cs="Times New Roman"/>
          <w:sz w:val="16"/>
          <w:szCs w:val="16"/>
        </w:rPr>
      </w:pPr>
      <w:r w:rsidRPr="00090F56">
        <w:rPr>
          <w:rFonts w:ascii="Times New Roman" w:hAnsi="Times New Roman" w:cs="Times New Roman"/>
          <w:sz w:val="16"/>
          <w:szCs w:val="16"/>
        </w:rPr>
        <w:t>Gadbail AR, Chaudhary M, Patil S, Gawande M. Actual Proliferating Index and p53 protein expression as prognostic marker in odontogenic cysts. Oral Diseases. 2009 Oct;15(7):490-8.</w:t>
      </w:r>
    </w:p>
    <w:p w14:paraId="0108F7F0" w14:textId="77777777" w:rsidR="0037493D" w:rsidRDefault="0037493D" w:rsidP="007B063B">
      <w:pPr>
        <w:pStyle w:val="ListParagraph"/>
        <w:numPr>
          <w:ilvl w:val="0"/>
          <w:numId w:val="6"/>
        </w:numPr>
        <w:spacing w:line="240" w:lineRule="auto"/>
        <w:jc w:val="both"/>
        <w:rPr>
          <w:rFonts w:ascii="Times New Roman" w:hAnsi="Times New Roman" w:cs="Times New Roman"/>
          <w:sz w:val="16"/>
          <w:szCs w:val="16"/>
        </w:rPr>
      </w:pPr>
      <w:r w:rsidRPr="0037493D">
        <w:rPr>
          <w:rFonts w:ascii="Times New Roman" w:hAnsi="Times New Roman" w:cs="Times New Roman"/>
          <w:sz w:val="16"/>
          <w:szCs w:val="16"/>
        </w:rPr>
        <w:t>Dwivedi D. Odontogenic Keratocyst: A Systemic Review. Eur J Pharm Med Res. 2021;8(4):654-0.</w:t>
      </w:r>
    </w:p>
    <w:p w14:paraId="43F320B5" w14:textId="6573ACD0"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37493D">
        <w:rPr>
          <w:rFonts w:ascii="Times New Roman" w:eastAsia="Times New Roman" w:hAnsi="Times New Roman" w:cs="Times New Roman"/>
          <w:kern w:val="0"/>
          <w:sz w:val="16"/>
          <w:szCs w:val="16"/>
          <w:lang w:eastAsia="en-IN"/>
          <w14:ligatures w14:val="none"/>
        </w:rPr>
        <w:t xml:space="preserve">Sarfi D, Bouya M, Yahya IB. Conservative management of a large odontogenic keratocyst: A case report. Advances in Oral and Maxillofacial Surgery. 2022 Jan </w:t>
      </w:r>
      <w:r w:rsidR="001C2DCE" w:rsidRPr="0037493D">
        <w:rPr>
          <w:rFonts w:ascii="Times New Roman" w:eastAsia="Times New Roman" w:hAnsi="Times New Roman" w:cs="Times New Roman"/>
          <w:kern w:val="0"/>
          <w:sz w:val="16"/>
          <w:szCs w:val="16"/>
          <w:lang w:eastAsia="en-IN"/>
          <w14:ligatures w14:val="none"/>
        </w:rPr>
        <w:t>1; 5:100238</w:t>
      </w:r>
      <w:r w:rsidRPr="0037493D">
        <w:rPr>
          <w:rFonts w:ascii="Times New Roman" w:eastAsia="Times New Roman" w:hAnsi="Times New Roman" w:cs="Times New Roman"/>
          <w:kern w:val="0"/>
          <w:sz w:val="16"/>
          <w:szCs w:val="16"/>
          <w:lang w:eastAsia="en-IN"/>
          <w14:ligatures w14:val="none"/>
        </w:rPr>
        <w:t>.</w:t>
      </w:r>
    </w:p>
    <w:p w14:paraId="56C5F426" w14:textId="0131435D" w:rsidR="009C0E7A" w:rsidRDefault="009C0E7A"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9C0E7A">
        <w:rPr>
          <w:rFonts w:ascii="Times New Roman" w:eastAsia="Times New Roman" w:hAnsi="Times New Roman" w:cs="Times New Roman"/>
          <w:kern w:val="0"/>
          <w:sz w:val="16"/>
          <w:szCs w:val="16"/>
          <w:lang w:eastAsia="en-IN"/>
          <w14:ligatures w14:val="none"/>
        </w:rPr>
        <w:t xml:space="preserve">Nayak MT, Singh A, Singhvi A, Sharma R. Odontogenic keratocyst: What is in the </w:t>
      </w:r>
      <w:r w:rsidR="001C2DCE" w:rsidRPr="009C0E7A">
        <w:rPr>
          <w:rFonts w:ascii="Times New Roman" w:eastAsia="Times New Roman" w:hAnsi="Times New Roman" w:cs="Times New Roman"/>
          <w:kern w:val="0"/>
          <w:sz w:val="16"/>
          <w:szCs w:val="16"/>
          <w:lang w:eastAsia="en-IN"/>
          <w14:ligatures w14:val="none"/>
        </w:rPr>
        <w:t>name?</w:t>
      </w:r>
      <w:r w:rsidRPr="009C0E7A">
        <w:rPr>
          <w:rFonts w:ascii="Times New Roman" w:eastAsia="Times New Roman" w:hAnsi="Times New Roman" w:cs="Times New Roman"/>
          <w:kern w:val="0"/>
          <w:sz w:val="16"/>
          <w:szCs w:val="16"/>
          <w:lang w:eastAsia="en-IN"/>
          <w14:ligatures w14:val="none"/>
        </w:rPr>
        <w:t xml:space="preserve"> Journal of natural science, biology, and medicine. 2013 Jul;4(2):282.</w:t>
      </w:r>
    </w:p>
    <w:p w14:paraId="64C6CFAD" w14:textId="32D5B11E" w:rsidR="009C0E7A" w:rsidRDefault="009C0E7A"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9C0E7A">
        <w:rPr>
          <w:rFonts w:ascii="Times New Roman" w:eastAsia="Times New Roman" w:hAnsi="Times New Roman" w:cs="Times New Roman"/>
          <w:kern w:val="0"/>
          <w:sz w:val="16"/>
          <w:szCs w:val="16"/>
          <w:lang w:eastAsia="en-IN"/>
          <w14:ligatures w14:val="none"/>
        </w:rPr>
        <w:t xml:space="preserve">Li TJ. The odontogenic keratocyst: a cyst, or a cystic </w:t>
      </w:r>
      <w:r w:rsidR="001C2DCE" w:rsidRPr="009C0E7A">
        <w:rPr>
          <w:rFonts w:ascii="Times New Roman" w:eastAsia="Times New Roman" w:hAnsi="Times New Roman" w:cs="Times New Roman"/>
          <w:kern w:val="0"/>
          <w:sz w:val="16"/>
          <w:szCs w:val="16"/>
          <w:lang w:eastAsia="en-IN"/>
          <w14:ligatures w14:val="none"/>
        </w:rPr>
        <w:t>neoplasm?</w:t>
      </w:r>
      <w:r w:rsidRPr="009C0E7A">
        <w:rPr>
          <w:rFonts w:ascii="Times New Roman" w:eastAsia="Times New Roman" w:hAnsi="Times New Roman" w:cs="Times New Roman"/>
          <w:kern w:val="0"/>
          <w:sz w:val="16"/>
          <w:szCs w:val="16"/>
          <w:lang w:eastAsia="en-IN"/>
          <w14:ligatures w14:val="none"/>
        </w:rPr>
        <w:t xml:space="preserve"> Journal of dental research. 2011 Feb;90(2):133-42.</w:t>
      </w:r>
    </w:p>
    <w:p w14:paraId="3ECCF9BB" w14:textId="6558374E" w:rsidR="00155010" w:rsidRPr="00155010" w:rsidRDefault="00155010"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155010">
        <w:rPr>
          <w:rFonts w:ascii="Times New Roman" w:eastAsia="Times New Roman" w:hAnsi="Times New Roman" w:cs="Times New Roman"/>
          <w:kern w:val="0"/>
          <w:sz w:val="16"/>
          <w:szCs w:val="16"/>
          <w:lang w:eastAsia="en-IN"/>
          <w14:ligatures w14:val="none"/>
        </w:rPr>
        <w:t>Bera RN, Tandon S, Tiwari P, Mishra M. Recurrence and Prognosticators of Recurrence in Odontogenic Keratocyst of the Jaws. Journal of Maxillofacial and Oral Surgery. 2023 Jan 5:1-2.</w:t>
      </w:r>
    </w:p>
    <w:p w14:paraId="487F22D5" w14:textId="5A3C6C05"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37493D">
        <w:rPr>
          <w:rFonts w:ascii="Times New Roman" w:eastAsia="Times New Roman" w:hAnsi="Times New Roman" w:cs="Times New Roman"/>
          <w:kern w:val="0"/>
          <w:sz w:val="16"/>
          <w:szCs w:val="16"/>
          <w:lang w:eastAsia="en-IN"/>
          <w14:ligatures w14:val="none"/>
        </w:rPr>
        <w:t xml:space="preserve">Jawa DS, Sircar K, Somani R, Grover N, Jaidka S, Singh S. </w:t>
      </w:r>
      <w:r w:rsidR="001C2DCE">
        <w:rPr>
          <w:rFonts w:ascii="Times New Roman" w:eastAsia="Times New Roman" w:hAnsi="Times New Roman" w:cs="Times New Roman"/>
          <w:kern w:val="0"/>
          <w:sz w:val="16"/>
          <w:szCs w:val="16"/>
          <w:lang w:eastAsia="en-IN"/>
          <w14:ligatures w14:val="none"/>
        </w:rPr>
        <w:t>Gorlin-Goltz</w:t>
      </w:r>
      <w:r w:rsidRPr="0037493D">
        <w:rPr>
          <w:rFonts w:ascii="Times New Roman" w:eastAsia="Times New Roman" w:hAnsi="Times New Roman" w:cs="Times New Roman"/>
          <w:kern w:val="0"/>
          <w:sz w:val="16"/>
          <w:szCs w:val="16"/>
          <w:lang w:eastAsia="en-IN"/>
          <w14:ligatures w14:val="none"/>
        </w:rPr>
        <w:t xml:space="preserve"> syndrome. Journal of oral and maxillofacial pathology: JOMFP. 2009 Jul;13(2):89.</w:t>
      </w:r>
    </w:p>
    <w:p w14:paraId="03966115" w14:textId="082D2F60" w:rsidR="00904D40" w:rsidRPr="00904D40" w:rsidRDefault="00904D40"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904D40">
        <w:rPr>
          <w:rFonts w:ascii="Times New Roman" w:eastAsia="Times New Roman" w:hAnsi="Times New Roman" w:cs="Times New Roman"/>
          <w:kern w:val="0"/>
          <w:sz w:val="16"/>
          <w:szCs w:val="16"/>
          <w:lang w:eastAsia="en-IN"/>
          <w14:ligatures w14:val="none"/>
        </w:rPr>
        <w:t>Kadashetti V, Patil N, Datkhile K, Kanetakar S, Shivakumar KM. Analysis of expression of p53, p63 and proliferating cell nuclear antigen proteins in odontogenic keratocyst: An immunohistochemical study. Journal of Oral and Maxillofacial Pathology: JOMFP. 2020 May;24(2):273.</w:t>
      </w:r>
    </w:p>
    <w:p w14:paraId="4598F79F" w14:textId="77777777"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37493D">
        <w:rPr>
          <w:rFonts w:ascii="Times New Roman" w:eastAsia="Times New Roman" w:hAnsi="Times New Roman" w:cs="Times New Roman"/>
          <w:kern w:val="0"/>
          <w:sz w:val="16"/>
          <w:szCs w:val="16"/>
          <w:lang w:eastAsia="en-IN"/>
          <w14:ligatures w14:val="none"/>
        </w:rPr>
        <w:t>Chandrashekar C, Patel P, Thennavan A, Radhakrishnan R. Odontogenic keratocyst: Analysis of recurrence by AgNOR, p53 and MDM2 profiling. Journal of Oral and Maxillofacial Pathology: JOMFP. 2020 Jan;24(1):184.</w:t>
      </w:r>
    </w:p>
    <w:p w14:paraId="5414F6DF" w14:textId="44083677" w:rsidR="00D405A9" w:rsidRPr="00D405A9" w:rsidRDefault="00D405A9"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D405A9">
        <w:rPr>
          <w:rFonts w:ascii="Times New Roman" w:eastAsia="Times New Roman" w:hAnsi="Times New Roman" w:cs="Times New Roman"/>
          <w:kern w:val="0"/>
          <w:sz w:val="16"/>
          <w:szCs w:val="16"/>
          <w:lang w:eastAsia="en-IN"/>
          <w14:ligatures w14:val="none"/>
        </w:rPr>
        <w:t>Mahdavi N, Zavarei M, Derakhshan S, Nasab MH. Orthokeratinized odontogenic cyst: Report of eight cases and review of literature regarding its malignant transformation. Journal of Oral and Maxillofacial Pathology: JOMFP. 2021 Mar;25(Suppl 1</w:t>
      </w:r>
      <w:r w:rsidR="0095218E" w:rsidRPr="00D405A9">
        <w:rPr>
          <w:rFonts w:ascii="Times New Roman" w:eastAsia="Times New Roman" w:hAnsi="Times New Roman" w:cs="Times New Roman"/>
          <w:kern w:val="0"/>
          <w:sz w:val="16"/>
          <w:szCs w:val="16"/>
          <w:lang w:eastAsia="en-IN"/>
          <w14:ligatures w14:val="none"/>
        </w:rPr>
        <w:t>): S</w:t>
      </w:r>
      <w:r w:rsidRPr="00D405A9">
        <w:rPr>
          <w:rFonts w:ascii="Times New Roman" w:eastAsia="Times New Roman" w:hAnsi="Times New Roman" w:cs="Times New Roman"/>
          <w:kern w:val="0"/>
          <w:sz w:val="16"/>
          <w:szCs w:val="16"/>
          <w:lang w:eastAsia="en-IN"/>
          <w14:ligatures w14:val="none"/>
        </w:rPr>
        <w:t>11.</w:t>
      </w:r>
    </w:p>
    <w:p w14:paraId="3D141D27" w14:textId="77777777" w:rsidR="00D405A9" w:rsidRPr="004F0B58" w:rsidRDefault="00D405A9" w:rsidP="007B063B">
      <w:pPr>
        <w:spacing w:after="0" w:line="240" w:lineRule="auto"/>
        <w:ind w:left="360"/>
        <w:jc w:val="both"/>
        <w:rPr>
          <w:rFonts w:ascii="Times New Roman" w:eastAsia="Times New Roman" w:hAnsi="Times New Roman" w:cs="Times New Roman"/>
          <w:kern w:val="0"/>
          <w:sz w:val="16"/>
          <w:szCs w:val="16"/>
          <w:lang w:eastAsia="en-IN"/>
          <w14:ligatures w14:val="none"/>
        </w:rPr>
      </w:pPr>
    </w:p>
    <w:p w14:paraId="7B5D0D32" w14:textId="77777777" w:rsidR="00274DAC" w:rsidRDefault="00274DAC" w:rsidP="00274DAC">
      <w:pPr>
        <w:pStyle w:val="ListParagraph"/>
        <w:spacing w:line="240" w:lineRule="auto"/>
        <w:jc w:val="both"/>
        <w:rPr>
          <w:rFonts w:ascii="Times New Roman" w:hAnsi="Times New Roman" w:cs="Times New Roman"/>
          <w:sz w:val="16"/>
          <w:szCs w:val="16"/>
        </w:rPr>
      </w:pPr>
    </w:p>
    <w:p w14:paraId="6DF41334" w14:textId="46AF2BC6" w:rsidR="00B55E9C" w:rsidRPr="00BF4309" w:rsidRDefault="00B13838" w:rsidP="00D05DDA">
      <w:pPr>
        <w:spacing w:line="240" w:lineRule="auto"/>
        <w:ind w:left="1440"/>
        <w:jc w:val="both"/>
        <w:rPr>
          <w:rFonts w:ascii="Times New Roman" w:hAnsi="Times New Roman" w:cs="Times New Roman"/>
          <w:b/>
          <w:bCs/>
          <w:sz w:val="20"/>
          <w:szCs w:val="20"/>
          <w:u w:val="single"/>
        </w:rPr>
      </w:pPr>
      <w:r w:rsidRPr="00BF4309">
        <w:rPr>
          <w:rFonts w:ascii="Times New Roman" w:hAnsi="Times New Roman" w:cs="Times New Roman"/>
          <w:b/>
          <w:bCs/>
          <w:sz w:val="20"/>
          <w:szCs w:val="20"/>
          <w:u w:val="single"/>
        </w:rPr>
        <w:t>AUTHORS:</w:t>
      </w:r>
    </w:p>
    <w:p w14:paraId="18C5A445" w14:textId="1632A79A" w:rsidR="008940B9" w:rsidRPr="00D05DDA" w:rsidRDefault="00B13838" w:rsidP="00D05DDA">
      <w:pPr>
        <w:pStyle w:val="ListParagraph"/>
        <w:numPr>
          <w:ilvl w:val="1"/>
          <w:numId w:val="15"/>
        </w:numPr>
        <w:spacing w:line="240" w:lineRule="auto"/>
        <w:jc w:val="both"/>
        <w:rPr>
          <w:rFonts w:ascii="Times New Roman" w:hAnsi="Times New Roman" w:cs="Times New Roman"/>
          <w:sz w:val="20"/>
          <w:szCs w:val="20"/>
        </w:rPr>
      </w:pPr>
      <w:r>
        <w:rPr>
          <w:rFonts w:ascii="Times New Roman" w:hAnsi="Times New Roman" w:cs="Times New Roman"/>
          <w:sz w:val="20"/>
          <w:szCs w:val="20"/>
        </w:rPr>
        <w:t>DR</w:t>
      </w:r>
      <w:r w:rsidR="00093031">
        <w:rPr>
          <w:rFonts w:ascii="Times New Roman" w:hAnsi="Times New Roman" w:cs="Times New Roman"/>
          <w:sz w:val="20"/>
          <w:szCs w:val="20"/>
        </w:rPr>
        <w:t>.</w:t>
      </w:r>
      <w:r>
        <w:rPr>
          <w:rFonts w:ascii="Times New Roman" w:hAnsi="Times New Roman" w:cs="Times New Roman"/>
          <w:sz w:val="20"/>
          <w:szCs w:val="20"/>
        </w:rPr>
        <w:t xml:space="preserve"> AISWARYA A.M</w:t>
      </w:r>
      <w:r w:rsidR="009B442C">
        <w:rPr>
          <w:rFonts w:ascii="Times New Roman" w:hAnsi="Times New Roman" w:cs="Times New Roman"/>
          <w:sz w:val="20"/>
          <w:szCs w:val="20"/>
        </w:rPr>
        <w:t xml:space="preserve"> (</w:t>
      </w:r>
      <w:r w:rsidR="000E15EE">
        <w:rPr>
          <w:rFonts w:ascii="Times New Roman" w:hAnsi="Times New Roman" w:cs="Times New Roman"/>
          <w:sz w:val="20"/>
          <w:szCs w:val="20"/>
        </w:rPr>
        <w:t>I</w:t>
      </w:r>
      <w:r w:rsidR="000E15EE">
        <w:rPr>
          <w:rFonts w:ascii="Times New Roman" w:hAnsi="Times New Roman" w:cs="Times New Roman"/>
          <w:sz w:val="20"/>
          <w:szCs w:val="20"/>
          <w:vertAlign w:val="superscript"/>
        </w:rPr>
        <w:t xml:space="preserve">ST </w:t>
      </w:r>
      <w:r w:rsidR="000E15EE">
        <w:rPr>
          <w:rFonts w:ascii="Times New Roman" w:hAnsi="Times New Roman" w:cs="Times New Roman"/>
          <w:sz w:val="20"/>
          <w:szCs w:val="20"/>
        </w:rPr>
        <w:t>YEAR PG STUDENT</w:t>
      </w:r>
      <w:r w:rsidR="00D05DDA">
        <w:rPr>
          <w:rFonts w:ascii="Times New Roman" w:hAnsi="Times New Roman" w:cs="Times New Roman"/>
          <w:sz w:val="20"/>
          <w:szCs w:val="20"/>
        </w:rPr>
        <w:t>)</w:t>
      </w:r>
      <w:r w:rsidR="005F76A8" w:rsidRPr="005F76A8">
        <w:rPr>
          <w:rFonts w:ascii="Times New Roman" w:hAnsi="Times New Roman" w:cs="Times New Roman"/>
          <w:sz w:val="20"/>
          <w:szCs w:val="20"/>
        </w:rPr>
        <w:t xml:space="preserve"> </w:t>
      </w:r>
      <w:r w:rsidR="005F76A8">
        <w:rPr>
          <w:rFonts w:ascii="Times New Roman" w:hAnsi="Times New Roman" w:cs="Times New Roman"/>
          <w:sz w:val="20"/>
          <w:szCs w:val="20"/>
        </w:rPr>
        <w:t xml:space="preserve">ORAL &amp; MAXILLOFACIAL PATHOLOGY, </w:t>
      </w:r>
      <w:r w:rsidR="005F76A8" w:rsidRPr="00BF4309">
        <w:rPr>
          <w:rFonts w:ascii="Times New Roman" w:hAnsi="Times New Roman" w:cs="Times New Roman"/>
          <w:sz w:val="20"/>
          <w:szCs w:val="20"/>
        </w:rPr>
        <w:t>FACULTY</w:t>
      </w:r>
      <w:r w:rsidR="000E15EE">
        <w:rPr>
          <w:rFonts w:ascii="Times New Roman" w:hAnsi="Times New Roman" w:cs="Times New Roman"/>
          <w:sz w:val="20"/>
          <w:szCs w:val="20"/>
        </w:rPr>
        <w:t xml:space="preserve"> OF DENTAL SCIENCE, DDU, NADIAD</w:t>
      </w:r>
      <w:r w:rsidR="00D05DDA">
        <w:rPr>
          <w:rFonts w:ascii="Times New Roman" w:hAnsi="Times New Roman" w:cs="Times New Roman"/>
          <w:sz w:val="20"/>
          <w:szCs w:val="20"/>
        </w:rPr>
        <w:t>.</w:t>
      </w:r>
    </w:p>
    <w:p w14:paraId="24DFF82C" w14:textId="034CB4F5" w:rsidR="008940B9" w:rsidRPr="00D05DDA" w:rsidRDefault="00B13838" w:rsidP="00D05DDA">
      <w:pPr>
        <w:pStyle w:val="ListParagraph"/>
        <w:numPr>
          <w:ilvl w:val="1"/>
          <w:numId w:val="15"/>
        </w:numPr>
        <w:spacing w:line="240" w:lineRule="auto"/>
        <w:jc w:val="both"/>
        <w:rPr>
          <w:rFonts w:ascii="Times New Roman" w:hAnsi="Times New Roman" w:cs="Times New Roman"/>
          <w:sz w:val="20"/>
          <w:szCs w:val="20"/>
        </w:rPr>
      </w:pPr>
      <w:r>
        <w:rPr>
          <w:rFonts w:ascii="Times New Roman" w:hAnsi="Times New Roman" w:cs="Times New Roman"/>
          <w:sz w:val="20"/>
          <w:szCs w:val="20"/>
        </w:rPr>
        <w:t>DR</w:t>
      </w:r>
      <w:r w:rsidR="00093031">
        <w:rPr>
          <w:rFonts w:ascii="Times New Roman" w:hAnsi="Times New Roman" w:cs="Times New Roman"/>
          <w:sz w:val="20"/>
          <w:szCs w:val="20"/>
        </w:rPr>
        <w:t>.</w:t>
      </w:r>
      <w:r>
        <w:rPr>
          <w:rFonts w:ascii="Times New Roman" w:hAnsi="Times New Roman" w:cs="Times New Roman"/>
          <w:sz w:val="20"/>
          <w:szCs w:val="20"/>
        </w:rPr>
        <w:t xml:space="preserve"> HIMANI TIWARI</w:t>
      </w:r>
      <w:r w:rsidR="00BF4309">
        <w:rPr>
          <w:rFonts w:ascii="Times New Roman" w:hAnsi="Times New Roman" w:cs="Times New Roman"/>
          <w:sz w:val="20"/>
          <w:szCs w:val="20"/>
        </w:rPr>
        <w:t xml:space="preserve"> (READER</w:t>
      </w:r>
      <w:r w:rsidR="00D05DDA">
        <w:rPr>
          <w:rFonts w:ascii="Times New Roman" w:hAnsi="Times New Roman" w:cs="Times New Roman"/>
          <w:sz w:val="20"/>
          <w:szCs w:val="20"/>
        </w:rPr>
        <w:t xml:space="preserve">) </w:t>
      </w:r>
      <w:r w:rsidR="00F020B3">
        <w:rPr>
          <w:rFonts w:ascii="Times New Roman" w:hAnsi="Times New Roman" w:cs="Times New Roman"/>
          <w:sz w:val="20"/>
          <w:szCs w:val="20"/>
        </w:rPr>
        <w:t xml:space="preserve">ORAL &amp; MAXILLOFACIAL PATHOLOGY, </w:t>
      </w:r>
      <w:r w:rsidR="00BF4309">
        <w:rPr>
          <w:rFonts w:ascii="Times New Roman" w:hAnsi="Times New Roman" w:cs="Times New Roman"/>
          <w:sz w:val="20"/>
          <w:szCs w:val="20"/>
        </w:rPr>
        <w:t>FACULTY OF DENTAL SCIENCE, DDU, NADIAD</w:t>
      </w:r>
      <w:r w:rsidR="00D05DDA">
        <w:rPr>
          <w:rFonts w:ascii="Times New Roman" w:hAnsi="Times New Roman" w:cs="Times New Roman"/>
          <w:sz w:val="20"/>
          <w:szCs w:val="20"/>
        </w:rPr>
        <w:t>.</w:t>
      </w:r>
    </w:p>
    <w:p w14:paraId="0DDDE225" w14:textId="3D37D47C" w:rsidR="008940B9" w:rsidRPr="00D05DDA" w:rsidRDefault="009B442C" w:rsidP="00D05DDA">
      <w:pPr>
        <w:pStyle w:val="ListParagraph"/>
        <w:numPr>
          <w:ilvl w:val="1"/>
          <w:numId w:val="15"/>
        </w:numPr>
        <w:spacing w:line="240" w:lineRule="auto"/>
        <w:jc w:val="both"/>
        <w:rPr>
          <w:rFonts w:ascii="Times New Roman" w:hAnsi="Times New Roman" w:cs="Times New Roman"/>
          <w:sz w:val="20"/>
          <w:szCs w:val="20"/>
        </w:rPr>
      </w:pPr>
      <w:r>
        <w:rPr>
          <w:rFonts w:ascii="Times New Roman" w:hAnsi="Times New Roman" w:cs="Times New Roman"/>
          <w:sz w:val="20"/>
          <w:szCs w:val="20"/>
        </w:rPr>
        <w:t>DR</w:t>
      </w:r>
      <w:r w:rsidR="00093031">
        <w:rPr>
          <w:rFonts w:ascii="Times New Roman" w:hAnsi="Times New Roman" w:cs="Times New Roman"/>
          <w:sz w:val="20"/>
          <w:szCs w:val="20"/>
        </w:rPr>
        <w:t>.</w:t>
      </w:r>
      <w:r>
        <w:rPr>
          <w:rFonts w:ascii="Times New Roman" w:hAnsi="Times New Roman" w:cs="Times New Roman"/>
          <w:sz w:val="20"/>
          <w:szCs w:val="20"/>
        </w:rPr>
        <w:t xml:space="preserve"> BHUPESH </w:t>
      </w:r>
      <w:r w:rsidR="00BF4309">
        <w:rPr>
          <w:rFonts w:ascii="Times New Roman" w:hAnsi="Times New Roman" w:cs="Times New Roman"/>
          <w:sz w:val="20"/>
          <w:szCs w:val="20"/>
        </w:rPr>
        <w:t>PATEL (HOD&amp;PROFESSOR</w:t>
      </w:r>
      <w:r w:rsidR="00D05DDA">
        <w:rPr>
          <w:rFonts w:ascii="Times New Roman" w:hAnsi="Times New Roman" w:cs="Times New Roman"/>
          <w:sz w:val="20"/>
          <w:szCs w:val="20"/>
        </w:rPr>
        <w:t>)</w:t>
      </w:r>
      <w:r w:rsidR="005F76A8">
        <w:rPr>
          <w:rFonts w:ascii="Times New Roman" w:hAnsi="Times New Roman" w:cs="Times New Roman"/>
          <w:sz w:val="20"/>
          <w:szCs w:val="20"/>
        </w:rPr>
        <w:t xml:space="preserve"> ORAL &amp; MAXILLOFACIAL PATHOLOGY, </w:t>
      </w:r>
      <w:r w:rsidR="005F76A8" w:rsidRPr="00BF4309">
        <w:rPr>
          <w:rFonts w:ascii="Times New Roman" w:hAnsi="Times New Roman" w:cs="Times New Roman"/>
          <w:sz w:val="20"/>
          <w:szCs w:val="20"/>
        </w:rPr>
        <w:t>FACULTY</w:t>
      </w:r>
      <w:r w:rsidR="00BF4309">
        <w:rPr>
          <w:rFonts w:ascii="Times New Roman" w:hAnsi="Times New Roman" w:cs="Times New Roman"/>
          <w:sz w:val="20"/>
          <w:szCs w:val="20"/>
        </w:rPr>
        <w:t xml:space="preserve"> OF DENTAL SCIENCE, DDU,</w:t>
      </w:r>
      <w:r w:rsidR="00D05DDA">
        <w:rPr>
          <w:rFonts w:ascii="Times New Roman" w:hAnsi="Times New Roman" w:cs="Times New Roman"/>
          <w:sz w:val="20"/>
          <w:szCs w:val="20"/>
        </w:rPr>
        <w:t xml:space="preserve"> NADIAD.</w:t>
      </w:r>
    </w:p>
    <w:p w14:paraId="33435058" w14:textId="4135F7FF" w:rsidR="009B442C" w:rsidRPr="00B13838" w:rsidRDefault="009B442C" w:rsidP="00D05DDA">
      <w:pPr>
        <w:pStyle w:val="ListParagraph"/>
        <w:numPr>
          <w:ilvl w:val="1"/>
          <w:numId w:val="15"/>
        </w:numPr>
        <w:spacing w:line="240" w:lineRule="auto"/>
        <w:jc w:val="both"/>
        <w:rPr>
          <w:rFonts w:ascii="Times New Roman" w:hAnsi="Times New Roman" w:cs="Times New Roman"/>
          <w:sz w:val="20"/>
          <w:szCs w:val="20"/>
        </w:rPr>
      </w:pPr>
      <w:r w:rsidRPr="00D05DDA">
        <w:rPr>
          <w:rFonts w:ascii="Times New Roman" w:hAnsi="Times New Roman" w:cs="Times New Roman"/>
          <w:sz w:val="20"/>
          <w:szCs w:val="20"/>
        </w:rPr>
        <w:t>DR</w:t>
      </w:r>
      <w:r w:rsidR="00093031" w:rsidRPr="00D05DDA">
        <w:rPr>
          <w:rFonts w:ascii="Times New Roman" w:hAnsi="Times New Roman" w:cs="Times New Roman"/>
          <w:sz w:val="20"/>
          <w:szCs w:val="20"/>
        </w:rPr>
        <w:t>.</w:t>
      </w:r>
      <w:r w:rsidRPr="00D05DDA">
        <w:rPr>
          <w:rFonts w:ascii="Times New Roman" w:hAnsi="Times New Roman" w:cs="Times New Roman"/>
          <w:sz w:val="20"/>
          <w:szCs w:val="20"/>
        </w:rPr>
        <w:t xml:space="preserve"> GRISHMA </w:t>
      </w:r>
      <w:r w:rsidR="00BF4309" w:rsidRPr="00D05DDA">
        <w:rPr>
          <w:rFonts w:ascii="Times New Roman" w:hAnsi="Times New Roman" w:cs="Times New Roman"/>
          <w:sz w:val="20"/>
          <w:szCs w:val="20"/>
        </w:rPr>
        <w:t>DORIA (READER</w:t>
      </w:r>
      <w:r w:rsidR="00D05DDA" w:rsidRPr="00D05DDA">
        <w:rPr>
          <w:rFonts w:ascii="Times New Roman" w:hAnsi="Times New Roman" w:cs="Times New Roman"/>
          <w:sz w:val="20"/>
          <w:szCs w:val="20"/>
        </w:rPr>
        <w:t xml:space="preserve">) </w:t>
      </w:r>
      <w:r w:rsidR="005F76A8" w:rsidRPr="00D05DDA">
        <w:rPr>
          <w:rFonts w:ascii="Times New Roman" w:hAnsi="Times New Roman" w:cs="Times New Roman"/>
          <w:sz w:val="20"/>
          <w:szCs w:val="20"/>
        </w:rPr>
        <w:t>ORAL &amp; MAXILLOFACIAL PATHOLOGY, FACULTY</w:t>
      </w:r>
      <w:r w:rsidR="00BF4309" w:rsidRPr="00D05DDA">
        <w:rPr>
          <w:rFonts w:ascii="Times New Roman" w:hAnsi="Times New Roman" w:cs="Times New Roman"/>
          <w:sz w:val="20"/>
          <w:szCs w:val="20"/>
        </w:rPr>
        <w:t xml:space="preserve"> OF DENTAL SCIENCE, DDU, NADIAD</w:t>
      </w:r>
      <w:r w:rsidR="00D05DDA">
        <w:rPr>
          <w:rFonts w:ascii="Times New Roman" w:hAnsi="Times New Roman" w:cs="Times New Roman"/>
          <w:sz w:val="20"/>
          <w:szCs w:val="20"/>
        </w:rPr>
        <w:t>.</w:t>
      </w:r>
    </w:p>
    <w:sectPr w:rsidR="009B442C" w:rsidRPr="00B13838" w:rsidSect="00AE74DA">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12F"/>
    <w:multiLevelType w:val="hybridMultilevel"/>
    <w:tmpl w:val="63CE4FBC"/>
    <w:lvl w:ilvl="0" w:tplc="40090017">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A234D0"/>
    <w:multiLevelType w:val="hybridMultilevel"/>
    <w:tmpl w:val="B2084944"/>
    <w:lvl w:ilvl="0" w:tplc="FFFFFFFF">
      <w:start w:val="1"/>
      <w:numFmt w:val="upperLetter"/>
      <w:lvlText w:val="%1."/>
      <w:lvlJc w:val="left"/>
      <w:pPr>
        <w:ind w:left="720" w:hanging="360"/>
      </w:pPr>
    </w:lvl>
    <w:lvl w:ilvl="1" w:tplc="40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FC7BB6"/>
    <w:multiLevelType w:val="hybridMultilevel"/>
    <w:tmpl w:val="C602BD8C"/>
    <w:lvl w:ilvl="0" w:tplc="3A9A700A">
      <w:start w:val="1"/>
      <w:numFmt w:val="decimal"/>
      <w:lvlText w:val="%1."/>
      <w:lvlJc w:val="left"/>
      <w:pPr>
        <w:ind w:left="1636" w:hanging="360"/>
      </w:pPr>
      <w:rPr>
        <w:rFonts w:hint="default"/>
      </w:r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15:restartNumberingAfterBreak="0">
    <w:nsid w:val="04142023"/>
    <w:multiLevelType w:val="hybridMultilevel"/>
    <w:tmpl w:val="4ECAFD26"/>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6940D74"/>
    <w:multiLevelType w:val="hybridMultilevel"/>
    <w:tmpl w:val="4D10F6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DD1C76"/>
    <w:multiLevelType w:val="hybridMultilevel"/>
    <w:tmpl w:val="387A0C32"/>
    <w:lvl w:ilvl="0" w:tplc="40090015">
      <w:start w:val="1"/>
      <w:numFmt w:val="upperLetter"/>
      <w:lvlText w:val="%1."/>
      <w:lvlJc w:val="left"/>
      <w:pPr>
        <w:ind w:left="720" w:hanging="360"/>
      </w:pPr>
      <w:rPr>
        <w:rFonts w:hint="default"/>
      </w:rPr>
    </w:lvl>
    <w:lvl w:ilvl="1" w:tplc="1514FB18">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1E01C6"/>
    <w:multiLevelType w:val="hybridMultilevel"/>
    <w:tmpl w:val="88CEEA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1C07C9"/>
    <w:multiLevelType w:val="hybridMultilevel"/>
    <w:tmpl w:val="69A45252"/>
    <w:lvl w:ilvl="0" w:tplc="5E1CF23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7482CB0"/>
    <w:multiLevelType w:val="hybridMultilevel"/>
    <w:tmpl w:val="27FC559C"/>
    <w:lvl w:ilvl="0" w:tplc="097C4882">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15:restartNumberingAfterBreak="0">
    <w:nsid w:val="2A4E4031"/>
    <w:multiLevelType w:val="hybridMultilevel"/>
    <w:tmpl w:val="BCB03E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526A2A"/>
    <w:multiLevelType w:val="hybridMultilevel"/>
    <w:tmpl w:val="15C8D65A"/>
    <w:lvl w:ilvl="0" w:tplc="750237B8">
      <w:start w:val="1"/>
      <w:numFmt w:val="decimal"/>
      <w:lvlText w:val="%1."/>
      <w:lvlJc w:val="left"/>
      <w:pPr>
        <w:ind w:left="1610" w:hanging="360"/>
      </w:pPr>
      <w:rPr>
        <w:rFonts w:hint="default"/>
      </w:rPr>
    </w:lvl>
    <w:lvl w:ilvl="1" w:tplc="40090019" w:tentative="1">
      <w:start w:val="1"/>
      <w:numFmt w:val="lowerLetter"/>
      <w:lvlText w:val="%2."/>
      <w:lvlJc w:val="left"/>
      <w:pPr>
        <w:ind w:left="2330" w:hanging="360"/>
      </w:pPr>
    </w:lvl>
    <w:lvl w:ilvl="2" w:tplc="4009001B" w:tentative="1">
      <w:start w:val="1"/>
      <w:numFmt w:val="lowerRoman"/>
      <w:lvlText w:val="%3."/>
      <w:lvlJc w:val="right"/>
      <w:pPr>
        <w:ind w:left="3050" w:hanging="180"/>
      </w:pPr>
    </w:lvl>
    <w:lvl w:ilvl="3" w:tplc="4009000F" w:tentative="1">
      <w:start w:val="1"/>
      <w:numFmt w:val="decimal"/>
      <w:lvlText w:val="%4."/>
      <w:lvlJc w:val="left"/>
      <w:pPr>
        <w:ind w:left="3770" w:hanging="360"/>
      </w:pPr>
    </w:lvl>
    <w:lvl w:ilvl="4" w:tplc="40090019" w:tentative="1">
      <w:start w:val="1"/>
      <w:numFmt w:val="lowerLetter"/>
      <w:lvlText w:val="%5."/>
      <w:lvlJc w:val="left"/>
      <w:pPr>
        <w:ind w:left="4490" w:hanging="360"/>
      </w:pPr>
    </w:lvl>
    <w:lvl w:ilvl="5" w:tplc="4009001B" w:tentative="1">
      <w:start w:val="1"/>
      <w:numFmt w:val="lowerRoman"/>
      <w:lvlText w:val="%6."/>
      <w:lvlJc w:val="right"/>
      <w:pPr>
        <w:ind w:left="5210" w:hanging="180"/>
      </w:pPr>
    </w:lvl>
    <w:lvl w:ilvl="6" w:tplc="4009000F" w:tentative="1">
      <w:start w:val="1"/>
      <w:numFmt w:val="decimal"/>
      <w:lvlText w:val="%7."/>
      <w:lvlJc w:val="left"/>
      <w:pPr>
        <w:ind w:left="5930" w:hanging="360"/>
      </w:pPr>
    </w:lvl>
    <w:lvl w:ilvl="7" w:tplc="40090019" w:tentative="1">
      <w:start w:val="1"/>
      <w:numFmt w:val="lowerLetter"/>
      <w:lvlText w:val="%8."/>
      <w:lvlJc w:val="left"/>
      <w:pPr>
        <w:ind w:left="6650" w:hanging="360"/>
      </w:pPr>
    </w:lvl>
    <w:lvl w:ilvl="8" w:tplc="4009001B" w:tentative="1">
      <w:start w:val="1"/>
      <w:numFmt w:val="lowerRoman"/>
      <w:lvlText w:val="%9."/>
      <w:lvlJc w:val="right"/>
      <w:pPr>
        <w:ind w:left="7370" w:hanging="180"/>
      </w:pPr>
    </w:lvl>
  </w:abstractNum>
  <w:abstractNum w:abstractNumId="11" w15:restartNumberingAfterBreak="0">
    <w:nsid w:val="3E4E7D0B"/>
    <w:multiLevelType w:val="hybridMultilevel"/>
    <w:tmpl w:val="281659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1D430A0"/>
    <w:multiLevelType w:val="hybridMultilevel"/>
    <w:tmpl w:val="3A542178"/>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6A85D04"/>
    <w:multiLevelType w:val="hybridMultilevel"/>
    <w:tmpl w:val="761C90F0"/>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CA22E0E"/>
    <w:multiLevelType w:val="hybridMultilevel"/>
    <w:tmpl w:val="F272C2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CA40508"/>
    <w:multiLevelType w:val="hybridMultilevel"/>
    <w:tmpl w:val="8D661F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7342697"/>
    <w:multiLevelType w:val="hybridMultilevel"/>
    <w:tmpl w:val="1E52A740"/>
    <w:lvl w:ilvl="0" w:tplc="4009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7" w15:restartNumberingAfterBreak="0">
    <w:nsid w:val="57CA184F"/>
    <w:multiLevelType w:val="hybridMultilevel"/>
    <w:tmpl w:val="A774AF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81F53E6"/>
    <w:multiLevelType w:val="hybridMultilevel"/>
    <w:tmpl w:val="CA3E59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9DF156D"/>
    <w:multiLevelType w:val="hybridMultilevel"/>
    <w:tmpl w:val="441EC1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33E0EEC"/>
    <w:multiLevelType w:val="hybridMultilevel"/>
    <w:tmpl w:val="9AE485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FE2D8B"/>
    <w:multiLevelType w:val="hybridMultilevel"/>
    <w:tmpl w:val="F106FD54"/>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C18335E"/>
    <w:multiLevelType w:val="hybridMultilevel"/>
    <w:tmpl w:val="A8FECA5E"/>
    <w:lvl w:ilvl="0" w:tplc="40090017">
      <w:start w:val="1"/>
      <w:numFmt w:val="lowerLetter"/>
      <w:lvlText w:val="%1)"/>
      <w:lvlJc w:val="lef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260794887">
    <w:abstractNumId w:val="14"/>
  </w:num>
  <w:num w:numId="2" w16cid:durableId="1053651">
    <w:abstractNumId w:val="9"/>
  </w:num>
  <w:num w:numId="3" w16cid:durableId="1361711119">
    <w:abstractNumId w:val="15"/>
  </w:num>
  <w:num w:numId="4" w16cid:durableId="127285907">
    <w:abstractNumId w:val="19"/>
  </w:num>
  <w:num w:numId="5" w16cid:durableId="986859206">
    <w:abstractNumId w:val="17"/>
  </w:num>
  <w:num w:numId="6" w16cid:durableId="2029063041">
    <w:abstractNumId w:val="11"/>
  </w:num>
  <w:num w:numId="7" w16cid:durableId="613248308">
    <w:abstractNumId w:val="5"/>
  </w:num>
  <w:num w:numId="8" w16cid:durableId="1653439604">
    <w:abstractNumId w:val="20"/>
  </w:num>
  <w:num w:numId="9" w16cid:durableId="1904943362">
    <w:abstractNumId w:val="8"/>
  </w:num>
  <w:num w:numId="10" w16cid:durableId="2094273902">
    <w:abstractNumId w:val="13"/>
  </w:num>
  <w:num w:numId="11" w16cid:durableId="1539658621">
    <w:abstractNumId w:val="10"/>
  </w:num>
  <w:num w:numId="12" w16cid:durableId="573126974">
    <w:abstractNumId w:val="6"/>
  </w:num>
  <w:num w:numId="13" w16cid:durableId="878207246">
    <w:abstractNumId w:val="7"/>
  </w:num>
  <w:num w:numId="14" w16cid:durableId="1185824498">
    <w:abstractNumId w:val="16"/>
  </w:num>
  <w:num w:numId="15" w16cid:durableId="1264067680">
    <w:abstractNumId w:val="0"/>
  </w:num>
  <w:num w:numId="16" w16cid:durableId="1148591040">
    <w:abstractNumId w:val="1"/>
  </w:num>
  <w:num w:numId="17" w16cid:durableId="2060397016">
    <w:abstractNumId w:val="22"/>
  </w:num>
  <w:num w:numId="18" w16cid:durableId="1641879766">
    <w:abstractNumId w:val="3"/>
  </w:num>
  <w:num w:numId="19" w16cid:durableId="1290670382">
    <w:abstractNumId w:val="12"/>
  </w:num>
  <w:num w:numId="20" w16cid:durableId="2068406240">
    <w:abstractNumId w:val="21"/>
  </w:num>
  <w:num w:numId="21" w16cid:durableId="1997998257">
    <w:abstractNumId w:val="2"/>
  </w:num>
  <w:num w:numId="22" w16cid:durableId="584532062">
    <w:abstractNumId w:val="4"/>
  </w:num>
  <w:num w:numId="23" w16cid:durableId="5119960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57"/>
    <w:rsid w:val="0000748C"/>
    <w:rsid w:val="00020304"/>
    <w:rsid w:val="0004038A"/>
    <w:rsid w:val="000418D9"/>
    <w:rsid w:val="0005666A"/>
    <w:rsid w:val="00056773"/>
    <w:rsid w:val="0005768D"/>
    <w:rsid w:val="00063FB2"/>
    <w:rsid w:val="0006461F"/>
    <w:rsid w:val="000722CD"/>
    <w:rsid w:val="000724E8"/>
    <w:rsid w:val="00080D7B"/>
    <w:rsid w:val="0008244C"/>
    <w:rsid w:val="00090F56"/>
    <w:rsid w:val="00093031"/>
    <w:rsid w:val="000B1FF1"/>
    <w:rsid w:val="000C44E2"/>
    <w:rsid w:val="000E15EE"/>
    <w:rsid w:val="000E1E57"/>
    <w:rsid w:val="000F3A7A"/>
    <w:rsid w:val="00103C22"/>
    <w:rsid w:val="00126247"/>
    <w:rsid w:val="00127E17"/>
    <w:rsid w:val="00155010"/>
    <w:rsid w:val="00160F76"/>
    <w:rsid w:val="00160FD7"/>
    <w:rsid w:val="00161270"/>
    <w:rsid w:val="00164F0E"/>
    <w:rsid w:val="00170609"/>
    <w:rsid w:val="0017662F"/>
    <w:rsid w:val="0018090B"/>
    <w:rsid w:val="001834C0"/>
    <w:rsid w:val="00193391"/>
    <w:rsid w:val="001946F7"/>
    <w:rsid w:val="001C2DCE"/>
    <w:rsid w:val="001D50D7"/>
    <w:rsid w:val="001E35C1"/>
    <w:rsid w:val="001F0C52"/>
    <w:rsid w:val="002204B9"/>
    <w:rsid w:val="002561D9"/>
    <w:rsid w:val="002577BA"/>
    <w:rsid w:val="00272B04"/>
    <w:rsid w:val="00274DAC"/>
    <w:rsid w:val="00295322"/>
    <w:rsid w:val="00297DE4"/>
    <w:rsid w:val="002B0CEC"/>
    <w:rsid w:val="002C6615"/>
    <w:rsid w:val="002C72FD"/>
    <w:rsid w:val="002C778B"/>
    <w:rsid w:val="002D45B8"/>
    <w:rsid w:val="002D677E"/>
    <w:rsid w:val="002D7590"/>
    <w:rsid w:val="002D7C2C"/>
    <w:rsid w:val="002E5AB8"/>
    <w:rsid w:val="002F39B8"/>
    <w:rsid w:val="0030232A"/>
    <w:rsid w:val="00303D85"/>
    <w:rsid w:val="00304F51"/>
    <w:rsid w:val="00322AA2"/>
    <w:rsid w:val="003317BC"/>
    <w:rsid w:val="00335223"/>
    <w:rsid w:val="003557E9"/>
    <w:rsid w:val="00356B70"/>
    <w:rsid w:val="00361112"/>
    <w:rsid w:val="00365046"/>
    <w:rsid w:val="00366B5B"/>
    <w:rsid w:val="003710F1"/>
    <w:rsid w:val="0037493D"/>
    <w:rsid w:val="00376091"/>
    <w:rsid w:val="003815D8"/>
    <w:rsid w:val="003B2A3A"/>
    <w:rsid w:val="003C2FCD"/>
    <w:rsid w:val="003C3D51"/>
    <w:rsid w:val="003C6B36"/>
    <w:rsid w:val="003D1688"/>
    <w:rsid w:val="003D3DF0"/>
    <w:rsid w:val="003E2C3A"/>
    <w:rsid w:val="003E4428"/>
    <w:rsid w:val="003F5BC5"/>
    <w:rsid w:val="00401F83"/>
    <w:rsid w:val="00413B48"/>
    <w:rsid w:val="00416FD5"/>
    <w:rsid w:val="00417E7A"/>
    <w:rsid w:val="00421EAC"/>
    <w:rsid w:val="00423FDC"/>
    <w:rsid w:val="00436E06"/>
    <w:rsid w:val="004422F2"/>
    <w:rsid w:val="004427FF"/>
    <w:rsid w:val="00447DD6"/>
    <w:rsid w:val="00451B71"/>
    <w:rsid w:val="00454E9B"/>
    <w:rsid w:val="004926D5"/>
    <w:rsid w:val="004A0500"/>
    <w:rsid w:val="004A2CCF"/>
    <w:rsid w:val="004A6E3E"/>
    <w:rsid w:val="004A7A40"/>
    <w:rsid w:val="004B5521"/>
    <w:rsid w:val="004C0A21"/>
    <w:rsid w:val="004C67D1"/>
    <w:rsid w:val="004D3402"/>
    <w:rsid w:val="004D514F"/>
    <w:rsid w:val="004E016E"/>
    <w:rsid w:val="004E7BBE"/>
    <w:rsid w:val="004F09B4"/>
    <w:rsid w:val="004F0B58"/>
    <w:rsid w:val="004F4DD9"/>
    <w:rsid w:val="00500D69"/>
    <w:rsid w:val="005029D7"/>
    <w:rsid w:val="005056CA"/>
    <w:rsid w:val="00525453"/>
    <w:rsid w:val="00532FD7"/>
    <w:rsid w:val="00534399"/>
    <w:rsid w:val="005464E6"/>
    <w:rsid w:val="00597EC5"/>
    <w:rsid w:val="00597EDF"/>
    <w:rsid w:val="005B2B87"/>
    <w:rsid w:val="005B3A7D"/>
    <w:rsid w:val="005B4976"/>
    <w:rsid w:val="005B6403"/>
    <w:rsid w:val="005C5A92"/>
    <w:rsid w:val="005D7AE7"/>
    <w:rsid w:val="005E19E1"/>
    <w:rsid w:val="005E579C"/>
    <w:rsid w:val="005E76FA"/>
    <w:rsid w:val="005F362F"/>
    <w:rsid w:val="005F76A8"/>
    <w:rsid w:val="00600558"/>
    <w:rsid w:val="00602E4F"/>
    <w:rsid w:val="0060647C"/>
    <w:rsid w:val="00615F9D"/>
    <w:rsid w:val="00635194"/>
    <w:rsid w:val="00643B9A"/>
    <w:rsid w:val="00653FE4"/>
    <w:rsid w:val="00655915"/>
    <w:rsid w:val="00667386"/>
    <w:rsid w:val="006676A5"/>
    <w:rsid w:val="006763ED"/>
    <w:rsid w:val="00697E33"/>
    <w:rsid w:val="006A4E71"/>
    <w:rsid w:val="006A6AD7"/>
    <w:rsid w:val="006B0BD0"/>
    <w:rsid w:val="006B6FB1"/>
    <w:rsid w:val="006C0E99"/>
    <w:rsid w:val="006C1CCC"/>
    <w:rsid w:val="006E19E1"/>
    <w:rsid w:val="0070788F"/>
    <w:rsid w:val="0071332A"/>
    <w:rsid w:val="00716DE3"/>
    <w:rsid w:val="00721E71"/>
    <w:rsid w:val="0073451B"/>
    <w:rsid w:val="00755F93"/>
    <w:rsid w:val="007634BA"/>
    <w:rsid w:val="007748D8"/>
    <w:rsid w:val="00785B94"/>
    <w:rsid w:val="00787236"/>
    <w:rsid w:val="0079047D"/>
    <w:rsid w:val="00792A23"/>
    <w:rsid w:val="00793C85"/>
    <w:rsid w:val="007953E2"/>
    <w:rsid w:val="007B063B"/>
    <w:rsid w:val="007D4089"/>
    <w:rsid w:val="007E0309"/>
    <w:rsid w:val="007E32DC"/>
    <w:rsid w:val="007E46D5"/>
    <w:rsid w:val="007E6BCA"/>
    <w:rsid w:val="007E7280"/>
    <w:rsid w:val="00800FCF"/>
    <w:rsid w:val="00802FE7"/>
    <w:rsid w:val="00812315"/>
    <w:rsid w:val="0081361F"/>
    <w:rsid w:val="00824BF3"/>
    <w:rsid w:val="00835511"/>
    <w:rsid w:val="00845E63"/>
    <w:rsid w:val="008763BC"/>
    <w:rsid w:val="00876465"/>
    <w:rsid w:val="008940B9"/>
    <w:rsid w:val="008A4B1A"/>
    <w:rsid w:val="008A77F9"/>
    <w:rsid w:val="008C6EBA"/>
    <w:rsid w:val="008C6EF0"/>
    <w:rsid w:val="008D3625"/>
    <w:rsid w:val="008D3A72"/>
    <w:rsid w:val="008E2F6E"/>
    <w:rsid w:val="008E54CF"/>
    <w:rsid w:val="008F0C40"/>
    <w:rsid w:val="008F2677"/>
    <w:rsid w:val="00904D40"/>
    <w:rsid w:val="00904FE8"/>
    <w:rsid w:val="00906FE5"/>
    <w:rsid w:val="009146DE"/>
    <w:rsid w:val="0095218E"/>
    <w:rsid w:val="00964C24"/>
    <w:rsid w:val="009664E8"/>
    <w:rsid w:val="0099146B"/>
    <w:rsid w:val="009924AF"/>
    <w:rsid w:val="009A5653"/>
    <w:rsid w:val="009A71E2"/>
    <w:rsid w:val="009B135B"/>
    <w:rsid w:val="009B442C"/>
    <w:rsid w:val="009C0E7A"/>
    <w:rsid w:val="009C20D3"/>
    <w:rsid w:val="009D39E0"/>
    <w:rsid w:val="009E04C0"/>
    <w:rsid w:val="009F3B85"/>
    <w:rsid w:val="00A0586E"/>
    <w:rsid w:val="00A05A42"/>
    <w:rsid w:val="00A104ED"/>
    <w:rsid w:val="00A1071B"/>
    <w:rsid w:val="00A12349"/>
    <w:rsid w:val="00A174BB"/>
    <w:rsid w:val="00A21BEA"/>
    <w:rsid w:val="00A25CB6"/>
    <w:rsid w:val="00A35A4A"/>
    <w:rsid w:val="00A43284"/>
    <w:rsid w:val="00A448DB"/>
    <w:rsid w:val="00A67BF1"/>
    <w:rsid w:val="00A76E2B"/>
    <w:rsid w:val="00A97366"/>
    <w:rsid w:val="00AB34EF"/>
    <w:rsid w:val="00AC7060"/>
    <w:rsid w:val="00AD2CCA"/>
    <w:rsid w:val="00AD78FA"/>
    <w:rsid w:val="00AE364E"/>
    <w:rsid w:val="00AE74DA"/>
    <w:rsid w:val="00B13838"/>
    <w:rsid w:val="00B24280"/>
    <w:rsid w:val="00B31B07"/>
    <w:rsid w:val="00B32984"/>
    <w:rsid w:val="00B36AAB"/>
    <w:rsid w:val="00B4088D"/>
    <w:rsid w:val="00B44AD2"/>
    <w:rsid w:val="00B44EF9"/>
    <w:rsid w:val="00B45FBB"/>
    <w:rsid w:val="00B55E9C"/>
    <w:rsid w:val="00B67071"/>
    <w:rsid w:val="00BA0F42"/>
    <w:rsid w:val="00BA4832"/>
    <w:rsid w:val="00BC041F"/>
    <w:rsid w:val="00BE4294"/>
    <w:rsid w:val="00BF3B62"/>
    <w:rsid w:val="00BF4309"/>
    <w:rsid w:val="00C001A2"/>
    <w:rsid w:val="00C00E05"/>
    <w:rsid w:val="00C1530B"/>
    <w:rsid w:val="00C21C62"/>
    <w:rsid w:val="00C21F20"/>
    <w:rsid w:val="00C321C7"/>
    <w:rsid w:val="00C37280"/>
    <w:rsid w:val="00C419FD"/>
    <w:rsid w:val="00C42C37"/>
    <w:rsid w:val="00C44E85"/>
    <w:rsid w:val="00C56A3F"/>
    <w:rsid w:val="00C57770"/>
    <w:rsid w:val="00C6532A"/>
    <w:rsid w:val="00C7489F"/>
    <w:rsid w:val="00C91358"/>
    <w:rsid w:val="00CA6F88"/>
    <w:rsid w:val="00CB146F"/>
    <w:rsid w:val="00CB6646"/>
    <w:rsid w:val="00CB775B"/>
    <w:rsid w:val="00CC4A14"/>
    <w:rsid w:val="00CC4AA6"/>
    <w:rsid w:val="00CE2032"/>
    <w:rsid w:val="00CE2757"/>
    <w:rsid w:val="00CF6712"/>
    <w:rsid w:val="00CF754F"/>
    <w:rsid w:val="00D0120E"/>
    <w:rsid w:val="00D05DDA"/>
    <w:rsid w:val="00D12518"/>
    <w:rsid w:val="00D25FBC"/>
    <w:rsid w:val="00D30DD8"/>
    <w:rsid w:val="00D30F90"/>
    <w:rsid w:val="00D405A9"/>
    <w:rsid w:val="00D42D71"/>
    <w:rsid w:val="00D70196"/>
    <w:rsid w:val="00D82C87"/>
    <w:rsid w:val="00D93DEF"/>
    <w:rsid w:val="00DB06B9"/>
    <w:rsid w:val="00DC624D"/>
    <w:rsid w:val="00DE3905"/>
    <w:rsid w:val="00DE6CE2"/>
    <w:rsid w:val="00E025D3"/>
    <w:rsid w:val="00E124A7"/>
    <w:rsid w:val="00E21DC9"/>
    <w:rsid w:val="00E27053"/>
    <w:rsid w:val="00E632ED"/>
    <w:rsid w:val="00E65AC7"/>
    <w:rsid w:val="00E71B91"/>
    <w:rsid w:val="00E75939"/>
    <w:rsid w:val="00E8557E"/>
    <w:rsid w:val="00E9119B"/>
    <w:rsid w:val="00E95E00"/>
    <w:rsid w:val="00EB0D25"/>
    <w:rsid w:val="00EB771E"/>
    <w:rsid w:val="00EC199B"/>
    <w:rsid w:val="00ED3693"/>
    <w:rsid w:val="00EF42F7"/>
    <w:rsid w:val="00EF511A"/>
    <w:rsid w:val="00EF72A5"/>
    <w:rsid w:val="00F020B3"/>
    <w:rsid w:val="00F03FFE"/>
    <w:rsid w:val="00F17B73"/>
    <w:rsid w:val="00F65B38"/>
    <w:rsid w:val="00F72DE3"/>
    <w:rsid w:val="00F75291"/>
    <w:rsid w:val="00F937D1"/>
    <w:rsid w:val="00F978C9"/>
    <w:rsid w:val="00FB1FC2"/>
    <w:rsid w:val="00FB41F1"/>
    <w:rsid w:val="00FB51A8"/>
    <w:rsid w:val="00FC14FC"/>
    <w:rsid w:val="00FC53A6"/>
    <w:rsid w:val="00FD515B"/>
    <w:rsid w:val="00FD59C4"/>
    <w:rsid w:val="00FE4A29"/>
    <w:rsid w:val="00FF0DB0"/>
    <w:rsid w:val="00FF5B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9BAE0"/>
  <w15:docId w15:val="{D0C6FED4-9E8F-4464-86E2-366C0823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1E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E5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E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9B"/>
    <w:pPr>
      <w:ind w:left="720"/>
      <w:contextualSpacing/>
    </w:pPr>
  </w:style>
  <w:style w:type="paragraph" w:customStyle="1" w:styleId="Default">
    <w:name w:val="Default"/>
    <w:rsid w:val="00CC4AA6"/>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Pa1">
    <w:name w:val="Pa1"/>
    <w:basedOn w:val="Default"/>
    <w:next w:val="Default"/>
    <w:uiPriority w:val="99"/>
    <w:rsid w:val="00597EC5"/>
    <w:pPr>
      <w:spacing w:line="281" w:lineRule="atLeast"/>
    </w:pPr>
    <w:rPr>
      <w:color w:val="auto"/>
    </w:rPr>
  </w:style>
  <w:style w:type="paragraph" w:styleId="NoSpacing">
    <w:name w:val="No Spacing"/>
    <w:uiPriority w:val="1"/>
    <w:qFormat/>
    <w:rsid w:val="001262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03237">
      <w:bodyDiv w:val="1"/>
      <w:marLeft w:val="0"/>
      <w:marRight w:val="0"/>
      <w:marTop w:val="0"/>
      <w:marBottom w:val="0"/>
      <w:divBdr>
        <w:top w:val="none" w:sz="0" w:space="0" w:color="auto"/>
        <w:left w:val="none" w:sz="0" w:space="0" w:color="auto"/>
        <w:bottom w:val="none" w:sz="0" w:space="0" w:color="auto"/>
        <w:right w:val="none" w:sz="0" w:space="0" w:color="auto"/>
      </w:divBdr>
      <w:divsChild>
        <w:div w:id="517431256">
          <w:marLeft w:val="0"/>
          <w:marRight w:val="0"/>
          <w:marTop w:val="0"/>
          <w:marBottom w:val="0"/>
          <w:divBdr>
            <w:top w:val="none" w:sz="0" w:space="0" w:color="auto"/>
            <w:left w:val="none" w:sz="0" w:space="0" w:color="auto"/>
            <w:bottom w:val="none" w:sz="0" w:space="0" w:color="auto"/>
            <w:right w:val="none" w:sz="0" w:space="0" w:color="auto"/>
          </w:divBdr>
        </w:div>
      </w:divsChild>
    </w:div>
    <w:div w:id="376510137">
      <w:bodyDiv w:val="1"/>
      <w:marLeft w:val="0"/>
      <w:marRight w:val="0"/>
      <w:marTop w:val="0"/>
      <w:marBottom w:val="0"/>
      <w:divBdr>
        <w:top w:val="none" w:sz="0" w:space="0" w:color="auto"/>
        <w:left w:val="none" w:sz="0" w:space="0" w:color="auto"/>
        <w:bottom w:val="none" w:sz="0" w:space="0" w:color="auto"/>
        <w:right w:val="none" w:sz="0" w:space="0" w:color="auto"/>
      </w:divBdr>
      <w:divsChild>
        <w:div w:id="1900482652">
          <w:marLeft w:val="0"/>
          <w:marRight w:val="0"/>
          <w:marTop w:val="0"/>
          <w:marBottom w:val="0"/>
          <w:divBdr>
            <w:top w:val="none" w:sz="0" w:space="0" w:color="auto"/>
            <w:left w:val="none" w:sz="0" w:space="0" w:color="auto"/>
            <w:bottom w:val="none" w:sz="0" w:space="0" w:color="auto"/>
            <w:right w:val="none" w:sz="0" w:space="0" w:color="auto"/>
          </w:divBdr>
        </w:div>
      </w:divsChild>
    </w:div>
    <w:div w:id="580068898">
      <w:bodyDiv w:val="1"/>
      <w:marLeft w:val="0"/>
      <w:marRight w:val="0"/>
      <w:marTop w:val="0"/>
      <w:marBottom w:val="0"/>
      <w:divBdr>
        <w:top w:val="none" w:sz="0" w:space="0" w:color="auto"/>
        <w:left w:val="none" w:sz="0" w:space="0" w:color="auto"/>
        <w:bottom w:val="none" w:sz="0" w:space="0" w:color="auto"/>
        <w:right w:val="none" w:sz="0" w:space="0" w:color="auto"/>
      </w:divBdr>
      <w:divsChild>
        <w:div w:id="1027947024">
          <w:marLeft w:val="0"/>
          <w:marRight w:val="0"/>
          <w:marTop w:val="0"/>
          <w:marBottom w:val="0"/>
          <w:divBdr>
            <w:top w:val="none" w:sz="0" w:space="0" w:color="auto"/>
            <w:left w:val="none" w:sz="0" w:space="0" w:color="auto"/>
            <w:bottom w:val="none" w:sz="0" w:space="0" w:color="auto"/>
            <w:right w:val="none" w:sz="0" w:space="0" w:color="auto"/>
          </w:divBdr>
        </w:div>
      </w:divsChild>
    </w:div>
    <w:div w:id="778719786">
      <w:bodyDiv w:val="1"/>
      <w:marLeft w:val="0"/>
      <w:marRight w:val="0"/>
      <w:marTop w:val="0"/>
      <w:marBottom w:val="0"/>
      <w:divBdr>
        <w:top w:val="none" w:sz="0" w:space="0" w:color="auto"/>
        <w:left w:val="none" w:sz="0" w:space="0" w:color="auto"/>
        <w:bottom w:val="none" w:sz="0" w:space="0" w:color="auto"/>
        <w:right w:val="none" w:sz="0" w:space="0" w:color="auto"/>
      </w:divBdr>
      <w:divsChild>
        <w:div w:id="1613052333">
          <w:marLeft w:val="0"/>
          <w:marRight w:val="0"/>
          <w:marTop w:val="0"/>
          <w:marBottom w:val="0"/>
          <w:divBdr>
            <w:top w:val="none" w:sz="0" w:space="0" w:color="auto"/>
            <w:left w:val="none" w:sz="0" w:space="0" w:color="auto"/>
            <w:bottom w:val="none" w:sz="0" w:space="0" w:color="auto"/>
            <w:right w:val="none" w:sz="0" w:space="0" w:color="auto"/>
          </w:divBdr>
        </w:div>
      </w:divsChild>
    </w:div>
    <w:div w:id="887493583">
      <w:bodyDiv w:val="1"/>
      <w:marLeft w:val="0"/>
      <w:marRight w:val="0"/>
      <w:marTop w:val="0"/>
      <w:marBottom w:val="0"/>
      <w:divBdr>
        <w:top w:val="none" w:sz="0" w:space="0" w:color="auto"/>
        <w:left w:val="none" w:sz="0" w:space="0" w:color="auto"/>
        <w:bottom w:val="none" w:sz="0" w:space="0" w:color="auto"/>
        <w:right w:val="none" w:sz="0" w:space="0" w:color="auto"/>
      </w:divBdr>
      <w:divsChild>
        <w:div w:id="22562632">
          <w:marLeft w:val="0"/>
          <w:marRight w:val="0"/>
          <w:marTop w:val="0"/>
          <w:marBottom w:val="0"/>
          <w:divBdr>
            <w:top w:val="none" w:sz="0" w:space="0" w:color="auto"/>
            <w:left w:val="none" w:sz="0" w:space="0" w:color="auto"/>
            <w:bottom w:val="none" w:sz="0" w:space="0" w:color="auto"/>
            <w:right w:val="none" w:sz="0" w:space="0" w:color="auto"/>
          </w:divBdr>
        </w:div>
      </w:divsChild>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1428891663">
          <w:marLeft w:val="0"/>
          <w:marRight w:val="0"/>
          <w:marTop w:val="0"/>
          <w:marBottom w:val="0"/>
          <w:divBdr>
            <w:top w:val="none" w:sz="0" w:space="0" w:color="auto"/>
            <w:left w:val="none" w:sz="0" w:space="0" w:color="auto"/>
            <w:bottom w:val="none" w:sz="0" w:space="0" w:color="auto"/>
            <w:right w:val="none" w:sz="0" w:space="0" w:color="auto"/>
          </w:divBdr>
        </w:div>
      </w:divsChild>
    </w:div>
    <w:div w:id="1527213774">
      <w:bodyDiv w:val="1"/>
      <w:marLeft w:val="0"/>
      <w:marRight w:val="0"/>
      <w:marTop w:val="0"/>
      <w:marBottom w:val="0"/>
      <w:divBdr>
        <w:top w:val="none" w:sz="0" w:space="0" w:color="auto"/>
        <w:left w:val="none" w:sz="0" w:space="0" w:color="auto"/>
        <w:bottom w:val="none" w:sz="0" w:space="0" w:color="auto"/>
        <w:right w:val="none" w:sz="0" w:space="0" w:color="auto"/>
      </w:divBdr>
      <w:divsChild>
        <w:div w:id="1422067698">
          <w:marLeft w:val="0"/>
          <w:marRight w:val="0"/>
          <w:marTop w:val="0"/>
          <w:marBottom w:val="0"/>
          <w:divBdr>
            <w:top w:val="none" w:sz="0" w:space="0" w:color="auto"/>
            <w:left w:val="none" w:sz="0" w:space="0" w:color="auto"/>
            <w:bottom w:val="none" w:sz="0" w:space="0" w:color="auto"/>
            <w:right w:val="none" w:sz="0" w:space="0" w:color="auto"/>
          </w:divBdr>
        </w:div>
      </w:divsChild>
    </w:div>
    <w:div w:id="1800300192">
      <w:bodyDiv w:val="1"/>
      <w:marLeft w:val="0"/>
      <w:marRight w:val="0"/>
      <w:marTop w:val="0"/>
      <w:marBottom w:val="0"/>
      <w:divBdr>
        <w:top w:val="none" w:sz="0" w:space="0" w:color="auto"/>
        <w:left w:val="none" w:sz="0" w:space="0" w:color="auto"/>
        <w:bottom w:val="none" w:sz="0" w:space="0" w:color="auto"/>
        <w:right w:val="none" w:sz="0" w:space="0" w:color="auto"/>
      </w:divBdr>
      <w:divsChild>
        <w:div w:id="20023926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4518</Words>
  <Characters>25758</Characters>
  <Application>Microsoft Office Word</Application>
  <DocSecurity>0</DocSecurity>
  <Lines>214</Lines>
  <Paragraphs>60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ODONTOGENIC KERATOCYST</vt:lpstr>
    </vt:vector>
  </TitlesOfParts>
  <Company/>
  <LinksUpToDate>false</LinksUpToDate>
  <CharactersWithSpaces>30216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Aiswarya Asok</dc:creator>
  <cp:keywords/>
  <dc:description/>
  <cp:lastModifiedBy>Aiswarya Asok</cp:lastModifiedBy>
  <cp:revision>5</cp:revision>
  <dcterms:created xsi:type="dcterms:W3CDTF">2023-07-12T05:46:00Z</dcterms:created>
  <dcterms:modified xsi:type="dcterms:W3CDTF">2023-07-12T07:47:00Z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a4dd8067-d90c-4b32-97ea-b079eb23c6b1</vt:lpwstr>
  </property>
</Properties>
</file>