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8B" w:rsidRDefault="0007572D">
      <w:pPr>
        <w:rPr>
          <w:rFonts w:ascii="Times New Roman" w:hAnsi="Times New Roman" w:cs="Times New Roman"/>
          <w:b/>
          <w:sz w:val="24"/>
          <w:szCs w:val="24"/>
          <w:lang w:val="en-GB"/>
        </w:rPr>
      </w:pPr>
      <w:r w:rsidRPr="0007572D">
        <w:rPr>
          <w:rFonts w:ascii="Times New Roman" w:hAnsi="Times New Roman" w:cs="Times New Roman"/>
          <w:b/>
          <w:sz w:val="24"/>
          <w:szCs w:val="24"/>
          <w:lang w:val="en-GB"/>
        </w:rPr>
        <w:t xml:space="preserve">                                         </w:t>
      </w:r>
      <w:r w:rsidR="00F80561">
        <w:rPr>
          <w:rFonts w:ascii="Times New Roman" w:hAnsi="Times New Roman" w:cs="Times New Roman"/>
          <w:b/>
          <w:sz w:val="24"/>
          <w:szCs w:val="24"/>
          <w:lang w:val="en-GB"/>
        </w:rPr>
        <w:t>Preservation o</w:t>
      </w:r>
      <w:r w:rsidRPr="0007572D">
        <w:rPr>
          <w:rFonts w:ascii="Times New Roman" w:hAnsi="Times New Roman" w:cs="Times New Roman"/>
          <w:b/>
          <w:sz w:val="24"/>
          <w:szCs w:val="24"/>
          <w:lang w:val="en-GB"/>
        </w:rPr>
        <w:t>f Forensic Evidence</w:t>
      </w:r>
    </w:p>
    <w:p w:rsidR="0007572D" w:rsidRPr="0007572D" w:rsidRDefault="0007572D">
      <w:pPr>
        <w:rPr>
          <w:rFonts w:ascii="Times New Roman" w:hAnsi="Times New Roman" w:cs="Times New Roman"/>
          <w:b/>
          <w:sz w:val="24"/>
          <w:szCs w:val="24"/>
          <w:lang w:val="en-GB"/>
        </w:rPr>
      </w:pPr>
    </w:p>
    <w:p w:rsidR="0007572D" w:rsidRDefault="0007572D">
      <w:pPr>
        <w:rPr>
          <w:rFonts w:ascii="Times New Roman" w:hAnsi="Times New Roman" w:cs="Times New Roman"/>
          <w:sz w:val="24"/>
          <w:szCs w:val="24"/>
          <w:lang w:val="en-GB"/>
        </w:rPr>
      </w:pPr>
      <w:r w:rsidRPr="0007572D">
        <w:rPr>
          <w:rFonts w:ascii="Times New Roman" w:hAnsi="Times New Roman" w:cs="Times New Roman"/>
          <w:b/>
          <w:sz w:val="24"/>
          <w:szCs w:val="24"/>
          <w:lang w:val="en-GB"/>
        </w:rPr>
        <w:t>Evidence</w:t>
      </w:r>
      <w:r>
        <w:rPr>
          <w:rFonts w:ascii="Times New Roman" w:hAnsi="Times New Roman" w:cs="Times New Roman"/>
          <w:sz w:val="24"/>
          <w:szCs w:val="24"/>
          <w:lang w:val="en-GB"/>
        </w:rPr>
        <w:t>- Any item or information legally submitted and accepted by court or tribunal for the single purpose of determining the truth of particular issue in the investigation at hand.</w:t>
      </w:r>
    </w:p>
    <w:p w:rsidR="0007572D" w:rsidRDefault="0007572D">
      <w:pPr>
        <w:rPr>
          <w:rFonts w:ascii="Times New Roman" w:hAnsi="Times New Roman" w:cs="Times New Roman"/>
          <w:sz w:val="24"/>
          <w:szCs w:val="24"/>
          <w:lang w:val="en-GB"/>
        </w:rPr>
      </w:pPr>
      <w:r w:rsidRPr="000D3AA7">
        <w:rPr>
          <w:rFonts w:ascii="Times New Roman" w:hAnsi="Times New Roman" w:cs="Times New Roman"/>
          <w:b/>
          <w:sz w:val="24"/>
          <w:szCs w:val="24"/>
          <w:lang w:val="en-GB"/>
        </w:rPr>
        <w:t xml:space="preserve">Preservation </w:t>
      </w:r>
      <w:r>
        <w:rPr>
          <w:rFonts w:ascii="Times New Roman" w:hAnsi="Times New Roman" w:cs="Times New Roman"/>
          <w:sz w:val="24"/>
          <w:szCs w:val="24"/>
          <w:lang w:val="en-GB"/>
        </w:rPr>
        <w:t>of evidence is the process of saving information that may be relevant to a potential or ongoing lawsuit so that it cannot be altered, lost or destroyed. In other words, evidence preservation is the active avoidance of spoliation. It includes appropriate packaging with correct and consistent information on labelling and procedural documentation for all items.</w:t>
      </w:r>
    </w:p>
    <w:p w:rsidR="00193197" w:rsidRDefault="00193197">
      <w:pPr>
        <w:rPr>
          <w:rFonts w:ascii="Times New Roman" w:hAnsi="Times New Roman" w:cs="Times New Roman"/>
          <w:sz w:val="24"/>
          <w:szCs w:val="24"/>
          <w:lang w:val="en-GB"/>
        </w:rPr>
      </w:pPr>
      <w:r>
        <w:rPr>
          <w:rFonts w:ascii="Times New Roman" w:hAnsi="Times New Roman" w:cs="Times New Roman"/>
          <w:sz w:val="24"/>
          <w:szCs w:val="24"/>
          <w:lang w:val="en-GB"/>
        </w:rPr>
        <w:t xml:space="preserve">Preservation of evidence is dependent on the type of material whether physical or biological. Preservation of evidence from crime scene to forensic laboratory to courtroom, all evidence must be listed and secured to preserve its integrity. </w:t>
      </w:r>
    </w:p>
    <w:p w:rsidR="00193197" w:rsidRDefault="00F80561">
      <w:pPr>
        <w:rPr>
          <w:rFonts w:ascii="Times New Roman" w:hAnsi="Times New Roman" w:cs="Times New Roman"/>
          <w:b/>
          <w:sz w:val="24"/>
          <w:szCs w:val="24"/>
          <w:lang w:val="en-GB"/>
        </w:rPr>
      </w:pPr>
      <w:r>
        <w:rPr>
          <w:rFonts w:ascii="Times New Roman" w:hAnsi="Times New Roman" w:cs="Times New Roman"/>
          <w:b/>
          <w:sz w:val="24"/>
          <w:szCs w:val="24"/>
          <w:lang w:val="en-GB"/>
        </w:rPr>
        <w:t>Purposes o</w:t>
      </w:r>
      <w:r w:rsidR="00193197" w:rsidRPr="00193197">
        <w:rPr>
          <w:rFonts w:ascii="Times New Roman" w:hAnsi="Times New Roman" w:cs="Times New Roman"/>
          <w:b/>
          <w:sz w:val="24"/>
          <w:szCs w:val="24"/>
          <w:lang w:val="en-GB"/>
        </w:rPr>
        <w:t>f Preserving Evidence</w:t>
      </w:r>
    </w:p>
    <w:p w:rsidR="00193197" w:rsidRDefault="00193197" w:rsidP="00193197">
      <w:pPr>
        <w:pStyle w:val="ListParagraph"/>
        <w:numPr>
          <w:ilvl w:val="0"/>
          <w:numId w:val="1"/>
        </w:numPr>
        <w:rPr>
          <w:rFonts w:ascii="Times New Roman" w:hAnsi="Times New Roman" w:cs="Times New Roman"/>
          <w:sz w:val="24"/>
          <w:szCs w:val="24"/>
          <w:lang w:val="en-GB"/>
        </w:rPr>
      </w:pPr>
      <w:r w:rsidRPr="00193197">
        <w:rPr>
          <w:rFonts w:ascii="Times New Roman" w:hAnsi="Times New Roman" w:cs="Times New Roman"/>
          <w:sz w:val="24"/>
          <w:szCs w:val="24"/>
          <w:lang w:val="en-GB"/>
        </w:rPr>
        <w:t>To prevent contamination</w:t>
      </w:r>
    </w:p>
    <w:p w:rsidR="00193197" w:rsidRDefault="00193197" w:rsidP="00193197">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To prevent destruction and alteration</w:t>
      </w:r>
    </w:p>
    <w:p w:rsidR="00193197" w:rsidRDefault="00193197" w:rsidP="00193197">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To prevent loss</w:t>
      </w:r>
    </w:p>
    <w:p w:rsidR="001C5DA7" w:rsidRPr="001C5DA7" w:rsidRDefault="001C5DA7" w:rsidP="001C5DA7">
      <w:pPr>
        <w:rPr>
          <w:rFonts w:ascii="Times New Roman" w:hAnsi="Times New Roman" w:cs="Times New Roman"/>
          <w:b/>
          <w:sz w:val="24"/>
          <w:szCs w:val="24"/>
          <w:lang w:val="en-GB"/>
        </w:rPr>
      </w:pPr>
    </w:p>
    <w:p w:rsidR="001C5DA7" w:rsidRDefault="001C5DA7" w:rsidP="001C5DA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1C5DA7">
        <w:rPr>
          <w:rFonts w:ascii="Times New Roman" w:hAnsi="Times New Roman" w:cs="Times New Roman"/>
          <w:b/>
          <w:sz w:val="24"/>
          <w:szCs w:val="24"/>
          <w:lang w:val="en-GB"/>
        </w:rPr>
        <w:t>Types of packaging and preservation materials and containers</w:t>
      </w:r>
    </w:p>
    <w:tbl>
      <w:tblPr>
        <w:tblW w:w="10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4272"/>
        <w:gridCol w:w="5291"/>
      </w:tblGrid>
      <w:tr w:rsidR="001C5DA7" w:rsidTr="005F310E">
        <w:tblPrEx>
          <w:tblCellMar>
            <w:top w:w="0" w:type="dxa"/>
            <w:bottom w:w="0" w:type="dxa"/>
          </w:tblCellMar>
        </w:tblPrEx>
        <w:trPr>
          <w:trHeight w:val="678"/>
        </w:trPr>
        <w:tc>
          <w:tcPr>
            <w:tcW w:w="597" w:type="dxa"/>
          </w:tcPr>
          <w:p w:rsidR="001C5DA7" w:rsidRDefault="001C5DA7" w:rsidP="001C5DA7">
            <w:pPr>
              <w:rPr>
                <w:rFonts w:ascii="Times New Roman" w:hAnsi="Times New Roman" w:cs="Times New Roman"/>
                <w:b/>
                <w:sz w:val="24"/>
                <w:szCs w:val="24"/>
                <w:lang w:val="en-GB"/>
              </w:rPr>
            </w:pPr>
          </w:p>
        </w:tc>
        <w:tc>
          <w:tcPr>
            <w:tcW w:w="4272" w:type="dxa"/>
          </w:tcPr>
          <w:p w:rsidR="00F950A4" w:rsidRDefault="00F950A4" w:rsidP="001C5DA7">
            <w:pPr>
              <w:rPr>
                <w:rFonts w:ascii="Times New Roman" w:hAnsi="Times New Roman" w:cs="Times New Roman"/>
                <w:b/>
                <w:sz w:val="24"/>
                <w:szCs w:val="24"/>
                <w:lang w:val="en-GB"/>
              </w:rPr>
            </w:pPr>
            <w:r>
              <w:rPr>
                <w:rFonts w:ascii="Times New Roman" w:hAnsi="Times New Roman" w:cs="Times New Roman"/>
                <w:b/>
                <w:sz w:val="24"/>
                <w:szCs w:val="24"/>
                <w:lang w:val="en-GB"/>
              </w:rPr>
              <w:t>Physical evidence</w:t>
            </w:r>
          </w:p>
        </w:tc>
        <w:tc>
          <w:tcPr>
            <w:tcW w:w="5291" w:type="dxa"/>
          </w:tcPr>
          <w:p w:rsidR="001C5DA7" w:rsidRDefault="001C5DA7" w:rsidP="001C5DA7">
            <w:pPr>
              <w:rPr>
                <w:rFonts w:ascii="Times New Roman" w:hAnsi="Times New Roman" w:cs="Times New Roman"/>
                <w:b/>
                <w:sz w:val="24"/>
                <w:szCs w:val="24"/>
                <w:lang w:val="en-GB"/>
              </w:rPr>
            </w:pPr>
            <w:r>
              <w:rPr>
                <w:rFonts w:ascii="Times New Roman" w:hAnsi="Times New Roman" w:cs="Times New Roman"/>
                <w:b/>
                <w:sz w:val="24"/>
                <w:szCs w:val="24"/>
                <w:lang w:val="en-GB"/>
              </w:rPr>
              <w:t>Package/ preservation</w:t>
            </w:r>
          </w:p>
        </w:tc>
      </w:tr>
      <w:tr w:rsidR="001C5DA7" w:rsidTr="005F310E">
        <w:tblPrEx>
          <w:tblCellMar>
            <w:top w:w="0" w:type="dxa"/>
            <w:bottom w:w="0" w:type="dxa"/>
          </w:tblCellMar>
        </w:tblPrEx>
        <w:trPr>
          <w:trHeight w:val="1049"/>
        </w:trPr>
        <w:tc>
          <w:tcPr>
            <w:tcW w:w="597" w:type="dxa"/>
          </w:tcPr>
          <w:p w:rsidR="001C5DA7" w:rsidRDefault="001C5DA7" w:rsidP="001C5DA7">
            <w:pPr>
              <w:rPr>
                <w:rFonts w:ascii="Times New Roman" w:hAnsi="Times New Roman" w:cs="Times New Roman"/>
                <w:sz w:val="24"/>
                <w:szCs w:val="24"/>
                <w:lang w:val="en-GB"/>
              </w:rPr>
            </w:pPr>
          </w:p>
          <w:p w:rsidR="001C5DA7" w:rsidRPr="001C5DA7" w:rsidRDefault="001C5DA7" w:rsidP="001C5DA7">
            <w:pPr>
              <w:rPr>
                <w:rFonts w:ascii="Times New Roman" w:hAnsi="Times New Roman" w:cs="Times New Roman"/>
                <w:sz w:val="24"/>
                <w:szCs w:val="24"/>
                <w:lang w:val="en-GB"/>
              </w:rPr>
            </w:pPr>
          </w:p>
        </w:tc>
        <w:tc>
          <w:tcPr>
            <w:tcW w:w="4272" w:type="dxa"/>
          </w:tcPr>
          <w:p w:rsidR="001C5DA7" w:rsidRPr="001C5DA7" w:rsidRDefault="001C5DA7" w:rsidP="001C5DA7">
            <w:pPr>
              <w:rPr>
                <w:rFonts w:ascii="Times New Roman" w:hAnsi="Times New Roman" w:cs="Times New Roman"/>
                <w:sz w:val="24"/>
                <w:szCs w:val="24"/>
                <w:lang w:val="en-GB"/>
              </w:rPr>
            </w:pPr>
            <w:r w:rsidRPr="001C5DA7">
              <w:rPr>
                <w:rFonts w:ascii="Times New Roman" w:hAnsi="Times New Roman" w:cs="Times New Roman"/>
                <w:sz w:val="24"/>
                <w:szCs w:val="24"/>
                <w:lang w:val="en-GB"/>
              </w:rPr>
              <w:t>Dry</w:t>
            </w:r>
            <w:r>
              <w:rPr>
                <w:rFonts w:ascii="Times New Roman" w:hAnsi="Times New Roman" w:cs="Times New Roman"/>
                <w:sz w:val="24"/>
                <w:szCs w:val="24"/>
                <w:lang w:val="en-GB"/>
              </w:rPr>
              <w:t xml:space="preserve"> trace evidence such as </w:t>
            </w:r>
            <w:proofErr w:type="spellStart"/>
            <w:r>
              <w:rPr>
                <w:rFonts w:ascii="Times New Roman" w:hAnsi="Times New Roman" w:cs="Times New Roman"/>
                <w:sz w:val="24"/>
                <w:szCs w:val="24"/>
                <w:lang w:val="en-GB"/>
              </w:rPr>
              <w:t>f</w:t>
            </w:r>
            <w:r w:rsidR="00F80561">
              <w:rPr>
                <w:rFonts w:ascii="Times New Roman" w:hAnsi="Times New Roman" w:cs="Times New Roman"/>
                <w:sz w:val="24"/>
                <w:szCs w:val="24"/>
                <w:lang w:val="en-GB"/>
              </w:rPr>
              <w:t>iber</w:t>
            </w:r>
            <w:proofErr w:type="spellEnd"/>
            <w:r w:rsidR="00F80561">
              <w:rPr>
                <w:rFonts w:ascii="Times New Roman" w:hAnsi="Times New Roman" w:cs="Times New Roman"/>
                <w:sz w:val="24"/>
                <w:szCs w:val="24"/>
                <w:lang w:val="en-GB"/>
              </w:rPr>
              <w:t>, hair,</w:t>
            </w:r>
            <w:r>
              <w:rPr>
                <w:rFonts w:ascii="Times New Roman" w:hAnsi="Times New Roman" w:cs="Times New Roman"/>
                <w:sz w:val="24"/>
                <w:szCs w:val="24"/>
                <w:lang w:val="en-GB"/>
              </w:rPr>
              <w:t xml:space="preserve"> dried fingernail scrapings</w:t>
            </w:r>
          </w:p>
        </w:tc>
        <w:tc>
          <w:tcPr>
            <w:tcW w:w="5291" w:type="dxa"/>
          </w:tcPr>
          <w:p w:rsidR="001C5DA7" w:rsidRDefault="001C5DA7" w:rsidP="001C5DA7">
            <w:pPr>
              <w:rPr>
                <w:rFonts w:ascii="Times New Roman" w:hAnsi="Times New Roman" w:cs="Times New Roman"/>
                <w:sz w:val="24"/>
                <w:szCs w:val="24"/>
                <w:lang w:val="en-GB"/>
              </w:rPr>
            </w:pPr>
            <w:r w:rsidRPr="001C5DA7">
              <w:rPr>
                <w:rFonts w:ascii="Times New Roman" w:hAnsi="Times New Roman" w:cs="Times New Roman"/>
                <w:sz w:val="24"/>
                <w:szCs w:val="24"/>
                <w:lang w:val="en-GB"/>
              </w:rPr>
              <w:t>Clean dry envelops</w:t>
            </w:r>
            <w:r>
              <w:rPr>
                <w:rFonts w:ascii="Times New Roman" w:hAnsi="Times New Roman" w:cs="Times New Roman"/>
                <w:sz w:val="24"/>
                <w:szCs w:val="24"/>
                <w:lang w:val="en-GB"/>
              </w:rPr>
              <w:t>, paper bags, filter paper provides a secure package</w:t>
            </w:r>
          </w:p>
          <w:p w:rsidR="001C5DA7" w:rsidRPr="001C5DA7" w:rsidRDefault="001C5DA7" w:rsidP="001C5DA7">
            <w:pPr>
              <w:rPr>
                <w:rFonts w:ascii="Times New Roman" w:hAnsi="Times New Roman" w:cs="Times New Roman"/>
                <w:sz w:val="24"/>
                <w:szCs w:val="24"/>
                <w:lang w:val="en-GB"/>
              </w:rPr>
            </w:pPr>
          </w:p>
        </w:tc>
      </w:tr>
      <w:tr w:rsidR="00F950A4" w:rsidTr="005F310E">
        <w:tblPrEx>
          <w:tblCellMar>
            <w:top w:w="0" w:type="dxa"/>
            <w:bottom w:w="0" w:type="dxa"/>
          </w:tblCellMar>
        </w:tblPrEx>
        <w:trPr>
          <w:trHeight w:val="298"/>
        </w:trPr>
        <w:tc>
          <w:tcPr>
            <w:tcW w:w="597" w:type="dxa"/>
          </w:tcPr>
          <w:p w:rsidR="00F950A4" w:rsidRDefault="00F950A4" w:rsidP="001C5DA7">
            <w:pPr>
              <w:rPr>
                <w:rFonts w:ascii="Times New Roman" w:hAnsi="Times New Roman" w:cs="Times New Roman"/>
                <w:sz w:val="24"/>
                <w:szCs w:val="24"/>
                <w:lang w:val="en-GB"/>
              </w:rPr>
            </w:pPr>
          </w:p>
        </w:tc>
        <w:tc>
          <w:tcPr>
            <w:tcW w:w="4272" w:type="dxa"/>
          </w:tcPr>
          <w:p w:rsidR="00F950A4" w:rsidRDefault="00F950A4" w:rsidP="00217C88">
            <w:pPr>
              <w:rPr>
                <w:rFonts w:ascii="Times New Roman" w:hAnsi="Times New Roman" w:cs="Times New Roman"/>
                <w:sz w:val="24"/>
                <w:szCs w:val="24"/>
                <w:lang w:val="en-GB"/>
              </w:rPr>
            </w:pPr>
            <w:r>
              <w:rPr>
                <w:rFonts w:ascii="Times New Roman" w:hAnsi="Times New Roman" w:cs="Times New Roman"/>
                <w:sz w:val="24"/>
                <w:szCs w:val="24"/>
                <w:lang w:val="en-GB"/>
              </w:rPr>
              <w:t>Dry documents</w:t>
            </w:r>
          </w:p>
        </w:tc>
        <w:tc>
          <w:tcPr>
            <w:tcW w:w="5291" w:type="dxa"/>
          </w:tcPr>
          <w:p w:rsidR="00F950A4" w:rsidRPr="001C5DA7" w:rsidRDefault="00F950A4" w:rsidP="001C5DA7">
            <w:pPr>
              <w:rPr>
                <w:rFonts w:ascii="Times New Roman" w:hAnsi="Times New Roman" w:cs="Times New Roman"/>
                <w:sz w:val="24"/>
                <w:szCs w:val="24"/>
                <w:lang w:val="en-GB"/>
              </w:rPr>
            </w:pPr>
            <w:r>
              <w:rPr>
                <w:rFonts w:ascii="Times New Roman" w:hAnsi="Times New Roman" w:cs="Times New Roman"/>
                <w:sz w:val="24"/>
                <w:szCs w:val="24"/>
                <w:lang w:val="en-GB"/>
              </w:rPr>
              <w:t>Clean dry, sealed in plastic cover</w:t>
            </w:r>
          </w:p>
        </w:tc>
      </w:tr>
      <w:tr w:rsidR="00F950A4" w:rsidTr="005F310E">
        <w:tblPrEx>
          <w:tblCellMar>
            <w:top w:w="0" w:type="dxa"/>
            <w:bottom w:w="0" w:type="dxa"/>
          </w:tblCellMar>
        </w:tblPrEx>
        <w:trPr>
          <w:trHeight w:val="1604"/>
        </w:trPr>
        <w:tc>
          <w:tcPr>
            <w:tcW w:w="597" w:type="dxa"/>
          </w:tcPr>
          <w:p w:rsidR="00F950A4" w:rsidRDefault="00F950A4" w:rsidP="001C5DA7">
            <w:pPr>
              <w:rPr>
                <w:rFonts w:ascii="Times New Roman" w:hAnsi="Times New Roman" w:cs="Times New Roman"/>
                <w:sz w:val="24"/>
                <w:szCs w:val="24"/>
                <w:lang w:val="en-GB"/>
              </w:rPr>
            </w:pPr>
          </w:p>
          <w:p w:rsidR="00F950A4" w:rsidRDefault="00F950A4" w:rsidP="001C5DA7">
            <w:pPr>
              <w:rPr>
                <w:rFonts w:ascii="Times New Roman" w:hAnsi="Times New Roman" w:cs="Times New Roman"/>
                <w:sz w:val="24"/>
                <w:szCs w:val="24"/>
                <w:lang w:val="en-GB"/>
              </w:rPr>
            </w:pPr>
          </w:p>
        </w:tc>
        <w:tc>
          <w:tcPr>
            <w:tcW w:w="4272" w:type="dxa"/>
          </w:tcPr>
          <w:p w:rsidR="00F80561" w:rsidRDefault="00F80561" w:rsidP="001C5DA7">
            <w:pPr>
              <w:rPr>
                <w:rFonts w:ascii="Times New Roman" w:hAnsi="Times New Roman" w:cs="Times New Roman"/>
                <w:sz w:val="24"/>
                <w:szCs w:val="24"/>
                <w:lang w:val="en-GB"/>
              </w:rPr>
            </w:pPr>
            <w:r>
              <w:rPr>
                <w:rFonts w:ascii="Times New Roman" w:hAnsi="Times New Roman" w:cs="Times New Roman"/>
                <w:sz w:val="24"/>
                <w:szCs w:val="24"/>
                <w:lang w:val="en-GB"/>
              </w:rPr>
              <w:t xml:space="preserve">Photographs </w:t>
            </w:r>
          </w:p>
          <w:p w:rsidR="00F80561" w:rsidRDefault="00F80561" w:rsidP="001C5DA7">
            <w:pPr>
              <w:rPr>
                <w:rFonts w:ascii="Times New Roman" w:hAnsi="Times New Roman" w:cs="Times New Roman"/>
                <w:sz w:val="24"/>
                <w:szCs w:val="24"/>
                <w:lang w:val="en-GB"/>
              </w:rPr>
            </w:pPr>
          </w:p>
          <w:p w:rsidR="00F80561" w:rsidRDefault="00F80561" w:rsidP="001C5DA7">
            <w:pPr>
              <w:rPr>
                <w:rFonts w:ascii="Times New Roman" w:hAnsi="Times New Roman" w:cs="Times New Roman"/>
                <w:sz w:val="24"/>
                <w:szCs w:val="24"/>
                <w:lang w:val="en-GB"/>
              </w:rPr>
            </w:pPr>
          </w:p>
          <w:p w:rsidR="00F80561" w:rsidRDefault="00F80561" w:rsidP="001C5DA7">
            <w:pPr>
              <w:rPr>
                <w:rFonts w:ascii="Times New Roman" w:hAnsi="Times New Roman" w:cs="Times New Roman"/>
                <w:sz w:val="24"/>
                <w:szCs w:val="24"/>
                <w:lang w:val="en-GB"/>
              </w:rPr>
            </w:pPr>
          </w:p>
          <w:p w:rsidR="00F80561" w:rsidRDefault="00F80561" w:rsidP="001C5DA7">
            <w:pPr>
              <w:rPr>
                <w:rFonts w:ascii="Times New Roman" w:hAnsi="Times New Roman" w:cs="Times New Roman"/>
                <w:sz w:val="24"/>
                <w:szCs w:val="24"/>
                <w:lang w:val="en-GB"/>
              </w:rPr>
            </w:pPr>
          </w:p>
          <w:p w:rsidR="00F80561" w:rsidRDefault="00F80561" w:rsidP="001C5DA7">
            <w:pPr>
              <w:rPr>
                <w:rFonts w:ascii="Times New Roman" w:hAnsi="Times New Roman" w:cs="Times New Roman"/>
                <w:sz w:val="24"/>
                <w:szCs w:val="24"/>
                <w:lang w:val="en-GB"/>
              </w:rPr>
            </w:pPr>
          </w:p>
          <w:p w:rsidR="00F950A4" w:rsidRPr="001C5DA7" w:rsidRDefault="00F80561" w:rsidP="001C5DA7">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E</w:t>
            </w:r>
            <w:r w:rsidR="00F950A4">
              <w:rPr>
                <w:rFonts w:ascii="Times New Roman" w:hAnsi="Times New Roman" w:cs="Times New Roman"/>
                <w:sz w:val="24"/>
                <w:szCs w:val="24"/>
                <w:lang w:val="en-GB"/>
              </w:rPr>
              <w:t>vidence such as arrow tips, bullet casings, debris, cigarette butts, hats, shoes, clothing</w:t>
            </w:r>
          </w:p>
        </w:tc>
        <w:tc>
          <w:tcPr>
            <w:tcW w:w="5291" w:type="dxa"/>
          </w:tcPr>
          <w:p w:rsidR="00F80561" w:rsidRDefault="00F80561" w:rsidP="001C5DA7">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Dry picture may be sealed in plastic cover: however as a result of photographic paper and the various chemical compounds utilized to produce the image, care must be taken to the time factor if the picture is placed in plastic cover as moisture may be produced( </w:t>
            </w:r>
            <w:proofErr w:type="spellStart"/>
            <w:r>
              <w:rPr>
                <w:rFonts w:ascii="Times New Roman" w:hAnsi="Times New Roman" w:cs="Times New Roman"/>
                <w:sz w:val="24"/>
                <w:szCs w:val="24"/>
                <w:lang w:val="en-GB"/>
              </w:rPr>
              <w:t>e.g</w:t>
            </w:r>
            <w:proofErr w:type="spellEnd"/>
            <w:r>
              <w:rPr>
                <w:rFonts w:ascii="Times New Roman" w:hAnsi="Times New Roman" w:cs="Times New Roman"/>
                <w:sz w:val="24"/>
                <w:szCs w:val="24"/>
                <w:lang w:val="en-GB"/>
              </w:rPr>
              <w:t xml:space="preserve"> heat causes a chemical reaction that may seriously damage the image and paper)</w:t>
            </w:r>
          </w:p>
          <w:p w:rsidR="00F80561" w:rsidRDefault="00F80561" w:rsidP="001C5DA7">
            <w:pPr>
              <w:rPr>
                <w:rFonts w:ascii="Times New Roman" w:hAnsi="Times New Roman" w:cs="Times New Roman"/>
                <w:sz w:val="24"/>
                <w:szCs w:val="24"/>
                <w:lang w:val="en-GB"/>
              </w:rPr>
            </w:pPr>
          </w:p>
          <w:p w:rsidR="00F950A4" w:rsidRPr="001C5DA7" w:rsidRDefault="00F950A4" w:rsidP="001C5DA7">
            <w:pPr>
              <w:rPr>
                <w:rFonts w:ascii="Times New Roman" w:hAnsi="Times New Roman" w:cs="Times New Roman"/>
                <w:sz w:val="24"/>
                <w:szCs w:val="24"/>
                <w:lang w:val="en-GB"/>
              </w:rPr>
            </w:pPr>
            <w:r>
              <w:rPr>
                <w:rFonts w:ascii="Times New Roman" w:hAnsi="Times New Roman" w:cs="Times New Roman"/>
                <w:sz w:val="24"/>
                <w:szCs w:val="24"/>
                <w:lang w:val="en-GB"/>
              </w:rPr>
              <w:lastRenderedPageBreak/>
              <w:t>Clean dry vials, canisters, metal containers, plastic pill bottles, plastic bags</w:t>
            </w:r>
          </w:p>
        </w:tc>
      </w:tr>
      <w:tr w:rsidR="00F950A4" w:rsidTr="005F310E">
        <w:tblPrEx>
          <w:tblCellMar>
            <w:top w:w="0" w:type="dxa"/>
            <w:bottom w:w="0" w:type="dxa"/>
          </w:tblCellMar>
        </w:tblPrEx>
        <w:trPr>
          <w:trHeight w:val="1771"/>
        </w:trPr>
        <w:tc>
          <w:tcPr>
            <w:tcW w:w="597" w:type="dxa"/>
          </w:tcPr>
          <w:p w:rsidR="00F950A4" w:rsidRDefault="00F950A4" w:rsidP="001C5DA7">
            <w:pPr>
              <w:rPr>
                <w:rFonts w:ascii="Times New Roman" w:hAnsi="Times New Roman" w:cs="Times New Roman"/>
                <w:sz w:val="24"/>
                <w:szCs w:val="24"/>
                <w:lang w:val="en-GB"/>
              </w:rPr>
            </w:pPr>
          </w:p>
        </w:tc>
        <w:tc>
          <w:tcPr>
            <w:tcW w:w="4272" w:type="dxa"/>
          </w:tcPr>
          <w:p w:rsidR="005F310E" w:rsidRDefault="00F950A4" w:rsidP="001C5DA7">
            <w:pPr>
              <w:rPr>
                <w:rFonts w:ascii="Times New Roman" w:hAnsi="Times New Roman" w:cs="Times New Roman"/>
                <w:sz w:val="24"/>
                <w:szCs w:val="24"/>
                <w:lang w:val="en-GB"/>
              </w:rPr>
            </w:pPr>
            <w:r>
              <w:rPr>
                <w:rFonts w:ascii="Times New Roman" w:hAnsi="Times New Roman" w:cs="Times New Roman"/>
                <w:sz w:val="24"/>
                <w:szCs w:val="24"/>
                <w:lang w:val="en-GB"/>
              </w:rPr>
              <w:t>Volatile evidence such as charred fire residue that may contain an accelerant such as gasoline or kerosene, which is a hydrocarbon of petroleum</w:t>
            </w:r>
          </w:p>
        </w:tc>
        <w:tc>
          <w:tcPr>
            <w:tcW w:w="5291" w:type="dxa"/>
          </w:tcPr>
          <w:p w:rsidR="00F950A4" w:rsidRDefault="00F950A4" w:rsidP="001C5DA7">
            <w:pPr>
              <w:rPr>
                <w:rFonts w:ascii="Times New Roman" w:hAnsi="Times New Roman" w:cs="Times New Roman"/>
                <w:sz w:val="24"/>
                <w:szCs w:val="24"/>
                <w:lang w:val="en-GB"/>
              </w:rPr>
            </w:pPr>
            <w:r>
              <w:rPr>
                <w:rFonts w:ascii="Times New Roman" w:hAnsi="Times New Roman" w:cs="Times New Roman"/>
                <w:sz w:val="24"/>
                <w:szCs w:val="24"/>
                <w:lang w:val="en-GB"/>
              </w:rPr>
              <w:t>Clean dry, paint can with a secure, tight lid, tightly sealed jar; attention must be paid to secure the glass jar to prevent breakage</w:t>
            </w:r>
          </w:p>
        </w:tc>
      </w:tr>
    </w:tbl>
    <w:p w:rsidR="00F950A4" w:rsidRDefault="00F950A4" w:rsidP="001C5DA7">
      <w:pPr>
        <w:rPr>
          <w:rFonts w:ascii="Times New Roman" w:hAnsi="Times New Roman" w:cs="Times New Roman"/>
          <w:sz w:val="24"/>
          <w:szCs w:val="24"/>
          <w:lang w:val="en-GB"/>
        </w:rPr>
      </w:pPr>
    </w:p>
    <w:p w:rsidR="005F310E" w:rsidRDefault="005F310E" w:rsidP="001C5DA7">
      <w:pPr>
        <w:rPr>
          <w:rFonts w:ascii="Times New Roman" w:hAnsi="Times New Roman" w:cs="Times New Roman"/>
          <w:sz w:val="24"/>
          <w:szCs w:val="24"/>
          <w:lang w:val="en-GB"/>
        </w:rPr>
      </w:pPr>
    </w:p>
    <w:tbl>
      <w:tblPr>
        <w:tblW w:w="101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4269"/>
        <w:gridCol w:w="5173"/>
      </w:tblGrid>
      <w:tr w:rsidR="005F310E" w:rsidTr="005F310E">
        <w:tblPrEx>
          <w:tblCellMar>
            <w:top w:w="0" w:type="dxa"/>
            <w:bottom w:w="0" w:type="dxa"/>
          </w:tblCellMar>
        </w:tblPrEx>
        <w:trPr>
          <w:trHeight w:val="638"/>
        </w:trPr>
        <w:tc>
          <w:tcPr>
            <w:tcW w:w="749" w:type="dxa"/>
          </w:tcPr>
          <w:p w:rsidR="005F310E" w:rsidRDefault="005F310E" w:rsidP="001C5DA7">
            <w:pPr>
              <w:rPr>
                <w:rFonts w:ascii="Times New Roman" w:hAnsi="Times New Roman" w:cs="Times New Roman"/>
                <w:b/>
                <w:sz w:val="24"/>
                <w:szCs w:val="24"/>
                <w:lang w:val="en-GB"/>
              </w:rPr>
            </w:pPr>
          </w:p>
        </w:tc>
        <w:tc>
          <w:tcPr>
            <w:tcW w:w="4269" w:type="dxa"/>
          </w:tcPr>
          <w:p w:rsidR="005F310E" w:rsidRDefault="005F310E" w:rsidP="001C5DA7">
            <w:pPr>
              <w:rPr>
                <w:rFonts w:ascii="Times New Roman" w:hAnsi="Times New Roman" w:cs="Times New Roman"/>
                <w:b/>
                <w:sz w:val="24"/>
                <w:szCs w:val="24"/>
                <w:lang w:val="en-GB"/>
              </w:rPr>
            </w:pPr>
            <w:r>
              <w:rPr>
                <w:rFonts w:ascii="Times New Roman" w:hAnsi="Times New Roman" w:cs="Times New Roman"/>
                <w:b/>
                <w:sz w:val="24"/>
                <w:szCs w:val="24"/>
                <w:lang w:val="en-GB"/>
              </w:rPr>
              <w:t>Biological evidence</w:t>
            </w:r>
          </w:p>
        </w:tc>
        <w:tc>
          <w:tcPr>
            <w:tcW w:w="5173" w:type="dxa"/>
          </w:tcPr>
          <w:p w:rsidR="005F310E" w:rsidRDefault="005F310E" w:rsidP="001C5DA7">
            <w:pPr>
              <w:rPr>
                <w:rFonts w:ascii="Times New Roman" w:hAnsi="Times New Roman" w:cs="Times New Roman"/>
                <w:b/>
                <w:sz w:val="24"/>
                <w:szCs w:val="24"/>
                <w:lang w:val="en-GB"/>
              </w:rPr>
            </w:pPr>
            <w:r>
              <w:rPr>
                <w:rFonts w:ascii="Times New Roman" w:hAnsi="Times New Roman" w:cs="Times New Roman"/>
                <w:b/>
                <w:sz w:val="24"/>
                <w:szCs w:val="24"/>
                <w:lang w:val="en-GB"/>
              </w:rPr>
              <w:t>Package/ preservation</w:t>
            </w:r>
          </w:p>
        </w:tc>
      </w:tr>
      <w:tr w:rsidR="005F310E" w:rsidTr="005F310E">
        <w:tblPrEx>
          <w:tblCellMar>
            <w:top w:w="0" w:type="dxa"/>
            <w:bottom w:w="0" w:type="dxa"/>
          </w:tblCellMar>
        </w:tblPrEx>
        <w:trPr>
          <w:trHeight w:val="834"/>
        </w:trPr>
        <w:tc>
          <w:tcPr>
            <w:tcW w:w="749" w:type="dxa"/>
          </w:tcPr>
          <w:p w:rsidR="005F310E" w:rsidRDefault="005F310E" w:rsidP="001C5DA7">
            <w:pPr>
              <w:rPr>
                <w:rFonts w:ascii="Times New Roman" w:hAnsi="Times New Roman" w:cs="Times New Roman"/>
                <w:b/>
                <w:sz w:val="24"/>
                <w:szCs w:val="24"/>
                <w:lang w:val="en-GB"/>
              </w:rPr>
            </w:pPr>
          </w:p>
        </w:tc>
        <w:tc>
          <w:tcPr>
            <w:tcW w:w="4269" w:type="dxa"/>
          </w:tcPr>
          <w:p w:rsidR="005F310E" w:rsidRPr="003A4BBA" w:rsidRDefault="003A4BBA" w:rsidP="001C5DA7">
            <w:pPr>
              <w:rPr>
                <w:rFonts w:ascii="Times New Roman" w:hAnsi="Times New Roman" w:cs="Times New Roman"/>
                <w:sz w:val="24"/>
                <w:szCs w:val="24"/>
                <w:lang w:val="en-GB"/>
              </w:rPr>
            </w:pPr>
            <w:r w:rsidRPr="003A4BBA">
              <w:rPr>
                <w:rFonts w:ascii="Times New Roman" w:hAnsi="Times New Roman" w:cs="Times New Roman"/>
                <w:sz w:val="24"/>
                <w:szCs w:val="24"/>
                <w:lang w:val="en-GB"/>
              </w:rPr>
              <w:t>Tissues for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histo</w:t>
            </w:r>
            <w:proofErr w:type="spellEnd"/>
            <w:r w:rsidR="00A23456">
              <w:rPr>
                <w:rFonts w:ascii="Times New Roman" w:hAnsi="Times New Roman" w:cs="Times New Roman"/>
                <w:sz w:val="24"/>
                <w:szCs w:val="24"/>
                <w:lang w:val="en-GB"/>
              </w:rPr>
              <w:t>-</w:t>
            </w:r>
            <w:r>
              <w:rPr>
                <w:rFonts w:ascii="Times New Roman" w:hAnsi="Times New Roman" w:cs="Times New Roman"/>
                <w:sz w:val="24"/>
                <w:szCs w:val="24"/>
                <w:lang w:val="en-GB"/>
              </w:rPr>
              <w:t>pathological examination</w:t>
            </w:r>
          </w:p>
        </w:tc>
        <w:tc>
          <w:tcPr>
            <w:tcW w:w="5173" w:type="dxa"/>
          </w:tcPr>
          <w:p w:rsidR="005F310E" w:rsidRPr="003A4BBA" w:rsidRDefault="003A4BBA" w:rsidP="001C5DA7">
            <w:pPr>
              <w:rPr>
                <w:rFonts w:ascii="Times New Roman" w:hAnsi="Times New Roman" w:cs="Times New Roman"/>
                <w:sz w:val="24"/>
                <w:szCs w:val="24"/>
                <w:lang w:val="en-GB"/>
              </w:rPr>
            </w:pPr>
            <w:r w:rsidRPr="003A4BBA">
              <w:rPr>
                <w:rFonts w:ascii="Times New Roman" w:hAnsi="Times New Roman" w:cs="Times New Roman"/>
                <w:sz w:val="24"/>
                <w:szCs w:val="24"/>
                <w:lang w:val="en-GB"/>
              </w:rPr>
              <w:t>Preserved</w:t>
            </w:r>
            <w:r>
              <w:rPr>
                <w:rFonts w:ascii="Times New Roman" w:hAnsi="Times New Roman" w:cs="Times New Roman"/>
                <w:sz w:val="24"/>
                <w:szCs w:val="24"/>
                <w:lang w:val="en-GB"/>
              </w:rPr>
              <w:t xml:space="preserve"> in 10% formalin</w:t>
            </w:r>
          </w:p>
        </w:tc>
      </w:tr>
      <w:tr w:rsidR="005F310E" w:rsidTr="005F310E">
        <w:tblPrEx>
          <w:tblCellMar>
            <w:top w:w="0" w:type="dxa"/>
            <w:bottom w:w="0" w:type="dxa"/>
          </w:tblCellMar>
        </w:tblPrEx>
        <w:trPr>
          <w:trHeight w:val="258"/>
        </w:trPr>
        <w:tc>
          <w:tcPr>
            <w:tcW w:w="749" w:type="dxa"/>
          </w:tcPr>
          <w:p w:rsidR="005F310E" w:rsidRDefault="005F310E" w:rsidP="001C5DA7">
            <w:pPr>
              <w:rPr>
                <w:rFonts w:ascii="Times New Roman" w:hAnsi="Times New Roman" w:cs="Times New Roman"/>
                <w:b/>
                <w:sz w:val="24"/>
                <w:szCs w:val="24"/>
                <w:lang w:val="en-GB"/>
              </w:rPr>
            </w:pPr>
          </w:p>
        </w:tc>
        <w:tc>
          <w:tcPr>
            <w:tcW w:w="4269" w:type="dxa"/>
          </w:tcPr>
          <w:p w:rsidR="005F310E" w:rsidRPr="003A4BBA" w:rsidRDefault="003A4BBA" w:rsidP="001C5DA7">
            <w:pPr>
              <w:rPr>
                <w:rFonts w:ascii="Times New Roman" w:hAnsi="Times New Roman" w:cs="Times New Roman"/>
                <w:sz w:val="24"/>
                <w:szCs w:val="24"/>
                <w:lang w:val="en-GB"/>
              </w:rPr>
            </w:pPr>
            <w:r w:rsidRPr="003A4BBA">
              <w:rPr>
                <w:rFonts w:ascii="Times New Roman" w:hAnsi="Times New Roman" w:cs="Times New Roman"/>
                <w:sz w:val="24"/>
                <w:szCs w:val="24"/>
                <w:lang w:val="en-GB"/>
              </w:rPr>
              <w:t>Urine</w:t>
            </w:r>
            <w:r>
              <w:rPr>
                <w:rFonts w:ascii="Times New Roman" w:hAnsi="Times New Roman" w:cs="Times New Roman"/>
                <w:sz w:val="24"/>
                <w:szCs w:val="24"/>
                <w:lang w:val="en-GB"/>
              </w:rPr>
              <w:t xml:space="preserve"> </w:t>
            </w:r>
          </w:p>
        </w:tc>
        <w:tc>
          <w:tcPr>
            <w:tcW w:w="5173" w:type="dxa"/>
          </w:tcPr>
          <w:p w:rsidR="005F310E" w:rsidRPr="003A4BBA" w:rsidRDefault="003A4BBA" w:rsidP="001C5DA7">
            <w:pPr>
              <w:rPr>
                <w:rFonts w:ascii="Times New Roman" w:hAnsi="Times New Roman" w:cs="Times New Roman"/>
                <w:sz w:val="24"/>
                <w:szCs w:val="24"/>
                <w:lang w:val="en-GB"/>
              </w:rPr>
            </w:pPr>
            <w:r w:rsidRPr="003A4BBA">
              <w:rPr>
                <w:rFonts w:ascii="Times New Roman" w:hAnsi="Times New Roman" w:cs="Times New Roman"/>
                <w:sz w:val="24"/>
                <w:szCs w:val="24"/>
                <w:lang w:val="en-GB"/>
              </w:rPr>
              <w:t>Saturated solution/ rectified spirit/ hydrochloric acid</w:t>
            </w:r>
          </w:p>
        </w:tc>
      </w:tr>
      <w:tr w:rsidR="005F310E" w:rsidTr="005F310E">
        <w:tblPrEx>
          <w:tblCellMar>
            <w:top w:w="0" w:type="dxa"/>
            <w:bottom w:w="0" w:type="dxa"/>
          </w:tblCellMar>
        </w:tblPrEx>
        <w:trPr>
          <w:trHeight w:val="442"/>
        </w:trPr>
        <w:tc>
          <w:tcPr>
            <w:tcW w:w="749" w:type="dxa"/>
          </w:tcPr>
          <w:p w:rsidR="005F310E" w:rsidRDefault="005F310E" w:rsidP="001C5DA7">
            <w:pPr>
              <w:rPr>
                <w:rFonts w:ascii="Times New Roman" w:hAnsi="Times New Roman" w:cs="Times New Roman"/>
                <w:b/>
                <w:sz w:val="24"/>
                <w:szCs w:val="24"/>
                <w:lang w:val="en-GB"/>
              </w:rPr>
            </w:pPr>
          </w:p>
        </w:tc>
        <w:tc>
          <w:tcPr>
            <w:tcW w:w="4269" w:type="dxa"/>
          </w:tcPr>
          <w:p w:rsidR="003A4BBA" w:rsidRPr="003A4BBA" w:rsidRDefault="003A4BBA" w:rsidP="001C5DA7">
            <w:pPr>
              <w:rPr>
                <w:rFonts w:ascii="Times New Roman" w:hAnsi="Times New Roman" w:cs="Times New Roman"/>
                <w:sz w:val="24"/>
                <w:szCs w:val="24"/>
                <w:lang w:val="en-GB"/>
              </w:rPr>
            </w:pPr>
            <w:r w:rsidRPr="003A4BBA">
              <w:rPr>
                <w:rFonts w:ascii="Times New Roman" w:hAnsi="Times New Roman" w:cs="Times New Roman"/>
                <w:sz w:val="24"/>
                <w:szCs w:val="24"/>
                <w:lang w:val="en-GB"/>
              </w:rPr>
              <w:t xml:space="preserve">Human viscera’s </w:t>
            </w:r>
            <w:r>
              <w:rPr>
                <w:rFonts w:ascii="Times New Roman" w:hAnsi="Times New Roman" w:cs="Times New Roman"/>
                <w:sz w:val="24"/>
                <w:szCs w:val="24"/>
                <w:lang w:val="en-GB"/>
              </w:rPr>
              <w:t>(liver, stomach, kidney, etc)</w:t>
            </w:r>
          </w:p>
        </w:tc>
        <w:tc>
          <w:tcPr>
            <w:tcW w:w="5173" w:type="dxa"/>
          </w:tcPr>
          <w:p w:rsidR="003A4BBA" w:rsidRDefault="003A4BBA" w:rsidP="001C5DA7">
            <w:pPr>
              <w:rPr>
                <w:rFonts w:ascii="Times New Roman" w:hAnsi="Times New Roman" w:cs="Times New Roman"/>
                <w:sz w:val="24"/>
                <w:szCs w:val="24"/>
                <w:lang w:val="en-GB"/>
              </w:rPr>
            </w:pPr>
            <w:r w:rsidRPr="003A4BBA">
              <w:rPr>
                <w:rFonts w:ascii="Times New Roman" w:hAnsi="Times New Roman" w:cs="Times New Roman"/>
                <w:sz w:val="24"/>
                <w:szCs w:val="24"/>
                <w:lang w:val="en-GB"/>
              </w:rPr>
              <w:t>Saturated saline if there is no chance of acid poison</w:t>
            </w:r>
          </w:p>
          <w:p w:rsidR="00DE6747" w:rsidRDefault="003A4BBA" w:rsidP="001C5DA7">
            <w:pPr>
              <w:rPr>
                <w:rFonts w:ascii="Times New Roman" w:hAnsi="Times New Roman" w:cs="Times New Roman"/>
                <w:sz w:val="24"/>
                <w:szCs w:val="24"/>
                <w:lang w:val="en-GB"/>
              </w:rPr>
            </w:pPr>
            <w:r>
              <w:rPr>
                <w:rFonts w:ascii="Times New Roman" w:hAnsi="Times New Roman" w:cs="Times New Roman"/>
                <w:sz w:val="24"/>
                <w:szCs w:val="24"/>
                <w:lang w:val="en-GB"/>
              </w:rPr>
              <w:t>Rectified spirit  if poisoned by acid</w:t>
            </w:r>
          </w:p>
          <w:p w:rsidR="005F310E" w:rsidRPr="003A4BBA" w:rsidRDefault="00DE6747" w:rsidP="001C5DA7">
            <w:pPr>
              <w:rPr>
                <w:rFonts w:ascii="Times New Roman" w:hAnsi="Times New Roman" w:cs="Times New Roman"/>
                <w:sz w:val="24"/>
                <w:szCs w:val="24"/>
                <w:lang w:val="en-GB"/>
              </w:rPr>
            </w:pPr>
            <w:r>
              <w:rPr>
                <w:rFonts w:ascii="Times New Roman" w:hAnsi="Times New Roman" w:cs="Times New Roman"/>
                <w:sz w:val="24"/>
                <w:szCs w:val="24"/>
                <w:lang w:val="en-GB"/>
              </w:rPr>
              <w:t>(The stomach with its contents should be preserved in wide mouth glass bottle, small intestine with its contents in another and liver should be preserved separately. The stomach and intestine are opened before they are preserved. The liver and kidney are cut into small pieces to ensure penetration of the preservative into tissues.)</w:t>
            </w:r>
            <w:r w:rsidR="003A4BBA" w:rsidRPr="003A4BBA">
              <w:rPr>
                <w:rFonts w:ascii="Times New Roman" w:hAnsi="Times New Roman" w:cs="Times New Roman"/>
                <w:sz w:val="24"/>
                <w:szCs w:val="24"/>
                <w:lang w:val="en-GB"/>
              </w:rPr>
              <w:t xml:space="preserve"> </w:t>
            </w:r>
          </w:p>
          <w:p w:rsidR="003A4BBA" w:rsidRDefault="003A4BBA" w:rsidP="001C5DA7">
            <w:pPr>
              <w:rPr>
                <w:rFonts w:ascii="Times New Roman" w:hAnsi="Times New Roman" w:cs="Times New Roman"/>
                <w:b/>
                <w:sz w:val="24"/>
                <w:szCs w:val="24"/>
                <w:lang w:val="en-GB"/>
              </w:rPr>
            </w:pPr>
          </w:p>
        </w:tc>
      </w:tr>
      <w:tr w:rsidR="005F310E" w:rsidTr="00CA1A7C">
        <w:tblPrEx>
          <w:tblCellMar>
            <w:top w:w="0" w:type="dxa"/>
            <w:bottom w:w="0" w:type="dxa"/>
          </w:tblCellMar>
        </w:tblPrEx>
        <w:trPr>
          <w:trHeight w:val="494"/>
        </w:trPr>
        <w:tc>
          <w:tcPr>
            <w:tcW w:w="749" w:type="dxa"/>
          </w:tcPr>
          <w:p w:rsidR="005F310E" w:rsidRDefault="005F310E" w:rsidP="001C5DA7">
            <w:pPr>
              <w:rPr>
                <w:rFonts w:ascii="Times New Roman" w:hAnsi="Times New Roman" w:cs="Times New Roman"/>
                <w:b/>
                <w:sz w:val="24"/>
                <w:szCs w:val="24"/>
                <w:lang w:val="en-GB"/>
              </w:rPr>
            </w:pPr>
          </w:p>
        </w:tc>
        <w:tc>
          <w:tcPr>
            <w:tcW w:w="4269" w:type="dxa"/>
          </w:tcPr>
          <w:p w:rsidR="005F310E" w:rsidRPr="00CA1A7C" w:rsidRDefault="00CA1A7C" w:rsidP="001C5DA7">
            <w:pPr>
              <w:rPr>
                <w:rFonts w:ascii="Times New Roman" w:hAnsi="Times New Roman" w:cs="Times New Roman"/>
                <w:sz w:val="24"/>
                <w:szCs w:val="24"/>
                <w:lang w:val="en-GB"/>
              </w:rPr>
            </w:pPr>
            <w:r w:rsidRPr="00CA1A7C">
              <w:rPr>
                <w:rFonts w:ascii="Times New Roman" w:hAnsi="Times New Roman" w:cs="Times New Roman"/>
                <w:sz w:val="24"/>
                <w:szCs w:val="24"/>
                <w:lang w:val="en-GB"/>
              </w:rPr>
              <w:t>Liquid blood</w:t>
            </w:r>
          </w:p>
        </w:tc>
        <w:tc>
          <w:tcPr>
            <w:tcW w:w="5173" w:type="dxa"/>
          </w:tcPr>
          <w:p w:rsidR="005F310E" w:rsidRPr="00CA1A7C" w:rsidRDefault="00CA1A7C" w:rsidP="001C5DA7">
            <w:pPr>
              <w:rPr>
                <w:rFonts w:ascii="Times New Roman" w:hAnsi="Times New Roman" w:cs="Times New Roman"/>
                <w:sz w:val="24"/>
                <w:szCs w:val="24"/>
                <w:lang w:val="en-GB"/>
              </w:rPr>
            </w:pPr>
            <w:r w:rsidRPr="00CA1A7C">
              <w:rPr>
                <w:rFonts w:ascii="Times New Roman" w:hAnsi="Times New Roman" w:cs="Times New Roman"/>
                <w:sz w:val="24"/>
                <w:szCs w:val="24"/>
                <w:lang w:val="en-GB"/>
              </w:rPr>
              <w:t>Collect in EDTA, through syringe or gauze/cotton and air dry it</w:t>
            </w:r>
          </w:p>
        </w:tc>
      </w:tr>
      <w:tr w:rsidR="00CA1A7C" w:rsidTr="00CA1A7C">
        <w:tblPrEx>
          <w:tblCellMar>
            <w:top w:w="0" w:type="dxa"/>
            <w:bottom w:w="0" w:type="dxa"/>
          </w:tblCellMar>
        </w:tblPrEx>
        <w:trPr>
          <w:trHeight w:val="319"/>
        </w:trPr>
        <w:tc>
          <w:tcPr>
            <w:tcW w:w="749" w:type="dxa"/>
          </w:tcPr>
          <w:p w:rsidR="00CA1A7C" w:rsidRDefault="00CA1A7C" w:rsidP="001C5DA7">
            <w:pPr>
              <w:rPr>
                <w:rFonts w:ascii="Times New Roman" w:hAnsi="Times New Roman" w:cs="Times New Roman"/>
                <w:b/>
                <w:sz w:val="24"/>
                <w:szCs w:val="24"/>
                <w:lang w:val="en-GB"/>
              </w:rPr>
            </w:pPr>
          </w:p>
        </w:tc>
        <w:tc>
          <w:tcPr>
            <w:tcW w:w="4269" w:type="dxa"/>
          </w:tcPr>
          <w:p w:rsidR="00CA1A7C" w:rsidRPr="00CA1A7C" w:rsidRDefault="00CA1A7C" w:rsidP="001C5DA7">
            <w:pPr>
              <w:rPr>
                <w:rFonts w:ascii="Times New Roman" w:hAnsi="Times New Roman" w:cs="Times New Roman"/>
                <w:sz w:val="24"/>
                <w:szCs w:val="24"/>
                <w:lang w:val="en-GB"/>
              </w:rPr>
            </w:pPr>
            <w:r>
              <w:rPr>
                <w:rFonts w:ascii="Times New Roman" w:hAnsi="Times New Roman" w:cs="Times New Roman"/>
                <w:sz w:val="24"/>
                <w:szCs w:val="24"/>
                <w:lang w:val="en-GB"/>
              </w:rPr>
              <w:t>Clot blood</w:t>
            </w:r>
          </w:p>
        </w:tc>
        <w:tc>
          <w:tcPr>
            <w:tcW w:w="5173" w:type="dxa"/>
          </w:tcPr>
          <w:p w:rsidR="00CA1A7C" w:rsidRPr="00CA1A7C" w:rsidRDefault="00CA1A7C" w:rsidP="001C5DA7">
            <w:pPr>
              <w:rPr>
                <w:rFonts w:ascii="Times New Roman" w:hAnsi="Times New Roman" w:cs="Times New Roman"/>
                <w:sz w:val="24"/>
                <w:szCs w:val="24"/>
                <w:lang w:val="en-GB"/>
              </w:rPr>
            </w:pPr>
            <w:r>
              <w:rPr>
                <w:rFonts w:ascii="Times New Roman" w:hAnsi="Times New Roman" w:cs="Times New Roman"/>
                <w:sz w:val="24"/>
                <w:szCs w:val="24"/>
                <w:lang w:val="en-GB"/>
              </w:rPr>
              <w:t>Transfer clot to glass tube and equal volume of saline, transfer to cotton cloth and dry</w:t>
            </w:r>
          </w:p>
        </w:tc>
      </w:tr>
      <w:tr w:rsidR="00CA1A7C" w:rsidTr="00CA1A7C">
        <w:tblPrEx>
          <w:tblCellMar>
            <w:top w:w="0" w:type="dxa"/>
            <w:bottom w:w="0" w:type="dxa"/>
          </w:tblCellMar>
        </w:tblPrEx>
        <w:trPr>
          <w:trHeight w:val="288"/>
        </w:trPr>
        <w:tc>
          <w:tcPr>
            <w:tcW w:w="749" w:type="dxa"/>
          </w:tcPr>
          <w:p w:rsidR="00CA1A7C" w:rsidRDefault="00CA1A7C" w:rsidP="001C5DA7">
            <w:pPr>
              <w:rPr>
                <w:rFonts w:ascii="Times New Roman" w:hAnsi="Times New Roman" w:cs="Times New Roman"/>
                <w:b/>
                <w:sz w:val="24"/>
                <w:szCs w:val="24"/>
                <w:lang w:val="en-GB"/>
              </w:rPr>
            </w:pPr>
          </w:p>
        </w:tc>
        <w:tc>
          <w:tcPr>
            <w:tcW w:w="4269" w:type="dxa"/>
          </w:tcPr>
          <w:p w:rsidR="00CA1A7C" w:rsidRPr="00CA1A7C" w:rsidRDefault="0009060E" w:rsidP="001C5DA7">
            <w:pPr>
              <w:rPr>
                <w:rFonts w:ascii="Times New Roman" w:hAnsi="Times New Roman" w:cs="Times New Roman"/>
                <w:sz w:val="24"/>
                <w:szCs w:val="24"/>
                <w:lang w:val="en-GB"/>
              </w:rPr>
            </w:pPr>
            <w:r>
              <w:rPr>
                <w:rFonts w:ascii="Times New Roman" w:hAnsi="Times New Roman" w:cs="Times New Roman"/>
                <w:sz w:val="24"/>
                <w:szCs w:val="24"/>
                <w:lang w:val="en-GB"/>
              </w:rPr>
              <w:t>Wet blood on cloth</w:t>
            </w:r>
          </w:p>
        </w:tc>
        <w:tc>
          <w:tcPr>
            <w:tcW w:w="5173" w:type="dxa"/>
          </w:tcPr>
          <w:p w:rsidR="00CA1A7C" w:rsidRPr="00CA1A7C" w:rsidRDefault="0009060E" w:rsidP="001C5DA7">
            <w:pPr>
              <w:rPr>
                <w:rFonts w:ascii="Times New Roman" w:hAnsi="Times New Roman" w:cs="Times New Roman"/>
                <w:sz w:val="24"/>
                <w:szCs w:val="24"/>
                <w:lang w:val="en-GB"/>
              </w:rPr>
            </w:pPr>
            <w:r>
              <w:rPr>
                <w:rFonts w:ascii="Times New Roman" w:hAnsi="Times New Roman" w:cs="Times New Roman"/>
                <w:sz w:val="24"/>
                <w:szCs w:val="24"/>
                <w:lang w:val="en-GB"/>
              </w:rPr>
              <w:t>Air dry the cloth at room temperature and transfer to paper bag, avoid contamination</w:t>
            </w:r>
          </w:p>
        </w:tc>
      </w:tr>
      <w:tr w:rsidR="00CA1A7C" w:rsidTr="00B10D1D">
        <w:tblPrEx>
          <w:tblCellMar>
            <w:top w:w="0" w:type="dxa"/>
            <w:bottom w:w="0" w:type="dxa"/>
          </w:tblCellMar>
        </w:tblPrEx>
        <w:trPr>
          <w:trHeight w:val="607"/>
        </w:trPr>
        <w:tc>
          <w:tcPr>
            <w:tcW w:w="749" w:type="dxa"/>
          </w:tcPr>
          <w:p w:rsidR="00CA1A7C" w:rsidRDefault="00CA1A7C" w:rsidP="001C5DA7">
            <w:pPr>
              <w:rPr>
                <w:rFonts w:ascii="Times New Roman" w:hAnsi="Times New Roman" w:cs="Times New Roman"/>
                <w:b/>
                <w:sz w:val="24"/>
                <w:szCs w:val="24"/>
                <w:lang w:val="en-GB"/>
              </w:rPr>
            </w:pPr>
          </w:p>
        </w:tc>
        <w:tc>
          <w:tcPr>
            <w:tcW w:w="4269" w:type="dxa"/>
          </w:tcPr>
          <w:p w:rsidR="00CA1A7C" w:rsidRPr="00CA1A7C" w:rsidRDefault="0009060E" w:rsidP="001C5DA7">
            <w:pPr>
              <w:rPr>
                <w:rFonts w:ascii="Times New Roman" w:hAnsi="Times New Roman" w:cs="Times New Roman"/>
                <w:sz w:val="24"/>
                <w:szCs w:val="24"/>
                <w:lang w:val="en-GB"/>
              </w:rPr>
            </w:pPr>
            <w:r>
              <w:rPr>
                <w:rFonts w:ascii="Times New Roman" w:hAnsi="Times New Roman" w:cs="Times New Roman"/>
                <w:sz w:val="24"/>
                <w:szCs w:val="24"/>
                <w:lang w:val="en-GB"/>
              </w:rPr>
              <w:t>Wet blood on object</w:t>
            </w:r>
          </w:p>
        </w:tc>
        <w:tc>
          <w:tcPr>
            <w:tcW w:w="5173" w:type="dxa"/>
          </w:tcPr>
          <w:p w:rsidR="00CA1A7C" w:rsidRPr="00CA1A7C" w:rsidRDefault="0009060E" w:rsidP="001C5DA7">
            <w:pPr>
              <w:rPr>
                <w:rFonts w:ascii="Times New Roman" w:hAnsi="Times New Roman" w:cs="Times New Roman"/>
                <w:sz w:val="24"/>
                <w:szCs w:val="24"/>
                <w:lang w:val="en-GB"/>
              </w:rPr>
            </w:pPr>
            <w:r>
              <w:rPr>
                <w:rFonts w:ascii="Times New Roman" w:hAnsi="Times New Roman" w:cs="Times New Roman"/>
                <w:sz w:val="24"/>
                <w:szCs w:val="24"/>
                <w:lang w:val="en-GB"/>
              </w:rPr>
              <w:t>Air dry at room temperature and transfer to gauze/ paper envelope</w:t>
            </w:r>
          </w:p>
        </w:tc>
      </w:tr>
      <w:tr w:rsidR="00B10D1D" w:rsidTr="00B330CF">
        <w:tblPrEx>
          <w:tblCellMar>
            <w:top w:w="0" w:type="dxa"/>
            <w:bottom w:w="0" w:type="dxa"/>
          </w:tblCellMar>
        </w:tblPrEx>
        <w:trPr>
          <w:trHeight w:val="597"/>
        </w:trPr>
        <w:tc>
          <w:tcPr>
            <w:tcW w:w="749" w:type="dxa"/>
          </w:tcPr>
          <w:p w:rsidR="00B10D1D" w:rsidRDefault="00B10D1D" w:rsidP="001C5DA7">
            <w:pPr>
              <w:rPr>
                <w:rFonts w:ascii="Times New Roman" w:hAnsi="Times New Roman" w:cs="Times New Roman"/>
                <w:b/>
                <w:sz w:val="24"/>
                <w:szCs w:val="24"/>
                <w:lang w:val="en-GB"/>
              </w:rPr>
            </w:pPr>
          </w:p>
        </w:tc>
        <w:tc>
          <w:tcPr>
            <w:tcW w:w="4269" w:type="dxa"/>
          </w:tcPr>
          <w:p w:rsidR="00B10D1D" w:rsidRDefault="00B10D1D" w:rsidP="001C5DA7">
            <w:pPr>
              <w:rPr>
                <w:rFonts w:ascii="Times New Roman" w:hAnsi="Times New Roman" w:cs="Times New Roman"/>
                <w:sz w:val="24"/>
                <w:szCs w:val="24"/>
                <w:lang w:val="en-GB"/>
              </w:rPr>
            </w:pPr>
            <w:r>
              <w:rPr>
                <w:rFonts w:ascii="Times New Roman" w:hAnsi="Times New Roman" w:cs="Times New Roman"/>
                <w:sz w:val="24"/>
                <w:szCs w:val="24"/>
                <w:lang w:val="en-GB"/>
              </w:rPr>
              <w:t>Stain blood on unmovable surface(</w:t>
            </w:r>
            <w:proofErr w:type="spellStart"/>
            <w:r>
              <w:rPr>
                <w:rFonts w:ascii="Times New Roman" w:hAnsi="Times New Roman" w:cs="Times New Roman"/>
                <w:sz w:val="24"/>
                <w:szCs w:val="24"/>
                <w:lang w:val="en-GB"/>
              </w:rPr>
              <w:t>e.g</w:t>
            </w:r>
            <w:proofErr w:type="spellEnd"/>
            <w:r>
              <w:rPr>
                <w:rFonts w:ascii="Times New Roman" w:hAnsi="Times New Roman" w:cs="Times New Roman"/>
                <w:sz w:val="24"/>
                <w:szCs w:val="24"/>
                <w:lang w:val="en-GB"/>
              </w:rPr>
              <w:t xml:space="preserve"> floor)</w:t>
            </w:r>
          </w:p>
        </w:tc>
        <w:tc>
          <w:tcPr>
            <w:tcW w:w="5173" w:type="dxa"/>
          </w:tcPr>
          <w:p w:rsidR="00B10D1D" w:rsidRDefault="00B10D1D" w:rsidP="001C5DA7">
            <w:pPr>
              <w:rPr>
                <w:rFonts w:ascii="Times New Roman" w:hAnsi="Times New Roman" w:cs="Times New Roman"/>
                <w:sz w:val="24"/>
                <w:szCs w:val="24"/>
                <w:lang w:val="en-GB"/>
              </w:rPr>
            </w:pPr>
            <w:r>
              <w:rPr>
                <w:rFonts w:ascii="Times New Roman" w:hAnsi="Times New Roman" w:cs="Times New Roman"/>
                <w:sz w:val="24"/>
                <w:szCs w:val="24"/>
                <w:lang w:val="en-GB"/>
              </w:rPr>
              <w:t xml:space="preserve">Collect </w:t>
            </w:r>
            <w:r w:rsidR="005C3692">
              <w:rPr>
                <w:rFonts w:ascii="Times New Roman" w:hAnsi="Times New Roman" w:cs="Times New Roman"/>
                <w:sz w:val="24"/>
                <w:szCs w:val="24"/>
                <w:lang w:val="en-GB"/>
              </w:rPr>
              <w:t xml:space="preserve">by swab DO NOT SCRAP  </w:t>
            </w:r>
            <w:r w:rsidR="00EB62E6">
              <w:rPr>
                <w:rFonts w:ascii="Times New Roman" w:hAnsi="Times New Roman" w:cs="Times New Roman"/>
                <w:sz w:val="24"/>
                <w:szCs w:val="24"/>
                <w:lang w:val="en-GB"/>
              </w:rPr>
              <w:t>(</w:t>
            </w:r>
            <w:r>
              <w:rPr>
                <w:rFonts w:ascii="Times New Roman" w:hAnsi="Times New Roman" w:cs="Times New Roman"/>
                <w:sz w:val="24"/>
                <w:szCs w:val="24"/>
                <w:lang w:val="en-GB"/>
              </w:rPr>
              <w:t>double swab method)</w:t>
            </w:r>
          </w:p>
        </w:tc>
      </w:tr>
      <w:tr w:rsidR="00B330CF" w:rsidTr="007F6FFA">
        <w:tblPrEx>
          <w:tblCellMar>
            <w:top w:w="0" w:type="dxa"/>
            <w:bottom w:w="0" w:type="dxa"/>
          </w:tblCellMar>
        </w:tblPrEx>
        <w:trPr>
          <w:trHeight w:val="228"/>
        </w:trPr>
        <w:tc>
          <w:tcPr>
            <w:tcW w:w="749" w:type="dxa"/>
          </w:tcPr>
          <w:p w:rsidR="00B330CF" w:rsidRDefault="00B330CF" w:rsidP="001C5DA7">
            <w:pPr>
              <w:rPr>
                <w:rFonts w:ascii="Times New Roman" w:hAnsi="Times New Roman" w:cs="Times New Roman"/>
                <w:b/>
                <w:sz w:val="24"/>
                <w:szCs w:val="24"/>
                <w:lang w:val="en-GB"/>
              </w:rPr>
            </w:pPr>
          </w:p>
        </w:tc>
        <w:tc>
          <w:tcPr>
            <w:tcW w:w="4269" w:type="dxa"/>
          </w:tcPr>
          <w:p w:rsidR="00B330CF" w:rsidRDefault="00B330CF" w:rsidP="001C5DA7">
            <w:pPr>
              <w:rPr>
                <w:rFonts w:ascii="Times New Roman" w:hAnsi="Times New Roman" w:cs="Times New Roman"/>
                <w:sz w:val="24"/>
                <w:szCs w:val="24"/>
                <w:lang w:val="en-GB"/>
              </w:rPr>
            </w:pPr>
            <w:r>
              <w:rPr>
                <w:rFonts w:ascii="Times New Roman" w:hAnsi="Times New Roman" w:cs="Times New Roman"/>
                <w:sz w:val="24"/>
                <w:szCs w:val="24"/>
                <w:lang w:val="en-GB"/>
              </w:rPr>
              <w:t xml:space="preserve">Blood in carbon monoxide poisoning </w:t>
            </w:r>
          </w:p>
        </w:tc>
        <w:tc>
          <w:tcPr>
            <w:tcW w:w="5173" w:type="dxa"/>
          </w:tcPr>
          <w:p w:rsidR="00B330CF" w:rsidRDefault="00B330CF" w:rsidP="001C5DA7">
            <w:pPr>
              <w:rPr>
                <w:rFonts w:ascii="Times New Roman" w:hAnsi="Times New Roman" w:cs="Times New Roman"/>
                <w:sz w:val="24"/>
                <w:szCs w:val="24"/>
                <w:lang w:val="en-GB"/>
              </w:rPr>
            </w:pPr>
            <w:r>
              <w:rPr>
                <w:rFonts w:ascii="Times New Roman" w:hAnsi="Times New Roman" w:cs="Times New Roman"/>
                <w:sz w:val="24"/>
                <w:szCs w:val="24"/>
                <w:lang w:val="en-GB"/>
              </w:rPr>
              <w:t>A layer of 1-2cm liquid paraffin should be added immediately over the collected blood to avoid exposure to atmospheric oxygen</w:t>
            </w:r>
          </w:p>
        </w:tc>
      </w:tr>
      <w:tr w:rsidR="007F6FFA" w:rsidTr="005F310E">
        <w:tblPrEx>
          <w:tblCellMar>
            <w:top w:w="0" w:type="dxa"/>
            <w:bottom w:w="0" w:type="dxa"/>
          </w:tblCellMar>
        </w:tblPrEx>
        <w:trPr>
          <w:trHeight w:val="177"/>
        </w:trPr>
        <w:tc>
          <w:tcPr>
            <w:tcW w:w="749" w:type="dxa"/>
          </w:tcPr>
          <w:p w:rsidR="007F6FFA" w:rsidRDefault="007F6FFA" w:rsidP="001C5DA7">
            <w:pPr>
              <w:rPr>
                <w:rFonts w:ascii="Times New Roman" w:hAnsi="Times New Roman" w:cs="Times New Roman"/>
                <w:b/>
                <w:sz w:val="24"/>
                <w:szCs w:val="24"/>
                <w:lang w:val="en-GB"/>
              </w:rPr>
            </w:pPr>
          </w:p>
        </w:tc>
        <w:tc>
          <w:tcPr>
            <w:tcW w:w="4269" w:type="dxa"/>
          </w:tcPr>
          <w:p w:rsidR="007F6FFA" w:rsidRDefault="007F6FFA" w:rsidP="001C5DA7">
            <w:pPr>
              <w:rPr>
                <w:rFonts w:ascii="Times New Roman" w:hAnsi="Times New Roman" w:cs="Times New Roman"/>
                <w:sz w:val="24"/>
                <w:szCs w:val="24"/>
                <w:lang w:val="en-GB"/>
              </w:rPr>
            </w:pPr>
            <w:r>
              <w:rPr>
                <w:rFonts w:ascii="Times New Roman" w:hAnsi="Times New Roman" w:cs="Times New Roman"/>
                <w:sz w:val="24"/>
                <w:szCs w:val="24"/>
                <w:lang w:val="en-GB"/>
              </w:rPr>
              <w:t>Maggots</w:t>
            </w:r>
          </w:p>
        </w:tc>
        <w:tc>
          <w:tcPr>
            <w:tcW w:w="5173" w:type="dxa"/>
          </w:tcPr>
          <w:p w:rsidR="007F6FFA" w:rsidRDefault="007F6FFA" w:rsidP="001C5DA7">
            <w:pPr>
              <w:rPr>
                <w:rFonts w:ascii="Times New Roman" w:hAnsi="Times New Roman" w:cs="Times New Roman"/>
                <w:sz w:val="24"/>
                <w:szCs w:val="24"/>
                <w:lang w:val="en-GB"/>
              </w:rPr>
            </w:pPr>
            <w:r>
              <w:rPr>
                <w:rFonts w:ascii="Times New Roman" w:hAnsi="Times New Roman" w:cs="Times New Roman"/>
                <w:sz w:val="24"/>
                <w:szCs w:val="24"/>
                <w:lang w:val="en-GB"/>
              </w:rPr>
              <w:t>Dropped alive into boiling absolute alcohol or 10% hot formalin</w:t>
            </w:r>
          </w:p>
        </w:tc>
      </w:tr>
    </w:tbl>
    <w:p w:rsidR="005F310E" w:rsidRDefault="005F310E" w:rsidP="001C5DA7">
      <w:pPr>
        <w:rPr>
          <w:rFonts w:ascii="Times New Roman" w:hAnsi="Times New Roman" w:cs="Times New Roman"/>
          <w:b/>
          <w:sz w:val="24"/>
          <w:szCs w:val="24"/>
          <w:lang w:val="en-GB"/>
        </w:rPr>
      </w:pPr>
    </w:p>
    <w:p w:rsidR="00C41EE1" w:rsidRDefault="00C41EE1" w:rsidP="001C5DA7">
      <w:pPr>
        <w:rPr>
          <w:rFonts w:ascii="Times New Roman" w:hAnsi="Times New Roman" w:cs="Times New Roman"/>
          <w:b/>
          <w:sz w:val="24"/>
          <w:szCs w:val="24"/>
          <w:lang w:val="en-GB"/>
        </w:rPr>
      </w:pPr>
      <w:r>
        <w:rPr>
          <w:rFonts w:ascii="Times New Roman" w:hAnsi="Times New Roman" w:cs="Times New Roman"/>
          <w:b/>
          <w:sz w:val="24"/>
          <w:szCs w:val="24"/>
          <w:lang w:val="en-GB"/>
        </w:rPr>
        <w:t>Sealing/packing of samples</w:t>
      </w:r>
    </w:p>
    <w:p w:rsidR="00C41EE1" w:rsidRDefault="00C41EE1" w:rsidP="00C41EE1">
      <w:pPr>
        <w:pStyle w:val="ListParagraph"/>
        <w:numPr>
          <w:ilvl w:val="0"/>
          <w:numId w:val="2"/>
        </w:numPr>
        <w:rPr>
          <w:rFonts w:ascii="Times New Roman" w:hAnsi="Times New Roman" w:cs="Times New Roman"/>
          <w:sz w:val="24"/>
          <w:szCs w:val="24"/>
          <w:lang w:val="en-GB"/>
        </w:rPr>
      </w:pPr>
      <w:r w:rsidRPr="00C41EE1">
        <w:rPr>
          <w:rFonts w:ascii="Times New Roman" w:hAnsi="Times New Roman" w:cs="Times New Roman"/>
          <w:sz w:val="24"/>
          <w:szCs w:val="24"/>
          <w:lang w:val="en-GB"/>
        </w:rPr>
        <w:t xml:space="preserve">Lid of bottle should be tightly sealed and </w:t>
      </w:r>
      <w:r>
        <w:rPr>
          <w:rFonts w:ascii="Times New Roman" w:hAnsi="Times New Roman" w:cs="Times New Roman"/>
          <w:sz w:val="24"/>
          <w:szCs w:val="24"/>
          <w:lang w:val="en-GB"/>
        </w:rPr>
        <w:t>labelled</w:t>
      </w:r>
    </w:p>
    <w:p w:rsidR="00C41EE1" w:rsidRDefault="00C41EE1" w:rsidP="00C41EE1">
      <w:pPr>
        <w:pStyle w:val="ListParagraph"/>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Bottle will be placed in viscera box(wooden box) sealed and </w:t>
      </w:r>
      <w:proofErr w:type="spellStart"/>
      <w:r>
        <w:rPr>
          <w:rFonts w:ascii="Times New Roman" w:hAnsi="Times New Roman" w:cs="Times New Roman"/>
          <w:sz w:val="24"/>
          <w:szCs w:val="24"/>
          <w:lang w:val="en-GB"/>
        </w:rPr>
        <w:t>labeled</w:t>
      </w:r>
      <w:proofErr w:type="spellEnd"/>
      <w:r>
        <w:rPr>
          <w:rFonts w:ascii="Times New Roman" w:hAnsi="Times New Roman" w:cs="Times New Roman"/>
          <w:sz w:val="24"/>
          <w:szCs w:val="24"/>
          <w:lang w:val="en-GB"/>
        </w:rPr>
        <w:t xml:space="preserve"> again</w:t>
      </w:r>
    </w:p>
    <w:p w:rsidR="00C41EE1" w:rsidRDefault="00C41EE1" w:rsidP="00C41EE1">
      <w:pPr>
        <w:pStyle w:val="ListParagraph"/>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Key of boxes sealed in envelop, handover to police with proper receiving </w:t>
      </w:r>
    </w:p>
    <w:p w:rsidR="00C41EE1" w:rsidRPr="00C41EE1" w:rsidRDefault="00C41EE1" w:rsidP="00C41EE1">
      <w:pPr>
        <w:ind w:left="360"/>
        <w:rPr>
          <w:rFonts w:ascii="Times New Roman" w:hAnsi="Times New Roman" w:cs="Times New Roman"/>
          <w:sz w:val="24"/>
          <w:szCs w:val="24"/>
          <w:lang w:val="en-GB"/>
        </w:rPr>
      </w:pPr>
    </w:p>
    <w:sectPr w:rsidR="00C41EE1" w:rsidRPr="00C41EE1" w:rsidSect="00FF628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213"/>
    <w:multiLevelType w:val="hybridMultilevel"/>
    <w:tmpl w:val="9E42D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E40E8"/>
    <w:multiLevelType w:val="hybridMultilevel"/>
    <w:tmpl w:val="7E68F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07572D"/>
    <w:rsid w:val="0007572D"/>
    <w:rsid w:val="0009060E"/>
    <w:rsid w:val="000D3AA7"/>
    <w:rsid w:val="00193197"/>
    <w:rsid w:val="001C5DA7"/>
    <w:rsid w:val="00275F56"/>
    <w:rsid w:val="003A4BBA"/>
    <w:rsid w:val="005C3692"/>
    <w:rsid w:val="005F310E"/>
    <w:rsid w:val="00737232"/>
    <w:rsid w:val="007F6FFA"/>
    <w:rsid w:val="00A23456"/>
    <w:rsid w:val="00B10D1D"/>
    <w:rsid w:val="00B330CF"/>
    <w:rsid w:val="00C41EE1"/>
    <w:rsid w:val="00CA1A7C"/>
    <w:rsid w:val="00DE6747"/>
    <w:rsid w:val="00EB62E6"/>
    <w:rsid w:val="00F80561"/>
    <w:rsid w:val="00F8798A"/>
    <w:rsid w:val="00F950A4"/>
    <w:rsid w:val="00FF6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97"/>
    <w:pPr>
      <w:ind w:left="720"/>
      <w:contextualSpacing/>
    </w:pPr>
  </w:style>
  <w:style w:type="table" w:styleId="TableGrid">
    <w:name w:val="Table Grid"/>
    <w:basedOn w:val="TableNormal"/>
    <w:uiPriority w:val="59"/>
    <w:rsid w:val="001C5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2024-01-28T09:34:00Z</dcterms:created>
  <dcterms:modified xsi:type="dcterms:W3CDTF">2024-01-28T15:22:00Z</dcterms:modified>
</cp:coreProperties>
</file>