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EA05E3" w14:textId="77777777" w:rsidR="00BD4F99" w:rsidRDefault="00BD4F99" w:rsidP="00FE1C2C"/>
    <w:p w14:paraId="59F07FB9" w14:textId="72DDE427" w:rsidR="00BD4F99" w:rsidRDefault="00BD4F99" w:rsidP="00FE1C2C">
      <w:pPr>
        <w:pStyle w:val="ChapterNumber"/>
      </w:pPr>
      <w:r>
        <w:t>Chapter</w:t>
      </w:r>
      <w:r w:rsidR="00925C42">
        <w:t xml:space="preserve"> </w:t>
      </w:r>
    </w:p>
    <w:p w14:paraId="17D4A785" w14:textId="77777777" w:rsidR="00BD4F99" w:rsidRDefault="00BD4F99" w:rsidP="00FE1C2C"/>
    <w:p w14:paraId="33ABC943" w14:textId="77777777" w:rsidR="007D3AEB" w:rsidRDefault="007D3AEB" w:rsidP="007D3AEB">
      <w:pPr>
        <w:ind w:firstLine="0"/>
        <w:rPr>
          <w:b/>
          <w:bCs/>
          <w:sz w:val="32"/>
          <w:szCs w:val="32"/>
        </w:rPr>
      </w:pPr>
      <w:r w:rsidRPr="006A40F5">
        <w:rPr>
          <w:b/>
          <w:bCs/>
          <w:sz w:val="32"/>
          <w:szCs w:val="32"/>
        </w:rPr>
        <w:t>Trace Measurements in Analytical Chemistry: Driving Sustainable Innovation Chemistry in achieving sustainable development goals.</w:t>
      </w:r>
    </w:p>
    <w:p w14:paraId="1DD74648" w14:textId="77777777" w:rsidR="00BD4F99" w:rsidRDefault="00BD4F99" w:rsidP="00FE1C2C"/>
    <w:p w14:paraId="66AFEF14" w14:textId="77777777" w:rsidR="00BD4F99" w:rsidRDefault="00BD4F99" w:rsidP="00FE1C2C"/>
    <w:p w14:paraId="0673B194" w14:textId="7C10568B" w:rsidR="00BD4F99" w:rsidRPr="003579EA" w:rsidRDefault="007D3AEB" w:rsidP="00FE1C2C">
      <w:pPr>
        <w:ind w:firstLine="0"/>
        <w:jc w:val="left"/>
      </w:pPr>
      <w:r>
        <w:rPr>
          <w:b/>
          <w:bCs/>
          <w:sz w:val="28"/>
          <w:szCs w:val="28"/>
        </w:rPr>
        <w:t xml:space="preserve">Anil </w:t>
      </w:r>
      <w:r w:rsidR="004A2678">
        <w:rPr>
          <w:b/>
          <w:bCs/>
          <w:sz w:val="28"/>
          <w:szCs w:val="28"/>
        </w:rPr>
        <w:t>K</w:t>
      </w:r>
      <w:r>
        <w:rPr>
          <w:b/>
          <w:bCs/>
          <w:sz w:val="28"/>
          <w:szCs w:val="28"/>
        </w:rPr>
        <w:t>umar Meher</w:t>
      </w:r>
      <w:r w:rsidR="00FE1C2C" w:rsidRPr="00FE1C2C">
        <w:rPr>
          <w:b/>
          <w:bCs/>
          <w:sz w:val="28"/>
          <w:szCs w:val="28"/>
          <w:vertAlign w:val="superscript"/>
        </w:rPr>
        <w:t>1</w:t>
      </w:r>
      <w:r w:rsidR="007C33D5">
        <w:rPr>
          <w:b/>
          <w:bCs/>
          <w:sz w:val="28"/>
          <w:szCs w:val="28"/>
        </w:rPr>
        <w:t>, PhD</w:t>
      </w:r>
      <w:r w:rsidR="000549EA" w:rsidRPr="000549EA">
        <w:rPr>
          <w:b/>
          <w:bCs/>
          <w:sz w:val="32"/>
          <w:szCs w:val="32"/>
          <w:vertAlign w:val="superscript"/>
        </w:rPr>
        <w:t>*</w:t>
      </w:r>
      <w:r w:rsidR="003579EA">
        <w:rPr>
          <w:b/>
          <w:bCs/>
          <w:sz w:val="32"/>
          <w:szCs w:val="32"/>
          <w:vertAlign w:val="superscript"/>
        </w:rPr>
        <w:t xml:space="preserve"> </w:t>
      </w:r>
      <w:r w:rsidR="003579EA">
        <w:rPr>
          <w:b/>
          <w:bCs/>
          <w:sz w:val="32"/>
          <w:szCs w:val="32"/>
        </w:rPr>
        <w:t xml:space="preserve">and </w:t>
      </w:r>
      <w:r w:rsidR="003579EA">
        <w:rPr>
          <w:b/>
          <w:bCs/>
          <w:sz w:val="28"/>
          <w:szCs w:val="28"/>
        </w:rPr>
        <w:t>Akli Zarouri</w:t>
      </w:r>
      <w:r w:rsidR="003579EA">
        <w:rPr>
          <w:b/>
          <w:bCs/>
          <w:sz w:val="28"/>
          <w:szCs w:val="28"/>
          <w:vertAlign w:val="superscript"/>
        </w:rPr>
        <w:t>1</w:t>
      </w:r>
      <w:r w:rsidR="003579EA">
        <w:rPr>
          <w:b/>
          <w:bCs/>
          <w:sz w:val="28"/>
          <w:szCs w:val="28"/>
        </w:rPr>
        <w:t>, MS</w:t>
      </w:r>
      <w:r w:rsidR="000E0ED8">
        <w:rPr>
          <w:b/>
          <w:bCs/>
          <w:sz w:val="28"/>
          <w:szCs w:val="28"/>
        </w:rPr>
        <w:t>, MBA</w:t>
      </w:r>
    </w:p>
    <w:p w14:paraId="2A932C44" w14:textId="77777777" w:rsidR="007D3AEB" w:rsidRPr="006A40F5" w:rsidRDefault="007D3AEB" w:rsidP="007D3AEB">
      <w:pPr>
        <w:spacing w:line="360" w:lineRule="auto"/>
        <w:ind w:firstLine="0"/>
        <w:rPr>
          <w:sz w:val="18"/>
          <w:szCs w:val="18"/>
        </w:rPr>
      </w:pPr>
      <w:r w:rsidRPr="006A40F5">
        <w:rPr>
          <w:sz w:val="18"/>
          <w:szCs w:val="18"/>
          <w:vertAlign w:val="superscript"/>
        </w:rPr>
        <w:t>1</w:t>
      </w:r>
      <w:r w:rsidRPr="006A40F5">
        <w:rPr>
          <w:sz w:val="18"/>
          <w:szCs w:val="18"/>
        </w:rPr>
        <w:t>Department of Bioproducts and Biosystems Engineering, University of Minnesota Twin Cities, 2004 Folwell Ave, St. Paul, MN, 55108, USA</w:t>
      </w:r>
    </w:p>
    <w:p w14:paraId="2DEFCF18" w14:textId="77777777" w:rsidR="00BD4F99" w:rsidRDefault="00BD4F99" w:rsidP="00FE1C2C"/>
    <w:p w14:paraId="63E88EED" w14:textId="77777777" w:rsidR="00BD4F99" w:rsidRDefault="00BD4F99" w:rsidP="00FE1C2C"/>
    <w:p w14:paraId="6BC017AD" w14:textId="77777777" w:rsidR="00F96D19" w:rsidRPr="00771B6B" w:rsidRDefault="00F96D19" w:rsidP="00FE1C2C">
      <w:pPr>
        <w:pStyle w:val="Heading2"/>
      </w:pPr>
      <w:r w:rsidRPr="00771B6B">
        <w:t>Abstract</w:t>
      </w:r>
    </w:p>
    <w:p w14:paraId="4359322C" w14:textId="77777777" w:rsidR="00F96D19" w:rsidRPr="00771B6B" w:rsidRDefault="00F96D19" w:rsidP="00FE1C2C">
      <w:pPr>
        <w:rPr>
          <w:lang w:val="fr-FR"/>
        </w:rPr>
      </w:pPr>
    </w:p>
    <w:p w14:paraId="0AF09A70" w14:textId="0B280D37" w:rsidR="007D3AEB" w:rsidRDefault="007D3AEB" w:rsidP="007D3AEB">
      <w:pPr>
        <w:ind w:firstLine="0"/>
        <w:rPr>
          <w:sz w:val="20"/>
        </w:rPr>
      </w:pPr>
      <w:r w:rsidRPr="006A40F5">
        <w:rPr>
          <w:sz w:val="20"/>
        </w:rPr>
        <w:t>Trace measurements in analytical chemistry have become increasingly vital for promoting sustainable innovation across various sectors</w:t>
      </w:r>
      <w:r w:rsidR="000C155B">
        <w:rPr>
          <w:sz w:val="20"/>
        </w:rPr>
        <w:t>. These sectors</w:t>
      </w:r>
      <w:r w:rsidRPr="006A40F5">
        <w:rPr>
          <w:sz w:val="20"/>
        </w:rPr>
        <w:t xml:space="preserve"> includ</w:t>
      </w:r>
      <w:r w:rsidR="000C155B">
        <w:rPr>
          <w:sz w:val="20"/>
        </w:rPr>
        <w:t>e</w:t>
      </w:r>
      <w:r w:rsidRPr="006A40F5">
        <w:rPr>
          <w:sz w:val="20"/>
        </w:rPr>
        <w:t xml:space="preserve"> environmental monitoring, pharmaceuticals, and clean energy. This chapter delves into the crucial function of trace measurement techniques in identifying and quantifying chemical species at extremely low concentrations, which is fundamental to minimizing environmental harm, ensuring product quality, and supporting green manufacturing initiatives. The integration of cutting-edge analytical methods, such as mass spectrometry, chromatography, and </w:t>
      </w:r>
      <w:proofErr w:type="spellStart"/>
      <w:r w:rsidRPr="006A40F5">
        <w:rPr>
          <w:sz w:val="20"/>
        </w:rPr>
        <w:t>nanosensors</w:t>
      </w:r>
      <w:proofErr w:type="spellEnd"/>
      <w:r w:rsidRPr="006A40F5">
        <w:rPr>
          <w:sz w:val="20"/>
        </w:rPr>
        <w:t>, allows for precise detection of pollutants, impurities, and contaminants, thereby enhancing industrial processes and reducing waste. Moreover, the adoption of emerging technologies, such as artificial intelligence and machine learning, is improving the accuracy and efficiency of trace measurements, facilitating real-time decision-making and process optimization. Through these advancements, analytical chemistry is playing a key role in promoting a more sustainable future, balancing environmental preservation with industrial efficiency. This chapter also highlights the interplay between trace measurements and sustainability, underscoring their contribution to</w:t>
      </w:r>
      <w:r w:rsidR="00694328">
        <w:rPr>
          <w:sz w:val="20"/>
        </w:rPr>
        <w:t>wards</w:t>
      </w:r>
      <w:r w:rsidRPr="006A40F5">
        <w:rPr>
          <w:sz w:val="20"/>
        </w:rPr>
        <w:t xml:space="preserve"> green chemistry and sustainable technological progress. Additionally, the chapter explores how green analytical chemistry techniques such as solvent-free methods and the use of eco-friendly reagents can further minimize the environmental impact of analytical practices. By reducing dependence on hazardous chemicals and encouraging energy-efficient approaches, trace measurements are not only advancing sustainability but also setting new standards for regulatory compliance and environmental responsibility. Finally, the chapter emphasizes the potential of these technologies to address global challenges like pollution, climate change, and resource conservation, underlining the essential role of analytical chemistry in achieving sustainability goals.</w:t>
      </w:r>
    </w:p>
    <w:p w14:paraId="5B84CFE0" w14:textId="77777777" w:rsidR="00F96D19" w:rsidRPr="00771B6B" w:rsidRDefault="00F96D19" w:rsidP="00FE1C2C"/>
    <w:p w14:paraId="29147CA9" w14:textId="099275BF" w:rsidR="007D3AEB" w:rsidRDefault="007D3AEB" w:rsidP="007D3AEB">
      <w:pPr>
        <w:pStyle w:val="Keywords"/>
      </w:pPr>
      <w:r w:rsidRPr="00140D84">
        <w:rPr>
          <w:b/>
          <w:bCs/>
        </w:rPr>
        <w:t>Keywords</w:t>
      </w:r>
      <w:r w:rsidRPr="00771B6B">
        <w:t xml:space="preserve">: </w:t>
      </w:r>
      <w:r>
        <w:t>trace analysis, mass spectrometry, analytical chemistry</w:t>
      </w:r>
      <w:r w:rsidR="00D8436F">
        <w:t>, sustainable developments</w:t>
      </w:r>
    </w:p>
    <w:p w14:paraId="3C2C04C5" w14:textId="5214AAB6" w:rsidR="00BD4F99" w:rsidRDefault="00BD4F99" w:rsidP="00FE1C2C"/>
    <w:p w14:paraId="0B2846CF" w14:textId="77777777" w:rsidR="007C33D5" w:rsidRDefault="007C33D5" w:rsidP="007C33D5">
      <w:pPr>
        <w:pBdr>
          <w:bottom w:val="single" w:sz="12" w:space="1" w:color="auto"/>
        </w:pBdr>
        <w:ind w:firstLine="0"/>
      </w:pPr>
    </w:p>
    <w:p w14:paraId="0A6E9B29" w14:textId="05E6EB29" w:rsidR="007D3AEB" w:rsidRDefault="007C33D5" w:rsidP="007C33D5">
      <w:pPr>
        <w:ind w:firstLine="0"/>
      </w:pPr>
      <w:r w:rsidRPr="00B70D54">
        <w:t xml:space="preserve">* </w:t>
      </w:r>
      <w:r>
        <w:t>Corresponding Author’s Email: ameher@umn.edu</w:t>
      </w:r>
    </w:p>
    <w:p w14:paraId="7DE5E673" w14:textId="77777777" w:rsidR="00C33D52" w:rsidRDefault="00C33D52" w:rsidP="00FE1C2C"/>
    <w:p w14:paraId="7C6D58B3" w14:textId="77777777" w:rsidR="007C33D5" w:rsidRDefault="007C33D5" w:rsidP="00FE1C2C">
      <w:pPr>
        <w:ind w:firstLine="0"/>
        <w:jc w:val="left"/>
        <w:rPr>
          <w:b/>
          <w:sz w:val="24"/>
          <w:szCs w:val="24"/>
        </w:rPr>
      </w:pPr>
    </w:p>
    <w:p w14:paraId="51418112" w14:textId="7209C8E8" w:rsidR="00FE1C2C" w:rsidRPr="00FE1C2C" w:rsidRDefault="00FE1C2C" w:rsidP="00FE1C2C">
      <w:pPr>
        <w:ind w:firstLine="0"/>
        <w:jc w:val="left"/>
        <w:rPr>
          <w:b/>
          <w:sz w:val="24"/>
          <w:szCs w:val="24"/>
        </w:rPr>
      </w:pPr>
      <w:r w:rsidRPr="00FE1C2C">
        <w:rPr>
          <w:b/>
          <w:sz w:val="24"/>
          <w:szCs w:val="24"/>
        </w:rPr>
        <w:t>Introduction</w:t>
      </w:r>
    </w:p>
    <w:p w14:paraId="7991B751" w14:textId="77777777" w:rsidR="00BD4F99" w:rsidRDefault="00BD4F99" w:rsidP="00FE1C2C"/>
    <w:p w14:paraId="7DD69359" w14:textId="119EBCD0" w:rsidR="00A912CE" w:rsidRPr="006A40F5" w:rsidRDefault="00A912CE" w:rsidP="00A912CE">
      <w:pPr>
        <w:rPr>
          <w:sz w:val="20"/>
        </w:rPr>
      </w:pPr>
      <w:r w:rsidRPr="006A40F5">
        <w:rPr>
          <w:sz w:val="20"/>
        </w:rPr>
        <w:t>Trace measurements in analytical chemistry involve the detection, identification, and quantification of extremely low concentrations of chemical substances, often at levels as small as parts per million (ppm), parts per billion (ppb), or even parts per trillion (ppt).</w:t>
      </w:r>
      <w:r w:rsidRPr="006A40F5">
        <w:rPr>
          <w:sz w:val="20"/>
        </w:rPr>
        <w:fldChar w:fldCharType="begin"/>
      </w:r>
      <w:r>
        <w:rPr>
          <w:sz w:val="20"/>
        </w:rPr>
        <w:instrText xml:space="preserve"> ADDIN EN.CITE &lt;EndNote&gt;&lt;Cite&gt;&lt;Author&gt;Hossain&lt;/Author&gt;&lt;Year&gt;2021&lt;/Year&gt;&lt;IDText&gt;Recent trends in the analysis of trace elements in the field of environmental research: A review&lt;/IDText&gt;&lt;DisplayText&gt;(Hossain, Karmakar, Begum, Ali, &amp;amp; Patra, 2021)&lt;/DisplayText&gt;&lt;record&gt;&lt;isbn&gt;0026-265X&lt;/isbn&gt;&lt;titles&gt;&lt;title&gt;Recent trends in the analysis of trace elements in the field of environmental research: A review&lt;/title&gt;&lt;secondary-title&gt;Microchemical Journal&lt;/secondary-title&gt;&lt;/titles&gt;&lt;pages&gt;106086&lt;/pages&gt;&lt;contributors&gt;&lt;authors&gt;&lt;author&gt;Hossain, Mobarok&lt;/author&gt;&lt;author&gt;Karmakar, Dipti&lt;/author&gt;&lt;author&gt;Begum, Syeda Nurunnesa&lt;/author&gt;&lt;author&gt;Ali, Syed Yakub&lt;/author&gt;&lt;author&gt;Patra, Pulak Kumar&lt;/author&gt;&lt;/authors&gt;&lt;/contributors&gt;&lt;added-date format="utc"&gt;1728951769&lt;/added-date&gt;&lt;ref-type name="Journal Article"&gt;17&lt;/ref-type&gt;&lt;dates&gt;&lt;year&gt;2021&lt;/year&gt;&lt;/dates&gt;&lt;rec-number&gt;175&lt;/rec-number&gt;&lt;last-updated-date format="utc"&gt;1728951769&lt;/last-updated-date&gt;&lt;volume&gt;165&lt;/volume&gt;&lt;/record&gt;&lt;/Cite&gt;&lt;/EndNote&gt;</w:instrText>
      </w:r>
      <w:r w:rsidRPr="006A40F5">
        <w:rPr>
          <w:sz w:val="20"/>
        </w:rPr>
        <w:fldChar w:fldCharType="separate"/>
      </w:r>
      <w:r>
        <w:rPr>
          <w:noProof/>
          <w:sz w:val="20"/>
        </w:rPr>
        <w:t>(Hossain, Karmakar, Begum, Ali, &amp; Patra, 2021)</w:t>
      </w:r>
      <w:r w:rsidRPr="006A40F5">
        <w:rPr>
          <w:sz w:val="20"/>
        </w:rPr>
        <w:fldChar w:fldCharType="end"/>
      </w:r>
      <w:r w:rsidRPr="006A40F5">
        <w:rPr>
          <w:sz w:val="20"/>
        </w:rPr>
        <w:t xml:space="preserve"> These precise measurements are critical in a wide range of fields, including environmental monitoring, pharmaceuticals, food safety, materials science, and forensics.</w:t>
      </w:r>
      <w:r w:rsidRPr="006A40F5">
        <w:rPr>
          <w:sz w:val="20"/>
        </w:rPr>
        <w:fldChar w:fldCharType="begin"/>
      </w:r>
      <w:r>
        <w:rPr>
          <w:sz w:val="20"/>
        </w:rPr>
        <w:instrText xml:space="preserve"> ADDIN EN.CITE &lt;EndNote&gt;&lt;Cite&gt;&lt;Author&gt;Fakayode&lt;/Author&gt;&lt;Year&gt;2024&lt;/Year&gt;&lt;IDText&gt;Fluorescent chemical sensors: applications in analytical, environmental, forensic, pharmaceutical, biological, and biomedical sample measurement, and clinical diagnosis&lt;/IDText&gt;&lt;DisplayText&gt;(Baranowska, 2016; Fakayode et al., 2024)&lt;/DisplayText&gt;&lt;record&gt;&lt;isbn&gt;0570-4928&lt;/isbn&gt;&lt;titles&gt;&lt;title&gt;Fluorescent chemical sensors: applications in analytical, environmental, forensic, pharmaceutical, biological, and biomedical sample measurement, and clinical diagnosis&lt;/title&gt;&lt;secondary-title&gt;Applied Spectroscopy Reviews&lt;/secondary-title&gt;&lt;/titles&gt;&lt;pages&gt;1-89&lt;/pages&gt;&lt;number&gt;1&lt;/number&gt;&lt;contributors&gt;&lt;authors&gt;&lt;author&gt;Fakayode, Sayo O&lt;/author&gt;&lt;author&gt;Lisse, Catrena&lt;/author&gt;&lt;author&gt;Medawala, Wathsala&lt;/author&gt;&lt;author&gt;Brady, Pamela Nicole&lt;/author&gt;&lt;author&gt;Bwambok, David K&lt;/author&gt;&lt;author&gt;Anum, Davis&lt;/author&gt;&lt;author&gt;Alonge, Temitope&lt;/author&gt;&lt;author&gt;Taylor, Megan E&lt;/author&gt;&lt;author&gt;Baker, Gary A&lt;/author&gt;&lt;author&gt;Mehari, Tsdale F&lt;/author&gt;&lt;/authors&gt;&lt;/contributors&gt;&lt;added-date format="utc"&gt;1728951929&lt;/added-date&gt;&lt;ref-type name="Journal Article"&gt;17&lt;/ref-type&gt;&lt;dates&gt;&lt;year&gt;2024&lt;/year&gt;&lt;/dates&gt;&lt;rec-number&gt;176&lt;/rec-number&gt;&lt;last-updated-date format="utc"&gt;1728951929&lt;/last-updated-date&gt;&lt;volume&gt;59&lt;/volume&gt;&lt;/record&gt;&lt;/Cite&gt;&lt;Cite&gt;&lt;Author&gt;Baranowska&lt;/Author&gt;&lt;Year&gt;2016&lt;/Year&gt;&lt;IDText&gt;Handbook of trace analysis&lt;/IDText&gt;&lt;record&gt;&lt;titles&gt;&lt;title&gt;Handbook of trace analysis&lt;/title&gt;&lt;secondary-title&gt;Handbook of Trace Analysis: Fundamentals and Applications&lt;/secondary-title&gt;&lt;/titles&gt;&lt;contributors&gt;&lt;authors&gt;&lt;author&gt;Baranowska, Irena&lt;/author&gt;&lt;/authors&gt;&lt;/contributors&gt;&lt;added-date format="utc"&gt;1728953093&lt;/added-date&gt;&lt;ref-type name="Journal Article"&gt;17&lt;/ref-type&gt;&lt;dates&gt;&lt;year&gt;2016&lt;/year&gt;&lt;/dates&gt;&lt;rec-number&gt;177&lt;/rec-number&gt;&lt;last-updated-date format="utc"&gt;1728953093&lt;/last-updated-date&gt;&lt;/record&gt;&lt;/Cite&gt;&lt;/EndNote&gt;</w:instrText>
      </w:r>
      <w:r w:rsidRPr="006A40F5">
        <w:rPr>
          <w:sz w:val="20"/>
        </w:rPr>
        <w:fldChar w:fldCharType="separate"/>
      </w:r>
      <w:r>
        <w:rPr>
          <w:noProof/>
          <w:sz w:val="20"/>
        </w:rPr>
        <w:t>(Baranowska, 2016; Fakayode et al., 2024)</w:t>
      </w:r>
      <w:r w:rsidRPr="006A40F5">
        <w:rPr>
          <w:sz w:val="20"/>
        </w:rPr>
        <w:fldChar w:fldCharType="end"/>
      </w:r>
      <w:r w:rsidRPr="006A40F5">
        <w:rPr>
          <w:sz w:val="20"/>
        </w:rPr>
        <w:t>The ability to measure trace amounts of substances has become increasingly important due to the need to detect pollutants, contaminants, and toxic elements at levels that can affect human health, ecosystems, and industrial processes. Trace measurements allow scientists to monitor hazardous chemicals in the environment, such as heavy metals in water or air pollutants, ensuring compliance with regulatory standards. They also play a vital role in pharmaceuticals, where impurities and contaminants must be carefully controlled to ensure product safety and efficacy.</w:t>
      </w:r>
    </w:p>
    <w:p w14:paraId="2BDFADF3" w14:textId="77777777" w:rsidR="00A912CE" w:rsidRDefault="00A912CE" w:rsidP="00A912CE">
      <w:pPr>
        <w:rPr>
          <w:sz w:val="20"/>
        </w:rPr>
      </w:pPr>
      <w:r w:rsidRPr="006A40F5">
        <w:rPr>
          <w:sz w:val="20"/>
        </w:rPr>
        <w:t>Advances in instrumentation, such as mass spectrometry, atomic absorption spectroscopy, and chromatography, have significantly improved the sensitivity, precision, and accuracy of trace measurements. These technologies enable the detection of substances at incredibly low concentrations, facilitating detailed chemical analyses that were previously impossible.</w:t>
      </w:r>
      <w:r>
        <w:rPr>
          <w:sz w:val="20"/>
        </w:rPr>
        <w:t xml:space="preserve"> </w:t>
      </w:r>
      <w:r w:rsidRPr="006A40F5">
        <w:rPr>
          <w:sz w:val="20"/>
        </w:rPr>
        <w:t>In addition to traditional methods, recent innovations, including nanotechnology-based sensors and high-throughput screening methods, have pushed the boundaries of trace detection. These developments are not only improving measurement capabilities but also making the processes faster, more cost-effective, and environmentally friendly.</w:t>
      </w:r>
      <w:r>
        <w:rPr>
          <w:sz w:val="20"/>
        </w:rPr>
        <w:t xml:space="preserve"> </w:t>
      </w:r>
      <w:r w:rsidRPr="006A40F5">
        <w:rPr>
          <w:sz w:val="20"/>
        </w:rPr>
        <w:t>Trace measurements in analytical chemistry are essential for advancing scientific understanding, ensuring public safety, and supporting sustainable practices. By detecting and analyzing trace quantities of chemicals, these measurements provide crucial insights into both natural and industrial processes, thereby playing a key role in the pursuit of sustainable development goals (SDGs).</w:t>
      </w:r>
    </w:p>
    <w:p w14:paraId="24537C8F" w14:textId="77777777" w:rsidR="00A97E5A" w:rsidRPr="006A40F5" w:rsidRDefault="00A97E5A" w:rsidP="00A912CE">
      <w:pPr>
        <w:rPr>
          <w:sz w:val="20"/>
        </w:rPr>
      </w:pPr>
    </w:p>
    <w:p w14:paraId="3F211D6B" w14:textId="77777777" w:rsidR="00A912CE" w:rsidRPr="006A40F5" w:rsidRDefault="00A912CE" w:rsidP="00A912CE">
      <w:pPr>
        <w:rPr>
          <w:sz w:val="20"/>
        </w:rPr>
      </w:pPr>
    </w:p>
    <w:p w14:paraId="30878026" w14:textId="3BBA2AD9" w:rsidR="00BD4F99" w:rsidRDefault="00A97E5A" w:rsidP="00A97E5A">
      <w:pPr>
        <w:ind w:firstLine="0"/>
      </w:pPr>
      <w:r w:rsidRPr="00A97E5A">
        <w:rPr>
          <w:b/>
          <w:sz w:val="24"/>
          <w:szCs w:val="24"/>
        </w:rPr>
        <w:t>Importance of trace detection in various fields</w:t>
      </w:r>
    </w:p>
    <w:p w14:paraId="129EAC16" w14:textId="77777777" w:rsidR="00A912CE" w:rsidRDefault="00A912CE" w:rsidP="00FE1C2C"/>
    <w:p w14:paraId="6EAEE46B" w14:textId="32EAA402" w:rsidR="00A97E5A" w:rsidRPr="00A97E5A" w:rsidRDefault="00A97E5A" w:rsidP="00A97E5A">
      <w:r w:rsidRPr="00A97E5A">
        <w:t xml:space="preserve">Trace detection is of paramount importance in several critical fields, such as environmental monitoring, pharmaceuticals, and food safety, as it allows for the identification and quantification of substances at extremely low concentrations, often in the parts per million (ppm), billion (ppb), or even trillion (ppt) range. In </w:t>
      </w:r>
      <w:r w:rsidRPr="00A97E5A">
        <w:rPr>
          <w:b/>
          <w:bCs/>
        </w:rPr>
        <w:t>environmental monitoring</w:t>
      </w:r>
      <w:r w:rsidRPr="00A97E5A">
        <w:t>, trace detection helps in the identification of pollutants like heavy metals (e.g., lead, mercury), volatile organic compounds (VOCs), pesticides, and greenhouse gases, even at very low concentrations</w:t>
      </w:r>
      <w:r w:rsidR="000C07FD">
        <w:fldChar w:fldCharType="begin"/>
      </w:r>
      <w:r w:rsidR="000C07FD">
        <w:instrText xml:space="preserve"> ADDIN EN.CITE &lt;EndNote&gt;&lt;Cite&gt;&lt;Author&gt;Escher&lt;/Author&gt;&lt;Year&gt;2020&lt;/Year&gt;&lt;IDText&gt;Tracking complex mixtures of chemicals in our changing environment&lt;/IDText&gt;&lt;DisplayText&gt;(Escher, Stapleton, &amp;amp; Schymanski, 2020)&lt;/DisplayText&gt;&lt;record&gt;&lt;isbn&gt;0036-8075&lt;/isbn&gt;&lt;titles&gt;&lt;title&gt;Tracking complex mixtures of chemicals in our changing environment&lt;/title&gt;&lt;secondary-title&gt;Science&lt;/secondary-title&gt;&lt;/titles&gt;&lt;pages&gt;388-392&lt;/pages&gt;&lt;number&gt;6476&lt;/number&gt;&lt;contributors&gt;&lt;authors&gt;&lt;author&gt;Escher, Beate I&lt;/author&gt;&lt;author&gt;Stapleton, Heather M&lt;/author&gt;&lt;author&gt;Schymanski, Emma L&lt;/author&gt;&lt;/authors&gt;&lt;/contributors&gt;&lt;added-date format="utc"&gt;1728838625&lt;/added-date&gt;&lt;ref-type name="Journal Article"&gt;17&lt;/ref-type&gt;&lt;dates&gt;&lt;year&gt;2020&lt;/year&gt;&lt;/dates&gt;&lt;rec-number&gt;172&lt;/rec-number&gt;&lt;last-updated-date format="utc"&gt;1728838625&lt;/last-updated-date&gt;&lt;volume&gt;367&lt;/volume&gt;&lt;/record&gt;&lt;/Cite&gt;&lt;/EndNote&gt;</w:instrText>
      </w:r>
      <w:r w:rsidR="000C07FD">
        <w:fldChar w:fldCharType="separate"/>
      </w:r>
      <w:r w:rsidR="000C07FD">
        <w:rPr>
          <w:noProof/>
        </w:rPr>
        <w:t>(Escher, Stapleton, &amp; Schymanski, 2020)</w:t>
      </w:r>
      <w:r w:rsidR="000C07FD">
        <w:fldChar w:fldCharType="end"/>
      </w:r>
      <w:r w:rsidRPr="00A97E5A">
        <w:t>. This is crucial for assessing air, water, and soil quality, as early detection of contaminants can prevent ecological damage and safeguard human health. For instance, detecting trace amounts of toxic substances in water bodies can help in taking timely measures to prevent them from entering the food chain, protecting both biodiversity and human populations.</w:t>
      </w:r>
    </w:p>
    <w:p w14:paraId="467DD761" w14:textId="74480D02" w:rsidR="00A97E5A" w:rsidRPr="00A97E5A" w:rsidRDefault="00A97E5A" w:rsidP="00A97E5A">
      <w:r w:rsidRPr="00A97E5A">
        <w:t xml:space="preserve">In the </w:t>
      </w:r>
      <w:r w:rsidRPr="00A97E5A">
        <w:rPr>
          <w:b/>
          <w:bCs/>
        </w:rPr>
        <w:t>pharmaceutical industry</w:t>
      </w:r>
      <w:r w:rsidRPr="00A97E5A">
        <w:t>, the ability to detect trace impurities, degradation products, or residual solvents in drugs is critical for ensuring the safety, efficacy, and quality of medicinal products</w:t>
      </w:r>
      <w:r w:rsidR="000C07FD">
        <w:fldChar w:fldCharType="begin"/>
      </w:r>
      <w:r w:rsidR="000C07FD">
        <w:instrText xml:space="preserve"> ADDIN EN.CITE &lt;EndNote&gt;&lt;Cite&gt;&lt;Author&gt;Finotti Cordeiro&lt;/Author&gt;&lt;Year&gt;2024&lt;/Year&gt;&lt;IDText&gt;Impurities in Active Pharmaceutical Ingredients and Drug Products: A Critical Review&lt;/IDText&gt;&lt;DisplayText&gt;(Finotti Cordeiro, Lopardi Franco, Teixeira Carvalho, &amp;amp; Bonfilio, 2024)&lt;/DisplayText&gt;&lt;record&gt;&lt;isbn&gt;1040-8347&lt;/isbn&gt;&lt;titles&gt;&lt;title&gt;Impurities in Active Pharmaceutical Ingredients and Drug Products: A Critical Review&lt;/title&gt;&lt;secondary-title&gt;Critical Reviews in Analytical Chemistry&lt;/secondary-title&gt;&lt;/titles&gt;&lt;pages&gt;1-21&lt;/pages&gt;&lt;contributors&gt;&lt;authors&gt;&lt;author&gt;Finotti Cordeiro, Cleydson&lt;/author&gt;&lt;author&gt;Lopardi Franco, Lucas&lt;/author&gt;&lt;author&gt;Teixeira Carvalho, Diogo&lt;/author&gt;&lt;author&gt;Bonfilio, Rudy&lt;/author&gt;&lt;/authors&gt;&lt;/contributors&gt;&lt;added-date format="utc"&gt;1729825086&lt;/added-date&gt;&lt;ref-type name="Journal Article"&gt;17&lt;/ref-type&gt;&lt;dates&gt;&lt;year&gt;2024&lt;/year&gt;&lt;/dates&gt;&lt;rec-number&gt;182&lt;/rec-number&gt;&lt;last-updated-date format="utc"&gt;1729825086&lt;/last-updated-date&gt;&lt;/record&gt;&lt;/Cite&gt;&lt;/EndNote&gt;</w:instrText>
      </w:r>
      <w:r w:rsidR="000C07FD">
        <w:fldChar w:fldCharType="separate"/>
      </w:r>
      <w:r w:rsidR="000C07FD">
        <w:rPr>
          <w:noProof/>
        </w:rPr>
        <w:t>(Finotti Cordeiro, Lopardi Franco, Teixeira Carvalho, &amp; Bonfilio, 2024)</w:t>
      </w:r>
      <w:r w:rsidR="000C07FD">
        <w:fldChar w:fldCharType="end"/>
      </w:r>
      <w:r w:rsidR="00694328">
        <w:t>.</w:t>
      </w:r>
      <w:r w:rsidRPr="00A97E5A">
        <w:t xml:space="preserve"> Regulatory agencies like the FDA and EMA require rigorous testing to ensure that </w:t>
      </w:r>
      <w:r w:rsidRPr="00A97E5A">
        <w:lastRenderedPageBreak/>
        <w:t>pharmaceuticals are free from harmful contaminants, even at trace levels, to avoid adverse effects. Moreover, trace analysis is essential in pharmacokinetics to monitor drug levels in biological samples, providing insights into dosage optimization and potential drug interactions, which can affect patient safety.</w:t>
      </w:r>
    </w:p>
    <w:p w14:paraId="64BC7D7A" w14:textId="2EE5AB9C" w:rsidR="00A97E5A" w:rsidRPr="00A97E5A" w:rsidRDefault="00A97E5A" w:rsidP="00A97E5A">
      <w:r w:rsidRPr="00A97E5A">
        <w:t xml:space="preserve">In </w:t>
      </w:r>
      <w:r w:rsidRPr="00A97E5A">
        <w:rPr>
          <w:b/>
          <w:bCs/>
        </w:rPr>
        <w:t>food safety</w:t>
      </w:r>
      <w:r w:rsidRPr="00A97E5A">
        <w:t>, trace detection is indispensable for ensuring that food products are free from harmful contaminants such as pesticides, heavy metals, and mycotoxins. Many foodborne illnesses and long-term health effects can be traced back to the ingestion of trace contaminants</w:t>
      </w:r>
      <w:r w:rsidR="00694328">
        <w:fldChar w:fldCharType="begin"/>
      </w:r>
      <w:r w:rsidR="00694328">
        <w:instrText xml:space="preserve"> ADDIN EN.CITE &lt;EndNote&gt;&lt;Cite&gt;&lt;Author&gt;Walraven&lt;/Author&gt;&lt;Year&gt;2024&lt;/Year&gt;&lt;IDText&gt;Elevated risk of adverse effects from foodborne contaminants and drugs in inflammatory bowel disease: a review&lt;/IDText&gt;&lt;DisplayText&gt;(Walraven et al., 2024)&lt;/DisplayText&gt;&lt;record&gt;&lt;isbn&gt;0340-5761&lt;/isbn&gt;&lt;titles&gt;&lt;title&gt;Elevated risk of adverse effects from foodborne contaminants and drugs in inflammatory bowel disease: a review&lt;/title&gt;&lt;secondary-title&gt;Archives of Toxicology&lt;/secondary-title&gt;&lt;/titles&gt;&lt;pages&gt;1-23&lt;/pages&gt;&lt;contributors&gt;&lt;authors&gt;&lt;author&gt;Walraven, Tom&lt;/author&gt;&lt;author&gt;Busch, Mathias&lt;/author&gt;&lt;author&gt;Wang, Jingxuan&lt;/author&gt;&lt;author&gt;Donkers, Joanne M&lt;/author&gt;&lt;author&gt;Duijvestein, Marjolijn&lt;/author&gt;&lt;author&gt;van de Steeg, Evita&lt;/author&gt;&lt;author&gt;Kramer, Nynke I&lt;/author&gt;&lt;author&gt;Bouwmeester, Hans&lt;/author&gt;&lt;/authors&gt;&lt;/contributors&gt;&lt;added-date format="utc"&gt;1729825280&lt;/added-date&gt;&lt;ref-type name="Journal Article"&gt;17&lt;/ref-type&gt;&lt;dates&gt;&lt;year&gt;2024&lt;/year&gt;&lt;/dates&gt;&lt;rec-number&gt;183&lt;/rec-number&gt;&lt;last-updated-date format="utc"&gt;1729825280&lt;/last-updated-date&gt;&lt;/record&gt;&lt;/Cite&gt;&lt;/EndNote&gt;</w:instrText>
      </w:r>
      <w:r w:rsidR="00694328">
        <w:fldChar w:fldCharType="separate"/>
      </w:r>
      <w:r w:rsidR="00694328">
        <w:rPr>
          <w:noProof/>
        </w:rPr>
        <w:t>(Walraven et al., 2024)</w:t>
      </w:r>
      <w:r w:rsidR="00694328">
        <w:fldChar w:fldCharType="end"/>
      </w:r>
      <w:r w:rsidRPr="00A97E5A">
        <w:t xml:space="preserve">. Analytical techniques, like mass spectrometry and chromatography, are often employed to detect these trace levels, ensuring that food products meet safety regulations and standards before reaching consumers. This is especially critical for vulnerable populations such as children, the elderly, or </w:t>
      </w:r>
      <w:r w:rsidR="0070270D" w:rsidRPr="00A97E5A">
        <w:t>immuno-compromised</w:t>
      </w:r>
      <w:r w:rsidRPr="00A97E5A">
        <w:t xml:space="preserve"> individuals, where even trace amounts of harmful substances can have significant health impacts.</w:t>
      </w:r>
    </w:p>
    <w:p w14:paraId="601DA526" w14:textId="0B937C43" w:rsidR="00BC5E6D" w:rsidRPr="00BC5E6D" w:rsidRDefault="00BC5E6D" w:rsidP="00BC5E6D">
      <w:r w:rsidRPr="00BC5E6D">
        <w:rPr>
          <w:noProof/>
        </w:rPr>
        <w:drawing>
          <wp:anchor distT="0" distB="0" distL="114300" distR="114300" simplePos="0" relativeHeight="251658240" behindDoc="0" locked="0" layoutInCell="1" allowOverlap="1" wp14:anchorId="53362B08" wp14:editId="29770CCA">
            <wp:simplePos x="0" y="0"/>
            <wp:positionH relativeFrom="column">
              <wp:posOffset>-22860</wp:posOffset>
            </wp:positionH>
            <wp:positionV relativeFrom="paragraph">
              <wp:posOffset>208280</wp:posOffset>
            </wp:positionV>
            <wp:extent cx="5029200" cy="3771900"/>
            <wp:effectExtent l="0" t="0" r="0" b="0"/>
            <wp:wrapSquare wrapText="bothSides"/>
            <wp:docPr id="1336565059" name="Picture 2" descr="A diagram of a trace measure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6565059" name="Picture 2" descr="A diagram of a trace measuremen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29200" cy="3771900"/>
                    </a:xfrm>
                    <a:prstGeom prst="rect">
                      <a:avLst/>
                    </a:prstGeom>
                    <a:noFill/>
                    <a:ln>
                      <a:noFill/>
                    </a:ln>
                  </pic:spPr>
                </pic:pic>
              </a:graphicData>
            </a:graphic>
          </wp:anchor>
        </w:drawing>
      </w:r>
    </w:p>
    <w:p w14:paraId="72CA6BD5" w14:textId="77777777" w:rsidR="00BC5E6D" w:rsidRDefault="00BC5E6D" w:rsidP="00A97E5A"/>
    <w:p w14:paraId="769E868F" w14:textId="77777777" w:rsidR="00BC5E6D" w:rsidRDefault="00BC5E6D" w:rsidP="00BC5E6D">
      <w:pPr>
        <w:ind w:firstLine="0"/>
      </w:pPr>
      <w:r w:rsidRPr="00E70FF6">
        <w:rPr>
          <w:b/>
          <w:bCs/>
        </w:rPr>
        <w:t>Figure 1.</w:t>
      </w:r>
      <w:r>
        <w:t xml:space="preserve"> </w:t>
      </w:r>
      <w:r w:rsidRPr="00E70FF6">
        <w:t>Diagram illustrating how trace measurements contribute to multiple Sustainable Development Goals (SDGs)</w:t>
      </w:r>
    </w:p>
    <w:p w14:paraId="09CE0FAA" w14:textId="77777777" w:rsidR="00BC5E6D" w:rsidRDefault="00BC5E6D" w:rsidP="00A97E5A"/>
    <w:p w14:paraId="2A4AAF45" w14:textId="77777777" w:rsidR="00BC5E6D" w:rsidRDefault="00BC5E6D" w:rsidP="00A97E5A"/>
    <w:p w14:paraId="48343F43" w14:textId="77777777" w:rsidR="00BC5E6D" w:rsidRDefault="00BC5E6D" w:rsidP="00A97E5A"/>
    <w:p w14:paraId="1B7A7042" w14:textId="77777777" w:rsidR="00BC5E6D" w:rsidRDefault="00BC5E6D" w:rsidP="00A97E5A"/>
    <w:p w14:paraId="5686082E" w14:textId="77777777" w:rsidR="00BC5E6D" w:rsidRDefault="00BC5E6D" w:rsidP="00A97E5A"/>
    <w:p w14:paraId="3BBD145A" w14:textId="77777777" w:rsidR="00BC5E6D" w:rsidRDefault="00BC5E6D" w:rsidP="00A97E5A"/>
    <w:p w14:paraId="4536E7E5" w14:textId="77777777" w:rsidR="00BC5E6D" w:rsidRDefault="00BC5E6D" w:rsidP="00A97E5A"/>
    <w:p w14:paraId="330B5BAB" w14:textId="77777777" w:rsidR="00BC5E6D" w:rsidRDefault="00BC5E6D" w:rsidP="00A97E5A"/>
    <w:p w14:paraId="083E226C" w14:textId="77777777" w:rsidR="00BC5E6D" w:rsidRDefault="00BC5E6D" w:rsidP="00A97E5A"/>
    <w:p w14:paraId="2E2697F9" w14:textId="55C8825E" w:rsidR="00A97E5A" w:rsidRDefault="00A97E5A" w:rsidP="00A97E5A">
      <w:r w:rsidRPr="00A97E5A">
        <w:t>Beyond these fields, trace detection also plays a crucial role in areas like forensic science, where identifying trace amounts of chemical residues at crime scenes can be pivotal for investigations, or in semiconductor manufacturing, where even the slightest contamination can affect the performance of electronic components. Across all these domains, the ability to detect and quantify trace substances is essential for safeguarding human health, protecting the environment, and ensuring the integrity and quality of products, making trace detection a cornerstone of modern analytical chemistry. Furthermore, by enabling more sensitive and precise measurements, advancements in trace detection technology directly contribute to the achievement of sustainable development goals (SDGs), particularly those related to health, environmental protection, and food security.</w:t>
      </w:r>
    </w:p>
    <w:p w14:paraId="064CB828" w14:textId="5397D35F" w:rsidR="000F5BBA" w:rsidRDefault="000F5BBA" w:rsidP="00A97E5A"/>
    <w:p w14:paraId="4F3FB315" w14:textId="09DE47E3" w:rsidR="007C6472" w:rsidRDefault="007C6472" w:rsidP="007C6472">
      <w:r w:rsidRPr="007C6472">
        <w:t>Trace measurements in analytical chemistry play a crucial role in advancing several of the United Nations Sustainable Development Goals (SDGs) by ensuring precision, safety, and sustainability in a variety of sectors</w:t>
      </w:r>
      <w:r w:rsidR="00CE5E94">
        <w:t xml:space="preserve"> (Figure 1)</w:t>
      </w:r>
      <w:r w:rsidRPr="007C6472">
        <w:t>. Their contributions directly impact areas like health, environmental protection, clean energy, and responsible consumption, helping to drive sustainable innovation. Here’s how trace measurements link to specific SDGs:</w:t>
      </w:r>
    </w:p>
    <w:p w14:paraId="169E02FC" w14:textId="77777777" w:rsidR="007C6472" w:rsidRPr="007C6472" w:rsidRDefault="007C6472" w:rsidP="007C6472"/>
    <w:p w14:paraId="59C5FA7A" w14:textId="4C207281" w:rsidR="007C6472" w:rsidRPr="007C6472" w:rsidRDefault="007C6472" w:rsidP="007C6472">
      <w:pPr>
        <w:numPr>
          <w:ilvl w:val="0"/>
          <w:numId w:val="11"/>
        </w:numPr>
      </w:pPr>
      <w:r w:rsidRPr="007C6472">
        <w:rPr>
          <w:b/>
          <w:bCs/>
        </w:rPr>
        <w:t>Good Health and Well-Being</w:t>
      </w:r>
      <w:r w:rsidR="00E537B8">
        <w:rPr>
          <w:b/>
          <w:bCs/>
        </w:rPr>
        <w:t>:</w:t>
      </w:r>
      <w:r w:rsidRPr="007C6472">
        <w:t xml:space="preserve"> Trace detection is essential in ensuring the safety and efficacy of pharmaceuticals by detecting impurities and contaminants that can harm human health. In public health, detecting trace levels of pollutants in air, water, and food contributes to reducing the spread of diseases and safeguarding well-being. For instance, monitoring drinking water for trace contaminants like heavy metals and pathogens prevents exposure to hazardous substances, directly impacting public health outcomes.</w:t>
      </w:r>
    </w:p>
    <w:p w14:paraId="1B270FF6" w14:textId="13D5AD29" w:rsidR="007C6472" w:rsidRPr="007C6472" w:rsidRDefault="007C6472" w:rsidP="007C6472">
      <w:pPr>
        <w:numPr>
          <w:ilvl w:val="0"/>
          <w:numId w:val="11"/>
        </w:numPr>
      </w:pPr>
      <w:r w:rsidRPr="007C6472">
        <w:rPr>
          <w:b/>
          <w:bCs/>
        </w:rPr>
        <w:t>Clean Water and Sanitation</w:t>
      </w:r>
      <w:r w:rsidR="00E537B8">
        <w:rPr>
          <w:b/>
          <w:bCs/>
        </w:rPr>
        <w:t>:</w:t>
      </w:r>
      <w:r w:rsidRPr="007C6472">
        <w:t xml:space="preserve"> Achieving clean water for all requires rigorous monitoring of water sources to detect contaminants at trace levels. Analytical techniques that can detect pollutants such as pesticides, heavy metals, and pathogens in water help ensure access to safe drinking water. This plays a significant role in preventing waterborne diseases and maintaining ecosystems. Accurate trace measurement allows for timely interventions, ensuring water quality and safety standards are met globally.</w:t>
      </w:r>
    </w:p>
    <w:p w14:paraId="449C0A96" w14:textId="49A3DD1A" w:rsidR="007C6472" w:rsidRPr="007C6472" w:rsidRDefault="007C6472" w:rsidP="007C6472">
      <w:pPr>
        <w:numPr>
          <w:ilvl w:val="0"/>
          <w:numId w:val="11"/>
        </w:numPr>
      </w:pPr>
      <w:r w:rsidRPr="007C6472">
        <w:rPr>
          <w:b/>
          <w:bCs/>
        </w:rPr>
        <w:t>Responsible Consumption and Production</w:t>
      </w:r>
      <w:r w:rsidR="00E537B8">
        <w:rPr>
          <w:b/>
          <w:bCs/>
        </w:rPr>
        <w:t>:</w:t>
      </w:r>
      <w:r w:rsidRPr="007C6472">
        <w:t xml:space="preserve"> Trace measurements in food and industrial products ensure they meet safety standards and regulations, preventing contamination and reducing waste. In the food industry, analytical chemistry helps detect harmful chemicals like pesticides, mycotoxins, and heavy metals at trace levels, ensuring food safety and protecting consumers. By identifying contaminants early in production processes, companies can minimize waste, improve efficiency, and enhance sustainability throughout supply chains.</w:t>
      </w:r>
    </w:p>
    <w:p w14:paraId="314EFB81" w14:textId="2E661BFE" w:rsidR="007C6472" w:rsidRPr="007C6472" w:rsidRDefault="007C6472" w:rsidP="007C6472">
      <w:pPr>
        <w:numPr>
          <w:ilvl w:val="0"/>
          <w:numId w:val="11"/>
        </w:numPr>
      </w:pPr>
      <w:r w:rsidRPr="007C6472">
        <w:rPr>
          <w:b/>
          <w:bCs/>
        </w:rPr>
        <w:t>Climate Action</w:t>
      </w:r>
      <w:r w:rsidR="00E537B8">
        <w:rPr>
          <w:b/>
          <w:bCs/>
        </w:rPr>
        <w:t>:</w:t>
      </w:r>
      <w:r w:rsidRPr="007C6472">
        <w:t xml:space="preserve"> In climate science, trace measurements are used to detect low concentrations of greenhouse gases, such as methane and carbon dioxide, in the atmosphere. Accurate monitoring of these gases is critical for assessing emissions, understanding climate change, and developing mitigation strategies. Analytical techniques enable scientists to track changes in atmospheric composition, helping countries meet emission reduction targets and develop effective climate policies.</w:t>
      </w:r>
    </w:p>
    <w:p w14:paraId="3E1343A1" w14:textId="1C0AE36B" w:rsidR="007C6472" w:rsidRPr="007C6472" w:rsidRDefault="00BC5E6D" w:rsidP="007C6472">
      <w:pPr>
        <w:numPr>
          <w:ilvl w:val="0"/>
          <w:numId w:val="11"/>
        </w:numPr>
      </w:pPr>
      <w:r>
        <w:rPr>
          <w:b/>
          <w:bCs/>
        </w:rPr>
        <w:lastRenderedPageBreak/>
        <w:t>Aquatic Life</w:t>
      </w:r>
      <w:r w:rsidR="00E537B8">
        <w:rPr>
          <w:b/>
          <w:bCs/>
        </w:rPr>
        <w:t>:</w:t>
      </w:r>
      <w:r w:rsidR="007C6472" w:rsidRPr="007C6472">
        <w:t xml:space="preserve"> Protecting marine ecosystems requires monitoring the oceans for trace levels of harmful substances such as heavy metals, microplastics, and organic pollutants. Analytical chemistry helps detect and quantify these pollutants, ensuring that the ocean environment is not adversely affected by human activities. This is vital for the preservation of aquatic biodiversity and for maintaining the health of fisheries, which many communities rely on for food and income.</w:t>
      </w:r>
    </w:p>
    <w:p w14:paraId="04164112" w14:textId="7DDCBC6E" w:rsidR="007C6472" w:rsidRPr="007C6472" w:rsidRDefault="007C6472" w:rsidP="007C6472">
      <w:pPr>
        <w:numPr>
          <w:ilvl w:val="0"/>
          <w:numId w:val="11"/>
        </w:numPr>
      </w:pPr>
      <w:r w:rsidRPr="007C6472">
        <w:rPr>
          <w:b/>
          <w:bCs/>
        </w:rPr>
        <w:t>Life on Land</w:t>
      </w:r>
      <w:r w:rsidR="00E537B8">
        <w:rPr>
          <w:b/>
          <w:bCs/>
        </w:rPr>
        <w:t>:</w:t>
      </w:r>
      <w:r w:rsidRPr="007C6472">
        <w:t xml:space="preserve"> Monitoring trace levels of pollutants in soil and terrestrial ecosystems helps prevent degradation and promotes the sustainable management of forests, wetlands, and agricultural land. By ensuring that hazardous chemicals such as pesticides or heavy metals are not present in harmful concentrations, trace measurements help preserve biodiversity and support sustainable land use practices.</w:t>
      </w:r>
    </w:p>
    <w:p w14:paraId="64CB1140" w14:textId="1835D25B" w:rsidR="007C6472" w:rsidRPr="007C6472" w:rsidRDefault="007C6472" w:rsidP="007C6472">
      <w:pPr>
        <w:numPr>
          <w:ilvl w:val="0"/>
          <w:numId w:val="11"/>
        </w:numPr>
      </w:pPr>
      <w:r w:rsidRPr="007C6472">
        <w:rPr>
          <w:b/>
          <w:bCs/>
        </w:rPr>
        <w:t>Affordable and Clean Energy</w:t>
      </w:r>
      <w:r w:rsidR="00E537B8">
        <w:rPr>
          <w:b/>
          <w:bCs/>
        </w:rPr>
        <w:t>:</w:t>
      </w:r>
      <w:r w:rsidRPr="007C6472">
        <w:t xml:space="preserve"> In the energy sector, trace detection plays a role in ensuring the quality of biofuels and other renewable energy sources. Detecting impurities in biofuels, for example, helps optimize their efficiency and reduce harmful emissions. Analytical chemistry also contributes to the development of cleaner technologies by monitoring emissions and ensuring that renewable energy sources are free from contaminants that could hamper their sustainability.</w:t>
      </w:r>
    </w:p>
    <w:p w14:paraId="5D61A98D" w14:textId="63D3B36A" w:rsidR="007C6472" w:rsidRPr="007C6472" w:rsidRDefault="007C6472" w:rsidP="007C6472">
      <w:pPr>
        <w:numPr>
          <w:ilvl w:val="0"/>
          <w:numId w:val="11"/>
        </w:numPr>
      </w:pPr>
      <w:r w:rsidRPr="007C6472">
        <w:rPr>
          <w:b/>
          <w:bCs/>
        </w:rPr>
        <w:t>Industry, Innovation, and Infrastructure</w:t>
      </w:r>
      <w:r w:rsidR="00E537B8">
        <w:rPr>
          <w:b/>
          <w:bCs/>
        </w:rPr>
        <w:t>:</w:t>
      </w:r>
      <w:r w:rsidRPr="007C6472">
        <w:t xml:space="preserve"> Precision in trace measurements contributes to innovation in industries by ensuring the quality and safety of advanced materials, semiconductors, and chemicals. In manufacturing, trace analysis ensures that contaminants do not disrupt production processes or compromise product quality. By </w:t>
      </w:r>
      <w:proofErr w:type="gramStart"/>
      <w:r w:rsidRPr="007C6472">
        <w:t>driving</w:t>
      </w:r>
      <w:proofErr w:type="gramEnd"/>
      <w:r w:rsidRPr="007C6472">
        <w:t xml:space="preserve"> advancements in clean technologies and ensuring regulatory compliance, trace detection supports the development of sustainable industrial practices.</w:t>
      </w:r>
    </w:p>
    <w:p w14:paraId="06A15BC4" w14:textId="77777777" w:rsidR="00A912CE" w:rsidRDefault="00A912CE" w:rsidP="00FE1C2C"/>
    <w:p w14:paraId="3BC6B172" w14:textId="1CC2ACFF" w:rsidR="007C6472" w:rsidRPr="007C6472" w:rsidRDefault="007C6472" w:rsidP="007C6472">
      <w:pPr>
        <w:rPr>
          <w:b/>
          <w:bCs/>
        </w:rPr>
      </w:pPr>
      <w:r w:rsidRPr="007C6472">
        <w:rPr>
          <w:b/>
          <w:bCs/>
        </w:rPr>
        <w:t>Significance of Trace Measurements</w:t>
      </w:r>
    </w:p>
    <w:p w14:paraId="509240D3" w14:textId="77777777" w:rsidR="007C6472" w:rsidRDefault="007C6472" w:rsidP="007C6472">
      <w:r w:rsidRPr="007C6472">
        <w:t>Trace measurements in chemistry are essential for detecting, quantifying, and analyzing substances present at extremely low concentrations, often in the range of parts per million (ppm), billion (ppb), or even trillion (ppt). These measurements are vital for numerous fields, including environmental protection, healthcare, pharmaceuticals, food safety, and industrial processes, as even trace amounts of a substance can have significant impacts on health, safety, and product quality. The ability to measure trace elements or compounds with high precision is crucial for ensuring compliance with regulatory standards, protecting public health, and driving innovations in clean technologies and sustainable practices.</w:t>
      </w:r>
    </w:p>
    <w:p w14:paraId="18C80C73" w14:textId="77777777" w:rsidR="000C07FD" w:rsidRDefault="000C07FD" w:rsidP="007C6472"/>
    <w:p w14:paraId="2D36D9F1" w14:textId="77777777" w:rsidR="000C07FD" w:rsidRDefault="000C07FD" w:rsidP="007C6472"/>
    <w:p w14:paraId="15CDB366" w14:textId="62A67F7E" w:rsidR="007C6472" w:rsidRPr="007C6472" w:rsidRDefault="007C6472" w:rsidP="00BD06A7">
      <w:pPr>
        <w:ind w:firstLine="0"/>
        <w:rPr>
          <w:b/>
          <w:bCs/>
        </w:rPr>
      </w:pPr>
      <w:r w:rsidRPr="007C6472">
        <w:rPr>
          <w:b/>
          <w:bCs/>
        </w:rPr>
        <w:t>Definition and Scope of Trace Measurements</w:t>
      </w:r>
    </w:p>
    <w:p w14:paraId="0F68143E" w14:textId="77777777" w:rsidR="007C6472" w:rsidRPr="007C6472" w:rsidRDefault="007C6472" w:rsidP="00BD06A7">
      <w:pPr>
        <w:ind w:firstLine="0"/>
      </w:pPr>
      <w:r w:rsidRPr="007C6472">
        <w:t xml:space="preserve">Trace measurements refer to the identification and quantification of extremely small amounts of chemical elements or compounds in a sample. This typically involves </w:t>
      </w:r>
      <w:proofErr w:type="gramStart"/>
      <w:r w:rsidRPr="007C6472">
        <w:t>concentrations</w:t>
      </w:r>
      <w:proofErr w:type="gramEnd"/>
      <w:r w:rsidRPr="007C6472">
        <w:t xml:space="preserve"> so low that advanced analytical techniques are required for detection. The scope of trace measurements spans a wide range of applications:</w:t>
      </w:r>
    </w:p>
    <w:p w14:paraId="26DD4D3E" w14:textId="77777777" w:rsidR="007C6472" w:rsidRPr="007C6472" w:rsidRDefault="007C6472" w:rsidP="007C6472">
      <w:pPr>
        <w:numPr>
          <w:ilvl w:val="0"/>
          <w:numId w:val="12"/>
        </w:numPr>
      </w:pPr>
      <w:r w:rsidRPr="007C6472">
        <w:rPr>
          <w:b/>
          <w:bCs/>
        </w:rPr>
        <w:t>Environmental Monitoring:</w:t>
      </w:r>
      <w:r w:rsidRPr="007C6472">
        <w:t xml:space="preserve"> Detecting pollutants, such as heavy metals and pesticides, in air, water, and soil.</w:t>
      </w:r>
    </w:p>
    <w:p w14:paraId="12E8F847" w14:textId="77777777" w:rsidR="007C6472" w:rsidRPr="007C6472" w:rsidRDefault="007C6472" w:rsidP="007C6472">
      <w:pPr>
        <w:numPr>
          <w:ilvl w:val="0"/>
          <w:numId w:val="12"/>
        </w:numPr>
      </w:pPr>
      <w:r w:rsidRPr="007C6472">
        <w:rPr>
          <w:b/>
          <w:bCs/>
        </w:rPr>
        <w:t>Pharmaceuticals:</w:t>
      </w:r>
      <w:r w:rsidRPr="007C6472">
        <w:t xml:space="preserve"> Ensuring drug purity by detecting trace levels of impurities, degradation products, and contaminants.</w:t>
      </w:r>
    </w:p>
    <w:p w14:paraId="0E896A7A" w14:textId="77777777" w:rsidR="007C6472" w:rsidRPr="007C6472" w:rsidRDefault="007C6472" w:rsidP="007C6472">
      <w:pPr>
        <w:numPr>
          <w:ilvl w:val="0"/>
          <w:numId w:val="12"/>
        </w:numPr>
      </w:pPr>
      <w:r w:rsidRPr="007C6472">
        <w:rPr>
          <w:b/>
          <w:bCs/>
        </w:rPr>
        <w:t>Food Safety:</w:t>
      </w:r>
      <w:r w:rsidRPr="007C6472">
        <w:t xml:space="preserve"> Monitoring food products for harmful substances like mycotoxins, pesticides, and heavy metals.</w:t>
      </w:r>
    </w:p>
    <w:p w14:paraId="48C68404" w14:textId="77777777" w:rsidR="007C6472" w:rsidRPr="007C6472" w:rsidRDefault="007C6472" w:rsidP="007C6472">
      <w:pPr>
        <w:numPr>
          <w:ilvl w:val="0"/>
          <w:numId w:val="12"/>
        </w:numPr>
      </w:pPr>
      <w:r w:rsidRPr="007C6472">
        <w:rPr>
          <w:b/>
          <w:bCs/>
        </w:rPr>
        <w:lastRenderedPageBreak/>
        <w:t>Industrial Applications:</w:t>
      </w:r>
      <w:r w:rsidRPr="007C6472">
        <w:t xml:space="preserve"> Analyzing trace impurities in materials used in electronics, semiconductors, and other high-tech industries.</w:t>
      </w:r>
    </w:p>
    <w:p w14:paraId="02C3620D" w14:textId="77777777" w:rsidR="007C6472" w:rsidRPr="007C6472" w:rsidRDefault="007C6472" w:rsidP="007C6472">
      <w:pPr>
        <w:numPr>
          <w:ilvl w:val="0"/>
          <w:numId w:val="12"/>
        </w:numPr>
      </w:pPr>
      <w:r w:rsidRPr="007C6472">
        <w:rPr>
          <w:b/>
          <w:bCs/>
        </w:rPr>
        <w:t>Medical Diagnostics:</w:t>
      </w:r>
      <w:r w:rsidRPr="007C6472">
        <w:t xml:space="preserve"> Detecting biomarkers in biological fluids for early disease diagnosis, including cancer, metabolic disorders, or infections.</w:t>
      </w:r>
    </w:p>
    <w:p w14:paraId="1C9542F9" w14:textId="77777777" w:rsidR="007C6472" w:rsidRDefault="007C6472" w:rsidP="00BD06A7">
      <w:pPr>
        <w:ind w:firstLine="0"/>
      </w:pPr>
      <w:r w:rsidRPr="007C6472">
        <w:t>The scope also extends to fields like forensic science, where trace measurements are crucial for solving criminal cases, or in climate science, where minute levels of atmospheric gases are monitored to understand global warming.</w:t>
      </w:r>
    </w:p>
    <w:p w14:paraId="564C00A4" w14:textId="77777777" w:rsidR="00A83EEA" w:rsidRDefault="00A83EEA" w:rsidP="007C6472"/>
    <w:p w14:paraId="24C3D7EB" w14:textId="77777777" w:rsidR="00BD06A7" w:rsidRDefault="00BD06A7" w:rsidP="007C6472"/>
    <w:p w14:paraId="62CBFC56" w14:textId="77777777" w:rsidR="00A83EEA" w:rsidRPr="007C6472" w:rsidRDefault="00A83EEA" w:rsidP="00A83EEA">
      <w:pPr>
        <w:ind w:left="720" w:firstLine="0"/>
      </w:pPr>
    </w:p>
    <w:p w14:paraId="28793403" w14:textId="0E38A84E" w:rsidR="007C6472" w:rsidRPr="007C6472" w:rsidRDefault="007C6472" w:rsidP="007C6472">
      <w:pPr>
        <w:rPr>
          <w:b/>
          <w:bCs/>
        </w:rPr>
      </w:pPr>
      <w:r w:rsidRPr="007C6472">
        <w:rPr>
          <w:b/>
          <w:bCs/>
        </w:rPr>
        <w:t>Examples of Trace Elements</w:t>
      </w:r>
      <w:r w:rsidR="00B8033E">
        <w:rPr>
          <w:b/>
          <w:bCs/>
        </w:rPr>
        <w:t xml:space="preserve"> and Compounds</w:t>
      </w:r>
      <w:r w:rsidRPr="007C6472">
        <w:rPr>
          <w:b/>
          <w:bCs/>
        </w:rPr>
        <w:t xml:space="preserve"> Critical for Health, Environment, and Industry</w:t>
      </w:r>
    </w:p>
    <w:p w14:paraId="4CCD11FC" w14:textId="49434912" w:rsidR="007C6472" w:rsidRPr="007C6472" w:rsidRDefault="007C6472" w:rsidP="007C6472">
      <w:pPr>
        <w:numPr>
          <w:ilvl w:val="0"/>
          <w:numId w:val="14"/>
        </w:numPr>
      </w:pPr>
      <w:r w:rsidRPr="007C6472">
        <w:rPr>
          <w:b/>
          <w:bCs/>
        </w:rPr>
        <w:t>Lead (Pb):</w:t>
      </w:r>
      <w:r w:rsidRPr="007C6472">
        <w:t xml:space="preserve"> Lead is a toxic heavy metal found in trace amounts in the environment. Exposure to even small quantities can cause serious health issues, including neurological damage</w:t>
      </w:r>
      <w:r w:rsidR="00694328">
        <w:t xml:space="preserve"> </w:t>
      </w:r>
      <w:r w:rsidR="00694328" w:rsidRPr="007C6472">
        <w:t>in children</w:t>
      </w:r>
      <w:r w:rsidR="00694328">
        <w:t xml:space="preserve"> </w:t>
      </w:r>
      <w:r w:rsidR="00694328">
        <w:fldChar w:fldCharType="begin"/>
      </w:r>
      <w:r w:rsidR="00694328">
        <w:instrText xml:space="preserve"> ADDIN EN.CITE &lt;EndNote&gt;&lt;Cite&gt;&lt;Author&gt;Gudadhe&lt;/Author&gt;&lt;Year&gt;2024&lt;/Year&gt;&lt;IDText&gt;Cellular and Neurological Effects of Lead (Pb) Toxicity&lt;/IDText&gt;&lt;DisplayText&gt;(Gudadhe, Singh, &amp;amp; Ahsan, 2024)&lt;/DisplayText&gt;&lt;record&gt;&lt;titles&gt;&lt;title&gt;Cellular and Neurological Effects of Lead (Pb) Toxicity&lt;/title&gt;&lt;secondary-title&gt;Lead Toxicity Mitigation: Sustainable Nexus Approaches&lt;/secondary-title&gt;&lt;/titles&gt;&lt;pages&gt;125-145&lt;/pages&gt;&lt;contributors&gt;&lt;authors&gt;&lt;author&gt;Gudadhe, Shubham&lt;/author&gt;&lt;author&gt;Singh, Sushma Kumari&lt;/author&gt;&lt;author&gt;Ahsan, Jawaid&lt;/author&gt;&lt;/authors&gt;&lt;/contributors&gt;&lt;added-date format="utc"&gt;1729825516&lt;/added-date&gt;&lt;ref-type name="Book Section"&gt;5&lt;/ref-type&gt;&lt;dates&gt;&lt;year&gt;2024&lt;/year&gt;&lt;/dates&gt;&lt;rec-number&gt;184&lt;/rec-number&gt;&lt;publisher&gt;Springer&lt;/publisher&gt;&lt;last-updated-date format="utc"&gt;1729825516&lt;/last-updated-date&gt;&lt;/record&gt;&lt;/Cite&gt;&lt;/EndNote&gt;</w:instrText>
      </w:r>
      <w:r w:rsidR="00694328">
        <w:fldChar w:fldCharType="separate"/>
      </w:r>
      <w:r w:rsidR="00694328">
        <w:rPr>
          <w:noProof/>
        </w:rPr>
        <w:t>(Gudadhe, Singh, &amp; Ahsan, 2024)</w:t>
      </w:r>
      <w:r w:rsidR="00694328">
        <w:fldChar w:fldCharType="end"/>
      </w:r>
      <w:r w:rsidRPr="007C6472">
        <w:t>. Trace measurement of lead is critical in monitoring air, water, and soil quality, especially near industrial areas.</w:t>
      </w:r>
    </w:p>
    <w:p w14:paraId="7237C18B" w14:textId="65009308" w:rsidR="007C6472" w:rsidRPr="007C6472" w:rsidRDefault="007C6472" w:rsidP="007C6472">
      <w:pPr>
        <w:numPr>
          <w:ilvl w:val="0"/>
          <w:numId w:val="14"/>
        </w:numPr>
      </w:pPr>
      <w:r w:rsidRPr="007C6472">
        <w:rPr>
          <w:b/>
          <w:bCs/>
        </w:rPr>
        <w:t>Mercury (Hg):</w:t>
      </w:r>
      <w:r w:rsidRPr="007C6472">
        <w:t xml:space="preserve"> Mercury is another toxic metal whose trace detection is essential in environmental monitoring, especially in aquatic ecosystems, as mercury contamination can bioaccumulate in fish, posing risks to human health</w:t>
      </w:r>
      <w:r w:rsidR="00694328">
        <w:fldChar w:fldCharType="begin"/>
      </w:r>
      <w:r w:rsidR="00694328">
        <w:instrText xml:space="preserve"> ADDIN EN.CITE &lt;EndNote&gt;&lt;Cite&gt;&lt;Author&gt;Abera&lt;/Author&gt;&lt;Year&gt;2024&lt;/Year&gt;&lt;IDText&gt;Health benefits and health risks of contaminated fish consumption: Current research outputs, research approaches, and perspectives&lt;/IDText&gt;&lt;DisplayText&gt;(Abera &amp;amp; Adimas, 2024)&lt;/DisplayText&gt;&lt;record&gt;&lt;isbn&gt;2405-8440&lt;/isbn&gt;&lt;titles&gt;&lt;title&gt;Health benefits and health risks of contaminated fish consumption: Current research outputs, research approaches, and perspectives&lt;/title&gt;&lt;secondary-title&gt;Heliyon&lt;/secondary-title&gt;&lt;/titles&gt;&lt;number&gt;13&lt;/number&gt;&lt;contributors&gt;&lt;authors&gt;&lt;author&gt;Abera, Biresaw Demelash&lt;/author&gt;&lt;author&gt;Adimas, Mekuannt Alefe&lt;/author&gt;&lt;/authors&gt;&lt;/contributors&gt;&lt;added-date format="utc"&gt;1729825663&lt;/added-date&gt;&lt;ref-type name="Journal Article"&gt;17&lt;/ref-type&gt;&lt;dates&gt;&lt;year&gt;2024&lt;/year&gt;&lt;/dates&gt;&lt;rec-number&gt;185&lt;/rec-number&gt;&lt;last-updated-date format="utc"&gt;1729825663&lt;/last-updated-date&gt;&lt;volume&gt;10&lt;/volume&gt;&lt;/record&gt;&lt;/Cite&gt;&lt;/EndNote&gt;</w:instrText>
      </w:r>
      <w:r w:rsidR="00694328">
        <w:fldChar w:fldCharType="separate"/>
      </w:r>
      <w:r w:rsidR="00694328">
        <w:rPr>
          <w:noProof/>
        </w:rPr>
        <w:t>(Abera &amp; Adimas, 2024)</w:t>
      </w:r>
      <w:r w:rsidR="00694328">
        <w:fldChar w:fldCharType="end"/>
      </w:r>
      <w:r w:rsidRPr="007C6472">
        <w:t>. Trace-level monitoring helps in enforcing environmental regulations and protecting ecosystems.</w:t>
      </w:r>
    </w:p>
    <w:p w14:paraId="6008D8E5" w14:textId="3BE127F4" w:rsidR="007C6472" w:rsidRPr="007C6472" w:rsidRDefault="007C6472" w:rsidP="007C6472">
      <w:pPr>
        <w:numPr>
          <w:ilvl w:val="0"/>
          <w:numId w:val="14"/>
        </w:numPr>
      </w:pPr>
      <w:r w:rsidRPr="007C6472">
        <w:rPr>
          <w:b/>
          <w:bCs/>
        </w:rPr>
        <w:t>Arsenic (As):</w:t>
      </w:r>
      <w:r w:rsidRPr="007C6472">
        <w:t xml:space="preserve"> Arsenic is found in trace amounts in groundwater in many regions, posing significant health risks, including cancer and cardiovascular diseases</w:t>
      </w:r>
      <w:r w:rsidR="008A6143">
        <w:fldChar w:fldCharType="begin"/>
      </w:r>
      <w:r w:rsidR="008A6143">
        <w:instrText xml:space="preserve"> ADDIN EN.CITE &lt;EndNote&gt;&lt;Cite&gt;&lt;Author&gt;Mukherjee&lt;/Author&gt;&lt;Year&gt;2024&lt;/Year&gt;&lt;IDText&gt;Arsenic and other geogenic contaminants in global groundwater&lt;/IDText&gt;&lt;DisplayText&gt;(Mukherjee et al., 2024)&lt;/DisplayText&gt;&lt;record&gt;&lt;isbn&gt;2662-138X&lt;/isbn&gt;&lt;titles&gt;&lt;title&gt;Arsenic and other geogenic contaminants in global groundwater&lt;/title&gt;&lt;secondary-title&gt;Nature Reviews Earth &amp;amp; Environment&lt;/secondary-title&gt;&lt;/titles&gt;&lt;pages&gt;312-328&lt;/pages&gt;&lt;number&gt;4&lt;/number&gt;&lt;contributors&gt;&lt;authors&gt;&lt;author&gt;Mukherjee, Abhijit&lt;/author&gt;&lt;author&gt;Coomar, Poulomee&lt;/author&gt;&lt;author&gt;Sarkar, Soumyajit&lt;/author&gt;&lt;author&gt;Johannesson, Karen H&lt;/author&gt;&lt;author&gt;Fryar, Alan E&lt;/author&gt;&lt;author&gt;Schreiber, Madeline E&lt;/author&gt;&lt;author&gt;Ahmed, Kazi Matin&lt;/author&gt;&lt;author&gt;Alam, Mohammad Ayaz&lt;/author&gt;&lt;author&gt;Bhattacharya, Prosun&lt;/author&gt;&lt;author&gt;Bundschuh, Jochen&lt;/author&gt;&lt;/authors&gt;&lt;/contributors&gt;&lt;added-date format="utc"&gt;1729826023&lt;/added-date&gt;&lt;ref-type name="Journal Article"&gt;17&lt;/ref-type&gt;&lt;dates&gt;&lt;year&gt;2024&lt;/year&gt;&lt;/dates&gt;&lt;rec-number&gt;186&lt;/rec-number&gt;&lt;last-updated-date format="utc"&gt;1729826023&lt;/last-updated-date&gt;&lt;volume&gt;5&lt;/volume&gt;&lt;/record&gt;&lt;/Cite&gt;&lt;/EndNote&gt;</w:instrText>
      </w:r>
      <w:r w:rsidR="008A6143">
        <w:fldChar w:fldCharType="separate"/>
      </w:r>
      <w:r w:rsidR="008A6143">
        <w:rPr>
          <w:noProof/>
        </w:rPr>
        <w:t>(Mukherjee et al., 2024)</w:t>
      </w:r>
      <w:r w:rsidR="008A6143">
        <w:fldChar w:fldCharType="end"/>
      </w:r>
      <w:r w:rsidRPr="007C6472">
        <w:t>. Accurate trace measurements of arsenic in drinking water are essential for ensuring compliance with safety standards and preventing long-term exposure.</w:t>
      </w:r>
    </w:p>
    <w:p w14:paraId="4E75BC81" w14:textId="5C45275A" w:rsidR="007C6472" w:rsidRPr="007C6472" w:rsidRDefault="007C6472" w:rsidP="007C6472">
      <w:pPr>
        <w:numPr>
          <w:ilvl w:val="0"/>
          <w:numId w:val="14"/>
        </w:numPr>
      </w:pPr>
      <w:r w:rsidRPr="007C6472">
        <w:rPr>
          <w:b/>
          <w:bCs/>
        </w:rPr>
        <w:t>Cadmium (Cd):</w:t>
      </w:r>
      <w:r w:rsidRPr="007C6472">
        <w:t xml:space="preserve"> Cadmium is a toxic element commonly found in industrial waste. Trace detection is important in environmental samples (especially soil and water) to prevent contamination of crops and food products, as long-term exposure to cadmium can lead to kidney damage and other health issues</w:t>
      </w:r>
      <w:r w:rsidR="008258E0">
        <w:fldChar w:fldCharType="begin"/>
      </w:r>
      <w:r w:rsidR="008258E0">
        <w:instrText xml:space="preserve"> ADDIN EN.CITE &lt;EndNote&gt;&lt;Cite&gt;&lt;Author&gt;Doccioli&lt;/Author&gt;&lt;Year&gt;2024&lt;/Year&gt;&lt;IDText&gt;Association of cadmium environmental exposure with chronic kidney disease: A systematic review and meta-analysis&lt;/IDText&gt;&lt;DisplayText&gt;(Doccioli, Sera, Francavilla, Cupisti, &amp;amp; Biggeri, 2024)&lt;/DisplayText&gt;&lt;record&gt;&lt;isbn&gt;0048-9697&lt;/isbn&gt;&lt;titles&gt;&lt;title&gt;Association of cadmium environmental exposure with chronic kidney disease: A systematic review and meta-analysis&lt;/title&gt;&lt;secondary-title&gt;Science of The Total Environment&lt;/secondary-title&gt;&lt;/titles&gt;&lt;pages&gt;167165&lt;/pages&gt;&lt;contributors&gt;&lt;authors&gt;&lt;author&gt;Doccioli, Chiara&lt;/author&gt;&lt;author&gt;Sera, Francesco&lt;/author&gt;&lt;author&gt;Francavilla, Andrea&lt;/author&gt;&lt;author&gt;Cupisti, Adamasco&lt;/author&gt;&lt;author&gt;Biggeri, Annibale&lt;/author&gt;&lt;/authors&gt;&lt;/contributors&gt;&lt;added-date format="utc"&gt;1729826142&lt;/added-date&gt;&lt;ref-type name="Journal Article"&gt;17&lt;/ref-type&gt;&lt;dates&gt;&lt;year&gt;2024&lt;/year&gt;&lt;/dates&gt;&lt;rec-number&gt;187&lt;/rec-number&gt;&lt;last-updated-date format="utc"&gt;1729826142&lt;/last-updated-date&gt;&lt;volume&gt;906&lt;/volume&gt;&lt;/record&gt;&lt;/Cite&gt;&lt;/EndNote&gt;</w:instrText>
      </w:r>
      <w:r w:rsidR="008258E0">
        <w:fldChar w:fldCharType="separate"/>
      </w:r>
      <w:r w:rsidR="008258E0">
        <w:rPr>
          <w:noProof/>
        </w:rPr>
        <w:t>(Doccioli, Sera, Francavilla, Cupisti, &amp; Biggeri, 2024)</w:t>
      </w:r>
      <w:r w:rsidR="008258E0">
        <w:fldChar w:fldCharType="end"/>
      </w:r>
      <w:r w:rsidRPr="007C6472">
        <w:t>.</w:t>
      </w:r>
    </w:p>
    <w:p w14:paraId="15CD8F9C" w14:textId="078F4BD1" w:rsidR="007C6472" w:rsidRPr="007C6472" w:rsidRDefault="007C6472" w:rsidP="007C6472">
      <w:pPr>
        <w:numPr>
          <w:ilvl w:val="0"/>
          <w:numId w:val="14"/>
        </w:numPr>
      </w:pPr>
      <w:r w:rsidRPr="007C6472">
        <w:rPr>
          <w:b/>
          <w:bCs/>
        </w:rPr>
        <w:t>Iron (Fe):</w:t>
      </w:r>
      <w:r w:rsidRPr="007C6472">
        <w:t xml:space="preserve"> While iron is an essential trace element for human health, deficiencies or excesses can lead to health problems</w:t>
      </w:r>
      <w:r w:rsidR="008258E0">
        <w:fldChar w:fldCharType="begin"/>
      </w:r>
      <w:r w:rsidR="008258E0">
        <w:instrText xml:space="preserve"> ADDIN EN.CITE &lt;EndNote&gt;&lt;Cite&gt;&lt;Author&gt;Keen&lt;/Author&gt;&lt;Year&gt;2023&lt;/Year&gt;&lt;IDText&gt;Teratogenic effects of essential trace metals: deficiencies and excesses&lt;/IDText&gt;&lt;DisplayText&gt;(Keen, 2023)&lt;/DisplayText&gt;&lt;record&gt;&lt;titles&gt;&lt;title&gt;Teratogenic effects of essential trace metals: deficiencies and excesses&lt;/title&gt;&lt;secondary-title&gt;Toxicology of Metals, Volume I&lt;/secondary-title&gt;&lt;/titles&gt;&lt;pages&gt;977-1001&lt;/pages&gt;&lt;contributors&gt;&lt;authors&gt;&lt;author&gt;Keen, Carl L&lt;/author&gt;&lt;/authors&gt;&lt;/contributors&gt;&lt;added-date format="utc"&gt;1729826233&lt;/added-date&gt;&lt;ref-type name="Book Section"&gt;5&lt;/ref-type&gt;&lt;dates&gt;&lt;year&gt;2023&lt;/year&gt;&lt;/dates&gt;&lt;rec-number&gt;188&lt;/rec-number&gt;&lt;publisher&gt;CRC Press&lt;/publisher&gt;&lt;last-updated-date format="utc"&gt;1729826233&lt;/last-updated-date&gt;&lt;/record&gt;&lt;/Cite&gt;&lt;/EndNote&gt;</w:instrText>
      </w:r>
      <w:r w:rsidR="008258E0">
        <w:fldChar w:fldCharType="separate"/>
      </w:r>
      <w:r w:rsidR="008258E0">
        <w:rPr>
          <w:noProof/>
        </w:rPr>
        <w:t>(Keen, 2023)</w:t>
      </w:r>
      <w:r w:rsidR="008258E0">
        <w:fldChar w:fldCharType="end"/>
      </w:r>
      <w:r w:rsidRPr="007C6472">
        <w:t>. Accurate measurement of iron levels is important in medical diagnostics and in monitoring water and food quality.</w:t>
      </w:r>
    </w:p>
    <w:p w14:paraId="0A0B18FC" w14:textId="58DA3014" w:rsidR="007C6472" w:rsidRPr="007C6472" w:rsidRDefault="007C6472" w:rsidP="007C6472">
      <w:pPr>
        <w:numPr>
          <w:ilvl w:val="0"/>
          <w:numId w:val="14"/>
        </w:numPr>
      </w:pPr>
      <w:r w:rsidRPr="007C6472">
        <w:rPr>
          <w:b/>
          <w:bCs/>
        </w:rPr>
        <w:t>Zinc (Zn):</w:t>
      </w:r>
      <w:r w:rsidRPr="007C6472">
        <w:t xml:space="preserve"> Zinc is a critical trace element required for human growth and immune function</w:t>
      </w:r>
      <w:r w:rsidR="00C40872">
        <w:fldChar w:fldCharType="begin"/>
      </w:r>
      <w:r w:rsidR="00C40872">
        <w:instrText xml:space="preserve"> ADDIN EN.CITE &lt;EndNote&gt;&lt;Cite&gt;&lt;Author&gt;Patil&lt;/Author&gt;&lt;Year&gt;2023&lt;/Year&gt;&lt;IDText&gt;Zinc: an essential trace element for human health and beyond&lt;/IDText&gt;&lt;DisplayText&gt;(Patil, Sontakke, Biradar, &amp;amp; Nalage, 2023)&lt;/DisplayText&gt;&lt;record&gt;&lt;titles&gt;&lt;title&gt;Zinc: an essential trace element for human health and beyond&lt;/title&gt;&lt;secondary-title&gt;Food Health&lt;/secondary-title&gt;&lt;/titles&gt;&lt;pages&gt;13&lt;/pages&gt;&lt;number&gt;3&lt;/number&gt;&lt;contributors&gt;&lt;authors&gt;&lt;author&gt;Patil, R&lt;/author&gt;&lt;author&gt;Sontakke, T&lt;/author&gt;&lt;author&gt;Biradar, A&lt;/author&gt;&lt;author&gt;Nalage, D&lt;/author&gt;&lt;/authors&gt;&lt;/contributors&gt;&lt;added-date format="utc"&gt;1729826926&lt;/added-date&gt;&lt;ref-type name="Journal Article"&gt;17&lt;/ref-type&gt;&lt;dates&gt;&lt;year&gt;2023&lt;/year&gt;&lt;/dates&gt;&lt;rec-number&gt;189&lt;/rec-number&gt;&lt;last-updated-date format="utc"&gt;1729826926&lt;/last-updated-date&gt;&lt;volume&gt;5&lt;/volume&gt;&lt;/record&gt;&lt;/Cite&gt;&lt;/EndNote&gt;</w:instrText>
      </w:r>
      <w:r w:rsidR="00C40872">
        <w:fldChar w:fldCharType="separate"/>
      </w:r>
      <w:r w:rsidR="00C40872">
        <w:rPr>
          <w:noProof/>
        </w:rPr>
        <w:t>(Patil, Sontakke, Biradar, &amp; Nalage, 2023)</w:t>
      </w:r>
      <w:r w:rsidR="00C40872">
        <w:fldChar w:fldCharType="end"/>
      </w:r>
      <w:r w:rsidRPr="007C6472">
        <w:t>. Measuring trace levels of zinc is essential in both medical diagnostics and ensuring adequate levels in food and water supplies.</w:t>
      </w:r>
    </w:p>
    <w:p w14:paraId="66CA2FB2" w14:textId="38F7498C" w:rsidR="007C6472" w:rsidRPr="007C6472" w:rsidRDefault="007C6472" w:rsidP="007C6472">
      <w:pPr>
        <w:numPr>
          <w:ilvl w:val="0"/>
          <w:numId w:val="14"/>
        </w:numPr>
      </w:pPr>
      <w:r w:rsidRPr="007C6472">
        <w:rPr>
          <w:b/>
          <w:bCs/>
        </w:rPr>
        <w:t>Chlorinated Organic Compounds (e.g., Dioxins):</w:t>
      </w:r>
      <w:r w:rsidRPr="007C6472">
        <w:t xml:space="preserve"> Dioxins are toxic organic pollutants that can persist in the environment and accumulate in the food chain</w:t>
      </w:r>
      <w:r w:rsidR="002839E6">
        <w:fldChar w:fldCharType="begin"/>
      </w:r>
      <w:r w:rsidR="002839E6">
        <w:instrText xml:space="preserve"> ADDIN EN.CITE &lt;EndNote&gt;&lt;Cite&gt;&lt;Author&gt;Najam&lt;/Author&gt;&lt;Year&gt;2023&lt;/Year&gt;&lt;IDText&gt;Occurrence, distribution, and fate of emerging persistent organic pollutants (POPs) in the environment&lt;/IDText&gt;&lt;DisplayText&gt;(Najam &amp;amp; Alam, 2023)&lt;/DisplayText&gt;&lt;record&gt;&lt;titles&gt;&lt;title&gt;Occurrence, distribution, and fate of emerging persistent organic pollutants (POPs) in the environment&lt;/title&gt;&lt;secondary-title&gt;Emerging contaminants and plants: interactions, adaptations and remediation technologies&lt;/secondary-title&gt;&lt;/titles&gt;&lt;pages&gt;135-161&lt;/pages&gt;&lt;contributors&gt;&lt;authors&gt;&lt;author&gt;Najam, Lubna&lt;/author&gt;&lt;author&gt;Alam, Tanveer&lt;/author&gt;&lt;/authors&gt;&lt;/contributors&gt;&lt;added-date format="utc"&gt;1729827015&lt;/added-date&gt;&lt;ref-type name="Book Section"&gt;5&lt;/ref-type&gt;&lt;dates&gt;&lt;year&gt;2023&lt;/year&gt;&lt;/dates&gt;&lt;rec-number&gt;190&lt;/rec-number&gt;&lt;publisher&gt;Springer&lt;/publisher&gt;&lt;last-updated-date format="utc"&gt;1729827015&lt;/last-updated-date&gt;&lt;/record&gt;&lt;/Cite&gt;&lt;/EndNote&gt;</w:instrText>
      </w:r>
      <w:r w:rsidR="002839E6">
        <w:fldChar w:fldCharType="separate"/>
      </w:r>
      <w:r w:rsidR="002839E6">
        <w:rPr>
          <w:noProof/>
        </w:rPr>
        <w:t>(Najam &amp; Alam, 2023)</w:t>
      </w:r>
      <w:r w:rsidR="002839E6">
        <w:fldChar w:fldCharType="end"/>
      </w:r>
      <w:r w:rsidRPr="007C6472">
        <w:t>. Trace detection of dioxins in air, water, and food is crucial for protecting human health and preventing environmental contamination.</w:t>
      </w:r>
    </w:p>
    <w:p w14:paraId="7594A9AF" w14:textId="026E17F1" w:rsidR="007C6472" w:rsidRDefault="007C6472" w:rsidP="007C6472">
      <w:pPr>
        <w:numPr>
          <w:ilvl w:val="0"/>
          <w:numId w:val="14"/>
        </w:numPr>
      </w:pPr>
      <w:r w:rsidRPr="007C6472">
        <w:rPr>
          <w:b/>
          <w:bCs/>
        </w:rPr>
        <w:t>Pesticides (e.g., Organophosphates, Organochlorines):</w:t>
      </w:r>
      <w:r w:rsidRPr="007C6472">
        <w:t xml:space="preserve"> Detecting trace levels of pesticides in food and water is essential for food safety</w:t>
      </w:r>
      <w:r w:rsidR="002839E6">
        <w:fldChar w:fldCharType="begin"/>
      </w:r>
      <w:r w:rsidR="002839E6">
        <w:instrText xml:space="preserve"> ADDIN EN.CITE &lt;EndNote&gt;&lt;Cite&gt;&lt;Author&gt;Munir&lt;/Author&gt;&lt;Year&gt;2024&lt;/Year&gt;&lt;IDText&gt;From field to table: ensuring food safety by reducing pesticide residues in food&lt;/IDText&gt;&lt;DisplayText&gt;(Munir, Azeem, Zaman, &amp;amp; Haq, 2024)&lt;/DisplayText&gt;&lt;record&gt;&lt;isbn&gt;0048-9697&lt;/isbn&gt;&lt;titles&gt;&lt;title&gt;From field to table: ensuring food safety by reducing pesticide residues in food&lt;/title&gt;&lt;secondary-title&gt;Science of The Total Environment&lt;/secondary-title&gt;&lt;/titles&gt;&lt;pages&gt;171382&lt;/pages&gt;&lt;contributors&gt;&lt;authors&gt;&lt;author&gt;Munir, Salman&lt;/author&gt;&lt;author&gt;Azeem, Asad&lt;/author&gt;&lt;author&gt;Zaman, Muhammad Sikandar&lt;/author&gt;&lt;author&gt;Haq, Muhammad Zia Ul&lt;/author&gt;&lt;/authors&gt;&lt;/contributors&gt;&lt;added-date format="utc"&gt;1729827152&lt;/added-date&gt;&lt;ref-type name="Journal Article"&gt;17&lt;/ref-type&gt;&lt;dates&gt;&lt;year&gt;2024&lt;/year&gt;&lt;/dates&gt;&lt;rec-number&gt;191&lt;/rec-number&gt;&lt;last-updated-date format="utc"&gt;1729827152&lt;/last-updated-date&gt;&lt;/record&gt;&lt;/Cite&gt;&lt;/EndNote&gt;</w:instrText>
      </w:r>
      <w:r w:rsidR="002839E6">
        <w:fldChar w:fldCharType="separate"/>
      </w:r>
      <w:r w:rsidR="002839E6">
        <w:rPr>
          <w:noProof/>
        </w:rPr>
        <w:t xml:space="preserve">(Munir, Azeem, Zaman, &amp; Haq, </w:t>
      </w:r>
      <w:r w:rsidR="002839E6">
        <w:rPr>
          <w:noProof/>
        </w:rPr>
        <w:lastRenderedPageBreak/>
        <w:t>2024)</w:t>
      </w:r>
      <w:r w:rsidR="002839E6">
        <w:fldChar w:fldCharType="end"/>
      </w:r>
      <w:r w:rsidRPr="007C6472">
        <w:t xml:space="preserve">. Many pesticides are toxic to humans and wildlife, and trace detection ensures that their </w:t>
      </w:r>
      <w:proofErr w:type="gramStart"/>
      <w:r w:rsidRPr="007C6472">
        <w:t>concentrations remain</w:t>
      </w:r>
      <w:proofErr w:type="gramEnd"/>
      <w:r w:rsidRPr="007C6472">
        <w:t xml:space="preserve"> within permissible limits.</w:t>
      </w:r>
    </w:p>
    <w:p w14:paraId="7CF320BE" w14:textId="63918367" w:rsidR="00B8033E" w:rsidRDefault="00B8033E">
      <w:pPr>
        <w:numPr>
          <w:ilvl w:val="0"/>
          <w:numId w:val="14"/>
        </w:numPr>
      </w:pPr>
      <w:r w:rsidRPr="00B8033E">
        <w:rPr>
          <w:b/>
          <w:bCs/>
        </w:rPr>
        <w:t>Per- and polyfluoroalkyl substances (PFAS):</w:t>
      </w:r>
      <w:r>
        <w:t xml:space="preserve"> </w:t>
      </w:r>
      <w:r w:rsidRPr="00B8033E">
        <w:t>Per- and polyfluoroalkyl substances (PFAS) are a significant concern due to their remarkable persistence and the stability of their degradation products, posing serious risks to human health and the environment.</w:t>
      </w:r>
      <w:r w:rsidR="00FC61D8">
        <w:fldChar w:fldCharType="begin"/>
      </w:r>
      <w:r w:rsidR="00FC61D8">
        <w:instrText xml:space="preserve"> ADDIN EN.CITE &lt;EndNote&gt;&lt;Cite&gt;&lt;Author&gt;Glüge&lt;/Author&gt;&lt;Year&gt;2020&lt;/Year&gt;&lt;IDText&gt;An overview of the uses of per-and polyfluoroalkyl substances (PFAS)&lt;/IDText&gt;&lt;DisplayText&gt;(Glüge et al., 2020)&lt;/DisplayText&gt;&lt;record&gt;&lt;titles&gt;&lt;title&gt;An overview of the uses of per-and polyfluoroalkyl substances (PFAS)&lt;/title&gt;&lt;secondary-title&gt;Environmental Science: Processes &amp;amp; Impacts&lt;/secondary-title&gt;&lt;/titles&gt;&lt;pages&gt;2345-2373&lt;/pages&gt;&lt;number&gt;12&lt;/number&gt;&lt;contributors&gt;&lt;authors&gt;&lt;author&gt;Glüge, Juliane&lt;/author&gt;&lt;author&gt;Scheringer, Martin&lt;/author&gt;&lt;author&gt;Cousins, Ian T&lt;/author&gt;&lt;author&gt;DeWitt, Jamie C&lt;/author&gt;&lt;author&gt;Goldenman, Gretta&lt;/author&gt;&lt;author&gt;Herzke, Dorte&lt;/author&gt;&lt;author&gt;Lohmann, Rainer&lt;/author&gt;&lt;author&gt;Ng, Carla A&lt;/author&gt;&lt;author&gt;Trier, Xenia&lt;/author&gt;&lt;author&gt;Wang, Zhanyun&lt;/author&gt;&lt;/authors&gt;&lt;/contributors&gt;&lt;added-date format="utc"&gt;1730392032&lt;/added-date&gt;&lt;ref-type name="Journal Article"&gt;17&lt;/ref-type&gt;&lt;dates&gt;&lt;year&gt;2020&lt;/year&gt;&lt;/dates&gt;&lt;rec-number&gt;222&lt;/rec-number&gt;&lt;last-updated-date format="utc"&gt;1730392032&lt;/last-updated-date&gt;&lt;volume&gt;22&lt;/volume&gt;&lt;/record&gt;&lt;/Cite&gt;&lt;/EndNote&gt;</w:instrText>
      </w:r>
      <w:r w:rsidR="00FC61D8">
        <w:fldChar w:fldCharType="separate"/>
      </w:r>
      <w:r w:rsidR="00FC61D8">
        <w:rPr>
          <w:noProof/>
        </w:rPr>
        <w:t>(Glüge et al., 2020)</w:t>
      </w:r>
      <w:r w:rsidR="00FC61D8">
        <w:fldChar w:fldCharType="end"/>
      </w:r>
      <w:r w:rsidRPr="00B8033E">
        <w:t xml:space="preserve"> These chemicals are extensively used in products like non-stick cookware, water-resistant fabrics, food packaging, and firefighting foams, owing to their resistance to heat, water, and grease. However, this same resistance enables PFAS to persist in the environment, bioaccumulate in human and animal tissues, and contaminate water, soil, and air. Exposure to certain PFAS compounds, such as PFOA and PFOS, has been associated with adverse health effects, including cancer, immune suppression, liver toxicity, and developmental issues. Despite regulatory actions on some PFAS, thousands remain unregulated and in active use, continuing to raise environmental and health concerns.</w:t>
      </w:r>
    </w:p>
    <w:p w14:paraId="0AF03137" w14:textId="77777777" w:rsidR="00045C00" w:rsidRDefault="00045C00" w:rsidP="00045C00">
      <w:pPr>
        <w:ind w:left="720" w:firstLine="0"/>
      </w:pPr>
    </w:p>
    <w:p w14:paraId="6B5834E5" w14:textId="06AAE4F7" w:rsidR="00045C00" w:rsidRDefault="00045C00" w:rsidP="00045C00">
      <w:pPr>
        <w:numPr>
          <w:ilvl w:val="0"/>
          <w:numId w:val="14"/>
        </w:numPr>
      </w:pPr>
      <w:r w:rsidRPr="00045C00">
        <w:rPr>
          <w:b/>
          <w:bCs/>
        </w:rPr>
        <w:t>Endocrine Disrupting Chemicals (EDCs)</w:t>
      </w:r>
      <w:r>
        <w:t>: Endocrine Disrupting Chemicals (EDCs) are synthetic or natural compounds capable of interfering with the hormonal systems of organisms, leading to adverse developmental, reproductive, neurological, and immune effects. Found in everyday products such as plastics (e.g., BPA), pesticides, personal care products, and industrial chemicals, EDCs can disrupt normal endocrine functions even at trace levels, posing significant risks to human health and wildlife. Monitoring trace levels of EDCs in water, soil, and food sources is critical, as they can bioaccumulate and persist in the environment. Continuous exposure to EDCs has been linked to a range of health issues, including hormonal cancers, metabolic disorders, reproductive impairments, and developmental problems in children. Enhanced detection and control measures are essential to reduce EDC exposure and safeguard environmental and public health.</w:t>
      </w:r>
      <w:r>
        <w:fldChar w:fldCharType="begin"/>
      </w:r>
      <w:r>
        <w:instrText xml:space="preserve"> ADDIN EN.CITE &lt;EndNote&gt;&lt;Cite&gt;&lt;Author&gt;Metcalfe&lt;/Author&gt;&lt;Year&gt;2022&lt;/Year&gt;&lt;IDText&gt;Methods for the analysis of endocrine disrupting chemicals in selected environmental matrixes&lt;/IDText&gt;&lt;DisplayText&gt;(Metcalfe et al., 2022)&lt;/DisplayText&gt;&lt;record&gt;&lt;isbn&gt;0013-9351&lt;/isbn&gt;&lt;titles&gt;&lt;title&gt;Methods for the analysis of endocrine disrupting chemicals in selected environmental matrixes&lt;/title&gt;&lt;secondary-title&gt;Environmental Research&lt;/secondary-title&gt;&lt;/titles&gt;&lt;pages&gt;112616&lt;/pages&gt;&lt;contributors&gt;&lt;authors&gt;&lt;author&gt;Metcalfe, CD&lt;/author&gt;&lt;author&gt;Bayen, S&lt;/author&gt;&lt;author&gt;Desrosiers, M&lt;/author&gt;&lt;author&gt;Muñoz, G&lt;/author&gt;&lt;author&gt;Sauvé, S&lt;/author&gt;&lt;author&gt;Yargeau, V&lt;/author&gt;&lt;/authors&gt;&lt;/contributors&gt;&lt;added-date format="utc"&gt;1730392463&lt;/added-date&gt;&lt;ref-type name="Journal Article"&gt;17&lt;/ref-type&gt;&lt;dates&gt;&lt;year&gt;2022&lt;/year&gt;&lt;/dates&gt;&lt;rec-number&gt;223&lt;/rec-number&gt;&lt;last-updated-date format="utc"&gt;1730392463&lt;/last-updated-date&gt;&lt;volume&gt;206&lt;/volume&gt;&lt;/record&gt;&lt;/Cite&gt;&lt;/EndNote&gt;</w:instrText>
      </w:r>
      <w:r>
        <w:fldChar w:fldCharType="separate"/>
      </w:r>
      <w:r>
        <w:rPr>
          <w:noProof/>
        </w:rPr>
        <w:t>(Metcalfe et al., 2022)</w:t>
      </w:r>
      <w:r>
        <w:fldChar w:fldCharType="end"/>
      </w:r>
    </w:p>
    <w:p w14:paraId="64562D6F" w14:textId="77777777" w:rsidR="00B8033E" w:rsidRDefault="00B8033E" w:rsidP="00B8033E">
      <w:pPr>
        <w:ind w:left="720" w:firstLine="0"/>
      </w:pPr>
    </w:p>
    <w:p w14:paraId="59F54A0C" w14:textId="77777777" w:rsidR="007C6472" w:rsidRDefault="007C6472" w:rsidP="007C6472"/>
    <w:p w14:paraId="386B4573" w14:textId="3E4D57F2" w:rsidR="007C6472" w:rsidRDefault="007C6472" w:rsidP="00FE1C2C">
      <w:r>
        <w:t>T</w:t>
      </w:r>
      <w:r w:rsidRPr="007C6472">
        <w:t>race measurements in chemistry are not only about precision but also about ensuring the safety, quality, and sustainability of processes and products across multiple industries. The ability to detect and quantify trace elements and compounds has far-reaching implications for health, environmental conservation, and industrial innovation.</w:t>
      </w:r>
    </w:p>
    <w:p w14:paraId="3E0A7DEF" w14:textId="77777777" w:rsidR="003A0011" w:rsidRDefault="003A0011" w:rsidP="00FE1C2C"/>
    <w:p w14:paraId="19291EC6" w14:textId="77777777" w:rsidR="003A0011" w:rsidRPr="007C6472" w:rsidRDefault="003A0011" w:rsidP="003A0011"/>
    <w:p w14:paraId="598E5B49" w14:textId="77777777" w:rsidR="003A0011" w:rsidRPr="007C6472" w:rsidRDefault="003A0011" w:rsidP="003A0011">
      <w:pPr>
        <w:rPr>
          <w:b/>
          <w:bCs/>
        </w:rPr>
      </w:pPr>
      <w:r w:rsidRPr="007C6472">
        <w:rPr>
          <w:b/>
          <w:bCs/>
        </w:rPr>
        <w:t>Methods and Technologies Used for Detecting Trace Elements and Compounds</w:t>
      </w:r>
    </w:p>
    <w:p w14:paraId="4550D2B1" w14:textId="77777777" w:rsidR="003A0011" w:rsidRPr="007C6472" w:rsidRDefault="003A0011" w:rsidP="003A0011">
      <w:r w:rsidRPr="007C6472">
        <w:t>Advances in analytical chemistry have produced a range of sophisticated methods and technologies capable of detecting and measuring trace elements with high sensitivity and precision. Some of the key techniques include:</w:t>
      </w:r>
    </w:p>
    <w:p w14:paraId="48AF9B9A" w14:textId="77777777" w:rsidR="003A0011" w:rsidRPr="007C6472" w:rsidRDefault="003A0011" w:rsidP="003A0011">
      <w:pPr>
        <w:numPr>
          <w:ilvl w:val="0"/>
          <w:numId w:val="13"/>
        </w:numPr>
      </w:pPr>
      <w:r w:rsidRPr="007C6472">
        <w:rPr>
          <w:b/>
          <w:bCs/>
        </w:rPr>
        <w:t>Mass Spectrometry (MS):</w:t>
      </w:r>
      <w:r w:rsidRPr="007C6472">
        <w:t xml:space="preserve"> Mass spectrometry, including inductively coupled plasma mass spectrometry (ICP-MS) and liquid chromatography-mass spectrometry (LC-MS), is one of the most widely used methods for detecting trace elements and compounds. These techniques offer high sensitivity, selectivity, and the ability to detect a wide range of analytes at ultra-trace levels.</w:t>
      </w:r>
    </w:p>
    <w:p w14:paraId="13F151D8" w14:textId="77777777" w:rsidR="003A0011" w:rsidRPr="007C6472" w:rsidRDefault="003A0011" w:rsidP="003A0011">
      <w:pPr>
        <w:numPr>
          <w:ilvl w:val="0"/>
          <w:numId w:val="13"/>
        </w:numPr>
      </w:pPr>
      <w:r w:rsidRPr="007C6472">
        <w:rPr>
          <w:b/>
          <w:bCs/>
        </w:rPr>
        <w:t>Gas Chromatography (GC):</w:t>
      </w:r>
      <w:r w:rsidRPr="007C6472">
        <w:t xml:space="preserve"> Gas chromatography is often paired with mass spectrometry (GC-MS) to detect trace organic compounds, especially in environmental </w:t>
      </w:r>
      <w:r w:rsidRPr="007C6472">
        <w:lastRenderedPageBreak/>
        <w:t>samples or volatile components in complex mixtures. It is commonly used in food safety, environmental monitoring, and pharmaceuticals.</w:t>
      </w:r>
    </w:p>
    <w:p w14:paraId="2BDD785A" w14:textId="77777777" w:rsidR="003A0011" w:rsidRPr="007C6472" w:rsidRDefault="003A0011" w:rsidP="003A0011">
      <w:pPr>
        <w:numPr>
          <w:ilvl w:val="0"/>
          <w:numId w:val="13"/>
        </w:numPr>
      </w:pPr>
      <w:r w:rsidRPr="007C6472">
        <w:rPr>
          <w:b/>
          <w:bCs/>
        </w:rPr>
        <w:t>Atomic Absorption Spectroscopy (AAS):</w:t>
      </w:r>
      <w:r w:rsidRPr="007C6472">
        <w:t xml:space="preserve"> AAS is frequently used for detecting trace metals like lead, mercury, and cadmium in various samples, including water, food, and biological materials. This method is highly sensitive </w:t>
      </w:r>
      <w:proofErr w:type="gramStart"/>
      <w:r w:rsidRPr="007C6472">
        <w:t>for</w:t>
      </w:r>
      <w:proofErr w:type="gramEnd"/>
      <w:r w:rsidRPr="007C6472">
        <w:t xml:space="preserve"> specific elements.</w:t>
      </w:r>
    </w:p>
    <w:p w14:paraId="6A5EE6F7" w14:textId="77777777" w:rsidR="003A0011" w:rsidRPr="007C6472" w:rsidRDefault="003A0011" w:rsidP="003A0011">
      <w:pPr>
        <w:numPr>
          <w:ilvl w:val="0"/>
          <w:numId w:val="13"/>
        </w:numPr>
      </w:pPr>
      <w:r w:rsidRPr="007C6472">
        <w:rPr>
          <w:b/>
          <w:bCs/>
        </w:rPr>
        <w:t>X-ray Fluorescence (XRF) Spectroscopy:</w:t>
      </w:r>
      <w:r w:rsidRPr="007C6472">
        <w:t xml:space="preserve"> XRF is a non-destructive technique used for detecting trace elements in materials like metals, glass, ceramics, and other industrial products. It provides rapid analysis of elemental composition, particularly in industrial quality control settings.</w:t>
      </w:r>
    </w:p>
    <w:p w14:paraId="55CF7C81" w14:textId="77777777" w:rsidR="003A0011" w:rsidRPr="007C6472" w:rsidRDefault="003A0011" w:rsidP="003A0011">
      <w:pPr>
        <w:numPr>
          <w:ilvl w:val="0"/>
          <w:numId w:val="13"/>
        </w:numPr>
      </w:pPr>
      <w:r w:rsidRPr="007C6472">
        <w:rPr>
          <w:b/>
          <w:bCs/>
        </w:rPr>
        <w:t>Fourier Transform Infrared (FTIR) Spectroscopy:</w:t>
      </w:r>
      <w:r w:rsidRPr="007C6472">
        <w:t xml:space="preserve"> FTIR spectroscopy is used to detect trace amounts of organic and inorganic compounds. It is highly effective in identifying functional groups and molecular structures and is widely applied in pharmaceutical and environmental analysis.</w:t>
      </w:r>
    </w:p>
    <w:p w14:paraId="13E8347C" w14:textId="77777777" w:rsidR="003A0011" w:rsidRPr="007C6472" w:rsidRDefault="003A0011" w:rsidP="003A0011">
      <w:pPr>
        <w:numPr>
          <w:ilvl w:val="0"/>
          <w:numId w:val="13"/>
        </w:numPr>
      </w:pPr>
      <w:r w:rsidRPr="007C6472">
        <w:rPr>
          <w:b/>
          <w:bCs/>
        </w:rPr>
        <w:t>Electrochemical Sensors:</w:t>
      </w:r>
      <w:r w:rsidRPr="007C6472">
        <w:t xml:space="preserve"> These sensors detect trace amounts of substances by measuring changes in electrical signals. They are used in environmental monitoring for detecting pollutants like heavy metals in water, as well as in clinical diagnostics for measuring biomarkers in biological samples.</w:t>
      </w:r>
    </w:p>
    <w:p w14:paraId="4E3247CC" w14:textId="77777777" w:rsidR="003A0011" w:rsidRDefault="003A0011" w:rsidP="003A0011">
      <w:pPr>
        <w:numPr>
          <w:ilvl w:val="0"/>
          <w:numId w:val="13"/>
        </w:numPr>
      </w:pPr>
      <w:r w:rsidRPr="007C6472">
        <w:rPr>
          <w:b/>
          <w:bCs/>
        </w:rPr>
        <w:t>High-Performance Liquid Chromatography (HPLC):</w:t>
      </w:r>
      <w:r w:rsidRPr="007C6472">
        <w:t xml:space="preserve"> HPLC, often combined with UV or MS detection, is commonly used for separating, identifying, and quantifying trace organic compounds in complex mixtures, including drugs, food additives, and environmental pollutants.</w:t>
      </w:r>
    </w:p>
    <w:p w14:paraId="4885E4D7" w14:textId="77777777" w:rsidR="009F587F" w:rsidRDefault="009F587F" w:rsidP="007C6472">
      <w:pPr>
        <w:rPr>
          <w:b/>
          <w:bCs/>
        </w:rPr>
      </w:pPr>
    </w:p>
    <w:p w14:paraId="5E52EB82" w14:textId="4ECA78B7" w:rsidR="007C6472" w:rsidRPr="007C6472" w:rsidRDefault="003A0011" w:rsidP="007C6472">
      <w:pPr>
        <w:rPr>
          <w:b/>
          <w:bCs/>
        </w:rPr>
      </w:pPr>
      <w:r>
        <w:rPr>
          <w:b/>
          <w:bCs/>
        </w:rPr>
        <w:t>Current</w:t>
      </w:r>
      <w:r w:rsidR="007C6472" w:rsidRPr="007C6472">
        <w:rPr>
          <w:b/>
          <w:bCs/>
        </w:rPr>
        <w:t xml:space="preserve"> Analytical Techniques for Trace Detection</w:t>
      </w:r>
    </w:p>
    <w:p w14:paraId="2E21C2AE" w14:textId="77777777" w:rsidR="007C6472" w:rsidRDefault="007C6472" w:rsidP="007C6472">
      <w:r w:rsidRPr="007C6472">
        <w:t>Trace detection requires advanced analytical techniques that can measure extremely low concentrations of substances with high sensitivity, precision, and accuracy. These innovative methods have become indispensable in a variety of fields such as environmental monitoring, pharmaceuticals, food safety, and industrial quality control. Some of the most widely used and effective techniques include mass spectrometry, chromatography, and spectroscopy, as well as emerging technologies like biosensors and nanotechnology that further enhance detection capabilities. Below is a discussion of these methods and the emerging trends in trace analysis.</w:t>
      </w:r>
    </w:p>
    <w:p w14:paraId="765BA8E6" w14:textId="77777777" w:rsidR="00A83EEA" w:rsidRPr="007C6472" w:rsidRDefault="00A83EEA" w:rsidP="007C6472"/>
    <w:p w14:paraId="603648A1" w14:textId="77777777" w:rsidR="007C6472" w:rsidRPr="007C6472" w:rsidRDefault="007C6472" w:rsidP="007C6472">
      <w:pPr>
        <w:rPr>
          <w:b/>
          <w:bCs/>
        </w:rPr>
      </w:pPr>
      <w:r w:rsidRPr="007C6472">
        <w:rPr>
          <w:b/>
          <w:bCs/>
        </w:rPr>
        <w:t>Mass Spectrometry (MS)</w:t>
      </w:r>
    </w:p>
    <w:p w14:paraId="258CD2B0" w14:textId="28B3A8AC" w:rsidR="00563CDB" w:rsidRDefault="007C6472" w:rsidP="007C6472">
      <w:r w:rsidRPr="007C6472">
        <w:t>Mass spectrometry (MS) is one of the most powerful tools for trace detection due to its ability to measure the mass-to-charge ratio of ions, enabling the identification and quantification of substances even at ultra-trace levels</w:t>
      </w:r>
      <w:r w:rsidR="007930EC">
        <w:fldChar w:fldCharType="begin"/>
      </w:r>
      <w:r w:rsidR="007930EC">
        <w:instrText xml:space="preserve"> ADDIN EN.CITE &lt;EndNote&gt;&lt;Cite&gt;&lt;Author&gt;Meher&lt;/Author&gt;&lt;Year&gt;2017&lt;/Year&gt;&lt;IDText&gt;Electrospray modifications for advancing mass spectrometric analysis&lt;/IDText&gt;&lt;DisplayText&gt;(Meher &amp;amp; Chen, 2017)&lt;/DisplayText&gt;&lt;record&gt;&lt;isbn&gt;2187-137X&lt;/isbn&gt;&lt;titles&gt;&lt;title&gt;Electrospray modifications for advancing mass spectrometric analysis&lt;/title&gt;&lt;secondary-title&gt;Mass spectrometry&lt;/secondary-title&gt;&lt;/titles&gt;&lt;pages&gt;S0057-S0057&lt;/pages&gt;&lt;number&gt;2&lt;/number&gt;&lt;contributors&gt;&lt;authors&gt;&lt;author&gt;Meher, Anil Kumar&lt;/author&gt;&lt;author&gt;Chen, Yu-Chie&lt;/author&gt;&lt;/authors&gt;&lt;/contributors&gt;&lt;added-date format="utc"&gt;1728767649&lt;/added-date&gt;&lt;ref-type name="Journal Article"&gt;17&lt;/ref-type&gt;&lt;dates&gt;&lt;year&gt;2017&lt;/year&gt;&lt;/dates&gt;&lt;rec-number&gt;168&lt;/rec-number&gt;&lt;last-updated-date format="utc"&gt;1728767649&lt;/last-updated-date&gt;&lt;volume&gt;6&lt;/volume&gt;&lt;/record&gt;&lt;/Cite&gt;&lt;/EndNote&gt;</w:instrText>
      </w:r>
      <w:r w:rsidR="007930EC">
        <w:fldChar w:fldCharType="separate"/>
      </w:r>
      <w:r w:rsidR="007930EC">
        <w:rPr>
          <w:noProof/>
        </w:rPr>
        <w:t>(Meher &amp; Chen, 2017)</w:t>
      </w:r>
      <w:r w:rsidR="007930EC">
        <w:fldChar w:fldCharType="end"/>
      </w:r>
      <w:r w:rsidRPr="007C6472">
        <w:t xml:space="preserve">. </w:t>
      </w:r>
    </w:p>
    <w:p w14:paraId="4908E792" w14:textId="355C7CEA" w:rsidR="000D2114" w:rsidRPr="000D2114" w:rsidRDefault="000D2114" w:rsidP="000D2114">
      <w:r w:rsidRPr="000D2114">
        <w:rPr>
          <w:noProof/>
        </w:rPr>
        <w:drawing>
          <wp:anchor distT="0" distB="0" distL="114300" distR="114300" simplePos="0" relativeHeight="251659264" behindDoc="0" locked="0" layoutInCell="1" allowOverlap="1" wp14:anchorId="4EDE8108" wp14:editId="32934E17">
            <wp:simplePos x="0" y="0"/>
            <wp:positionH relativeFrom="column">
              <wp:posOffset>396240</wp:posOffset>
            </wp:positionH>
            <wp:positionV relativeFrom="paragraph">
              <wp:posOffset>108585</wp:posOffset>
            </wp:positionV>
            <wp:extent cx="3921760" cy="1470660"/>
            <wp:effectExtent l="0" t="0" r="2540" b="0"/>
            <wp:wrapSquare wrapText="bothSides"/>
            <wp:docPr id="194844690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21760" cy="1470660"/>
                    </a:xfrm>
                    <a:prstGeom prst="rect">
                      <a:avLst/>
                    </a:prstGeom>
                    <a:noFill/>
                    <a:ln>
                      <a:noFill/>
                    </a:ln>
                  </pic:spPr>
                </pic:pic>
              </a:graphicData>
            </a:graphic>
          </wp:anchor>
        </w:drawing>
      </w:r>
    </w:p>
    <w:p w14:paraId="5D09F055" w14:textId="5C415517" w:rsidR="005868AF" w:rsidRDefault="005868AF" w:rsidP="007C6472"/>
    <w:p w14:paraId="6FE6B1A1" w14:textId="76E87BCE" w:rsidR="00563CDB" w:rsidRDefault="000D2114" w:rsidP="007C6472">
      <w:r w:rsidRPr="00AF6BBE">
        <w:rPr>
          <w:b/>
          <w:bCs/>
        </w:rPr>
        <w:t>Figure 2</w:t>
      </w:r>
      <w:r>
        <w:t xml:space="preserve">. Block diagram of </w:t>
      </w:r>
      <w:r w:rsidRPr="00C46E41">
        <w:t>key stages of mass spectrometry analysis</w:t>
      </w:r>
      <w:r>
        <w:t>.</w:t>
      </w:r>
    </w:p>
    <w:p w14:paraId="77EAC1B7" w14:textId="379F5764" w:rsidR="00563CDB" w:rsidRDefault="00563CDB" w:rsidP="005868AF">
      <w:pPr>
        <w:ind w:firstLine="0"/>
      </w:pPr>
    </w:p>
    <w:p w14:paraId="6B554A06" w14:textId="223B6382" w:rsidR="00C46E41" w:rsidRDefault="00C46E41" w:rsidP="00C46E41">
      <w:pPr>
        <w:ind w:firstLine="0"/>
      </w:pPr>
      <w:r>
        <w:t xml:space="preserve">Figure 2 </w:t>
      </w:r>
      <w:r w:rsidRPr="00C46E41">
        <w:t>illustrates the key stages of mass spectrometry analysis, starting from the sample introduction to data acquisition. The sample undergoes ionization, converting neutral analytes into charged particles through various ionization sources, such as electron ionization or electrospray. The ionized particles then enter a mass analyzer, where they are separated according to their mass-to-charge (</w:t>
      </w:r>
      <w:r w:rsidRPr="00AF6BBE">
        <w:rPr>
          <w:i/>
          <w:iCs/>
        </w:rPr>
        <w:t>m</w:t>
      </w:r>
      <w:r w:rsidRPr="00C46E41">
        <w:t>/</w:t>
      </w:r>
      <w:r w:rsidRPr="00AF6BBE">
        <w:rPr>
          <w:i/>
          <w:iCs/>
        </w:rPr>
        <w:t>z</w:t>
      </w:r>
      <w:r w:rsidRPr="00C46E41">
        <w:t xml:space="preserve">) ratios using devices like quadrupole filters or time-of-flight analyzers. Subsequently, a detector measures the ion beam intensity, with options including Faraday cups and electron multipliers. Finally, data acquisition records the intensity versus </w:t>
      </w:r>
      <w:r w:rsidRPr="00AF6BBE">
        <w:rPr>
          <w:i/>
          <w:iCs/>
        </w:rPr>
        <w:t>m</w:t>
      </w:r>
      <w:r w:rsidRPr="00C46E41">
        <w:t>/</w:t>
      </w:r>
      <w:r w:rsidRPr="00AF6BBE">
        <w:rPr>
          <w:i/>
          <w:iCs/>
        </w:rPr>
        <w:t>z</w:t>
      </w:r>
      <w:r w:rsidRPr="00C46E41">
        <w:t>, producing a spectrum for analysis</w:t>
      </w:r>
    </w:p>
    <w:p w14:paraId="709AC3BA" w14:textId="77777777" w:rsidR="00C46E41" w:rsidRDefault="00C46E41" w:rsidP="007C6472"/>
    <w:p w14:paraId="1D8D23E7" w14:textId="4205B919" w:rsidR="007C6472" w:rsidRPr="007C6472" w:rsidRDefault="007C6472" w:rsidP="007C6472">
      <w:r w:rsidRPr="007C6472">
        <w:t xml:space="preserve">Several variations of </w:t>
      </w:r>
      <w:proofErr w:type="gramStart"/>
      <w:r w:rsidRPr="007C6472">
        <w:t>MS,</w:t>
      </w:r>
      <w:proofErr w:type="gramEnd"/>
      <w:r w:rsidRPr="007C6472">
        <w:t xml:space="preserve"> </w:t>
      </w:r>
      <w:r w:rsidR="002839E6">
        <w:t>currently in use are</w:t>
      </w:r>
      <w:r w:rsidRPr="007C6472">
        <w:t>:</w:t>
      </w:r>
    </w:p>
    <w:p w14:paraId="4AA71F79" w14:textId="61B83AD8" w:rsidR="007C6472" w:rsidRDefault="007C6472" w:rsidP="007C6472">
      <w:pPr>
        <w:numPr>
          <w:ilvl w:val="0"/>
          <w:numId w:val="15"/>
        </w:numPr>
      </w:pPr>
      <w:r w:rsidRPr="007C6472">
        <w:rPr>
          <w:b/>
          <w:bCs/>
        </w:rPr>
        <w:t>Inductively Coupled Plasma Mass Spectrometry (ICP-MS):</w:t>
      </w:r>
      <w:r w:rsidRPr="007C6472">
        <w:t xml:space="preserve"> ICP-MS is widely used for detecting trace metals and metalloids in environmental samples, pharmaceuticals, and food products</w:t>
      </w:r>
      <w:r w:rsidR="002839E6">
        <w:fldChar w:fldCharType="begin"/>
      </w:r>
      <w:r w:rsidR="002839E6">
        <w:instrText xml:space="preserve"> ADDIN EN.CITE &lt;EndNote&gt;&lt;Cite&gt;&lt;Author&gt;Balaram&lt;/Author&gt;&lt;Year&gt;2023&lt;/Year&gt;&lt;IDText&gt;Pollution of water resources and application of ICP-MS techniques for monitoring and management—A comprehensive review&lt;/IDText&gt;&lt;DisplayText&gt;(Balaram, Copia, Kumar, Miller, &amp;amp; Chidambaram, 2023)&lt;/DisplayText&gt;&lt;record&gt;&lt;isbn&gt;2772-8838&lt;/isbn&gt;&lt;titles&gt;&lt;title&gt;Pollution of water resources and application of ICP-MS techniques for monitoring and management—A comprehensive review&lt;/title&gt;&lt;secondary-title&gt;Geosystems and Geoenvironment&lt;/secondary-title&gt;&lt;/titles&gt;&lt;pages&gt;100210&lt;/pages&gt;&lt;number&gt;4&lt;/number&gt;&lt;contributors&gt;&lt;authors&gt;&lt;author&gt;Balaram, V&lt;/author&gt;&lt;author&gt;Copia, Lorenzo&lt;/author&gt;&lt;author&gt;Kumar, U Saravana&lt;/author&gt;&lt;author&gt;Miller, Jodie&lt;/author&gt;&lt;author&gt;Chidambaram, S&lt;/author&gt;&lt;/authors&gt;&lt;/contributors&gt;&lt;added-date format="utc"&gt;1729827306&lt;/added-date&gt;&lt;ref-type name="Journal Article"&gt;17&lt;/ref-type&gt;&lt;dates&gt;&lt;year&gt;2023&lt;/year&gt;&lt;/dates&gt;&lt;rec-number&gt;192&lt;/rec-number&gt;&lt;last-updated-date format="utc"&gt;1729827306&lt;/last-updated-date&gt;&lt;volume&gt;2&lt;/volume&gt;&lt;/record&gt;&lt;/Cite&gt;&lt;/EndNote&gt;</w:instrText>
      </w:r>
      <w:r w:rsidR="002839E6">
        <w:fldChar w:fldCharType="separate"/>
      </w:r>
      <w:r w:rsidR="002839E6">
        <w:rPr>
          <w:noProof/>
        </w:rPr>
        <w:t>(Balaram, Copia, Kumar, Miller, &amp; Chidambaram, 2023)</w:t>
      </w:r>
      <w:r w:rsidR="002839E6">
        <w:fldChar w:fldCharType="end"/>
      </w:r>
      <w:r w:rsidRPr="007C6472">
        <w:t>. It provides extremely low detection limits, down to the parts-per-trillion (ppt) range, making it ideal for applications requiring high sensitivity, such as monitoring contaminants in drinking water or detecting trace elements in biological samples.</w:t>
      </w:r>
    </w:p>
    <w:p w14:paraId="4A4532D6" w14:textId="77777777" w:rsidR="00D76154" w:rsidRDefault="00D76154" w:rsidP="00D76154">
      <w:pPr>
        <w:ind w:left="720" w:firstLine="0"/>
      </w:pPr>
    </w:p>
    <w:p w14:paraId="72F5E03D" w14:textId="7BB8CA76" w:rsidR="00D76154" w:rsidRDefault="00D76154" w:rsidP="00D76154">
      <w:pPr>
        <w:ind w:left="720" w:firstLine="0"/>
      </w:pPr>
      <w:r w:rsidRPr="00D76154">
        <w:rPr>
          <w:b/>
          <w:bCs/>
        </w:rPr>
        <w:t>Principle</w:t>
      </w:r>
      <w:r w:rsidRPr="00D76154">
        <w:t>: ICP-MS combines the ionization power of an inductively coupled plasma source with the mass-to-charge ratio detection capabilities of a mass spectrometer. In ICP-MS, samples are nebulized and introduced into the plasma, where the high temperatures (approximately 6000-10,000 K) break down molecules and ionize the elements present in the sample. The resulting ions are then directed into the mass spectrometer, where they are separated based on their mass-to-charge ratios and detected, allowing for quantification and identification.</w:t>
      </w:r>
    </w:p>
    <w:p w14:paraId="42F76B6D" w14:textId="77777777" w:rsidR="00D76154" w:rsidRPr="00D76154" w:rsidRDefault="00D76154" w:rsidP="00D76154">
      <w:pPr>
        <w:ind w:left="720" w:firstLine="0"/>
      </w:pPr>
    </w:p>
    <w:p w14:paraId="5DA877B3" w14:textId="64851E0F" w:rsidR="00D76154" w:rsidRPr="00D76154" w:rsidRDefault="00D76154" w:rsidP="00D76154">
      <w:pPr>
        <w:ind w:left="720" w:firstLine="0"/>
      </w:pPr>
      <w:r w:rsidRPr="00D76154">
        <w:rPr>
          <w:b/>
          <w:bCs/>
        </w:rPr>
        <w:t>Instrumentation Components</w:t>
      </w:r>
      <w:r w:rsidRPr="00D76154">
        <w:t>:</w:t>
      </w:r>
    </w:p>
    <w:p w14:paraId="2304EB77" w14:textId="77777777" w:rsidR="00D76154" w:rsidRPr="00D76154" w:rsidRDefault="00D76154" w:rsidP="00D76154">
      <w:pPr>
        <w:numPr>
          <w:ilvl w:val="0"/>
          <w:numId w:val="26"/>
        </w:numPr>
      </w:pPr>
      <w:r w:rsidRPr="00D76154">
        <w:rPr>
          <w:b/>
          <w:bCs/>
        </w:rPr>
        <w:t>Nebulizer</w:t>
      </w:r>
      <w:r w:rsidRPr="00D76154">
        <w:t>: Converts the liquid sample into a fine aerosol.</w:t>
      </w:r>
    </w:p>
    <w:p w14:paraId="0EC9FB1E" w14:textId="77777777" w:rsidR="00D76154" w:rsidRPr="00D76154" w:rsidRDefault="00D76154" w:rsidP="00D76154">
      <w:pPr>
        <w:numPr>
          <w:ilvl w:val="0"/>
          <w:numId w:val="26"/>
        </w:numPr>
      </w:pPr>
      <w:r w:rsidRPr="00D76154">
        <w:rPr>
          <w:b/>
          <w:bCs/>
        </w:rPr>
        <w:t>Torch</w:t>
      </w:r>
      <w:r w:rsidRPr="00D76154">
        <w:t>: Generates the plasma with the help of an argon gas flow and a high-frequency generator.</w:t>
      </w:r>
    </w:p>
    <w:p w14:paraId="75B35AED" w14:textId="77777777" w:rsidR="00D76154" w:rsidRPr="00D76154" w:rsidRDefault="00D76154" w:rsidP="00D76154">
      <w:pPr>
        <w:numPr>
          <w:ilvl w:val="0"/>
          <w:numId w:val="26"/>
        </w:numPr>
      </w:pPr>
      <w:r w:rsidRPr="00D76154">
        <w:rPr>
          <w:b/>
          <w:bCs/>
        </w:rPr>
        <w:t>Interface</w:t>
      </w:r>
      <w:r w:rsidRPr="00D76154">
        <w:t>: Transfers ions from the plasma to the mass spectrometer while maintaining vacuum conditions.</w:t>
      </w:r>
    </w:p>
    <w:p w14:paraId="7CB43CAA" w14:textId="77777777" w:rsidR="00D76154" w:rsidRPr="00D76154" w:rsidRDefault="00D76154" w:rsidP="00D76154">
      <w:pPr>
        <w:numPr>
          <w:ilvl w:val="0"/>
          <w:numId w:val="26"/>
        </w:numPr>
      </w:pPr>
      <w:r w:rsidRPr="00D76154">
        <w:rPr>
          <w:b/>
          <w:bCs/>
        </w:rPr>
        <w:t>Mass Analyzer</w:t>
      </w:r>
      <w:r w:rsidRPr="00D76154">
        <w:t>: Separates ions based on their mass-to-charge ratio, typically using a quadrupole or time-of-flight (TOF) analyzer.</w:t>
      </w:r>
    </w:p>
    <w:p w14:paraId="29884EA7" w14:textId="77777777" w:rsidR="00D76154" w:rsidRDefault="00D76154" w:rsidP="00D76154">
      <w:pPr>
        <w:numPr>
          <w:ilvl w:val="0"/>
          <w:numId w:val="26"/>
        </w:numPr>
      </w:pPr>
      <w:r w:rsidRPr="00D76154">
        <w:rPr>
          <w:b/>
          <w:bCs/>
        </w:rPr>
        <w:t>Detector</w:t>
      </w:r>
      <w:r w:rsidRPr="00D76154">
        <w:t>: Converts ion signals into electrical signals that can be quantified.</w:t>
      </w:r>
    </w:p>
    <w:p w14:paraId="283339DB" w14:textId="77777777" w:rsidR="00D76154" w:rsidRPr="00D76154" w:rsidRDefault="00D76154" w:rsidP="00D76154">
      <w:pPr>
        <w:ind w:left="1440" w:firstLine="0"/>
      </w:pPr>
    </w:p>
    <w:p w14:paraId="4D9ABD08" w14:textId="568D92CA" w:rsidR="00D76154" w:rsidRDefault="00D76154" w:rsidP="00D76154">
      <w:pPr>
        <w:ind w:left="720" w:firstLine="0"/>
      </w:pPr>
      <w:r w:rsidRPr="00D76154">
        <w:rPr>
          <w:b/>
          <w:bCs/>
        </w:rPr>
        <w:t>Advantages and Limitations</w:t>
      </w:r>
      <w:r w:rsidRPr="00D76154">
        <w:t>: ICP-MS offers high sensitivity, low detection limits, and the ability to analyze a wide range of elements simultaneously. However, challenges include potential interferences from polyatomic ions, matrix effects that can impact accuracy, and the requirement for argon gas, which can increase operational costs.</w:t>
      </w:r>
    </w:p>
    <w:p w14:paraId="775FD4CA" w14:textId="77777777" w:rsidR="00D76154" w:rsidRPr="007C6472" w:rsidRDefault="00D76154" w:rsidP="00D76154">
      <w:pPr>
        <w:ind w:left="720" w:firstLine="0"/>
      </w:pPr>
    </w:p>
    <w:p w14:paraId="086F3489" w14:textId="3C34F0F3" w:rsidR="007C6472" w:rsidRDefault="007C6472" w:rsidP="007C6472">
      <w:pPr>
        <w:numPr>
          <w:ilvl w:val="0"/>
          <w:numId w:val="15"/>
        </w:numPr>
      </w:pPr>
      <w:r w:rsidRPr="007C6472">
        <w:rPr>
          <w:b/>
          <w:bCs/>
        </w:rPr>
        <w:t>Liquid Chromatography-Mass Spectrometry (LC-MS):</w:t>
      </w:r>
      <w:r w:rsidRPr="007C6472">
        <w:t xml:space="preserve"> LC-MS combines the separation power of liquid chromatography with the sensitivity of mass spectrometry, making it a versatile technique for detecting trace organic compounds, including drugs, </w:t>
      </w:r>
      <w:r w:rsidRPr="007C6472">
        <w:lastRenderedPageBreak/>
        <w:t>metabolites, and environmental pollutants. LC-MS is highly applicable in pharmaceutical research, clinical diagnostics, and food safety</w:t>
      </w:r>
      <w:r w:rsidR="002839E6">
        <w:fldChar w:fldCharType="begin"/>
      </w:r>
      <w:r w:rsidR="002839E6">
        <w:instrText xml:space="preserve"> ADDIN EN.CITE &lt;EndNote&gt;&lt;Cite&gt;&lt;Author&gt;Kang&lt;/Author&gt;&lt;Year&gt;2012&lt;/Year&gt;&lt;IDText&gt;Principles and applications of LC-MS/MS for the quantitative bioanalysis of analytes in various biological samples&lt;/IDText&gt;&lt;DisplayText&gt;(Kang, 2012)&lt;/DisplayText&gt;&lt;record&gt;&lt;titles&gt;&lt;title&gt;Principles and applications of LC-MS/MS for the quantitative bioanalysis of analytes in various biological samples&lt;/title&gt;&lt;secondary-title&gt;Tandem Mass Spectrometry–Applications and Principles&lt;/secondary-title&gt;&lt;/titles&gt;&lt;pages&gt;441-92&lt;/pages&gt;&lt;contributors&gt;&lt;authors&gt;&lt;author&gt;Kang, Ju-Seop&lt;/author&gt;&lt;/authors&gt;&lt;/contributors&gt;&lt;added-date format="utc"&gt;1729827436&lt;/added-date&gt;&lt;ref-type name="Journal Article"&gt;17&lt;/ref-type&gt;&lt;dates&gt;&lt;year&gt;2012&lt;/year&gt;&lt;/dates&gt;&lt;rec-number&gt;193&lt;/rec-number&gt;&lt;last-updated-date format="utc"&gt;1729827436&lt;/last-updated-date&gt;&lt;volume&gt;29&lt;/volume&gt;&lt;/record&gt;&lt;/Cite&gt;&lt;/EndNote&gt;</w:instrText>
      </w:r>
      <w:r w:rsidR="002839E6">
        <w:fldChar w:fldCharType="separate"/>
      </w:r>
      <w:r w:rsidR="002839E6">
        <w:rPr>
          <w:noProof/>
        </w:rPr>
        <w:t>(Kang, 2012)</w:t>
      </w:r>
      <w:r w:rsidR="002839E6">
        <w:fldChar w:fldCharType="end"/>
      </w:r>
      <w:r w:rsidRPr="007C6472">
        <w:t>.</w:t>
      </w:r>
    </w:p>
    <w:p w14:paraId="09BE698E" w14:textId="77777777" w:rsidR="00D76154" w:rsidRDefault="00D76154" w:rsidP="00D76154"/>
    <w:p w14:paraId="23747A52" w14:textId="4F8A2FE8" w:rsidR="00D76154" w:rsidRPr="00D76154" w:rsidRDefault="00D76154" w:rsidP="00D76154">
      <w:r w:rsidRPr="00D76154">
        <w:rPr>
          <w:b/>
          <w:bCs/>
        </w:rPr>
        <w:t>Principle</w:t>
      </w:r>
      <w:r w:rsidRPr="00D76154">
        <w:t>: LC-MS operates by first separating compounds in a mixture based on their polarity, hydrophobicity, or size through liquid chromatography. Once separated, these compounds are introduced into the mass spectrometer, where they are ionized. The resulting ions are then analyzed based on their mass-to-charge ratios, allowing for precise identification and quantification.</w:t>
      </w:r>
    </w:p>
    <w:p w14:paraId="46855EED" w14:textId="5A6BC31A" w:rsidR="00D76154" w:rsidRDefault="00D76154" w:rsidP="00D76154">
      <w:pPr>
        <w:ind w:firstLine="0"/>
      </w:pPr>
      <w:r>
        <w:t xml:space="preserve"> </w:t>
      </w:r>
      <w:r w:rsidRPr="00D76154">
        <w:rPr>
          <w:b/>
          <w:bCs/>
        </w:rPr>
        <w:t>Instrumentation Components</w:t>
      </w:r>
      <w:r w:rsidRPr="00D76154">
        <w:t>:</w:t>
      </w:r>
    </w:p>
    <w:p w14:paraId="7AC635E6" w14:textId="77777777" w:rsidR="00D76154" w:rsidRPr="00D76154" w:rsidRDefault="00D76154" w:rsidP="00D76154">
      <w:pPr>
        <w:ind w:firstLine="0"/>
      </w:pPr>
    </w:p>
    <w:p w14:paraId="05977A5A" w14:textId="77777777" w:rsidR="00D76154" w:rsidRPr="00D76154" w:rsidRDefault="00D76154" w:rsidP="00D76154">
      <w:pPr>
        <w:numPr>
          <w:ilvl w:val="0"/>
          <w:numId w:val="28"/>
        </w:numPr>
      </w:pPr>
      <w:r w:rsidRPr="00D76154">
        <w:rPr>
          <w:b/>
          <w:bCs/>
        </w:rPr>
        <w:t>Liquid Chromatograph</w:t>
      </w:r>
      <w:r w:rsidRPr="00D76154">
        <w:t>: Comprises a pump, injector, column, and detector. The column, packed with particles that separate analytes based on their chemical properties, is the core component.</w:t>
      </w:r>
    </w:p>
    <w:p w14:paraId="1F3D706A" w14:textId="77777777" w:rsidR="00D76154" w:rsidRPr="00D76154" w:rsidRDefault="00D76154" w:rsidP="00D76154">
      <w:pPr>
        <w:numPr>
          <w:ilvl w:val="0"/>
          <w:numId w:val="28"/>
        </w:numPr>
      </w:pPr>
      <w:r w:rsidRPr="00D76154">
        <w:rPr>
          <w:b/>
          <w:bCs/>
        </w:rPr>
        <w:t>Ion Source</w:t>
      </w:r>
      <w:r w:rsidRPr="00D76154">
        <w:t>: Electrospray ionization (ESI) and atmospheric pressure chemical ionization (APCI) are commonly used with LC-MS. ESI is ideal for polar compounds, while APCI is preferred for nonpolar compounds.</w:t>
      </w:r>
    </w:p>
    <w:p w14:paraId="130E624F" w14:textId="77777777" w:rsidR="00D76154" w:rsidRPr="00D76154" w:rsidRDefault="00D76154" w:rsidP="00D76154">
      <w:pPr>
        <w:numPr>
          <w:ilvl w:val="0"/>
          <w:numId w:val="28"/>
        </w:numPr>
      </w:pPr>
      <w:r w:rsidRPr="00D76154">
        <w:rPr>
          <w:b/>
          <w:bCs/>
        </w:rPr>
        <w:t>Mass Analyzer</w:t>
      </w:r>
      <w:r w:rsidRPr="00D76154">
        <w:t xml:space="preserve">: </w:t>
      </w:r>
      <w:proofErr w:type="gramStart"/>
      <w:r w:rsidRPr="00D76154">
        <w:t>Similar to</w:t>
      </w:r>
      <w:proofErr w:type="gramEnd"/>
      <w:r w:rsidRPr="00D76154">
        <w:t xml:space="preserve"> ICP-MS, LC-MS can use quadrupole, ion trap, or TOF analyzers to separate ions.</w:t>
      </w:r>
    </w:p>
    <w:p w14:paraId="29DE3556" w14:textId="77777777" w:rsidR="00D76154" w:rsidRPr="00D76154" w:rsidRDefault="00D76154" w:rsidP="00D76154">
      <w:pPr>
        <w:numPr>
          <w:ilvl w:val="0"/>
          <w:numId w:val="28"/>
        </w:numPr>
      </w:pPr>
      <w:r w:rsidRPr="00D76154">
        <w:rPr>
          <w:b/>
          <w:bCs/>
        </w:rPr>
        <w:t>Detector</w:t>
      </w:r>
      <w:r w:rsidRPr="00D76154">
        <w:t>: Converts ions into measurable electronic signals for analysis.</w:t>
      </w:r>
    </w:p>
    <w:p w14:paraId="14C85F4E" w14:textId="77777777" w:rsidR="00D76154" w:rsidRDefault="00D76154" w:rsidP="00D76154"/>
    <w:p w14:paraId="271AD2A9" w14:textId="2B70DCCB" w:rsidR="00FA5F80" w:rsidRDefault="00FA5F80" w:rsidP="00FA5F80">
      <w:pPr>
        <w:ind w:firstLine="0"/>
      </w:pPr>
      <w:r w:rsidRPr="00FA5F80">
        <w:rPr>
          <w:b/>
          <w:bCs/>
        </w:rPr>
        <w:t>Advantages and Limitations</w:t>
      </w:r>
      <w:r>
        <w:rPr>
          <w:b/>
          <w:bCs/>
        </w:rPr>
        <w:t xml:space="preserve">: </w:t>
      </w:r>
      <w:r w:rsidRPr="00FA5F80">
        <w:t>LC-MS offers high selectivity, sensitivity, and the ability to analyze non-volatile, thermally unstable compounds that are not suitable for gas chromatography. However, it may require extensive sample preparation to reduce matrix effects, and the complexity of ionization sources and mass analyzers can increase operational and maintenance costs.</w:t>
      </w:r>
    </w:p>
    <w:p w14:paraId="4ECFAC18" w14:textId="77777777" w:rsidR="00FA5F80" w:rsidRPr="007C6472" w:rsidRDefault="00FA5F80" w:rsidP="00D76154"/>
    <w:p w14:paraId="2D3F1B80" w14:textId="5FEB2212" w:rsidR="007C6472" w:rsidRDefault="007C6472" w:rsidP="007C6472">
      <w:pPr>
        <w:numPr>
          <w:ilvl w:val="0"/>
          <w:numId w:val="15"/>
        </w:numPr>
      </w:pPr>
      <w:r w:rsidRPr="007C6472">
        <w:rPr>
          <w:b/>
          <w:bCs/>
        </w:rPr>
        <w:t>Gas Chromatography-Mass Spectrometry (GC-MS):</w:t>
      </w:r>
      <w:r w:rsidRPr="007C6472">
        <w:t xml:space="preserve"> GC-MS is widely used for detecting volatile organic compounds (VOCs), pesticides, and pollutants in air, water, and soil</w:t>
      </w:r>
      <w:r w:rsidR="00E92250">
        <w:fldChar w:fldCharType="begin"/>
      </w:r>
      <w:r w:rsidR="00E92250">
        <w:instrText xml:space="preserve"> ADDIN EN.CITE &lt;EndNote&gt;&lt;Cite&gt;&lt;Author&gt;Gątarek&lt;/Author&gt;&lt;Year&gt;2024&lt;/Year&gt;&lt;IDText&gt;Chromatographic Methods for the Determination of Organic Pollution in Urban Water: A Current Mini Review&lt;/IDText&gt;&lt;DisplayText&gt;(Gątarek, Rosiak, &amp;amp; Kałużna-Czaplińska, 2024)&lt;/DisplayText&gt;&lt;record&gt;&lt;isbn&gt;1040-8347&lt;/isbn&gt;&lt;titles&gt;&lt;title&gt;Chromatographic Methods for the Determination of Organic Pollution in Urban Water: A Current Mini Review&lt;/title&gt;&lt;secondary-title&gt;Critical Reviews in Analytical Chemistry&lt;/secondary-title&gt;&lt;/titles&gt;&lt;pages&gt;1-18&lt;/pages&gt;&lt;contributors&gt;&lt;authors&gt;&lt;author&gt;Gątarek, Paulina&lt;/author&gt;&lt;author&gt;Rosiak, Angelina&lt;/author&gt;&lt;author&gt;Kałużna-Czaplińska, Joanna&lt;/author&gt;&lt;/authors&gt;&lt;/contributors&gt;&lt;added-date format="utc"&gt;1729827538&lt;/added-date&gt;&lt;ref-type name="Journal Article"&gt;17&lt;/ref-type&gt;&lt;dates&gt;&lt;year&gt;2024&lt;/year&gt;&lt;/dates&gt;&lt;rec-number&gt;194&lt;/rec-number&gt;&lt;last-updated-date format="utc"&gt;1729827538&lt;/last-updated-date&gt;&lt;/record&gt;&lt;/Cite&gt;&lt;/EndNote&gt;</w:instrText>
      </w:r>
      <w:r w:rsidR="00E92250">
        <w:fldChar w:fldCharType="separate"/>
      </w:r>
      <w:r w:rsidR="00E92250">
        <w:rPr>
          <w:noProof/>
        </w:rPr>
        <w:t>(Gątarek, Rosiak, &amp; Kałużna-Czaplińska, 2024)</w:t>
      </w:r>
      <w:r w:rsidR="00E92250">
        <w:fldChar w:fldCharType="end"/>
      </w:r>
      <w:r w:rsidRPr="007C6472">
        <w:t>. It is particularly effective in environmental and forensic applications, where trace levels of volatile substances need to be accurately identified and quantified.</w:t>
      </w:r>
    </w:p>
    <w:p w14:paraId="012C7E65" w14:textId="77777777" w:rsidR="00FA5F80" w:rsidRDefault="00FA5F80" w:rsidP="00FA5F80"/>
    <w:p w14:paraId="7FB22BC5" w14:textId="13177507" w:rsidR="00FA5F80" w:rsidRDefault="00297759" w:rsidP="00297759">
      <w:pPr>
        <w:ind w:firstLine="0"/>
      </w:pPr>
      <w:r w:rsidRPr="00297759">
        <w:rPr>
          <w:b/>
          <w:bCs/>
        </w:rPr>
        <w:t>P</w:t>
      </w:r>
      <w:r w:rsidR="00FA5F80" w:rsidRPr="00FA5F80">
        <w:rPr>
          <w:b/>
          <w:bCs/>
        </w:rPr>
        <w:t>rinciple</w:t>
      </w:r>
      <w:r w:rsidR="00FA5F80" w:rsidRPr="00FA5F80">
        <w:t>: In GC-MS, the sample is first volatilized and introduced into the gas chromatograph, where it is separated based on volatility and interaction with the stationary phase within the column. The separated compounds are then ionized and introduced into the mass spectrometer, where they are detected based on their mass-to-charge ratio.</w:t>
      </w:r>
    </w:p>
    <w:p w14:paraId="0786C8FA" w14:textId="77777777" w:rsidR="0027514A" w:rsidRDefault="0027514A" w:rsidP="00297759">
      <w:pPr>
        <w:ind w:firstLine="0"/>
      </w:pPr>
    </w:p>
    <w:p w14:paraId="10FFDFAC" w14:textId="77777777" w:rsidR="0027514A" w:rsidRDefault="0027514A" w:rsidP="00297759">
      <w:pPr>
        <w:ind w:firstLine="0"/>
      </w:pPr>
    </w:p>
    <w:p w14:paraId="53FC1BB1" w14:textId="77777777" w:rsidR="00FA5F80" w:rsidRPr="00FA5F80" w:rsidRDefault="00FA5F80" w:rsidP="00FA5F80"/>
    <w:p w14:paraId="71462E0F" w14:textId="07214283" w:rsidR="00FA5F80" w:rsidRPr="00FA5F80" w:rsidRDefault="00FA5F80" w:rsidP="00FA5F80">
      <w:pPr>
        <w:ind w:firstLine="0"/>
      </w:pPr>
      <w:r w:rsidRPr="00FA5F80">
        <w:t xml:space="preserve"> </w:t>
      </w:r>
      <w:r w:rsidRPr="00FA5F80">
        <w:rPr>
          <w:b/>
          <w:bCs/>
        </w:rPr>
        <w:t>Instrumentation Components</w:t>
      </w:r>
      <w:r w:rsidRPr="00FA5F80">
        <w:t>:</w:t>
      </w:r>
    </w:p>
    <w:p w14:paraId="2C61DB47" w14:textId="77777777" w:rsidR="00FA5F80" w:rsidRPr="00FA5F80" w:rsidRDefault="00FA5F80" w:rsidP="00244C02">
      <w:pPr>
        <w:numPr>
          <w:ilvl w:val="0"/>
          <w:numId w:val="30"/>
        </w:numPr>
      </w:pPr>
      <w:r w:rsidRPr="00FA5F80">
        <w:rPr>
          <w:b/>
          <w:bCs/>
        </w:rPr>
        <w:t>Gas Chromatograph</w:t>
      </w:r>
      <w:r w:rsidRPr="00FA5F80">
        <w:t>: Contains an injection port, carrier gas (often helium or nitrogen), and a capillary column. The column’s stationary phase is selected based on the type of analytes being separated.</w:t>
      </w:r>
    </w:p>
    <w:p w14:paraId="412606F0" w14:textId="77777777" w:rsidR="00FA5F80" w:rsidRPr="00FA5F80" w:rsidRDefault="00FA5F80" w:rsidP="00244C02">
      <w:pPr>
        <w:numPr>
          <w:ilvl w:val="0"/>
          <w:numId w:val="30"/>
        </w:numPr>
      </w:pPr>
      <w:r w:rsidRPr="00FA5F80">
        <w:rPr>
          <w:b/>
          <w:bCs/>
        </w:rPr>
        <w:t>Ion Source</w:t>
      </w:r>
      <w:r w:rsidRPr="00FA5F80">
        <w:t>: Electron ionization (EI) is commonly used in GC-MS, producing consistent fragmentation patterns that aid in compound identification.</w:t>
      </w:r>
    </w:p>
    <w:p w14:paraId="6AE4FE5A" w14:textId="77777777" w:rsidR="00FA5F80" w:rsidRPr="00FA5F80" w:rsidRDefault="00FA5F80" w:rsidP="00244C02">
      <w:pPr>
        <w:numPr>
          <w:ilvl w:val="0"/>
          <w:numId w:val="30"/>
        </w:numPr>
      </w:pPr>
      <w:r w:rsidRPr="00FA5F80">
        <w:rPr>
          <w:b/>
          <w:bCs/>
        </w:rPr>
        <w:lastRenderedPageBreak/>
        <w:t>Mass Analyzer</w:t>
      </w:r>
      <w:r w:rsidRPr="00FA5F80">
        <w:t xml:space="preserve">: </w:t>
      </w:r>
      <w:proofErr w:type="gramStart"/>
      <w:r w:rsidRPr="00FA5F80">
        <w:t>Similar to</w:t>
      </w:r>
      <w:proofErr w:type="gramEnd"/>
      <w:r w:rsidRPr="00FA5F80">
        <w:t xml:space="preserve"> LC-MS, GC-MS often employs a quadrupole or TOF analyzer.</w:t>
      </w:r>
    </w:p>
    <w:p w14:paraId="6DFEA260" w14:textId="77777777" w:rsidR="00FA5F80" w:rsidRPr="00FA5F80" w:rsidRDefault="00FA5F80" w:rsidP="00244C02">
      <w:pPr>
        <w:numPr>
          <w:ilvl w:val="0"/>
          <w:numId w:val="30"/>
        </w:numPr>
      </w:pPr>
      <w:r w:rsidRPr="00FA5F80">
        <w:rPr>
          <w:b/>
          <w:bCs/>
        </w:rPr>
        <w:t>Detector</w:t>
      </w:r>
      <w:r w:rsidRPr="00FA5F80">
        <w:t>: Converts ions into signals, which are then processed for analysis.</w:t>
      </w:r>
    </w:p>
    <w:p w14:paraId="5E503F20" w14:textId="77777777" w:rsidR="00FA5F80" w:rsidRDefault="00FA5F80" w:rsidP="00FA5F80"/>
    <w:p w14:paraId="23FB0B68" w14:textId="099391E0" w:rsidR="00DE2251" w:rsidRDefault="0027514A" w:rsidP="00DE2251">
      <w:pPr>
        <w:ind w:left="720" w:firstLine="0"/>
      </w:pPr>
      <w:r w:rsidRPr="0027514A">
        <w:rPr>
          <w:b/>
          <w:bCs/>
        </w:rPr>
        <w:t>Advantages and Limitations</w:t>
      </w:r>
      <w:r w:rsidRPr="0027514A">
        <w:t>: GC-MS is highly efficient for analyzing volatile compounds with high reproducibility and sensitivity. It is ideal for compounds that are thermally stable and can be vaporized without decomposition. However, GC-MS is limited by its inability to analyze non-volatile, polar compounds directly, which may require derivatization. Additionally, GC-MS is sensitive to contamination from non-volatile components, which can complicate maintenance and sample preparation.</w:t>
      </w:r>
    </w:p>
    <w:p w14:paraId="5A3F7477" w14:textId="77777777" w:rsidR="0027514A" w:rsidRDefault="0027514A" w:rsidP="00DE2251">
      <w:pPr>
        <w:ind w:left="720" w:firstLine="0"/>
      </w:pPr>
    </w:p>
    <w:p w14:paraId="75F0F7A5" w14:textId="77777777" w:rsidR="00CE2703" w:rsidRPr="007C6472" w:rsidRDefault="00CE2703" w:rsidP="00DE2251">
      <w:pPr>
        <w:ind w:left="720" w:firstLine="0"/>
      </w:pPr>
    </w:p>
    <w:p w14:paraId="690ECC06" w14:textId="77777777" w:rsidR="007C6472" w:rsidRPr="007C6472" w:rsidRDefault="007C6472" w:rsidP="007C6472">
      <w:pPr>
        <w:rPr>
          <w:b/>
          <w:bCs/>
        </w:rPr>
      </w:pPr>
      <w:r w:rsidRPr="007C6472">
        <w:rPr>
          <w:b/>
          <w:bCs/>
        </w:rPr>
        <w:t>Chromatography</w:t>
      </w:r>
    </w:p>
    <w:p w14:paraId="77B5E9CD" w14:textId="77777777" w:rsidR="007C6472" w:rsidRDefault="007C6472" w:rsidP="007C6472">
      <w:r w:rsidRPr="007C6472">
        <w:t>Chromatography is a separation technique that allows for the analysis of complex mixtures, enabling the isolation of individual components for trace-level detection. Some common forms of chromatography used for trace analysis include:</w:t>
      </w:r>
    </w:p>
    <w:p w14:paraId="76285E38" w14:textId="77777777" w:rsidR="00DE2251" w:rsidRPr="007C6472" w:rsidRDefault="00DE2251" w:rsidP="007C6472"/>
    <w:p w14:paraId="5330361B" w14:textId="4B876862" w:rsidR="00DE2251" w:rsidRDefault="007C6472">
      <w:pPr>
        <w:numPr>
          <w:ilvl w:val="0"/>
          <w:numId w:val="16"/>
        </w:numPr>
      </w:pPr>
      <w:r w:rsidRPr="0027514A">
        <w:rPr>
          <w:b/>
          <w:bCs/>
        </w:rPr>
        <w:t>High-Performance Liquid Chromatography (HPLC):</w:t>
      </w:r>
      <w:r w:rsidRPr="007C6472">
        <w:t xml:space="preserve"> HPLC is used to separate, identify, and quantify components in a mixture</w:t>
      </w:r>
      <w:r w:rsidR="00E92250">
        <w:fldChar w:fldCharType="begin"/>
      </w:r>
      <w:r w:rsidR="00E92250">
        <w:instrText xml:space="preserve"> ADDIN EN.CITE &lt;EndNote&gt;&lt;Cite&gt;&lt;Author&gt;Moldoveanu&lt;/Author&gt;&lt;Year&gt;2022&lt;/Year&gt;&lt;IDText&gt;Essentials in modern HPLC separations&lt;/IDText&gt;&lt;DisplayText&gt;(Moldoveanu &amp;amp; David, 2022)&lt;/DisplayText&gt;&lt;record&gt;&lt;isbn&gt;0323998364&lt;/isbn&gt;&lt;titles&gt;&lt;title&gt;Essentials in modern HPLC separations&lt;/title&gt;&lt;/titles&gt;&lt;contributors&gt;&lt;authors&gt;&lt;author&gt;Moldoveanu, Serban C&lt;/author&gt;&lt;author&gt;David, Victor&lt;/author&gt;&lt;/authors&gt;&lt;/contributors&gt;&lt;added-date format="utc"&gt;1729827626&lt;/added-date&gt;&lt;ref-type name="Book"&gt;6&lt;/ref-type&gt;&lt;dates&gt;&lt;year&gt;2022&lt;/year&gt;&lt;/dates&gt;&lt;rec-number&gt;195&lt;/rec-number&gt;&lt;publisher&gt;Elsevier&lt;/publisher&gt;&lt;last-updated-date format="utc"&gt;1729827626&lt;/last-updated-date&gt;&lt;/record&gt;&lt;/Cite&gt;&lt;/EndNote&gt;</w:instrText>
      </w:r>
      <w:r w:rsidR="00E92250">
        <w:fldChar w:fldCharType="separate"/>
      </w:r>
      <w:r w:rsidR="00E92250">
        <w:rPr>
          <w:noProof/>
        </w:rPr>
        <w:t>(Moldoveanu &amp; David, 2022)</w:t>
      </w:r>
      <w:r w:rsidR="00E92250">
        <w:fldChar w:fldCharType="end"/>
      </w:r>
      <w:r w:rsidRPr="007C6472">
        <w:t>. When coupled with detectors such as ultraviolet (UV) or mass spectrometry, it becomes a highly effective technique for detecting trace levels of non-volatile organic compounds, including pharmaceuticals, food additives, and environmental pollutants.</w:t>
      </w:r>
    </w:p>
    <w:p w14:paraId="274C8E77" w14:textId="77777777" w:rsidR="00DE2251" w:rsidRPr="007C6472" w:rsidRDefault="00DE2251" w:rsidP="00DE2251"/>
    <w:p w14:paraId="1A6519D6" w14:textId="184A2249" w:rsidR="007C6472" w:rsidRPr="007C6472" w:rsidRDefault="007C6472" w:rsidP="007C6472">
      <w:pPr>
        <w:numPr>
          <w:ilvl w:val="0"/>
          <w:numId w:val="16"/>
        </w:numPr>
      </w:pPr>
      <w:r w:rsidRPr="007C6472">
        <w:rPr>
          <w:b/>
          <w:bCs/>
        </w:rPr>
        <w:t>Gas Chromatography (GC):</w:t>
      </w:r>
      <w:r w:rsidRPr="007C6472">
        <w:t xml:space="preserve"> GC is ideal for separating volatile compounds, making it a key technique in the analysis of gases, VOCs, and other small organic molecules in environmental monitoring, food safety, and forensic investigations</w:t>
      </w:r>
      <w:r w:rsidR="00E92250">
        <w:fldChar w:fldCharType="begin"/>
      </w:r>
      <w:r w:rsidR="00E92250">
        <w:instrText xml:space="preserve"> ADDIN EN.CITE &lt;EndNote&gt;&lt;Cite&gt;&lt;Author&gt;Makhlouf&lt;/Author&gt;&lt;Year&gt;2024&lt;/Year&gt;&lt;IDText&gt;Advances in analytical techniques for assessing volatile organic compounds in pulse crops: a comprehensive review&lt;/IDText&gt;&lt;DisplayText&gt;(Makhlouf et al., 2024)&lt;/DisplayText&gt;&lt;record&gt;&lt;isbn&gt;2813-3595&lt;/isbn&gt;&lt;titles&gt;&lt;title&gt;Advances in analytical techniques for assessing volatile organic compounds in pulse crops: a comprehensive review&lt;/title&gt;&lt;secondary-title&gt;Frontiers in Horticulture&lt;/secondary-title&gt;&lt;/titles&gt;&lt;pages&gt;1394041&lt;/pages&gt;&lt;contributors&gt;&lt;authors&gt;&lt;author&gt;Makhlouf, Leila&lt;/author&gt;&lt;author&gt;El Fakhouri, Karim&lt;/author&gt;&lt;author&gt;Kemal, Seid Ahmed&lt;/author&gt;&lt;author&gt;Aasfar, Abderrahim&lt;/author&gt;&lt;author&gt;Meftah Kadmiri, Issam&lt;/author&gt;&lt;author&gt;El Bouhssini, Mustapha&lt;/author&gt;&lt;/authors&gt;&lt;/contributors&gt;&lt;added-date format="utc"&gt;1729827813&lt;/added-date&gt;&lt;ref-type name="Journal Article"&gt;17&lt;/ref-type&gt;&lt;dates&gt;&lt;year&gt;2024&lt;/year&gt;&lt;/dates&gt;&lt;rec-number&gt;196&lt;/rec-number&gt;&lt;last-updated-date format="utc"&gt;1729827813&lt;/last-updated-date&gt;&lt;volume&gt;3&lt;/volume&gt;&lt;/record&gt;&lt;/Cite&gt;&lt;/EndNote&gt;</w:instrText>
      </w:r>
      <w:r w:rsidR="00E92250">
        <w:fldChar w:fldCharType="separate"/>
      </w:r>
      <w:r w:rsidR="00E92250">
        <w:rPr>
          <w:noProof/>
        </w:rPr>
        <w:t>(Makhlouf et al., 2024)</w:t>
      </w:r>
      <w:r w:rsidR="00E92250">
        <w:fldChar w:fldCharType="end"/>
      </w:r>
      <w:r w:rsidRPr="007C6472">
        <w:t>.</w:t>
      </w:r>
    </w:p>
    <w:p w14:paraId="339CD4C0" w14:textId="1AD62987" w:rsidR="007C6472" w:rsidRDefault="007C6472" w:rsidP="007C6472">
      <w:pPr>
        <w:numPr>
          <w:ilvl w:val="0"/>
          <w:numId w:val="16"/>
        </w:numPr>
      </w:pPr>
      <w:r w:rsidRPr="007C6472">
        <w:rPr>
          <w:b/>
          <w:bCs/>
        </w:rPr>
        <w:t>Ion Chromatography (IC):</w:t>
      </w:r>
      <w:r w:rsidRPr="007C6472">
        <w:t xml:space="preserve"> IC is used to detect trace amounts of ions, including anions and cations, in environmental and biological samples</w:t>
      </w:r>
      <w:r w:rsidR="00E92250">
        <w:fldChar w:fldCharType="begin"/>
      </w:r>
      <w:r w:rsidR="00E92250">
        <w:instrText xml:space="preserve"> ADDIN EN.CITE &lt;EndNote&gt;&lt;Cite&gt;&lt;Author&gt;Nesterenko&lt;/Author&gt;&lt;Year&gt;2023&lt;/Year&gt;&lt;IDText&gt;Ion chromatography&lt;/IDText&gt;&lt;DisplayText&gt;(Nesterenko, 2023)&lt;/DisplayText&gt;&lt;record&gt;&lt;titles&gt;&lt;title&gt;Ion chromatography&lt;/title&gt;&lt;secondary-title&gt;Liquid Chromatography&lt;/secondary-title&gt;&lt;/titles&gt;&lt;pages&gt;465-507&lt;/pages&gt;&lt;contributors&gt;&lt;authors&gt;&lt;author&gt;Nesterenko, Pavel N&lt;/author&gt;&lt;/authors&gt;&lt;/contributors&gt;&lt;added-date format="utc"&gt;1729827905&lt;/added-date&gt;&lt;ref-type name="Book Section"&gt;5&lt;/ref-type&gt;&lt;dates&gt;&lt;year&gt;2023&lt;/year&gt;&lt;/dates&gt;&lt;rec-number&gt;197&lt;/rec-number&gt;&lt;publisher&gt;Elsevier&lt;/publisher&gt;&lt;last-updated-date format="utc"&gt;1729827905&lt;/last-updated-date&gt;&lt;/record&gt;&lt;/Cite&gt;&lt;/EndNote&gt;</w:instrText>
      </w:r>
      <w:r w:rsidR="00E92250">
        <w:fldChar w:fldCharType="separate"/>
      </w:r>
      <w:r w:rsidR="00E92250">
        <w:rPr>
          <w:noProof/>
        </w:rPr>
        <w:t>(Nesterenko, 2023)</w:t>
      </w:r>
      <w:r w:rsidR="00E92250">
        <w:fldChar w:fldCharType="end"/>
      </w:r>
      <w:r w:rsidRPr="007C6472">
        <w:t>. It is particularly important for detecting pollutants like nitrates, phosphates, and sulfates in water quality monitoring.</w:t>
      </w:r>
    </w:p>
    <w:p w14:paraId="54F29747" w14:textId="77777777" w:rsidR="00DE2251" w:rsidRPr="007C6472" w:rsidRDefault="00DE2251" w:rsidP="00DE2251">
      <w:pPr>
        <w:ind w:left="720" w:firstLine="0"/>
      </w:pPr>
    </w:p>
    <w:p w14:paraId="229A9175" w14:textId="77777777" w:rsidR="007C6472" w:rsidRPr="007C6472" w:rsidRDefault="007C6472" w:rsidP="009E72A4">
      <w:pPr>
        <w:ind w:firstLine="0"/>
        <w:rPr>
          <w:b/>
          <w:bCs/>
        </w:rPr>
      </w:pPr>
      <w:r w:rsidRPr="007C6472">
        <w:rPr>
          <w:b/>
          <w:bCs/>
        </w:rPr>
        <w:t>Spectroscopy</w:t>
      </w:r>
    </w:p>
    <w:p w14:paraId="1ECB08D4" w14:textId="17932F51" w:rsidR="007C6472" w:rsidRPr="007C6472" w:rsidRDefault="007C6472" w:rsidP="009E72A4">
      <w:pPr>
        <w:ind w:firstLine="0"/>
      </w:pPr>
      <w:r w:rsidRPr="007C6472">
        <w:t>Spectroscopy is another key technique for trace detection, relying on the interaction between light and matter to provide qualitative and quantitative information about a sample. Different types of spectroscop</w:t>
      </w:r>
      <w:r w:rsidR="00CE50F0">
        <w:t xml:space="preserve">ic techniques </w:t>
      </w:r>
      <w:r w:rsidRPr="007C6472">
        <w:t>are used depending on the nature of the analyte:</w:t>
      </w:r>
    </w:p>
    <w:p w14:paraId="6E1E5FE4" w14:textId="58726C3A" w:rsidR="007C6472" w:rsidRPr="007C6472" w:rsidRDefault="007C6472" w:rsidP="007C6472">
      <w:pPr>
        <w:numPr>
          <w:ilvl w:val="0"/>
          <w:numId w:val="17"/>
        </w:numPr>
      </w:pPr>
      <w:r w:rsidRPr="007C6472">
        <w:rPr>
          <w:b/>
          <w:bCs/>
        </w:rPr>
        <w:t>Atomic Absorption Spectroscopy (AAS):</w:t>
      </w:r>
      <w:r w:rsidRPr="007C6472">
        <w:t xml:space="preserve"> AAS is commonly used to detect trace metals, such as lead, mercury, and cadmium, in environmental samples, food, and biological fluids</w:t>
      </w:r>
      <w:r w:rsidR="00F352B3">
        <w:fldChar w:fldCharType="begin"/>
      </w:r>
      <w:r w:rsidR="00F352B3">
        <w:instrText xml:space="preserve"> ADDIN EN.CITE &lt;EndNote&gt;&lt;Cite&gt;&lt;Author&gt;Fairulnizal&lt;/Author&gt;&lt;Year&gt;2019&lt;/Year&gt;&lt;IDText&gt;Atomic absorption spectroscopy for food quality evaluation&lt;/IDText&gt;&lt;DisplayText&gt;(Fairulnizal, Vimala, Rathi, &amp;amp; Naeem, 2019)&lt;/DisplayText&gt;&lt;record&gt;&lt;titles&gt;&lt;title&gt;Atomic absorption spectroscopy for food quality evaluation&lt;/title&gt;&lt;secondary-title&gt;Evaluation Technologies for Food Quality&lt;/secondary-title&gt;&lt;/titles&gt;&lt;pages&gt;145-173&lt;/pages&gt;&lt;contributors&gt;&lt;authors&gt;&lt;author&gt;Fairulnizal, MN Mohd&lt;/author&gt;&lt;author&gt;Vimala, B&lt;/author&gt;&lt;author&gt;Rathi, DN&lt;/author&gt;&lt;author&gt;Naeem, MN Mohd&lt;/author&gt;&lt;/authors&gt;&lt;/contributors&gt;&lt;added-date format="utc"&gt;1729989298&lt;/added-date&gt;&lt;ref-type name="Book Section"&gt;5&lt;/ref-type&gt;&lt;dates&gt;&lt;year&gt;2019&lt;/year&gt;&lt;/dates&gt;&lt;rec-number&gt;199&lt;/rec-number&gt;&lt;publisher&gt;Elsevier&lt;/publisher&gt;&lt;last-updated-date format="utc"&gt;1729989298&lt;/last-updated-date&gt;&lt;/record&gt;&lt;/Cite&gt;&lt;/EndNote&gt;</w:instrText>
      </w:r>
      <w:r w:rsidR="00F352B3">
        <w:fldChar w:fldCharType="separate"/>
      </w:r>
      <w:r w:rsidR="00F352B3">
        <w:rPr>
          <w:noProof/>
        </w:rPr>
        <w:t>(Fairulnizal, Vimala, Rathi, &amp; Naeem, 2019)</w:t>
      </w:r>
      <w:r w:rsidR="00F352B3">
        <w:fldChar w:fldCharType="end"/>
      </w:r>
      <w:r w:rsidRPr="007C6472">
        <w:t>. It offers high sensitivity for specific elements and is widely used in regulatory compliance and public health monitoring.</w:t>
      </w:r>
    </w:p>
    <w:p w14:paraId="1E51947B" w14:textId="4EA6AF58" w:rsidR="007C6472" w:rsidRPr="007C6472" w:rsidRDefault="007C6472" w:rsidP="007C6472">
      <w:pPr>
        <w:numPr>
          <w:ilvl w:val="0"/>
          <w:numId w:val="17"/>
        </w:numPr>
      </w:pPr>
      <w:r w:rsidRPr="007C6472">
        <w:rPr>
          <w:b/>
          <w:bCs/>
        </w:rPr>
        <w:t>Inductively Coupled Plasma Optical Emission Spectroscopy (ICP-OES):</w:t>
      </w:r>
      <w:r w:rsidRPr="007C6472">
        <w:t xml:space="preserve"> ICP-OES is used for multi-elemental analysis, detecting trace levels of metals and non-metals in environmental and industrial samples. It provides high sensitivity and is particularly useful in analyzing complex matrices.</w:t>
      </w:r>
      <w:r w:rsidR="00351DE4">
        <w:fldChar w:fldCharType="begin"/>
      </w:r>
      <w:r w:rsidR="00351DE4">
        <w:instrText xml:space="preserve"> ADDIN EN.CITE &lt;EndNote&gt;&lt;Cite&gt;&lt;Author&gt;Douvris&lt;/Author&gt;&lt;Year&gt;2023&lt;/Year&gt;&lt;IDText&gt;How ICP-OES changed the face of trace element analysis: Review of the global application landscape&lt;/IDText&gt;&lt;DisplayText&gt;(Douvris, Vaughan, Bussan, Bartzas, &amp;amp; Thomas, 2023)&lt;/DisplayText&gt;&lt;record&gt;&lt;isbn&gt;0048-9697&lt;/isbn&gt;&lt;titles&gt;&lt;title&gt;How ICP-OES changed the face of trace element analysis: Review of the global application landscape&lt;/title&gt;&lt;secondary-title&gt;Science of The Total Environment&lt;/secondary-title&gt;&lt;/titles&gt;&lt;pages&gt;167242&lt;/pages&gt;&lt;contributors&gt;&lt;authors&gt;&lt;author&gt;Douvris, Chris&lt;/author&gt;&lt;author&gt;Vaughan, Trey&lt;/author&gt;&lt;author&gt;Bussan, Derek&lt;/author&gt;&lt;author&gt;Bartzas, Georgios&lt;/author&gt;&lt;author&gt;Thomas, Robert&lt;/author&gt;&lt;/authors&gt;&lt;/contributors&gt;&lt;added-date format="utc"&gt;1730394111&lt;/added-date&gt;&lt;ref-type name="Journal Article"&gt;17&lt;/ref-type&gt;&lt;dates&gt;&lt;year&gt;2023&lt;/year&gt;&lt;/dates&gt;&lt;rec-number&gt;224&lt;/rec-number&gt;&lt;last-updated-date format="utc"&gt;1730394111&lt;/last-updated-date&gt;&lt;volume&gt;905&lt;/volume&gt;&lt;/record&gt;&lt;/Cite&gt;&lt;/EndNote&gt;</w:instrText>
      </w:r>
      <w:r w:rsidR="00351DE4">
        <w:fldChar w:fldCharType="separate"/>
      </w:r>
      <w:r w:rsidR="00351DE4">
        <w:rPr>
          <w:noProof/>
        </w:rPr>
        <w:t>(Douvris, Vaughan, Bussan, Bartzas, &amp; Thomas, 2023)</w:t>
      </w:r>
      <w:r w:rsidR="00351DE4">
        <w:fldChar w:fldCharType="end"/>
      </w:r>
    </w:p>
    <w:p w14:paraId="3ABA06D4" w14:textId="6CE88B5F" w:rsidR="007C6472" w:rsidRDefault="007C6472" w:rsidP="007C6472">
      <w:pPr>
        <w:numPr>
          <w:ilvl w:val="0"/>
          <w:numId w:val="17"/>
        </w:numPr>
      </w:pPr>
      <w:r w:rsidRPr="007C6472">
        <w:rPr>
          <w:b/>
          <w:bCs/>
        </w:rPr>
        <w:lastRenderedPageBreak/>
        <w:t>Fourier Transform Infrared (FTIR) Spectroscopy:</w:t>
      </w:r>
      <w:r w:rsidRPr="007C6472">
        <w:t xml:space="preserve"> FTIR spectroscopy is used to identify organic compounds by detecting the vibrational modes of molecular bonds. It is particularly useful for detecting trace levels of pollutants, pharmaceutical compounds, and industrial chemicals in complex samples.</w:t>
      </w:r>
      <w:r w:rsidR="00351DE4">
        <w:fldChar w:fldCharType="begin"/>
      </w:r>
      <w:r w:rsidR="00351DE4">
        <w:instrText xml:space="preserve"> ADDIN EN.CITE &lt;EndNote&gt;&lt;Cite&gt;&lt;Author&gt;Mangam&lt;/Author&gt;&lt;Year&gt;2024&lt;/Year&gt;&lt;IDText&gt;Beyond the spectrum: Exploring unconventional applications of fourier transform infrared (FTIR) spectroscopy&lt;/IDText&gt;&lt;DisplayText&gt;(Mangam, Narla, Konda, &amp;amp; Sarella, 2024)&lt;/DisplayText&gt;&lt;record&gt;&lt;isbn&gt;2231-5667&lt;/isbn&gt;&lt;titles&gt;&lt;title&gt;Beyond the spectrum: Exploring unconventional applications of fourier transform infrared (FTIR) spectroscopy&lt;/title&gt;&lt;secondary-title&gt;Asian Journal of Pharmaceutical Analysis&lt;/secondary-title&gt;&lt;/titles&gt;&lt;pages&gt;86-94&lt;/pages&gt;&lt;number&gt;2&lt;/number&gt;&lt;contributors&gt;&lt;authors&gt;&lt;author&gt;Mangam, Vinny Therissa&lt;/author&gt;&lt;author&gt;Narla, Divya&lt;/author&gt;&lt;author&gt;Konda, Ravi Kumar&lt;/author&gt;&lt;author&gt;Sarella, Prakash Nathaniel Kumar&lt;/author&gt;&lt;/authors&gt;&lt;/contributors&gt;&lt;added-date format="utc"&gt;1730394196&lt;/added-date&gt;&lt;ref-type name="Journal Article"&gt;17&lt;/ref-type&gt;&lt;dates&gt;&lt;year&gt;2024&lt;/year&gt;&lt;/dates&gt;&lt;rec-number&gt;225&lt;/rec-number&gt;&lt;last-updated-date format="utc"&gt;1730394196&lt;/last-updated-date&gt;&lt;volume&gt;14&lt;/volume&gt;&lt;/record&gt;&lt;/Cite&gt;&lt;/EndNote&gt;</w:instrText>
      </w:r>
      <w:r w:rsidR="00351DE4">
        <w:fldChar w:fldCharType="separate"/>
      </w:r>
      <w:r w:rsidR="00351DE4">
        <w:rPr>
          <w:noProof/>
        </w:rPr>
        <w:t>(Mangam, Narla, Konda, &amp; Sarella, 2024)</w:t>
      </w:r>
      <w:r w:rsidR="00351DE4">
        <w:fldChar w:fldCharType="end"/>
      </w:r>
    </w:p>
    <w:p w14:paraId="683FA1B5" w14:textId="77777777" w:rsidR="00DE2251" w:rsidRPr="007C6472" w:rsidRDefault="00DE2251" w:rsidP="00DE2251">
      <w:pPr>
        <w:ind w:left="720" w:firstLine="0"/>
      </w:pPr>
    </w:p>
    <w:p w14:paraId="0DA4CC2F" w14:textId="77777777" w:rsidR="007C6472" w:rsidRPr="007C6472" w:rsidRDefault="007C6472" w:rsidP="007C6472">
      <w:pPr>
        <w:rPr>
          <w:b/>
          <w:bCs/>
        </w:rPr>
      </w:pPr>
      <w:r w:rsidRPr="007C6472">
        <w:rPr>
          <w:b/>
          <w:bCs/>
        </w:rPr>
        <w:t>Emerging Technologies Enhancing Sensitivity and Accuracy in Trace Analysis</w:t>
      </w:r>
    </w:p>
    <w:p w14:paraId="0639E066" w14:textId="5FC9CA79" w:rsidR="007C6472" w:rsidRDefault="007C6472" w:rsidP="007C6472">
      <w:r w:rsidRPr="007C6472">
        <w:t xml:space="preserve">In recent years, emerging technologies such as biosensors, nanotechnology, and advancements in instrumentation have significantly enhanced </w:t>
      </w:r>
      <w:r w:rsidR="00351DE4" w:rsidRPr="007C6472">
        <w:t>sensitivity</w:t>
      </w:r>
      <w:r w:rsidRPr="007C6472">
        <w:t xml:space="preserve">, accuracy, and speed </w:t>
      </w:r>
      <w:proofErr w:type="gramStart"/>
      <w:r w:rsidRPr="007C6472">
        <w:t>of trace</w:t>
      </w:r>
      <w:proofErr w:type="gramEnd"/>
      <w:r w:rsidRPr="007C6472">
        <w:t xml:space="preserve"> detection. These innovations have opened new frontiers in analytical chemistry, enabling more precise measurements in increasingly complex matrices.</w:t>
      </w:r>
    </w:p>
    <w:p w14:paraId="24947CDD" w14:textId="77777777" w:rsidR="00762BEF" w:rsidRDefault="00762BEF" w:rsidP="007C6472"/>
    <w:p w14:paraId="24411027" w14:textId="77777777" w:rsidR="00762BEF" w:rsidRPr="007C6472" w:rsidRDefault="00762BEF" w:rsidP="007C6472"/>
    <w:p w14:paraId="75625ACE" w14:textId="0A58CBA3" w:rsidR="007C6472" w:rsidRDefault="007C6472" w:rsidP="007C6472">
      <w:pPr>
        <w:numPr>
          <w:ilvl w:val="0"/>
          <w:numId w:val="18"/>
        </w:numPr>
      </w:pPr>
      <w:r w:rsidRPr="007C6472">
        <w:rPr>
          <w:b/>
          <w:bCs/>
        </w:rPr>
        <w:t>Biosensors:</w:t>
      </w:r>
      <w:r w:rsidRPr="007C6472">
        <w:t xml:space="preserve"> Biosensors are devices that use biological recognition elements (such as enzymes, antibodies, or nucleic acids) to detect specific analytes at trace levels. Biosensors offer several advantages, including high sensitivity, specificity, and rapid detection. They are particularly promising for clinical diagnostics, environmental monitoring, and food safety applications. For example, biosensors can detect trace levels of pathogens, toxic metals, or organic pollutants in real time, providing immediate feedback for decision-making.</w:t>
      </w:r>
      <w:r w:rsidR="00351DE4">
        <w:fldChar w:fldCharType="begin"/>
      </w:r>
      <w:r w:rsidR="00351DE4">
        <w:instrText xml:space="preserve"> ADDIN EN.CITE &lt;EndNote&gt;&lt;Cite&gt;&lt;Author&gt;Herrera-Domínguez&lt;/Author&gt;&lt;Year&gt;2023&lt;/Year&gt;&lt;IDText&gt;Optical biosensors and their applications for the detection of water pollutants&lt;/IDText&gt;&lt;DisplayText&gt;(Herrera-Domínguez et al., 2023)&lt;/DisplayText&gt;&lt;record&gt;&lt;isbn&gt;2079-6374&lt;/isbn&gt;&lt;titles&gt;&lt;title&gt;Optical biosensors and their applications for the detection of water pollutants&lt;/title&gt;&lt;secondary-title&gt;Biosensors&lt;/secondary-title&gt;&lt;/titles&gt;&lt;pages&gt;370&lt;/pages&gt;&lt;number&gt;3&lt;/number&gt;&lt;contributors&gt;&lt;authors&gt;&lt;author&gt;Herrera-Domínguez, Marcela&lt;/author&gt;&lt;author&gt;Morales-Luna, Gesuri&lt;/author&gt;&lt;author&gt;Mahlknecht, Jürgen&lt;/author&gt;&lt;author&gt;Cheng, Quan&lt;/author&gt;&lt;author&gt;Aguilar-Hernández, Iris&lt;/author&gt;&lt;author&gt;Ornelas-Soto, Nancy&lt;/author&gt;&lt;/authors&gt;&lt;/contributors&gt;&lt;added-date format="utc"&gt;1730394342&lt;/added-date&gt;&lt;ref-type name="Journal Article"&gt;17&lt;/ref-type&gt;&lt;dates&gt;&lt;year&gt;2023&lt;/year&gt;&lt;/dates&gt;&lt;rec-number&gt;226&lt;/rec-number&gt;&lt;last-updated-date format="utc"&gt;1730394342&lt;/last-updated-date&gt;&lt;volume&gt;13&lt;/volume&gt;&lt;/record&gt;&lt;/Cite&gt;&lt;/EndNote&gt;</w:instrText>
      </w:r>
      <w:r w:rsidR="00351DE4">
        <w:fldChar w:fldCharType="separate"/>
      </w:r>
      <w:r w:rsidR="00351DE4">
        <w:rPr>
          <w:noProof/>
        </w:rPr>
        <w:t>(Herrera-Domínguez et al., 2023)</w:t>
      </w:r>
      <w:r w:rsidR="00351DE4">
        <w:fldChar w:fldCharType="end"/>
      </w:r>
    </w:p>
    <w:p w14:paraId="62FBECF6" w14:textId="77777777" w:rsidR="00943E1B" w:rsidRPr="007C6472" w:rsidRDefault="00943E1B" w:rsidP="00943E1B">
      <w:pPr>
        <w:ind w:left="720" w:firstLine="0"/>
      </w:pPr>
    </w:p>
    <w:p w14:paraId="5942820D" w14:textId="07A04C1B" w:rsidR="007C6472" w:rsidRPr="007C6472" w:rsidRDefault="007C6472" w:rsidP="007C6472">
      <w:pPr>
        <w:numPr>
          <w:ilvl w:val="1"/>
          <w:numId w:val="18"/>
        </w:numPr>
      </w:pPr>
      <w:r w:rsidRPr="007C6472">
        <w:rPr>
          <w:b/>
          <w:bCs/>
        </w:rPr>
        <w:t>Enzyme-Linked Biosensors:</w:t>
      </w:r>
      <w:r w:rsidRPr="007C6472">
        <w:t xml:space="preserve"> These biosensors use enzyme-substrate interactions to detect trace amounts of specific compounds, such as glucose in blood or toxins in food.</w:t>
      </w:r>
      <w:r w:rsidR="00351DE4">
        <w:fldChar w:fldCharType="begin"/>
      </w:r>
      <w:r w:rsidR="00351DE4">
        <w:instrText xml:space="preserve"> ADDIN EN.CITE &lt;EndNote&gt;&lt;Cite&gt;&lt;Author&gt;Fan&lt;/Author&gt;&lt;Year&gt;2023&lt;/Year&gt;&lt;IDText&gt;Enzyme-based biosensors and their applications&lt;/IDText&gt;&lt;DisplayText&gt;(Fan, Guo, &amp;amp; Ge, 2023)&lt;/DisplayText&gt;&lt;record&gt;&lt;isbn&gt;2079-6374&lt;/isbn&gt;&lt;titles&gt;&lt;title&gt;Enzyme-based biosensors and their applications&lt;/title&gt;&lt;/titles&gt;&lt;pages&gt;476&lt;/pages&gt;&lt;number&gt;4&lt;/number&gt;&lt;contributors&gt;&lt;authors&gt;&lt;author&gt;Fan, Yu-Fan&lt;/author&gt;&lt;author&gt;Guo, Zhao-Bin&lt;/author&gt;&lt;author&gt;Ge, Guang-Bo&lt;/author&gt;&lt;/authors&gt;&lt;/contributors&gt;&lt;added-date format="utc"&gt;1730394467&lt;/added-date&gt;&lt;ref-type name="Generic"&gt;13&lt;/ref-type&gt;&lt;dates&gt;&lt;year&gt;2023&lt;/year&gt;&lt;/dates&gt;&lt;rec-number&gt;227&lt;/rec-number&gt;&lt;publisher&gt;MDPI&lt;/publisher&gt;&lt;last-updated-date format="utc"&gt;1730394467&lt;/last-updated-date&gt;&lt;volume&gt;13&lt;/volume&gt;&lt;/record&gt;&lt;/Cite&gt;&lt;/EndNote&gt;</w:instrText>
      </w:r>
      <w:r w:rsidR="00351DE4">
        <w:fldChar w:fldCharType="separate"/>
      </w:r>
      <w:r w:rsidR="00351DE4">
        <w:rPr>
          <w:noProof/>
        </w:rPr>
        <w:t>(Fan, Guo, &amp; Ge, 2023)</w:t>
      </w:r>
      <w:r w:rsidR="00351DE4">
        <w:fldChar w:fldCharType="end"/>
      </w:r>
    </w:p>
    <w:p w14:paraId="6784183E" w14:textId="05062860" w:rsidR="007C6472" w:rsidRDefault="007C6472" w:rsidP="007C6472">
      <w:pPr>
        <w:numPr>
          <w:ilvl w:val="1"/>
          <w:numId w:val="18"/>
        </w:numPr>
      </w:pPr>
      <w:r w:rsidRPr="007C6472">
        <w:rPr>
          <w:b/>
          <w:bCs/>
        </w:rPr>
        <w:t>DNA Biosensors:</w:t>
      </w:r>
      <w:r w:rsidRPr="007C6472">
        <w:t xml:space="preserve"> These biosensors detect trace amounts of DNA from pathogens, making them useful in disease diagnostics and food safety testing.</w:t>
      </w:r>
      <w:r w:rsidR="00DE2E68">
        <w:fldChar w:fldCharType="begin"/>
      </w:r>
      <w:r w:rsidR="00DE2E68">
        <w:instrText xml:space="preserve"> ADDIN EN.CITE &lt;EndNote&gt;&lt;Cite&gt;&lt;Author&gt;Foroughi&lt;/Author&gt;&lt;Year&gt;2022&lt;/Year&gt;&lt;IDText&gt;Investigation of a high-sensitive electrochemical DNA biosensor for determination of Idarubicin and studies of DNA-binding properties&lt;/IDText&gt;&lt;DisplayText&gt;(Foroughi &amp;amp; Jahani, 2022)&lt;/DisplayText&gt;&lt;record&gt;&lt;isbn&gt;0026-265X&lt;/isbn&gt;&lt;titles&gt;&lt;title&gt;Investigation of a high-sensitive electrochemical DNA biosensor for determination of Idarubicin and studies of DNA-binding properties&lt;/title&gt;&lt;secondary-title&gt;Microchemical Journal&lt;/secondary-title&gt;&lt;/titles&gt;&lt;pages&gt;107546&lt;/pages&gt;&lt;contributors&gt;&lt;authors&gt;&lt;author&gt;Foroughi, Mohammad Mehdi&lt;/author&gt;&lt;author&gt;Jahani, Shohreh&lt;/author&gt;&lt;/authors&gt;&lt;/contributors&gt;&lt;added-date format="utc"&gt;1730394573&lt;/added-date&gt;&lt;ref-type name="Journal Article"&gt;17&lt;/ref-type&gt;&lt;dates&gt;&lt;year&gt;2022&lt;/year&gt;&lt;/dates&gt;&lt;rec-number&gt;228&lt;/rec-number&gt;&lt;last-updated-date format="utc"&gt;1730394573&lt;/last-updated-date&gt;&lt;volume&gt;179&lt;/volume&gt;&lt;/record&gt;&lt;/Cite&gt;&lt;/EndNote&gt;</w:instrText>
      </w:r>
      <w:r w:rsidR="00DE2E68">
        <w:fldChar w:fldCharType="separate"/>
      </w:r>
      <w:r w:rsidR="00DE2E68">
        <w:rPr>
          <w:noProof/>
        </w:rPr>
        <w:t>(Foroughi &amp; Jahani, 2022)</w:t>
      </w:r>
      <w:r w:rsidR="00DE2E68">
        <w:fldChar w:fldCharType="end"/>
      </w:r>
    </w:p>
    <w:p w14:paraId="1FCF5731" w14:textId="77777777" w:rsidR="00943E1B" w:rsidRPr="007C6472" w:rsidRDefault="00943E1B" w:rsidP="00943E1B">
      <w:pPr>
        <w:ind w:left="1440" w:firstLine="0"/>
      </w:pPr>
    </w:p>
    <w:p w14:paraId="51A2F576" w14:textId="4F3DF68F" w:rsidR="007C6472" w:rsidRPr="007C6472" w:rsidRDefault="007C6472" w:rsidP="007C6472">
      <w:pPr>
        <w:numPr>
          <w:ilvl w:val="0"/>
          <w:numId w:val="18"/>
        </w:numPr>
      </w:pPr>
      <w:r w:rsidRPr="007C6472">
        <w:rPr>
          <w:b/>
          <w:bCs/>
        </w:rPr>
        <w:t>Nanotechnology:</w:t>
      </w:r>
      <w:r w:rsidRPr="007C6472">
        <w:t xml:space="preserve"> Nanotechnology has revolutionized trace analysis by enhancing the sensitivity and selectivity of detection methods. Nanoscale materials, such as nanoparticles, nanotubes, and nanowires, exhibit unique properties that make them ideal for capturing and detecting trace amounts of analytes</w:t>
      </w:r>
      <w:r w:rsidR="00DE2E68">
        <w:fldChar w:fldCharType="begin"/>
      </w:r>
      <w:r w:rsidR="00DE2E68">
        <w:instrText xml:space="preserve"> ADDIN EN.CITE &lt;EndNote&gt;&lt;Cite&gt;&lt;Author&gt;Ramesh&lt;/Author&gt;&lt;Year&gt;2022&lt;/Year&gt;&lt;IDText&gt;Nanotechnology-enabled biosensors: A review of fundamentals, design principles, materials, and applications&lt;/IDText&gt;&lt;DisplayText&gt;(Ramesh, Janani, Deepa, &amp;amp; Rajeshkumar, 2022)&lt;/DisplayText&gt;&lt;record&gt;&lt;isbn&gt;2079-6374&lt;/isbn&gt;&lt;titles&gt;&lt;title&gt;Nanotechnology-enabled biosensors: A review of fundamentals, design principles, materials, and applications&lt;/title&gt;&lt;secondary-title&gt;Biosensors&lt;/secondary-title&gt;&lt;/titles&gt;&lt;pages&gt;40&lt;/pages&gt;&lt;number&gt;1&lt;/number&gt;&lt;contributors&gt;&lt;authors&gt;&lt;author&gt;Ramesh, Manickam&lt;/author&gt;&lt;author&gt;Janani, Ravichandran&lt;/author&gt;&lt;author&gt;Deepa, Chinnaiyan&lt;/author&gt;&lt;author&gt;Rajeshkumar, Lakshminarasimhan&lt;/author&gt;&lt;/authors&gt;&lt;/contributors&gt;&lt;added-date format="utc"&gt;1730394736&lt;/added-date&gt;&lt;ref-type name="Journal Article"&gt;17&lt;/ref-type&gt;&lt;dates&gt;&lt;year&gt;2022&lt;/year&gt;&lt;/dates&gt;&lt;rec-number&gt;229&lt;/rec-number&gt;&lt;last-updated-date format="utc"&gt;1730394736&lt;/last-updated-date&gt;&lt;volume&gt;13&lt;/volume&gt;&lt;/record&gt;&lt;/Cite&gt;&lt;/EndNote&gt;</w:instrText>
      </w:r>
      <w:r w:rsidR="00DE2E68">
        <w:fldChar w:fldCharType="separate"/>
      </w:r>
      <w:r w:rsidR="00DE2E68">
        <w:rPr>
          <w:noProof/>
        </w:rPr>
        <w:t>(Ramesh, Janani, Deepa, &amp; Rajeshkumar, 2022)</w:t>
      </w:r>
      <w:r w:rsidR="00DE2E68">
        <w:fldChar w:fldCharType="end"/>
      </w:r>
      <w:r w:rsidRPr="007C6472">
        <w:t>. For instance:</w:t>
      </w:r>
    </w:p>
    <w:p w14:paraId="73AFA221" w14:textId="77777777" w:rsidR="007C6472" w:rsidRPr="007C6472" w:rsidRDefault="007C6472" w:rsidP="007C6472">
      <w:pPr>
        <w:numPr>
          <w:ilvl w:val="1"/>
          <w:numId w:val="18"/>
        </w:numPr>
      </w:pPr>
      <w:r w:rsidRPr="007C6472">
        <w:rPr>
          <w:b/>
          <w:bCs/>
        </w:rPr>
        <w:t>Gold Nanoparticles:</w:t>
      </w:r>
      <w:r w:rsidRPr="007C6472">
        <w:t xml:space="preserve"> These are often used in sensors for the detection of trace heavy metals, biological markers, or pollutants, offering high surface area and excellent optical properties.</w:t>
      </w:r>
    </w:p>
    <w:p w14:paraId="33EBCC44" w14:textId="77777777" w:rsidR="007C6472" w:rsidRPr="007C6472" w:rsidRDefault="007C6472" w:rsidP="007C6472">
      <w:pPr>
        <w:numPr>
          <w:ilvl w:val="1"/>
          <w:numId w:val="18"/>
        </w:numPr>
      </w:pPr>
      <w:r w:rsidRPr="007C6472">
        <w:rPr>
          <w:b/>
          <w:bCs/>
        </w:rPr>
        <w:t>Carbon Nanotubes (CNTs):</w:t>
      </w:r>
      <w:r w:rsidRPr="007C6472">
        <w:t xml:space="preserve"> CNTs are used in electrochemical sensors to detect trace levels of gases, pollutants, or biomolecules with high sensitivity and selectivity.</w:t>
      </w:r>
    </w:p>
    <w:p w14:paraId="78082557" w14:textId="77777777" w:rsidR="007C6472" w:rsidRDefault="007C6472" w:rsidP="007C6472">
      <w:pPr>
        <w:numPr>
          <w:ilvl w:val="1"/>
          <w:numId w:val="18"/>
        </w:numPr>
      </w:pPr>
      <w:r w:rsidRPr="007C6472">
        <w:rPr>
          <w:b/>
          <w:bCs/>
        </w:rPr>
        <w:t>Quantum Dots:</w:t>
      </w:r>
      <w:r w:rsidRPr="007C6472">
        <w:t xml:space="preserve"> These nanomaterials have distinct optical properties that make them useful for fluorescence-based detection of trace elements in biological and environmental samples.</w:t>
      </w:r>
    </w:p>
    <w:p w14:paraId="5D7122FA" w14:textId="77777777" w:rsidR="007D1441" w:rsidRPr="007C6472" w:rsidRDefault="007D1441" w:rsidP="007D1441">
      <w:pPr>
        <w:ind w:left="1440" w:firstLine="0"/>
      </w:pPr>
    </w:p>
    <w:p w14:paraId="6B8D763C" w14:textId="77777777" w:rsidR="007C6472" w:rsidRDefault="007C6472" w:rsidP="007C6472">
      <w:pPr>
        <w:numPr>
          <w:ilvl w:val="0"/>
          <w:numId w:val="18"/>
        </w:numPr>
      </w:pPr>
      <w:r w:rsidRPr="007C6472">
        <w:rPr>
          <w:b/>
          <w:bCs/>
        </w:rPr>
        <w:t>Surface-Enhanced Raman Spectroscopy (SERS):</w:t>
      </w:r>
      <w:r w:rsidRPr="007C6472">
        <w:t xml:space="preserve"> SERS is an advanced technique that uses metal nanoparticles to amplify the Raman scattering signal of molecules adsorbed on their surface. This enhancement allows for the detection of trace amounts </w:t>
      </w:r>
      <w:r w:rsidRPr="007C6472">
        <w:lastRenderedPageBreak/>
        <w:t>of analytes, down to single-molecule levels, making SERS highly effective for applications such as detecting trace pesticides, environmental pollutants, or biomarkers.</w:t>
      </w:r>
    </w:p>
    <w:p w14:paraId="4E85CA70" w14:textId="77777777" w:rsidR="007C6472" w:rsidRPr="007C6472" w:rsidRDefault="007C6472" w:rsidP="007C6472">
      <w:pPr>
        <w:ind w:left="720" w:firstLine="0"/>
      </w:pPr>
    </w:p>
    <w:p w14:paraId="2CFDD0E9" w14:textId="1C9EF9A9" w:rsidR="007C6472" w:rsidRPr="007C6472" w:rsidRDefault="007C6472" w:rsidP="007C6472">
      <w:pPr>
        <w:numPr>
          <w:ilvl w:val="0"/>
          <w:numId w:val="18"/>
        </w:numPr>
      </w:pPr>
      <w:r w:rsidRPr="007C6472">
        <w:rPr>
          <w:b/>
          <w:bCs/>
        </w:rPr>
        <w:t>Microfluidics:</w:t>
      </w:r>
      <w:r w:rsidRPr="007C6472">
        <w:t xml:space="preserve"> Microfluidic devices, often referred to as “lab-on-a-chip,” allow for the manipulation of small volumes of fluids in channels with dimensions on the micrometer scale. Microfluidics enables the rapid and sensitive detection of trace elements or compounds, especially in biological and environmental samples.</w:t>
      </w:r>
      <w:r w:rsidR="00C21448">
        <w:fldChar w:fldCharType="begin"/>
      </w:r>
      <w:r w:rsidR="00C21448">
        <w:instrText xml:space="preserve"> ADDIN EN.CITE &lt;EndNote&gt;&lt;Cite&gt;&lt;Author&gt;Aryal&lt;/Author&gt;&lt;Year&gt;2024&lt;/Year&gt;&lt;IDText&gt;Microfluidics in environmental analysis: advancements, challenges, and future prospects for rapid and efficient monitoring&lt;/IDText&gt;&lt;DisplayText&gt;(Aryal, Hefner, Martinez, &amp;amp; Henry, 2024)&lt;/DisplayText&gt;&lt;record&gt;&lt;titles&gt;&lt;title&gt;Microfluidics in environmental analysis: advancements, challenges, and future prospects for rapid and efficient monitoring&lt;/title&gt;&lt;secondary-title&gt;Lab on a Chip&lt;/secondary-title&gt;&lt;/titles&gt;&lt;contributors&gt;&lt;authors&gt;&lt;author&gt;Aryal, Prakash&lt;/author&gt;&lt;author&gt;Hefner, Claire&lt;/author&gt;&lt;author&gt;Martinez, Brandaise&lt;/author&gt;&lt;author&gt;Henry, Charles S&lt;/author&gt;&lt;/authors&gt;&lt;/contributors&gt;&lt;added-date format="utc"&gt;1729993442&lt;/added-date&gt;&lt;ref-type name="Journal Article"&gt;17&lt;/ref-type&gt;&lt;dates&gt;&lt;year&gt;2024&lt;/year&gt;&lt;/dates&gt;&lt;rec-number&gt;202&lt;/rec-number&gt;&lt;last-updated-date format="utc"&gt;1729993442&lt;/last-updated-date&gt;&lt;/record&gt;&lt;/Cite&gt;&lt;/EndNote&gt;</w:instrText>
      </w:r>
      <w:r w:rsidR="00C21448">
        <w:fldChar w:fldCharType="separate"/>
      </w:r>
      <w:r w:rsidR="00C21448">
        <w:rPr>
          <w:noProof/>
        </w:rPr>
        <w:t>(Aryal, Hefner, Martinez, &amp; Henry, 2024)</w:t>
      </w:r>
      <w:r w:rsidR="00C21448">
        <w:fldChar w:fldCharType="end"/>
      </w:r>
      <w:r w:rsidRPr="007C6472">
        <w:t xml:space="preserve"> The integration of microfluidics with other analytical techniques, such as MS or fluorescence detection, has led to the development of highly sensitive and portable devices for point-of-care diagnostics and real-time environmental monitoring.</w:t>
      </w:r>
    </w:p>
    <w:p w14:paraId="204450E4" w14:textId="77777777" w:rsidR="007C6472" w:rsidRPr="007C6472" w:rsidRDefault="007C6472" w:rsidP="007C6472">
      <w:pPr>
        <w:numPr>
          <w:ilvl w:val="0"/>
          <w:numId w:val="18"/>
        </w:numPr>
      </w:pPr>
      <w:r w:rsidRPr="007C6472">
        <w:rPr>
          <w:b/>
          <w:bCs/>
        </w:rPr>
        <w:t>Electrochemical Sensors:</w:t>
      </w:r>
      <w:r w:rsidRPr="007C6472">
        <w:t xml:space="preserve"> Electrochemical sensors measure the electrical signals generated by the interaction of an analyte with an electrode surface. These sensors are widely used in trace detection of gases, heavy metals, and organic pollutants. With the integration of nanomaterials, such as gold nanoparticles or CNTs, electrochemical sensors have achieved remarkable sensitivity and can detect trace levels of toxic substances in environmental, industrial, and medical applications.</w:t>
      </w:r>
    </w:p>
    <w:p w14:paraId="710A28EE" w14:textId="77777777" w:rsidR="007C6472" w:rsidRDefault="007C6472" w:rsidP="007C6472">
      <w:pPr>
        <w:rPr>
          <w:b/>
          <w:bCs/>
        </w:rPr>
      </w:pPr>
    </w:p>
    <w:p w14:paraId="652A937B" w14:textId="6A94FF11" w:rsidR="007C6472" w:rsidRDefault="007C6472" w:rsidP="007C6472">
      <w:r w:rsidRPr="007C6472">
        <w:t>Innovative analytical techniques, including mass spectrometry, chromatography, and spectroscopy, continue to evolve, providing highly sensitive and accurate methods for trace detection in various fields. Emerging technologies such as biosensors, nanotechnology, and microfluidics are further enhancing the capabilities of trace analysis, allowing for real-time monitoring, miniaturization, and improved portability. Together, these advancements are transforming the landscape of trace detection, ensuring more precise measurements and contributing to innovations across industries, from healthcare and environmental protection to food safety and industrial quality control.</w:t>
      </w:r>
    </w:p>
    <w:p w14:paraId="3E9CB385" w14:textId="77777777" w:rsidR="000147EC" w:rsidRDefault="000147EC" w:rsidP="007C6472"/>
    <w:p w14:paraId="3A9E7A69" w14:textId="77777777" w:rsidR="000147EC" w:rsidRDefault="000147EC" w:rsidP="007C6472"/>
    <w:p w14:paraId="2E821ED2" w14:textId="3A5CDD2D" w:rsidR="000147EC" w:rsidRPr="000147EC" w:rsidRDefault="000147EC" w:rsidP="000147EC">
      <w:pPr>
        <w:ind w:firstLine="0"/>
        <w:rPr>
          <w:b/>
          <w:bCs/>
        </w:rPr>
      </w:pPr>
      <w:r w:rsidRPr="000147EC">
        <w:rPr>
          <w:b/>
          <w:bCs/>
        </w:rPr>
        <w:t>Sustainability and Green Chemistry in Analytical Techniques</w:t>
      </w:r>
    </w:p>
    <w:p w14:paraId="50E52878" w14:textId="77777777" w:rsidR="000147EC" w:rsidRPr="000147EC" w:rsidRDefault="000147EC" w:rsidP="000147EC">
      <w:r w:rsidRPr="000147EC">
        <w:t>As global focus intensifies on sustainability and environmental protection, green chemistry principles are increasingly being integrated into analytical techniques to reduce waste, minimize the use of hazardous substances, and promote sustainable practices. The role of green chemistry in analytical chemistry is to ensure that the methods and processes used for analysis are not only effective but also environmentally friendly, with a focus on reducing the ecological footprint of laboratory activities. By applying green chemistry principles, analytical labs can contribute to sustainability goals, such as reducing pollution, conserving resources, and protecting both human health and the environment.</w:t>
      </w:r>
    </w:p>
    <w:p w14:paraId="024E56B1" w14:textId="77777777" w:rsidR="000147EC" w:rsidRPr="000147EC" w:rsidRDefault="000147EC" w:rsidP="000147EC">
      <w:pPr>
        <w:rPr>
          <w:b/>
          <w:bCs/>
        </w:rPr>
      </w:pPr>
      <w:r w:rsidRPr="000147EC">
        <w:rPr>
          <w:b/>
          <w:bCs/>
        </w:rPr>
        <w:t>Role of Green Chemistry in Reducing Waste and Hazardous Materials during Analysis</w:t>
      </w:r>
    </w:p>
    <w:p w14:paraId="126088A3" w14:textId="5130F982" w:rsidR="000147EC" w:rsidRPr="000147EC" w:rsidRDefault="000147EC" w:rsidP="000147EC">
      <w:r w:rsidRPr="000147EC">
        <w:t>Green chemistry principles aim to reduce the generation of hazardous waste and the consumption of toxic reagents commonly used in traditional analytical methods.</w:t>
      </w:r>
      <w:r w:rsidR="00DE2E68">
        <w:fldChar w:fldCharType="begin"/>
      </w:r>
      <w:r w:rsidR="00DE2E68">
        <w:instrText xml:space="preserve"> ADDIN EN.CITE &lt;EndNote&gt;&lt;Cite&gt;&lt;Author&gt;Sajid&lt;/Author&gt;&lt;Year&gt;2022&lt;/Year&gt;&lt;IDText&gt;Green analytical chemistry metrics: A review&lt;/IDText&gt;&lt;DisplayText&gt;(Sajid &amp;amp; Płotka-Wasylka, 2022)&lt;/DisplayText&gt;&lt;record&gt;&lt;isbn&gt;0039-9140&lt;/isbn&gt;&lt;titles&gt;&lt;title&gt;Green analytical chemistry metrics: A review&lt;/title&gt;&lt;secondary-title&gt;Talanta&lt;/secondary-title&gt;&lt;/titles&gt;&lt;pages&gt;123046&lt;/pages&gt;&lt;contributors&gt;&lt;authors&gt;&lt;author&gt;Sajid, Muhammad&lt;/author&gt;&lt;author&gt;Płotka-Wasylka, Justyna&lt;/author&gt;&lt;/authors&gt;&lt;/contributors&gt;&lt;added-date format="utc"&gt;1730394828&lt;/added-date&gt;&lt;ref-type name="Journal Article"&gt;17&lt;/ref-type&gt;&lt;dates&gt;&lt;year&gt;2022&lt;/year&gt;&lt;/dates&gt;&lt;rec-number&gt;230&lt;/rec-number&gt;&lt;last-updated-date format="utc"&gt;1730394828&lt;/last-updated-date&gt;&lt;volume&gt;238&lt;/volume&gt;&lt;/record&gt;&lt;/Cite&gt;&lt;/EndNote&gt;</w:instrText>
      </w:r>
      <w:r w:rsidR="00DE2E68">
        <w:fldChar w:fldCharType="separate"/>
      </w:r>
      <w:r w:rsidR="00DE2E68">
        <w:rPr>
          <w:noProof/>
        </w:rPr>
        <w:t>(Sajid &amp; Płotka-Wasylka, 2022)</w:t>
      </w:r>
      <w:r w:rsidR="00DE2E68">
        <w:fldChar w:fldCharType="end"/>
      </w:r>
      <w:r w:rsidRPr="000147EC">
        <w:t xml:space="preserve"> Analytical techniques, particularly those involving organic solvents, heavy metals, and toxic reagents, can have significant environmental impacts due to the production of hazardous waste that requires specialized disposal. Green chemistry promotes alternatives that are safer for the environment and human health, such as:</w:t>
      </w:r>
    </w:p>
    <w:p w14:paraId="1C66A1DF" w14:textId="77777777" w:rsidR="000147EC" w:rsidRPr="000147EC" w:rsidRDefault="000147EC" w:rsidP="000147EC">
      <w:pPr>
        <w:numPr>
          <w:ilvl w:val="0"/>
          <w:numId w:val="19"/>
        </w:numPr>
      </w:pPr>
      <w:r w:rsidRPr="000147EC">
        <w:rPr>
          <w:b/>
          <w:bCs/>
        </w:rPr>
        <w:lastRenderedPageBreak/>
        <w:t>Solvent Reduction and Replacement:</w:t>
      </w:r>
      <w:r w:rsidRPr="000147EC">
        <w:t xml:space="preserve"> Organic solvents, widely used in chromatography and extraction processes, are often volatile organic compounds (VOCs) that can contribute to air pollution and pose health risks. Green chemistry encourages the reduction of solvent use and the replacement of harmful solvents with safer, less toxic alternatives. For example:</w:t>
      </w:r>
    </w:p>
    <w:p w14:paraId="285CAB86" w14:textId="053B9457" w:rsidR="000147EC" w:rsidRPr="000147EC" w:rsidRDefault="000147EC" w:rsidP="000147EC">
      <w:pPr>
        <w:numPr>
          <w:ilvl w:val="1"/>
          <w:numId w:val="19"/>
        </w:numPr>
      </w:pPr>
      <w:r w:rsidRPr="000147EC">
        <w:rPr>
          <w:b/>
          <w:bCs/>
        </w:rPr>
        <w:t>Supercritical Fluids (e.g., CO2):</w:t>
      </w:r>
      <w:r w:rsidRPr="000147EC">
        <w:t xml:space="preserve"> Supercritical CO2 can replace organic solvents in extraction and chromatography, offering a non-toxic, reusable, and energy-efficient alternative that minimizes hazardous waste generation.</w:t>
      </w:r>
      <w:r w:rsidR="00A67123">
        <w:t xml:space="preserve"> </w:t>
      </w:r>
      <w:r w:rsidR="00A67123" w:rsidRPr="00A67123">
        <w:t>Its high diffusivity and low surface tension allow it to penetrate complex matrices, making it ideal for extraction processes. For example, supercritical CO₂ is effectively used in the extraction of bioactive compounds, such as terpenes and phenolic acids, from plant materials</w:t>
      </w:r>
      <w:r w:rsidR="00A67123">
        <w:fldChar w:fldCharType="begin"/>
      </w:r>
      <w:r w:rsidR="00A67123">
        <w:instrText xml:space="preserve"> ADDIN EN.CITE &lt;EndNote&gt;&lt;Cite&gt;&lt;Author&gt;Yıldırım&lt;/Author&gt;&lt;Year&gt;2024&lt;/Year&gt;&lt;IDText&gt;Green Extraction of Plant Materials Using Supercritical CO2: Insights into Methods, Analysis, and Bioactivity&lt;/IDText&gt;&lt;DisplayText&gt;(Yıldırım et al., 2024)&lt;/DisplayText&gt;&lt;record&gt;&lt;isbn&gt;2223-7747&lt;/isbn&gt;&lt;titles&gt;&lt;title&gt;Green Extraction of Plant Materials Using Supercritical CO2: Insights into Methods, Analysis, and Bioactivity&lt;/title&gt;&lt;secondary-title&gt;Plants&lt;/secondary-title&gt;&lt;/titles&gt;&lt;pages&gt;2295&lt;/pages&gt;&lt;number&gt;16&lt;/number&gt;&lt;contributors&gt;&lt;authors&gt;&lt;author&gt;Yıldırım, Metin&lt;/author&gt;&lt;author&gt;Erşatır, Mehmet&lt;/author&gt;&lt;author&gt;Poyraz, Samet&lt;/author&gt;&lt;author&gt;Amangeldinova, Madina&lt;/author&gt;&lt;author&gt;Kudrina, Nataliya O&lt;/author&gt;&lt;author&gt;Terletskaya, Nina V&lt;/author&gt;&lt;/authors&gt;&lt;/contributors&gt;&lt;added-date format="utc"&gt;1730243982&lt;/added-date&gt;&lt;ref-type name="Journal Article"&gt;17&lt;/ref-type&gt;&lt;dates&gt;&lt;year&gt;2024&lt;/year&gt;&lt;/dates&gt;&lt;rec-number&gt;210&lt;/rec-number&gt;&lt;last-updated-date format="utc"&gt;1730243982&lt;/last-updated-date&gt;&lt;volume&gt;13&lt;/volume&gt;&lt;/record&gt;&lt;/Cite&gt;&lt;/EndNote&gt;</w:instrText>
      </w:r>
      <w:r w:rsidR="00A67123">
        <w:fldChar w:fldCharType="separate"/>
      </w:r>
      <w:r w:rsidR="00A67123">
        <w:rPr>
          <w:noProof/>
        </w:rPr>
        <w:t>(Yıldırım et al., 2024)</w:t>
      </w:r>
      <w:r w:rsidR="00A67123">
        <w:fldChar w:fldCharType="end"/>
      </w:r>
      <w:r w:rsidR="00A67123" w:rsidRPr="00A67123">
        <w:t>.</w:t>
      </w:r>
    </w:p>
    <w:p w14:paraId="062D0069" w14:textId="31C2A653" w:rsidR="000147EC" w:rsidRDefault="000147EC" w:rsidP="000147EC">
      <w:pPr>
        <w:numPr>
          <w:ilvl w:val="1"/>
          <w:numId w:val="19"/>
        </w:numPr>
      </w:pPr>
      <w:r w:rsidRPr="000147EC">
        <w:rPr>
          <w:b/>
          <w:bCs/>
        </w:rPr>
        <w:t>Water-Based Systems:</w:t>
      </w:r>
      <w:r w:rsidRPr="000147EC">
        <w:t xml:space="preserve"> In place of harmful organic solvents, water-based solvent systems are being developed to reduce toxicity and improve safety in both synthesis and analytical processes.</w:t>
      </w:r>
      <w:r w:rsidR="00A67123">
        <w:t xml:space="preserve"> </w:t>
      </w:r>
      <w:r w:rsidR="00A67123" w:rsidRPr="00A67123">
        <w:t>Water-based systems are increasingly used in biocatalysis and synthetic chemistry, where they offer reduced toxicity, improved worker safety, and compatibility with green reaction conditions</w:t>
      </w:r>
      <w:r w:rsidR="007D133F">
        <w:fldChar w:fldCharType="begin"/>
      </w:r>
      <w:r w:rsidR="007D133F">
        <w:instrText xml:space="preserve"> ADDIN EN.CITE &lt;EndNote&gt;&lt;Cite&gt;&lt;Author&gt;Holtmann&lt;/Author&gt;&lt;Year&gt;2022&lt;/Year&gt;&lt;IDText&gt;Is water the best solvent for biocatalysis&lt;/IDText&gt;&lt;DisplayText&gt;(Holtmann &amp;amp; Hollmann, 2022)&lt;/DisplayText&gt;&lt;record&gt;&lt;titles&gt;&lt;title&gt;Is water the best solvent for biocatalysis&lt;/title&gt;&lt;secondary-title&gt;Mol. Catal&lt;/secondary-title&gt;&lt;/titles&gt;&lt;pages&gt;10.1016&lt;/pages&gt;&lt;number&gt;112035&lt;/number&gt;&lt;contributors&gt;&lt;authors&gt;&lt;author&gt;Holtmann, Dirk&lt;/author&gt;&lt;author&gt;Hollmann, Frank&lt;/author&gt;&lt;/authors&gt;&lt;/contributors&gt;&lt;added-date format="utc"&gt;1730244132&lt;/added-date&gt;&lt;ref-type name="Journal Article"&gt;17&lt;/ref-type&gt;&lt;dates&gt;&lt;year&gt;2022&lt;/year&gt;&lt;/dates&gt;&lt;rec-number&gt;211&lt;/rec-number&gt;&lt;last-updated-date format="utc"&gt;1730244132&lt;/last-updated-date&gt;&lt;volume&gt;517&lt;/volume&gt;&lt;/record&gt;&lt;/Cite&gt;&lt;/EndNote&gt;</w:instrText>
      </w:r>
      <w:r w:rsidR="007D133F">
        <w:fldChar w:fldCharType="separate"/>
      </w:r>
      <w:r w:rsidR="007D133F">
        <w:rPr>
          <w:noProof/>
        </w:rPr>
        <w:t>(Holtmann &amp; Hollmann, 2022)</w:t>
      </w:r>
      <w:r w:rsidR="007D133F">
        <w:fldChar w:fldCharType="end"/>
      </w:r>
      <w:r w:rsidR="00A67123" w:rsidRPr="00A67123">
        <w:t>. Furthermore, advancements are integrating water with co-solvents or additives to enhance the solubility of otherwise water-insoluble compounds, bridging the gap for reactions typically reliant on organic solvents</w:t>
      </w:r>
      <w:r w:rsidR="007D133F">
        <w:fldChar w:fldCharType="begin"/>
      </w:r>
      <w:r w:rsidR="007D133F">
        <w:instrText xml:space="preserve"> ADDIN EN.CITE &lt;EndNote&gt;&lt;Cite&gt;&lt;Author&gt;Lajoie&lt;/Author&gt;&lt;Year&gt;2022&lt;/Year&gt;&lt;IDText&gt;Water as green solvent: methods of solubilisation and extraction of natural products—past, present and future solutions&lt;/IDText&gt;&lt;DisplayText&gt;(Lajoie, Fabiano-Tixier, &amp;amp; Chemat, 2022)&lt;/DisplayText&gt;&lt;record&gt;&lt;isbn&gt;1424-8247&lt;/isbn&gt;&lt;titles&gt;&lt;title&gt;Water as green solvent: methods of solubilisation and extraction of natural products—past, present and future solutions&lt;/title&gt;&lt;secondary-title&gt;Pharmaceuticals&lt;/secondary-title&gt;&lt;/titles&gt;&lt;pages&gt;1507&lt;/pages&gt;&lt;number&gt;12&lt;/number&gt;&lt;contributors&gt;&lt;authors&gt;&lt;author&gt;Lajoie, Léo&lt;/author&gt;&lt;author&gt;Fabiano-Tixier, Anne-Sylvie&lt;/author&gt;&lt;author&gt;Chemat, Farid&lt;/author&gt;&lt;/authors&gt;&lt;/contributors&gt;&lt;added-date format="utc"&gt;1730244316&lt;/added-date&gt;&lt;ref-type name="Journal Article"&gt;17&lt;/ref-type&gt;&lt;dates&gt;&lt;year&gt;2022&lt;/year&gt;&lt;/dates&gt;&lt;rec-number&gt;212&lt;/rec-number&gt;&lt;last-updated-date format="utc"&gt;1730244316&lt;/last-updated-date&gt;&lt;volume&gt;15&lt;/volume&gt;&lt;/record&gt;&lt;/Cite&gt;&lt;/EndNote&gt;</w:instrText>
      </w:r>
      <w:r w:rsidR="007D133F">
        <w:fldChar w:fldCharType="separate"/>
      </w:r>
      <w:r w:rsidR="007D133F">
        <w:rPr>
          <w:noProof/>
        </w:rPr>
        <w:t>(Lajoie, Fabiano-Tixier, &amp; Chemat, 2022)</w:t>
      </w:r>
      <w:r w:rsidR="007D133F">
        <w:fldChar w:fldCharType="end"/>
      </w:r>
    </w:p>
    <w:p w14:paraId="5500F916" w14:textId="50EDDFFB" w:rsidR="00C773AB" w:rsidRDefault="00C773AB" w:rsidP="000147EC">
      <w:pPr>
        <w:numPr>
          <w:ilvl w:val="1"/>
          <w:numId w:val="19"/>
        </w:numPr>
      </w:pPr>
      <w:r>
        <w:rPr>
          <w:b/>
          <w:bCs/>
        </w:rPr>
        <w:t>Matrix assisted ionization (MAI):</w:t>
      </w:r>
      <w:r>
        <w:t xml:space="preserve"> </w:t>
      </w:r>
      <w:r w:rsidRPr="00C773AB">
        <w:t xml:space="preserve">Matrix-assisted ionization techniques, support green chemistry by reducing or eliminating the need for toxic solvents traditionally used in sample preparation. In MAI, samples are embedded in a solid matrix, which </w:t>
      </w:r>
      <w:r>
        <w:t>then directly undergoes ionization at the vacuum interface of mass spectrometer instruments. T</w:t>
      </w:r>
      <w:r w:rsidRPr="00C773AB">
        <w:t>h</w:t>
      </w:r>
      <w:r>
        <w:t>i</w:t>
      </w:r>
      <w:r w:rsidRPr="00C773AB">
        <w:t>s avoi</w:t>
      </w:r>
      <w:r>
        <w:t>ds</w:t>
      </w:r>
      <w:r w:rsidRPr="00C773AB">
        <w:t xml:space="preserve"> liquid-phase solvents and minimiz</w:t>
      </w:r>
      <w:r>
        <w:t>es a lot of</w:t>
      </w:r>
      <w:r w:rsidRPr="00C773AB">
        <w:t xml:space="preserve"> hazardous waste. This technique aligns well with green analytical principles, as it reduces the volume of reagents needed and lowers the environmental footprint of the ionization process. Additionally, M</w:t>
      </w:r>
      <w:r>
        <w:t>A</w:t>
      </w:r>
      <w:r w:rsidRPr="00C773AB">
        <w:t>I’s high sensitivity and suitability for complex biological and environmental samples make it an eco-friendly choice for applications in proteomics, metabolomics, and environmental monitoring</w:t>
      </w:r>
      <w:r>
        <w:fldChar w:fldCharType="begin"/>
      </w:r>
      <w:r>
        <w:instrText xml:space="preserve"> ADDIN EN.CITE &lt;EndNote&gt;&lt;Cite&gt;&lt;Author&gt;Trimpin&lt;/Author&gt;&lt;Year&gt;2024&lt;/Year&gt;&lt;IDText&gt;New Processes for Ionizing Nonvolatile Compounds in Mass Spectrometry: The Road of Discovery to Current State-of-the-Art&lt;/IDText&gt;&lt;DisplayText&gt;(Trimpin et al., 2024)&lt;/DisplayText&gt;&lt;record&gt;&lt;isbn&gt;1044-0305&lt;/isbn&gt;&lt;titles&gt;&lt;title&gt;New Processes for Ionizing Nonvolatile Compounds in Mass Spectrometry: The Road of Discovery to Current State-of-the-Art&lt;/title&gt;&lt;secondary-title&gt;Journal of the American Society for Mass Spectrometry&lt;/secondary-title&gt;&lt;/titles&gt;&lt;contributors&gt;&lt;authors&gt;&lt;author&gt;Trimpin, Sarah&lt;/author&gt;&lt;author&gt;Yenchick, Frank S&lt;/author&gt;&lt;author&gt;Lee, Chuping&lt;/author&gt;&lt;author&gt;Hoang, Khoa&lt;/author&gt;&lt;author&gt;Pophristic, Milan&lt;/author&gt;&lt;author&gt;Karki, Santosh&lt;/author&gt;&lt;author&gt;Marshall, Darrell D&lt;/author&gt;&lt;author&gt;Lu, I-Chung&lt;/author&gt;&lt;author&gt;Lutomski, Corinne A&lt;/author&gt;&lt;author&gt;El-Baba, Tarick J&lt;/author&gt;&lt;/authors&gt;&lt;/contributors&gt;&lt;added-date format="utc"&gt;1729997902&lt;/added-date&gt;&lt;ref-type name="Journal Article"&gt;17&lt;/ref-type&gt;&lt;dates&gt;&lt;year&gt;2024&lt;/year&gt;&lt;/dates&gt;&lt;rec-number&gt;206&lt;/rec-number&gt;&lt;last-updated-date format="utc"&gt;1729997902&lt;/last-updated-date&gt;&lt;/record&gt;&lt;/Cite&gt;&lt;/EndNote&gt;</w:instrText>
      </w:r>
      <w:r>
        <w:fldChar w:fldCharType="separate"/>
      </w:r>
      <w:r>
        <w:rPr>
          <w:noProof/>
        </w:rPr>
        <w:t>(Trimpin et al., 2024)</w:t>
      </w:r>
      <w:r>
        <w:fldChar w:fldCharType="end"/>
      </w:r>
      <w:r>
        <w:t>.</w:t>
      </w:r>
    </w:p>
    <w:p w14:paraId="6B8CE1DA" w14:textId="77777777" w:rsidR="00FE5303" w:rsidRPr="000147EC" w:rsidRDefault="00FE5303" w:rsidP="00FE5303">
      <w:pPr>
        <w:ind w:left="1440" w:firstLine="0"/>
      </w:pPr>
    </w:p>
    <w:p w14:paraId="07756FA0" w14:textId="03C6DAC3" w:rsidR="000147EC" w:rsidRDefault="000147EC" w:rsidP="000147EC">
      <w:pPr>
        <w:numPr>
          <w:ilvl w:val="0"/>
          <w:numId w:val="19"/>
        </w:numPr>
      </w:pPr>
      <w:r w:rsidRPr="000147EC">
        <w:rPr>
          <w:b/>
          <w:bCs/>
        </w:rPr>
        <w:t>Atom Economy and Reaction Efficiency:</w:t>
      </w:r>
      <w:r w:rsidRPr="000147EC">
        <w:t xml:space="preserve"> Green chemistry emphasizes maximizing the efficiency of reactions, including those involved in sample preparation and analysis. This involves selecting methods that use reagents more efficiently, generating fewer byproducts, and reducing the need for excessive reagent quantities, thereby minimizing waste</w:t>
      </w:r>
      <w:r w:rsidR="007D133F">
        <w:fldChar w:fldCharType="begin"/>
      </w:r>
      <w:r w:rsidR="007D133F">
        <w:instrText xml:space="preserve"> ADDIN EN.CITE &lt;EndNote&gt;&lt;Cite&gt;&lt;Author&gt;Lancaster&lt;/Author&gt;&lt;Year&gt;2016&lt;/Year&gt;&lt;IDText&gt;Green Chemistry: An Introductory Text&lt;/IDText&gt;&lt;DisplayText&gt;(Lancaster, 2016)&lt;/DisplayText&gt;&lt;record&gt;&lt;dates&gt;&lt;pub-dates&gt;&lt;date&gt;28 Aug 2020&lt;/date&gt;&lt;/pub-dates&gt;&lt;year&gt;2016&lt;/year&gt;&lt;/dates&gt;&lt;urls&gt;&lt;related-urls&gt;&lt;url&gt;https://doi.org/10.1039/9781839168888&lt;/url&gt;&lt;/related-urls&gt;&lt;/urls&gt;&lt;isbn&gt;978-1-78262-294-9&lt;/isbn&gt;&lt;titles&gt;&lt;title&gt;Green Chemistry: An Introductory Text&lt;/title&gt;&lt;/titles&gt;&lt;access-date&gt;10/29/2024&lt;/access-date&gt;&lt;contributors&gt;&lt;authors&gt;&lt;author&gt;Lancaster, Mike&lt;/author&gt;&lt;/authors&gt;&lt;/contributors&gt;&lt;added-date format="utc"&gt;1730244559&lt;/added-date&gt;&lt;ref-type name="Book"&gt;6&lt;/ref-type&gt;&lt;rec-number&gt;213&lt;/rec-number&gt;&lt;publisher&gt;The Royal Society of Chemistry&lt;/publisher&gt;&lt;last-updated-date format="utc"&gt;1730244559&lt;/last-updated-date&gt;&lt;electronic-resource-num&gt;10.1039/9781839168888&lt;/electronic-resource-num&gt;&lt;/record&gt;&lt;/Cite&gt;&lt;/EndNote&gt;</w:instrText>
      </w:r>
      <w:r w:rsidR="007D133F">
        <w:fldChar w:fldCharType="separate"/>
      </w:r>
      <w:r w:rsidR="007D133F">
        <w:rPr>
          <w:noProof/>
        </w:rPr>
        <w:t>(Lancaster, 2016)</w:t>
      </w:r>
      <w:r w:rsidR="007D133F">
        <w:fldChar w:fldCharType="end"/>
      </w:r>
      <w:r w:rsidRPr="000147EC">
        <w:t>.</w:t>
      </w:r>
    </w:p>
    <w:p w14:paraId="3F0438D2" w14:textId="77777777" w:rsidR="00FE5303" w:rsidRPr="000147EC" w:rsidRDefault="00FE5303" w:rsidP="00FE5303">
      <w:pPr>
        <w:ind w:left="720" w:firstLine="0"/>
      </w:pPr>
    </w:p>
    <w:p w14:paraId="3F47F86F" w14:textId="1F67176D" w:rsidR="000147EC" w:rsidRDefault="000147EC" w:rsidP="000147EC">
      <w:pPr>
        <w:numPr>
          <w:ilvl w:val="0"/>
          <w:numId w:val="19"/>
        </w:numPr>
      </w:pPr>
      <w:r w:rsidRPr="000147EC">
        <w:rPr>
          <w:b/>
          <w:bCs/>
        </w:rPr>
        <w:t>Minimization of Sample Size:</w:t>
      </w:r>
      <w:r w:rsidRPr="000147EC">
        <w:t xml:space="preserve"> Reducing the sample size for analysis is another principle of green chemistry. Microextraction techniques, such as </w:t>
      </w:r>
      <w:proofErr w:type="gramStart"/>
      <w:r w:rsidRPr="000147EC">
        <w:t>solid-phase</w:t>
      </w:r>
      <w:proofErr w:type="gramEnd"/>
      <w:r w:rsidRPr="000147EC">
        <w:t xml:space="preserve"> microextraction (SPME), minimize the amount of solvent and sample required, which in turn reduces waste and the use of hazardous chemicals. This also conserves valuable resources and reduces the energy consumption needed for sample preparation</w:t>
      </w:r>
      <w:r w:rsidR="00A0390C">
        <w:fldChar w:fldCharType="begin"/>
      </w:r>
      <w:r w:rsidR="00A0390C">
        <w:instrText xml:space="preserve"> ADDIN EN.CITE &lt;EndNote&gt;&lt;Cite&gt;&lt;Author&gt;Tintrop&lt;/Author&gt;&lt;Year&gt;2023&lt;/Year&gt;&lt;IDText&gt;Improving greenness and sustainability of standard analytical methods by microextraction techniques: a critical review&lt;/IDText&gt;&lt;DisplayText&gt;(Tintrop, Salemi, Jochmann, Engewald, &amp;amp; Schmidt, 2023)&lt;/DisplayText&gt;&lt;record&gt;&lt;isbn&gt;0003-2670&lt;/isbn&gt;&lt;titles&gt;&lt;title&gt;Improving greenness and sustainability of standard analytical methods by microextraction techniques: a critical review&lt;/title&gt;&lt;secondary-title&gt;Analytica Chimica Acta&lt;/secondary-title&gt;&lt;/titles&gt;&lt;pages&gt;341468&lt;/pages&gt;&lt;contributors&gt;&lt;authors&gt;&lt;author&gt;Tintrop, Lucie K&lt;/author&gt;&lt;author&gt;Salemi, Amir&lt;/author&gt;&lt;author&gt;Jochmann, Maik A&lt;/author&gt;&lt;author&gt;Engewald, Werner R&lt;/author&gt;&lt;author&gt;Schmidt, Torsten C&lt;/author&gt;&lt;/authors&gt;&lt;/contributors&gt;&lt;added-date format="utc"&gt;1730244760&lt;/added-date&gt;&lt;ref-type name="Journal Article"&gt;17&lt;/ref-type&gt;&lt;dates&gt;&lt;year&gt;2023&lt;/year&gt;&lt;/dates&gt;&lt;rec-number&gt;214&lt;/rec-number&gt;&lt;last-updated-date format="utc"&gt;1730244760&lt;/last-updated-date&gt;&lt;volume&gt;1271&lt;/volume&gt;&lt;/record&gt;&lt;/Cite&gt;&lt;/EndNote&gt;</w:instrText>
      </w:r>
      <w:r w:rsidR="00A0390C">
        <w:fldChar w:fldCharType="separate"/>
      </w:r>
      <w:r w:rsidR="00A0390C">
        <w:rPr>
          <w:noProof/>
        </w:rPr>
        <w:t>(Tintrop, Salemi, Jochmann, Engewald, &amp; Schmidt, 2023)</w:t>
      </w:r>
      <w:r w:rsidR="00A0390C">
        <w:fldChar w:fldCharType="end"/>
      </w:r>
      <w:r w:rsidRPr="000147EC">
        <w:t>.</w:t>
      </w:r>
    </w:p>
    <w:p w14:paraId="280B7645" w14:textId="77777777" w:rsidR="00943E1B" w:rsidRPr="000147EC" w:rsidRDefault="00943E1B" w:rsidP="00943E1B">
      <w:pPr>
        <w:ind w:left="720" w:firstLine="0"/>
      </w:pPr>
    </w:p>
    <w:p w14:paraId="471293B7" w14:textId="77777777" w:rsidR="000147EC" w:rsidRPr="000147EC" w:rsidRDefault="000147EC" w:rsidP="000147EC">
      <w:pPr>
        <w:rPr>
          <w:b/>
          <w:bCs/>
        </w:rPr>
      </w:pPr>
      <w:r w:rsidRPr="000147EC">
        <w:rPr>
          <w:b/>
          <w:bCs/>
        </w:rPr>
        <w:lastRenderedPageBreak/>
        <w:t>Sustainable Practices in Sample Preparation, Reagent Usage, and Disposal</w:t>
      </w:r>
    </w:p>
    <w:p w14:paraId="2EB9A1B5" w14:textId="77777777" w:rsidR="000147EC" w:rsidRDefault="000147EC" w:rsidP="000147EC">
      <w:r w:rsidRPr="000147EC">
        <w:t>In addition to reducing hazardous materials, green chemistry promotes sustainable practices in all stages of the analytical process, including sample preparation, reagent usage, and disposal. Implementing sustainable practices helps reduce the environmental impact of labs and contributes to resource conservation.</w:t>
      </w:r>
    </w:p>
    <w:p w14:paraId="11650A1F" w14:textId="77777777" w:rsidR="00FE5303" w:rsidRPr="000147EC" w:rsidRDefault="00FE5303" w:rsidP="000147EC"/>
    <w:p w14:paraId="227D6882" w14:textId="77777777" w:rsidR="000147EC" w:rsidRPr="000147EC" w:rsidRDefault="000147EC" w:rsidP="000147EC">
      <w:pPr>
        <w:numPr>
          <w:ilvl w:val="0"/>
          <w:numId w:val="20"/>
        </w:numPr>
      </w:pPr>
      <w:r w:rsidRPr="000147EC">
        <w:rPr>
          <w:b/>
          <w:bCs/>
        </w:rPr>
        <w:t>Sustainable Sample Preparation:</w:t>
      </w:r>
      <w:r w:rsidRPr="000147EC">
        <w:t xml:space="preserve"> Traditional sample preparation methods can be resource-intensive and generate significant waste. Sustainable alternatives include:</w:t>
      </w:r>
    </w:p>
    <w:p w14:paraId="401F0F34" w14:textId="0DCDC543" w:rsidR="000147EC" w:rsidRDefault="000147EC" w:rsidP="000147EC">
      <w:pPr>
        <w:numPr>
          <w:ilvl w:val="1"/>
          <w:numId w:val="20"/>
        </w:numPr>
      </w:pPr>
      <w:r w:rsidRPr="000147EC">
        <w:rPr>
          <w:b/>
          <w:bCs/>
        </w:rPr>
        <w:t>Microwave-Assisted Extraction (MAE):</w:t>
      </w:r>
      <w:r w:rsidRPr="000147EC">
        <w:t xml:space="preserve"> MAE uses microwave energy to extract analytes more efficiently and rapidly, reducing both energy consumption and solvent use compared to traditional extraction methods</w:t>
      </w:r>
      <w:r w:rsidR="00943E1B">
        <w:t xml:space="preserve"> </w:t>
      </w:r>
      <w:r w:rsidR="00943E1B">
        <w:fldChar w:fldCharType="begin"/>
      </w:r>
      <w:r w:rsidR="00943E1B">
        <w:instrText xml:space="preserve"> ADDIN EN.CITE &lt;EndNote&gt;&lt;Cite&gt;&lt;Author&gt;Viñas&lt;/Author&gt;&lt;Year&gt;2023&lt;/Year&gt;&lt;IDText&gt;Microwave-Assisted Extraction (MAE)&lt;/IDText&gt;&lt;DisplayText&gt;(Viñas et al., 2023)&lt;/DisplayText&gt;&lt;record&gt;&lt;titles&gt;&lt;title&gt;Microwave-Assisted Extraction (MAE)&lt;/title&gt;&lt;secondary-title&gt;Green Extraction Techniques in Food Analysis&lt;/secondary-title&gt;&lt;/titles&gt;&lt;pages&gt;396-430&lt;/pages&gt;&lt;contributors&gt;&lt;authors&gt;&lt;author&gt;Viñas, Milena Álvarez&lt;/author&gt;&lt;author&gt;Sanz, Vanesa&lt;/author&gt;&lt;author&gt;Seoane, Paula Rodríguez&lt;/author&gt;&lt;author&gt;Hortas, Lucía López&lt;/author&gt;&lt;author&gt;Fernández, Noelia Flórez&lt;/author&gt;&lt;author&gt;Torres, María Dolores&lt;/author&gt;&lt;author&gt;Domínguez, Herminia&lt;/author&gt;&lt;/authors&gt;&lt;/contributors&gt;&lt;added-date format="utc"&gt;1729993281&lt;/added-date&gt;&lt;ref-type name="Book Section"&gt;5&lt;/ref-type&gt;&lt;dates&gt;&lt;year&gt;2023&lt;/year&gt;&lt;/dates&gt;&lt;rec-number&gt;200&lt;/rec-number&gt;&lt;publisher&gt;Bentham Science Publishers&lt;/publisher&gt;&lt;last-updated-date format="utc"&gt;1729993281&lt;/last-updated-date&gt;&lt;/record&gt;&lt;/Cite&gt;&lt;/EndNote&gt;</w:instrText>
      </w:r>
      <w:r w:rsidR="00943E1B">
        <w:fldChar w:fldCharType="separate"/>
      </w:r>
      <w:r w:rsidR="00943E1B">
        <w:rPr>
          <w:noProof/>
        </w:rPr>
        <w:t>(Viñas et al., 2023)</w:t>
      </w:r>
      <w:r w:rsidR="00943E1B">
        <w:fldChar w:fldCharType="end"/>
      </w:r>
      <w:r w:rsidRPr="000147EC">
        <w:t>.</w:t>
      </w:r>
      <w:r w:rsidR="00F95A17">
        <w:t xml:space="preserve"> </w:t>
      </w:r>
      <w:r w:rsidR="00F95A17" w:rsidRPr="00F95A17">
        <w:t xml:space="preserve">A recent study developed a sustainable and efficient surfactant-based microwave-assisted extraction method using PEG8000 to isolate bioactive compounds from </w:t>
      </w:r>
      <w:r w:rsidR="00F95A17" w:rsidRPr="00F95A17">
        <w:rPr>
          <w:i/>
          <w:iCs/>
        </w:rPr>
        <w:t xml:space="preserve">Ficus </w:t>
      </w:r>
      <w:proofErr w:type="spellStart"/>
      <w:r w:rsidR="00F95A17" w:rsidRPr="00F95A17">
        <w:rPr>
          <w:i/>
          <w:iCs/>
        </w:rPr>
        <w:t>carica</w:t>
      </w:r>
      <w:proofErr w:type="spellEnd"/>
      <w:r w:rsidR="00F95A17" w:rsidRPr="00F95A17">
        <w:t xml:space="preserve"> (fig) leaves. This approach significantly outperformed traditional methods, yielding higher amounts of </w:t>
      </w:r>
      <w:proofErr w:type="spellStart"/>
      <w:r w:rsidR="00F95A17" w:rsidRPr="00F95A17">
        <w:t>caffeoylmalic</w:t>
      </w:r>
      <w:proofErr w:type="spellEnd"/>
      <w:r w:rsidR="00F95A17" w:rsidRPr="00F95A17">
        <w:t xml:space="preserve"> acid, </w:t>
      </w:r>
      <w:proofErr w:type="spellStart"/>
      <w:r w:rsidR="00F95A17" w:rsidRPr="00F95A17">
        <w:t>psoralic</w:t>
      </w:r>
      <w:proofErr w:type="spellEnd"/>
      <w:r w:rsidR="00F95A17" w:rsidRPr="00F95A17">
        <w:t xml:space="preserve"> acid-glucoside, rutin, psoralen, and bergapten. The findings underscore the effectiveness and eco-friendliness of this extraction method for plant-based compounds.</w:t>
      </w:r>
      <w:r w:rsidR="000C4794">
        <w:fldChar w:fldCharType="begin"/>
      </w:r>
      <w:r w:rsidR="000C4794">
        <w:instrText xml:space="preserve"> ADDIN EN.CITE &lt;EndNote&gt;&lt;Cite&gt;&lt;Author&gt;Yu&lt;/Author&gt;&lt;Year&gt;2020&lt;/Year&gt;&lt;IDText&gt;Sustainable and efficient surfactant-based microwave-assisted extraction of target polyphenols and furanocoumarins from fig (Ficus carica L.) leaves&lt;/IDText&gt;&lt;DisplayText&gt;(Yu et al., 2020)&lt;/DisplayText&gt;&lt;record&gt;&lt;isbn&gt;0167-7322&lt;/isbn&gt;&lt;titles&gt;&lt;title&gt;Sustainable and efficient surfactant-based microwave-assisted extraction of target polyphenols and furanocoumarins from fig (Ficus carica L.) leaves&lt;/title&gt;&lt;secondary-title&gt;Journal of Molecular Liquids&lt;/secondary-title&gt;&lt;/titles&gt;&lt;pages&gt;114196&lt;/pages&gt;&lt;contributors&gt;&lt;authors&gt;&lt;author&gt;Yu, Lian&lt;/author&gt;&lt;author&gt;Meng, Yao&lt;/author&gt;&lt;author&gt;Wang, Ze-Lin&lt;/author&gt;&lt;author&gt;Cao, Liu&lt;/author&gt;&lt;author&gt;Liu, Chang&lt;/author&gt;&lt;author&gt;Gao, Ming-Zhu&lt;/author&gt;&lt;author&gt;Zhao, Chun-Jian&lt;/author&gt;&lt;author&gt;Fu, Yu-Jie&lt;/author&gt;&lt;/authors&gt;&lt;/contributors&gt;&lt;added-date format="utc"&gt;1730002096&lt;/added-date&gt;&lt;ref-type name="Journal Article"&gt;17&lt;/ref-type&gt;&lt;dates&gt;&lt;year&gt;2020&lt;/year&gt;&lt;/dates&gt;&lt;rec-number&gt;209&lt;/rec-number&gt;&lt;last-updated-date format="utc"&gt;1730002096&lt;/last-updated-date&gt;&lt;volume&gt;318&lt;/volume&gt;&lt;/record&gt;&lt;/Cite&gt;&lt;/EndNote&gt;</w:instrText>
      </w:r>
      <w:r w:rsidR="000C4794">
        <w:fldChar w:fldCharType="separate"/>
      </w:r>
      <w:r w:rsidR="000C4794">
        <w:rPr>
          <w:noProof/>
        </w:rPr>
        <w:t>(Yu et al., 2020)</w:t>
      </w:r>
      <w:r w:rsidR="000C4794">
        <w:fldChar w:fldCharType="end"/>
      </w:r>
    </w:p>
    <w:p w14:paraId="4DC60D1D" w14:textId="77777777" w:rsidR="002E439D" w:rsidRPr="000147EC" w:rsidRDefault="002E439D" w:rsidP="002E439D">
      <w:pPr>
        <w:ind w:left="1440" w:firstLine="0"/>
      </w:pPr>
    </w:p>
    <w:p w14:paraId="02971EC7" w14:textId="2E05FD3C" w:rsidR="000147EC" w:rsidRDefault="000147EC" w:rsidP="000147EC">
      <w:pPr>
        <w:numPr>
          <w:ilvl w:val="1"/>
          <w:numId w:val="20"/>
        </w:numPr>
      </w:pPr>
      <w:r w:rsidRPr="000147EC">
        <w:rPr>
          <w:b/>
          <w:bCs/>
        </w:rPr>
        <w:t>Solid-Phase Microextraction (SPME):</w:t>
      </w:r>
      <w:r w:rsidRPr="000147EC">
        <w:t xml:space="preserve"> SPME is a solvent-free extraction technique that eliminates the need for large volumes of hazardous solvents. It is widely used in environmental monitoring, food safety, and pharmaceutical applications, offering an environmentally friendly alternative to liquid-liquid extraction and Soxhlet extraction</w:t>
      </w:r>
      <w:r w:rsidR="009A0979">
        <w:fldChar w:fldCharType="begin"/>
      </w:r>
      <w:r w:rsidR="009A0979">
        <w:instrText xml:space="preserve"> ADDIN EN.CITE &lt;EndNote&gt;&lt;Cite&gt;&lt;Author&gt;Zhou&lt;/Author&gt;&lt;Year&gt;2023&lt;/Year&gt;&lt;IDText&gt;Direct solid-phase microextraction-mass spectrometry facilitates rapid analysis and green analytical chemistry&lt;/IDText&gt;&lt;DisplayText&gt;(Zhou, Wieczorek, Javanmardi, &amp;amp; Pawliszyn, 2023)&lt;/DisplayText&gt;&lt;record&gt;&lt;isbn&gt;0165-9936&lt;/isbn&gt;&lt;titles&gt;&lt;title&gt;Direct solid-phase microextraction-mass spectrometry facilitates rapid analysis and green analytical chemistry&lt;/title&gt;&lt;secondary-title&gt;TrAC Trends in Analytical Chemistry&lt;/secondary-title&gt;&lt;/titles&gt;&lt;pages&gt;117167&lt;/pages&gt;&lt;contributors&gt;&lt;authors&gt;&lt;author&gt;Zhou, Wei&lt;/author&gt;&lt;author&gt;Wieczorek, Martyna N&lt;/author&gt;&lt;author&gt;Javanmardi, Hasan&lt;/author&gt;&lt;author&gt;Pawliszyn, Janusz&lt;/author&gt;&lt;/authors&gt;&lt;/contributors&gt;&lt;added-date format="utc"&gt;1729993368&lt;/added-date&gt;&lt;ref-type name="Journal Article"&gt;17&lt;/ref-type&gt;&lt;dates&gt;&lt;year&gt;2023&lt;/year&gt;&lt;/dates&gt;&lt;rec-number&gt;201&lt;/rec-number&gt;&lt;last-updated-date format="utc"&gt;1729993368&lt;/last-updated-date&gt;&lt;/record&gt;&lt;/Cite&gt;&lt;/EndNote&gt;</w:instrText>
      </w:r>
      <w:r w:rsidR="009A0979">
        <w:fldChar w:fldCharType="separate"/>
      </w:r>
      <w:r w:rsidR="009A0979">
        <w:rPr>
          <w:noProof/>
        </w:rPr>
        <w:t>(Zhou, Wieczorek, Javanmardi, &amp; Pawliszyn, 2023)</w:t>
      </w:r>
      <w:r w:rsidR="009A0979">
        <w:fldChar w:fldCharType="end"/>
      </w:r>
      <w:r w:rsidRPr="000147EC">
        <w:t>.</w:t>
      </w:r>
      <w:r w:rsidR="002E439D">
        <w:t xml:space="preserve"> </w:t>
      </w:r>
      <w:r w:rsidR="002E439D" w:rsidRPr="002E439D">
        <w:t>Recent studies have utilized headspace SPME combined with GC-MS to analyze volatile organic compounds (VOCs) in plant-derived products, assess body odor for biomarkers of health, and detect environmental pollutants with high sensitivity, underscoring SPME’s potential for non-invasive, green analytical methods in complex samples</w:t>
      </w:r>
      <w:r w:rsidR="002E439D">
        <w:fldChar w:fldCharType="begin"/>
      </w:r>
      <w:r w:rsidR="002E439D">
        <w:instrText xml:space="preserve"> ADDIN EN.CITE &lt;EndNote&gt;&lt;Cite&gt;&lt;Author&gt;Kataoka&lt;/Author&gt;&lt;Year&gt;2023&lt;/Year&gt;&lt;IDText&gt;Solid-Phase Microextraction and Related Techniques in Bioanalysis&lt;/IDText&gt;&lt;DisplayText&gt;(Kataoka, 2023)&lt;/DisplayText&gt;&lt;record&gt;&lt;isbn&gt;1420-3049&lt;/isbn&gt;&lt;titles&gt;&lt;title&gt;Solid-Phase Microextraction and Related Techniques in Bioanalysis&lt;/title&gt;&lt;/titles&gt;&lt;pages&gt;2467&lt;/pages&gt;&lt;number&gt;6&lt;/number&gt;&lt;contributors&gt;&lt;authors&gt;&lt;author&gt;Kataoka, Hiroyuki&lt;/author&gt;&lt;/authors&gt;&lt;/contributors&gt;&lt;added-date format="utc"&gt;1730001481&lt;/added-date&gt;&lt;ref-type name="Generic"&gt;13&lt;/ref-type&gt;&lt;dates&gt;&lt;year&gt;2023&lt;/year&gt;&lt;/dates&gt;&lt;rec-number&gt;207&lt;/rec-number&gt;&lt;publisher&gt;MDPI&lt;/publisher&gt;&lt;last-updated-date format="utc"&gt;1730001481&lt;/last-updated-date&gt;&lt;volume&gt;28&lt;/volume&gt;&lt;/record&gt;&lt;/Cite&gt;&lt;/EndNote&gt;</w:instrText>
      </w:r>
      <w:r w:rsidR="002E439D">
        <w:fldChar w:fldCharType="separate"/>
      </w:r>
      <w:r w:rsidR="002E439D">
        <w:rPr>
          <w:noProof/>
        </w:rPr>
        <w:t>(Kataoka, 2023)</w:t>
      </w:r>
      <w:r w:rsidR="002E439D">
        <w:fldChar w:fldCharType="end"/>
      </w:r>
      <w:r w:rsidR="002E439D">
        <w:t xml:space="preserve">. </w:t>
      </w:r>
    </w:p>
    <w:p w14:paraId="0148D271" w14:textId="77777777" w:rsidR="002E439D" w:rsidRPr="000147EC" w:rsidRDefault="002E439D" w:rsidP="002E439D">
      <w:pPr>
        <w:ind w:left="1440" w:firstLine="0"/>
      </w:pPr>
    </w:p>
    <w:p w14:paraId="7A846672" w14:textId="61271935" w:rsidR="000147EC" w:rsidRDefault="000147EC" w:rsidP="000147EC">
      <w:pPr>
        <w:numPr>
          <w:ilvl w:val="1"/>
          <w:numId w:val="20"/>
        </w:numPr>
      </w:pPr>
      <w:r w:rsidRPr="000147EC">
        <w:rPr>
          <w:b/>
          <w:bCs/>
        </w:rPr>
        <w:t>Microfluidics:</w:t>
      </w:r>
      <w:r w:rsidRPr="000147EC">
        <w:t xml:space="preserve"> Microfluidic devices (lab-on-a-chip) use small sample and reagent volumes, significantly reducing waste generation and reagent consumption during analysis</w:t>
      </w:r>
      <w:r w:rsidR="009A0979">
        <w:fldChar w:fldCharType="begin"/>
      </w:r>
      <w:r w:rsidR="00C21448">
        <w:instrText xml:space="preserve"> ADDIN EN.CITE &lt;EndNote&gt;&lt;Cite&gt;&lt;Author&gt;Aryal&lt;/Author&gt;&lt;Year&gt;2024&lt;/Year&gt;&lt;IDText&gt;Microfluidics in environmental analysis: advancements, challenges, and future prospects for rapid and efficient monitoring&lt;/IDText&gt;&lt;DisplayText&gt;(Aryal et al., 2024)&lt;/DisplayText&gt;&lt;record&gt;&lt;titles&gt;&lt;title&gt;Microfluidics in environmental analysis: advancements, challenges, and future prospects for rapid and efficient monitoring&lt;/title&gt;&lt;secondary-title&gt;Lab on a Chip&lt;/secondary-title&gt;&lt;/titles&gt;&lt;contributors&gt;&lt;authors&gt;&lt;author&gt;Aryal, Prakash&lt;/author&gt;&lt;author&gt;Hefner, Claire&lt;/author&gt;&lt;author&gt;Martinez, Brandaise&lt;/author&gt;&lt;author&gt;Henry, Charles S&lt;/author&gt;&lt;/authors&gt;&lt;/contributors&gt;&lt;added-date format="utc"&gt;1729993442&lt;/added-date&gt;&lt;ref-type name="Journal Article"&gt;17&lt;/ref-type&gt;&lt;dates&gt;&lt;year&gt;2024&lt;/year&gt;&lt;/dates&gt;&lt;rec-number&gt;202&lt;/rec-number&gt;&lt;last-updated-date format="utc"&gt;1729993442&lt;/last-updated-date&gt;&lt;/record&gt;&lt;/Cite&gt;&lt;/EndNote&gt;</w:instrText>
      </w:r>
      <w:r w:rsidR="009A0979">
        <w:fldChar w:fldCharType="separate"/>
      </w:r>
      <w:r w:rsidR="00C21448">
        <w:rPr>
          <w:noProof/>
        </w:rPr>
        <w:t>(Aryal et al., 2024)</w:t>
      </w:r>
      <w:r w:rsidR="009A0979">
        <w:fldChar w:fldCharType="end"/>
      </w:r>
      <w:r w:rsidRPr="000147EC">
        <w:t>.</w:t>
      </w:r>
      <w:r w:rsidR="008B220B">
        <w:t xml:space="preserve"> Recently, there have been efforts towards</w:t>
      </w:r>
      <w:r w:rsidR="008B220B" w:rsidRPr="008B220B">
        <w:t xml:space="preserve"> integration of recyclable and bio-based materials, such as polylactic acid (PLA) and recycled polymethyl methacrylate (PMMA), for fabricating point-of-care devices, which traditionally rely on non-renewable polymers. These materials aim to reduce the environmental footprint and greenhouse gas emissions associated with medical waste.</w:t>
      </w:r>
      <w:r w:rsidR="0087301B">
        <w:fldChar w:fldCharType="begin"/>
      </w:r>
      <w:r w:rsidR="0087301B">
        <w:instrText xml:space="preserve"> ADDIN EN.CITE &lt;EndNote&gt;&lt;Cite&gt;&lt;Author&gt;Ongaro&lt;/Author&gt;&lt;Year&gt;2022&lt;/Year&gt;&lt;IDText&gt;Engineering a sustainable future for point-of-care diagnostics and single-use microfluidic devices&lt;/IDText&gt;&lt;DisplayText&gt;(Ongaro et al., 2022)&lt;/DisplayText&gt;&lt;record&gt;&lt;titles&gt;&lt;title&gt;Engineering a sustainable future for point-of-care diagnostics and single-use microfluidic devices&lt;/title&gt;&lt;secondary-title&gt;Lab on a Chip&lt;/secondary-title&gt;&lt;/titles&gt;&lt;pages&gt;3122-3137&lt;/pages&gt;&lt;number&gt;17&lt;/number&gt;&lt;contributors&gt;&lt;authors&gt;&lt;author&gt;Ongaro, Alfredo Edoardo&lt;/author&gt;&lt;author&gt;Ndlovu, Zibusiso&lt;/author&gt;&lt;author&gt;Sollier, Elodie&lt;/author&gt;&lt;author&gt;Otieno, Collins&lt;/author&gt;&lt;author&gt;Ondoa, Pascale&lt;/author&gt;&lt;author&gt;Street, Alice&lt;/author&gt;&lt;author&gt;Kersaudy-Kerhoas, Maïwenn&lt;/author&gt;&lt;/authors&gt;&lt;/contributors&gt;&lt;added-date format="utc"&gt;1730001807&lt;/added-date&gt;&lt;ref-type name="Journal Article"&gt;17&lt;/ref-type&gt;&lt;dates&gt;&lt;year&gt;2022&lt;/year&gt;&lt;/dates&gt;&lt;rec-number&gt;208&lt;/rec-number&gt;&lt;last-updated-date format="utc"&gt;1730001807&lt;/last-updated-date&gt;&lt;volume&gt;22&lt;/volume&gt;&lt;/record&gt;&lt;/Cite&gt;&lt;/EndNote&gt;</w:instrText>
      </w:r>
      <w:r w:rsidR="0087301B">
        <w:fldChar w:fldCharType="separate"/>
      </w:r>
      <w:r w:rsidR="0087301B">
        <w:rPr>
          <w:noProof/>
        </w:rPr>
        <w:t>(Ongaro et al., 2022)</w:t>
      </w:r>
      <w:r w:rsidR="0087301B">
        <w:fldChar w:fldCharType="end"/>
      </w:r>
    </w:p>
    <w:p w14:paraId="249E20EA" w14:textId="77777777" w:rsidR="008B220B" w:rsidRDefault="008B220B" w:rsidP="008B220B"/>
    <w:p w14:paraId="71D9E963" w14:textId="77777777" w:rsidR="008B220B" w:rsidRPr="000147EC" w:rsidRDefault="008B220B" w:rsidP="008B220B"/>
    <w:p w14:paraId="445B1F6C" w14:textId="77777777" w:rsidR="000147EC" w:rsidRPr="000147EC" w:rsidRDefault="000147EC" w:rsidP="000147EC">
      <w:pPr>
        <w:numPr>
          <w:ilvl w:val="0"/>
          <w:numId w:val="20"/>
        </w:numPr>
      </w:pPr>
      <w:r w:rsidRPr="000147EC">
        <w:rPr>
          <w:b/>
          <w:bCs/>
        </w:rPr>
        <w:t>Greener Reagent Usage:</w:t>
      </w:r>
      <w:r w:rsidRPr="000147EC">
        <w:t xml:space="preserve"> Green analytical chemistry emphasizes the use of safer, less toxic reagents, as well as strategies to minimize reagent consumption. This can include:</w:t>
      </w:r>
    </w:p>
    <w:p w14:paraId="76D15450" w14:textId="77777777" w:rsidR="000147EC" w:rsidRPr="000147EC" w:rsidRDefault="000147EC" w:rsidP="000147EC">
      <w:pPr>
        <w:numPr>
          <w:ilvl w:val="1"/>
          <w:numId w:val="20"/>
        </w:numPr>
      </w:pPr>
      <w:r w:rsidRPr="000147EC">
        <w:rPr>
          <w:b/>
          <w:bCs/>
        </w:rPr>
        <w:t>Automation and Miniaturization:</w:t>
      </w:r>
      <w:r w:rsidRPr="000147EC">
        <w:t xml:space="preserve"> Automation of analytical processes can optimize reagent use, while miniaturization of equipment reduces the volume </w:t>
      </w:r>
      <w:r w:rsidRPr="000147EC">
        <w:lastRenderedPageBreak/>
        <w:t>of reagents and samples needed, leading to less chemical waste and lower costs.</w:t>
      </w:r>
    </w:p>
    <w:p w14:paraId="579C7859" w14:textId="77777777" w:rsidR="000147EC" w:rsidRPr="000147EC" w:rsidRDefault="000147EC" w:rsidP="000147EC">
      <w:pPr>
        <w:numPr>
          <w:ilvl w:val="1"/>
          <w:numId w:val="20"/>
        </w:numPr>
      </w:pPr>
      <w:r w:rsidRPr="000147EC">
        <w:rPr>
          <w:b/>
          <w:bCs/>
        </w:rPr>
        <w:t>Catalyst Use:</w:t>
      </w:r>
      <w:r w:rsidRPr="000147EC">
        <w:t xml:space="preserve"> Catalysts can enhance reaction efficiency, allowing for the use of smaller quantities of reagents and minimizing byproducts.</w:t>
      </w:r>
    </w:p>
    <w:p w14:paraId="28C1CEC4" w14:textId="77777777" w:rsidR="000147EC" w:rsidRPr="000147EC" w:rsidRDefault="000147EC" w:rsidP="000147EC">
      <w:pPr>
        <w:numPr>
          <w:ilvl w:val="0"/>
          <w:numId w:val="20"/>
        </w:numPr>
      </w:pPr>
      <w:r w:rsidRPr="000147EC">
        <w:rPr>
          <w:b/>
          <w:bCs/>
        </w:rPr>
        <w:t>Waste Reduction and Disposal:</w:t>
      </w:r>
      <w:r w:rsidRPr="000147EC">
        <w:t xml:space="preserve"> Proper waste management and reduction are central to green chemistry in analytical labs. This includes:</w:t>
      </w:r>
    </w:p>
    <w:p w14:paraId="2E260647" w14:textId="77777777" w:rsidR="000147EC" w:rsidRPr="000147EC" w:rsidRDefault="000147EC" w:rsidP="000147EC">
      <w:pPr>
        <w:numPr>
          <w:ilvl w:val="1"/>
          <w:numId w:val="20"/>
        </w:numPr>
      </w:pPr>
      <w:r w:rsidRPr="000147EC">
        <w:rPr>
          <w:b/>
          <w:bCs/>
        </w:rPr>
        <w:t>Waste Segregation and Recycling:</w:t>
      </w:r>
      <w:r w:rsidRPr="000147EC">
        <w:t xml:space="preserve"> Analytical labs can implement waste segregation to recycle or repurpose solvents, reagents, and materials wherever possible. Some labs have adopted solvent recovery systems that enable the reuse of organic solvents, reducing the need for new solvents and minimizing hazardous waste.</w:t>
      </w:r>
    </w:p>
    <w:p w14:paraId="03CB99CE" w14:textId="77777777" w:rsidR="000147EC" w:rsidRDefault="000147EC" w:rsidP="000147EC">
      <w:pPr>
        <w:numPr>
          <w:ilvl w:val="1"/>
          <w:numId w:val="20"/>
        </w:numPr>
      </w:pPr>
      <w:r w:rsidRPr="000147EC">
        <w:rPr>
          <w:b/>
          <w:bCs/>
        </w:rPr>
        <w:t>Neutralization and Safe Disposal:</w:t>
      </w:r>
      <w:r w:rsidRPr="000147EC">
        <w:t xml:space="preserve"> Labs can neutralize hazardous waste, such as acids or bases, to render it less harmful before disposal, aligning with environmental regulations and reducing the risk of environmental contamination.</w:t>
      </w:r>
    </w:p>
    <w:p w14:paraId="1FA7C5EE" w14:textId="77777777" w:rsidR="00EF0E76" w:rsidRPr="000147EC" w:rsidRDefault="00EF0E76" w:rsidP="00EF0E76">
      <w:pPr>
        <w:ind w:left="1440" w:firstLine="0"/>
      </w:pPr>
    </w:p>
    <w:p w14:paraId="34D8164E" w14:textId="77777777" w:rsidR="000147EC" w:rsidRPr="000147EC" w:rsidRDefault="000147EC" w:rsidP="000147EC">
      <w:pPr>
        <w:rPr>
          <w:b/>
          <w:bCs/>
        </w:rPr>
      </w:pPr>
      <w:r w:rsidRPr="000147EC">
        <w:rPr>
          <w:b/>
          <w:bCs/>
        </w:rPr>
        <w:t>Case Examples of Integrating Sustainability into Analytical Labs and Processes</w:t>
      </w:r>
    </w:p>
    <w:p w14:paraId="60DC7717" w14:textId="4A5BD128" w:rsidR="000147EC" w:rsidRPr="000147EC" w:rsidRDefault="000147EC" w:rsidP="000147EC">
      <w:pPr>
        <w:numPr>
          <w:ilvl w:val="0"/>
          <w:numId w:val="21"/>
        </w:numPr>
      </w:pPr>
      <w:r w:rsidRPr="000147EC">
        <w:rPr>
          <w:b/>
          <w:bCs/>
        </w:rPr>
        <w:t>Implementation of Green Chromatography in Pharmaceutical Analysis:</w:t>
      </w:r>
      <w:r w:rsidRPr="000147EC">
        <w:t xml:space="preserve"> In the pharmaceutical industry, chromatographic techniques such as HPLC are commonly used, but they often require large amounts of organic solvents. To reduce environmental impact, pharmaceutical companies are adopting </w:t>
      </w:r>
      <w:r w:rsidRPr="000147EC">
        <w:rPr>
          <w:b/>
          <w:bCs/>
        </w:rPr>
        <w:t>green HPLC</w:t>
      </w:r>
      <w:r w:rsidRPr="000147EC">
        <w:t xml:space="preserve"> methods that use less solvent and replace toxic solvents with water or ethanol-based mobile phases</w:t>
      </w:r>
      <w:r w:rsidR="009A0979">
        <w:fldChar w:fldCharType="begin"/>
      </w:r>
      <w:r w:rsidR="009A0979">
        <w:instrText xml:space="preserve"> ADDIN EN.CITE &lt;EndNote&gt;&lt;Cite&gt;&lt;Author&gt;Roschangar&lt;/Author&gt;&lt;Year&gt;2015&lt;/Year&gt;&lt;IDText&gt;Overcoming barriers to green chemistry in the pharmaceutical industry–the Green Aspiration Level™ concept&lt;/IDText&gt;&lt;DisplayText&gt;(Roschangar, Sheldon, &amp;amp; Senanayake, 2015)&lt;/DisplayText&gt;&lt;record&gt;&lt;titles&gt;&lt;title&gt;Overcoming barriers to green chemistry in the pharmaceutical industry–the Green Aspiration Level™ concept&lt;/title&gt;&lt;secondary-title&gt;Green Chemistry&lt;/secondary-title&gt;&lt;/titles&gt;&lt;pages&gt;752-768&lt;/pages&gt;&lt;number&gt;2&lt;/number&gt;&lt;contributors&gt;&lt;authors&gt;&lt;author&gt;Roschangar, F&lt;/author&gt;&lt;author&gt;Sheldon, Roger A&lt;/author&gt;&lt;author&gt;Senanayake, Chris H&lt;/author&gt;&lt;/authors&gt;&lt;/contributors&gt;&lt;added-date format="utc"&gt;1729993585&lt;/added-date&gt;&lt;ref-type name="Journal Article"&gt;17&lt;/ref-type&gt;&lt;dates&gt;&lt;year&gt;2015&lt;/year&gt;&lt;/dates&gt;&lt;rec-number&gt;203&lt;/rec-number&gt;&lt;last-updated-date format="utc"&gt;1729993585&lt;/last-updated-date&gt;&lt;volume&gt;17&lt;/volume&gt;&lt;/record&gt;&lt;/Cite&gt;&lt;/EndNote&gt;</w:instrText>
      </w:r>
      <w:r w:rsidR="009A0979">
        <w:fldChar w:fldCharType="separate"/>
      </w:r>
      <w:r w:rsidR="009A0979">
        <w:rPr>
          <w:noProof/>
        </w:rPr>
        <w:t>(Roschangar, Sheldon, &amp; Senanayake, 2015)</w:t>
      </w:r>
      <w:r w:rsidR="009A0979">
        <w:fldChar w:fldCharType="end"/>
      </w:r>
      <w:r w:rsidRPr="000147EC">
        <w:t>. Additionally, ultra-high-performance liquid chromatography (UHPLC) reduces solvent consumption by using smaller column sizes and faster analysis times, contributing to greener analytical practices.</w:t>
      </w:r>
    </w:p>
    <w:p w14:paraId="04D19582" w14:textId="77777777" w:rsidR="000147EC" w:rsidRPr="000147EC" w:rsidRDefault="000147EC" w:rsidP="000147EC">
      <w:pPr>
        <w:numPr>
          <w:ilvl w:val="0"/>
          <w:numId w:val="21"/>
        </w:numPr>
      </w:pPr>
      <w:r w:rsidRPr="000147EC">
        <w:rPr>
          <w:b/>
          <w:bCs/>
        </w:rPr>
        <w:t>Sustainable Practices in Environmental Monitoring Labs:</w:t>
      </w:r>
      <w:r w:rsidRPr="000147EC">
        <w:t xml:space="preserve"> Environmental monitoring laboratories have embraced green chemistry by adopting solvent-free or low-solvent extraction techniques such as SPME and supercritical fluid extraction (SFE). These techniques are particularly effective in analyzing trace pollutants in water and air while minimizing the use of harmful chemicals. Laboratories have also reduced their energy consumption by utilizing more energy-efficient instrumentation, further reducing their environmental footprint.</w:t>
      </w:r>
    </w:p>
    <w:p w14:paraId="77616222" w14:textId="6FE4A70F" w:rsidR="000147EC" w:rsidRPr="000147EC" w:rsidRDefault="000147EC" w:rsidP="000147EC">
      <w:pPr>
        <w:numPr>
          <w:ilvl w:val="0"/>
          <w:numId w:val="21"/>
        </w:numPr>
      </w:pPr>
      <w:r w:rsidRPr="000147EC">
        <w:rPr>
          <w:b/>
          <w:bCs/>
        </w:rPr>
        <w:t>Green Chemistry in Forensic Laboratories:</w:t>
      </w:r>
      <w:r w:rsidRPr="000147EC">
        <w:t xml:space="preserve"> Forensic laboratories, which often rely on toxic solvents for DNA analysis, toxicology, and drug testing, are adopting greener alternatives such as </w:t>
      </w:r>
      <w:r w:rsidRPr="000147EC">
        <w:rPr>
          <w:b/>
          <w:bCs/>
        </w:rPr>
        <w:t>microwave-assisted digestion</w:t>
      </w:r>
      <w:r w:rsidRPr="000147EC">
        <w:t xml:space="preserve"> for sample preparation</w:t>
      </w:r>
      <w:r w:rsidR="0045072D">
        <w:fldChar w:fldCharType="begin"/>
      </w:r>
      <w:r w:rsidR="0045072D">
        <w:instrText xml:space="preserve"> ADDIN EN.CITE &lt;EndNote&gt;&lt;Cite&gt;&lt;Author&gt;Birk&lt;/Author&gt;&lt;Year&gt;2023&lt;/Year&gt;&lt;IDText&gt;Green chemistry: Developments and perspectives for sample treatment in forensic methodologies&lt;/IDText&gt;&lt;DisplayText&gt;(Birk, dos Santos, Schwarz, Eller, &amp;amp; de Oliveira, 2023)&lt;/DisplayText&gt;&lt;record&gt;&lt;isbn&gt;2573-9468&lt;/isbn&gt;&lt;titles&gt;&lt;title&gt;Green chemistry: Developments and perspectives for sample treatment in forensic methodologies&lt;/title&gt;&lt;secondary-title&gt;Wiley Interdisciplinary Reviews: Forensic Science&lt;/secondary-title&gt;&lt;/titles&gt;&lt;pages&gt;e1497&lt;/pages&gt;&lt;number&gt;6&lt;/number&gt;&lt;contributors&gt;&lt;authors&gt;&lt;author&gt;Birk, Letícia&lt;/author&gt;&lt;author&gt;dos Santos, Bruno Pereira&lt;/author&gt;&lt;author&gt;Schwarz, Patricia de Souza&lt;/author&gt;&lt;author&gt;Eller, Sarah&lt;/author&gt;&lt;author&gt;de Oliveira, Tiago Franco&lt;/author&gt;&lt;/authors&gt;&lt;/contributors&gt;&lt;added-date format="utc"&gt;1729994107&lt;/added-date&gt;&lt;ref-type name="Journal Article"&gt;17&lt;/ref-type&gt;&lt;dates&gt;&lt;year&gt;2023&lt;/year&gt;&lt;/dates&gt;&lt;rec-number&gt;205&lt;/rec-number&gt;&lt;last-updated-date format="utc"&gt;1729994107&lt;/last-updated-date&gt;&lt;volume&gt;5&lt;/volume&gt;&lt;/record&gt;&lt;/Cite&gt;&lt;/EndNote&gt;</w:instrText>
      </w:r>
      <w:r w:rsidR="0045072D">
        <w:fldChar w:fldCharType="separate"/>
      </w:r>
      <w:r w:rsidR="0045072D">
        <w:rPr>
          <w:noProof/>
        </w:rPr>
        <w:t>(Birk, dos Santos, Schwarz, Eller, &amp; de Oliveira, 2023)</w:t>
      </w:r>
      <w:r w:rsidR="0045072D">
        <w:fldChar w:fldCharType="end"/>
      </w:r>
      <w:r w:rsidRPr="000147EC">
        <w:t>. This technique requires less reagent volume and energy, making it a more sustainable choice. Furthermore, the use of portable, miniaturized analytical devices has reduced sample and reagent requirements, allowing forensic labs to operate with a smaller environmental impact.</w:t>
      </w:r>
    </w:p>
    <w:p w14:paraId="6DFE9E3F" w14:textId="4D600AB5" w:rsidR="000147EC" w:rsidRPr="000147EC" w:rsidRDefault="000147EC" w:rsidP="000147EC">
      <w:pPr>
        <w:numPr>
          <w:ilvl w:val="0"/>
          <w:numId w:val="21"/>
        </w:numPr>
      </w:pPr>
      <w:r w:rsidRPr="000147EC">
        <w:rPr>
          <w:b/>
          <w:bCs/>
        </w:rPr>
        <w:t>Zero-Waste Analytical Labs in Academia:</w:t>
      </w:r>
      <w:r w:rsidRPr="000147EC">
        <w:t xml:space="preserve"> Some academic institutions are leading the way in integrating sustainability into laboratory practices by striving for </w:t>
      </w:r>
      <w:r w:rsidRPr="000147EC">
        <w:rPr>
          <w:b/>
          <w:bCs/>
        </w:rPr>
        <w:t>zero-waste labs</w:t>
      </w:r>
      <w:r w:rsidR="009A0979">
        <w:rPr>
          <w:b/>
          <w:bCs/>
        </w:rPr>
        <w:t xml:space="preserve"> </w:t>
      </w:r>
      <w:r w:rsidR="009A0979" w:rsidRPr="009A0979">
        <w:fldChar w:fldCharType="begin"/>
      </w:r>
      <w:r w:rsidR="009A0979" w:rsidRPr="009A0979">
        <w:instrText xml:space="preserve"> ADDIN EN.CITE &lt;EndNote&gt;&lt;Cite&gt;&lt;Author&gt;Freese&lt;/Author&gt;&lt;Year&gt;2024&lt;/Year&gt;&lt;IDText&gt;The relevance of sustainable laboratory practices&lt;/IDText&gt;&lt;DisplayText&gt;(Freese, Elzinga, Heinemann, Lerch, &amp;amp; Feringa, 2024)&lt;/DisplayText&gt;&lt;record&gt;&lt;titles&gt;&lt;title&gt;The relevance of sustainable laboratory practices&lt;/title&gt;&lt;secondary-title&gt;Rsc Sustainability&lt;/secondary-title&gt;&lt;/titles&gt;&lt;pages&gt;1300-1336&lt;/pages&gt;&lt;number&gt;5&lt;/number&gt;&lt;contributors&gt;&lt;authors&gt;&lt;author&gt;Freese, Thomas&lt;/author&gt;&lt;author&gt;Elzinga, Nils&lt;/author&gt;&lt;author&gt;Heinemann, Matthias&lt;/author&gt;&lt;author&gt;Lerch, Michael M&lt;/author&gt;&lt;author&gt;Feringa, Ben L&lt;/author&gt;&lt;/authors&gt;&lt;/contributors&gt;&lt;added-date format="utc"&gt;1729993730&lt;/added-date&gt;&lt;ref-type name="Journal Article"&gt;17&lt;/ref-type&gt;&lt;dates&gt;&lt;year&gt;2024&lt;/year&gt;&lt;/dates&gt;&lt;rec-number&gt;204&lt;/rec-number&gt;&lt;last-updated-date format="utc"&gt;1729993730&lt;/last-updated-date&gt;&lt;volume&gt;2&lt;/volume&gt;&lt;/record&gt;&lt;/Cite&gt;&lt;/EndNote&gt;</w:instrText>
      </w:r>
      <w:r w:rsidR="009A0979" w:rsidRPr="009A0979">
        <w:fldChar w:fldCharType="separate"/>
      </w:r>
      <w:r w:rsidR="009A0979" w:rsidRPr="009A0979">
        <w:rPr>
          <w:noProof/>
        </w:rPr>
        <w:t>(Freese, Elzinga, Heinemann, Lerch, &amp; Feringa, 2024)</w:t>
      </w:r>
      <w:r w:rsidR="009A0979" w:rsidRPr="009A0979">
        <w:fldChar w:fldCharType="end"/>
      </w:r>
      <w:r w:rsidRPr="009A0979">
        <w:t>.</w:t>
      </w:r>
      <w:r w:rsidRPr="000147EC">
        <w:t xml:space="preserve"> These labs implement comprehensive waste reduction strategies, including using green analytical methods, recycling solvents, and minimizing the use of hazardous reagents. In addition, educational programs now focus on teaching green chemistry principles, </w:t>
      </w:r>
      <w:r w:rsidRPr="000147EC">
        <w:lastRenderedPageBreak/>
        <w:t>encouraging the next generation of scientists to prioritize sustainability in their research and analytical practices.</w:t>
      </w:r>
    </w:p>
    <w:p w14:paraId="76855258" w14:textId="77777777" w:rsidR="000147EC" w:rsidRDefault="000147EC" w:rsidP="000147EC">
      <w:pPr>
        <w:rPr>
          <w:b/>
          <w:bCs/>
        </w:rPr>
      </w:pPr>
    </w:p>
    <w:p w14:paraId="7FF9E6CC" w14:textId="77777777" w:rsidR="000147EC" w:rsidRDefault="000147EC" w:rsidP="000147EC">
      <w:pPr>
        <w:rPr>
          <w:b/>
          <w:bCs/>
        </w:rPr>
      </w:pPr>
    </w:p>
    <w:p w14:paraId="336F8F51" w14:textId="585CBED6" w:rsidR="000147EC" w:rsidRDefault="000147EC" w:rsidP="00465A53">
      <w:pPr>
        <w:rPr>
          <w:sz w:val="20"/>
        </w:rPr>
      </w:pPr>
      <w:r w:rsidRPr="000147EC">
        <w:t>Sustainability and green chemistry principles are transforming the way analytical chemistry is practiced by reducing waste, minimizing hazardous materials, and promoting eco-friendly alternatives. From solvent reduction to sustainable sample preparation techniques, green analytical methods are being adopted across industries to align with global sustainability goals. By integrating green chemistry into analytical labs and processes, organizations can contribute to environmental protection, resource conservation, and the development of safer, more sustainable technologies, ensuring that chemistry plays a positive role in driving a sustainable future.</w:t>
      </w:r>
    </w:p>
    <w:p w14:paraId="167EEDED" w14:textId="77777777" w:rsidR="000147EC" w:rsidRDefault="000147EC" w:rsidP="00A912CE">
      <w:pPr>
        <w:rPr>
          <w:sz w:val="20"/>
        </w:rPr>
      </w:pPr>
    </w:p>
    <w:p w14:paraId="3CD84B95" w14:textId="77777777" w:rsidR="00465A53" w:rsidRDefault="00465A53" w:rsidP="00A912CE">
      <w:pPr>
        <w:rPr>
          <w:sz w:val="20"/>
        </w:rPr>
      </w:pPr>
    </w:p>
    <w:p w14:paraId="6B5D6684" w14:textId="0D502434" w:rsidR="00465A53" w:rsidRDefault="00465A53" w:rsidP="00465A53">
      <w:pPr>
        <w:ind w:firstLine="0"/>
        <w:rPr>
          <w:b/>
          <w:bCs/>
          <w:sz w:val="20"/>
        </w:rPr>
      </w:pPr>
      <w:r w:rsidRPr="00465A53">
        <w:rPr>
          <w:b/>
          <w:bCs/>
          <w:sz w:val="20"/>
        </w:rPr>
        <w:t>Challenges and Opportunities in Trace Measurements</w:t>
      </w:r>
    </w:p>
    <w:p w14:paraId="7CD32E67" w14:textId="77777777" w:rsidR="00465A53" w:rsidRDefault="00465A53" w:rsidP="00465A53">
      <w:pPr>
        <w:ind w:firstLine="0"/>
        <w:rPr>
          <w:b/>
          <w:bCs/>
          <w:sz w:val="20"/>
        </w:rPr>
      </w:pPr>
    </w:p>
    <w:p w14:paraId="7932D63A" w14:textId="65F614CA" w:rsidR="00465A53" w:rsidRPr="00465A53" w:rsidRDefault="00465A53" w:rsidP="00465A53">
      <w:pPr>
        <w:ind w:firstLine="0"/>
        <w:rPr>
          <w:sz w:val="20"/>
        </w:rPr>
      </w:pPr>
      <w:r w:rsidRPr="00465A53">
        <w:rPr>
          <w:b/>
          <w:bCs/>
          <w:sz w:val="20"/>
        </w:rPr>
        <w:t>Limitations in Current Analytical Techniques for Ultra-Trace Measurements</w:t>
      </w:r>
      <w:r w:rsidRPr="00465A53">
        <w:rPr>
          <w:sz w:val="20"/>
        </w:rPr>
        <w:br/>
        <w:t>Trace and ultra-trace measurements are essential for detecting minute quantities of substances that can impact human health, environmental safety, and product quality. However, achieving these ultra-low detection limits poses several challenges due to limitations in sensitivity, selectivity, and interference. For instance, many current techniques—such as inductively coupled plasma mass spectrometry (ICP-MS), gas chromatography-mass spectrometry (GC-MS), and liquid chromatography-mass spectrometry (LC-MS)</w:t>
      </w:r>
      <w:r w:rsidR="003A0011">
        <w:rPr>
          <w:sz w:val="20"/>
        </w:rPr>
        <w:t xml:space="preserve"> </w:t>
      </w:r>
      <w:r w:rsidRPr="00465A53">
        <w:rPr>
          <w:sz w:val="20"/>
        </w:rPr>
        <w:t>require rigorous sample preparation to eliminate matrix interferences, which can be time-consuming and may introduce variability. Moreover, background noise and interference from polyatomic ions or matrix effects often challenge the sensitivity of mass spectrometry-based techniques. This affects the reliability of data in complex samples, such as environmental matrices or biological fluids, which contain numerous components at vastly different concentrations.</w:t>
      </w:r>
    </w:p>
    <w:p w14:paraId="2E516E13" w14:textId="77777777" w:rsidR="00465A53" w:rsidRDefault="00465A53" w:rsidP="00465A53">
      <w:pPr>
        <w:rPr>
          <w:sz w:val="20"/>
        </w:rPr>
      </w:pPr>
      <w:r w:rsidRPr="00465A53">
        <w:rPr>
          <w:sz w:val="20"/>
        </w:rPr>
        <w:t>Additionally, ultra-trace measurements often demand highly sophisticated and sensitive instruments, which are not only costly but also require skilled personnel to operate. The operational cost and maintenance of these instruments, combined with the need for high-purity reagents, contribute to the overall expense of ultra-trace analysis. For instance, in environmental monitoring, these costs can limit the frequency of testing and data collection, potentially affecting real-time response to contamination events. Thus, there is a critical need to address these limitations through innovations that can lower detection limits, improve selectivity, and streamline analytical workflows.</w:t>
      </w:r>
    </w:p>
    <w:p w14:paraId="67F4CAE3" w14:textId="77777777" w:rsidR="00465A53" w:rsidRPr="00465A53" w:rsidRDefault="00465A53" w:rsidP="00465A53">
      <w:pPr>
        <w:rPr>
          <w:sz w:val="20"/>
        </w:rPr>
      </w:pPr>
    </w:p>
    <w:p w14:paraId="04F8A440" w14:textId="77777777" w:rsidR="00465A53" w:rsidRPr="00465A53" w:rsidRDefault="00465A53" w:rsidP="00465A53">
      <w:pPr>
        <w:rPr>
          <w:sz w:val="20"/>
        </w:rPr>
      </w:pPr>
      <w:r w:rsidRPr="00465A53">
        <w:rPr>
          <w:b/>
          <w:bCs/>
          <w:sz w:val="20"/>
        </w:rPr>
        <w:t>Opportunities for Innovation in Detection Methods and Instrumentation</w:t>
      </w:r>
      <w:r w:rsidRPr="00465A53">
        <w:rPr>
          <w:sz w:val="20"/>
        </w:rPr>
        <w:br/>
        <w:t>As analytical chemistry advances, several opportunities for innovation emerge to overcome the limitations of ultra-trace measurements. Integrating artificial intelligence (AI) and machine learning (ML) into analytical workflows holds immense potential. AI-driven algorithms can optimize data acquisition parameters, automate peak identification, and reduce background noise in complex data sets, leading to enhanced sensitivity and more reliable trace analysis. Additionally, machine learning models can predict and compensate for matrix effects, which may simplify sample preparation processes, making trace analysis faster and more accessible.</w:t>
      </w:r>
    </w:p>
    <w:p w14:paraId="51C1DA74" w14:textId="77777777" w:rsidR="00465A53" w:rsidRPr="00465A53" w:rsidRDefault="00465A53" w:rsidP="00465A53">
      <w:pPr>
        <w:rPr>
          <w:sz w:val="20"/>
        </w:rPr>
      </w:pPr>
      <w:r w:rsidRPr="00465A53">
        <w:rPr>
          <w:sz w:val="20"/>
        </w:rPr>
        <w:t xml:space="preserve">Miniaturization and lab-on-a-chip technology are also transforming the field of trace measurements. By creating compact and portable devices, such as microfluidic platforms combined </w:t>
      </w:r>
      <w:r w:rsidRPr="00465A53">
        <w:rPr>
          <w:sz w:val="20"/>
        </w:rPr>
        <w:lastRenderedPageBreak/>
        <w:t>with electrochemical or optical sensors, researchers can conduct on-site, real-time analysis without relying on traditional, bulky instrumentation. This advancement is especially promising for environmental monitoring and healthcare diagnostics, where timely measurements are crucial. Nanotechnology is another area ripe for innovation, offering high surface-area materials (e.g., nanoparticles and nanotubes) that can enhance sensitivity and selectivity for specific analytes. For instance, gold nanoparticles have shown promise in biosensors for detecting trace levels of biomarkers and pollutants with high specificity, opening new frontiers in medical and environmental applications.</w:t>
      </w:r>
    </w:p>
    <w:p w14:paraId="14E67E9E" w14:textId="70BF381D" w:rsidR="00465A53" w:rsidRDefault="00465A53" w:rsidP="00465A53">
      <w:pPr>
        <w:rPr>
          <w:sz w:val="20"/>
        </w:rPr>
      </w:pPr>
      <w:r w:rsidRPr="00465A53">
        <w:rPr>
          <w:sz w:val="20"/>
        </w:rPr>
        <w:t>Further advancements in spectroscopic methods, such as surface-enhanced Raman spectroscopy (SERS), also present exciting possibilities for ultra-trace detection. By leveraging plasmonic effects, SERS amplifies the signal of trace analytes on metal surfaces, allowing for single-molecule detection in some cases</w:t>
      </w:r>
      <w:r w:rsidR="00297001">
        <w:rPr>
          <w:sz w:val="20"/>
        </w:rPr>
        <w:t xml:space="preserve"> </w:t>
      </w:r>
      <w:r w:rsidR="00297001">
        <w:rPr>
          <w:sz w:val="20"/>
        </w:rPr>
        <w:fldChar w:fldCharType="begin"/>
      </w:r>
      <w:r w:rsidR="00297001">
        <w:rPr>
          <w:sz w:val="20"/>
        </w:rPr>
        <w:instrText xml:space="preserve"> ADDIN EN.CITE &lt;EndNote&gt;&lt;Cite&gt;&lt;Author&gt;Lee&lt;/Author&gt;&lt;Year&gt;2024&lt;/Year&gt;&lt;IDText&gt;Integrating, Validating, and Expanding Information Space in Single-Molecule Surface-Enhanced Raman Spectroscopy for Biomolecules&lt;/IDText&gt;&lt;DisplayText&gt;(Lee, Choi, Kim, Cha, &amp;amp; Nam, 2024)&lt;/DisplayText&gt;&lt;record&gt;&lt;isbn&gt;1936-0851&lt;/isbn&gt;&lt;titles&gt;&lt;title&gt;Integrating, Validating, and Expanding Information Space in Single-Molecule Surface-Enhanced Raman Spectroscopy for Biomolecules&lt;/title&gt;&lt;secondary-title&gt;ACS nano&lt;/secondary-title&gt;&lt;/titles&gt;&lt;pages&gt;25359-25371&lt;/pages&gt;&lt;number&gt;37&lt;/number&gt;&lt;contributors&gt;&lt;authors&gt;&lt;author&gt;Lee, Yeonhee&lt;/author&gt;&lt;author&gt;Choi, Kyungin&lt;/author&gt;&lt;author&gt;Kim, Ji-Eun&lt;/author&gt;&lt;author&gt;Cha, Seungsang&lt;/author&gt;&lt;author&gt;Nam, Jwa-Min&lt;/author&gt;&lt;/authors&gt;&lt;/contributors&gt;&lt;added-date format="utc"&gt;1730305010&lt;/added-date&gt;&lt;ref-type name="Journal Article"&gt;17&lt;/ref-type&gt;&lt;dates&gt;&lt;year&gt;2024&lt;/year&gt;&lt;/dates&gt;&lt;rec-number&gt;220&lt;/rec-number&gt;&lt;last-updated-date format="utc"&gt;1730305010&lt;/last-updated-date&gt;&lt;volume&gt;18&lt;/volume&gt;&lt;/record&gt;&lt;/Cite&gt;&lt;/EndNote&gt;</w:instrText>
      </w:r>
      <w:r w:rsidR="00297001">
        <w:rPr>
          <w:sz w:val="20"/>
        </w:rPr>
        <w:fldChar w:fldCharType="separate"/>
      </w:r>
      <w:r w:rsidR="00297001">
        <w:rPr>
          <w:noProof/>
          <w:sz w:val="20"/>
        </w:rPr>
        <w:t>(Lee, Choi, Kim, Cha, &amp; Nam, 2024)</w:t>
      </w:r>
      <w:r w:rsidR="00297001">
        <w:rPr>
          <w:sz w:val="20"/>
        </w:rPr>
        <w:fldChar w:fldCharType="end"/>
      </w:r>
      <w:r w:rsidRPr="00465A53">
        <w:rPr>
          <w:sz w:val="20"/>
        </w:rPr>
        <w:t>. These innovations have the potential to address some of the fundamental challenges in ultra-trace analysis, enabling more sensitive, rapid, and versatile methods that can be applied across various industries.</w:t>
      </w:r>
    </w:p>
    <w:p w14:paraId="59759E8A" w14:textId="77777777" w:rsidR="003A0011" w:rsidRPr="00465A53" w:rsidRDefault="003A0011" w:rsidP="00465A53">
      <w:pPr>
        <w:rPr>
          <w:sz w:val="20"/>
        </w:rPr>
      </w:pPr>
    </w:p>
    <w:p w14:paraId="69942B25" w14:textId="77777777" w:rsidR="00465A53" w:rsidRPr="00465A53" w:rsidRDefault="00465A53" w:rsidP="00465A53">
      <w:pPr>
        <w:rPr>
          <w:sz w:val="20"/>
        </w:rPr>
      </w:pPr>
      <w:r w:rsidRPr="00465A53">
        <w:rPr>
          <w:b/>
          <w:bCs/>
          <w:sz w:val="20"/>
        </w:rPr>
        <w:t>Need for Cost-Effective and Accessible Technologies in Developing Regions</w:t>
      </w:r>
      <w:r w:rsidRPr="00465A53">
        <w:rPr>
          <w:sz w:val="20"/>
        </w:rPr>
        <w:br/>
        <w:t>Despite these advancements, many cutting-edge trace measurement technologies remain inaccessible to developing regions due to their high cost, infrastructure requirements, and the need for trained personnel. The lack of affordable, reliable analytical tools can hinder environmental monitoring, food safety testing, and healthcare diagnostics in regions where these issues are critical. For example, heavy metal contamination in water supplies and the presence of pesticide residues in food are significant concerns in many developing nations, yet the tools for monitoring these contaminants are often unavailable or prohibitively expensive.</w:t>
      </w:r>
    </w:p>
    <w:p w14:paraId="744809AC" w14:textId="77777777" w:rsidR="00465A53" w:rsidRPr="00465A53" w:rsidRDefault="00465A53" w:rsidP="00465A53">
      <w:pPr>
        <w:rPr>
          <w:sz w:val="20"/>
        </w:rPr>
      </w:pPr>
      <w:r w:rsidRPr="00465A53">
        <w:rPr>
          <w:sz w:val="20"/>
        </w:rPr>
        <w:t>To bridge this gap, there is an urgent need for affordable and user-friendly analytical technologies that do not compromise on sensitivity or specificity. Developing cost-effective sensors, portable devices, and simplified analytical protocols can enable low-resource regions to implement routine monitoring and respond to contamination events effectively. For example, electrochemical sensors and colorimetric assays, which are inexpensive and require minimal instrumentation, can be tailored for on-site testing in water quality and food safety applications. Additionally, the expansion of collaborative programs and initiatives to provide training and technology-sharing opportunities can empower local scientists and technicians to adopt trace measurement techniques.</w:t>
      </w:r>
    </w:p>
    <w:p w14:paraId="0AA80685" w14:textId="77777777" w:rsidR="00465A53" w:rsidRDefault="00465A53" w:rsidP="00465A53">
      <w:pPr>
        <w:rPr>
          <w:sz w:val="20"/>
        </w:rPr>
      </w:pPr>
      <w:r w:rsidRPr="00465A53">
        <w:rPr>
          <w:sz w:val="20"/>
        </w:rPr>
        <w:t>Collaboration among governments, academic institutions, and industry is essential for developing scalable, low-cost technologies that can reach underserved areas. By focusing on affordability, ease of use, and portability, these innovations will expand the global capacity for ultra-trace analysis, addressing public health and environmental challenges while contributing to sustainable development goals.</w:t>
      </w:r>
    </w:p>
    <w:p w14:paraId="68D1D160" w14:textId="77777777" w:rsidR="00C93C92" w:rsidRPr="00465A53" w:rsidRDefault="00C93C92" w:rsidP="00465A53">
      <w:pPr>
        <w:rPr>
          <w:sz w:val="20"/>
        </w:rPr>
      </w:pPr>
    </w:p>
    <w:p w14:paraId="1AED2B5A" w14:textId="77777777" w:rsidR="00465A53" w:rsidRDefault="00465A53" w:rsidP="00A912CE">
      <w:pPr>
        <w:rPr>
          <w:sz w:val="20"/>
        </w:rPr>
      </w:pPr>
    </w:p>
    <w:p w14:paraId="11255D94" w14:textId="77777777" w:rsidR="000147EC" w:rsidRPr="000147EC" w:rsidRDefault="000147EC" w:rsidP="000147EC">
      <w:pPr>
        <w:rPr>
          <w:b/>
          <w:bCs/>
          <w:sz w:val="20"/>
        </w:rPr>
      </w:pPr>
      <w:r w:rsidRPr="000147EC">
        <w:rPr>
          <w:b/>
          <w:bCs/>
          <w:sz w:val="20"/>
        </w:rPr>
        <w:t>Future Directions and Emerging Trends</w:t>
      </w:r>
    </w:p>
    <w:p w14:paraId="6183BF38" w14:textId="77777777" w:rsidR="000147EC" w:rsidRPr="000147EC" w:rsidRDefault="000147EC" w:rsidP="000147EC">
      <w:pPr>
        <w:rPr>
          <w:sz w:val="20"/>
        </w:rPr>
      </w:pPr>
      <w:r w:rsidRPr="000147EC">
        <w:rPr>
          <w:sz w:val="20"/>
        </w:rPr>
        <w:t>The field of trace measurements in analytical chemistry is rapidly evolving with advancements in technology and methodologies, driving more sustainable and efficient practices across multiple sectors. The future of trace analysis is shaped by innovations that improve precision, portability, real-time monitoring, and data management. Some of the key emerging trends and directions include:</w:t>
      </w:r>
    </w:p>
    <w:p w14:paraId="164BB9FD" w14:textId="77777777" w:rsidR="000147EC" w:rsidRPr="000147EC" w:rsidRDefault="000147EC" w:rsidP="000147EC">
      <w:pPr>
        <w:rPr>
          <w:b/>
          <w:bCs/>
          <w:sz w:val="20"/>
        </w:rPr>
      </w:pPr>
      <w:r w:rsidRPr="000147EC">
        <w:rPr>
          <w:b/>
          <w:bCs/>
          <w:sz w:val="20"/>
        </w:rPr>
        <w:t>Integration of AI and Machine Learning in Data Analysis for Trace Measurements</w:t>
      </w:r>
    </w:p>
    <w:p w14:paraId="722ACEF0" w14:textId="77777777" w:rsidR="000147EC" w:rsidRPr="000147EC" w:rsidRDefault="000147EC" w:rsidP="000147EC">
      <w:pPr>
        <w:rPr>
          <w:sz w:val="20"/>
        </w:rPr>
      </w:pPr>
      <w:r w:rsidRPr="000147EC">
        <w:rPr>
          <w:sz w:val="20"/>
        </w:rPr>
        <w:t xml:space="preserve">Artificial intelligence (AI) and machine learning (ML) are transforming the landscape of data analysis </w:t>
      </w:r>
      <w:proofErr w:type="gramStart"/>
      <w:r w:rsidRPr="000147EC">
        <w:rPr>
          <w:sz w:val="20"/>
        </w:rPr>
        <w:t>in</w:t>
      </w:r>
      <w:proofErr w:type="gramEnd"/>
      <w:r w:rsidRPr="000147EC">
        <w:rPr>
          <w:sz w:val="20"/>
        </w:rPr>
        <w:t xml:space="preserve"> trace measurements. These technologies are being integrated into analytical workflows to improve the speed, accuracy, and interpretation of complex datasets generated by techniques such </w:t>
      </w:r>
      <w:r w:rsidRPr="000147EC">
        <w:rPr>
          <w:sz w:val="20"/>
        </w:rPr>
        <w:lastRenderedPageBreak/>
        <w:t>as mass spectrometry, chromatography, and spectroscopy. AI-driven algorithms can detect patterns in large datasets, optimize experimental conditions, and predict outcomes, leading to enhanced trace detection capabilities.</w:t>
      </w:r>
    </w:p>
    <w:p w14:paraId="6F51B795" w14:textId="77777777" w:rsidR="000147EC" w:rsidRPr="000147EC" w:rsidRDefault="000147EC" w:rsidP="000147EC">
      <w:pPr>
        <w:numPr>
          <w:ilvl w:val="0"/>
          <w:numId w:val="22"/>
        </w:numPr>
        <w:rPr>
          <w:sz w:val="20"/>
        </w:rPr>
      </w:pPr>
      <w:r w:rsidRPr="000147EC">
        <w:rPr>
          <w:b/>
          <w:bCs/>
          <w:sz w:val="20"/>
        </w:rPr>
        <w:t>Automation and Predictive Analysis:</w:t>
      </w:r>
      <w:r w:rsidRPr="000147EC">
        <w:rPr>
          <w:sz w:val="20"/>
        </w:rPr>
        <w:t xml:space="preserve"> Machine learning algorithms can automate data analysis, reducing human error and time-consuming manual interpretation. In mass spectrometry, for example, ML models can identify unknown compounds, quantify trace elements, and detect subtle variations in spectral data that might be missed by traditional analysis.</w:t>
      </w:r>
    </w:p>
    <w:p w14:paraId="2CFCCCA3" w14:textId="77777777" w:rsidR="000147EC" w:rsidRPr="000147EC" w:rsidRDefault="000147EC" w:rsidP="000147EC">
      <w:pPr>
        <w:numPr>
          <w:ilvl w:val="0"/>
          <w:numId w:val="22"/>
        </w:numPr>
        <w:rPr>
          <w:sz w:val="20"/>
        </w:rPr>
      </w:pPr>
      <w:r w:rsidRPr="000147EC">
        <w:rPr>
          <w:b/>
          <w:bCs/>
          <w:sz w:val="20"/>
        </w:rPr>
        <w:t>Real-Time Data Processing:</w:t>
      </w:r>
      <w:r w:rsidRPr="000147EC">
        <w:rPr>
          <w:sz w:val="20"/>
        </w:rPr>
        <w:t xml:space="preserve"> AI can facilitate real-time processing of data, enabling near-instantaneous decisions during on-site monitoring or high-throughput screening processes. This helps industries like environmental monitoring, where early detection of trace pollutants can lead to timely interventions.</w:t>
      </w:r>
    </w:p>
    <w:p w14:paraId="79434647" w14:textId="77777777" w:rsidR="000147EC" w:rsidRPr="000147EC" w:rsidRDefault="000147EC" w:rsidP="000147EC">
      <w:pPr>
        <w:numPr>
          <w:ilvl w:val="0"/>
          <w:numId w:val="22"/>
        </w:numPr>
        <w:rPr>
          <w:sz w:val="20"/>
        </w:rPr>
      </w:pPr>
      <w:r w:rsidRPr="000147EC">
        <w:rPr>
          <w:b/>
          <w:bCs/>
          <w:sz w:val="20"/>
        </w:rPr>
        <w:t>Enhanced Sensitivity and Specificity:</w:t>
      </w:r>
      <w:r w:rsidRPr="000147EC">
        <w:rPr>
          <w:sz w:val="20"/>
        </w:rPr>
        <w:t xml:space="preserve"> By using AI and ML to fine-tune instrumentation settings and data acquisition processes, researchers can improve the sensitivity and specificity of trace measurements, allowing for the detection of even smaller concentrations of analytes.</w:t>
      </w:r>
    </w:p>
    <w:p w14:paraId="24EC136C" w14:textId="77777777" w:rsidR="000147EC" w:rsidRPr="000147EC" w:rsidRDefault="000147EC" w:rsidP="000147EC">
      <w:pPr>
        <w:rPr>
          <w:b/>
          <w:bCs/>
          <w:sz w:val="20"/>
        </w:rPr>
      </w:pPr>
      <w:r w:rsidRPr="000147EC">
        <w:rPr>
          <w:b/>
          <w:bCs/>
          <w:sz w:val="20"/>
        </w:rPr>
        <w:t>Miniaturization and Portability of Instruments for Real-Time, On-Site Monitoring</w:t>
      </w:r>
    </w:p>
    <w:p w14:paraId="0FB1D301" w14:textId="77777777" w:rsidR="000147EC" w:rsidRPr="000147EC" w:rsidRDefault="000147EC" w:rsidP="000147EC">
      <w:pPr>
        <w:rPr>
          <w:sz w:val="20"/>
        </w:rPr>
      </w:pPr>
      <w:r w:rsidRPr="000147EC">
        <w:rPr>
          <w:sz w:val="20"/>
        </w:rPr>
        <w:t>The miniaturization and portability of analytical instruments are revolutionizing trace measurements, enabling real-time, on-site analysis without the need for transporting samples to a laboratory. This shift is particularly important in environmental monitoring, food safety, and healthcare diagnostics, where timely data is critical for decision-making.</w:t>
      </w:r>
    </w:p>
    <w:p w14:paraId="33F88CC1" w14:textId="77777777" w:rsidR="000147EC" w:rsidRPr="000147EC" w:rsidRDefault="000147EC" w:rsidP="000147EC">
      <w:pPr>
        <w:numPr>
          <w:ilvl w:val="0"/>
          <w:numId w:val="23"/>
        </w:numPr>
        <w:rPr>
          <w:sz w:val="20"/>
        </w:rPr>
      </w:pPr>
      <w:r w:rsidRPr="000147EC">
        <w:rPr>
          <w:b/>
          <w:bCs/>
          <w:sz w:val="20"/>
        </w:rPr>
        <w:t>Portable Mass Spectrometers and Chromatographs:</w:t>
      </w:r>
      <w:r w:rsidRPr="000147EC">
        <w:rPr>
          <w:sz w:val="20"/>
        </w:rPr>
        <w:t xml:space="preserve"> Advances in microfabrication have led to the development of compact mass spectrometers and chromatographs, which allow for field-based trace detection. These portable devices can be deployed in remote or hazardous environments, offering real-time data for applications like air quality monitoring, soil contamination assessment, and emergency response.</w:t>
      </w:r>
    </w:p>
    <w:p w14:paraId="613C9536" w14:textId="77777777" w:rsidR="000147EC" w:rsidRPr="000147EC" w:rsidRDefault="000147EC" w:rsidP="000147EC">
      <w:pPr>
        <w:numPr>
          <w:ilvl w:val="0"/>
          <w:numId w:val="23"/>
        </w:numPr>
        <w:rPr>
          <w:sz w:val="20"/>
        </w:rPr>
      </w:pPr>
      <w:r w:rsidRPr="000147EC">
        <w:rPr>
          <w:b/>
          <w:bCs/>
          <w:sz w:val="20"/>
        </w:rPr>
        <w:t>Lab-on-a-Chip Devices:</w:t>
      </w:r>
      <w:r w:rsidRPr="000147EC">
        <w:rPr>
          <w:sz w:val="20"/>
        </w:rPr>
        <w:t xml:space="preserve"> Microfluidic technologies, often referred to as lab-on-a-chip devices, have the potential to perform complex analytical tasks on a single, miniaturized platform. These devices require minimal sample volumes and reagents, are highly portable, and offer rapid analysis times, making them ideal for point-of-care diagnostics, food safety testing, and environmental monitoring.</w:t>
      </w:r>
    </w:p>
    <w:p w14:paraId="6C35354C" w14:textId="7FA6D3A6" w:rsidR="000147EC" w:rsidRDefault="000147EC" w:rsidP="000147EC">
      <w:pPr>
        <w:numPr>
          <w:ilvl w:val="0"/>
          <w:numId w:val="23"/>
        </w:numPr>
        <w:rPr>
          <w:sz w:val="20"/>
        </w:rPr>
      </w:pPr>
      <w:r w:rsidRPr="000147EC">
        <w:rPr>
          <w:b/>
          <w:bCs/>
          <w:sz w:val="20"/>
        </w:rPr>
        <w:t>Wearable Sensors for Continuous Monitoring:</w:t>
      </w:r>
      <w:r w:rsidRPr="000147EC">
        <w:rPr>
          <w:sz w:val="20"/>
        </w:rPr>
        <w:t xml:space="preserve"> Innovations in wearable sensor technology </w:t>
      </w:r>
      <w:r w:rsidR="00465A53" w:rsidRPr="000147EC">
        <w:rPr>
          <w:sz w:val="20"/>
        </w:rPr>
        <w:t>enable</w:t>
      </w:r>
      <w:r w:rsidRPr="000147EC">
        <w:rPr>
          <w:sz w:val="20"/>
        </w:rPr>
        <w:t xml:space="preserve"> continuous, real-time monitoring of trace elements and compounds in various settings, such as monitoring air quality, detecting contaminants in water, or measuring biomarkers in health diagnostics. These sensors provide non-invasive, highly sensitive measurements, contributing to more efficient and responsive monitoring systems.</w:t>
      </w:r>
    </w:p>
    <w:p w14:paraId="3B34C5D6" w14:textId="77777777" w:rsidR="00FE5303" w:rsidRPr="000147EC" w:rsidRDefault="00FE5303" w:rsidP="00FE5303">
      <w:pPr>
        <w:ind w:left="720" w:firstLine="0"/>
        <w:rPr>
          <w:sz w:val="20"/>
        </w:rPr>
      </w:pPr>
    </w:p>
    <w:p w14:paraId="504A880A" w14:textId="77777777" w:rsidR="000147EC" w:rsidRPr="000147EC" w:rsidRDefault="000147EC" w:rsidP="000147EC">
      <w:pPr>
        <w:rPr>
          <w:b/>
          <w:bCs/>
          <w:sz w:val="20"/>
        </w:rPr>
      </w:pPr>
      <w:r w:rsidRPr="000147EC">
        <w:rPr>
          <w:b/>
          <w:bCs/>
          <w:sz w:val="20"/>
        </w:rPr>
        <w:t>Role of Collaborative Research in Advancing Trace Measurements for Global Sustainability</w:t>
      </w:r>
    </w:p>
    <w:p w14:paraId="5651C2F8" w14:textId="77777777" w:rsidR="000147EC" w:rsidRPr="000147EC" w:rsidRDefault="000147EC" w:rsidP="000147EC">
      <w:pPr>
        <w:rPr>
          <w:sz w:val="20"/>
        </w:rPr>
      </w:pPr>
      <w:r w:rsidRPr="000147EC">
        <w:rPr>
          <w:sz w:val="20"/>
        </w:rPr>
        <w:t>Collaborative research is playing a crucial role in advancing trace measurement technologies and addressing global sustainability challenges. Partnerships between academia, industry, government agencies, and international organizations are driving innovation and enabling the development of cutting-edge analytical techniques.</w:t>
      </w:r>
    </w:p>
    <w:p w14:paraId="19B18E0C" w14:textId="77777777" w:rsidR="000147EC" w:rsidRPr="000147EC" w:rsidRDefault="000147EC" w:rsidP="000147EC">
      <w:pPr>
        <w:numPr>
          <w:ilvl w:val="0"/>
          <w:numId w:val="24"/>
        </w:numPr>
        <w:rPr>
          <w:sz w:val="20"/>
        </w:rPr>
      </w:pPr>
      <w:r w:rsidRPr="000147EC">
        <w:rPr>
          <w:b/>
          <w:bCs/>
          <w:sz w:val="20"/>
        </w:rPr>
        <w:t>Interdisciplinary Collaboration:</w:t>
      </w:r>
      <w:r w:rsidRPr="000147EC">
        <w:rPr>
          <w:sz w:val="20"/>
        </w:rPr>
        <w:t xml:space="preserve"> Addressing complex global challenges, such as climate change, food security, and public health, requires interdisciplinary collaboration. Chemists, biologists, environmental scientists, and engineers are working together to develop trace detection methods that can monitor pollutants, assess food safety, and detect disease biomarkers at ultra-trace levels.</w:t>
      </w:r>
    </w:p>
    <w:p w14:paraId="4BA30FB1" w14:textId="77777777" w:rsidR="000147EC" w:rsidRPr="000147EC" w:rsidRDefault="000147EC" w:rsidP="000147EC">
      <w:pPr>
        <w:numPr>
          <w:ilvl w:val="0"/>
          <w:numId w:val="24"/>
        </w:numPr>
        <w:rPr>
          <w:sz w:val="20"/>
        </w:rPr>
      </w:pPr>
      <w:r w:rsidRPr="000147EC">
        <w:rPr>
          <w:b/>
          <w:bCs/>
          <w:sz w:val="20"/>
        </w:rPr>
        <w:lastRenderedPageBreak/>
        <w:t>Open-Source Platforms and Data Sharing:</w:t>
      </w:r>
      <w:r w:rsidRPr="000147EC">
        <w:rPr>
          <w:sz w:val="20"/>
        </w:rPr>
        <w:t xml:space="preserve"> Collaborative research efforts are increasingly focusing on open-source platforms that enable the sharing of analytical methodologies, data, and standards across borders. By making trace measurement data more accessible, researchers worldwide can contribute to global sustainability goals, such as monitoring progress toward the Sustainable Development Goals (SDGs).</w:t>
      </w:r>
    </w:p>
    <w:p w14:paraId="499DCF05" w14:textId="77777777" w:rsidR="000147EC" w:rsidRPr="000147EC" w:rsidRDefault="000147EC" w:rsidP="000147EC">
      <w:pPr>
        <w:numPr>
          <w:ilvl w:val="0"/>
          <w:numId w:val="24"/>
        </w:numPr>
        <w:rPr>
          <w:sz w:val="20"/>
        </w:rPr>
      </w:pPr>
      <w:r w:rsidRPr="000147EC">
        <w:rPr>
          <w:b/>
          <w:bCs/>
          <w:sz w:val="20"/>
        </w:rPr>
        <w:t>Global Environmental and Health Initiatives:</w:t>
      </w:r>
      <w:r w:rsidRPr="000147EC">
        <w:rPr>
          <w:sz w:val="20"/>
        </w:rPr>
        <w:t xml:space="preserve"> International collaborations are being formed to monitor trace elements and pollutants that have global environmental and health impacts. For example, partnerships focused on reducing mercury pollution or monitoring greenhouse gases rely on trace measurements to track progress and develop mitigation strategies.</w:t>
      </w:r>
    </w:p>
    <w:p w14:paraId="47633B18" w14:textId="77777777" w:rsidR="000147EC" w:rsidRDefault="000147EC" w:rsidP="000147EC">
      <w:pPr>
        <w:ind w:firstLine="0"/>
        <w:rPr>
          <w:b/>
          <w:bCs/>
          <w:sz w:val="20"/>
        </w:rPr>
      </w:pPr>
    </w:p>
    <w:p w14:paraId="70549B3D" w14:textId="77777777" w:rsidR="00022F50" w:rsidRDefault="00022F50" w:rsidP="000147EC">
      <w:pPr>
        <w:ind w:firstLine="0"/>
        <w:rPr>
          <w:b/>
          <w:bCs/>
          <w:sz w:val="20"/>
        </w:rPr>
      </w:pPr>
    </w:p>
    <w:p w14:paraId="4EBA1855" w14:textId="77777777" w:rsidR="00EF0E76" w:rsidRDefault="00EF0E76" w:rsidP="000147EC">
      <w:pPr>
        <w:ind w:firstLine="0"/>
        <w:rPr>
          <w:b/>
          <w:bCs/>
          <w:sz w:val="20"/>
        </w:rPr>
      </w:pPr>
    </w:p>
    <w:p w14:paraId="461BC4DD" w14:textId="4E7A5D89" w:rsidR="000147EC" w:rsidRPr="000147EC" w:rsidRDefault="000147EC" w:rsidP="000147EC">
      <w:pPr>
        <w:ind w:firstLine="0"/>
        <w:rPr>
          <w:b/>
          <w:bCs/>
          <w:sz w:val="20"/>
        </w:rPr>
      </w:pPr>
      <w:r w:rsidRPr="000147EC">
        <w:rPr>
          <w:b/>
          <w:bCs/>
          <w:sz w:val="20"/>
        </w:rPr>
        <w:t>Conclusion</w:t>
      </w:r>
    </w:p>
    <w:p w14:paraId="325C2827" w14:textId="77777777" w:rsidR="000147EC" w:rsidRPr="000147EC" w:rsidRDefault="000147EC" w:rsidP="000147EC">
      <w:pPr>
        <w:rPr>
          <w:b/>
          <w:bCs/>
          <w:sz w:val="20"/>
        </w:rPr>
      </w:pPr>
      <w:r w:rsidRPr="000147EC">
        <w:rPr>
          <w:b/>
          <w:bCs/>
          <w:sz w:val="20"/>
        </w:rPr>
        <w:t>Summary of the Key Role Trace Measurements Play in Sustainable Innovation</w:t>
      </w:r>
    </w:p>
    <w:p w14:paraId="147D4027" w14:textId="77777777" w:rsidR="000147EC" w:rsidRDefault="000147EC" w:rsidP="000147EC">
      <w:pPr>
        <w:rPr>
          <w:sz w:val="20"/>
        </w:rPr>
      </w:pPr>
      <w:r w:rsidRPr="000147EC">
        <w:rPr>
          <w:sz w:val="20"/>
        </w:rPr>
        <w:t>Trace measurements are central to driving sustainable innovation across multiple industries, including environmental protection, healthcare, food safety, and industrial processes. The ability to detect and quantify trace elements and compounds at extremely low concentrations enables researchers and industries to monitor pollutants, ensure product safety, and develop sustainable technologies. By applying advanced analytical techniques such as mass spectrometry, chromatography, and spectroscopy, along with emerging tools like AI, nanotechnology, and microfluidics, trace measurements are playing a key role in reducing environmental impact, protecting public health, and ensuring the quality and safety of products.</w:t>
      </w:r>
    </w:p>
    <w:p w14:paraId="47577A27" w14:textId="77777777" w:rsidR="00FE5303" w:rsidRDefault="00FE5303" w:rsidP="000147EC">
      <w:pPr>
        <w:rPr>
          <w:sz w:val="20"/>
        </w:rPr>
      </w:pPr>
    </w:p>
    <w:p w14:paraId="5518DD01" w14:textId="77777777" w:rsidR="00FE5303" w:rsidRDefault="00FE5303" w:rsidP="000147EC">
      <w:pPr>
        <w:rPr>
          <w:sz w:val="20"/>
        </w:rPr>
      </w:pPr>
    </w:p>
    <w:p w14:paraId="6A514603" w14:textId="77777777" w:rsidR="00FE5303" w:rsidRPr="000147EC" w:rsidRDefault="00FE5303" w:rsidP="000147EC">
      <w:pPr>
        <w:rPr>
          <w:sz w:val="20"/>
        </w:rPr>
      </w:pPr>
    </w:p>
    <w:p w14:paraId="2412E5CC" w14:textId="77777777" w:rsidR="000147EC" w:rsidRPr="000147EC" w:rsidRDefault="000147EC" w:rsidP="000147EC">
      <w:pPr>
        <w:rPr>
          <w:b/>
          <w:bCs/>
          <w:sz w:val="20"/>
        </w:rPr>
      </w:pPr>
      <w:r w:rsidRPr="000147EC">
        <w:rPr>
          <w:b/>
          <w:bCs/>
          <w:sz w:val="20"/>
        </w:rPr>
        <w:t>Final Thoughts on How Advancements in Analytical Chemistry Are Essential for Addressing Global Challenges and Achieving the SDGs</w:t>
      </w:r>
    </w:p>
    <w:p w14:paraId="04067D7C" w14:textId="30D60753" w:rsidR="000147EC" w:rsidRPr="000147EC" w:rsidRDefault="000147EC" w:rsidP="000147EC">
      <w:pPr>
        <w:rPr>
          <w:sz w:val="20"/>
        </w:rPr>
      </w:pPr>
      <w:r w:rsidRPr="000147EC">
        <w:rPr>
          <w:sz w:val="20"/>
        </w:rPr>
        <w:t>Advancements in analytical chemistry, particularly in the realm of trace measurements, are crucial for addressing some of the most pressing global challenges, including climate change, environmental pollution, food security, and public health. As we strive to achieve the United Nations Sustainable Development Goals (SDGs), trace measurement techniques provide the precision and accuracy needed to monitor progress and implement effective solutions. From detecting trace pollutants that contribute to climate change to ensuring access to clean water) and improving public health outcomes, the future of sustainability depends on the continued innovation and integration of green chemistry practices in analytical techniques.</w:t>
      </w:r>
    </w:p>
    <w:p w14:paraId="54B151BD" w14:textId="54446100" w:rsidR="000147EC" w:rsidRPr="006A40F5" w:rsidRDefault="000147EC" w:rsidP="00A912CE">
      <w:pPr>
        <w:rPr>
          <w:sz w:val="20"/>
        </w:rPr>
      </w:pPr>
      <w:r w:rsidRPr="000147EC">
        <w:rPr>
          <w:sz w:val="20"/>
        </w:rPr>
        <w:t>By embracing technologies that enhance sensitivity, reduce waste, and increase portability, along with fostering collaboration across disciplines and industries, analytical chemistry will continue to be at the forefront of sustainable innovation. These advancements will not only help industries and governments meet regulatory standards but also ensure that the chemistry community plays a pivotal role in creating a healthier, more sustainable future for generations to come.</w:t>
      </w:r>
    </w:p>
    <w:p w14:paraId="594BFB88" w14:textId="77777777" w:rsidR="00BD4F99" w:rsidRDefault="00BD4F99" w:rsidP="00FE1C2C"/>
    <w:p w14:paraId="707B135C" w14:textId="3CA2ADDA" w:rsidR="00C206FC" w:rsidRDefault="00C206FC" w:rsidP="000147EC">
      <w:pPr>
        <w:ind w:firstLine="0"/>
      </w:pPr>
    </w:p>
    <w:p w14:paraId="39D4E8A8" w14:textId="77777777" w:rsidR="000147EC" w:rsidRPr="000147EC" w:rsidRDefault="000147EC" w:rsidP="000147EC">
      <w:pPr>
        <w:rPr>
          <w:b/>
          <w:bCs/>
        </w:rPr>
      </w:pPr>
      <w:r w:rsidRPr="000147EC">
        <w:rPr>
          <w:b/>
          <w:bCs/>
        </w:rPr>
        <w:t>Discussion</w:t>
      </w:r>
    </w:p>
    <w:p w14:paraId="37EE46A1" w14:textId="77777777" w:rsidR="000147EC" w:rsidRDefault="000147EC" w:rsidP="000147EC">
      <w:r w:rsidRPr="000147EC">
        <w:t xml:space="preserve">The role of trace measurements in analytical chemistry has grown significantly in response to the global demand for sustainability, precision, and safety across various sectors. As society faces increasing challenges such as climate change, pollution, and public health threats, the ability to detect and quantify trace elements and compounds has become indispensable. This </w:t>
      </w:r>
      <w:r w:rsidRPr="000147EC">
        <w:lastRenderedPageBreak/>
        <w:t>discussion delves into the multifaceted impact of trace measurements, how advancements in technology are reshaping the field, and the broader implications for sustainability and global development.</w:t>
      </w:r>
    </w:p>
    <w:p w14:paraId="1838F147" w14:textId="77777777" w:rsidR="00FE5303" w:rsidRPr="000147EC" w:rsidRDefault="00FE5303" w:rsidP="000147EC"/>
    <w:p w14:paraId="4B1860E9" w14:textId="77777777" w:rsidR="000147EC" w:rsidRPr="000147EC" w:rsidRDefault="000147EC" w:rsidP="000147EC">
      <w:pPr>
        <w:rPr>
          <w:b/>
          <w:bCs/>
        </w:rPr>
      </w:pPr>
      <w:r w:rsidRPr="000147EC">
        <w:rPr>
          <w:b/>
          <w:bCs/>
        </w:rPr>
        <w:t>Impact of Trace Measurements on Key Sectors</w:t>
      </w:r>
    </w:p>
    <w:p w14:paraId="014A9CFF" w14:textId="77777777" w:rsidR="000147EC" w:rsidRPr="000147EC" w:rsidRDefault="000147EC" w:rsidP="000147EC">
      <w:r w:rsidRPr="000147EC">
        <w:t>Trace measurements have a profound impact on industries like environmental monitoring, healthcare, pharmaceuticals, food safety, and manufacturing. The accuracy and sensitivity of these measurements are critical in identifying harmful pollutants or contaminants, ensuring product safety, and maintaining regulatory compliance. For instance, trace detection of heavy metals, pesticides, or microplastics in the environment informs government policies and preventive measures that protect ecosystems and human health. In the pharmaceutical and food industries, trace analysis is essential for maintaining product quality and preventing the release of unsafe products.</w:t>
      </w:r>
    </w:p>
    <w:p w14:paraId="267587A7" w14:textId="77777777" w:rsidR="000147EC" w:rsidRDefault="000147EC" w:rsidP="000147EC">
      <w:r w:rsidRPr="000147EC">
        <w:t>In medical diagnostics, the ability to detect trace levels of biomarkers can lead to early diagnosis of diseases such as cancer, cardiovascular disorders, and infectious diseases. This allows for earlier intervention, which can significantly improve patient outcomes and reduce healthcare costs. Similarly, industrial applications, particularly in high-tech sectors like electronics and semiconductors, rely on trace measurements to ensure product integrity and performance. The detection of trace impurities can prevent defects and optimize manufacturing processes, contributing to economic efficiency and sustainability.</w:t>
      </w:r>
    </w:p>
    <w:p w14:paraId="166B300A" w14:textId="77777777" w:rsidR="00FE5303" w:rsidRDefault="00FE5303" w:rsidP="000147EC"/>
    <w:p w14:paraId="221AB0F7" w14:textId="77777777" w:rsidR="00FE5303" w:rsidRDefault="00FE5303" w:rsidP="000147EC"/>
    <w:p w14:paraId="29380229" w14:textId="77777777" w:rsidR="00FE5303" w:rsidRDefault="00FE5303" w:rsidP="000147EC"/>
    <w:p w14:paraId="72B349F4" w14:textId="77777777" w:rsidR="00FE5303" w:rsidRPr="000147EC" w:rsidRDefault="00FE5303" w:rsidP="000147EC"/>
    <w:p w14:paraId="05E1E12C" w14:textId="77777777" w:rsidR="000147EC" w:rsidRPr="000147EC" w:rsidRDefault="000147EC" w:rsidP="000147EC">
      <w:pPr>
        <w:rPr>
          <w:b/>
          <w:bCs/>
        </w:rPr>
      </w:pPr>
      <w:r w:rsidRPr="000147EC">
        <w:rPr>
          <w:b/>
          <w:bCs/>
        </w:rPr>
        <w:t>Technological Advancements Driving the Future of Trace Measurements</w:t>
      </w:r>
    </w:p>
    <w:p w14:paraId="4588093F" w14:textId="77777777" w:rsidR="000147EC" w:rsidRPr="000147EC" w:rsidRDefault="000147EC" w:rsidP="000147EC">
      <w:r w:rsidRPr="000147EC">
        <w:t>The future of trace measurements is closely tied to the development of new technologies that enhance accuracy, sensitivity, and efficiency. Mass spectrometry, chromatography, and spectroscopy have been fundamental tools in analytical chemistry for decades, but recent innovations are pushing the boundaries of what is possible. The integration of artificial intelligence (AI) and machine learning (ML) into data analysis is a game-changer, enabling more sophisticated pattern recognition, automation, and predictive capabilities. These technologies allow for faster, more accurate interpretation of complex data, which is especially valuable in fields like environmental monitoring and clinical diagnostics where real-time decision-making is essential.</w:t>
      </w:r>
    </w:p>
    <w:p w14:paraId="0ED7972F" w14:textId="77777777" w:rsidR="000147EC" w:rsidRDefault="000147EC" w:rsidP="000147EC">
      <w:r w:rsidRPr="000147EC">
        <w:t>Miniaturization and portability of instruments are also transforming how and where trace measurements can be conducted. The development of portable mass spectrometers, chromatographs, and lab-on-a-chip devices is bringing the laboratory into the field, making on-site, real-time monitoring possible. This trend is particularly relevant for environmental monitoring and industrial safety, where immediate detection of contaminants or hazardous substances can lead to timely interventions. Furthermore, the application of nanotechnology in sensors and detection systems is enhancing sensitivity at the nanoscale, enabling the detection of even lower concentrations of trace elements and compounds, which could not have been identified using conventional methods.</w:t>
      </w:r>
    </w:p>
    <w:p w14:paraId="252F7E6D" w14:textId="77777777" w:rsidR="00C93C92" w:rsidRDefault="00C93C92" w:rsidP="000147EC"/>
    <w:p w14:paraId="35909CCF" w14:textId="77777777" w:rsidR="00D47416" w:rsidRDefault="00D47416" w:rsidP="000147EC"/>
    <w:p w14:paraId="0B04FDC3" w14:textId="77777777" w:rsidR="00C93C92" w:rsidRPr="000147EC" w:rsidRDefault="00C93C92" w:rsidP="000147EC"/>
    <w:p w14:paraId="7FCFA768" w14:textId="77777777" w:rsidR="000147EC" w:rsidRDefault="000147EC" w:rsidP="000147EC">
      <w:pPr>
        <w:rPr>
          <w:b/>
          <w:bCs/>
        </w:rPr>
      </w:pPr>
      <w:r w:rsidRPr="000147EC">
        <w:rPr>
          <w:b/>
          <w:bCs/>
        </w:rPr>
        <w:lastRenderedPageBreak/>
        <w:t>Sustainability and Green Chemistry in Analytical Practices</w:t>
      </w:r>
    </w:p>
    <w:p w14:paraId="2008FB79" w14:textId="77777777" w:rsidR="00B10A0F" w:rsidRPr="000147EC" w:rsidRDefault="00B10A0F" w:rsidP="000147EC">
      <w:pPr>
        <w:rPr>
          <w:b/>
          <w:bCs/>
        </w:rPr>
      </w:pPr>
    </w:p>
    <w:p w14:paraId="5C564FF8" w14:textId="77777777" w:rsidR="000147EC" w:rsidRPr="000147EC" w:rsidRDefault="000147EC" w:rsidP="000147EC">
      <w:r w:rsidRPr="000147EC">
        <w:t>The increasing emphasis on sustainability is driving a shift toward greener analytical practices in laboratories worldwide. Green chemistry principles, such as reducing hazardous materials, minimizing waste, and conserving resources, are being applied to analytical techniques to reduce their environmental impact. Traditional analytical methods often rely on toxic solvents, generate significant waste, and consume large amounts of energy. By adopting solvent-free techniques, reducing sample sizes, and improving waste management practices, analytical labs can operate more sustainably.</w:t>
      </w:r>
    </w:p>
    <w:p w14:paraId="7646BB6D" w14:textId="77777777" w:rsidR="000147EC" w:rsidRDefault="000147EC" w:rsidP="000147EC">
      <w:r w:rsidRPr="000147EC">
        <w:t>The use of supercritical fluids, water-based solvents, and solid-phase microextraction (SPME) is replacing harmful organic solvents in sample preparation and chromatography. Moreover, automation and miniaturization of equipment are reducing the overall resource and energy consumption in analytical processes. Sustainable practices also extend to the disposal and recycling of reagents and materials, further reducing the ecological footprint of analytical activities. These changes not only align with the global sustainability agenda but also offer cost-saving benefits and improved safety in laboratory environments.</w:t>
      </w:r>
    </w:p>
    <w:p w14:paraId="6C46F6BF" w14:textId="77777777" w:rsidR="00FE5303" w:rsidRPr="000147EC" w:rsidRDefault="00FE5303" w:rsidP="000147EC"/>
    <w:p w14:paraId="129138BD" w14:textId="77777777" w:rsidR="000147EC" w:rsidRPr="000147EC" w:rsidRDefault="000147EC" w:rsidP="000147EC">
      <w:pPr>
        <w:rPr>
          <w:b/>
          <w:bCs/>
        </w:rPr>
      </w:pPr>
      <w:r w:rsidRPr="000147EC">
        <w:rPr>
          <w:b/>
          <w:bCs/>
        </w:rPr>
        <w:t>Collaborative Research and Global Sustainability</w:t>
      </w:r>
    </w:p>
    <w:p w14:paraId="683A731D" w14:textId="77777777" w:rsidR="000147EC" w:rsidRPr="000147EC" w:rsidRDefault="000147EC" w:rsidP="000147EC">
      <w:r w:rsidRPr="000147EC">
        <w:t>The challenges of global sustainability, such as climate change, water scarcity, and pollution, require collective action and interdisciplinary collaboration. The role of collaborative research in advancing trace measurements cannot be overstated. By fostering partnerships between academia, industry, and governments, new innovations in trace detection and analysis are being developed and implemented to address these challenges. Global initiatives to monitor greenhouse gases, heavy metals, and other pollutants rely on precise trace measurements to inform policy and track progress toward sustainability goals.</w:t>
      </w:r>
    </w:p>
    <w:p w14:paraId="255F122D" w14:textId="7F109D03" w:rsidR="000147EC" w:rsidRDefault="000147EC" w:rsidP="000147EC">
      <w:r w:rsidRPr="000147EC">
        <w:t>For instance, international efforts to reduce mercury emissions, as part of the Minamata Convention, depend on accurate trace detection of mercury in the environment. Similarly, climate action initiatives require the monitoring of trace levels of greenhouse gases in the atmosphere, with data shared across borders to ensure a coordinated global response. Collaborative research also enables the development of new standards and best practices in trace measurements, helping industries and governments meet regulatory requirements while minimizing environmental impact.</w:t>
      </w:r>
    </w:p>
    <w:p w14:paraId="1EE686EE" w14:textId="77777777" w:rsidR="00FE5303" w:rsidRDefault="00FE5303" w:rsidP="000147EC"/>
    <w:p w14:paraId="1BE1B54C" w14:textId="77777777" w:rsidR="00FE5303" w:rsidRDefault="00FE5303" w:rsidP="000147EC"/>
    <w:p w14:paraId="4B491EBD" w14:textId="77777777" w:rsidR="000147EC" w:rsidRPr="000147EC" w:rsidRDefault="000147EC" w:rsidP="000147EC">
      <w:pPr>
        <w:rPr>
          <w:b/>
          <w:bCs/>
        </w:rPr>
      </w:pPr>
      <w:r w:rsidRPr="000147EC">
        <w:rPr>
          <w:b/>
          <w:bCs/>
        </w:rPr>
        <w:t>Broader Implications for Global Challenges and the SDGs</w:t>
      </w:r>
    </w:p>
    <w:p w14:paraId="4F2D230F" w14:textId="327A6DC0" w:rsidR="000147EC" w:rsidRPr="000147EC" w:rsidRDefault="000147EC" w:rsidP="000147EC">
      <w:r w:rsidRPr="000147EC">
        <w:t>The ability of trace measurements to detect minute concentrations of hazardous substances directly supports the achievement of several of the United Nations Sustainable Development Goals (SDGs). For instance, in</w:t>
      </w:r>
      <w:r w:rsidR="003F496B">
        <w:t xml:space="preserve"> </w:t>
      </w:r>
      <w:r w:rsidRPr="000147EC">
        <w:t xml:space="preserve">Good Health and Well-Being, trace analysis helps ensure the safety of pharmaceuticals and food, protecting consumers from harmful contaminants. In </w:t>
      </w:r>
      <w:r w:rsidR="003F496B">
        <w:t xml:space="preserve">the </w:t>
      </w:r>
      <w:r w:rsidRPr="000147EC">
        <w:t>SDG Clean Water and Sanitation, trace detection of pollutants in water sources is crucial for maintaining safe drinking water supplies and preventing waterborne diseases. Similarly, in Responsible Consumption and Production, trace analysis helps industries minimize waste, optimize resource use, and ensure that products meet environmental safety standards.</w:t>
      </w:r>
    </w:p>
    <w:p w14:paraId="11A6CD98" w14:textId="77777777" w:rsidR="000147EC" w:rsidRDefault="000147EC" w:rsidP="000147EC">
      <w:r w:rsidRPr="000147EC">
        <w:t xml:space="preserve">As the world faces increasing environmental and health challenges, the role of analytical chemistry, particularly trace measurements, becomes even more critical. The advancements in this field not only improve the accuracy and efficiency of detecting trace elements but also </w:t>
      </w:r>
      <w:r w:rsidRPr="000147EC">
        <w:lastRenderedPageBreak/>
        <w:t>provide solutions for global sustainability by promoting greener, more sustainable practices. These advancements ensure that we can monitor and address complex global challenges effectively, protecting ecosystems, improving human health, and supporting a sustainable future.</w:t>
      </w:r>
    </w:p>
    <w:p w14:paraId="03AAB790" w14:textId="77777777" w:rsidR="00FE5303" w:rsidRDefault="00FE5303" w:rsidP="000147EC"/>
    <w:p w14:paraId="7D7EF162" w14:textId="77777777" w:rsidR="00FE5303" w:rsidRPr="000147EC" w:rsidRDefault="00FE5303" w:rsidP="000147EC"/>
    <w:p w14:paraId="4729FD36" w14:textId="77777777" w:rsidR="000147EC" w:rsidRPr="000147EC" w:rsidRDefault="000147EC" w:rsidP="000147EC">
      <w:pPr>
        <w:rPr>
          <w:b/>
          <w:bCs/>
        </w:rPr>
      </w:pPr>
      <w:r w:rsidRPr="000147EC">
        <w:rPr>
          <w:b/>
          <w:bCs/>
        </w:rPr>
        <w:t>Conclusion of the Discussion</w:t>
      </w:r>
    </w:p>
    <w:p w14:paraId="47F460BB" w14:textId="1469D384" w:rsidR="00C206FC" w:rsidRDefault="007D1441" w:rsidP="00FE1C2C">
      <w:r w:rsidRPr="007D1441">
        <w:t>Trace measurements in analytical chemistry play a pivotal role in driving sustainable innovation across essential areas like environmental protection, healthcare, food safety, and industry. Thanks to advancements in tools like mass spectrometry, chromatography, and spectroscopy</w:t>
      </w:r>
      <w:r>
        <w:t xml:space="preserve"> </w:t>
      </w:r>
      <w:r w:rsidRPr="007D1441">
        <w:t>and the integration of emerging technologies such as AI, nanotechnology, and microfluidics</w:t>
      </w:r>
      <w:r>
        <w:t xml:space="preserve"> </w:t>
      </w:r>
      <w:r w:rsidRPr="007D1441">
        <w:t>we can now achieve an unprecedented level of precision and efficiency in trace detection. These innovations directly contribute to sustainability goals by enabling us to monitor pollutants, contaminants, and trace elements more accurately than ever before. Additionally, the shift toward eco-friendly analytical techniques, like solvent-free methods, green extraction processes, and reduced sample requirements, is helping to minimize waste and lessen environmental impact. Altogether, these advancements are crucial for protecting public health, ensuring product safety, and fostering a more sustainable future.</w:t>
      </w:r>
    </w:p>
    <w:p w14:paraId="15BCEB02" w14:textId="77777777" w:rsidR="00C206FC" w:rsidRDefault="00C206FC" w:rsidP="00FE1C2C"/>
    <w:p w14:paraId="5C97A6D8" w14:textId="7F6047EA" w:rsidR="00FE1C2C" w:rsidRDefault="00F107CF" w:rsidP="00FE1C2C">
      <w:pPr>
        <w:pStyle w:val="Heading2"/>
      </w:pPr>
      <w:r>
        <w:t>Disclaimer</w:t>
      </w:r>
    </w:p>
    <w:p w14:paraId="12B09DB2" w14:textId="77777777" w:rsidR="00C206FC" w:rsidRDefault="00C206FC" w:rsidP="00FE1C2C">
      <w:pPr>
        <w:ind w:firstLine="0"/>
      </w:pPr>
    </w:p>
    <w:p w14:paraId="37B9A53A" w14:textId="70DABDCF" w:rsidR="00FE1C2C" w:rsidRDefault="00FE1C2C" w:rsidP="00FE1C2C">
      <w:pPr>
        <w:ind w:firstLine="0"/>
      </w:pPr>
      <w:r>
        <w:t>None</w:t>
      </w:r>
    </w:p>
    <w:p w14:paraId="62CC4C9A" w14:textId="77777777" w:rsidR="00B079E9" w:rsidRDefault="00B079E9" w:rsidP="00FE1C2C">
      <w:pPr>
        <w:ind w:firstLine="0"/>
      </w:pPr>
    </w:p>
    <w:p w14:paraId="47D66CAF" w14:textId="36ED1F0D" w:rsidR="00A912CE" w:rsidRDefault="007D1441" w:rsidP="000549EA">
      <w:pPr>
        <w:pStyle w:val="Heading2"/>
      </w:pPr>
      <w:proofErr w:type="spellStart"/>
      <w:r>
        <w:t>R</w:t>
      </w:r>
      <w:r w:rsidR="00BD4F99" w:rsidRPr="00B12743">
        <w:t>eferences</w:t>
      </w:r>
      <w:proofErr w:type="spellEnd"/>
    </w:p>
    <w:p w14:paraId="0E1AA87A" w14:textId="77777777" w:rsidR="00A912CE" w:rsidRDefault="00A912CE" w:rsidP="00FE1C2C">
      <w:pPr>
        <w:pStyle w:val="References"/>
      </w:pPr>
    </w:p>
    <w:p w14:paraId="06C4108E" w14:textId="77777777" w:rsidR="00AF6BBE" w:rsidRPr="00AF6BBE" w:rsidRDefault="00A912CE" w:rsidP="00AF6BBE">
      <w:pPr>
        <w:pStyle w:val="EndNoteBibliography"/>
        <w:ind w:firstLine="0"/>
      </w:pPr>
      <w:r>
        <w:fldChar w:fldCharType="begin"/>
      </w:r>
      <w:r>
        <w:instrText xml:space="preserve"> ADDIN EN.REFLIST </w:instrText>
      </w:r>
      <w:r>
        <w:fldChar w:fldCharType="separate"/>
      </w:r>
      <w:r w:rsidR="00AF6BBE" w:rsidRPr="00AF6BBE">
        <w:t xml:space="preserve">Abera, B. D., &amp; Adimas, M. A. (2024). Health benefits and health risks of contaminated fish consumption: Current research outputs, research approaches, and perspectives. </w:t>
      </w:r>
      <w:r w:rsidR="00AF6BBE" w:rsidRPr="00AF6BBE">
        <w:rPr>
          <w:i/>
        </w:rPr>
        <w:t>Heliyon, 10</w:t>
      </w:r>
      <w:r w:rsidR="00AF6BBE" w:rsidRPr="00AF6BBE">
        <w:t>(13).</w:t>
      </w:r>
    </w:p>
    <w:p w14:paraId="573AE85F" w14:textId="77777777" w:rsidR="00AF6BBE" w:rsidRPr="00AF6BBE" w:rsidRDefault="00AF6BBE" w:rsidP="00AF6BBE">
      <w:pPr>
        <w:pStyle w:val="EndNoteBibliography"/>
        <w:ind w:firstLine="0"/>
      </w:pPr>
      <w:r w:rsidRPr="00AF6BBE">
        <w:t xml:space="preserve">Aryal, P., Hefner, C., Martinez, B., &amp; Henry, C. S. (2024). Microfluidics in environmental analysis: advancements, challenges, and future prospects for rapid and efficient monitoring. </w:t>
      </w:r>
      <w:r w:rsidRPr="00AF6BBE">
        <w:rPr>
          <w:i/>
        </w:rPr>
        <w:t>Lab on a Chip</w:t>
      </w:r>
      <w:r w:rsidRPr="00AF6BBE">
        <w:t>.</w:t>
      </w:r>
    </w:p>
    <w:p w14:paraId="3E8D1666" w14:textId="77777777" w:rsidR="00AF6BBE" w:rsidRPr="00AF6BBE" w:rsidRDefault="00AF6BBE" w:rsidP="00AF6BBE">
      <w:pPr>
        <w:pStyle w:val="EndNoteBibliography"/>
        <w:ind w:firstLine="0"/>
      </w:pPr>
      <w:r w:rsidRPr="00AF6BBE">
        <w:t xml:space="preserve">Balaram, V., Copia, L., Kumar, U. S., Miller, J., &amp; Chidambaram, S. (2023). Pollution of water resources and application of ICP-MS techniques for monitoring and management—A comprehensive review. </w:t>
      </w:r>
      <w:r w:rsidRPr="00AF6BBE">
        <w:rPr>
          <w:i/>
        </w:rPr>
        <w:t>Geosystems and Geoenvironment, 2</w:t>
      </w:r>
      <w:r w:rsidRPr="00AF6BBE">
        <w:t>(4), 100210.</w:t>
      </w:r>
    </w:p>
    <w:p w14:paraId="51696382" w14:textId="77777777" w:rsidR="00AF6BBE" w:rsidRPr="00AF6BBE" w:rsidRDefault="00AF6BBE" w:rsidP="00AF6BBE">
      <w:pPr>
        <w:pStyle w:val="EndNoteBibliography"/>
        <w:ind w:firstLine="0"/>
      </w:pPr>
      <w:r w:rsidRPr="00AF6BBE">
        <w:t xml:space="preserve">Baranowska, I. (2016). Handbook of trace analysis. </w:t>
      </w:r>
      <w:r w:rsidRPr="00AF6BBE">
        <w:rPr>
          <w:i/>
        </w:rPr>
        <w:t>Handbook of Trace Analysis: Fundamentals and Applications</w:t>
      </w:r>
      <w:r w:rsidRPr="00AF6BBE">
        <w:t>.</w:t>
      </w:r>
    </w:p>
    <w:p w14:paraId="331817D0" w14:textId="77777777" w:rsidR="00AF6BBE" w:rsidRPr="00AF6BBE" w:rsidRDefault="00AF6BBE" w:rsidP="00AF6BBE">
      <w:pPr>
        <w:pStyle w:val="EndNoteBibliography"/>
        <w:ind w:firstLine="0"/>
      </w:pPr>
      <w:r w:rsidRPr="00AF6BBE">
        <w:t xml:space="preserve">Birk, L., dos Santos, B. P., Schwarz, P. d. S., Eller, S., &amp; de Oliveira, T. F. (2023). Green chemistry: Developments and perspectives for sample treatment in forensic methodologies. </w:t>
      </w:r>
      <w:r w:rsidRPr="00AF6BBE">
        <w:rPr>
          <w:i/>
        </w:rPr>
        <w:t>Wiley Interdisciplinary Reviews: Forensic Science, 5</w:t>
      </w:r>
      <w:r w:rsidRPr="00AF6BBE">
        <w:t>(6), e1497.</w:t>
      </w:r>
    </w:p>
    <w:p w14:paraId="71802A93" w14:textId="77777777" w:rsidR="00AF6BBE" w:rsidRPr="00AF6BBE" w:rsidRDefault="00AF6BBE" w:rsidP="00AF6BBE">
      <w:pPr>
        <w:pStyle w:val="EndNoteBibliography"/>
        <w:ind w:firstLine="0"/>
      </w:pPr>
      <w:r w:rsidRPr="00AF6BBE">
        <w:t xml:space="preserve">Doccioli, C., Sera, F., Francavilla, A., Cupisti, A., &amp; Biggeri, A. (2024). Association of cadmium environmental exposure with chronic kidney disease: A systematic review and meta-analysis. </w:t>
      </w:r>
      <w:r w:rsidRPr="00AF6BBE">
        <w:rPr>
          <w:i/>
        </w:rPr>
        <w:t>Science of The Total Environment, 906</w:t>
      </w:r>
      <w:r w:rsidRPr="00AF6BBE">
        <w:t>, 167165.</w:t>
      </w:r>
    </w:p>
    <w:p w14:paraId="54F02A79" w14:textId="77777777" w:rsidR="00AF6BBE" w:rsidRPr="00AF6BBE" w:rsidRDefault="00AF6BBE" w:rsidP="00AF6BBE">
      <w:pPr>
        <w:pStyle w:val="EndNoteBibliography"/>
        <w:ind w:firstLine="0"/>
      </w:pPr>
      <w:r w:rsidRPr="00AF6BBE">
        <w:t xml:space="preserve">Douvris, C., Vaughan, T., Bussan, D., Bartzas, G., &amp; Thomas, R. (2023). How ICP-OES changed the face of trace element analysis: Review of the global application landscape. </w:t>
      </w:r>
      <w:r w:rsidRPr="00AF6BBE">
        <w:rPr>
          <w:i/>
        </w:rPr>
        <w:t>Science of The Total Environment, 905</w:t>
      </w:r>
      <w:r w:rsidRPr="00AF6BBE">
        <w:t>, 167242.</w:t>
      </w:r>
    </w:p>
    <w:p w14:paraId="203665E5" w14:textId="77777777" w:rsidR="00AF6BBE" w:rsidRPr="00AF6BBE" w:rsidRDefault="00AF6BBE" w:rsidP="00AF6BBE">
      <w:pPr>
        <w:pStyle w:val="EndNoteBibliography"/>
        <w:ind w:firstLine="0"/>
      </w:pPr>
      <w:r w:rsidRPr="00AF6BBE">
        <w:t xml:space="preserve">Escher, B. I., Stapleton, H. M., &amp; Schymanski, E. L. (2020). Tracking complex mixtures of chemicals in our changing environment. </w:t>
      </w:r>
      <w:r w:rsidRPr="00AF6BBE">
        <w:rPr>
          <w:i/>
        </w:rPr>
        <w:t>Science, 367</w:t>
      </w:r>
      <w:r w:rsidRPr="00AF6BBE">
        <w:t>(6476), 388-392.</w:t>
      </w:r>
    </w:p>
    <w:p w14:paraId="295EE94F" w14:textId="77777777" w:rsidR="00AF6BBE" w:rsidRPr="00AF6BBE" w:rsidRDefault="00AF6BBE" w:rsidP="00AF6BBE">
      <w:pPr>
        <w:pStyle w:val="EndNoteBibliography"/>
        <w:ind w:firstLine="0"/>
      </w:pPr>
      <w:r w:rsidRPr="00AF6BBE">
        <w:t xml:space="preserve">Fairulnizal, M. M., Vimala, B., Rathi, D., &amp; Naeem, M. M. (2019). Atomic absorption spectroscopy for food quality evaluation. In </w:t>
      </w:r>
      <w:r w:rsidRPr="00AF6BBE">
        <w:rPr>
          <w:i/>
        </w:rPr>
        <w:t>Evaluation Technologies for Food Quality</w:t>
      </w:r>
      <w:r w:rsidRPr="00AF6BBE">
        <w:t xml:space="preserve"> (pp. 145-173): Elsevier.</w:t>
      </w:r>
    </w:p>
    <w:p w14:paraId="5CE5DE0A" w14:textId="77777777" w:rsidR="00AF6BBE" w:rsidRPr="00AF6BBE" w:rsidRDefault="00AF6BBE" w:rsidP="00AF6BBE">
      <w:pPr>
        <w:pStyle w:val="EndNoteBibliography"/>
        <w:ind w:firstLine="0"/>
      </w:pPr>
      <w:r w:rsidRPr="00AF6BBE">
        <w:t xml:space="preserve">Fakayode, S. O., Lisse, C., Medawala, W., Brady, P. N., Bwambok, D. K., Anum, D., et al. (2024). Fluorescent chemical sensors: applications in analytical, environmental, forensic, pharmaceutical, </w:t>
      </w:r>
      <w:r w:rsidRPr="00AF6BBE">
        <w:lastRenderedPageBreak/>
        <w:t xml:space="preserve">biological, and biomedical sample measurement, and clinical diagnosis. </w:t>
      </w:r>
      <w:r w:rsidRPr="00AF6BBE">
        <w:rPr>
          <w:i/>
        </w:rPr>
        <w:t>Applied Spectroscopy Reviews, 59</w:t>
      </w:r>
      <w:r w:rsidRPr="00AF6BBE">
        <w:t>(1), 1-89.</w:t>
      </w:r>
    </w:p>
    <w:p w14:paraId="574E94BE" w14:textId="77777777" w:rsidR="00AF6BBE" w:rsidRPr="00AF6BBE" w:rsidRDefault="00AF6BBE" w:rsidP="00AF6BBE">
      <w:pPr>
        <w:pStyle w:val="EndNoteBibliography"/>
        <w:ind w:firstLine="0"/>
      </w:pPr>
      <w:r w:rsidRPr="00AF6BBE">
        <w:t>Fan, Y.-F., Guo, Z.-B., &amp; Ge, G.-B. (2023). Enzyme-based biosensors and their applications (Vol. 13, pp. 476): MDPI.</w:t>
      </w:r>
    </w:p>
    <w:p w14:paraId="59044C5E" w14:textId="77777777" w:rsidR="00AF6BBE" w:rsidRPr="00AF6BBE" w:rsidRDefault="00AF6BBE" w:rsidP="00AF6BBE">
      <w:pPr>
        <w:pStyle w:val="EndNoteBibliography"/>
        <w:ind w:firstLine="0"/>
      </w:pPr>
      <w:r w:rsidRPr="00AF6BBE">
        <w:t xml:space="preserve">Finotti Cordeiro, C., Lopardi Franco, L., Teixeira Carvalho, D., &amp; Bonfilio, R. (2024). Impurities in Active Pharmaceutical Ingredients and Drug Products: A Critical Review. </w:t>
      </w:r>
      <w:r w:rsidRPr="00AF6BBE">
        <w:rPr>
          <w:i/>
        </w:rPr>
        <w:t>Critical Reviews in Analytical Chemistry</w:t>
      </w:r>
      <w:r w:rsidRPr="00AF6BBE">
        <w:t>, 1-21.</w:t>
      </w:r>
    </w:p>
    <w:p w14:paraId="3C03E833" w14:textId="77777777" w:rsidR="00AF6BBE" w:rsidRPr="00AF6BBE" w:rsidRDefault="00AF6BBE" w:rsidP="00AF6BBE">
      <w:pPr>
        <w:pStyle w:val="EndNoteBibliography"/>
        <w:ind w:firstLine="0"/>
      </w:pPr>
      <w:r w:rsidRPr="00AF6BBE">
        <w:t xml:space="preserve">Foroughi, M. M., &amp; Jahani, S. (2022). Investigation of a high-sensitive electrochemical DNA biosensor for determination of Idarubicin and studies of DNA-binding properties. </w:t>
      </w:r>
      <w:r w:rsidRPr="00AF6BBE">
        <w:rPr>
          <w:i/>
        </w:rPr>
        <w:t>Microchemical Journal, 179</w:t>
      </w:r>
      <w:r w:rsidRPr="00AF6BBE">
        <w:t>, 107546.</w:t>
      </w:r>
    </w:p>
    <w:p w14:paraId="69905122" w14:textId="77777777" w:rsidR="00AF6BBE" w:rsidRPr="00AF6BBE" w:rsidRDefault="00AF6BBE" w:rsidP="00AF6BBE">
      <w:pPr>
        <w:pStyle w:val="EndNoteBibliography"/>
        <w:ind w:firstLine="0"/>
      </w:pPr>
      <w:r w:rsidRPr="00AF6BBE">
        <w:t xml:space="preserve">Freese, T., Elzinga, N., Heinemann, M., Lerch, M. M., &amp; Feringa, B. L. (2024). The relevance of sustainable laboratory practices. </w:t>
      </w:r>
      <w:r w:rsidRPr="00AF6BBE">
        <w:rPr>
          <w:i/>
        </w:rPr>
        <w:t>Rsc Sustainability, 2</w:t>
      </w:r>
      <w:r w:rsidRPr="00AF6BBE">
        <w:t>(5), 1300-1336.</w:t>
      </w:r>
    </w:p>
    <w:p w14:paraId="780647F1" w14:textId="77777777" w:rsidR="00AF6BBE" w:rsidRPr="00AF6BBE" w:rsidRDefault="00AF6BBE" w:rsidP="00AF6BBE">
      <w:pPr>
        <w:pStyle w:val="EndNoteBibliography"/>
        <w:ind w:firstLine="0"/>
      </w:pPr>
      <w:r w:rsidRPr="00AF6BBE">
        <w:t xml:space="preserve">Glüge, J., Scheringer, M., Cousins, I. T., DeWitt, J. C., Goldenman, G., Herzke, D., et al. (2020). An overview of the uses of per-and polyfluoroalkyl substances (PFAS). </w:t>
      </w:r>
      <w:r w:rsidRPr="00AF6BBE">
        <w:rPr>
          <w:i/>
        </w:rPr>
        <w:t>Environmental Science: Processes &amp; Impacts, 22</w:t>
      </w:r>
      <w:r w:rsidRPr="00AF6BBE">
        <w:t>(12), 2345-2373.</w:t>
      </w:r>
    </w:p>
    <w:p w14:paraId="15212E9F" w14:textId="77777777" w:rsidR="00AF6BBE" w:rsidRPr="00AF6BBE" w:rsidRDefault="00AF6BBE" w:rsidP="00AF6BBE">
      <w:pPr>
        <w:pStyle w:val="EndNoteBibliography"/>
        <w:ind w:firstLine="0"/>
      </w:pPr>
      <w:r w:rsidRPr="00AF6BBE">
        <w:t xml:space="preserve">Gudadhe, S., Singh, S. K., &amp; Ahsan, J. (2024). Cellular and Neurological Effects of Lead (Pb) Toxicity. In </w:t>
      </w:r>
      <w:r w:rsidRPr="00AF6BBE">
        <w:rPr>
          <w:i/>
        </w:rPr>
        <w:t>Lead Toxicity Mitigation: Sustainable Nexus Approaches</w:t>
      </w:r>
      <w:r w:rsidRPr="00AF6BBE">
        <w:t xml:space="preserve"> (pp. 125-145): Springer.</w:t>
      </w:r>
    </w:p>
    <w:p w14:paraId="21E5BFBC" w14:textId="77777777" w:rsidR="00AF6BBE" w:rsidRPr="00AF6BBE" w:rsidRDefault="00AF6BBE" w:rsidP="00AF6BBE">
      <w:pPr>
        <w:pStyle w:val="EndNoteBibliography"/>
        <w:ind w:firstLine="0"/>
      </w:pPr>
      <w:r w:rsidRPr="00AF6BBE">
        <w:t xml:space="preserve">Gątarek, P., Rosiak, A., &amp; Kałużna-Czaplińska, J. (2024). Chromatographic Methods for the Determination of Organic Pollution in Urban Water: A Current Mini Review. </w:t>
      </w:r>
      <w:r w:rsidRPr="00AF6BBE">
        <w:rPr>
          <w:i/>
        </w:rPr>
        <w:t>Critical Reviews in Analytical Chemistry</w:t>
      </w:r>
      <w:r w:rsidRPr="00AF6BBE">
        <w:t>, 1-18.</w:t>
      </w:r>
    </w:p>
    <w:p w14:paraId="74D00425" w14:textId="77777777" w:rsidR="00AF6BBE" w:rsidRPr="00AF6BBE" w:rsidRDefault="00AF6BBE" w:rsidP="00AF6BBE">
      <w:pPr>
        <w:pStyle w:val="EndNoteBibliography"/>
        <w:ind w:firstLine="0"/>
      </w:pPr>
      <w:r w:rsidRPr="00AF6BBE">
        <w:t xml:space="preserve">Herrera-Domínguez, M., Morales-Luna, G., Mahlknecht, J., Cheng, Q., Aguilar-Hernández, I., &amp; Ornelas-Soto, N. (2023). Optical biosensors and their applications for the detection of water pollutants. </w:t>
      </w:r>
      <w:r w:rsidRPr="00AF6BBE">
        <w:rPr>
          <w:i/>
        </w:rPr>
        <w:t>Biosensors, 13</w:t>
      </w:r>
      <w:r w:rsidRPr="00AF6BBE">
        <w:t>(3), 370.</w:t>
      </w:r>
    </w:p>
    <w:p w14:paraId="78D3A2C9" w14:textId="77777777" w:rsidR="00AF6BBE" w:rsidRPr="00AF6BBE" w:rsidRDefault="00AF6BBE" w:rsidP="00AF6BBE">
      <w:pPr>
        <w:pStyle w:val="EndNoteBibliography"/>
        <w:ind w:firstLine="0"/>
      </w:pPr>
      <w:r w:rsidRPr="00AF6BBE">
        <w:t xml:space="preserve">Holtmann, D., &amp; Hollmann, F. (2022). Is water the best solvent for biocatalysis. </w:t>
      </w:r>
      <w:r w:rsidRPr="00AF6BBE">
        <w:rPr>
          <w:i/>
        </w:rPr>
        <w:t>Mol. Catal, 517</w:t>
      </w:r>
      <w:r w:rsidRPr="00AF6BBE">
        <w:t>(112035), 10.1016.</w:t>
      </w:r>
    </w:p>
    <w:p w14:paraId="62AE6751" w14:textId="77777777" w:rsidR="00AF6BBE" w:rsidRPr="00AF6BBE" w:rsidRDefault="00AF6BBE" w:rsidP="00AF6BBE">
      <w:pPr>
        <w:pStyle w:val="EndNoteBibliography"/>
        <w:ind w:firstLine="0"/>
      </w:pPr>
      <w:r w:rsidRPr="00AF6BBE">
        <w:t xml:space="preserve">Hossain, M., Karmakar, D., Begum, S. N., Ali, S. Y., &amp; Patra, P. K. (2021). Recent trends in the analysis of trace elements in the field of environmental research: A review. </w:t>
      </w:r>
      <w:r w:rsidRPr="00AF6BBE">
        <w:rPr>
          <w:i/>
        </w:rPr>
        <w:t>Microchemical Journal, 165</w:t>
      </w:r>
      <w:r w:rsidRPr="00AF6BBE">
        <w:t>, 106086.</w:t>
      </w:r>
    </w:p>
    <w:p w14:paraId="2CFE104C" w14:textId="77777777" w:rsidR="00AF6BBE" w:rsidRPr="00AF6BBE" w:rsidRDefault="00AF6BBE" w:rsidP="00AF6BBE">
      <w:pPr>
        <w:pStyle w:val="EndNoteBibliography"/>
        <w:ind w:firstLine="0"/>
      </w:pPr>
      <w:r w:rsidRPr="00AF6BBE">
        <w:t xml:space="preserve">Kang, J.-S. (2012). Principles and applications of LC-MS/MS for the quantitative bioanalysis of analytes in various biological samples. </w:t>
      </w:r>
      <w:r w:rsidRPr="00AF6BBE">
        <w:rPr>
          <w:i/>
        </w:rPr>
        <w:t>Tandem Mass Spectrometry–Applications and Principles, 29</w:t>
      </w:r>
      <w:r w:rsidRPr="00AF6BBE">
        <w:t>, 441-492.</w:t>
      </w:r>
    </w:p>
    <w:p w14:paraId="6089EEDB" w14:textId="77777777" w:rsidR="00AF6BBE" w:rsidRPr="00AF6BBE" w:rsidRDefault="00AF6BBE" w:rsidP="00AF6BBE">
      <w:pPr>
        <w:pStyle w:val="EndNoteBibliography"/>
        <w:ind w:firstLine="0"/>
      </w:pPr>
      <w:r w:rsidRPr="00AF6BBE">
        <w:t>Kataoka, H. (2023). Solid-Phase Microextraction and Related Techniques in Bioanalysis (Vol. 28, pp. 2467): MDPI.</w:t>
      </w:r>
    </w:p>
    <w:p w14:paraId="1BD5DF9A" w14:textId="77777777" w:rsidR="00AF6BBE" w:rsidRPr="00AF6BBE" w:rsidRDefault="00AF6BBE" w:rsidP="00AF6BBE">
      <w:pPr>
        <w:pStyle w:val="EndNoteBibliography"/>
        <w:ind w:firstLine="0"/>
      </w:pPr>
      <w:r w:rsidRPr="00AF6BBE">
        <w:t xml:space="preserve">Keen, C. L. (2023). Teratogenic effects of essential trace metals: deficiencies and excesses. In </w:t>
      </w:r>
      <w:r w:rsidRPr="00AF6BBE">
        <w:rPr>
          <w:i/>
        </w:rPr>
        <w:t>Toxicology of Metals, Volume I</w:t>
      </w:r>
      <w:r w:rsidRPr="00AF6BBE">
        <w:t xml:space="preserve"> (pp. 977-1001): CRC Press.</w:t>
      </w:r>
    </w:p>
    <w:p w14:paraId="393DB0C5" w14:textId="77777777" w:rsidR="00AF6BBE" w:rsidRPr="00AF6BBE" w:rsidRDefault="00AF6BBE" w:rsidP="00AF6BBE">
      <w:pPr>
        <w:pStyle w:val="EndNoteBibliography"/>
        <w:ind w:firstLine="0"/>
      </w:pPr>
      <w:r w:rsidRPr="00AF6BBE">
        <w:t xml:space="preserve">Lajoie, L., Fabiano-Tixier, A.-S., &amp; Chemat, F. (2022). Water as green solvent: methods of solubilisation and extraction of natural products—past, present and future solutions. </w:t>
      </w:r>
      <w:r w:rsidRPr="00AF6BBE">
        <w:rPr>
          <w:i/>
        </w:rPr>
        <w:t>Pharmaceuticals, 15</w:t>
      </w:r>
      <w:r w:rsidRPr="00AF6BBE">
        <w:t>(12), 1507.</w:t>
      </w:r>
    </w:p>
    <w:p w14:paraId="0F08A552" w14:textId="77777777" w:rsidR="00AF6BBE" w:rsidRPr="00AF6BBE" w:rsidRDefault="00AF6BBE" w:rsidP="00AF6BBE">
      <w:pPr>
        <w:pStyle w:val="EndNoteBibliography"/>
        <w:ind w:firstLine="0"/>
      </w:pPr>
      <w:r w:rsidRPr="00AF6BBE">
        <w:t xml:space="preserve">Lancaster, M. (2016). </w:t>
      </w:r>
      <w:r w:rsidRPr="00AF6BBE">
        <w:rPr>
          <w:i/>
        </w:rPr>
        <w:t>Green Chemistry: An Introductory Text</w:t>
      </w:r>
      <w:r w:rsidRPr="00AF6BBE">
        <w:t>: The Royal Society of Chemistry.</w:t>
      </w:r>
    </w:p>
    <w:p w14:paraId="79E44F9B" w14:textId="77777777" w:rsidR="00AF6BBE" w:rsidRPr="00AF6BBE" w:rsidRDefault="00AF6BBE" w:rsidP="00AF6BBE">
      <w:pPr>
        <w:pStyle w:val="EndNoteBibliography"/>
        <w:ind w:firstLine="0"/>
      </w:pPr>
      <w:r w:rsidRPr="00AF6BBE">
        <w:t xml:space="preserve">Lee, Y., Choi, K., Kim, J.-E., Cha, S., &amp; Nam, J.-M. (2024). Integrating, Validating, and Expanding Information Space in Single-Molecule Surface-Enhanced Raman Spectroscopy for Biomolecules. </w:t>
      </w:r>
      <w:r w:rsidRPr="00AF6BBE">
        <w:rPr>
          <w:i/>
        </w:rPr>
        <w:t>ACS nano, 18</w:t>
      </w:r>
      <w:r w:rsidRPr="00AF6BBE">
        <w:t>(37), 25359-25371.</w:t>
      </w:r>
    </w:p>
    <w:p w14:paraId="0D4B5529" w14:textId="77777777" w:rsidR="00AF6BBE" w:rsidRPr="00AF6BBE" w:rsidRDefault="00AF6BBE" w:rsidP="00AF6BBE">
      <w:pPr>
        <w:pStyle w:val="EndNoteBibliography"/>
        <w:ind w:firstLine="0"/>
      </w:pPr>
      <w:r w:rsidRPr="00AF6BBE">
        <w:t xml:space="preserve">Makhlouf, L., El Fakhouri, K., Kemal, S. A., Aasfar, A., Meftah Kadmiri, I., &amp; El Bouhssini, M. (2024). Advances in analytical techniques for assessing volatile organic compounds in pulse crops: a comprehensive review. </w:t>
      </w:r>
      <w:r w:rsidRPr="00AF6BBE">
        <w:rPr>
          <w:i/>
        </w:rPr>
        <w:t>Frontiers in Horticulture, 3</w:t>
      </w:r>
      <w:r w:rsidRPr="00AF6BBE">
        <w:t>, 1394041.</w:t>
      </w:r>
    </w:p>
    <w:p w14:paraId="087C7A42" w14:textId="77777777" w:rsidR="00AF6BBE" w:rsidRPr="00AF6BBE" w:rsidRDefault="00AF6BBE" w:rsidP="00AF6BBE">
      <w:pPr>
        <w:pStyle w:val="EndNoteBibliography"/>
        <w:ind w:firstLine="0"/>
      </w:pPr>
      <w:r w:rsidRPr="00AF6BBE">
        <w:t xml:space="preserve">Mangam, V. T., Narla, D., Konda, R. K., &amp; Sarella, P. N. K. (2024). Beyond the spectrum: Exploring unconventional applications of fourier transform infrared (FTIR) spectroscopy. </w:t>
      </w:r>
      <w:r w:rsidRPr="00AF6BBE">
        <w:rPr>
          <w:i/>
        </w:rPr>
        <w:t>Asian Journal of Pharmaceutical Analysis, 14</w:t>
      </w:r>
      <w:r w:rsidRPr="00AF6BBE">
        <w:t>(2), 86-94.</w:t>
      </w:r>
    </w:p>
    <w:p w14:paraId="7C3009CD" w14:textId="77777777" w:rsidR="00AF6BBE" w:rsidRPr="00AF6BBE" w:rsidRDefault="00AF6BBE" w:rsidP="00AF6BBE">
      <w:pPr>
        <w:pStyle w:val="EndNoteBibliography"/>
        <w:ind w:firstLine="0"/>
      </w:pPr>
      <w:r w:rsidRPr="00AF6BBE">
        <w:t xml:space="preserve">Meher, A. K., &amp; Chen, Y.-C. (2017). Electrospray modifications for advancing mass spectrometric analysis. </w:t>
      </w:r>
      <w:r w:rsidRPr="00AF6BBE">
        <w:rPr>
          <w:i/>
        </w:rPr>
        <w:t>Mass spectrometry, 6</w:t>
      </w:r>
      <w:r w:rsidRPr="00AF6BBE">
        <w:t>(2), S0057-S0057.</w:t>
      </w:r>
    </w:p>
    <w:p w14:paraId="24BABE5C" w14:textId="77777777" w:rsidR="00AF6BBE" w:rsidRPr="00AF6BBE" w:rsidRDefault="00AF6BBE" w:rsidP="00AF6BBE">
      <w:pPr>
        <w:pStyle w:val="EndNoteBibliography"/>
        <w:ind w:firstLine="0"/>
      </w:pPr>
      <w:r w:rsidRPr="00AF6BBE">
        <w:t xml:space="preserve">Metcalfe, C., Bayen, S., Desrosiers, M., Muñoz, G., Sauvé, S., &amp; Yargeau, V. (2022). Methods for the analysis of endocrine disrupting chemicals in selected environmental matrixes. </w:t>
      </w:r>
      <w:r w:rsidRPr="00AF6BBE">
        <w:rPr>
          <w:i/>
        </w:rPr>
        <w:t>Environmental Research, 206</w:t>
      </w:r>
      <w:r w:rsidRPr="00AF6BBE">
        <w:t>, 112616.</w:t>
      </w:r>
    </w:p>
    <w:p w14:paraId="5C404332" w14:textId="77777777" w:rsidR="00AF6BBE" w:rsidRPr="00AF6BBE" w:rsidRDefault="00AF6BBE" w:rsidP="00AF6BBE">
      <w:pPr>
        <w:pStyle w:val="EndNoteBibliography"/>
        <w:ind w:firstLine="0"/>
      </w:pPr>
      <w:r w:rsidRPr="00AF6BBE">
        <w:lastRenderedPageBreak/>
        <w:t xml:space="preserve">Moldoveanu, S. C., &amp; David, V. (2022). </w:t>
      </w:r>
      <w:r w:rsidRPr="00AF6BBE">
        <w:rPr>
          <w:i/>
        </w:rPr>
        <w:t>Essentials in modern HPLC separations</w:t>
      </w:r>
      <w:r w:rsidRPr="00AF6BBE">
        <w:t>: Elsevier.</w:t>
      </w:r>
    </w:p>
    <w:p w14:paraId="411F3D49" w14:textId="77777777" w:rsidR="00AF6BBE" w:rsidRPr="00AF6BBE" w:rsidRDefault="00AF6BBE" w:rsidP="00AF6BBE">
      <w:pPr>
        <w:pStyle w:val="EndNoteBibliography"/>
        <w:ind w:firstLine="0"/>
      </w:pPr>
      <w:r w:rsidRPr="00AF6BBE">
        <w:t xml:space="preserve">Mukherjee, A., Coomar, P., Sarkar, S., Johannesson, K. H., Fryar, A. E., Schreiber, M. E., et al. (2024). Arsenic and other geogenic contaminants in global groundwater. </w:t>
      </w:r>
      <w:r w:rsidRPr="00AF6BBE">
        <w:rPr>
          <w:i/>
        </w:rPr>
        <w:t>Nature Reviews Earth &amp; Environment, 5</w:t>
      </w:r>
      <w:r w:rsidRPr="00AF6BBE">
        <w:t>(4), 312-328.</w:t>
      </w:r>
    </w:p>
    <w:p w14:paraId="2FCC3C46" w14:textId="77777777" w:rsidR="00AF6BBE" w:rsidRPr="00AF6BBE" w:rsidRDefault="00AF6BBE" w:rsidP="00AF6BBE">
      <w:pPr>
        <w:pStyle w:val="EndNoteBibliography"/>
        <w:ind w:firstLine="0"/>
      </w:pPr>
      <w:r w:rsidRPr="00AF6BBE">
        <w:t xml:space="preserve">Munir, S., Azeem, A., Zaman, M. S., &amp; Haq, M. Z. U. (2024). From field to table: ensuring food safety by reducing pesticide residues in food. </w:t>
      </w:r>
      <w:r w:rsidRPr="00AF6BBE">
        <w:rPr>
          <w:i/>
        </w:rPr>
        <w:t>Science of The Total Environment</w:t>
      </w:r>
      <w:r w:rsidRPr="00AF6BBE">
        <w:t>, 171382.</w:t>
      </w:r>
    </w:p>
    <w:p w14:paraId="45A8DC69" w14:textId="77777777" w:rsidR="00AF6BBE" w:rsidRPr="00AF6BBE" w:rsidRDefault="00AF6BBE" w:rsidP="00AF6BBE">
      <w:pPr>
        <w:pStyle w:val="EndNoteBibliography"/>
        <w:ind w:firstLine="0"/>
      </w:pPr>
      <w:r w:rsidRPr="00AF6BBE">
        <w:t xml:space="preserve">Najam, L., &amp; Alam, T. (2023). Occurrence, distribution, and fate of emerging persistent organic pollutants (POPs) in the environment. In </w:t>
      </w:r>
      <w:r w:rsidRPr="00AF6BBE">
        <w:rPr>
          <w:i/>
        </w:rPr>
        <w:t>Emerging contaminants and plants: interactions, adaptations and remediation technologies</w:t>
      </w:r>
      <w:r w:rsidRPr="00AF6BBE">
        <w:t xml:space="preserve"> (pp. 135-161): Springer.</w:t>
      </w:r>
    </w:p>
    <w:p w14:paraId="0B34EDA5" w14:textId="77777777" w:rsidR="00AF6BBE" w:rsidRPr="00AF6BBE" w:rsidRDefault="00AF6BBE" w:rsidP="00AF6BBE">
      <w:pPr>
        <w:pStyle w:val="EndNoteBibliography"/>
        <w:ind w:firstLine="0"/>
      </w:pPr>
      <w:r w:rsidRPr="00AF6BBE">
        <w:t xml:space="preserve">Nesterenko, P. N. (2023). Ion chromatography. In </w:t>
      </w:r>
      <w:r w:rsidRPr="00AF6BBE">
        <w:rPr>
          <w:i/>
        </w:rPr>
        <w:t>Liquid Chromatography</w:t>
      </w:r>
      <w:r w:rsidRPr="00AF6BBE">
        <w:t xml:space="preserve"> (pp. 465-507): Elsevier.</w:t>
      </w:r>
    </w:p>
    <w:p w14:paraId="14F4B541" w14:textId="77777777" w:rsidR="00AF6BBE" w:rsidRPr="00AF6BBE" w:rsidRDefault="00AF6BBE" w:rsidP="00AF6BBE">
      <w:pPr>
        <w:pStyle w:val="EndNoteBibliography"/>
        <w:ind w:firstLine="0"/>
      </w:pPr>
      <w:r w:rsidRPr="00AF6BBE">
        <w:t xml:space="preserve">Ongaro, A. E., Ndlovu, Z., Sollier, E., Otieno, C., Ondoa, P., Street, A., et al. (2022). Engineering a sustainable future for point-of-care diagnostics and single-use microfluidic devices. </w:t>
      </w:r>
      <w:r w:rsidRPr="00AF6BBE">
        <w:rPr>
          <w:i/>
        </w:rPr>
        <w:t>Lab on a Chip, 22</w:t>
      </w:r>
      <w:r w:rsidRPr="00AF6BBE">
        <w:t>(17), 3122-3137.</w:t>
      </w:r>
    </w:p>
    <w:p w14:paraId="73E23E6F" w14:textId="77777777" w:rsidR="00AF6BBE" w:rsidRPr="00AF6BBE" w:rsidRDefault="00AF6BBE" w:rsidP="00AF6BBE">
      <w:pPr>
        <w:pStyle w:val="EndNoteBibliography"/>
        <w:ind w:firstLine="0"/>
      </w:pPr>
      <w:r w:rsidRPr="00AF6BBE">
        <w:t xml:space="preserve">Patil, R., Sontakke, T., Biradar, A., &amp; Nalage, D. (2023). Zinc: an essential trace element for human health and beyond. </w:t>
      </w:r>
      <w:r w:rsidRPr="00AF6BBE">
        <w:rPr>
          <w:i/>
        </w:rPr>
        <w:t>Food Health, 5</w:t>
      </w:r>
      <w:r w:rsidRPr="00AF6BBE">
        <w:t>(3), 13.</w:t>
      </w:r>
    </w:p>
    <w:p w14:paraId="4436EC23" w14:textId="77777777" w:rsidR="00AF6BBE" w:rsidRPr="00AF6BBE" w:rsidRDefault="00AF6BBE" w:rsidP="00AF6BBE">
      <w:pPr>
        <w:pStyle w:val="EndNoteBibliography"/>
        <w:ind w:firstLine="0"/>
      </w:pPr>
      <w:r w:rsidRPr="00AF6BBE">
        <w:t xml:space="preserve">Ramesh, M., Janani, R., Deepa, C., &amp; Rajeshkumar, L. (2022). Nanotechnology-enabled biosensors: A review of fundamentals, design principles, materials, and applications. </w:t>
      </w:r>
      <w:r w:rsidRPr="00AF6BBE">
        <w:rPr>
          <w:i/>
        </w:rPr>
        <w:t>Biosensors, 13</w:t>
      </w:r>
      <w:r w:rsidRPr="00AF6BBE">
        <w:t>(1), 40.</w:t>
      </w:r>
    </w:p>
    <w:p w14:paraId="3AF4CD5D" w14:textId="77777777" w:rsidR="00AF6BBE" w:rsidRPr="00AF6BBE" w:rsidRDefault="00AF6BBE" w:rsidP="00AF6BBE">
      <w:pPr>
        <w:pStyle w:val="EndNoteBibliography"/>
        <w:ind w:firstLine="0"/>
      </w:pPr>
      <w:r w:rsidRPr="00AF6BBE">
        <w:t xml:space="preserve">Roschangar, F., Sheldon, R. A., &amp; Senanayake, C. H. (2015). Overcoming barriers to green chemistry in the pharmaceutical industry–the Green Aspiration Level™ concept. </w:t>
      </w:r>
      <w:r w:rsidRPr="00AF6BBE">
        <w:rPr>
          <w:i/>
        </w:rPr>
        <w:t>Green Chemistry, 17</w:t>
      </w:r>
      <w:r w:rsidRPr="00AF6BBE">
        <w:t>(2), 752-768.</w:t>
      </w:r>
    </w:p>
    <w:p w14:paraId="66AE2102" w14:textId="77777777" w:rsidR="00AF6BBE" w:rsidRPr="00AF6BBE" w:rsidRDefault="00AF6BBE" w:rsidP="00AF6BBE">
      <w:pPr>
        <w:pStyle w:val="EndNoteBibliography"/>
        <w:ind w:firstLine="0"/>
      </w:pPr>
      <w:r w:rsidRPr="00AF6BBE">
        <w:t xml:space="preserve">Sajid, M., &amp; Płotka-Wasylka, J. (2022). Green analytical chemistry metrics: A review. </w:t>
      </w:r>
      <w:r w:rsidRPr="00AF6BBE">
        <w:rPr>
          <w:i/>
        </w:rPr>
        <w:t>Talanta, 238</w:t>
      </w:r>
      <w:r w:rsidRPr="00AF6BBE">
        <w:t>, 123046.</w:t>
      </w:r>
    </w:p>
    <w:p w14:paraId="32BF33FA" w14:textId="77777777" w:rsidR="00AF6BBE" w:rsidRPr="00AF6BBE" w:rsidRDefault="00AF6BBE" w:rsidP="00AF6BBE">
      <w:pPr>
        <w:pStyle w:val="EndNoteBibliography"/>
        <w:ind w:firstLine="0"/>
      </w:pPr>
      <w:r w:rsidRPr="00AF6BBE">
        <w:t xml:space="preserve">Tintrop, L. K., Salemi, A., Jochmann, M. A., Engewald, W. R., &amp; Schmidt, T. C. (2023). Improving greenness and sustainability of standard analytical methods by microextraction techniques: a critical review. </w:t>
      </w:r>
      <w:r w:rsidRPr="00AF6BBE">
        <w:rPr>
          <w:i/>
        </w:rPr>
        <w:t>Analytica Chimica Acta, 1271</w:t>
      </w:r>
      <w:r w:rsidRPr="00AF6BBE">
        <w:t>, 341468.</w:t>
      </w:r>
    </w:p>
    <w:p w14:paraId="068C02D7" w14:textId="77777777" w:rsidR="00AF6BBE" w:rsidRPr="00AF6BBE" w:rsidRDefault="00AF6BBE" w:rsidP="00AF6BBE">
      <w:pPr>
        <w:pStyle w:val="EndNoteBibliography"/>
        <w:ind w:firstLine="0"/>
      </w:pPr>
      <w:r w:rsidRPr="00AF6BBE">
        <w:t xml:space="preserve">Trimpin, S., Yenchick, F. S., Lee, C., Hoang, K., Pophristic, M., Karki, S., et al. (2024). New Processes for Ionizing Nonvolatile Compounds in Mass Spectrometry: The Road of Discovery to Current State-of-the-Art. </w:t>
      </w:r>
      <w:r w:rsidRPr="00AF6BBE">
        <w:rPr>
          <w:i/>
        </w:rPr>
        <w:t>Journal of the American Society for Mass Spectrometry</w:t>
      </w:r>
      <w:r w:rsidRPr="00AF6BBE">
        <w:t>.</w:t>
      </w:r>
    </w:p>
    <w:p w14:paraId="1F890A47" w14:textId="77777777" w:rsidR="00AF6BBE" w:rsidRPr="00AF6BBE" w:rsidRDefault="00AF6BBE" w:rsidP="00AF6BBE">
      <w:pPr>
        <w:pStyle w:val="EndNoteBibliography"/>
        <w:ind w:firstLine="0"/>
      </w:pPr>
      <w:r w:rsidRPr="00AF6BBE">
        <w:t xml:space="preserve">Viñas, M. Á., Sanz, V., Seoane, P. R., Hortas, L. L., Fernández, N. F., Torres, M. D., et al. (2023). Microwave-Assisted Extraction (MAE). In </w:t>
      </w:r>
      <w:r w:rsidRPr="00AF6BBE">
        <w:rPr>
          <w:i/>
        </w:rPr>
        <w:t>Green Extraction Techniques in Food Analysis</w:t>
      </w:r>
      <w:r w:rsidRPr="00AF6BBE">
        <w:t xml:space="preserve"> (pp. 396-430): Bentham Science Publishers.</w:t>
      </w:r>
    </w:p>
    <w:p w14:paraId="19CFB506" w14:textId="77777777" w:rsidR="00AF6BBE" w:rsidRPr="00AF6BBE" w:rsidRDefault="00AF6BBE" w:rsidP="00AF6BBE">
      <w:pPr>
        <w:pStyle w:val="EndNoteBibliography"/>
        <w:ind w:firstLine="0"/>
      </w:pPr>
      <w:r w:rsidRPr="00AF6BBE">
        <w:t xml:space="preserve">Walraven, T., Busch, M., Wang, J., Donkers, J. M., Duijvestein, M., van de Steeg, E., et al. (2024). Elevated risk of adverse effects from foodborne contaminants and drugs in inflammatory bowel disease: a review. </w:t>
      </w:r>
      <w:r w:rsidRPr="00AF6BBE">
        <w:rPr>
          <w:i/>
        </w:rPr>
        <w:t>Archives of Toxicology</w:t>
      </w:r>
      <w:r w:rsidRPr="00AF6BBE">
        <w:t>, 1-23.</w:t>
      </w:r>
    </w:p>
    <w:p w14:paraId="26672598" w14:textId="77777777" w:rsidR="00AF6BBE" w:rsidRPr="00AF6BBE" w:rsidRDefault="00AF6BBE" w:rsidP="00AF6BBE">
      <w:pPr>
        <w:pStyle w:val="EndNoteBibliography"/>
        <w:ind w:firstLine="0"/>
      </w:pPr>
      <w:r w:rsidRPr="00AF6BBE">
        <w:t xml:space="preserve">Yıldırım, M., Erşatır, M., Poyraz, S., Amangeldinova, M., Kudrina, N. O., &amp; Terletskaya, N. V. (2024). Green Extraction of Plant Materials Using Supercritical CO2: Insights into Methods, Analysis, and Bioactivity. </w:t>
      </w:r>
      <w:r w:rsidRPr="00AF6BBE">
        <w:rPr>
          <w:i/>
        </w:rPr>
        <w:t>Plants, 13</w:t>
      </w:r>
      <w:r w:rsidRPr="00AF6BBE">
        <w:t>(16), 2295.</w:t>
      </w:r>
    </w:p>
    <w:p w14:paraId="051C7E95" w14:textId="77777777" w:rsidR="00AF6BBE" w:rsidRPr="00AF6BBE" w:rsidRDefault="00AF6BBE" w:rsidP="00AF6BBE">
      <w:pPr>
        <w:pStyle w:val="EndNoteBibliography"/>
        <w:ind w:firstLine="0"/>
      </w:pPr>
      <w:r w:rsidRPr="00AF6BBE">
        <w:t xml:space="preserve">Yu, L., Meng, Y., Wang, Z.-L., Cao, L., Liu, C., Gao, M.-Z., et al. (2020). Sustainable and efficient surfactant-based microwave-assisted extraction of target polyphenols and furanocoumarins from fig (Ficus carica L.) leaves. </w:t>
      </w:r>
      <w:r w:rsidRPr="00AF6BBE">
        <w:rPr>
          <w:i/>
        </w:rPr>
        <w:t>Journal of Molecular Liquids, 318</w:t>
      </w:r>
      <w:r w:rsidRPr="00AF6BBE">
        <w:t>, 114196.</w:t>
      </w:r>
    </w:p>
    <w:p w14:paraId="3AE01A39" w14:textId="77777777" w:rsidR="00AF6BBE" w:rsidRPr="00AF6BBE" w:rsidRDefault="00AF6BBE" w:rsidP="00AF6BBE">
      <w:pPr>
        <w:pStyle w:val="EndNoteBibliography"/>
        <w:ind w:firstLine="0"/>
      </w:pPr>
      <w:r w:rsidRPr="00AF6BBE">
        <w:t xml:space="preserve">Zhou, W., Wieczorek, M. N., Javanmardi, H., &amp; Pawliszyn, J. (2023). Direct solid-phase microextraction-mass spectrometry facilitates rapid analysis and green analytical chemistry. </w:t>
      </w:r>
      <w:r w:rsidRPr="00AF6BBE">
        <w:rPr>
          <w:i/>
        </w:rPr>
        <w:t>TrAC Trends in Analytical Chemistry</w:t>
      </w:r>
      <w:r w:rsidRPr="00AF6BBE">
        <w:t>, 117167.</w:t>
      </w:r>
    </w:p>
    <w:p w14:paraId="412D6F90" w14:textId="3B0145D0" w:rsidR="00BD4F99" w:rsidRDefault="00A912CE" w:rsidP="00FE1C2C">
      <w:pPr>
        <w:pStyle w:val="References"/>
      </w:pPr>
      <w:r>
        <w:fldChar w:fldCharType="end"/>
      </w:r>
    </w:p>
    <w:sectPr w:rsidR="00BD4F99" w:rsidSect="007C33D5">
      <w:headerReference w:type="even" r:id="rId10"/>
      <w:headerReference w:type="default" r:id="rId11"/>
      <w:headerReference w:type="first" r:id="rId12"/>
      <w:footnotePr>
        <w:numRestart w:val="eachSect"/>
      </w:footnotePr>
      <w:type w:val="oddPage"/>
      <w:pgSz w:w="12240" w:h="15840" w:code="1"/>
      <w:pgMar w:top="1620" w:right="2160" w:bottom="1980" w:left="2160" w:header="1044" w:footer="140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FE3D91" w14:textId="77777777" w:rsidR="00A7162D" w:rsidRPr="00484BE2" w:rsidRDefault="00A7162D">
      <w:pPr>
        <w:rPr>
          <w:sz w:val="20"/>
        </w:rPr>
      </w:pPr>
      <w:r w:rsidRPr="00484BE2">
        <w:rPr>
          <w:sz w:val="20"/>
        </w:rPr>
        <w:separator/>
      </w:r>
    </w:p>
  </w:endnote>
  <w:endnote w:type="continuationSeparator" w:id="0">
    <w:p w14:paraId="79D2FA25" w14:textId="77777777" w:rsidR="00A7162D" w:rsidRPr="00484BE2" w:rsidRDefault="00A7162D">
      <w:pPr>
        <w:rPr>
          <w:sz w:val="20"/>
        </w:rPr>
      </w:pPr>
      <w:r w:rsidRPr="00484BE2">
        <w:rPr>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B13076" w14:textId="77777777" w:rsidR="00A7162D" w:rsidRPr="00484BE2" w:rsidRDefault="00A7162D" w:rsidP="0085338E">
      <w:pPr>
        <w:ind w:firstLine="0"/>
        <w:rPr>
          <w:sz w:val="20"/>
        </w:rPr>
      </w:pPr>
      <w:r w:rsidRPr="00484BE2">
        <w:rPr>
          <w:sz w:val="20"/>
        </w:rPr>
        <w:separator/>
      </w:r>
    </w:p>
  </w:footnote>
  <w:footnote w:type="continuationSeparator" w:id="0">
    <w:p w14:paraId="54904BCF" w14:textId="77777777" w:rsidR="00A7162D" w:rsidRPr="00484BE2" w:rsidRDefault="00A7162D">
      <w:pPr>
        <w:rPr>
          <w:sz w:val="20"/>
        </w:rPr>
      </w:pPr>
      <w:r w:rsidRPr="00484BE2">
        <w:rPr>
          <w:sz w:val="20"/>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F6836A" w14:textId="77777777" w:rsidR="00A60501" w:rsidRPr="001574B1" w:rsidRDefault="00447CEF" w:rsidP="006543FC">
    <w:pPr>
      <w:pStyle w:val="Header"/>
      <w:framePr w:wrap="around" w:vAnchor="text" w:hAnchor="page" w:x="9913" w:y="-515"/>
      <w:pBdr>
        <w:bottom w:val="none" w:sz="0" w:space="0" w:color="auto"/>
      </w:pBdr>
      <w:rPr>
        <w:rStyle w:val="PageNumber"/>
      </w:rPr>
    </w:pPr>
    <w:r w:rsidRPr="001574B1">
      <w:rPr>
        <w:rStyle w:val="PageNumber"/>
      </w:rPr>
      <w:fldChar w:fldCharType="begin"/>
    </w:r>
    <w:r w:rsidR="00A60501" w:rsidRPr="001574B1">
      <w:rPr>
        <w:rStyle w:val="PageNumber"/>
      </w:rPr>
      <w:instrText xml:space="preserve">PAGE  </w:instrText>
    </w:r>
    <w:r w:rsidRPr="001574B1">
      <w:rPr>
        <w:rStyle w:val="PageNumber"/>
      </w:rPr>
      <w:fldChar w:fldCharType="separate"/>
    </w:r>
    <w:r w:rsidR="00894EF4" w:rsidRPr="001574B1">
      <w:rPr>
        <w:rStyle w:val="PageNumber"/>
        <w:noProof/>
      </w:rPr>
      <w:t>4</w:t>
    </w:r>
    <w:r w:rsidRPr="001574B1">
      <w:rPr>
        <w:rStyle w:val="PageNumber"/>
      </w:rPr>
      <w:fldChar w:fldCharType="end"/>
    </w:r>
  </w:p>
  <w:p w14:paraId="0E1C77C4" w14:textId="27998518" w:rsidR="00A60501" w:rsidRPr="00422336" w:rsidRDefault="00A60501" w:rsidP="001574B1">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B1997D" w14:textId="77777777" w:rsidR="00A60501" w:rsidRDefault="00447CEF" w:rsidP="001574B1">
    <w:pPr>
      <w:pStyle w:val="Header"/>
      <w:framePr w:wrap="around" w:vAnchor="text" w:hAnchor="margin" w:xAlign="outside" w:y="1"/>
      <w:pBdr>
        <w:bottom w:val="none" w:sz="0" w:space="0" w:color="auto"/>
      </w:pBdr>
      <w:rPr>
        <w:rStyle w:val="PageNumber"/>
      </w:rPr>
    </w:pPr>
    <w:r>
      <w:rPr>
        <w:rStyle w:val="PageNumber"/>
      </w:rPr>
      <w:fldChar w:fldCharType="begin"/>
    </w:r>
    <w:r w:rsidR="00A60501">
      <w:rPr>
        <w:rStyle w:val="PageNumber"/>
      </w:rPr>
      <w:instrText xml:space="preserve">PAGE  </w:instrText>
    </w:r>
    <w:r>
      <w:rPr>
        <w:rStyle w:val="PageNumber"/>
      </w:rPr>
      <w:fldChar w:fldCharType="separate"/>
    </w:r>
    <w:r w:rsidR="00894EF4">
      <w:rPr>
        <w:rStyle w:val="PageNumber"/>
        <w:noProof/>
      </w:rPr>
      <w:t>3</w:t>
    </w:r>
    <w:r>
      <w:rPr>
        <w:rStyle w:val="PageNumber"/>
      </w:rPr>
      <w:fldChar w:fldCharType="end"/>
    </w:r>
  </w:p>
  <w:p w14:paraId="4D5A10C6" w14:textId="705CFE3F" w:rsidR="00F33611" w:rsidRPr="00A954BF" w:rsidRDefault="00F33611" w:rsidP="001574B1">
    <w:pPr>
      <w:pStyle w:val="Header"/>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0C564C" w14:textId="77777777" w:rsidR="009C26F4" w:rsidRPr="00484BE2" w:rsidRDefault="009C26F4" w:rsidP="00B50A75">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9162FC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46453A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7264D8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DEA28E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568699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F4246F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948270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94815A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792FD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7C810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C0013F"/>
    <w:multiLevelType w:val="multilevel"/>
    <w:tmpl w:val="44F6E076"/>
    <w:lvl w:ilvl="0">
      <w:start w:val="1"/>
      <w:numFmt w:val="bullet"/>
      <w:lvlText w:val=""/>
      <w:lvlJc w:val="left"/>
      <w:pPr>
        <w:tabs>
          <w:tab w:val="num" w:pos="1440"/>
        </w:tabs>
        <w:ind w:left="1440" w:hanging="360"/>
      </w:pPr>
      <w:rPr>
        <w:rFonts w:ascii="Wingdings" w:hAnsi="Wingdings"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1" w15:restartNumberingAfterBreak="0">
    <w:nsid w:val="0C2F1099"/>
    <w:multiLevelType w:val="multilevel"/>
    <w:tmpl w:val="E48203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5FF0391"/>
    <w:multiLevelType w:val="multilevel"/>
    <w:tmpl w:val="EB32819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6502476"/>
    <w:multiLevelType w:val="multilevel"/>
    <w:tmpl w:val="EBB29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B5260BD"/>
    <w:multiLevelType w:val="multilevel"/>
    <w:tmpl w:val="18665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2427FF1"/>
    <w:multiLevelType w:val="multilevel"/>
    <w:tmpl w:val="1BACF0F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296104D"/>
    <w:multiLevelType w:val="multilevel"/>
    <w:tmpl w:val="158030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8964962"/>
    <w:multiLevelType w:val="multilevel"/>
    <w:tmpl w:val="E744D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BB6144B"/>
    <w:multiLevelType w:val="multilevel"/>
    <w:tmpl w:val="6A024212"/>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9" w15:restartNumberingAfterBreak="0">
    <w:nsid w:val="373D680F"/>
    <w:multiLevelType w:val="multilevel"/>
    <w:tmpl w:val="856875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A1C7F95"/>
    <w:multiLevelType w:val="multilevel"/>
    <w:tmpl w:val="912A7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5C734EA"/>
    <w:multiLevelType w:val="multilevel"/>
    <w:tmpl w:val="8700A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BF12865"/>
    <w:multiLevelType w:val="multilevel"/>
    <w:tmpl w:val="B49C5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0E47505"/>
    <w:multiLevelType w:val="multilevel"/>
    <w:tmpl w:val="33DE1996"/>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4" w15:restartNumberingAfterBreak="0">
    <w:nsid w:val="59A37D21"/>
    <w:multiLevelType w:val="multilevel"/>
    <w:tmpl w:val="658899F8"/>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5" w15:restartNumberingAfterBreak="0">
    <w:nsid w:val="5E3F6F06"/>
    <w:multiLevelType w:val="multilevel"/>
    <w:tmpl w:val="3426EFFA"/>
    <w:lvl w:ilvl="0">
      <w:start w:val="1"/>
      <w:numFmt w:val="bullet"/>
      <w:lvlText w:val=""/>
      <w:lvlJc w:val="left"/>
      <w:pPr>
        <w:tabs>
          <w:tab w:val="num" w:pos="1440"/>
        </w:tabs>
        <w:ind w:left="1440" w:hanging="360"/>
      </w:pPr>
      <w:rPr>
        <w:rFonts w:ascii="Wingdings" w:hAnsi="Wingdings"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6" w15:restartNumberingAfterBreak="0">
    <w:nsid w:val="62DE3113"/>
    <w:multiLevelType w:val="multilevel"/>
    <w:tmpl w:val="69A20746"/>
    <w:lvl w:ilvl="0">
      <w:start w:val="1"/>
      <w:numFmt w:val="bullet"/>
      <w:lvlText w:val=""/>
      <w:lvlJc w:val="left"/>
      <w:pPr>
        <w:tabs>
          <w:tab w:val="num" w:pos="1440"/>
        </w:tabs>
        <w:ind w:left="1440" w:hanging="360"/>
      </w:pPr>
      <w:rPr>
        <w:rFonts w:ascii="Wingdings" w:hAnsi="Wingdings"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7" w15:restartNumberingAfterBreak="0">
    <w:nsid w:val="634A570B"/>
    <w:multiLevelType w:val="multilevel"/>
    <w:tmpl w:val="FCD4EA4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A4525D2"/>
    <w:multiLevelType w:val="multilevel"/>
    <w:tmpl w:val="25AA4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3207098"/>
    <w:multiLevelType w:val="multilevel"/>
    <w:tmpl w:val="A47E08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33457687">
    <w:abstractNumId w:val="9"/>
  </w:num>
  <w:num w:numId="2" w16cid:durableId="1436903178">
    <w:abstractNumId w:val="7"/>
  </w:num>
  <w:num w:numId="3" w16cid:durableId="1465463426">
    <w:abstractNumId w:val="6"/>
  </w:num>
  <w:num w:numId="4" w16cid:durableId="1245843650">
    <w:abstractNumId w:val="5"/>
  </w:num>
  <w:num w:numId="5" w16cid:durableId="1134253800">
    <w:abstractNumId w:val="4"/>
  </w:num>
  <w:num w:numId="6" w16cid:durableId="1238902385">
    <w:abstractNumId w:val="8"/>
  </w:num>
  <w:num w:numId="7" w16cid:durableId="372847297">
    <w:abstractNumId w:val="3"/>
  </w:num>
  <w:num w:numId="8" w16cid:durableId="472527929">
    <w:abstractNumId w:val="2"/>
  </w:num>
  <w:num w:numId="9" w16cid:durableId="1733121238">
    <w:abstractNumId w:val="1"/>
  </w:num>
  <w:num w:numId="10" w16cid:durableId="980816240">
    <w:abstractNumId w:val="0"/>
  </w:num>
  <w:num w:numId="11" w16cid:durableId="713818609">
    <w:abstractNumId w:val="19"/>
  </w:num>
  <w:num w:numId="12" w16cid:durableId="1909026896">
    <w:abstractNumId w:val="13"/>
  </w:num>
  <w:num w:numId="13" w16cid:durableId="316111770">
    <w:abstractNumId w:val="29"/>
  </w:num>
  <w:num w:numId="14" w16cid:durableId="1615593933">
    <w:abstractNumId w:val="11"/>
  </w:num>
  <w:num w:numId="15" w16cid:durableId="1713772697">
    <w:abstractNumId w:val="20"/>
  </w:num>
  <w:num w:numId="16" w16cid:durableId="1103113213">
    <w:abstractNumId w:val="22"/>
  </w:num>
  <w:num w:numId="17" w16cid:durableId="63257834">
    <w:abstractNumId w:val="21"/>
  </w:num>
  <w:num w:numId="18" w16cid:durableId="90249836">
    <w:abstractNumId w:val="15"/>
  </w:num>
  <w:num w:numId="19" w16cid:durableId="718480788">
    <w:abstractNumId w:val="12"/>
  </w:num>
  <w:num w:numId="20" w16cid:durableId="1997882246">
    <w:abstractNumId w:val="27"/>
  </w:num>
  <w:num w:numId="21" w16cid:durableId="2124106763">
    <w:abstractNumId w:val="16"/>
  </w:num>
  <w:num w:numId="22" w16cid:durableId="1049112275">
    <w:abstractNumId w:val="17"/>
  </w:num>
  <w:num w:numId="23" w16cid:durableId="2145924415">
    <w:abstractNumId w:val="14"/>
  </w:num>
  <w:num w:numId="24" w16cid:durableId="1056506994">
    <w:abstractNumId w:val="28"/>
  </w:num>
  <w:num w:numId="25" w16cid:durableId="364670870">
    <w:abstractNumId w:val="24"/>
  </w:num>
  <w:num w:numId="26" w16cid:durableId="1736971326">
    <w:abstractNumId w:val="26"/>
  </w:num>
  <w:num w:numId="27" w16cid:durableId="438917915">
    <w:abstractNumId w:val="18"/>
  </w:num>
  <w:num w:numId="28" w16cid:durableId="171266697">
    <w:abstractNumId w:val="25"/>
  </w:num>
  <w:num w:numId="29" w16cid:durableId="145439743">
    <w:abstractNumId w:val="23"/>
  </w:num>
  <w:num w:numId="30" w16cid:durableId="190312899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mirrorMargins/>
  <w:hideSpellingErrors/>
  <w:activeWritingStyle w:appName="MSWord" w:lang="en-US" w:vendorID="8" w:dllVersion="513" w:checkStyle="1"/>
  <w:activeWritingStyle w:appName="MSWord" w:lang="en-GB" w:vendorID="8" w:dllVersion="513" w:checkStyle="1"/>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AAFDA0NDc3NzY0NjJR2l4NTi4sz8PJACw1oAFMZU6iwAAAA="/>
    <w:docVar w:name="EN.InstantFormat" w:val="&lt;ENInstantFormat&gt;&lt;Enabled&gt;1&lt;/Enabled&gt;&lt;ScanUnformatted&gt;1&lt;/ScanUnformatted&gt;&lt;ScanChanges&gt;1&lt;/ScanChanges&gt;&lt;Suspended&gt;0&lt;/Suspended&gt;&lt;/ENInstantFormat&gt;"/>
    <w:docVar w:name="EN.Layout" w:val="&lt;ENLayout&gt;&lt;Style&gt;Amer Psychologist&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0&lt;/SpaceAfter&gt;&lt;/ENLayout&gt;"/>
    <w:docVar w:name="EN.Libraries" w:val="&lt;Libraries&gt;&lt;/Libraries&gt;"/>
  </w:docVars>
  <w:rsids>
    <w:rsidRoot w:val="00CC5D77"/>
    <w:rsid w:val="0000026F"/>
    <w:rsid w:val="00003162"/>
    <w:rsid w:val="0001177B"/>
    <w:rsid w:val="000147EC"/>
    <w:rsid w:val="00021D88"/>
    <w:rsid w:val="00022F50"/>
    <w:rsid w:val="000424D2"/>
    <w:rsid w:val="00045C00"/>
    <w:rsid w:val="0004717D"/>
    <w:rsid w:val="00051736"/>
    <w:rsid w:val="000549EA"/>
    <w:rsid w:val="00054CD8"/>
    <w:rsid w:val="00060F8C"/>
    <w:rsid w:val="000652AC"/>
    <w:rsid w:val="00065A0F"/>
    <w:rsid w:val="000672E3"/>
    <w:rsid w:val="00074320"/>
    <w:rsid w:val="0008411B"/>
    <w:rsid w:val="00086ACB"/>
    <w:rsid w:val="000A4F2C"/>
    <w:rsid w:val="000A5131"/>
    <w:rsid w:val="000B7C09"/>
    <w:rsid w:val="000C07FD"/>
    <w:rsid w:val="000C155B"/>
    <w:rsid w:val="000C3EAF"/>
    <w:rsid w:val="000C4794"/>
    <w:rsid w:val="000D2114"/>
    <w:rsid w:val="000E0ED8"/>
    <w:rsid w:val="000E369F"/>
    <w:rsid w:val="000E53CC"/>
    <w:rsid w:val="000F5BBA"/>
    <w:rsid w:val="000F7C64"/>
    <w:rsid w:val="00122AF1"/>
    <w:rsid w:val="00140D84"/>
    <w:rsid w:val="001422F3"/>
    <w:rsid w:val="00143A9D"/>
    <w:rsid w:val="00151BA2"/>
    <w:rsid w:val="001524AA"/>
    <w:rsid w:val="001574B1"/>
    <w:rsid w:val="00157CC3"/>
    <w:rsid w:val="00186F1C"/>
    <w:rsid w:val="001A3EFB"/>
    <w:rsid w:val="001B7EDD"/>
    <w:rsid w:val="001F2621"/>
    <w:rsid w:val="002203DE"/>
    <w:rsid w:val="00244C02"/>
    <w:rsid w:val="00245EA8"/>
    <w:rsid w:val="00260899"/>
    <w:rsid w:val="002613F7"/>
    <w:rsid w:val="00263FEB"/>
    <w:rsid w:val="0027514A"/>
    <w:rsid w:val="00276574"/>
    <w:rsid w:val="00282A63"/>
    <w:rsid w:val="002839E6"/>
    <w:rsid w:val="00287451"/>
    <w:rsid w:val="00291634"/>
    <w:rsid w:val="00294049"/>
    <w:rsid w:val="0029491C"/>
    <w:rsid w:val="00297001"/>
    <w:rsid w:val="00297759"/>
    <w:rsid w:val="002A29F7"/>
    <w:rsid w:val="002C538F"/>
    <w:rsid w:val="002D5898"/>
    <w:rsid w:val="002E439D"/>
    <w:rsid w:val="002E7C00"/>
    <w:rsid w:val="003047B1"/>
    <w:rsid w:val="00310964"/>
    <w:rsid w:val="003427C0"/>
    <w:rsid w:val="003438D5"/>
    <w:rsid w:val="00345F6A"/>
    <w:rsid w:val="00346F90"/>
    <w:rsid w:val="00351DE4"/>
    <w:rsid w:val="003579EA"/>
    <w:rsid w:val="003629DC"/>
    <w:rsid w:val="00370D32"/>
    <w:rsid w:val="00374726"/>
    <w:rsid w:val="0039354F"/>
    <w:rsid w:val="00393CB3"/>
    <w:rsid w:val="003943D6"/>
    <w:rsid w:val="00394B60"/>
    <w:rsid w:val="003A0011"/>
    <w:rsid w:val="003B3CCC"/>
    <w:rsid w:val="003C2666"/>
    <w:rsid w:val="003C634D"/>
    <w:rsid w:val="003D043E"/>
    <w:rsid w:val="003D490D"/>
    <w:rsid w:val="003E033C"/>
    <w:rsid w:val="003E4BB6"/>
    <w:rsid w:val="003F0194"/>
    <w:rsid w:val="003F01F0"/>
    <w:rsid w:val="003F496B"/>
    <w:rsid w:val="003F522D"/>
    <w:rsid w:val="003F6A3B"/>
    <w:rsid w:val="0040781C"/>
    <w:rsid w:val="00422336"/>
    <w:rsid w:val="004362A4"/>
    <w:rsid w:val="00443CFF"/>
    <w:rsid w:val="00447CEF"/>
    <w:rsid w:val="004505A6"/>
    <w:rsid w:val="0045072D"/>
    <w:rsid w:val="004649B1"/>
    <w:rsid w:val="00465A53"/>
    <w:rsid w:val="00482DB3"/>
    <w:rsid w:val="00484BE2"/>
    <w:rsid w:val="00490A04"/>
    <w:rsid w:val="00493B24"/>
    <w:rsid w:val="00495E29"/>
    <w:rsid w:val="004A2678"/>
    <w:rsid w:val="004B5621"/>
    <w:rsid w:val="004B778E"/>
    <w:rsid w:val="004E070E"/>
    <w:rsid w:val="0051618E"/>
    <w:rsid w:val="00533962"/>
    <w:rsid w:val="005423CA"/>
    <w:rsid w:val="00542689"/>
    <w:rsid w:val="005503C5"/>
    <w:rsid w:val="0055162D"/>
    <w:rsid w:val="00561550"/>
    <w:rsid w:val="00562F30"/>
    <w:rsid w:val="00563CDB"/>
    <w:rsid w:val="0058336E"/>
    <w:rsid w:val="005868AF"/>
    <w:rsid w:val="005A36C7"/>
    <w:rsid w:val="005B648C"/>
    <w:rsid w:val="005C303F"/>
    <w:rsid w:val="005C7B0E"/>
    <w:rsid w:val="005E00CA"/>
    <w:rsid w:val="005E072A"/>
    <w:rsid w:val="005E317E"/>
    <w:rsid w:val="005E4CA3"/>
    <w:rsid w:val="005F06A3"/>
    <w:rsid w:val="005F59DC"/>
    <w:rsid w:val="0060074F"/>
    <w:rsid w:val="00613B77"/>
    <w:rsid w:val="006335B8"/>
    <w:rsid w:val="00636398"/>
    <w:rsid w:val="006410BB"/>
    <w:rsid w:val="006543FC"/>
    <w:rsid w:val="006619A3"/>
    <w:rsid w:val="00674EAD"/>
    <w:rsid w:val="00682CC3"/>
    <w:rsid w:val="00693E8E"/>
    <w:rsid w:val="00694328"/>
    <w:rsid w:val="00696FCC"/>
    <w:rsid w:val="006D3641"/>
    <w:rsid w:val="006E0AE6"/>
    <w:rsid w:val="006E2C4A"/>
    <w:rsid w:val="006F3825"/>
    <w:rsid w:val="006F46B9"/>
    <w:rsid w:val="006F75D5"/>
    <w:rsid w:val="0070270D"/>
    <w:rsid w:val="00703B79"/>
    <w:rsid w:val="00704BFB"/>
    <w:rsid w:val="0070578F"/>
    <w:rsid w:val="007216CD"/>
    <w:rsid w:val="00725483"/>
    <w:rsid w:val="00736864"/>
    <w:rsid w:val="00742C88"/>
    <w:rsid w:val="00762BEF"/>
    <w:rsid w:val="0077392A"/>
    <w:rsid w:val="00784FC5"/>
    <w:rsid w:val="00785AF5"/>
    <w:rsid w:val="007903CC"/>
    <w:rsid w:val="00791966"/>
    <w:rsid w:val="007930EC"/>
    <w:rsid w:val="007977C5"/>
    <w:rsid w:val="007A5997"/>
    <w:rsid w:val="007B0301"/>
    <w:rsid w:val="007B43A6"/>
    <w:rsid w:val="007C339E"/>
    <w:rsid w:val="007C33D5"/>
    <w:rsid w:val="007C4F92"/>
    <w:rsid w:val="007C6472"/>
    <w:rsid w:val="007D05A5"/>
    <w:rsid w:val="007D10AE"/>
    <w:rsid w:val="007D133F"/>
    <w:rsid w:val="007D1441"/>
    <w:rsid w:val="007D3AEB"/>
    <w:rsid w:val="007E50C1"/>
    <w:rsid w:val="007F697A"/>
    <w:rsid w:val="007F7521"/>
    <w:rsid w:val="00802027"/>
    <w:rsid w:val="00802ED7"/>
    <w:rsid w:val="008060DD"/>
    <w:rsid w:val="00814F8F"/>
    <w:rsid w:val="008258E0"/>
    <w:rsid w:val="00831163"/>
    <w:rsid w:val="008433C7"/>
    <w:rsid w:val="00852656"/>
    <w:rsid w:val="0085338E"/>
    <w:rsid w:val="008572D3"/>
    <w:rsid w:val="0087301B"/>
    <w:rsid w:val="00877E63"/>
    <w:rsid w:val="00884AA2"/>
    <w:rsid w:val="00884F4B"/>
    <w:rsid w:val="00894EF4"/>
    <w:rsid w:val="008960D2"/>
    <w:rsid w:val="008A1133"/>
    <w:rsid w:val="008A6143"/>
    <w:rsid w:val="008B220B"/>
    <w:rsid w:val="008C3907"/>
    <w:rsid w:val="008C7EBE"/>
    <w:rsid w:val="008D0CCD"/>
    <w:rsid w:val="008E2404"/>
    <w:rsid w:val="008F2E01"/>
    <w:rsid w:val="008F7801"/>
    <w:rsid w:val="00907B4C"/>
    <w:rsid w:val="00916692"/>
    <w:rsid w:val="00925C42"/>
    <w:rsid w:val="009334CC"/>
    <w:rsid w:val="00943E1B"/>
    <w:rsid w:val="00962A91"/>
    <w:rsid w:val="009A0979"/>
    <w:rsid w:val="009C26F4"/>
    <w:rsid w:val="009C4A28"/>
    <w:rsid w:val="009E19DA"/>
    <w:rsid w:val="009E72A4"/>
    <w:rsid w:val="009E72AB"/>
    <w:rsid w:val="009E72FB"/>
    <w:rsid w:val="009F587F"/>
    <w:rsid w:val="00A0358F"/>
    <w:rsid w:val="00A0390C"/>
    <w:rsid w:val="00A05E0D"/>
    <w:rsid w:val="00A075F9"/>
    <w:rsid w:val="00A07655"/>
    <w:rsid w:val="00A11D4F"/>
    <w:rsid w:val="00A138DA"/>
    <w:rsid w:val="00A14341"/>
    <w:rsid w:val="00A25411"/>
    <w:rsid w:val="00A270ED"/>
    <w:rsid w:val="00A60501"/>
    <w:rsid w:val="00A67123"/>
    <w:rsid w:val="00A7162D"/>
    <w:rsid w:val="00A778E3"/>
    <w:rsid w:val="00A83EEA"/>
    <w:rsid w:val="00A912CE"/>
    <w:rsid w:val="00A954BF"/>
    <w:rsid w:val="00A97E5A"/>
    <w:rsid w:val="00AC4626"/>
    <w:rsid w:val="00AE0BBD"/>
    <w:rsid w:val="00AE6B68"/>
    <w:rsid w:val="00AF238C"/>
    <w:rsid w:val="00AF4BC8"/>
    <w:rsid w:val="00AF6BBE"/>
    <w:rsid w:val="00B04B3A"/>
    <w:rsid w:val="00B079E9"/>
    <w:rsid w:val="00B10A0F"/>
    <w:rsid w:val="00B12743"/>
    <w:rsid w:val="00B23545"/>
    <w:rsid w:val="00B44351"/>
    <w:rsid w:val="00B46C4B"/>
    <w:rsid w:val="00B50A75"/>
    <w:rsid w:val="00B554B8"/>
    <w:rsid w:val="00B61891"/>
    <w:rsid w:val="00B73683"/>
    <w:rsid w:val="00B7664D"/>
    <w:rsid w:val="00B8033E"/>
    <w:rsid w:val="00B87063"/>
    <w:rsid w:val="00BA758A"/>
    <w:rsid w:val="00BB1BD9"/>
    <w:rsid w:val="00BB1DB9"/>
    <w:rsid w:val="00BC3010"/>
    <w:rsid w:val="00BC5E6D"/>
    <w:rsid w:val="00BD06A7"/>
    <w:rsid w:val="00BD4F99"/>
    <w:rsid w:val="00BD6DE1"/>
    <w:rsid w:val="00BF57A7"/>
    <w:rsid w:val="00C00710"/>
    <w:rsid w:val="00C122A7"/>
    <w:rsid w:val="00C178CC"/>
    <w:rsid w:val="00C206FC"/>
    <w:rsid w:val="00C21448"/>
    <w:rsid w:val="00C2575F"/>
    <w:rsid w:val="00C33D52"/>
    <w:rsid w:val="00C40872"/>
    <w:rsid w:val="00C44C9E"/>
    <w:rsid w:val="00C46E41"/>
    <w:rsid w:val="00C502E0"/>
    <w:rsid w:val="00C526E4"/>
    <w:rsid w:val="00C62034"/>
    <w:rsid w:val="00C64876"/>
    <w:rsid w:val="00C65555"/>
    <w:rsid w:val="00C72689"/>
    <w:rsid w:val="00C773AB"/>
    <w:rsid w:val="00C93C92"/>
    <w:rsid w:val="00CC5D77"/>
    <w:rsid w:val="00CD4E45"/>
    <w:rsid w:val="00CE22DB"/>
    <w:rsid w:val="00CE2703"/>
    <w:rsid w:val="00CE50F0"/>
    <w:rsid w:val="00CE5E94"/>
    <w:rsid w:val="00CE7521"/>
    <w:rsid w:val="00D0449D"/>
    <w:rsid w:val="00D051C9"/>
    <w:rsid w:val="00D13733"/>
    <w:rsid w:val="00D44271"/>
    <w:rsid w:val="00D469C2"/>
    <w:rsid w:val="00D47416"/>
    <w:rsid w:val="00D54E84"/>
    <w:rsid w:val="00D76154"/>
    <w:rsid w:val="00D80164"/>
    <w:rsid w:val="00D8436F"/>
    <w:rsid w:val="00D848EE"/>
    <w:rsid w:val="00D95BB0"/>
    <w:rsid w:val="00DB7B93"/>
    <w:rsid w:val="00DC7F43"/>
    <w:rsid w:val="00DE1644"/>
    <w:rsid w:val="00DE2251"/>
    <w:rsid w:val="00DE2E68"/>
    <w:rsid w:val="00DF3CF2"/>
    <w:rsid w:val="00DF4957"/>
    <w:rsid w:val="00DF7926"/>
    <w:rsid w:val="00E034B4"/>
    <w:rsid w:val="00E235DB"/>
    <w:rsid w:val="00E26BCB"/>
    <w:rsid w:val="00E44FDA"/>
    <w:rsid w:val="00E537B8"/>
    <w:rsid w:val="00E609E5"/>
    <w:rsid w:val="00E70FF6"/>
    <w:rsid w:val="00E74666"/>
    <w:rsid w:val="00E77626"/>
    <w:rsid w:val="00E81E3F"/>
    <w:rsid w:val="00E92250"/>
    <w:rsid w:val="00E92799"/>
    <w:rsid w:val="00EA0AF7"/>
    <w:rsid w:val="00EA2C7D"/>
    <w:rsid w:val="00EB60EF"/>
    <w:rsid w:val="00EC5B12"/>
    <w:rsid w:val="00EC7323"/>
    <w:rsid w:val="00EE1A9D"/>
    <w:rsid w:val="00EF0E76"/>
    <w:rsid w:val="00EF4ECB"/>
    <w:rsid w:val="00F107CF"/>
    <w:rsid w:val="00F24B92"/>
    <w:rsid w:val="00F33611"/>
    <w:rsid w:val="00F352B3"/>
    <w:rsid w:val="00F37C05"/>
    <w:rsid w:val="00F468E1"/>
    <w:rsid w:val="00F47700"/>
    <w:rsid w:val="00F613E6"/>
    <w:rsid w:val="00F65C97"/>
    <w:rsid w:val="00F868E4"/>
    <w:rsid w:val="00F95A17"/>
    <w:rsid w:val="00F96D19"/>
    <w:rsid w:val="00FA5C9A"/>
    <w:rsid w:val="00FA5F80"/>
    <w:rsid w:val="00FB2CAF"/>
    <w:rsid w:val="00FC61D8"/>
    <w:rsid w:val="00FE1C2C"/>
    <w:rsid w:val="00FE5303"/>
    <w:rsid w:val="00FE5B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CA105F"/>
  <w15:chartTrackingRefBased/>
  <w15:docId w15:val="{0C7BC939-1B8D-48B9-ADA4-67F5B789A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77C5"/>
    <w:pPr>
      <w:spacing w:line="264" w:lineRule="auto"/>
      <w:ind w:firstLine="360"/>
      <w:jc w:val="both"/>
    </w:pPr>
    <w:rPr>
      <w:sz w:val="21"/>
    </w:rPr>
  </w:style>
  <w:style w:type="paragraph" w:styleId="Heading1">
    <w:name w:val="heading 1"/>
    <w:basedOn w:val="Normal"/>
    <w:next w:val="Normal"/>
    <w:link w:val="Heading1Char"/>
    <w:uiPriority w:val="9"/>
    <w:qFormat/>
    <w:rsid w:val="00140D84"/>
    <w:pPr>
      <w:keepNext/>
      <w:ind w:firstLine="0"/>
      <w:jc w:val="left"/>
      <w:outlineLvl w:val="0"/>
    </w:pPr>
    <w:rPr>
      <w:rFonts w:ascii="Times New Roman Bold" w:hAnsi="Times New Roman Bold"/>
      <w:b/>
      <w:kern w:val="28"/>
      <w:sz w:val="32"/>
    </w:rPr>
  </w:style>
  <w:style w:type="paragraph" w:styleId="Heading2">
    <w:name w:val="heading 2"/>
    <w:basedOn w:val="Normal"/>
    <w:next w:val="Normal"/>
    <w:link w:val="Heading2Char"/>
    <w:qFormat/>
    <w:rsid w:val="00140D84"/>
    <w:pPr>
      <w:keepNext/>
      <w:ind w:firstLine="0"/>
      <w:jc w:val="left"/>
      <w:outlineLvl w:val="1"/>
    </w:pPr>
    <w:rPr>
      <w:rFonts w:ascii="Times New Roman Bold" w:hAnsi="Times New Roman Bold"/>
      <w:b/>
      <w:sz w:val="24"/>
      <w:lang w:val="fr-FR"/>
    </w:rPr>
  </w:style>
  <w:style w:type="paragraph" w:styleId="Heading3">
    <w:name w:val="heading 3"/>
    <w:basedOn w:val="Normal"/>
    <w:next w:val="Normal"/>
    <w:link w:val="Heading3Char"/>
    <w:qFormat/>
    <w:rsid w:val="00140D84"/>
    <w:pPr>
      <w:keepNext/>
      <w:ind w:firstLine="0"/>
      <w:jc w:val="left"/>
      <w:outlineLvl w:val="2"/>
    </w:pPr>
    <w:rPr>
      <w:rFonts w:ascii="Times New Roman Bold" w:hAnsi="Times New Roman Bold"/>
      <w:b/>
      <w:sz w:val="22"/>
    </w:rPr>
  </w:style>
  <w:style w:type="paragraph" w:styleId="Heading4">
    <w:name w:val="heading 4"/>
    <w:basedOn w:val="Normal"/>
    <w:next w:val="Normal"/>
    <w:link w:val="Heading4Char"/>
    <w:uiPriority w:val="9"/>
    <w:qFormat/>
    <w:rsid w:val="00B12743"/>
    <w:pPr>
      <w:keepNext/>
      <w:ind w:firstLine="0"/>
      <w:jc w:val="left"/>
      <w:outlineLvl w:val="3"/>
    </w:pPr>
    <w:rPr>
      <w:b/>
      <w:i/>
      <w:sz w:val="22"/>
      <w:lang w:val="fr-FR"/>
    </w:rPr>
  </w:style>
  <w:style w:type="paragraph" w:styleId="Heading5">
    <w:name w:val="heading 5"/>
    <w:basedOn w:val="Normal"/>
    <w:next w:val="Normal"/>
    <w:qFormat/>
    <w:rsid w:val="001422F3"/>
    <w:pPr>
      <w:keepNext/>
      <w:ind w:firstLine="0"/>
      <w:outlineLvl w:val="4"/>
    </w:pPr>
    <w:rPr>
      <w:i/>
      <w:sz w:val="22"/>
    </w:rPr>
  </w:style>
  <w:style w:type="paragraph" w:styleId="Heading6">
    <w:name w:val="heading 6"/>
    <w:basedOn w:val="Normal"/>
    <w:next w:val="Normal"/>
    <w:qFormat/>
    <w:rsid w:val="00310964"/>
    <w:pPr>
      <w:keepNext/>
      <w:tabs>
        <w:tab w:val="left" w:pos="9540"/>
      </w:tabs>
      <w:ind w:firstLine="0"/>
      <w:outlineLvl w:val="5"/>
    </w:pPr>
    <w:rPr>
      <w:i/>
      <w:color w:val="000000"/>
      <w:sz w:val="22"/>
    </w:rPr>
  </w:style>
  <w:style w:type="paragraph" w:styleId="Heading7">
    <w:name w:val="heading 7"/>
    <w:basedOn w:val="Normal"/>
    <w:next w:val="Normal"/>
    <w:qFormat/>
    <w:rsid w:val="00310964"/>
    <w:pPr>
      <w:spacing w:before="240" w:after="60" w:line="240" w:lineRule="auto"/>
      <w:ind w:firstLine="0"/>
      <w:jc w:val="left"/>
      <w:outlineLvl w:val="6"/>
    </w:pPr>
    <w:rPr>
      <w:rFonts w:eastAsia="SimSun"/>
      <w:sz w:val="24"/>
      <w:lang w:eastAsia="zh-CN"/>
    </w:rPr>
  </w:style>
  <w:style w:type="paragraph" w:styleId="Heading8">
    <w:name w:val="heading 8"/>
    <w:basedOn w:val="Normal"/>
    <w:next w:val="Normal"/>
    <w:qFormat/>
    <w:rsid w:val="00310964"/>
    <w:pPr>
      <w:keepNext/>
      <w:outlineLvl w:val="7"/>
    </w:pPr>
    <w:rPr>
      <w:b/>
      <w:sz w:val="22"/>
    </w:rPr>
  </w:style>
  <w:style w:type="paragraph" w:styleId="Heading9">
    <w:name w:val="heading 9"/>
    <w:basedOn w:val="Normal"/>
    <w:next w:val="Normal"/>
    <w:qFormat/>
    <w:rsid w:val="00310964"/>
    <w:pPr>
      <w:keepNext/>
      <w:outlineLvl w:val="8"/>
    </w:pPr>
    <w:rPr>
      <w: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40D84"/>
    <w:rPr>
      <w:rFonts w:ascii="Times New Roman Bold" w:hAnsi="Times New Roman Bold"/>
      <w:b/>
      <w:kern w:val="28"/>
      <w:sz w:val="32"/>
    </w:rPr>
  </w:style>
  <w:style w:type="character" w:customStyle="1" w:styleId="Heading2Char">
    <w:name w:val="Heading 2 Char"/>
    <w:link w:val="Heading2"/>
    <w:rsid w:val="00140D84"/>
    <w:rPr>
      <w:rFonts w:ascii="Times New Roman Bold" w:hAnsi="Times New Roman Bold"/>
      <w:b/>
      <w:sz w:val="24"/>
      <w:lang w:val="fr-FR"/>
    </w:rPr>
  </w:style>
  <w:style w:type="character" w:customStyle="1" w:styleId="Heading3Char">
    <w:name w:val="Heading 3 Char"/>
    <w:link w:val="Heading3"/>
    <w:rsid w:val="00140D84"/>
    <w:rPr>
      <w:rFonts w:ascii="Times New Roman Bold" w:hAnsi="Times New Roman Bold"/>
      <w:b/>
      <w:sz w:val="22"/>
    </w:rPr>
  </w:style>
  <w:style w:type="paragraph" w:customStyle="1" w:styleId="ChapterNumber">
    <w:name w:val="Chapter Number"/>
    <w:rsid w:val="00CE22DB"/>
    <w:pPr>
      <w:spacing w:line="264" w:lineRule="auto"/>
    </w:pPr>
    <w:rPr>
      <w:rFonts w:ascii="Times New Roman Bold" w:hAnsi="Times New Roman Bold"/>
      <w:b/>
      <w:noProof/>
      <w:sz w:val="28"/>
    </w:rPr>
  </w:style>
  <w:style w:type="paragraph" w:customStyle="1" w:styleId="FirstPageAuthor">
    <w:name w:val="First Page Author"/>
    <w:rsid w:val="00140D84"/>
    <w:pPr>
      <w:spacing w:line="264" w:lineRule="auto"/>
    </w:pPr>
    <w:rPr>
      <w:b/>
      <w:noProof/>
      <w:sz w:val="28"/>
    </w:rPr>
  </w:style>
  <w:style w:type="paragraph" w:customStyle="1" w:styleId="FirstPageAffiliation">
    <w:name w:val="First Page Affiliation"/>
    <w:rsid w:val="00140D84"/>
    <w:pPr>
      <w:spacing w:line="264" w:lineRule="auto"/>
    </w:pPr>
    <w:rPr>
      <w:noProof/>
      <w:sz w:val="18"/>
    </w:rPr>
  </w:style>
  <w:style w:type="paragraph" w:customStyle="1" w:styleId="RunningHead">
    <w:name w:val="Running Head"/>
    <w:rsid w:val="00A138DA"/>
    <w:pPr>
      <w:pBdr>
        <w:bottom w:val="single" w:sz="6" w:space="1" w:color="auto"/>
      </w:pBdr>
      <w:spacing w:line="264" w:lineRule="auto"/>
      <w:jc w:val="center"/>
    </w:pPr>
    <w:rPr>
      <w:noProof/>
      <w:sz w:val="21"/>
    </w:rPr>
  </w:style>
  <w:style w:type="paragraph" w:customStyle="1" w:styleId="TableCaptions">
    <w:name w:val="Table Captions"/>
    <w:basedOn w:val="Normal"/>
    <w:rsid w:val="00725483"/>
    <w:pPr>
      <w:ind w:firstLine="0"/>
      <w:jc w:val="center"/>
    </w:pPr>
    <w:rPr>
      <w:rFonts w:ascii="Times" w:eastAsia="SimSun" w:hAnsi="Times"/>
      <w:b/>
      <w:szCs w:val="21"/>
    </w:rPr>
  </w:style>
  <w:style w:type="paragraph" w:styleId="Header">
    <w:name w:val="header"/>
    <w:basedOn w:val="Normal"/>
    <w:link w:val="HeaderChar"/>
    <w:rsid w:val="001574B1"/>
    <w:pPr>
      <w:pBdr>
        <w:bottom w:val="single" w:sz="4" w:space="4" w:color="auto"/>
      </w:pBdr>
      <w:tabs>
        <w:tab w:val="center" w:pos="4320"/>
        <w:tab w:val="right" w:pos="8640"/>
      </w:tabs>
      <w:ind w:firstLine="0"/>
      <w:jc w:val="center"/>
    </w:pPr>
    <w:rPr>
      <w:sz w:val="20"/>
      <w:szCs w:val="21"/>
    </w:rPr>
  </w:style>
  <w:style w:type="character" w:customStyle="1" w:styleId="HeaderChar">
    <w:name w:val="Header Char"/>
    <w:link w:val="Header"/>
    <w:rsid w:val="001574B1"/>
    <w:rPr>
      <w:szCs w:val="21"/>
    </w:rPr>
  </w:style>
  <w:style w:type="paragraph" w:styleId="FootnoteText">
    <w:name w:val="footnote text"/>
    <w:basedOn w:val="Normal"/>
    <w:semiHidden/>
    <w:rsid w:val="00310964"/>
    <w:pPr>
      <w:spacing w:line="240" w:lineRule="auto"/>
      <w:ind w:left="187" w:hanging="187"/>
    </w:pPr>
    <w:rPr>
      <w:sz w:val="17"/>
    </w:rPr>
  </w:style>
  <w:style w:type="paragraph" w:customStyle="1" w:styleId="Source">
    <w:name w:val="Source"/>
    <w:basedOn w:val="Normal"/>
    <w:rsid w:val="00310964"/>
    <w:pPr>
      <w:ind w:left="360" w:hanging="360"/>
    </w:pPr>
    <w:rPr>
      <w:sz w:val="19"/>
    </w:rPr>
  </w:style>
  <w:style w:type="paragraph" w:customStyle="1" w:styleId="table">
    <w:name w:val="table"/>
    <w:basedOn w:val="Normal"/>
    <w:rsid w:val="00310964"/>
    <w:pPr>
      <w:ind w:firstLine="0"/>
      <w:jc w:val="left"/>
    </w:pPr>
    <w:rPr>
      <w:sz w:val="20"/>
    </w:rPr>
  </w:style>
  <w:style w:type="character" w:styleId="FootnoteReference">
    <w:name w:val="footnote reference"/>
    <w:semiHidden/>
    <w:rsid w:val="00310964"/>
    <w:rPr>
      <w:rFonts w:ascii="Times New Roman" w:hAnsi="Times New Roman"/>
      <w:position w:val="0"/>
      <w:sz w:val="21"/>
      <w:vertAlign w:val="superscript"/>
    </w:rPr>
  </w:style>
  <w:style w:type="character" w:styleId="Hyperlink">
    <w:name w:val="Hyperlink"/>
    <w:uiPriority w:val="99"/>
    <w:rsid w:val="00310964"/>
    <w:rPr>
      <w:color w:val="0000FF"/>
      <w:u w:val="single"/>
    </w:rPr>
  </w:style>
  <w:style w:type="paragraph" w:customStyle="1" w:styleId="Abstract">
    <w:name w:val="Abstract"/>
    <w:basedOn w:val="Normal"/>
    <w:link w:val="AbstractChar"/>
    <w:rsid w:val="00CE22DB"/>
    <w:pPr>
      <w:spacing w:line="240" w:lineRule="auto"/>
      <w:ind w:left="360" w:right="360" w:firstLine="0"/>
    </w:pPr>
    <w:rPr>
      <w:sz w:val="20"/>
    </w:rPr>
  </w:style>
  <w:style w:type="paragraph" w:customStyle="1" w:styleId="quota">
    <w:name w:val="quota"/>
    <w:basedOn w:val="Normal"/>
    <w:rsid w:val="00310964"/>
    <w:pPr>
      <w:ind w:left="360" w:right="360"/>
    </w:pPr>
    <w:rPr>
      <w:sz w:val="19"/>
    </w:rPr>
  </w:style>
  <w:style w:type="character" w:styleId="PageNumber">
    <w:name w:val="page number"/>
    <w:basedOn w:val="DefaultParagraphFont"/>
    <w:rsid w:val="00310964"/>
  </w:style>
  <w:style w:type="character" w:styleId="EndnoteReference">
    <w:name w:val="endnote reference"/>
    <w:semiHidden/>
    <w:rsid w:val="00310964"/>
    <w:rPr>
      <w:vertAlign w:val="superscript"/>
    </w:rPr>
  </w:style>
  <w:style w:type="paragraph" w:styleId="Index1">
    <w:name w:val="index 1"/>
    <w:basedOn w:val="Normal"/>
    <w:next w:val="Normal"/>
    <w:autoRedefine/>
    <w:semiHidden/>
    <w:rsid w:val="00310964"/>
    <w:pPr>
      <w:spacing w:line="240" w:lineRule="auto"/>
      <w:ind w:left="240" w:hanging="240"/>
      <w:jc w:val="left"/>
    </w:pPr>
    <w:rPr>
      <w:rFonts w:ascii="Times" w:eastAsia="SimSun" w:hAnsi="Times"/>
      <w:sz w:val="20"/>
      <w:lang w:eastAsia="zh-CN"/>
    </w:rPr>
  </w:style>
  <w:style w:type="paragraph" w:styleId="IndexHeading">
    <w:name w:val="index heading"/>
    <w:basedOn w:val="Normal"/>
    <w:next w:val="Index1"/>
    <w:semiHidden/>
    <w:rsid w:val="00310964"/>
    <w:pPr>
      <w:spacing w:before="120" w:after="120" w:line="240" w:lineRule="auto"/>
      <w:ind w:firstLine="0"/>
      <w:jc w:val="left"/>
    </w:pPr>
    <w:rPr>
      <w:rFonts w:ascii="Times" w:eastAsia="SimSun" w:hAnsi="Times"/>
      <w:b/>
      <w:i/>
      <w:sz w:val="20"/>
      <w:lang w:eastAsia="zh-CN"/>
    </w:rPr>
  </w:style>
  <w:style w:type="paragraph" w:styleId="TOC3">
    <w:name w:val="toc 3"/>
    <w:basedOn w:val="Normal"/>
    <w:next w:val="Normal"/>
    <w:autoRedefine/>
    <w:semiHidden/>
    <w:rsid w:val="006410BB"/>
    <w:pPr>
      <w:spacing w:line="240" w:lineRule="auto"/>
      <w:ind w:left="720" w:right="720" w:hanging="360"/>
      <w:jc w:val="left"/>
    </w:pPr>
    <w:rPr>
      <w:i/>
      <w:iCs/>
      <w:snapToGrid w:val="0"/>
      <w:sz w:val="22"/>
      <w:szCs w:val="22"/>
    </w:rPr>
  </w:style>
  <w:style w:type="paragraph" w:styleId="BalloonText">
    <w:name w:val="Balloon Text"/>
    <w:basedOn w:val="Normal"/>
    <w:semiHidden/>
    <w:rsid w:val="00310964"/>
    <w:pPr>
      <w:spacing w:line="240" w:lineRule="auto"/>
      <w:ind w:firstLine="0"/>
      <w:jc w:val="left"/>
    </w:pPr>
    <w:rPr>
      <w:rFonts w:ascii="Tahoma" w:hAnsi="Tahoma"/>
      <w:sz w:val="16"/>
    </w:rPr>
  </w:style>
  <w:style w:type="paragraph" w:customStyle="1" w:styleId="Figurecaption">
    <w:name w:val="Figure caption"/>
    <w:basedOn w:val="Normal"/>
    <w:link w:val="FigurecaptionChar"/>
    <w:rsid w:val="001574B1"/>
    <w:pPr>
      <w:spacing w:before="200" w:after="200" w:line="240" w:lineRule="auto"/>
      <w:ind w:firstLine="0"/>
      <w:jc w:val="left"/>
    </w:pPr>
    <w:rPr>
      <w:sz w:val="19"/>
      <w:lang w:val="x-none" w:eastAsia="x-none"/>
    </w:rPr>
  </w:style>
  <w:style w:type="character" w:customStyle="1" w:styleId="FigurecaptionChar">
    <w:name w:val="Figure caption Char"/>
    <w:link w:val="Figurecaption"/>
    <w:rsid w:val="001574B1"/>
    <w:rPr>
      <w:sz w:val="19"/>
      <w:lang w:val="x-none" w:eastAsia="x-none"/>
    </w:rPr>
  </w:style>
  <w:style w:type="paragraph" w:customStyle="1" w:styleId="Footnote">
    <w:name w:val="Footnote"/>
    <w:basedOn w:val="Normal"/>
    <w:rsid w:val="002C538F"/>
    <w:pPr>
      <w:spacing w:line="240" w:lineRule="auto"/>
      <w:ind w:left="360" w:hanging="360"/>
    </w:pPr>
    <w:rPr>
      <w:sz w:val="17"/>
      <w:szCs w:val="17"/>
    </w:rPr>
  </w:style>
  <w:style w:type="paragraph" w:styleId="EndnoteText">
    <w:name w:val="endnote text"/>
    <w:basedOn w:val="Normal"/>
    <w:semiHidden/>
    <w:rsid w:val="006E0AE6"/>
    <w:pPr>
      <w:widowControl w:val="0"/>
      <w:adjustRightInd w:val="0"/>
      <w:spacing w:line="360" w:lineRule="atLeast"/>
      <w:ind w:firstLine="0"/>
      <w:textAlignment w:val="baseline"/>
    </w:pPr>
    <w:rPr>
      <w:rFonts w:eastAsia="SimSun"/>
      <w:sz w:val="20"/>
    </w:rPr>
  </w:style>
  <w:style w:type="paragraph" w:styleId="TOC1">
    <w:name w:val="toc 1"/>
    <w:basedOn w:val="Normal"/>
    <w:next w:val="Normal"/>
    <w:rsid w:val="009C26F4"/>
    <w:pPr>
      <w:tabs>
        <w:tab w:val="left" w:pos="1440"/>
        <w:tab w:val="right" w:pos="7920"/>
      </w:tabs>
      <w:suppressAutoHyphens/>
      <w:spacing w:before="120"/>
      <w:ind w:left="1440" w:hanging="1440"/>
      <w:jc w:val="left"/>
    </w:pPr>
    <w:rPr>
      <w:rFonts w:ascii="Times New Roman Bold" w:hAnsi="Times New Roman Bold"/>
      <w:b/>
      <w:bCs/>
      <w:szCs w:val="21"/>
    </w:rPr>
  </w:style>
  <w:style w:type="paragraph" w:styleId="DocumentMap">
    <w:name w:val="Document Map"/>
    <w:basedOn w:val="Normal"/>
    <w:semiHidden/>
    <w:rsid w:val="006E0AE6"/>
    <w:pPr>
      <w:shd w:val="clear" w:color="auto" w:fill="000080"/>
    </w:pPr>
    <w:rPr>
      <w:rFonts w:ascii="Tahoma" w:hAnsi="Tahoma" w:cs="Tahoma"/>
    </w:rPr>
  </w:style>
  <w:style w:type="paragraph" w:customStyle="1" w:styleId="BookTitle1">
    <w:name w:val="Book Title1"/>
    <w:basedOn w:val="Normal"/>
    <w:rsid w:val="00D13733"/>
    <w:pPr>
      <w:widowControl w:val="0"/>
      <w:tabs>
        <w:tab w:val="left" w:pos="1170"/>
        <w:tab w:val="right" w:pos="7920"/>
      </w:tabs>
      <w:autoSpaceDE w:val="0"/>
      <w:autoSpaceDN w:val="0"/>
      <w:adjustRightInd w:val="0"/>
      <w:ind w:firstLine="0"/>
      <w:jc w:val="center"/>
    </w:pPr>
    <w:rPr>
      <w:b/>
      <w:bCs/>
      <w:smallCaps/>
      <w:color w:val="000000"/>
      <w:sz w:val="48"/>
      <w:szCs w:val="48"/>
    </w:rPr>
  </w:style>
  <w:style w:type="paragraph" w:customStyle="1" w:styleId="BookAuthor">
    <w:name w:val="Book Author"/>
    <w:basedOn w:val="Normal"/>
    <w:link w:val="BookAuthorChar"/>
    <w:rsid w:val="00D13733"/>
    <w:pPr>
      <w:widowControl w:val="0"/>
      <w:tabs>
        <w:tab w:val="left" w:pos="1170"/>
        <w:tab w:val="right" w:pos="7920"/>
      </w:tabs>
      <w:autoSpaceDE w:val="0"/>
      <w:autoSpaceDN w:val="0"/>
      <w:adjustRightInd w:val="0"/>
      <w:ind w:firstLine="0"/>
      <w:jc w:val="center"/>
    </w:pPr>
    <w:rPr>
      <w:rFonts w:ascii="Times New Roman Bold" w:hAnsi="Times New Roman Bold" w:cs="Times New Roman Bold"/>
      <w:b/>
      <w:bCs/>
      <w:color w:val="000000"/>
      <w:sz w:val="36"/>
      <w:szCs w:val="36"/>
    </w:rPr>
  </w:style>
  <w:style w:type="character" w:customStyle="1" w:styleId="BookAuthorChar">
    <w:name w:val="Book Author Char"/>
    <w:link w:val="BookAuthor"/>
    <w:rsid w:val="00D13733"/>
    <w:rPr>
      <w:rFonts w:ascii="Times New Roman Bold" w:hAnsi="Times New Roman Bold" w:cs="Times New Roman Bold"/>
      <w:b/>
      <w:bCs/>
      <w:color w:val="000000"/>
      <w:sz w:val="36"/>
      <w:szCs w:val="36"/>
      <w:lang w:val="en-US" w:eastAsia="en-US" w:bidi="ar-SA"/>
    </w:rPr>
  </w:style>
  <w:style w:type="paragraph" w:customStyle="1" w:styleId="Figurecentred">
    <w:name w:val="Figure centred"/>
    <w:basedOn w:val="Normal"/>
    <w:next w:val="Normal"/>
    <w:rsid w:val="00A138DA"/>
    <w:pPr>
      <w:tabs>
        <w:tab w:val="right" w:pos="7920"/>
      </w:tabs>
      <w:ind w:firstLine="0"/>
      <w:jc w:val="center"/>
    </w:pPr>
  </w:style>
  <w:style w:type="paragraph" w:styleId="TOC2">
    <w:name w:val="toc 2"/>
    <w:basedOn w:val="Normal"/>
    <w:next w:val="Normal"/>
    <w:autoRedefine/>
    <w:rsid w:val="006410BB"/>
    <w:pPr>
      <w:tabs>
        <w:tab w:val="left" w:pos="1440"/>
      </w:tabs>
      <w:suppressAutoHyphens/>
      <w:ind w:left="1440" w:firstLine="0"/>
      <w:jc w:val="left"/>
    </w:pPr>
    <w:rPr>
      <w:i/>
      <w:iCs/>
      <w:szCs w:val="21"/>
    </w:rPr>
  </w:style>
  <w:style w:type="paragraph" w:styleId="NormalWeb">
    <w:name w:val="Normal (Web)"/>
    <w:basedOn w:val="Normal"/>
    <w:uiPriority w:val="99"/>
    <w:unhideWhenUsed/>
    <w:rsid w:val="00A075F9"/>
    <w:pPr>
      <w:spacing w:before="100" w:beforeAutospacing="1" w:after="100" w:afterAutospacing="1" w:line="240" w:lineRule="auto"/>
      <w:ind w:firstLine="0"/>
      <w:jc w:val="left"/>
    </w:pPr>
    <w:rPr>
      <w:sz w:val="24"/>
      <w:szCs w:val="24"/>
      <w:lang w:val="it-IT" w:eastAsia="it-IT"/>
    </w:rPr>
  </w:style>
  <w:style w:type="character" w:customStyle="1" w:styleId="mw-headline">
    <w:name w:val="mw-headline"/>
    <w:basedOn w:val="DefaultParagraphFont"/>
    <w:rsid w:val="00A075F9"/>
  </w:style>
  <w:style w:type="character" w:customStyle="1" w:styleId="klink">
    <w:name w:val="klink"/>
    <w:basedOn w:val="DefaultParagraphFont"/>
    <w:rsid w:val="00A075F9"/>
  </w:style>
  <w:style w:type="character" w:styleId="Strong">
    <w:name w:val="Strong"/>
    <w:uiPriority w:val="22"/>
    <w:qFormat/>
    <w:rsid w:val="00A075F9"/>
    <w:rPr>
      <w:b/>
      <w:bCs/>
      <w:color w:val="1F477D"/>
    </w:rPr>
  </w:style>
  <w:style w:type="character" w:styleId="Emphasis">
    <w:name w:val="Emphasis"/>
    <w:uiPriority w:val="20"/>
    <w:qFormat/>
    <w:rsid w:val="00A075F9"/>
    <w:rPr>
      <w:i/>
      <w:iCs/>
    </w:rPr>
  </w:style>
  <w:style w:type="character" w:customStyle="1" w:styleId="citation">
    <w:name w:val="citation"/>
    <w:basedOn w:val="DefaultParagraphFont"/>
    <w:rsid w:val="00A075F9"/>
  </w:style>
  <w:style w:type="character" w:customStyle="1" w:styleId="printonly">
    <w:name w:val="printonly"/>
    <w:basedOn w:val="DefaultParagraphFont"/>
    <w:rsid w:val="00A075F9"/>
  </w:style>
  <w:style w:type="character" w:customStyle="1" w:styleId="z3988">
    <w:name w:val="z3988"/>
    <w:basedOn w:val="DefaultParagraphFont"/>
    <w:rsid w:val="00A075F9"/>
  </w:style>
  <w:style w:type="paragraph" w:customStyle="1" w:styleId="References">
    <w:name w:val="References"/>
    <w:basedOn w:val="Keywords"/>
    <w:qFormat/>
    <w:rsid w:val="001574B1"/>
    <w:rPr>
      <w:sz w:val="20"/>
      <w:lang w:val="fr-FR"/>
    </w:rPr>
  </w:style>
  <w:style w:type="paragraph" w:styleId="ListParagraph">
    <w:name w:val="List Paragraph"/>
    <w:basedOn w:val="Normal"/>
    <w:uiPriority w:val="34"/>
    <w:qFormat/>
    <w:rsid w:val="00A075F9"/>
    <w:pPr>
      <w:spacing w:after="200" w:line="276" w:lineRule="auto"/>
      <w:ind w:left="708" w:firstLine="0"/>
      <w:jc w:val="left"/>
    </w:pPr>
    <w:rPr>
      <w:rFonts w:ascii="Calibri" w:eastAsia="Calibri" w:hAnsi="Calibri"/>
      <w:sz w:val="22"/>
      <w:szCs w:val="22"/>
      <w:lang w:val="it-IT"/>
    </w:rPr>
  </w:style>
  <w:style w:type="paragraph" w:styleId="Footer">
    <w:name w:val="footer"/>
    <w:basedOn w:val="Normal"/>
    <w:link w:val="FooterChar"/>
    <w:uiPriority w:val="99"/>
    <w:unhideWhenUsed/>
    <w:rsid w:val="00A075F9"/>
    <w:pPr>
      <w:tabs>
        <w:tab w:val="center" w:pos="4819"/>
        <w:tab w:val="right" w:pos="9638"/>
      </w:tabs>
      <w:spacing w:after="200" w:line="276" w:lineRule="auto"/>
      <w:ind w:firstLine="0"/>
      <w:jc w:val="left"/>
    </w:pPr>
    <w:rPr>
      <w:rFonts w:ascii="Calibri" w:eastAsia="Calibri" w:hAnsi="Calibri"/>
      <w:sz w:val="22"/>
      <w:szCs w:val="22"/>
      <w:lang w:val="it-IT"/>
    </w:rPr>
  </w:style>
  <w:style w:type="character" w:customStyle="1" w:styleId="FooterChar">
    <w:name w:val="Footer Char"/>
    <w:link w:val="Footer"/>
    <w:uiPriority w:val="99"/>
    <w:rsid w:val="00A075F9"/>
    <w:rPr>
      <w:rFonts w:ascii="Calibri" w:eastAsia="Calibri" w:hAnsi="Calibri"/>
      <w:sz w:val="22"/>
      <w:szCs w:val="22"/>
      <w:lang w:val="it-IT"/>
    </w:rPr>
  </w:style>
  <w:style w:type="character" w:customStyle="1" w:styleId="font12nomargin1">
    <w:name w:val="font12nomargin1"/>
    <w:rsid w:val="00A075F9"/>
    <w:rPr>
      <w:sz w:val="12"/>
      <w:szCs w:val="12"/>
    </w:rPr>
  </w:style>
  <w:style w:type="paragraph" w:customStyle="1" w:styleId="title1">
    <w:name w:val="title1"/>
    <w:basedOn w:val="Normal"/>
    <w:rsid w:val="00A075F9"/>
    <w:pPr>
      <w:spacing w:line="240" w:lineRule="auto"/>
      <w:ind w:firstLine="0"/>
      <w:jc w:val="left"/>
    </w:pPr>
    <w:rPr>
      <w:sz w:val="29"/>
      <w:szCs w:val="29"/>
      <w:lang w:val="it-IT" w:eastAsia="it-IT"/>
    </w:rPr>
  </w:style>
  <w:style w:type="paragraph" w:customStyle="1" w:styleId="desc1">
    <w:name w:val="desc1"/>
    <w:basedOn w:val="Normal"/>
    <w:rsid w:val="00A075F9"/>
    <w:pPr>
      <w:spacing w:before="100" w:beforeAutospacing="1" w:after="100" w:afterAutospacing="1" w:line="240" w:lineRule="auto"/>
      <w:ind w:firstLine="0"/>
      <w:jc w:val="left"/>
    </w:pPr>
    <w:rPr>
      <w:sz w:val="28"/>
      <w:szCs w:val="28"/>
      <w:lang w:val="it-IT" w:eastAsia="it-IT"/>
    </w:rPr>
  </w:style>
  <w:style w:type="paragraph" w:customStyle="1" w:styleId="details1">
    <w:name w:val="details1"/>
    <w:basedOn w:val="Normal"/>
    <w:rsid w:val="00A075F9"/>
    <w:pPr>
      <w:spacing w:before="100" w:beforeAutospacing="1" w:after="100" w:afterAutospacing="1" w:line="240" w:lineRule="auto"/>
      <w:ind w:firstLine="0"/>
      <w:jc w:val="left"/>
    </w:pPr>
    <w:rPr>
      <w:sz w:val="24"/>
      <w:szCs w:val="24"/>
      <w:lang w:val="it-IT" w:eastAsia="it-IT"/>
    </w:rPr>
  </w:style>
  <w:style w:type="character" w:customStyle="1" w:styleId="jrnl">
    <w:name w:val="jrnl"/>
    <w:basedOn w:val="DefaultParagraphFont"/>
    <w:rsid w:val="00A075F9"/>
  </w:style>
  <w:style w:type="paragraph" w:styleId="Revision">
    <w:name w:val="Revision"/>
    <w:hidden/>
    <w:uiPriority w:val="99"/>
    <w:semiHidden/>
    <w:rsid w:val="003047B1"/>
    <w:rPr>
      <w:rFonts w:ascii="Century" w:eastAsia="MS Mincho" w:hAnsi="Century"/>
      <w:kern w:val="2"/>
      <w:sz w:val="21"/>
      <w:szCs w:val="24"/>
      <w:lang w:eastAsia="ja-JP"/>
    </w:rPr>
  </w:style>
  <w:style w:type="character" w:customStyle="1" w:styleId="hps">
    <w:name w:val="hps"/>
    <w:basedOn w:val="DefaultParagraphFont"/>
    <w:rsid w:val="00F33611"/>
  </w:style>
  <w:style w:type="character" w:customStyle="1" w:styleId="apple-style-span">
    <w:name w:val="apple-style-span"/>
    <w:basedOn w:val="DefaultParagraphFont"/>
    <w:rsid w:val="00BD4F99"/>
  </w:style>
  <w:style w:type="character" w:customStyle="1" w:styleId="apple-converted-space">
    <w:name w:val="apple-converted-space"/>
    <w:basedOn w:val="DefaultParagraphFont"/>
    <w:rsid w:val="00BD4F99"/>
  </w:style>
  <w:style w:type="paragraph" w:styleId="BodyText">
    <w:name w:val="Body Text"/>
    <w:basedOn w:val="Normal"/>
    <w:link w:val="BodyTextChar"/>
    <w:rsid w:val="00BD4F99"/>
    <w:pPr>
      <w:spacing w:before="100" w:beforeAutospacing="1" w:after="100" w:afterAutospacing="1" w:line="240" w:lineRule="auto"/>
      <w:ind w:firstLine="0"/>
      <w:jc w:val="left"/>
    </w:pPr>
    <w:rPr>
      <w:sz w:val="24"/>
      <w:szCs w:val="24"/>
      <w:lang w:val="sr-Latn-CS" w:eastAsia="sr-Latn-CS"/>
    </w:rPr>
  </w:style>
  <w:style w:type="character" w:customStyle="1" w:styleId="BodyTextChar">
    <w:name w:val="Body Text Char"/>
    <w:link w:val="BodyText"/>
    <w:rsid w:val="00BD4F99"/>
    <w:rPr>
      <w:sz w:val="24"/>
      <w:szCs w:val="24"/>
      <w:lang w:val="sr-Latn-CS" w:eastAsia="sr-Latn-CS"/>
    </w:rPr>
  </w:style>
  <w:style w:type="character" w:styleId="HTMLCite">
    <w:name w:val="HTML Cite"/>
    <w:rsid w:val="00BD4F99"/>
    <w:rPr>
      <w:i w:val="0"/>
      <w:iCs w:val="0"/>
    </w:rPr>
  </w:style>
  <w:style w:type="table" w:styleId="TableGrid">
    <w:name w:val="Table Grid"/>
    <w:basedOn w:val="TableNormal"/>
    <w:rsid w:val="00BD4F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page-text1">
    <w:name w:val="sub-page-text1"/>
    <w:rsid w:val="00BD4F99"/>
    <w:rPr>
      <w:rFonts w:ascii="Arial" w:hAnsi="Arial" w:cs="Arial" w:hint="default"/>
      <w:color w:val="333333"/>
      <w:sz w:val="18"/>
      <w:szCs w:val="18"/>
    </w:rPr>
  </w:style>
  <w:style w:type="character" w:customStyle="1" w:styleId="author">
    <w:name w:val="author"/>
    <w:basedOn w:val="DefaultParagraphFont"/>
    <w:rsid w:val="00BD4F99"/>
  </w:style>
  <w:style w:type="character" w:customStyle="1" w:styleId="al-vis">
    <w:name w:val="al-vis"/>
    <w:basedOn w:val="DefaultParagraphFont"/>
    <w:rsid w:val="00BD4F99"/>
  </w:style>
  <w:style w:type="character" w:customStyle="1" w:styleId="volume">
    <w:name w:val="volume"/>
    <w:basedOn w:val="DefaultParagraphFont"/>
    <w:rsid w:val="00BD4F99"/>
  </w:style>
  <w:style w:type="character" w:customStyle="1" w:styleId="pages">
    <w:name w:val="pages"/>
    <w:basedOn w:val="DefaultParagraphFont"/>
    <w:rsid w:val="00BD4F99"/>
  </w:style>
  <w:style w:type="paragraph" w:customStyle="1" w:styleId="M-style1">
    <w:name w:val="M-style1"/>
    <w:basedOn w:val="Normal"/>
    <w:rsid w:val="00BD4F99"/>
    <w:pPr>
      <w:spacing w:line="240" w:lineRule="auto"/>
      <w:ind w:firstLine="720"/>
    </w:pPr>
    <w:rPr>
      <w:sz w:val="24"/>
      <w:szCs w:val="24"/>
      <w:lang w:val="hr-HR"/>
    </w:rPr>
  </w:style>
  <w:style w:type="character" w:styleId="FollowedHyperlink">
    <w:name w:val="FollowedHyperlink"/>
    <w:rsid w:val="00BD4F99"/>
    <w:rPr>
      <w:color w:val="800080"/>
      <w:u w:val="single"/>
    </w:rPr>
  </w:style>
  <w:style w:type="paragraph" w:styleId="HTMLPreformatted">
    <w:name w:val="HTML Preformatted"/>
    <w:basedOn w:val="Normal"/>
    <w:link w:val="HTMLPreformattedChar"/>
    <w:rsid w:val="00BD4F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hAnsi="Courier New"/>
      <w:sz w:val="20"/>
    </w:rPr>
  </w:style>
  <w:style w:type="character" w:customStyle="1" w:styleId="HTMLPreformattedChar">
    <w:name w:val="HTML Preformatted Char"/>
    <w:link w:val="HTMLPreformatted"/>
    <w:rsid w:val="00BD4F99"/>
    <w:rPr>
      <w:rFonts w:ascii="Courier New" w:hAnsi="Courier New"/>
    </w:rPr>
  </w:style>
  <w:style w:type="paragraph" w:styleId="PlainText">
    <w:name w:val="Plain Text"/>
    <w:basedOn w:val="Normal"/>
    <w:link w:val="PlainTextChar"/>
    <w:uiPriority w:val="99"/>
    <w:unhideWhenUsed/>
    <w:rsid w:val="00BD4F99"/>
    <w:pPr>
      <w:spacing w:line="240" w:lineRule="auto"/>
      <w:ind w:firstLine="0"/>
      <w:jc w:val="left"/>
    </w:pPr>
    <w:rPr>
      <w:rFonts w:ascii="Consolas" w:eastAsia="SimSun" w:hAnsi="Consolas"/>
      <w:color w:val="000000"/>
      <w:szCs w:val="21"/>
    </w:rPr>
  </w:style>
  <w:style w:type="character" w:customStyle="1" w:styleId="PlainTextChar">
    <w:name w:val="Plain Text Char"/>
    <w:link w:val="PlainText"/>
    <w:uiPriority w:val="99"/>
    <w:rsid w:val="00BD4F99"/>
    <w:rPr>
      <w:rFonts w:ascii="Consolas" w:eastAsia="SimSun" w:hAnsi="Consolas"/>
      <w:color w:val="000000"/>
      <w:sz w:val="21"/>
      <w:szCs w:val="21"/>
    </w:rPr>
  </w:style>
  <w:style w:type="paragraph" w:customStyle="1" w:styleId="authlist">
    <w:name w:val="auth_list"/>
    <w:basedOn w:val="Normal"/>
    <w:rsid w:val="00BD4F99"/>
    <w:pPr>
      <w:spacing w:before="100" w:beforeAutospacing="1" w:after="100" w:afterAutospacing="1" w:line="240" w:lineRule="auto"/>
      <w:ind w:firstLine="0"/>
      <w:jc w:val="left"/>
    </w:pPr>
    <w:rPr>
      <w:sz w:val="24"/>
      <w:szCs w:val="24"/>
    </w:rPr>
  </w:style>
  <w:style w:type="character" w:styleId="SubtleReference">
    <w:name w:val="Subtle Reference"/>
    <w:uiPriority w:val="31"/>
    <w:qFormat/>
    <w:rsid w:val="00BD4F99"/>
    <w:rPr>
      <w:smallCaps/>
      <w:color w:val="C0504D"/>
      <w:u w:val="single"/>
    </w:rPr>
  </w:style>
  <w:style w:type="character" w:styleId="LineNumber">
    <w:name w:val="line number"/>
    <w:uiPriority w:val="99"/>
    <w:semiHidden/>
    <w:unhideWhenUsed/>
    <w:rsid w:val="00BD4F99"/>
  </w:style>
  <w:style w:type="paragraph" w:customStyle="1" w:styleId="authors">
    <w:name w:val="authors"/>
    <w:basedOn w:val="Normal"/>
    <w:rsid w:val="00BD4F99"/>
    <w:pPr>
      <w:spacing w:before="100" w:beforeAutospacing="1" w:after="100" w:afterAutospacing="1" w:line="240" w:lineRule="auto"/>
      <w:ind w:firstLine="0"/>
      <w:jc w:val="left"/>
    </w:pPr>
    <w:rPr>
      <w:sz w:val="24"/>
      <w:szCs w:val="24"/>
    </w:rPr>
  </w:style>
  <w:style w:type="character" w:customStyle="1" w:styleId="doi">
    <w:name w:val="doi"/>
    <w:basedOn w:val="DefaultParagraphFont"/>
    <w:rsid w:val="00BD4F99"/>
  </w:style>
  <w:style w:type="character" w:customStyle="1" w:styleId="value">
    <w:name w:val="value"/>
    <w:basedOn w:val="DefaultParagraphFont"/>
    <w:rsid w:val="00BD4F99"/>
  </w:style>
  <w:style w:type="character" w:customStyle="1" w:styleId="label1">
    <w:name w:val="label1"/>
    <w:basedOn w:val="DefaultParagraphFont"/>
    <w:rsid w:val="00BD4F99"/>
  </w:style>
  <w:style w:type="character" w:customStyle="1" w:styleId="pagination">
    <w:name w:val="pagination"/>
    <w:basedOn w:val="DefaultParagraphFont"/>
    <w:rsid w:val="00BD4F99"/>
  </w:style>
  <w:style w:type="character" w:customStyle="1" w:styleId="toc-link1">
    <w:name w:val="toc-link1"/>
    <w:rsid w:val="00BD4F99"/>
    <w:rPr>
      <w:vanish w:val="0"/>
      <w:webHidden w:val="0"/>
      <w:specVanish w:val="0"/>
    </w:rPr>
  </w:style>
  <w:style w:type="character" w:customStyle="1" w:styleId="article-nav-sep">
    <w:name w:val="article-nav-sep"/>
    <w:basedOn w:val="DefaultParagraphFont"/>
    <w:rsid w:val="00BD4F99"/>
  </w:style>
  <w:style w:type="character" w:customStyle="1" w:styleId="slug-vol">
    <w:name w:val="slug-vol"/>
    <w:basedOn w:val="DefaultParagraphFont"/>
    <w:rsid w:val="00BD4F99"/>
  </w:style>
  <w:style w:type="character" w:customStyle="1" w:styleId="slug-issue">
    <w:name w:val="slug-issue"/>
    <w:basedOn w:val="DefaultParagraphFont"/>
    <w:rsid w:val="00BD4F99"/>
  </w:style>
  <w:style w:type="character" w:customStyle="1" w:styleId="slug-doi">
    <w:name w:val="slug-doi"/>
    <w:basedOn w:val="DefaultParagraphFont"/>
    <w:rsid w:val="00BD4F99"/>
  </w:style>
  <w:style w:type="character" w:customStyle="1" w:styleId="name">
    <w:name w:val="name"/>
    <w:basedOn w:val="DefaultParagraphFont"/>
    <w:rsid w:val="00BD4F99"/>
  </w:style>
  <w:style w:type="character" w:customStyle="1" w:styleId="Heading4Char">
    <w:name w:val="Heading 4 Char"/>
    <w:link w:val="Heading4"/>
    <w:uiPriority w:val="9"/>
    <w:rsid w:val="00B12743"/>
    <w:rPr>
      <w:b/>
      <w:i/>
      <w:sz w:val="22"/>
      <w:lang w:val="fr-FR"/>
    </w:rPr>
  </w:style>
  <w:style w:type="character" w:customStyle="1" w:styleId="AbstractChar">
    <w:name w:val="Abstract Char"/>
    <w:basedOn w:val="DefaultParagraphFont"/>
    <w:link w:val="Abstract"/>
    <w:locked/>
    <w:rsid w:val="00CE22DB"/>
  </w:style>
  <w:style w:type="paragraph" w:customStyle="1" w:styleId="NormalFlush">
    <w:name w:val="Normal (Flush)"/>
    <w:basedOn w:val="Normal"/>
    <w:qFormat/>
    <w:rsid w:val="00CE22DB"/>
    <w:pPr>
      <w:ind w:firstLine="0"/>
    </w:pPr>
    <w:rPr>
      <w:noProof/>
    </w:rPr>
  </w:style>
  <w:style w:type="paragraph" w:customStyle="1" w:styleId="Keywords">
    <w:name w:val="Keywords"/>
    <w:basedOn w:val="Normal"/>
    <w:rsid w:val="00140D84"/>
    <w:pPr>
      <w:ind w:left="360" w:hanging="360"/>
    </w:pPr>
  </w:style>
  <w:style w:type="table" w:styleId="PlainTable1">
    <w:name w:val="Plain Table 1"/>
    <w:basedOn w:val="TableNormal"/>
    <w:uiPriority w:val="41"/>
    <w:rsid w:val="00FE1C2C"/>
    <w:rPr>
      <w:rFonts w:asciiTheme="minorHAnsi" w:eastAsiaTheme="minorHAnsi" w:hAnsiTheme="minorHAnsi" w:cstheme="minorBidi"/>
      <w:sz w:val="24"/>
      <w:szCs w:val="24"/>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EndNoteBibliographyTitle">
    <w:name w:val="EndNote Bibliography Title"/>
    <w:basedOn w:val="Normal"/>
    <w:link w:val="EndNoteBibliographyTitleChar"/>
    <w:rsid w:val="00A912CE"/>
    <w:pPr>
      <w:jc w:val="center"/>
    </w:pPr>
    <w:rPr>
      <w:noProof/>
      <w:sz w:val="20"/>
    </w:rPr>
  </w:style>
  <w:style w:type="character" w:customStyle="1" w:styleId="EndNoteBibliographyTitleChar">
    <w:name w:val="EndNote Bibliography Title Char"/>
    <w:basedOn w:val="DefaultParagraphFont"/>
    <w:link w:val="EndNoteBibliographyTitle"/>
    <w:rsid w:val="00A912CE"/>
    <w:rPr>
      <w:noProof/>
    </w:rPr>
  </w:style>
  <w:style w:type="paragraph" w:customStyle="1" w:styleId="EndNoteBibliography">
    <w:name w:val="EndNote Bibliography"/>
    <w:basedOn w:val="Normal"/>
    <w:link w:val="EndNoteBibliographyChar"/>
    <w:rsid w:val="00A912CE"/>
    <w:pPr>
      <w:spacing w:line="240" w:lineRule="auto"/>
    </w:pPr>
    <w:rPr>
      <w:noProof/>
      <w:sz w:val="20"/>
    </w:rPr>
  </w:style>
  <w:style w:type="character" w:customStyle="1" w:styleId="EndNoteBibliographyChar">
    <w:name w:val="EndNote Bibliography Char"/>
    <w:basedOn w:val="DefaultParagraphFont"/>
    <w:link w:val="EndNoteBibliography"/>
    <w:rsid w:val="00A912CE"/>
    <w:rPr>
      <w:noProof/>
    </w:rPr>
  </w:style>
  <w:style w:type="character" w:styleId="CommentReference">
    <w:name w:val="annotation reference"/>
    <w:basedOn w:val="DefaultParagraphFont"/>
    <w:uiPriority w:val="99"/>
    <w:semiHidden/>
    <w:unhideWhenUsed/>
    <w:rsid w:val="00B8033E"/>
    <w:rPr>
      <w:sz w:val="16"/>
      <w:szCs w:val="16"/>
    </w:rPr>
  </w:style>
  <w:style w:type="paragraph" w:styleId="CommentText">
    <w:name w:val="annotation text"/>
    <w:basedOn w:val="Normal"/>
    <w:link w:val="CommentTextChar"/>
    <w:uiPriority w:val="99"/>
    <w:unhideWhenUsed/>
    <w:rsid w:val="00B8033E"/>
    <w:pPr>
      <w:spacing w:line="240" w:lineRule="auto"/>
    </w:pPr>
    <w:rPr>
      <w:sz w:val="20"/>
    </w:rPr>
  </w:style>
  <w:style w:type="character" w:customStyle="1" w:styleId="CommentTextChar">
    <w:name w:val="Comment Text Char"/>
    <w:basedOn w:val="DefaultParagraphFont"/>
    <w:link w:val="CommentText"/>
    <w:uiPriority w:val="99"/>
    <w:rsid w:val="00B8033E"/>
  </w:style>
  <w:style w:type="character" w:styleId="UnresolvedMention">
    <w:name w:val="Unresolved Mention"/>
    <w:basedOn w:val="DefaultParagraphFont"/>
    <w:uiPriority w:val="99"/>
    <w:semiHidden/>
    <w:unhideWhenUsed/>
    <w:rsid w:val="005868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051928">
      <w:bodyDiv w:val="1"/>
      <w:marLeft w:val="0"/>
      <w:marRight w:val="0"/>
      <w:marTop w:val="0"/>
      <w:marBottom w:val="0"/>
      <w:divBdr>
        <w:top w:val="none" w:sz="0" w:space="0" w:color="auto"/>
        <w:left w:val="none" w:sz="0" w:space="0" w:color="auto"/>
        <w:bottom w:val="none" w:sz="0" w:space="0" w:color="auto"/>
        <w:right w:val="none" w:sz="0" w:space="0" w:color="auto"/>
      </w:divBdr>
    </w:div>
    <w:div w:id="34936396">
      <w:bodyDiv w:val="1"/>
      <w:marLeft w:val="0"/>
      <w:marRight w:val="0"/>
      <w:marTop w:val="0"/>
      <w:marBottom w:val="0"/>
      <w:divBdr>
        <w:top w:val="none" w:sz="0" w:space="0" w:color="auto"/>
        <w:left w:val="none" w:sz="0" w:space="0" w:color="auto"/>
        <w:bottom w:val="none" w:sz="0" w:space="0" w:color="auto"/>
        <w:right w:val="none" w:sz="0" w:space="0" w:color="auto"/>
      </w:divBdr>
    </w:div>
    <w:div w:id="185873682">
      <w:bodyDiv w:val="1"/>
      <w:marLeft w:val="0"/>
      <w:marRight w:val="0"/>
      <w:marTop w:val="0"/>
      <w:marBottom w:val="0"/>
      <w:divBdr>
        <w:top w:val="none" w:sz="0" w:space="0" w:color="auto"/>
        <w:left w:val="none" w:sz="0" w:space="0" w:color="auto"/>
        <w:bottom w:val="none" w:sz="0" w:space="0" w:color="auto"/>
        <w:right w:val="none" w:sz="0" w:space="0" w:color="auto"/>
      </w:divBdr>
    </w:div>
    <w:div w:id="204297384">
      <w:bodyDiv w:val="1"/>
      <w:marLeft w:val="0"/>
      <w:marRight w:val="0"/>
      <w:marTop w:val="0"/>
      <w:marBottom w:val="0"/>
      <w:divBdr>
        <w:top w:val="none" w:sz="0" w:space="0" w:color="auto"/>
        <w:left w:val="none" w:sz="0" w:space="0" w:color="auto"/>
        <w:bottom w:val="none" w:sz="0" w:space="0" w:color="auto"/>
        <w:right w:val="none" w:sz="0" w:space="0" w:color="auto"/>
      </w:divBdr>
    </w:div>
    <w:div w:id="206262478">
      <w:bodyDiv w:val="1"/>
      <w:marLeft w:val="0"/>
      <w:marRight w:val="0"/>
      <w:marTop w:val="0"/>
      <w:marBottom w:val="0"/>
      <w:divBdr>
        <w:top w:val="none" w:sz="0" w:space="0" w:color="auto"/>
        <w:left w:val="none" w:sz="0" w:space="0" w:color="auto"/>
        <w:bottom w:val="none" w:sz="0" w:space="0" w:color="auto"/>
        <w:right w:val="none" w:sz="0" w:space="0" w:color="auto"/>
      </w:divBdr>
    </w:div>
    <w:div w:id="256253491">
      <w:bodyDiv w:val="1"/>
      <w:marLeft w:val="0"/>
      <w:marRight w:val="0"/>
      <w:marTop w:val="0"/>
      <w:marBottom w:val="0"/>
      <w:divBdr>
        <w:top w:val="none" w:sz="0" w:space="0" w:color="auto"/>
        <w:left w:val="none" w:sz="0" w:space="0" w:color="auto"/>
        <w:bottom w:val="none" w:sz="0" w:space="0" w:color="auto"/>
        <w:right w:val="none" w:sz="0" w:space="0" w:color="auto"/>
      </w:divBdr>
    </w:div>
    <w:div w:id="256644124">
      <w:bodyDiv w:val="1"/>
      <w:marLeft w:val="0"/>
      <w:marRight w:val="0"/>
      <w:marTop w:val="0"/>
      <w:marBottom w:val="0"/>
      <w:divBdr>
        <w:top w:val="none" w:sz="0" w:space="0" w:color="auto"/>
        <w:left w:val="none" w:sz="0" w:space="0" w:color="auto"/>
        <w:bottom w:val="none" w:sz="0" w:space="0" w:color="auto"/>
        <w:right w:val="none" w:sz="0" w:space="0" w:color="auto"/>
      </w:divBdr>
    </w:div>
    <w:div w:id="361132077">
      <w:bodyDiv w:val="1"/>
      <w:marLeft w:val="0"/>
      <w:marRight w:val="0"/>
      <w:marTop w:val="0"/>
      <w:marBottom w:val="0"/>
      <w:divBdr>
        <w:top w:val="none" w:sz="0" w:space="0" w:color="auto"/>
        <w:left w:val="none" w:sz="0" w:space="0" w:color="auto"/>
        <w:bottom w:val="none" w:sz="0" w:space="0" w:color="auto"/>
        <w:right w:val="none" w:sz="0" w:space="0" w:color="auto"/>
      </w:divBdr>
    </w:div>
    <w:div w:id="520554161">
      <w:bodyDiv w:val="1"/>
      <w:marLeft w:val="0"/>
      <w:marRight w:val="0"/>
      <w:marTop w:val="0"/>
      <w:marBottom w:val="0"/>
      <w:divBdr>
        <w:top w:val="none" w:sz="0" w:space="0" w:color="auto"/>
        <w:left w:val="none" w:sz="0" w:space="0" w:color="auto"/>
        <w:bottom w:val="none" w:sz="0" w:space="0" w:color="auto"/>
        <w:right w:val="none" w:sz="0" w:space="0" w:color="auto"/>
      </w:divBdr>
      <w:divsChild>
        <w:div w:id="1605991624">
          <w:marLeft w:val="0"/>
          <w:marRight w:val="0"/>
          <w:marTop w:val="0"/>
          <w:marBottom w:val="0"/>
          <w:divBdr>
            <w:top w:val="none" w:sz="0" w:space="0" w:color="auto"/>
            <w:left w:val="none" w:sz="0" w:space="0" w:color="auto"/>
            <w:bottom w:val="none" w:sz="0" w:space="0" w:color="auto"/>
            <w:right w:val="none" w:sz="0" w:space="0" w:color="auto"/>
          </w:divBdr>
          <w:divsChild>
            <w:div w:id="1546023533">
              <w:blockQuote w:val="1"/>
              <w:marLeft w:val="0"/>
              <w:marRight w:val="0"/>
              <w:marTop w:val="0"/>
              <w:marBottom w:val="0"/>
              <w:divBdr>
                <w:top w:val="none" w:sz="0" w:space="0" w:color="auto"/>
                <w:left w:val="none" w:sz="0" w:space="0" w:color="auto"/>
                <w:bottom w:val="none" w:sz="0" w:space="0" w:color="auto"/>
                <w:right w:val="none" w:sz="0" w:space="0" w:color="auto"/>
              </w:divBdr>
              <w:divsChild>
                <w:div w:id="21172381">
                  <w:marLeft w:val="0"/>
                  <w:marRight w:val="0"/>
                  <w:marTop w:val="0"/>
                  <w:marBottom w:val="0"/>
                  <w:divBdr>
                    <w:top w:val="none" w:sz="0" w:space="0" w:color="auto"/>
                    <w:left w:val="none" w:sz="0" w:space="0" w:color="auto"/>
                    <w:bottom w:val="none" w:sz="0" w:space="0" w:color="auto"/>
                    <w:right w:val="none" w:sz="0" w:space="0" w:color="auto"/>
                  </w:divBdr>
                </w:div>
                <w:div w:id="290672585">
                  <w:marLeft w:val="0"/>
                  <w:marRight w:val="0"/>
                  <w:marTop w:val="0"/>
                  <w:marBottom w:val="0"/>
                  <w:divBdr>
                    <w:top w:val="none" w:sz="0" w:space="0" w:color="auto"/>
                    <w:left w:val="none" w:sz="0" w:space="0" w:color="auto"/>
                    <w:bottom w:val="none" w:sz="0" w:space="0" w:color="auto"/>
                    <w:right w:val="none" w:sz="0" w:space="0" w:color="auto"/>
                  </w:divBdr>
                </w:div>
                <w:div w:id="640888504">
                  <w:marLeft w:val="0"/>
                  <w:marRight w:val="0"/>
                  <w:marTop w:val="0"/>
                  <w:marBottom w:val="0"/>
                  <w:divBdr>
                    <w:top w:val="none" w:sz="0" w:space="0" w:color="auto"/>
                    <w:left w:val="none" w:sz="0" w:space="0" w:color="auto"/>
                    <w:bottom w:val="none" w:sz="0" w:space="0" w:color="auto"/>
                    <w:right w:val="none" w:sz="0" w:space="0" w:color="auto"/>
                  </w:divBdr>
                </w:div>
                <w:div w:id="877624236">
                  <w:marLeft w:val="0"/>
                  <w:marRight w:val="0"/>
                  <w:marTop w:val="0"/>
                  <w:marBottom w:val="0"/>
                  <w:divBdr>
                    <w:top w:val="none" w:sz="0" w:space="0" w:color="auto"/>
                    <w:left w:val="none" w:sz="0" w:space="0" w:color="auto"/>
                    <w:bottom w:val="none" w:sz="0" w:space="0" w:color="auto"/>
                    <w:right w:val="none" w:sz="0" w:space="0" w:color="auto"/>
                  </w:divBdr>
                </w:div>
                <w:div w:id="1052080274">
                  <w:marLeft w:val="0"/>
                  <w:marRight w:val="0"/>
                  <w:marTop w:val="0"/>
                  <w:marBottom w:val="0"/>
                  <w:divBdr>
                    <w:top w:val="none" w:sz="0" w:space="0" w:color="auto"/>
                    <w:left w:val="none" w:sz="0" w:space="0" w:color="auto"/>
                    <w:bottom w:val="none" w:sz="0" w:space="0" w:color="auto"/>
                    <w:right w:val="none" w:sz="0" w:space="0" w:color="auto"/>
                  </w:divBdr>
                </w:div>
                <w:div w:id="1150709749">
                  <w:marLeft w:val="0"/>
                  <w:marRight w:val="0"/>
                  <w:marTop w:val="0"/>
                  <w:marBottom w:val="0"/>
                  <w:divBdr>
                    <w:top w:val="none" w:sz="0" w:space="0" w:color="auto"/>
                    <w:left w:val="none" w:sz="0" w:space="0" w:color="auto"/>
                    <w:bottom w:val="none" w:sz="0" w:space="0" w:color="auto"/>
                    <w:right w:val="none" w:sz="0" w:space="0" w:color="auto"/>
                  </w:divBdr>
                </w:div>
                <w:div w:id="1474712738">
                  <w:marLeft w:val="0"/>
                  <w:marRight w:val="0"/>
                  <w:marTop w:val="0"/>
                  <w:marBottom w:val="0"/>
                  <w:divBdr>
                    <w:top w:val="none" w:sz="0" w:space="0" w:color="auto"/>
                    <w:left w:val="none" w:sz="0" w:space="0" w:color="auto"/>
                    <w:bottom w:val="none" w:sz="0" w:space="0" w:color="auto"/>
                    <w:right w:val="none" w:sz="0" w:space="0" w:color="auto"/>
                  </w:divBdr>
                </w:div>
                <w:div w:id="1528256526">
                  <w:marLeft w:val="0"/>
                  <w:marRight w:val="0"/>
                  <w:marTop w:val="0"/>
                  <w:marBottom w:val="0"/>
                  <w:divBdr>
                    <w:top w:val="none" w:sz="0" w:space="0" w:color="auto"/>
                    <w:left w:val="none" w:sz="0" w:space="0" w:color="auto"/>
                    <w:bottom w:val="none" w:sz="0" w:space="0" w:color="auto"/>
                    <w:right w:val="none" w:sz="0" w:space="0" w:color="auto"/>
                  </w:divBdr>
                </w:div>
                <w:div w:id="161659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734448">
      <w:bodyDiv w:val="1"/>
      <w:marLeft w:val="0"/>
      <w:marRight w:val="0"/>
      <w:marTop w:val="0"/>
      <w:marBottom w:val="0"/>
      <w:divBdr>
        <w:top w:val="none" w:sz="0" w:space="0" w:color="auto"/>
        <w:left w:val="none" w:sz="0" w:space="0" w:color="auto"/>
        <w:bottom w:val="none" w:sz="0" w:space="0" w:color="auto"/>
        <w:right w:val="none" w:sz="0" w:space="0" w:color="auto"/>
      </w:divBdr>
    </w:div>
    <w:div w:id="584459720">
      <w:bodyDiv w:val="1"/>
      <w:marLeft w:val="0"/>
      <w:marRight w:val="0"/>
      <w:marTop w:val="0"/>
      <w:marBottom w:val="0"/>
      <w:divBdr>
        <w:top w:val="none" w:sz="0" w:space="0" w:color="auto"/>
        <w:left w:val="none" w:sz="0" w:space="0" w:color="auto"/>
        <w:bottom w:val="none" w:sz="0" w:space="0" w:color="auto"/>
        <w:right w:val="none" w:sz="0" w:space="0" w:color="auto"/>
      </w:divBdr>
    </w:div>
    <w:div w:id="605894828">
      <w:bodyDiv w:val="1"/>
      <w:marLeft w:val="0"/>
      <w:marRight w:val="0"/>
      <w:marTop w:val="0"/>
      <w:marBottom w:val="0"/>
      <w:divBdr>
        <w:top w:val="none" w:sz="0" w:space="0" w:color="auto"/>
        <w:left w:val="none" w:sz="0" w:space="0" w:color="auto"/>
        <w:bottom w:val="none" w:sz="0" w:space="0" w:color="auto"/>
        <w:right w:val="none" w:sz="0" w:space="0" w:color="auto"/>
      </w:divBdr>
    </w:div>
    <w:div w:id="686490810">
      <w:bodyDiv w:val="1"/>
      <w:marLeft w:val="0"/>
      <w:marRight w:val="0"/>
      <w:marTop w:val="0"/>
      <w:marBottom w:val="0"/>
      <w:divBdr>
        <w:top w:val="none" w:sz="0" w:space="0" w:color="auto"/>
        <w:left w:val="none" w:sz="0" w:space="0" w:color="auto"/>
        <w:bottom w:val="none" w:sz="0" w:space="0" w:color="auto"/>
        <w:right w:val="none" w:sz="0" w:space="0" w:color="auto"/>
      </w:divBdr>
    </w:div>
    <w:div w:id="714504268">
      <w:bodyDiv w:val="1"/>
      <w:marLeft w:val="0"/>
      <w:marRight w:val="0"/>
      <w:marTop w:val="0"/>
      <w:marBottom w:val="0"/>
      <w:divBdr>
        <w:top w:val="none" w:sz="0" w:space="0" w:color="auto"/>
        <w:left w:val="none" w:sz="0" w:space="0" w:color="auto"/>
        <w:bottom w:val="none" w:sz="0" w:space="0" w:color="auto"/>
        <w:right w:val="none" w:sz="0" w:space="0" w:color="auto"/>
      </w:divBdr>
    </w:div>
    <w:div w:id="749616881">
      <w:bodyDiv w:val="1"/>
      <w:marLeft w:val="0"/>
      <w:marRight w:val="0"/>
      <w:marTop w:val="0"/>
      <w:marBottom w:val="0"/>
      <w:divBdr>
        <w:top w:val="none" w:sz="0" w:space="0" w:color="auto"/>
        <w:left w:val="none" w:sz="0" w:space="0" w:color="auto"/>
        <w:bottom w:val="none" w:sz="0" w:space="0" w:color="auto"/>
        <w:right w:val="none" w:sz="0" w:space="0" w:color="auto"/>
      </w:divBdr>
    </w:div>
    <w:div w:id="756024033">
      <w:bodyDiv w:val="1"/>
      <w:marLeft w:val="0"/>
      <w:marRight w:val="0"/>
      <w:marTop w:val="0"/>
      <w:marBottom w:val="0"/>
      <w:divBdr>
        <w:top w:val="none" w:sz="0" w:space="0" w:color="auto"/>
        <w:left w:val="none" w:sz="0" w:space="0" w:color="auto"/>
        <w:bottom w:val="none" w:sz="0" w:space="0" w:color="auto"/>
        <w:right w:val="none" w:sz="0" w:space="0" w:color="auto"/>
      </w:divBdr>
    </w:div>
    <w:div w:id="985623756">
      <w:bodyDiv w:val="1"/>
      <w:marLeft w:val="0"/>
      <w:marRight w:val="0"/>
      <w:marTop w:val="0"/>
      <w:marBottom w:val="0"/>
      <w:divBdr>
        <w:top w:val="none" w:sz="0" w:space="0" w:color="auto"/>
        <w:left w:val="none" w:sz="0" w:space="0" w:color="auto"/>
        <w:bottom w:val="none" w:sz="0" w:space="0" w:color="auto"/>
        <w:right w:val="none" w:sz="0" w:space="0" w:color="auto"/>
      </w:divBdr>
    </w:div>
    <w:div w:id="1041199916">
      <w:bodyDiv w:val="1"/>
      <w:marLeft w:val="0"/>
      <w:marRight w:val="0"/>
      <w:marTop w:val="0"/>
      <w:marBottom w:val="0"/>
      <w:divBdr>
        <w:top w:val="none" w:sz="0" w:space="0" w:color="auto"/>
        <w:left w:val="none" w:sz="0" w:space="0" w:color="auto"/>
        <w:bottom w:val="none" w:sz="0" w:space="0" w:color="auto"/>
        <w:right w:val="none" w:sz="0" w:space="0" w:color="auto"/>
      </w:divBdr>
    </w:div>
    <w:div w:id="1080911669">
      <w:bodyDiv w:val="1"/>
      <w:marLeft w:val="0"/>
      <w:marRight w:val="0"/>
      <w:marTop w:val="0"/>
      <w:marBottom w:val="0"/>
      <w:divBdr>
        <w:top w:val="none" w:sz="0" w:space="0" w:color="auto"/>
        <w:left w:val="none" w:sz="0" w:space="0" w:color="auto"/>
        <w:bottom w:val="none" w:sz="0" w:space="0" w:color="auto"/>
        <w:right w:val="none" w:sz="0" w:space="0" w:color="auto"/>
      </w:divBdr>
    </w:div>
    <w:div w:id="1109856607">
      <w:bodyDiv w:val="1"/>
      <w:marLeft w:val="0"/>
      <w:marRight w:val="0"/>
      <w:marTop w:val="0"/>
      <w:marBottom w:val="0"/>
      <w:divBdr>
        <w:top w:val="none" w:sz="0" w:space="0" w:color="auto"/>
        <w:left w:val="none" w:sz="0" w:space="0" w:color="auto"/>
        <w:bottom w:val="none" w:sz="0" w:space="0" w:color="auto"/>
        <w:right w:val="none" w:sz="0" w:space="0" w:color="auto"/>
      </w:divBdr>
    </w:div>
    <w:div w:id="1192953927">
      <w:bodyDiv w:val="1"/>
      <w:marLeft w:val="0"/>
      <w:marRight w:val="0"/>
      <w:marTop w:val="0"/>
      <w:marBottom w:val="0"/>
      <w:divBdr>
        <w:top w:val="none" w:sz="0" w:space="0" w:color="auto"/>
        <w:left w:val="none" w:sz="0" w:space="0" w:color="auto"/>
        <w:bottom w:val="none" w:sz="0" w:space="0" w:color="auto"/>
        <w:right w:val="none" w:sz="0" w:space="0" w:color="auto"/>
      </w:divBdr>
    </w:div>
    <w:div w:id="1206869472">
      <w:bodyDiv w:val="1"/>
      <w:marLeft w:val="0"/>
      <w:marRight w:val="0"/>
      <w:marTop w:val="0"/>
      <w:marBottom w:val="0"/>
      <w:divBdr>
        <w:top w:val="none" w:sz="0" w:space="0" w:color="auto"/>
        <w:left w:val="none" w:sz="0" w:space="0" w:color="auto"/>
        <w:bottom w:val="none" w:sz="0" w:space="0" w:color="auto"/>
        <w:right w:val="none" w:sz="0" w:space="0" w:color="auto"/>
      </w:divBdr>
    </w:div>
    <w:div w:id="1211577183">
      <w:bodyDiv w:val="1"/>
      <w:marLeft w:val="0"/>
      <w:marRight w:val="0"/>
      <w:marTop w:val="0"/>
      <w:marBottom w:val="0"/>
      <w:divBdr>
        <w:top w:val="none" w:sz="0" w:space="0" w:color="auto"/>
        <w:left w:val="none" w:sz="0" w:space="0" w:color="auto"/>
        <w:bottom w:val="none" w:sz="0" w:space="0" w:color="auto"/>
        <w:right w:val="none" w:sz="0" w:space="0" w:color="auto"/>
      </w:divBdr>
    </w:div>
    <w:div w:id="1265191067">
      <w:bodyDiv w:val="1"/>
      <w:marLeft w:val="0"/>
      <w:marRight w:val="0"/>
      <w:marTop w:val="0"/>
      <w:marBottom w:val="0"/>
      <w:divBdr>
        <w:top w:val="none" w:sz="0" w:space="0" w:color="auto"/>
        <w:left w:val="none" w:sz="0" w:space="0" w:color="auto"/>
        <w:bottom w:val="none" w:sz="0" w:space="0" w:color="auto"/>
        <w:right w:val="none" w:sz="0" w:space="0" w:color="auto"/>
      </w:divBdr>
    </w:div>
    <w:div w:id="1283657207">
      <w:bodyDiv w:val="1"/>
      <w:marLeft w:val="0"/>
      <w:marRight w:val="0"/>
      <w:marTop w:val="0"/>
      <w:marBottom w:val="0"/>
      <w:divBdr>
        <w:top w:val="none" w:sz="0" w:space="0" w:color="auto"/>
        <w:left w:val="none" w:sz="0" w:space="0" w:color="auto"/>
        <w:bottom w:val="none" w:sz="0" w:space="0" w:color="auto"/>
        <w:right w:val="none" w:sz="0" w:space="0" w:color="auto"/>
      </w:divBdr>
    </w:div>
    <w:div w:id="1296569813">
      <w:bodyDiv w:val="1"/>
      <w:marLeft w:val="0"/>
      <w:marRight w:val="0"/>
      <w:marTop w:val="0"/>
      <w:marBottom w:val="0"/>
      <w:divBdr>
        <w:top w:val="none" w:sz="0" w:space="0" w:color="auto"/>
        <w:left w:val="none" w:sz="0" w:space="0" w:color="auto"/>
        <w:bottom w:val="none" w:sz="0" w:space="0" w:color="auto"/>
        <w:right w:val="none" w:sz="0" w:space="0" w:color="auto"/>
      </w:divBdr>
    </w:div>
    <w:div w:id="1313635429">
      <w:bodyDiv w:val="1"/>
      <w:marLeft w:val="0"/>
      <w:marRight w:val="0"/>
      <w:marTop w:val="0"/>
      <w:marBottom w:val="0"/>
      <w:divBdr>
        <w:top w:val="none" w:sz="0" w:space="0" w:color="auto"/>
        <w:left w:val="none" w:sz="0" w:space="0" w:color="auto"/>
        <w:bottom w:val="none" w:sz="0" w:space="0" w:color="auto"/>
        <w:right w:val="none" w:sz="0" w:space="0" w:color="auto"/>
      </w:divBdr>
    </w:div>
    <w:div w:id="1514146003">
      <w:bodyDiv w:val="1"/>
      <w:marLeft w:val="0"/>
      <w:marRight w:val="0"/>
      <w:marTop w:val="0"/>
      <w:marBottom w:val="0"/>
      <w:divBdr>
        <w:top w:val="none" w:sz="0" w:space="0" w:color="auto"/>
        <w:left w:val="none" w:sz="0" w:space="0" w:color="auto"/>
        <w:bottom w:val="none" w:sz="0" w:space="0" w:color="auto"/>
        <w:right w:val="none" w:sz="0" w:space="0" w:color="auto"/>
      </w:divBdr>
    </w:div>
    <w:div w:id="1534226126">
      <w:bodyDiv w:val="1"/>
      <w:marLeft w:val="0"/>
      <w:marRight w:val="0"/>
      <w:marTop w:val="0"/>
      <w:marBottom w:val="0"/>
      <w:divBdr>
        <w:top w:val="none" w:sz="0" w:space="0" w:color="auto"/>
        <w:left w:val="none" w:sz="0" w:space="0" w:color="auto"/>
        <w:bottom w:val="none" w:sz="0" w:space="0" w:color="auto"/>
        <w:right w:val="none" w:sz="0" w:space="0" w:color="auto"/>
      </w:divBdr>
    </w:div>
    <w:div w:id="1612280372">
      <w:bodyDiv w:val="1"/>
      <w:marLeft w:val="0"/>
      <w:marRight w:val="0"/>
      <w:marTop w:val="0"/>
      <w:marBottom w:val="0"/>
      <w:divBdr>
        <w:top w:val="none" w:sz="0" w:space="0" w:color="auto"/>
        <w:left w:val="none" w:sz="0" w:space="0" w:color="auto"/>
        <w:bottom w:val="none" w:sz="0" w:space="0" w:color="auto"/>
        <w:right w:val="none" w:sz="0" w:space="0" w:color="auto"/>
      </w:divBdr>
    </w:div>
    <w:div w:id="1753510012">
      <w:bodyDiv w:val="1"/>
      <w:marLeft w:val="0"/>
      <w:marRight w:val="0"/>
      <w:marTop w:val="0"/>
      <w:marBottom w:val="0"/>
      <w:divBdr>
        <w:top w:val="none" w:sz="0" w:space="0" w:color="auto"/>
        <w:left w:val="none" w:sz="0" w:space="0" w:color="auto"/>
        <w:bottom w:val="none" w:sz="0" w:space="0" w:color="auto"/>
        <w:right w:val="none" w:sz="0" w:space="0" w:color="auto"/>
      </w:divBdr>
    </w:div>
    <w:div w:id="1786541682">
      <w:bodyDiv w:val="1"/>
      <w:marLeft w:val="0"/>
      <w:marRight w:val="0"/>
      <w:marTop w:val="0"/>
      <w:marBottom w:val="0"/>
      <w:divBdr>
        <w:top w:val="none" w:sz="0" w:space="0" w:color="auto"/>
        <w:left w:val="none" w:sz="0" w:space="0" w:color="auto"/>
        <w:bottom w:val="none" w:sz="0" w:space="0" w:color="auto"/>
        <w:right w:val="none" w:sz="0" w:space="0" w:color="auto"/>
      </w:divBdr>
    </w:div>
    <w:div w:id="1951694681">
      <w:bodyDiv w:val="1"/>
      <w:marLeft w:val="0"/>
      <w:marRight w:val="0"/>
      <w:marTop w:val="0"/>
      <w:marBottom w:val="0"/>
      <w:divBdr>
        <w:top w:val="none" w:sz="0" w:space="0" w:color="auto"/>
        <w:left w:val="none" w:sz="0" w:space="0" w:color="auto"/>
        <w:bottom w:val="none" w:sz="0" w:space="0" w:color="auto"/>
        <w:right w:val="none" w:sz="0" w:space="0" w:color="auto"/>
      </w:divBdr>
    </w:div>
    <w:div w:id="1986743030">
      <w:bodyDiv w:val="1"/>
      <w:marLeft w:val="0"/>
      <w:marRight w:val="0"/>
      <w:marTop w:val="0"/>
      <w:marBottom w:val="0"/>
      <w:divBdr>
        <w:top w:val="none" w:sz="0" w:space="0" w:color="auto"/>
        <w:left w:val="none" w:sz="0" w:space="0" w:color="auto"/>
        <w:bottom w:val="none" w:sz="0" w:space="0" w:color="auto"/>
        <w:right w:val="none" w:sz="0" w:space="0" w:color="auto"/>
      </w:divBdr>
      <w:divsChild>
        <w:div w:id="1684240806">
          <w:marLeft w:val="0"/>
          <w:marRight w:val="0"/>
          <w:marTop w:val="0"/>
          <w:marBottom w:val="0"/>
          <w:divBdr>
            <w:top w:val="none" w:sz="0" w:space="0" w:color="auto"/>
            <w:left w:val="none" w:sz="0" w:space="0" w:color="auto"/>
            <w:bottom w:val="none" w:sz="0" w:space="0" w:color="auto"/>
            <w:right w:val="none" w:sz="0" w:space="0" w:color="auto"/>
          </w:divBdr>
          <w:divsChild>
            <w:div w:id="907038705">
              <w:marLeft w:val="0"/>
              <w:marRight w:val="0"/>
              <w:marTop w:val="0"/>
              <w:marBottom w:val="0"/>
              <w:divBdr>
                <w:top w:val="none" w:sz="0" w:space="0" w:color="auto"/>
                <w:left w:val="none" w:sz="0" w:space="0" w:color="auto"/>
                <w:bottom w:val="none" w:sz="0" w:space="0" w:color="auto"/>
                <w:right w:val="none" w:sz="0" w:space="0" w:color="auto"/>
              </w:divBdr>
              <w:divsChild>
                <w:div w:id="794952132">
                  <w:marLeft w:val="0"/>
                  <w:marRight w:val="0"/>
                  <w:marTop w:val="0"/>
                  <w:marBottom w:val="0"/>
                  <w:divBdr>
                    <w:top w:val="none" w:sz="0" w:space="0" w:color="auto"/>
                    <w:left w:val="none" w:sz="0" w:space="0" w:color="auto"/>
                    <w:bottom w:val="none" w:sz="0" w:space="0" w:color="auto"/>
                    <w:right w:val="none" w:sz="0" w:space="0" w:color="auto"/>
                  </w:divBdr>
                  <w:divsChild>
                    <w:div w:id="353462838">
                      <w:marLeft w:val="0"/>
                      <w:marRight w:val="0"/>
                      <w:marTop w:val="0"/>
                      <w:marBottom w:val="0"/>
                      <w:divBdr>
                        <w:top w:val="none" w:sz="0" w:space="0" w:color="auto"/>
                        <w:left w:val="none" w:sz="0" w:space="0" w:color="auto"/>
                        <w:bottom w:val="none" w:sz="0" w:space="0" w:color="auto"/>
                        <w:right w:val="none" w:sz="0" w:space="0" w:color="auto"/>
                      </w:divBdr>
                      <w:divsChild>
                        <w:div w:id="1130053327">
                          <w:marLeft w:val="0"/>
                          <w:marRight w:val="0"/>
                          <w:marTop w:val="0"/>
                          <w:marBottom w:val="0"/>
                          <w:divBdr>
                            <w:top w:val="none" w:sz="0" w:space="0" w:color="auto"/>
                            <w:left w:val="none" w:sz="0" w:space="0" w:color="auto"/>
                            <w:bottom w:val="none" w:sz="0" w:space="0" w:color="auto"/>
                            <w:right w:val="none" w:sz="0" w:space="0" w:color="auto"/>
                          </w:divBdr>
                          <w:divsChild>
                            <w:div w:id="21535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1399600">
      <w:bodyDiv w:val="1"/>
      <w:marLeft w:val="0"/>
      <w:marRight w:val="0"/>
      <w:marTop w:val="0"/>
      <w:marBottom w:val="0"/>
      <w:divBdr>
        <w:top w:val="none" w:sz="0" w:space="0" w:color="auto"/>
        <w:left w:val="none" w:sz="0" w:space="0" w:color="auto"/>
        <w:bottom w:val="none" w:sz="0" w:space="0" w:color="auto"/>
        <w:right w:val="none" w:sz="0" w:space="0" w:color="auto"/>
      </w:divBdr>
    </w:div>
    <w:div w:id="2018657590">
      <w:bodyDiv w:val="1"/>
      <w:marLeft w:val="0"/>
      <w:marRight w:val="0"/>
      <w:marTop w:val="0"/>
      <w:marBottom w:val="0"/>
      <w:divBdr>
        <w:top w:val="none" w:sz="0" w:space="0" w:color="auto"/>
        <w:left w:val="none" w:sz="0" w:space="0" w:color="auto"/>
        <w:bottom w:val="none" w:sz="0" w:space="0" w:color="auto"/>
        <w:right w:val="none" w:sz="0" w:space="0" w:color="auto"/>
      </w:divBdr>
    </w:div>
    <w:div w:id="207967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B0C33F-119E-4568-BBA1-51C44A90D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25</Pages>
  <Words>18245</Words>
  <Characters>104001</Characters>
  <Application>Microsoft Office Word</Application>
  <DocSecurity>0</DocSecurity>
  <Lines>866</Lines>
  <Paragraphs>244</Paragraphs>
  <ScaleCrop>false</ScaleCrop>
  <HeadingPairs>
    <vt:vector size="2" baseType="variant">
      <vt:variant>
        <vt:lpstr>Title</vt:lpstr>
      </vt:variant>
      <vt:variant>
        <vt:i4>1</vt:i4>
      </vt:variant>
    </vt:vector>
  </HeadingPairs>
  <TitlesOfParts>
    <vt:vector size="1" baseType="lpstr">
      <vt:lpstr>Sample Chapter 02.08.2022</vt:lpstr>
    </vt:vector>
  </TitlesOfParts>
  <Company>Nova Science Publishers, Inc.</Company>
  <LinksUpToDate>false</LinksUpToDate>
  <CharactersWithSpaces>122002</CharactersWithSpaces>
  <SharedDoc>false</SharedDoc>
  <HLinks>
    <vt:vector size="48" baseType="variant">
      <vt:variant>
        <vt:i4>3538989</vt:i4>
      </vt:variant>
      <vt:variant>
        <vt:i4>21</vt:i4>
      </vt:variant>
      <vt:variant>
        <vt:i4>0</vt:i4>
      </vt:variant>
      <vt:variant>
        <vt:i4>5</vt:i4>
      </vt:variant>
      <vt:variant>
        <vt:lpwstr>http://www.springerlink.com/content/1355-008x/</vt:lpwstr>
      </vt:variant>
      <vt:variant>
        <vt:lpwstr/>
      </vt:variant>
      <vt:variant>
        <vt:i4>4456524</vt:i4>
      </vt:variant>
      <vt:variant>
        <vt:i4>18</vt:i4>
      </vt:variant>
      <vt:variant>
        <vt:i4>0</vt:i4>
      </vt:variant>
      <vt:variant>
        <vt:i4>5</vt:i4>
      </vt:variant>
      <vt:variant>
        <vt:lpwstr>http://www.springerlink.com/content/?Author=Leslie+Myatt</vt:lpwstr>
      </vt:variant>
      <vt:variant>
        <vt:lpwstr/>
      </vt:variant>
      <vt:variant>
        <vt:i4>7077959</vt:i4>
      </vt:variant>
      <vt:variant>
        <vt:i4>15</vt:i4>
      </vt:variant>
      <vt:variant>
        <vt:i4>0</vt:i4>
      </vt:variant>
      <vt:variant>
        <vt:i4>5</vt:i4>
      </vt:variant>
      <vt:variant>
        <vt:lpwstr>javascript:AL_get(this, 'jour', 'Biol Reprod.');</vt:lpwstr>
      </vt:variant>
      <vt:variant>
        <vt:lpwstr/>
      </vt:variant>
      <vt:variant>
        <vt:i4>6553701</vt:i4>
      </vt:variant>
      <vt:variant>
        <vt:i4>12</vt:i4>
      </vt:variant>
      <vt:variant>
        <vt:i4>0</vt:i4>
      </vt:variant>
      <vt:variant>
        <vt:i4>5</vt:i4>
      </vt:variant>
      <vt:variant>
        <vt:lpwstr>http://www.ncbi.nlm.nih.gov/pubmed?term=%22Vi%C4%87ovac%20L%22%5BAuthor%5D</vt:lpwstr>
      </vt:variant>
      <vt:variant>
        <vt:lpwstr/>
      </vt:variant>
      <vt:variant>
        <vt:i4>1835084</vt:i4>
      </vt:variant>
      <vt:variant>
        <vt:i4>9</vt:i4>
      </vt:variant>
      <vt:variant>
        <vt:i4>0</vt:i4>
      </vt:variant>
      <vt:variant>
        <vt:i4>5</vt:i4>
      </vt:variant>
      <vt:variant>
        <vt:lpwstr>http://www.ncbi.nlm.nih.gov/pubmed?term=%22Church%20HJ%22%5BAuthor%5D</vt:lpwstr>
      </vt:variant>
      <vt:variant>
        <vt:lpwstr/>
      </vt:variant>
      <vt:variant>
        <vt:i4>393283</vt:i4>
      </vt:variant>
      <vt:variant>
        <vt:i4>6</vt:i4>
      </vt:variant>
      <vt:variant>
        <vt:i4>0</vt:i4>
      </vt:variant>
      <vt:variant>
        <vt:i4>5</vt:i4>
      </vt:variant>
      <vt:variant>
        <vt:lpwstr>http://www.ncbi.nlm.nih.gov/pubmed?term=%22Jones%20CJ%22%5BAuthor%5D</vt:lpwstr>
      </vt:variant>
      <vt:variant>
        <vt:lpwstr/>
      </vt:variant>
      <vt:variant>
        <vt:i4>3735671</vt:i4>
      </vt:variant>
      <vt:variant>
        <vt:i4>3</vt:i4>
      </vt:variant>
      <vt:variant>
        <vt:i4>0</vt:i4>
      </vt:variant>
      <vt:variant>
        <vt:i4>5</vt:i4>
      </vt:variant>
      <vt:variant>
        <vt:lpwstr>http://www.ncbi.nlm.nih.gov/pubmed?term=%22Haigh%20T%22%5BAuthor%5D</vt:lpwstr>
      </vt:variant>
      <vt:variant>
        <vt:lpwstr/>
      </vt:variant>
      <vt:variant>
        <vt:i4>1769566</vt:i4>
      </vt:variant>
      <vt:variant>
        <vt:i4>0</vt:i4>
      </vt:variant>
      <vt:variant>
        <vt:i4>0</vt:i4>
      </vt:variant>
      <vt:variant>
        <vt:i4>5</vt:i4>
      </vt:variant>
      <vt:variant>
        <vt:lpwstr>http://www.ncbi.nlm.nih.gov/pubmed?term=%22Aplin%20JD%22%5BAuthor%5D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Chapter 02.08.2022</dc:title>
  <dc:subject/>
  <dc:creator>Frank Columbus</dc:creator>
  <cp:keywords/>
  <dc:description/>
  <cp:lastModifiedBy>Anil K Meher</cp:lastModifiedBy>
  <cp:revision>6</cp:revision>
  <cp:lastPrinted>2022-02-08T13:34:00Z</cp:lastPrinted>
  <dcterms:created xsi:type="dcterms:W3CDTF">2024-11-05T01:00:00Z</dcterms:created>
  <dcterms:modified xsi:type="dcterms:W3CDTF">2024-11-05T01:16:00Z</dcterms:modified>
</cp:coreProperties>
</file>