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52D" w:rsidRDefault="006F221D">
      <w:pPr>
        <w:spacing w:line="360" w:lineRule="auto"/>
        <w:rPr>
          <w:rFonts w:ascii="Arial Black" w:eastAsia="Arial Black" w:hAnsi="Arial Black" w:cs="Arial Black"/>
          <w:b/>
          <w:sz w:val="24"/>
          <w:szCs w:val="24"/>
        </w:rPr>
      </w:pPr>
      <w:r>
        <w:rPr>
          <w:rFonts w:ascii="Arial Black" w:eastAsia="Arial Black" w:hAnsi="Arial Black" w:cs="Arial Black"/>
          <w:b/>
          <w:sz w:val="24"/>
          <w:szCs w:val="24"/>
        </w:rPr>
        <w:t>A MICROBIOLOGICAL PERSPECTIVE ON OCULAR CONJUNCTIVITIS</w:t>
      </w:r>
    </w:p>
    <w:p w:rsidR="0071052D" w:rsidRDefault="006F221D">
      <w:pPr>
        <w:jc w:val="both"/>
        <w:rPr>
          <w:rFonts w:ascii="Times New Roman" w:hAnsi="Times New Roman"/>
          <w:sz w:val="24"/>
          <w:szCs w:val="24"/>
        </w:rPr>
      </w:pPr>
      <w:proofErr w:type="spellStart"/>
      <w:r>
        <w:rPr>
          <w:rFonts w:ascii="Times New Roman" w:hAnsi="Times New Roman"/>
          <w:sz w:val="24"/>
          <w:szCs w:val="24"/>
        </w:rPr>
        <w:t>Roshini</w:t>
      </w:r>
      <w:proofErr w:type="spellEnd"/>
      <w:r>
        <w:rPr>
          <w:rFonts w:ascii="Times New Roman" w:hAnsi="Times New Roman"/>
          <w:sz w:val="24"/>
          <w:szCs w:val="24"/>
        </w:rPr>
        <w:t xml:space="preserve"> </w:t>
      </w:r>
      <w:proofErr w:type="spellStart"/>
      <w:r>
        <w:rPr>
          <w:rFonts w:ascii="Times New Roman" w:hAnsi="Times New Roman"/>
          <w:sz w:val="24"/>
          <w:szCs w:val="24"/>
        </w:rPr>
        <w:t>Youvaraj</w:t>
      </w:r>
      <w:proofErr w:type="spellEnd"/>
      <w:r>
        <w:rPr>
          <w:rFonts w:ascii="Times New Roman" w:hAnsi="Times New Roman"/>
          <w:sz w:val="24"/>
          <w:szCs w:val="24"/>
        </w:rPr>
        <w:t xml:space="preserve">, Santhosh Manikandan </w:t>
      </w:r>
      <w:proofErr w:type="spellStart"/>
      <w:r>
        <w:rPr>
          <w:rFonts w:ascii="Times New Roman" w:hAnsi="Times New Roman"/>
          <w:sz w:val="24"/>
          <w:szCs w:val="24"/>
        </w:rPr>
        <w:t>Kumaravel</w:t>
      </w:r>
      <w:proofErr w:type="spellEnd"/>
    </w:p>
    <w:p w:rsidR="0071052D" w:rsidRDefault="006F221D">
      <w:pPr>
        <w:jc w:val="both"/>
        <w:rPr>
          <w:rFonts w:ascii="Times New Roman" w:hAnsi="Times New Roman"/>
          <w:sz w:val="24"/>
          <w:szCs w:val="24"/>
        </w:rPr>
      </w:pPr>
      <w:proofErr w:type="gramStart"/>
      <w:r>
        <w:rPr>
          <w:rFonts w:ascii="Times New Roman" w:hAnsi="Times New Roman"/>
          <w:sz w:val="24"/>
          <w:szCs w:val="24"/>
        </w:rPr>
        <w:t xml:space="preserve">Department of Optometry, </w:t>
      </w:r>
      <w:proofErr w:type="spellStart"/>
      <w:r>
        <w:rPr>
          <w:rFonts w:ascii="Times New Roman" w:hAnsi="Times New Roman"/>
          <w:sz w:val="24"/>
          <w:szCs w:val="24"/>
        </w:rPr>
        <w:t>Inlife</w:t>
      </w:r>
      <w:proofErr w:type="spellEnd"/>
      <w:r>
        <w:rPr>
          <w:rFonts w:ascii="Times New Roman" w:hAnsi="Times New Roman"/>
          <w:sz w:val="24"/>
          <w:szCs w:val="24"/>
        </w:rPr>
        <w:t xml:space="preserve"> Institute of Vision Science and Management, Coimbatore, Tamil Nadu, India.</w:t>
      </w:r>
      <w:proofErr w:type="gramEnd"/>
      <w:r>
        <w:rPr>
          <w:rFonts w:ascii="Times New Roman" w:hAnsi="Times New Roman"/>
          <w:sz w:val="24"/>
          <w:szCs w:val="24"/>
        </w:rPr>
        <w:t xml:space="preserve">  </w:t>
      </w:r>
    </w:p>
    <w:p w:rsidR="0071052D" w:rsidRDefault="006F221D">
      <w:pPr>
        <w:jc w:val="both"/>
        <w:rPr>
          <w:rFonts w:ascii="Times New Roman" w:hAnsi="Times New Roman"/>
          <w:color w:val="000000"/>
          <w:sz w:val="24"/>
          <w:szCs w:val="24"/>
        </w:rPr>
      </w:pPr>
      <w:r>
        <w:rPr>
          <w:rFonts w:ascii="Times New Roman" w:hAnsi="Times New Roman"/>
          <w:b/>
          <w:color w:val="000000"/>
          <w:sz w:val="24"/>
          <w:szCs w:val="24"/>
        </w:rPr>
        <w:t xml:space="preserve">ABSTRACT </w:t>
      </w:r>
    </w:p>
    <w:p w:rsidR="0071052D" w:rsidRDefault="006F221D">
      <w:pPr>
        <w:pBdr>
          <w:top w:val="nil"/>
          <w:left w:val="nil"/>
          <w:bottom w:val="nil"/>
          <w:right w:val="nil"/>
          <w:between w:val="nil"/>
        </w:pBdr>
        <w:spacing w:before="280" w:after="280" w:line="360" w:lineRule="auto"/>
        <w:ind w:firstLine="720"/>
        <w:jc w:val="both"/>
        <w:rPr>
          <w:rFonts w:ascii="Times New Roman" w:hAnsi="Times New Roman"/>
          <w:color w:val="000000"/>
          <w:sz w:val="24"/>
          <w:szCs w:val="24"/>
        </w:rPr>
      </w:pPr>
      <w:r>
        <w:rPr>
          <w:rFonts w:ascii="Times New Roman" w:hAnsi="Times New Roman"/>
          <w:color w:val="000000"/>
          <w:sz w:val="24"/>
          <w:szCs w:val="24"/>
        </w:rPr>
        <w:t>Conjunctivitis (red eye or pink eye) is the most common anterior ocular condition. The conjunctiva can become inflamed due to internal and external reasons, although conjunctivitis caused by bacteria and viruses is more common than other causes. In</w:t>
      </w:r>
      <w:r>
        <w:rPr>
          <w:rFonts w:ascii="Times New Roman" w:hAnsi="Times New Roman"/>
          <w:sz w:val="24"/>
          <w:szCs w:val="24"/>
        </w:rPr>
        <w:t xml:space="preserve"> general</w:t>
      </w:r>
      <w:r>
        <w:rPr>
          <w:rFonts w:ascii="Times New Roman" w:hAnsi="Times New Roman"/>
          <w:sz w:val="24"/>
          <w:szCs w:val="24"/>
        </w:rPr>
        <w:t xml:space="preserve"> most conjunctivitis </w:t>
      </w:r>
      <w:proofErr w:type="gramStart"/>
      <w:r>
        <w:rPr>
          <w:rFonts w:ascii="Times New Roman" w:hAnsi="Times New Roman"/>
          <w:sz w:val="24"/>
          <w:szCs w:val="24"/>
        </w:rPr>
        <w:t>are</w:t>
      </w:r>
      <w:proofErr w:type="gramEnd"/>
      <w:r>
        <w:rPr>
          <w:rFonts w:ascii="Times New Roman" w:hAnsi="Times New Roman"/>
          <w:sz w:val="24"/>
          <w:szCs w:val="24"/>
        </w:rPr>
        <w:t xml:space="preserve"> initially treated with antibiotics and later on, appropriate therapies are chosen</w:t>
      </w:r>
      <w:r>
        <w:rPr>
          <w:rFonts w:ascii="Times New Roman" w:hAnsi="Times New Roman"/>
          <w:color w:val="000000"/>
          <w:sz w:val="24"/>
          <w:szCs w:val="24"/>
        </w:rPr>
        <w:t xml:space="preserve">. The most common causes of bacterial and viral conjunctivitis in children and adults were </w:t>
      </w:r>
      <w:r>
        <w:rPr>
          <w:rFonts w:ascii="Times New Roman" w:hAnsi="Times New Roman"/>
          <w:sz w:val="24"/>
          <w:szCs w:val="24"/>
        </w:rPr>
        <w:t>reported</w:t>
      </w:r>
      <w:r>
        <w:rPr>
          <w:rFonts w:ascii="Times New Roman" w:hAnsi="Times New Roman"/>
          <w:color w:val="000000"/>
          <w:sz w:val="24"/>
          <w:szCs w:val="24"/>
        </w:rPr>
        <w:t xml:space="preserve"> to be </w:t>
      </w:r>
      <w:r>
        <w:rPr>
          <w:rFonts w:ascii="Times New Roman" w:hAnsi="Times New Roman"/>
          <w:i/>
          <w:color w:val="000000"/>
          <w:sz w:val="24"/>
          <w:szCs w:val="24"/>
        </w:rPr>
        <w:t xml:space="preserve">Staphylococcus </w:t>
      </w:r>
      <w:proofErr w:type="spellStart"/>
      <w:r>
        <w:rPr>
          <w:rFonts w:ascii="Times New Roman" w:hAnsi="Times New Roman"/>
          <w:i/>
          <w:color w:val="000000"/>
          <w:sz w:val="24"/>
          <w:szCs w:val="24"/>
        </w:rPr>
        <w:t>aureus</w:t>
      </w:r>
      <w:proofErr w:type="spellEnd"/>
      <w:r>
        <w:rPr>
          <w:rFonts w:ascii="Times New Roman" w:hAnsi="Times New Roman"/>
          <w:i/>
          <w:color w:val="000000"/>
          <w:sz w:val="24"/>
          <w:szCs w:val="24"/>
        </w:rPr>
        <w:t xml:space="preserve">, S. </w:t>
      </w:r>
      <w:proofErr w:type="spellStart"/>
      <w:r>
        <w:rPr>
          <w:rFonts w:ascii="Times New Roman" w:hAnsi="Times New Roman"/>
          <w:i/>
          <w:color w:val="000000"/>
          <w:sz w:val="24"/>
          <w:szCs w:val="24"/>
        </w:rPr>
        <w:t>epidermidis</w:t>
      </w:r>
      <w:proofErr w:type="spellEnd"/>
      <w:r>
        <w:rPr>
          <w:rFonts w:ascii="Times New Roman" w:hAnsi="Times New Roman"/>
          <w:i/>
          <w:color w:val="000000"/>
          <w:sz w:val="24"/>
          <w:szCs w:val="24"/>
        </w:rPr>
        <w:t>, Strep</w:t>
      </w:r>
      <w:r>
        <w:rPr>
          <w:rFonts w:ascii="Times New Roman" w:hAnsi="Times New Roman"/>
          <w:i/>
          <w:color w:val="000000"/>
          <w:sz w:val="24"/>
          <w:szCs w:val="24"/>
        </w:rPr>
        <w:t xml:space="preserve">tococcus </w:t>
      </w:r>
      <w:proofErr w:type="spellStart"/>
      <w:r>
        <w:rPr>
          <w:rFonts w:ascii="Times New Roman" w:hAnsi="Times New Roman"/>
          <w:i/>
          <w:color w:val="000000"/>
          <w:sz w:val="24"/>
          <w:szCs w:val="24"/>
        </w:rPr>
        <w:t>pneumoniae</w:t>
      </w:r>
      <w:proofErr w:type="spellEnd"/>
      <w:r>
        <w:rPr>
          <w:rFonts w:ascii="Times New Roman" w:hAnsi="Times New Roman"/>
          <w:i/>
          <w:color w:val="000000"/>
          <w:sz w:val="24"/>
          <w:szCs w:val="24"/>
        </w:rPr>
        <w:t xml:space="preserve">, </w:t>
      </w:r>
      <w:proofErr w:type="spellStart"/>
      <w:r>
        <w:rPr>
          <w:rFonts w:ascii="Times New Roman" w:hAnsi="Times New Roman"/>
          <w:i/>
          <w:color w:val="000000"/>
          <w:sz w:val="24"/>
          <w:szCs w:val="24"/>
        </w:rPr>
        <w:t>Haemophilus</w:t>
      </w:r>
      <w:proofErr w:type="spellEnd"/>
      <w:r>
        <w:rPr>
          <w:rFonts w:ascii="Times New Roman" w:hAnsi="Times New Roman"/>
          <w:i/>
          <w:color w:val="000000"/>
          <w:sz w:val="24"/>
          <w:szCs w:val="24"/>
        </w:rPr>
        <w:t xml:space="preserve"> influenza, Moraxella </w:t>
      </w:r>
      <w:proofErr w:type="spellStart"/>
      <w:r>
        <w:rPr>
          <w:rFonts w:ascii="Times New Roman" w:hAnsi="Times New Roman"/>
          <w:i/>
          <w:color w:val="000000"/>
          <w:sz w:val="24"/>
          <w:szCs w:val="24"/>
        </w:rPr>
        <w:t>catarhalis</w:t>
      </w:r>
      <w:proofErr w:type="spellEnd"/>
      <w:r>
        <w:rPr>
          <w:rFonts w:ascii="Times New Roman" w:hAnsi="Times New Roman"/>
          <w:i/>
          <w:color w:val="000000"/>
          <w:sz w:val="24"/>
          <w:szCs w:val="24"/>
        </w:rPr>
        <w:t>, Varicella zoster</w:t>
      </w:r>
      <w:r>
        <w:rPr>
          <w:rFonts w:ascii="Times New Roman" w:hAnsi="Times New Roman"/>
          <w:color w:val="000000"/>
          <w:sz w:val="24"/>
          <w:szCs w:val="24"/>
        </w:rPr>
        <w:t xml:space="preserve"> virus, </w:t>
      </w:r>
      <w:r>
        <w:rPr>
          <w:rFonts w:ascii="Times New Roman" w:hAnsi="Times New Roman"/>
          <w:i/>
          <w:color w:val="000000"/>
          <w:sz w:val="24"/>
          <w:szCs w:val="24"/>
        </w:rPr>
        <w:t>measles</w:t>
      </w:r>
      <w:r>
        <w:rPr>
          <w:rFonts w:ascii="Times New Roman" w:hAnsi="Times New Roman"/>
          <w:color w:val="000000"/>
          <w:sz w:val="24"/>
          <w:szCs w:val="24"/>
        </w:rPr>
        <w:t xml:space="preserve">, and </w:t>
      </w:r>
      <w:r>
        <w:rPr>
          <w:rFonts w:ascii="Times New Roman" w:hAnsi="Times New Roman"/>
          <w:i/>
          <w:color w:val="000000"/>
          <w:sz w:val="24"/>
          <w:szCs w:val="24"/>
        </w:rPr>
        <w:t>mumps</w:t>
      </w:r>
      <w:r>
        <w:rPr>
          <w:rFonts w:ascii="Times New Roman" w:hAnsi="Times New Roman"/>
          <w:color w:val="000000"/>
          <w:sz w:val="24"/>
          <w:szCs w:val="24"/>
        </w:rPr>
        <w:t xml:space="preserve"> virus. On the other hand, viral conjunctivitis was attributed to Adenoviral </w:t>
      </w:r>
      <w:proofErr w:type="spellStart"/>
      <w:r>
        <w:rPr>
          <w:rFonts w:ascii="Times New Roman" w:hAnsi="Times New Roman"/>
          <w:color w:val="000000"/>
          <w:sz w:val="24"/>
          <w:szCs w:val="24"/>
        </w:rPr>
        <w:t>HAdV</w:t>
      </w:r>
      <w:proofErr w:type="spellEnd"/>
      <w:r>
        <w:rPr>
          <w:rFonts w:ascii="Times New Roman" w:hAnsi="Times New Roman"/>
          <w:color w:val="000000"/>
          <w:sz w:val="24"/>
          <w:szCs w:val="24"/>
        </w:rPr>
        <w:t xml:space="preserve">-D species, Herpes simplex virus, Varicella zoster virus, measles, </w:t>
      </w:r>
      <w:r>
        <w:rPr>
          <w:rFonts w:ascii="Times New Roman" w:hAnsi="Times New Roman"/>
          <w:color w:val="000000"/>
          <w:sz w:val="24"/>
          <w:szCs w:val="24"/>
        </w:rPr>
        <w:t xml:space="preserve">and mumps virus. If treatment is not received, the pathogenic bacteria may cause moderate to severe visual impairment.  </w:t>
      </w:r>
      <w:r>
        <w:rPr>
          <w:rFonts w:ascii="Times New Roman" w:hAnsi="Times New Roman"/>
          <w:color w:val="000000"/>
          <w:sz w:val="24"/>
          <w:szCs w:val="24"/>
          <w:shd w:val="clear" w:color="auto" w:fill="EDFAFF"/>
        </w:rPr>
        <w:t>It is seen to be crucial to implement the right treatment, management, and prevention strate</w:t>
      </w:r>
      <w:r>
        <w:rPr>
          <w:rFonts w:ascii="Times New Roman" w:hAnsi="Times New Roman"/>
          <w:sz w:val="24"/>
          <w:szCs w:val="24"/>
          <w:shd w:val="clear" w:color="auto" w:fill="EDFAFF"/>
        </w:rPr>
        <w:t>rgi</w:t>
      </w:r>
      <w:r>
        <w:rPr>
          <w:rFonts w:ascii="Times New Roman" w:hAnsi="Times New Roman"/>
          <w:color w:val="000000"/>
          <w:sz w:val="24"/>
          <w:szCs w:val="24"/>
          <w:shd w:val="clear" w:color="auto" w:fill="EDFAFF"/>
        </w:rPr>
        <w:t>es for these epidemics.</w:t>
      </w:r>
      <w:r>
        <w:rPr>
          <w:rFonts w:ascii="Times New Roman" w:hAnsi="Times New Roman"/>
          <w:sz w:val="24"/>
          <w:szCs w:val="24"/>
          <w:shd w:val="clear" w:color="auto" w:fill="EDFAFF"/>
        </w:rPr>
        <w:t> Preventive measures like immunization</w:t>
      </w:r>
      <w:proofErr w:type="gramStart"/>
      <w:r>
        <w:rPr>
          <w:rFonts w:ascii="Times New Roman" w:hAnsi="Times New Roman"/>
          <w:sz w:val="24"/>
          <w:szCs w:val="24"/>
          <w:shd w:val="clear" w:color="auto" w:fill="EDFAFF"/>
        </w:rPr>
        <w:t>,good</w:t>
      </w:r>
      <w:proofErr w:type="gramEnd"/>
      <w:r>
        <w:rPr>
          <w:rFonts w:ascii="Times New Roman" w:hAnsi="Times New Roman"/>
          <w:sz w:val="24"/>
          <w:szCs w:val="24"/>
          <w:shd w:val="clear" w:color="auto" w:fill="EDFAFF"/>
        </w:rPr>
        <w:t>  environmental hygiene, and sufficient isolation are needed to stop the outbreak</w:t>
      </w:r>
      <w:r>
        <w:rPr>
          <w:rFonts w:ascii="Times New Roman" w:hAnsi="Times New Roman"/>
          <w:color w:val="000000"/>
          <w:sz w:val="24"/>
          <w:szCs w:val="24"/>
          <w:shd w:val="clear" w:color="auto" w:fill="EDFAFF"/>
        </w:rPr>
        <w:t>. Though a</w:t>
      </w:r>
      <w:r>
        <w:rPr>
          <w:rFonts w:ascii="Times New Roman" w:hAnsi="Times New Roman"/>
          <w:sz w:val="24"/>
          <w:szCs w:val="24"/>
          <w:shd w:val="clear" w:color="auto" w:fill="EDFAFF"/>
        </w:rPr>
        <w:t xml:space="preserve">ntimicrobial therapy is promising for this kind of infection, still we need a stewardship plan to overcome the resistance </w:t>
      </w:r>
      <w:r>
        <w:rPr>
          <w:rFonts w:ascii="Times New Roman" w:hAnsi="Times New Roman"/>
          <w:sz w:val="24"/>
          <w:szCs w:val="24"/>
          <w:shd w:val="clear" w:color="auto" w:fill="EDFAFF"/>
        </w:rPr>
        <w:t xml:space="preserve">acquired by the clinical strains. Combination therapy could be one of the strategies that can be implemented to overcome the resistance and still, we need novel drugs to treat such infections. </w:t>
      </w:r>
      <w:r>
        <w:rPr>
          <w:rFonts w:ascii="Times New Roman" w:hAnsi="Times New Roman"/>
          <w:color w:val="000000"/>
          <w:sz w:val="24"/>
          <w:szCs w:val="24"/>
          <w:highlight w:val="white"/>
        </w:rPr>
        <w:t> Th</w:t>
      </w:r>
      <w:r>
        <w:rPr>
          <w:rFonts w:ascii="Times New Roman" w:hAnsi="Times New Roman"/>
          <w:sz w:val="24"/>
          <w:szCs w:val="24"/>
          <w:highlight w:val="white"/>
        </w:rPr>
        <w:t>is chapter is designed to give an insight into various aspec</w:t>
      </w:r>
      <w:r>
        <w:rPr>
          <w:rFonts w:ascii="Times New Roman" w:hAnsi="Times New Roman"/>
          <w:sz w:val="24"/>
          <w:szCs w:val="24"/>
          <w:highlight w:val="white"/>
        </w:rPr>
        <w:t xml:space="preserve">ts of microbes involved in ocular conjunctivitis and its treatments. </w:t>
      </w:r>
    </w:p>
    <w:p w:rsidR="0071052D" w:rsidRDefault="006F221D">
      <w:pPr>
        <w:jc w:val="both"/>
        <w:rPr>
          <w:rFonts w:ascii="Times New Roman" w:hAnsi="Times New Roman"/>
          <w:b/>
          <w:color w:val="FF0000"/>
          <w:sz w:val="24"/>
          <w:szCs w:val="24"/>
        </w:rPr>
      </w:pPr>
      <w:r>
        <w:rPr>
          <w:rFonts w:ascii="Times New Roman" w:hAnsi="Times New Roman"/>
          <w:b/>
          <w:color w:val="FF0000"/>
          <w:sz w:val="24"/>
          <w:szCs w:val="24"/>
        </w:rPr>
        <w:t xml:space="preserve"> </w:t>
      </w:r>
      <w:r>
        <w:rPr>
          <w:rFonts w:ascii="Times New Roman" w:hAnsi="Times New Roman"/>
          <w:b/>
        </w:rPr>
        <w:t xml:space="preserve">KEYWORDS </w:t>
      </w:r>
    </w:p>
    <w:p w:rsidR="0071052D" w:rsidRDefault="006F221D">
      <w:pPr>
        <w:jc w:val="both"/>
        <w:rPr>
          <w:rFonts w:ascii="Times New Roman" w:hAnsi="Times New Roman"/>
          <w:color w:val="000000"/>
        </w:rPr>
      </w:pPr>
      <w:r>
        <w:rPr>
          <w:rFonts w:ascii="Times New Roman" w:hAnsi="Times New Roman"/>
          <w:color w:val="000000"/>
        </w:rPr>
        <w:t xml:space="preserve">Conjunctivitis, Ocular infections, Pathophysiology, Antibiotic therapy </w:t>
      </w:r>
    </w:p>
    <w:p w:rsidR="0071052D" w:rsidRDefault="006F221D">
      <w:pPr>
        <w:spacing w:before="280" w:line="360" w:lineRule="auto"/>
        <w:jc w:val="both"/>
        <w:rPr>
          <w:rFonts w:ascii="Times New Roman" w:hAnsi="Times New Roman"/>
          <w:color w:val="000000"/>
          <w:sz w:val="24"/>
          <w:szCs w:val="24"/>
        </w:rPr>
      </w:pPr>
      <w:r>
        <w:rPr>
          <w:rFonts w:ascii="Times New Roman" w:hAnsi="Times New Roman"/>
          <w:b/>
          <w:sz w:val="24"/>
          <w:szCs w:val="24"/>
        </w:rPr>
        <w:t>INTRODUCTION</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t xml:space="preserve">Conjunctivitis is a condition that is often evident as inflammation of the </w:t>
      </w:r>
      <w:proofErr w:type="gramStart"/>
      <w:r>
        <w:rPr>
          <w:rFonts w:ascii="Times New Roman" w:hAnsi="Times New Roman"/>
          <w:sz w:val="24"/>
          <w:szCs w:val="24"/>
        </w:rPr>
        <w:t xml:space="preserve">conjunctiva </w:t>
      </w:r>
      <w:bookmarkStart w:id="0" w:name="_GoBack"/>
      <w:bookmarkEnd w:id="0"/>
      <w:r>
        <w:rPr>
          <w:rFonts w:ascii="Times New Roman" w:hAnsi="Times New Roman"/>
          <w:sz w:val="24"/>
          <w:szCs w:val="24"/>
        </w:rPr>
        <w:t xml:space="preserve"> is</w:t>
      </w:r>
      <w:proofErr w:type="gramEnd"/>
      <w:r>
        <w:rPr>
          <w:rFonts w:ascii="Times New Roman" w:hAnsi="Times New Roman"/>
          <w:sz w:val="24"/>
          <w:szCs w:val="24"/>
        </w:rPr>
        <w:t xml:space="preserve"> commonly referred to as red eye or pink eye (AI-</w:t>
      </w:r>
      <w:proofErr w:type="spellStart"/>
      <w:r>
        <w:rPr>
          <w:rFonts w:ascii="Times New Roman" w:hAnsi="Times New Roman"/>
          <w:sz w:val="24"/>
          <w:szCs w:val="24"/>
        </w:rPr>
        <w:t>Mishhadani</w:t>
      </w:r>
      <w:proofErr w:type="spellEnd"/>
      <w:r>
        <w:rPr>
          <w:rFonts w:ascii="Times New Roman" w:hAnsi="Times New Roman"/>
          <w:sz w:val="24"/>
          <w:szCs w:val="24"/>
        </w:rPr>
        <w:t>, 2020). Inflammation caused by this clinical condition can be characterized by cellular infiltration, e</w:t>
      </w:r>
      <w:r>
        <w:rPr>
          <w:rFonts w:ascii="Times New Roman" w:hAnsi="Times New Roman"/>
          <w:sz w:val="24"/>
          <w:szCs w:val="24"/>
        </w:rPr>
        <w:t xml:space="preserve">xudation, and vascular </w:t>
      </w:r>
      <w:r>
        <w:rPr>
          <w:rFonts w:ascii="Times New Roman" w:hAnsi="Times New Roman"/>
          <w:sz w:val="24"/>
          <w:szCs w:val="24"/>
        </w:rPr>
        <w:lastRenderedPageBreak/>
        <w:t xml:space="preserve">dilation. In rare cases, </w:t>
      </w:r>
      <w:proofErr w:type="spellStart"/>
      <w:r>
        <w:rPr>
          <w:rFonts w:ascii="Times New Roman" w:hAnsi="Times New Roman"/>
          <w:sz w:val="24"/>
          <w:szCs w:val="24"/>
        </w:rPr>
        <w:t>chemosis</w:t>
      </w:r>
      <w:proofErr w:type="spellEnd"/>
      <w:r>
        <w:rPr>
          <w:rFonts w:ascii="Times New Roman" w:hAnsi="Times New Roman"/>
          <w:sz w:val="24"/>
          <w:szCs w:val="24"/>
        </w:rPr>
        <w:t xml:space="preserve"> and the accumulation of fluid are also seen. Conjunctivitis can be broadly classified as acute or chronic. Based on the microorganisms involved, they were also referred to as either infectious or non</w:t>
      </w:r>
      <w:r>
        <w:rPr>
          <w:rFonts w:ascii="Times New Roman" w:hAnsi="Times New Roman"/>
          <w:sz w:val="24"/>
          <w:szCs w:val="24"/>
        </w:rPr>
        <w:t xml:space="preserve">-infectious. The occurrence of the infections depends on the </w:t>
      </w:r>
      <w:proofErr w:type="spellStart"/>
      <w:r>
        <w:rPr>
          <w:rFonts w:ascii="Times New Roman" w:hAnsi="Times New Roman"/>
          <w:sz w:val="24"/>
          <w:szCs w:val="24"/>
        </w:rPr>
        <w:t>etiology</w:t>
      </w:r>
      <w:proofErr w:type="spellEnd"/>
      <w:r>
        <w:rPr>
          <w:rFonts w:ascii="Times New Roman" w:hAnsi="Times New Roman"/>
          <w:sz w:val="24"/>
          <w:szCs w:val="24"/>
        </w:rPr>
        <w:t>, chronicity, severity, and degree of surrounding tissue. Viral and bacterial conjunctivitis are the most common conditions, followed by nutritional deprivation, immune-related syndromes,</w:t>
      </w:r>
      <w:r>
        <w:rPr>
          <w:rFonts w:ascii="Times New Roman" w:hAnsi="Times New Roman"/>
          <w:sz w:val="24"/>
          <w:szCs w:val="24"/>
        </w:rPr>
        <w:t xml:space="preserve"> congenital metabolic syndromes, and other secondary ocular conditions like acute angle closure glaucoma, uveitis, </w:t>
      </w:r>
      <w:proofErr w:type="spellStart"/>
      <w:r>
        <w:rPr>
          <w:rFonts w:ascii="Times New Roman" w:hAnsi="Times New Roman"/>
          <w:sz w:val="24"/>
          <w:szCs w:val="24"/>
        </w:rPr>
        <w:t>endophthalmitis</w:t>
      </w:r>
      <w:proofErr w:type="spellEnd"/>
      <w:r>
        <w:rPr>
          <w:rFonts w:ascii="Times New Roman" w:hAnsi="Times New Roman"/>
          <w:sz w:val="24"/>
          <w:szCs w:val="24"/>
        </w:rPr>
        <w:t xml:space="preserve">, carotid-cavernous fistula, anterior </w:t>
      </w:r>
      <w:proofErr w:type="spellStart"/>
      <w:r>
        <w:rPr>
          <w:rFonts w:ascii="Times New Roman" w:hAnsi="Times New Roman"/>
          <w:sz w:val="24"/>
          <w:szCs w:val="24"/>
        </w:rPr>
        <w:t>tumors</w:t>
      </w:r>
      <w:proofErr w:type="spellEnd"/>
      <w:r>
        <w:rPr>
          <w:rFonts w:ascii="Times New Roman" w:hAnsi="Times New Roman"/>
          <w:sz w:val="24"/>
          <w:szCs w:val="24"/>
        </w:rPr>
        <w:t>, and cellulitis (Ali, 2023). Conjunctivitis is caused by various clinically impor</w:t>
      </w:r>
      <w:r>
        <w:rPr>
          <w:rFonts w:ascii="Times New Roman" w:hAnsi="Times New Roman"/>
          <w:sz w:val="24"/>
          <w:szCs w:val="24"/>
        </w:rPr>
        <w:t xml:space="preserve">tant viral and bacterial microorganisms. Most of the conditions prevail due to allergic reactions. Type 1 allergies are responsible for most of the allergic conjunctivitis, and they are classified based on the presence or absence of proliferative changes, </w:t>
      </w:r>
      <w:r>
        <w:rPr>
          <w:rFonts w:ascii="Times New Roman" w:hAnsi="Times New Roman"/>
          <w:sz w:val="24"/>
          <w:szCs w:val="24"/>
        </w:rPr>
        <w:t>dermatitis, and mechanical irritation by foreign bodies, which can be classified as follows:</w:t>
      </w:r>
    </w:p>
    <w:p w:rsidR="0071052D" w:rsidRDefault="006F221D">
      <w:pPr>
        <w:spacing w:before="280" w:line="360" w:lineRule="auto"/>
        <w:jc w:val="both"/>
        <w:rPr>
          <w:rFonts w:ascii="Times New Roman" w:hAnsi="Times New Roman"/>
          <w:sz w:val="24"/>
          <w:szCs w:val="24"/>
        </w:rPr>
      </w:pPr>
      <w:proofErr w:type="gramStart"/>
      <w:r>
        <w:rPr>
          <w:rFonts w:ascii="Times New Roman" w:hAnsi="Times New Roman"/>
          <w:sz w:val="24"/>
          <w:szCs w:val="24"/>
        </w:rPr>
        <w:t>1.Allergic</w:t>
      </w:r>
      <w:proofErr w:type="gramEnd"/>
      <w:r>
        <w:rPr>
          <w:rFonts w:ascii="Times New Roman" w:hAnsi="Times New Roman"/>
          <w:sz w:val="24"/>
          <w:szCs w:val="24"/>
        </w:rPr>
        <w:t xml:space="preserve"> conjunctivitis [ divided as seasonal and perennial]</w:t>
      </w:r>
    </w:p>
    <w:p w:rsidR="0071052D" w:rsidRDefault="006F221D">
      <w:pPr>
        <w:spacing w:before="280" w:line="360" w:lineRule="auto"/>
        <w:jc w:val="both"/>
        <w:rPr>
          <w:rFonts w:ascii="Times New Roman" w:hAnsi="Times New Roman"/>
          <w:sz w:val="24"/>
          <w:szCs w:val="24"/>
        </w:rPr>
      </w:pPr>
      <w:proofErr w:type="gramStart"/>
      <w:r>
        <w:rPr>
          <w:rFonts w:ascii="Times New Roman" w:hAnsi="Times New Roman"/>
          <w:sz w:val="24"/>
          <w:szCs w:val="24"/>
        </w:rPr>
        <w:t>2.Atopic</w:t>
      </w:r>
      <w:proofErr w:type="gramEnd"/>
      <w:r>
        <w:rPr>
          <w:rFonts w:ascii="Times New Roman" w:hAnsi="Times New Roman"/>
          <w:sz w:val="24"/>
          <w:szCs w:val="24"/>
        </w:rPr>
        <w:t xml:space="preserve"> </w:t>
      </w:r>
      <w:proofErr w:type="spellStart"/>
      <w:r>
        <w:rPr>
          <w:rFonts w:ascii="Times New Roman" w:hAnsi="Times New Roman"/>
          <w:sz w:val="24"/>
          <w:szCs w:val="24"/>
        </w:rPr>
        <w:t>keratoconjunctivits</w:t>
      </w:r>
      <w:proofErr w:type="spellEnd"/>
      <w:r>
        <w:rPr>
          <w:rFonts w:ascii="Times New Roman" w:hAnsi="Times New Roman"/>
          <w:sz w:val="24"/>
          <w:szCs w:val="24"/>
        </w:rPr>
        <w:t xml:space="preserve"> [AKC],</w:t>
      </w:r>
    </w:p>
    <w:p w:rsidR="0071052D" w:rsidRDefault="006F221D">
      <w:pPr>
        <w:spacing w:before="280" w:line="360" w:lineRule="auto"/>
        <w:jc w:val="both"/>
        <w:rPr>
          <w:rFonts w:ascii="Times New Roman" w:hAnsi="Times New Roman"/>
          <w:sz w:val="24"/>
          <w:szCs w:val="24"/>
        </w:rPr>
      </w:pPr>
      <w:proofErr w:type="gramStart"/>
      <w:r>
        <w:rPr>
          <w:rFonts w:ascii="Times New Roman" w:hAnsi="Times New Roman"/>
          <w:sz w:val="24"/>
          <w:szCs w:val="24"/>
        </w:rPr>
        <w:t>3.Vernal</w:t>
      </w:r>
      <w:proofErr w:type="gramEnd"/>
      <w:r>
        <w:rPr>
          <w:rFonts w:ascii="Times New Roman" w:hAnsi="Times New Roman"/>
          <w:sz w:val="24"/>
          <w:szCs w:val="24"/>
        </w:rPr>
        <w:t xml:space="preserve"> </w:t>
      </w:r>
      <w:proofErr w:type="spellStart"/>
      <w:r>
        <w:rPr>
          <w:rFonts w:ascii="Times New Roman" w:hAnsi="Times New Roman"/>
          <w:sz w:val="24"/>
          <w:szCs w:val="24"/>
        </w:rPr>
        <w:t>keratoconjuctivitis</w:t>
      </w:r>
      <w:proofErr w:type="spellEnd"/>
      <w:r>
        <w:rPr>
          <w:rFonts w:ascii="Times New Roman" w:hAnsi="Times New Roman"/>
          <w:sz w:val="24"/>
          <w:szCs w:val="24"/>
        </w:rPr>
        <w:t>, [VKC]</w:t>
      </w:r>
    </w:p>
    <w:p w:rsidR="0071052D" w:rsidRDefault="006F221D">
      <w:pPr>
        <w:spacing w:before="280" w:line="360" w:lineRule="auto"/>
        <w:jc w:val="both"/>
        <w:rPr>
          <w:rFonts w:ascii="Times New Roman" w:hAnsi="Times New Roman"/>
          <w:sz w:val="24"/>
          <w:szCs w:val="24"/>
        </w:rPr>
      </w:pPr>
      <w:proofErr w:type="gramStart"/>
      <w:r>
        <w:rPr>
          <w:rFonts w:ascii="Times New Roman" w:hAnsi="Times New Roman"/>
          <w:sz w:val="24"/>
          <w:szCs w:val="24"/>
        </w:rPr>
        <w:t>4.Giant</w:t>
      </w:r>
      <w:proofErr w:type="gramEnd"/>
      <w:r>
        <w:rPr>
          <w:rFonts w:ascii="Times New Roman" w:hAnsi="Times New Roman"/>
          <w:sz w:val="24"/>
          <w:szCs w:val="24"/>
        </w:rPr>
        <w:t xml:space="preserve"> papillary conjunctiv</w:t>
      </w:r>
      <w:r>
        <w:rPr>
          <w:rFonts w:ascii="Times New Roman" w:hAnsi="Times New Roman"/>
          <w:sz w:val="24"/>
          <w:szCs w:val="24"/>
        </w:rPr>
        <w:t>itis [GPC]</w:t>
      </w:r>
    </w:p>
    <w:p w:rsidR="0071052D" w:rsidRDefault="006F221D">
      <w:pPr>
        <w:spacing w:before="28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GENERAL EPIDEMIOLOGY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t>Viral conjunctivitis is about 70% of all cases, and 30% of them are of bacterial origin. (</w:t>
      </w:r>
      <w:proofErr w:type="spellStart"/>
      <w:r>
        <w:rPr>
          <w:rFonts w:ascii="Times New Roman" w:hAnsi="Times New Roman"/>
          <w:sz w:val="24"/>
          <w:szCs w:val="24"/>
        </w:rPr>
        <w:t>Sameha</w:t>
      </w:r>
      <w:proofErr w:type="spellEnd"/>
      <w:r>
        <w:rPr>
          <w:rFonts w:ascii="Times New Roman" w:hAnsi="Times New Roman"/>
          <w:sz w:val="24"/>
          <w:szCs w:val="24"/>
        </w:rPr>
        <w:t xml:space="preserve"> A. Al-Eryani1, 2021). In general, viral infections are most commonly seen in the acute phase of conjunctivitis. This includes</w:t>
      </w:r>
      <w:r>
        <w:rPr>
          <w:rFonts w:ascii="Times New Roman" w:hAnsi="Times New Roman"/>
          <w:sz w:val="24"/>
          <w:szCs w:val="24"/>
        </w:rPr>
        <w:t xml:space="preserve"> epidemic </w:t>
      </w:r>
      <w:proofErr w:type="spellStart"/>
      <w:r>
        <w:rPr>
          <w:rFonts w:ascii="Times New Roman" w:hAnsi="Times New Roman"/>
          <w:sz w:val="24"/>
          <w:szCs w:val="24"/>
        </w:rPr>
        <w:t>keratoconjunctivitis</w:t>
      </w:r>
      <w:proofErr w:type="spellEnd"/>
      <w:r>
        <w:rPr>
          <w:rFonts w:ascii="Times New Roman" w:hAnsi="Times New Roman"/>
          <w:sz w:val="24"/>
          <w:szCs w:val="24"/>
        </w:rPr>
        <w:t xml:space="preserve"> [EKC] and </w:t>
      </w:r>
      <w:proofErr w:type="spellStart"/>
      <w:r>
        <w:rPr>
          <w:rFonts w:ascii="Times New Roman" w:hAnsi="Times New Roman"/>
          <w:sz w:val="24"/>
          <w:szCs w:val="24"/>
        </w:rPr>
        <w:t>pharyngoconjunctival</w:t>
      </w:r>
      <w:proofErr w:type="spellEnd"/>
      <w:r>
        <w:rPr>
          <w:rFonts w:ascii="Times New Roman" w:hAnsi="Times New Roman"/>
          <w:sz w:val="24"/>
          <w:szCs w:val="24"/>
        </w:rPr>
        <w:t xml:space="preserve"> fever [PCF] caused by adenovirus, acute haemorrhage conjunctivitis [AHC] caused by </w:t>
      </w:r>
      <w:proofErr w:type="spellStart"/>
      <w:r>
        <w:rPr>
          <w:rFonts w:ascii="Times New Roman" w:hAnsi="Times New Roman"/>
          <w:sz w:val="24"/>
          <w:szCs w:val="24"/>
        </w:rPr>
        <w:t>enterovirus</w:t>
      </w:r>
      <w:proofErr w:type="spellEnd"/>
      <w:r>
        <w:rPr>
          <w:rFonts w:ascii="Times New Roman" w:hAnsi="Times New Roman"/>
          <w:sz w:val="24"/>
          <w:szCs w:val="24"/>
        </w:rPr>
        <w:t xml:space="preserve"> and </w:t>
      </w:r>
      <w:proofErr w:type="spellStart"/>
      <w:r>
        <w:rPr>
          <w:rFonts w:ascii="Times New Roman" w:hAnsi="Times New Roman"/>
          <w:sz w:val="24"/>
          <w:szCs w:val="24"/>
        </w:rPr>
        <w:t>coxsackievirus</w:t>
      </w:r>
      <w:proofErr w:type="spellEnd"/>
      <w:r>
        <w:rPr>
          <w:rFonts w:ascii="Times New Roman" w:hAnsi="Times New Roman"/>
          <w:sz w:val="24"/>
          <w:szCs w:val="24"/>
        </w:rPr>
        <w:t xml:space="preserve"> and herpetic conjunctivitis caused by herpes simplex virus [HSV], Varicella </w:t>
      </w:r>
      <w:proofErr w:type="spellStart"/>
      <w:r>
        <w:rPr>
          <w:rFonts w:ascii="Times New Roman" w:hAnsi="Times New Roman"/>
          <w:sz w:val="24"/>
          <w:szCs w:val="24"/>
        </w:rPr>
        <w:t>Zoas</w:t>
      </w:r>
      <w:r>
        <w:rPr>
          <w:rFonts w:ascii="Times New Roman" w:hAnsi="Times New Roman"/>
          <w:sz w:val="24"/>
          <w:szCs w:val="24"/>
        </w:rPr>
        <w:t>ter</w:t>
      </w:r>
      <w:proofErr w:type="spellEnd"/>
      <w:r>
        <w:rPr>
          <w:rFonts w:ascii="Times New Roman" w:hAnsi="Times New Roman"/>
          <w:sz w:val="24"/>
          <w:szCs w:val="24"/>
        </w:rPr>
        <w:t xml:space="preserve"> Virus [VZV], measles and mumps virus (</w:t>
      </w:r>
      <w:proofErr w:type="spellStart"/>
      <w:r>
        <w:rPr>
          <w:rFonts w:ascii="Times New Roman" w:hAnsi="Times New Roman"/>
          <w:sz w:val="24"/>
          <w:szCs w:val="24"/>
        </w:rPr>
        <w:t>Tetsuaya</w:t>
      </w:r>
      <w:proofErr w:type="spellEnd"/>
      <w:r>
        <w:rPr>
          <w:rFonts w:ascii="Times New Roman" w:hAnsi="Times New Roman"/>
          <w:sz w:val="24"/>
          <w:szCs w:val="24"/>
        </w:rPr>
        <w:t xml:space="preserve"> Muto 1, 2023). The causes of bacterial conjunctivitis are </w:t>
      </w:r>
      <w:r>
        <w:rPr>
          <w:rFonts w:ascii="Times New Roman" w:hAnsi="Times New Roman"/>
          <w:i/>
          <w:sz w:val="24"/>
          <w:szCs w:val="24"/>
        </w:rPr>
        <w:t xml:space="preserve">Staphylococcus </w:t>
      </w:r>
      <w:proofErr w:type="spellStart"/>
      <w:r>
        <w:rPr>
          <w:rFonts w:ascii="Times New Roman" w:hAnsi="Times New Roman"/>
          <w:i/>
          <w:sz w:val="24"/>
          <w:szCs w:val="24"/>
        </w:rPr>
        <w:t>aureus</w:t>
      </w:r>
      <w:proofErr w:type="spellEnd"/>
      <w:r>
        <w:rPr>
          <w:rFonts w:ascii="Times New Roman" w:hAnsi="Times New Roman"/>
          <w:sz w:val="24"/>
          <w:szCs w:val="24"/>
        </w:rPr>
        <w:t xml:space="preserve">, </w:t>
      </w:r>
      <w:r>
        <w:rPr>
          <w:rFonts w:ascii="Times New Roman" w:hAnsi="Times New Roman"/>
          <w:i/>
          <w:sz w:val="24"/>
          <w:szCs w:val="24"/>
        </w:rPr>
        <w:t>Staphylococcus epidermis</w:t>
      </w:r>
      <w:r>
        <w:rPr>
          <w:rFonts w:ascii="Times New Roman" w:hAnsi="Times New Roman"/>
          <w:sz w:val="24"/>
          <w:szCs w:val="24"/>
        </w:rPr>
        <w:t xml:space="preserve">, </w:t>
      </w:r>
      <w:r>
        <w:rPr>
          <w:rFonts w:ascii="Times New Roman" w:hAnsi="Times New Roman"/>
          <w:i/>
          <w:sz w:val="24"/>
          <w:szCs w:val="24"/>
        </w:rPr>
        <w:t xml:space="preserve">Streptococcus pneumonia, </w:t>
      </w:r>
      <w:proofErr w:type="spellStart"/>
      <w:r>
        <w:rPr>
          <w:rFonts w:ascii="Times New Roman" w:hAnsi="Times New Roman"/>
          <w:i/>
          <w:sz w:val="24"/>
          <w:szCs w:val="24"/>
        </w:rPr>
        <w:t>Haemophillus</w:t>
      </w:r>
      <w:proofErr w:type="spellEnd"/>
      <w:r>
        <w:rPr>
          <w:rFonts w:ascii="Times New Roman" w:hAnsi="Times New Roman"/>
          <w:i/>
          <w:sz w:val="24"/>
          <w:szCs w:val="24"/>
        </w:rPr>
        <w:t xml:space="preserve"> </w:t>
      </w:r>
      <w:proofErr w:type="spellStart"/>
      <w:r>
        <w:rPr>
          <w:rFonts w:ascii="Times New Roman" w:hAnsi="Times New Roman"/>
          <w:i/>
          <w:sz w:val="24"/>
          <w:szCs w:val="24"/>
        </w:rPr>
        <w:t>influenzae</w:t>
      </w:r>
      <w:proofErr w:type="spellEnd"/>
      <w:r>
        <w:rPr>
          <w:rFonts w:ascii="Times New Roman" w:hAnsi="Times New Roman"/>
          <w:i/>
          <w:sz w:val="24"/>
          <w:szCs w:val="24"/>
        </w:rPr>
        <w:t xml:space="preserve">, Moraxella </w:t>
      </w:r>
      <w:proofErr w:type="spellStart"/>
      <w:r>
        <w:rPr>
          <w:rFonts w:ascii="Times New Roman" w:hAnsi="Times New Roman"/>
          <w:i/>
          <w:sz w:val="24"/>
          <w:szCs w:val="24"/>
        </w:rPr>
        <w:t>catarrhalis</w:t>
      </w:r>
      <w:proofErr w:type="spellEnd"/>
      <w:r>
        <w:rPr>
          <w:rFonts w:ascii="Times New Roman" w:hAnsi="Times New Roman"/>
          <w:i/>
          <w:sz w:val="24"/>
          <w:szCs w:val="24"/>
        </w:rPr>
        <w:t xml:space="preserve"> </w:t>
      </w:r>
      <w:r>
        <w:rPr>
          <w:rFonts w:ascii="Times New Roman" w:hAnsi="Times New Roman"/>
          <w:sz w:val="24"/>
          <w:szCs w:val="24"/>
        </w:rPr>
        <w:t xml:space="preserve">in rare cases, </w:t>
      </w:r>
      <w:r>
        <w:rPr>
          <w:rFonts w:ascii="Times New Roman" w:hAnsi="Times New Roman"/>
          <w:i/>
          <w:sz w:val="24"/>
          <w:szCs w:val="24"/>
        </w:rPr>
        <w:t>Chlamydia t</w:t>
      </w:r>
      <w:r>
        <w:rPr>
          <w:rFonts w:ascii="Times New Roman" w:hAnsi="Times New Roman"/>
          <w:i/>
          <w:sz w:val="24"/>
          <w:szCs w:val="24"/>
        </w:rPr>
        <w:t>rachomatis</w:t>
      </w:r>
      <w:r>
        <w:rPr>
          <w:rFonts w:ascii="Times New Roman" w:hAnsi="Times New Roman"/>
          <w:sz w:val="24"/>
          <w:szCs w:val="24"/>
        </w:rPr>
        <w:t xml:space="preserve"> and </w:t>
      </w:r>
      <w:r>
        <w:rPr>
          <w:rFonts w:ascii="Times New Roman" w:hAnsi="Times New Roman"/>
          <w:i/>
          <w:sz w:val="24"/>
          <w:szCs w:val="24"/>
        </w:rPr>
        <w:t xml:space="preserve">Neisseria </w:t>
      </w:r>
      <w:proofErr w:type="spellStart"/>
      <w:r>
        <w:rPr>
          <w:rFonts w:ascii="Times New Roman" w:hAnsi="Times New Roman"/>
          <w:i/>
          <w:sz w:val="24"/>
          <w:szCs w:val="24"/>
        </w:rPr>
        <w:t>gonorrhea</w:t>
      </w:r>
      <w:proofErr w:type="spellEnd"/>
      <w:r>
        <w:rPr>
          <w:rFonts w:ascii="Times New Roman" w:hAnsi="Times New Roman"/>
          <w:sz w:val="24"/>
          <w:szCs w:val="24"/>
        </w:rPr>
        <w:t xml:space="preserve">, which can also lead to </w:t>
      </w:r>
      <w:proofErr w:type="spellStart"/>
      <w:r>
        <w:rPr>
          <w:rFonts w:ascii="Times New Roman" w:hAnsi="Times New Roman"/>
          <w:sz w:val="24"/>
          <w:szCs w:val="24"/>
        </w:rPr>
        <w:t>conjunctival</w:t>
      </w:r>
      <w:proofErr w:type="spellEnd"/>
      <w:r>
        <w:rPr>
          <w:rFonts w:ascii="Times New Roman" w:hAnsi="Times New Roman"/>
          <w:sz w:val="24"/>
          <w:szCs w:val="24"/>
        </w:rPr>
        <w:t xml:space="preserve"> infections (</w:t>
      </w:r>
      <w:proofErr w:type="spellStart"/>
      <w:r>
        <w:rPr>
          <w:rFonts w:ascii="Times New Roman" w:hAnsi="Times New Roman"/>
          <w:sz w:val="24"/>
          <w:szCs w:val="24"/>
        </w:rPr>
        <w:t>DeCory</w:t>
      </w:r>
      <w:proofErr w:type="spellEnd"/>
      <w:r>
        <w:rPr>
          <w:rFonts w:ascii="Times New Roman" w:hAnsi="Times New Roman"/>
          <w:sz w:val="24"/>
          <w:szCs w:val="24"/>
        </w:rPr>
        <w:t>, 2020).</w:t>
      </w:r>
    </w:p>
    <w:p w:rsidR="0071052D" w:rsidRDefault="006F221D">
      <w:pPr>
        <w:spacing w:before="280" w:line="360" w:lineRule="auto"/>
        <w:jc w:val="both"/>
        <w:rPr>
          <w:rFonts w:ascii="Times New Roman" w:hAnsi="Times New Roman"/>
          <w:sz w:val="24"/>
          <w:szCs w:val="24"/>
        </w:rPr>
      </w:pPr>
      <w:r>
        <w:rPr>
          <w:rFonts w:ascii="Times New Roman" w:hAnsi="Times New Roman"/>
          <w:b/>
          <w:sz w:val="24"/>
          <w:szCs w:val="24"/>
        </w:rPr>
        <w:t xml:space="preserve"> 3. PATHOPHYSIOLOGY OF THE VIRAL INFECTIONS</w:t>
      </w:r>
      <w:r>
        <w:rPr>
          <w:rFonts w:ascii="Times New Roman" w:hAnsi="Times New Roman"/>
          <w:sz w:val="24"/>
          <w:szCs w:val="24"/>
        </w:rPr>
        <w:t xml:space="preserve"> </w:t>
      </w:r>
    </w:p>
    <w:p w:rsidR="0071052D" w:rsidRDefault="006F221D">
      <w:pPr>
        <w:spacing w:before="280" w:line="360" w:lineRule="auto"/>
        <w:jc w:val="both"/>
        <w:rPr>
          <w:rFonts w:ascii="Times New Roman" w:hAnsi="Times New Roman"/>
          <w:b/>
          <w:sz w:val="24"/>
          <w:szCs w:val="24"/>
        </w:rPr>
      </w:pPr>
      <w:r>
        <w:rPr>
          <w:rFonts w:ascii="Times New Roman" w:hAnsi="Times New Roman"/>
          <w:b/>
          <w:sz w:val="24"/>
          <w:szCs w:val="24"/>
        </w:rPr>
        <w:lastRenderedPageBreak/>
        <w:t xml:space="preserve">3.1 ADENOVIRAL CONJUNCTIVITIS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t>Adenoviral conjunctivitis is most common among viral conjunctivitis. The adenovir</w:t>
      </w:r>
      <w:r>
        <w:rPr>
          <w:rFonts w:ascii="Times New Roman" w:hAnsi="Times New Roman"/>
          <w:sz w:val="24"/>
          <w:szCs w:val="24"/>
        </w:rPr>
        <w:t xml:space="preserve">uses are comprised of 51 distinct types of double-stranded DNA viruses that are structurally similar, but </w:t>
      </w:r>
      <w:proofErr w:type="spellStart"/>
      <w:r>
        <w:rPr>
          <w:rFonts w:ascii="Times New Roman" w:hAnsi="Times New Roman"/>
          <w:sz w:val="24"/>
          <w:szCs w:val="24"/>
        </w:rPr>
        <w:t>antigenically</w:t>
      </w:r>
      <w:proofErr w:type="spellEnd"/>
      <w:r>
        <w:rPr>
          <w:rFonts w:ascii="Times New Roman" w:hAnsi="Times New Roman"/>
          <w:sz w:val="24"/>
          <w:szCs w:val="24"/>
        </w:rPr>
        <w:t xml:space="preserve"> different serotypes. These highly stable viruses are found throughout the world and cause respiratory tract, genitourinary, gastrointest</w:t>
      </w:r>
      <w:r>
        <w:rPr>
          <w:rFonts w:ascii="Times New Roman" w:hAnsi="Times New Roman"/>
          <w:sz w:val="24"/>
          <w:szCs w:val="24"/>
        </w:rPr>
        <w:t>inal, and ocular infections. Adenoviral infection is usually self-limiting but can lead to fatal multiple-organ failure in immunocompromised individuals (Hoffman, 2020). Recent advances in genome sequencing of human adenoviruses [</w:t>
      </w:r>
      <w:proofErr w:type="spellStart"/>
      <w:r>
        <w:rPr>
          <w:rFonts w:ascii="Times New Roman" w:hAnsi="Times New Roman"/>
          <w:sz w:val="24"/>
          <w:szCs w:val="24"/>
        </w:rPr>
        <w:t>HAdV</w:t>
      </w:r>
      <w:proofErr w:type="spellEnd"/>
      <w:r>
        <w:rPr>
          <w:rFonts w:ascii="Times New Roman" w:hAnsi="Times New Roman"/>
          <w:sz w:val="24"/>
          <w:szCs w:val="24"/>
        </w:rPr>
        <w:t xml:space="preserve">] identified that </w:t>
      </w:r>
      <w:proofErr w:type="spellStart"/>
      <w:r>
        <w:rPr>
          <w:rFonts w:ascii="Times New Roman" w:hAnsi="Times New Roman"/>
          <w:sz w:val="24"/>
          <w:szCs w:val="24"/>
        </w:rPr>
        <w:t>HAdV</w:t>
      </w:r>
      <w:proofErr w:type="spellEnd"/>
      <w:r>
        <w:rPr>
          <w:rFonts w:ascii="Times New Roman" w:hAnsi="Times New Roman"/>
          <w:sz w:val="24"/>
          <w:szCs w:val="24"/>
        </w:rPr>
        <w:t xml:space="preserve">-D species have a strong relationship with viral conjunctivitis (Amir A. </w:t>
      </w:r>
      <w:proofErr w:type="spellStart"/>
      <w:r>
        <w:rPr>
          <w:rFonts w:ascii="Times New Roman" w:hAnsi="Times New Roman"/>
          <w:sz w:val="24"/>
          <w:szCs w:val="24"/>
        </w:rPr>
        <w:t>Azari</w:t>
      </w:r>
      <w:proofErr w:type="spellEnd"/>
      <w:r>
        <w:rPr>
          <w:rFonts w:ascii="Times New Roman" w:hAnsi="Times New Roman"/>
          <w:sz w:val="24"/>
          <w:szCs w:val="24"/>
        </w:rPr>
        <w:t xml:space="preserve">, 2020). Adenoviral infection is seen as a common cause of viral conjunctivitis. Typical signs like </w:t>
      </w:r>
      <w:proofErr w:type="spellStart"/>
      <w:r>
        <w:rPr>
          <w:rFonts w:ascii="Times New Roman" w:hAnsi="Times New Roman"/>
          <w:sz w:val="24"/>
          <w:szCs w:val="24"/>
        </w:rPr>
        <w:t>conjunctival</w:t>
      </w:r>
      <w:proofErr w:type="spellEnd"/>
      <w:r>
        <w:rPr>
          <w:rFonts w:ascii="Times New Roman" w:hAnsi="Times New Roman"/>
          <w:sz w:val="24"/>
          <w:szCs w:val="24"/>
        </w:rPr>
        <w:t xml:space="preserve"> follicles, </w:t>
      </w:r>
      <w:proofErr w:type="spellStart"/>
      <w:r>
        <w:rPr>
          <w:rFonts w:ascii="Times New Roman" w:hAnsi="Times New Roman"/>
          <w:sz w:val="24"/>
          <w:szCs w:val="24"/>
        </w:rPr>
        <w:t>pseudomembrane</w:t>
      </w:r>
      <w:proofErr w:type="spellEnd"/>
      <w:r>
        <w:rPr>
          <w:rFonts w:ascii="Times New Roman" w:hAnsi="Times New Roman"/>
          <w:sz w:val="24"/>
          <w:szCs w:val="24"/>
        </w:rPr>
        <w:t xml:space="preserve"> associated with hyperaemia, sub-</w:t>
      </w:r>
      <w:proofErr w:type="spellStart"/>
      <w:r>
        <w:rPr>
          <w:rFonts w:ascii="Times New Roman" w:hAnsi="Times New Roman"/>
          <w:sz w:val="24"/>
          <w:szCs w:val="24"/>
        </w:rPr>
        <w:t>conjunc</w:t>
      </w:r>
      <w:r>
        <w:rPr>
          <w:rFonts w:ascii="Times New Roman" w:hAnsi="Times New Roman"/>
          <w:sz w:val="24"/>
          <w:szCs w:val="24"/>
        </w:rPr>
        <w:t>tival</w:t>
      </w:r>
      <w:proofErr w:type="spellEnd"/>
      <w:r>
        <w:rPr>
          <w:rFonts w:ascii="Times New Roman" w:hAnsi="Times New Roman"/>
          <w:sz w:val="24"/>
          <w:szCs w:val="24"/>
        </w:rPr>
        <w:t xml:space="preserve"> haemorrhages are common in this infection (Hoffman, 2020). Preventative methods require that patients exercise frequent hand washing with soap, keep hands dry, avoid eye rubbing, etc. </w:t>
      </w:r>
      <w:proofErr w:type="spellStart"/>
      <w:r>
        <w:rPr>
          <w:rFonts w:ascii="Times New Roman" w:hAnsi="Times New Roman"/>
          <w:sz w:val="24"/>
          <w:szCs w:val="24"/>
        </w:rPr>
        <w:t>Povidone</w:t>
      </w:r>
      <w:proofErr w:type="spellEnd"/>
      <w:r>
        <w:rPr>
          <w:rFonts w:ascii="Times New Roman" w:hAnsi="Times New Roman"/>
          <w:sz w:val="24"/>
          <w:szCs w:val="24"/>
        </w:rPr>
        <w:t>-iodine irrigation can be used as an initial step of treat</w:t>
      </w:r>
      <w:r>
        <w:rPr>
          <w:rFonts w:ascii="Times New Roman" w:hAnsi="Times New Roman"/>
          <w:sz w:val="24"/>
          <w:szCs w:val="24"/>
        </w:rPr>
        <w:t xml:space="preserve">ment, followed by PVI as an antimicrobial agent. It demonstrates </w:t>
      </w:r>
      <w:proofErr w:type="spellStart"/>
      <w:r>
        <w:rPr>
          <w:rFonts w:ascii="Times New Roman" w:hAnsi="Times New Roman"/>
          <w:sz w:val="24"/>
          <w:szCs w:val="24"/>
        </w:rPr>
        <w:t>virucidal</w:t>
      </w:r>
      <w:proofErr w:type="spellEnd"/>
      <w:r>
        <w:rPr>
          <w:rFonts w:ascii="Times New Roman" w:hAnsi="Times New Roman"/>
          <w:sz w:val="24"/>
          <w:szCs w:val="24"/>
        </w:rPr>
        <w:t xml:space="preserve"> reduction for other </w:t>
      </w:r>
      <w:proofErr w:type="spellStart"/>
      <w:r>
        <w:rPr>
          <w:rFonts w:ascii="Times New Roman" w:hAnsi="Times New Roman"/>
          <w:sz w:val="24"/>
          <w:szCs w:val="24"/>
        </w:rPr>
        <w:t>HAdV</w:t>
      </w:r>
      <w:proofErr w:type="spellEnd"/>
      <w:r>
        <w:rPr>
          <w:rFonts w:ascii="Times New Roman" w:hAnsi="Times New Roman"/>
          <w:sz w:val="24"/>
          <w:szCs w:val="24"/>
        </w:rPr>
        <w:t xml:space="preserve"> types 3,4,5,7, AND 8 in various concentrations (</w:t>
      </w:r>
      <w:proofErr w:type="spellStart"/>
      <w:r>
        <w:rPr>
          <w:rFonts w:ascii="Times New Roman" w:hAnsi="Times New Roman"/>
          <w:sz w:val="24"/>
          <w:szCs w:val="24"/>
        </w:rPr>
        <w:t>Bisant</w:t>
      </w:r>
      <w:proofErr w:type="spellEnd"/>
      <w:r>
        <w:rPr>
          <w:rFonts w:ascii="Times New Roman" w:hAnsi="Times New Roman"/>
          <w:sz w:val="24"/>
          <w:szCs w:val="24"/>
        </w:rPr>
        <w:t xml:space="preserve"> A </w:t>
      </w:r>
      <w:proofErr w:type="spellStart"/>
      <w:r>
        <w:rPr>
          <w:rFonts w:ascii="Times New Roman" w:hAnsi="Times New Roman"/>
          <w:sz w:val="24"/>
          <w:szCs w:val="24"/>
        </w:rPr>
        <w:t>Labib</w:t>
      </w:r>
      <w:proofErr w:type="spellEnd"/>
      <w:r>
        <w:rPr>
          <w:rFonts w:ascii="Times New Roman" w:hAnsi="Times New Roman"/>
          <w:sz w:val="24"/>
          <w:szCs w:val="24"/>
        </w:rPr>
        <w:t xml:space="preserve">, 2020).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t xml:space="preserve"> </w:t>
      </w:r>
    </w:p>
    <w:p w:rsidR="0071052D" w:rsidRDefault="006F221D">
      <w:pPr>
        <w:spacing w:before="280" w:line="360" w:lineRule="auto"/>
        <w:ind w:firstLine="720"/>
        <w:jc w:val="center"/>
        <w:rPr>
          <w:rFonts w:ascii="Times New Roman" w:hAnsi="Times New Roman"/>
          <w:sz w:val="24"/>
          <w:szCs w:val="24"/>
        </w:rPr>
      </w:pPr>
      <w:r>
        <w:rPr>
          <w:noProof/>
          <w:lang w:val="en-IN" w:eastAsia="en-IN"/>
        </w:rPr>
        <w:drawing>
          <wp:inline distT="0" distB="0" distL="0" distR="0">
            <wp:extent cx="3588639" cy="2116364"/>
            <wp:effectExtent l="0" t="0" r="0" b="0"/>
            <wp:docPr id="19119407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588639" cy="2116364"/>
                    </a:xfrm>
                    <a:prstGeom prst="rect">
                      <a:avLst/>
                    </a:prstGeom>
                    <a:ln/>
                  </pic:spPr>
                </pic:pic>
              </a:graphicData>
            </a:graphic>
          </wp:inline>
        </w:drawing>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t xml:space="preserve">Fig 1: CLASSIFICATION OF </w:t>
      </w:r>
      <w:proofErr w:type="spellStart"/>
      <w:r>
        <w:rPr>
          <w:rFonts w:ascii="Times New Roman" w:hAnsi="Times New Roman"/>
          <w:sz w:val="24"/>
          <w:szCs w:val="24"/>
        </w:rPr>
        <w:t>HAdV</w:t>
      </w:r>
      <w:proofErr w:type="spellEnd"/>
      <w:r>
        <w:rPr>
          <w:rFonts w:ascii="Times New Roman" w:hAnsi="Times New Roman"/>
          <w:sz w:val="24"/>
          <w:szCs w:val="24"/>
        </w:rPr>
        <w:t>-D INDUCED OCULAR INFECTION (</w:t>
      </w:r>
      <w:proofErr w:type="spellStart"/>
      <w:r>
        <w:rPr>
          <w:rFonts w:ascii="Times New Roman" w:hAnsi="Times New Roman"/>
          <w:sz w:val="24"/>
          <w:szCs w:val="24"/>
        </w:rPr>
        <w:t>Bisant</w:t>
      </w:r>
      <w:proofErr w:type="spellEnd"/>
      <w:r>
        <w:rPr>
          <w:rFonts w:ascii="Times New Roman" w:hAnsi="Times New Roman"/>
          <w:sz w:val="24"/>
          <w:szCs w:val="24"/>
        </w:rPr>
        <w:t xml:space="preserve"> A </w:t>
      </w:r>
      <w:proofErr w:type="spellStart"/>
      <w:r>
        <w:rPr>
          <w:rFonts w:ascii="Times New Roman" w:hAnsi="Times New Roman"/>
          <w:sz w:val="24"/>
          <w:szCs w:val="24"/>
        </w:rPr>
        <w:t>Labib</w:t>
      </w:r>
      <w:proofErr w:type="spellEnd"/>
      <w:r>
        <w:rPr>
          <w:rFonts w:ascii="Times New Roman" w:hAnsi="Times New Roman"/>
          <w:sz w:val="24"/>
          <w:szCs w:val="24"/>
        </w:rPr>
        <w:t xml:space="preserve">, 2020) </w:t>
      </w:r>
    </w:p>
    <w:p w:rsidR="0071052D" w:rsidRDefault="006F221D">
      <w:pPr>
        <w:spacing w:before="280" w:line="360" w:lineRule="auto"/>
        <w:jc w:val="both"/>
        <w:rPr>
          <w:rFonts w:ascii="Times New Roman" w:hAnsi="Times New Roman"/>
          <w:b/>
          <w:sz w:val="24"/>
          <w:szCs w:val="24"/>
        </w:rPr>
      </w:pPr>
      <w:r>
        <w:rPr>
          <w:rFonts w:ascii="Times New Roman" w:hAnsi="Times New Roman"/>
          <w:b/>
          <w:sz w:val="24"/>
          <w:szCs w:val="24"/>
        </w:rPr>
        <w:t xml:space="preserve">3.2 ACUTE HEMORRHAGIC CONJUNCTIVITS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lastRenderedPageBreak/>
        <w:t>The second most common viral conjunctivitis is named AHC [Acute haemorrhagic conjunctivitis]. It may rarely be associated with systemic complications like respiratory symptoms and neurological complications. The primar</w:t>
      </w:r>
      <w:r>
        <w:rPr>
          <w:rFonts w:ascii="Times New Roman" w:hAnsi="Times New Roman"/>
          <w:sz w:val="24"/>
          <w:szCs w:val="24"/>
        </w:rPr>
        <w:t xml:space="preserve">y causative organisms for AHC are </w:t>
      </w:r>
      <w:proofErr w:type="spellStart"/>
      <w:r>
        <w:rPr>
          <w:rFonts w:ascii="Times New Roman" w:hAnsi="Times New Roman"/>
          <w:sz w:val="24"/>
          <w:szCs w:val="24"/>
        </w:rPr>
        <w:t>coxsackievirus</w:t>
      </w:r>
      <w:proofErr w:type="spellEnd"/>
      <w:r>
        <w:rPr>
          <w:rFonts w:ascii="Times New Roman" w:hAnsi="Times New Roman"/>
          <w:sz w:val="24"/>
          <w:szCs w:val="24"/>
        </w:rPr>
        <w:t xml:space="preserve"> A24 and </w:t>
      </w:r>
      <w:proofErr w:type="spellStart"/>
      <w:r>
        <w:rPr>
          <w:rFonts w:ascii="Times New Roman" w:hAnsi="Times New Roman"/>
          <w:sz w:val="24"/>
          <w:szCs w:val="24"/>
        </w:rPr>
        <w:t>enterovirus</w:t>
      </w:r>
      <w:proofErr w:type="spellEnd"/>
      <w:r>
        <w:rPr>
          <w:rFonts w:ascii="Times New Roman" w:hAnsi="Times New Roman"/>
          <w:sz w:val="24"/>
          <w:szCs w:val="24"/>
        </w:rPr>
        <w:t xml:space="preserve"> 70 (</w:t>
      </w:r>
      <w:proofErr w:type="spellStart"/>
      <w:r>
        <w:rPr>
          <w:rFonts w:ascii="Times New Roman" w:hAnsi="Times New Roman"/>
          <w:sz w:val="24"/>
          <w:szCs w:val="24"/>
        </w:rPr>
        <w:t>Prabhudutta</w:t>
      </w:r>
      <w:proofErr w:type="spellEnd"/>
      <w:r>
        <w:rPr>
          <w:rFonts w:ascii="Times New Roman" w:hAnsi="Times New Roman"/>
          <w:sz w:val="24"/>
          <w:szCs w:val="24"/>
        </w:rPr>
        <w:t xml:space="preserve"> </w:t>
      </w:r>
      <w:proofErr w:type="spellStart"/>
      <w:r>
        <w:rPr>
          <w:rFonts w:ascii="Times New Roman" w:hAnsi="Times New Roman"/>
          <w:sz w:val="24"/>
          <w:szCs w:val="24"/>
        </w:rPr>
        <w:t>Mamidi</w:t>
      </w:r>
      <w:proofErr w:type="spellEnd"/>
      <w:r>
        <w:rPr>
          <w:rFonts w:ascii="Times New Roman" w:hAnsi="Times New Roman"/>
          <w:sz w:val="24"/>
          <w:szCs w:val="24"/>
        </w:rPr>
        <w:t xml:space="preserve">, 2024). In many cases, it was found that CVA24 was more prevalent in the outbreak of AHC compared to </w:t>
      </w:r>
      <w:proofErr w:type="spellStart"/>
      <w:r>
        <w:rPr>
          <w:rFonts w:ascii="Times New Roman" w:hAnsi="Times New Roman"/>
          <w:sz w:val="24"/>
          <w:szCs w:val="24"/>
        </w:rPr>
        <w:t>enterovirus</w:t>
      </w:r>
      <w:proofErr w:type="spellEnd"/>
      <w:r>
        <w:rPr>
          <w:rFonts w:ascii="Times New Roman" w:hAnsi="Times New Roman"/>
          <w:sz w:val="24"/>
          <w:szCs w:val="24"/>
        </w:rPr>
        <w:t xml:space="preserve"> 70 (</w:t>
      </w:r>
      <w:proofErr w:type="spellStart"/>
      <w:r>
        <w:rPr>
          <w:rFonts w:ascii="Times New Roman" w:hAnsi="Times New Roman"/>
          <w:sz w:val="24"/>
          <w:szCs w:val="24"/>
        </w:rPr>
        <w:t>Nutan</w:t>
      </w:r>
      <w:proofErr w:type="spellEnd"/>
      <w:r>
        <w:rPr>
          <w:rFonts w:ascii="Times New Roman" w:hAnsi="Times New Roman"/>
          <w:sz w:val="24"/>
          <w:szCs w:val="24"/>
        </w:rPr>
        <w:t xml:space="preserve"> A. </w:t>
      </w:r>
      <w:proofErr w:type="spellStart"/>
      <w:r>
        <w:rPr>
          <w:rFonts w:ascii="Times New Roman" w:hAnsi="Times New Roman"/>
          <w:sz w:val="24"/>
          <w:szCs w:val="24"/>
        </w:rPr>
        <w:t>Chavan</w:t>
      </w:r>
      <w:proofErr w:type="spellEnd"/>
      <w:r>
        <w:rPr>
          <w:rFonts w:ascii="Times New Roman" w:hAnsi="Times New Roman"/>
          <w:sz w:val="24"/>
          <w:szCs w:val="24"/>
        </w:rPr>
        <w:t xml:space="preserve"> a, 2022).</w:t>
      </w:r>
    </w:p>
    <w:p w:rsidR="0071052D" w:rsidRDefault="006F221D">
      <w:pPr>
        <w:spacing w:before="280" w:line="360" w:lineRule="auto"/>
        <w:ind w:firstLine="720"/>
        <w:jc w:val="center"/>
        <w:rPr>
          <w:rFonts w:ascii="Times New Roman" w:hAnsi="Times New Roman"/>
          <w:sz w:val="24"/>
          <w:szCs w:val="24"/>
        </w:rPr>
      </w:pPr>
      <w:r>
        <w:rPr>
          <w:noProof/>
          <w:lang w:val="en-IN" w:eastAsia="en-IN"/>
        </w:rPr>
        <w:drawing>
          <wp:inline distT="0" distB="0" distL="0" distR="0">
            <wp:extent cx="2160000" cy="1424844"/>
            <wp:effectExtent l="0" t="0" r="0" b="0"/>
            <wp:docPr id="19119407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60000" cy="1424844"/>
                    </a:xfrm>
                    <a:prstGeom prst="rect">
                      <a:avLst/>
                    </a:prstGeom>
                    <a:ln/>
                  </pic:spPr>
                </pic:pic>
              </a:graphicData>
            </a:graphic>
          </wp:inline>
        </w:drawing>
      </w:r>
      <w:r>
        <w:rPr>
          <w:rFonts w:ascii="Times New Roman" w:hAnsi="Times New Roman"/>
          <w:sz w:val="24"/>
          <w:szCs w:val="24"/>
        </w:rPr>
        <w:t xml:space="preserve"> </w:t>
      </w:r>
    </w:p>
    <w:p w:rsidR="0071052D" w:rsidRDefault="006F221D">
      <w:pPr>
        <w:spacing w:before="280" w:line="360" w:lineRule="auto"/>
        <w:jc w:val="both"/>
        <w:rPr>
          <w:rFonts w:ascii="Times New Roman" w:hAnsi="Times New Roman"/>
          <w:sz w:val="24"/>
          <w:szCs w:val="24"/>
        </w:rPr>
      </w:pPr>
      <w:r>
        <w:rPr>
          <w:rFonts w:ascii="Times New Roman" w:hAnsi="Times New Roman"/>
          <w:sz w:val="24"/>
          <w:szCs w:val="24"/>
        </w:rPr>
        <w:t xml:space="preserve"> Fig 2: ACUTE HEMO</w:t>
      </w:r>
      <w:r>
        <w:rPr>
          <w:rFonts w:ascii="Times New Roman" w:hAnsi="Times New Roman"/>
          <w:sz w:val="24"/>
          <w:szCs w:val="24"/>
        </w:rPr>
        <w:t>RRHAGIC CONJUNCTIVITIS (</w:t>
      </w:r>
      <w:proofErr w:type="spellStart"/>
      <w:r>
        <w:rPr>
          <w:rFonts w:ascii="Times New Roman" w:hAnsi="Times New Roman"/>
          <w:sz w:val="24"/>
          <w:szCs w:val="24"/>
        </w:rPr>
        <w:t>Hoarau</w:t>
      </w:r>
      <w:proofErr w:type="spellEnd"/>
      <w:r>
        <w:rPr>
          <w:rFonts w:ascii="Times New Roman" w:hAnsi="Times New Roman"/>
          <w:sz w:val="24"/>
          <w:szCs w:val="24"/>
        </w:rPr>
        <w:t>, 2020)</w:t>
      </w:r>
    </w:p>
    <w:p w:rsidR="0071052D" w:rsidRDefault="006F221D">
      <w:pPr>
        <w:spacing w:before="280" w:line="360" w:lineRule="auto"/>
        <w:jc w:val="both"/>
        <w:rPr>
          <w:rFonts w:ascii="Times New Roman" w:hAnsi="Times New Roman"/>
          <w:b/>
          <w:sz w:val="24"/>
          <w:szCs w:val="24"/>
        </w:rPr>
      </w:pPr>
      <w:r>
        <w:rPr>
          <w:rFonts w:ascii="Times New Roman" w:hAnsi="Times New Roman"/>
          <w:b/>
          <w:sz w:val="24"/>
          <w:szCs w:val="24"/>
        </w:rPr>
        <w:t xml:space="preserve"> 3.3 HERPES SIMPLEX CONJUNCTIVITIS</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Herpesviridae</w:t>
      </w:r>
      <w:proofErr w:type="spellEnd"/>
      <w:r>
        <w:rPr>
          <w:rFonts w:ascii="Times New Roman" w:hAnsi="Times New Roman"/>
          <w:sz w:val="24"/>
          <w:szCs w:val="24"/>
        </w:rPr>
        <w:t xml:space="preserve"> family includes a large group of double stranded DNA viruses that can infect a wide range of animal species. Nine human herpes viruses have been identified and are c</w:t>
      </w:r>
      <w:r>
        <w:rPr>
          <w:rFonts w:ascii="Times New Roman" w:hAnsi="Times New Roman"/>
          <w:sz w:val="24"/>
          <w:szCs w:val="24"/>
        </w:rPr>
        <w:t xml:space="preserve">lassified into three subfamilies based on their genome organization, cell tropism, and characteristics: the </w:t>
      </w:r>
      <w:proofErr w:type="spellStart"/>
      <w:r>
        <w:rPr>
          <w:rFonts w:ascii="Times New Roman" w:hAnsi="Times New Roman"/>
          <w:sz w:val="24"/>
          <w:szCs w:val="24"/>
        </w:rPr>
        <w:t>alphaherpesvirinae</w:t>
      </w:r>
      <w:proofErr w:type="spellEnd"/>
      <w:r>
        <w:rPr>
          <w:rFonts w:ascii="Times New Roman" w:hAnsi="Times New Roman"/>
          <w:sz w:val="24"/>
          <w:szCs w:val="24"/>
        </w:rPr>
        <w:t xml:space="preserve">, </w:t>
      </w:r>
      <w:proofErr w:type="spellStart"/>
      <w:r>
        <w:rPr>
          <w:rFonts w:ascii="Times New Roman" w:hAnsi="Times New Roman"/>
          <w:sz w:val="24"/>
          <w:szCs w:val="24"/>
        </w:rPr>
        <w:t>betaherpesvirinae</w:t>
      </w:r>
      <w:proofErr w:type="spellEnd"/>
      <w:r>
        <w:rPr>
          <w:rFonts w:ascii="Times New Roman" w:hAnsi="Times New Roman"/>
          <w:sz w:val="24"/>
          <w:szCs w:val="24"/>
        </w:rPr>
        <w:t xml:space="preserve"> and </w:t>
      </w:r>
      <w:proofErr w:type="spellStart"/>
      <w:r>
        <w:rPr>
          <w:rFonts w:ascii="Times New Roman" w:hAnsi="Times New Roman"/>
          <w:sz w:val="24"/>
          <w:szCs w:val="24"/>
        </w:rPr>
        <w:t>gammaherpesvirinae</w:t>
      </w:r>
      <w:proofErr w:type="spellEnd"/>
      <w:r>
        <w:rPr>
          <w:rFonts w:ascii="Times New Roman" w:hAnsi="Times New Roman"/>
          <w:sz w:val="24"/>
          <w:szCs w:val="24"/>
        </w:rPr>
        <w:t xml:space="preserve">. The </w:t>
      </w:r>
      <w:proofErr w:type="spellStart"/>
      <w:r>
        <w:rPr>
          <w:rFonts w:ascii="Times New Roman" w:hAnsi="Times New Roman"/>
          <w:sz w:val="24"/>
          <w:szCs w:val="24"/>
        </w:rPr>
        <w:t>alphaherpesvirinae</w:t>
      </w:r>
      <w:proofErr w:type="spellEnd"/>
      <w:r>
        <w:rPr>
          <w:rFonts w:ascii="Times New Roman" w:hAnsi="Times New Roman"/>
          <w:sz w:val="24"/>
          <w:szCs w:val="24"/>
        </w:rPr>
        <w:t xml:space="preserve"> include HSV-1, HSV-2, and VZV (Hanna H. </w:t>
      </w:r>
      <w:proofErr w:type="spellStart"/>
      <w:r>
        <w:rPr>
          <w:rFonts w:ascii="Times New Roman" w:hAnsi="Times New Roman"/>
          <w:sz w:val="24"/>
          <w:szCs w:val="24"/>
        </w:rPr>
        <w:t>Schalkwijk</w:t>
      </w:r>
      <w:proofErr w:type="spellEnd"/>
      <w:r>
        <w:rPr>
          <w:rFonts w:ascii="Times New Roman" w:hAnsi="Times New Roman"/>
          <w:sz w:val="24"/>
          <w:szCs w:val="24"/>
        </w:rPr>
        <w:t xml:space="preserve">, 2022). The </w:t>
      </w:r>
      <w:r>
        <w:rPr>
          <w:rFonts w:ascii="Times New Roman" w:hAnsi="Times New Roman"/>
          <w:sz w:val="24"/>
          <w:szCs w:val="24"/>
        </w:rPr>
        <w:t>Herpes simplex virus is categorized into two distinct types, HSV-1 and HSV-2. HSV-1 is transmitted through direct contact, via saliva, and commonly presents as cold sores or fever blisters, whereas HSV-2 is transmitted through sexual contact or during birt</w:t>
      </w:r>
      <w:r>
        <w:rPr>
          <w:rFonts w:ascii="Times New Roman" w:hAnsi="Times New Roman"/>
          <w:sz w:val="24"/>
          <w:szCs w:val="24"/>
        </w:rPr>
        <w:t>h (</w:t>
      </w:r>
      <w:proofErr w:type="spellStart"/>
      <w:r>
        <w:rPr>
          <w:rFonts w:ascii="Times New Roman" w:hAnsi="Times New Roman"/>
          <w:sz w:val="24"/>
          <w:szCs w:val="24"/>
        </w:rPr>
        <w:t>Bagga</w:t>
      </w:r>
      <w:proofErr w:type="spellEnd"/>
      <w:r>
        <w:rPr>
          <w:rFonts w:ascii="Times New Roman" w:hAnsi="Times New Roman"/>
          <w:sz w:val="24"/>
          <w:szCs w:val="24"/>
        </w:rPr>
        <w:t>, 2020). Herpes conjunctivitis is the rarest viral conjunctivitis, which is often associated with allergic conjunctivitis (SALAVA, 2022). The primary herpes virus and Epstein-Barr virus cause primary follicular conjunctivitis, which also involves l</w:t>
      </w:r>
      <w:r>
        <w:rPr>
          <w:rFonts w:ascii="Times New Roman" w:hAnsi="Times New Roman"/>
          <w:sz w:val="24"/>
          <w:szCs w:val="24"/>
        </w:rPr>
        <w:t xml:space="preserve">id inflammation, which further leads to corneal epithelial manifestation. In severe conditions, it is the main reason for other infections like rhinitis, respiratory issues, and dermatitis (Thomas </w:t>
      </w:r>
      <w:proofErr w:type="spellStart"/>
      <w:r>
        <w:rPr>
          <w:rFonts w:ascii="Times New Roman" w:hAnsi="Times New Roman"/>
          <w:sz w:val="24"/>
          <w:szCs w:val="24"/>
        </w:rPr>
        <w:t>d.Lindiquist</w:t>
      </w:r>
      <w:proofErr w:type="spellEnd"/>
      <w:r>
        <w:rPr>
          <w:rFonts w:ascii="Times New Roman" w:hAnsi="Times New Roman"/>
          <w:sz w:val="24"/>
          <w:szCs w:val="24"/>
        </w:rPr>
        <w:t>, 2021). The discovery of the nucleoside analog</w:t>
      </w:r>
      <w:r>
        <w:rPr>
          <w:rFonts w:ascii="Times New Roman" w:hAnsi="Times New Roman"/>
          <w:sz w:val="24"/>
          <w:szCs w:val="24"/>
        </w:rPr>
        <w:t xml:space="preserve">ue acyclovir [ACV] was a milestone in the management of HSV infections. The mode of administration and combination could be considered for the effectiveness of the treatment (Hanna H. </w:t>
      </w:r>
      <w:proofErr w:type="spellStart"/>
      <w:r>
        <w:rPr>
          <w:rFonts w:ascii="Times New Roman" w:hAnsi="Times New Roman"/>
          <w:sz w:val="24"/>
          <w:szCs w:val="24"/>
        </w:rPr>
        <w:t>Schalkwijk</w:t>
      </w:r>
      <w:proofErr w:type="spellEnd"/>
      <w:r>
        <w:rPr>
          <w:rFonts w:ascii="Times New Roman" w:hAnsi="Times New Roman"/>
          <w:sz w:val="24"/>
          <w:szCs w:val="24"/>
        </w:rPr>
        <w:t xml:space="preserve">, 2022). Apart from this, </w:t>
      </w:r>
      <w:proofErr w:type="spellStart"/>
      <w:r>
        <w:rPr>
          <w:rFonts w:ascii="Times New Roman" w:hAnsi="Times New Roman"/>
          <w:sz w:val="24"/>
          <w:szCs w:val="24"/>
        </w:rPr>
        <w:t>trifluridine</w:t>
      </w:r>
      <w:proofErr w:type="spellEnd"/>
      <w:r>
        <w:rPr>
          <w:rFonts w:ascii="Times New Roman" w:hAnsi="Times New Roman"/>
          <w:sz w:val="24"/>
          <w:szCs w:val="24"/>
        </w:rPr>
        <w:t xml:space="preserve"> and topical </w:t>
      </w:r>
      <w:proofErr w:type="spellStart"/>
      <w:r>
        <w:rPr>
          <w:rFonts w:ascii="Times New Roman" w:hAnsi="Times New Roman"/>
          <w:sz w:val="24"/>
          <w:szCs w:val="24"/>
        </w:rPr>
        <w:t>ganciclovir</w:t>
      </w:r>
      <w:proofErr w:type="spellEnd"/>
      <w:r>
        <w:rPr>
          <w:rFonts w:ascii="Times New Roman" w:hAnsi="Times New Roman"/>
          <w:sz w:val="24"/>
          <w:szCs w:val="24"/>
        </w:rPr>
        <w:t xml:space="preserve"> can be used as alternatives for its treatment (</w:t>
      </w:r>
      <w:proofErr w:type="spellStart"/>
      <w:r>
        <w:rPr>
          <w:rFonts w:ascii="Times New Roman" w:hAnsi="Times New Roman"/>
          <w:sz w:val="24"/>
          <w:szCs w:val="24"/>
        </w:rPr>
        <w:t>Bagga</w:t>
      </w:r>
      <w:proofErr w:type="spellEnd"/>
      <w:r>
        <w:rPr>
          <w:rFonts w:ascii="Times New Roman" w:hAnsi="Times New Roman"/>
          <w:sz w:val="24"/>
          <w:szCs w:val="24"/>
        </w:rPr>
        <w:t>, 2020).</w:t>
      </w:r>
    </w:p>
    <w:p w:rsidR="0071052D" w:rsidRDefault="006F221D">
      <w:pPr>
        <w:spacing w:before="280" w:line="360" w:lineRule="auto"/>
        <w:ind w:firstLine="720"/>
        <w:jc w:val="center"/>
        <w:rPr>
          <w:rFonts w:ascii="Times New Roman" w:hAnsi="Times New Roman"/>
          <w:sz w:val="24"/>
          <w:szCs w:val="24"/>
        </w:rPr>
      </w:pPr>
      <w:r>
        <w:rPr>
          <w:noProof/>
          <w:lang w:val="en-IN" w:eastAsia="en-IN"/>
        </w:rPr>
        <w:lastRenderedPageBreak/>
        <w:drawing>
          <wp:inline distT="0" distB="0" distL="0" distR="0">
            <wp:extent cx="2160000" cy="1482278"/>
            <wp:effectExtent l="0" t="0" r="0" b="0"/>
            <wp:docPr id="19119407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60000" cy="1482278"/>
                    </a:xfrm>
                    <a:prstGeom prst="rect">
                      <a:avLst/>
                    </a:prstGeom>
                    <a:ln/>
                  </pic:spPr>
                </pic:pic>
              </a:graphicData>
            </a:graphic>
          </wp:inline>
        </w:drawing>
      </w:r>
      <w:r>
        <w:rPr>
          <w:rFonts w:ascii="Times New Roman" w:hAnsi="Times New Roman"/>
          <w:sz w:val="24"/>
          <w:szCs w:val="24"/>
        </w:rPr>
        <w:t xml:space="preserve"> </w:t>
      </w:r>
    </w:p>
    <w:p w:rsidR="0071052D" w:rsidRDefault="006F221D">
      <w:pPr>
        <w:spacing w:before="280" w:line="360" w:lineRule="auto"/>
        <w:jc w:val="both"/>
        <w:rPr>
          <w:rFonts w:ascii="Times New Roman" w:hAnsi="Times New Roman"/>
          <w:sz w:val="24"/>
          <w:szCs w:val="24"/>
        </w:rPr>
      </w:pPr>
      <w:r>
        <w:rPr>
          <w:rFonts w:ascii="Times New Roman" w:hAnsi="Times New Roman"/>
          <w:sz w:val="24"/>
          <w:szCs w:val="24"/>
        </w:rPr>
        <w:t xml:space="preserve"> Fig 3: HERPES SIMPLEX CONJUNCTIVITIS (</w:t>
      </w:r>
      <w:proofErr w:type="spellStart"/>
      <w:r>
        <w:rPr>
          <w:rFonts w:ascii="Times New Roman" w:hAnsi="Times New Roman"/>
          <w:sz w:val="24"/>
          <w:szCs w:val="24"/>
        </w:rPr>
        <w:t>Hoarau</w:t>
      </w:r>
      <w:proofErr w:type="spellEnd"/>
      <w:r>
        <w:rPr>
          <w:rFonts w:ascii="Times New Roman" w:hAnsi="Times New Roman"/>
          <w:sz w:val="24"/>
          <w:szCs w:val="24"/>
        </w:rPr>
        <w:t xml:space="preserve">, 2020) </w:t>
      </w:r>
    </w:p>
    <w:p w:rsidR="0071052D" w:rsidRDefault="006F221D">
      <w:pPr>
        <w:spacing w:before="280" w:line="360" w:lineRule="auto"/>
        <w:jc w:val="both"/>
        <w:rPr>
          <w:rFonts w:ascii="Times New Roman" w:hAnsi="Times New Roman"/>
          <w:b/>
          <w:sz w:val="24"/>
          <w:szCs w:val="24"/>
        </w:rPr>
      </w:pPr>
      <w:r>
        <w:rPr>
          <w:rFonts w:ascii="Times New Roman" w:hAnsi="Times New Roman"/>
          <w:sz w:val="24"/>
          <w:szCs w:val="24"/>
        </w:rPr>
        <w:t xml:space="preserve">3.4 </w:t>
      </w:r>
      <w:r>
        <w:rPr>
          <w:rFonts w:ascii="Times New Roman" w:hAnsi="Times New Roman"/>
          <w:b/>
          <w:sz w:val="24"/>
          <w:szCs w:val="24"/>
        </w:rPr>
        <w:t>VARICELLA ZOSTER CONJUNCTIVITIS</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t>Varicella Zoster Conjunctivitis (VZV) is termed the human alpha herpes virus, which causes chickenpox</w:t>
      </w:r>
      <w:r>
        <w:rPr>
          <w:rFonts w:ascii="Times New Roman" w:hAnsi="Times New Roman"/>
          <w:sz w:val="24"/>
          <w:szCs w:val="24"/>
        </w:rPr>
        <w:t xml:space="preserve"> infection and herpes zoster. VZV is a virus with a lipid-rich envelope acquired from cellular membranes where viral glycoproteins are inserted. Inside the envelope, a tegument layer formed by the regulation of protein surrounds an icosahedral </w:t>
      </w:r>
      <w:proofErr w:type="spellStart"/>
      <w:r>
        <w:rPr>
          <w:rFonts w:ascii="Times New Roman" w:hAnsi="Times New Roman"/>
          <w:sz w:val="24"/>
          <w:szCs w:val="24"/>
        </w:rPr>
        <w:t>nucleocapsid</w:t>
      </w:r>
      <w:proofErr w:type="spellEnd"/>
      <w:r>
        <w:rPr>
          <w:rFonts w:ascii="Times New Roman" w:hAnsi="Times New Roman"/>
          <w:sz w:val="24"/>
          <w:szCs w:val="24"/>
        </w:rPr>
        <w:t xml:space="preserve"> core containing the linear double-stranded DNA genome (Anna </w:t>
      </w:r>
      <w:proofErr w:type="spellStart"/>
      <w:r>
        <w:rPr>
          <w:rFonts w:ascii="Times New Roman" w:hAnsi="Times New Roman"/>
          <w:sz w:val="24"/>
          <w:szCs w:val="24"/>
        </w:rPr>
        <w:t>Bertelli</w:t>
      </w:r>
      <w:proofErr w:type="spellEnd"/>
      <w:r>
        <w:rPr>
          <w:rFonts w:ascii="Times New Roman" w:hAnsi="Times New Roman"/>
          <w:sz w:val="24"/>
          <w:szCs w:val="24"/>
        </w:rPr>
        <w:t>, 2023). This affects children and becomes latent in neurons in peripheral autonomic, sensory, and cranial nerve ganglionic neurons in humans (Peter GE Kennedy1 &amp; Trine H Mogensen2, 2020)</w:t>
      </w:r>
      <w:r>
        <w:rPr>
          <w:rFonts w:ascii="Times New Roman" w:hAnsi="Times New Roman"/>
          <w:sz w:val="24"/>
          <w:szCs w:val="24"/>
        </w:rPr>
        <w:t xml:space="preserve">. VZV is considered to be a highly contagious airborne droplet. (Justin J. </w:t>
      </w:r>
      <w:proofErr w:type="spellStart"/>
      <w:r>
        <w:rPr>
          <w:rFonts w:ascii="Times New Roman" w:hAnsi="Times New Roman"/>
          <w:sz w:val="24"/>
          <w:szCs w:val="24"/>
        </w:rPr>
        <w:t>Grassmeyer</w:t>
      </w:r>
      <w:proofErr w:type="spellEnd"/>
      <w:r>
        <w:rPr>
          <w:rFonts w:ascii="Times New Roman" w:hAnsi="Times New Roman"/>
          <w:sz w:val="24"/>
          <w:szCs w:val="24"/>
        </w:rPr>
        <w:t xml:space="preserve">, 2023). VZV reactivates in the trigeminal nerve and develops conjunctivitis, keratitis, and uveitis in the eye. The post-exposure treatment plan includes </w:t>
      </w:r>
      <w:proofErr w:type="spellStart"/>
      <w:r>
        <w:rPr>
          <w:rFonts w:ascii="Times New Roman" w:hAnsi="Times New Roman"/>
          <w:sz w:val="24"/>
          <w:szCs w:val="24"/>
        </w:rPr>
        <w:t>Vidarabine</w:t>
      </w:r>
      <w:proofErr w:type="spellEnd"/>
      <w:r>
        <w:rPr>
          <w:rFonts w:ascii="Times New Roman" w:hAnsi="Times New Roman"/>
          <w:sz w:val="24"/>
          <w:szCs w:val="24"/>
        </w:rPr>
        <w:t xml:space="preserve"> and I</w:t>
      </w:r>
      <w:r>
        <w:rPr>
          <w:rFonts w:ascii="Times New Roman" w:hAnsi="Times New Roman"/>
          <w:sz w:val="24"/>
          <w:szCs w:val="24"/>
        </w:rPr>
        <w:t xml:space="preserve">FN-alpha antiviral agents for immunocompromised patients. Acyclovir, </w:t>
      </w:r>
      <w:proofErr w:type="spellStart"/>
      <w:r>
        <w:rPr>
          <w:rFonts w:ascii="Times New Roman" w:hAnsi="Times New Roman"/>
          <w:sz w:val="24"/>
          <w:szCs w:val="24"/>
        </w:rPr>
        <w:t>Valacyclovir</w:t>
      </w:r>
      <w:proofErr w:type="spellEnd"/>
      <w:r>
        <w:rPr>
          <w:rFonts w:ascii="Times New Roman" w:hAnsi="Times New Roman"/>
          <w:sz w:val="24"/>
          <w:szCs w:val="24"/>
        </w:rPr>
        <w:t xml:space="preserve">, </w:t>
      </w:r>
      <w:proofErr w:type="spellStart"/>
      <w:r>
        <w:rPr>
          <w:rFonts w:ascii="Times New Roman" w:hAnsi="Times New Roman"/>
          <w:sz w:val="24"/>
          <w:szCs w:val="24"/>
        </w:rPr>
        <w:t>Famciclovir</w:t>
      </w:r>
      <w:proofErr w:type="spellEnd"/>
      <w:r>
        <w:rPr>
          <w:rFonts w:ascii="Times New Roman" w:hAnsi="Times New Roman"/>
          <w:sz w:val="24"/>
          <w:szCs w:val="24"/>
        </w:rPr>
        <w:t xml:space="preserve">, and other drugs like </w:t>
      </w:r>
      <w:proofErr w:type="spellStart"/>
      <w:r>
        <w:rPr>
          <w:rFonts w:ascii="Times New Roman" w:hAnsi="Times New Roman"/>
          <w:sz w:val="24"/>
          <w:szCs w:val="24"/>
        </w:rPr>
        <w:t>foscarnet</w:t>
      </w:r>
      <w:proofErr w:type="spellEnd"/>
      <w:r>
        <w:rPr>
          <w:rFonts w:ascii="Times New Roman" w:hAnsi="Times New Roman"/>
          <w:sz w:val="24"/>
          <w:szCs w:val="24"/>
        </w:rPr>
        <w:t xml:space="preserve"> and interferon are used as treatment medications for VZV infections (Anna </w:t>
      </w:r>
      <w:proofErr w:type="spellStart"/>
      <w:r>
        <w:rPr>
          <w:rFonts w:ascii="Times New Roman" w:hAnsi="Times New Roman"/>
          <w:sz w:val="24"/>
          <w:szCs w:val="24"/>
        </w:rPr>
        <w:t>Bertelli</w:t>
      </w:r>
      <w:proofErr w:type="spellEnd"/>
      <w:r>
        <w:rPr>
          <w:rFonts w:ascii="Times New Roman" w:hAnsi="Times New Roman"/>
          <w:sz w:val="24"/>
          <w:szCs w:val="24"/>
        </w:rPr>
        <w:t xml:space="preserve">, 2023). </w:t>
      </w:r>
    </w:p>
    <w:p w:rsidR="0071052D" w:rsidRDefault="006F221D">
      <w:pPr>
        <w:spacing w:before="280" w:line="360" w:lineRule="auto"/>
        <w:jc w:val="center"/>
        <w:rPr>
          <w:rFonts w:ascii="Times New Roman" w:hAnsi="Times New Roman"/>
          <w:sz w:val="24"/>
          <w:szCs w:val="24"/>
        </w:rPr>
      </w:pPr>
      <w:r>
        <w:rPr>
          <w:noProof/>
          <w:lang w:val="en-IN" w:eastAsia="en-IN"/>
        </w:rPr>
        <w:drawing>
          <wp:inline distT="0" distB="0" distL="0" distR="0">
            <wp:extent cx="2160000" cy="2369156"/>
            <wp:effectExtent l="0" t="0" r="0" b="0"/>
            <wp:docPr id="19119407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160000" cy="2369156"/>
                    </a:xfrm>
                    <a:prstGeom prst="rect">
                      <a:avLst/>
                    </a:prstGeom>
                    <a:ln/>
                  </pic:spPr>
                </pic:pic>
              </a:graphicData>
            </a:graphic>
          </wp:inline>
        </w:drawing>
      </w:r>
      <w:r>
        <w:rPr>
          <w:rFonts w:ascii="Times New Roman" w:hAnsi="Times New Roman"/>
          <w:sz w:val="24"/>
          <w:szCs w:val="24"/>
        </w:rPr>
        <w:t xml:space="preserve"> </w:t>
      </w:r>
    </w:p>
    <w:p w:rsidR="0071052D" w:rsidRDefault="006F221D">
      <w:pPr>
        <w:spacing w:before="280" w:line="360" w:lineRule="auto"/>
        <w:rPr>
          <w:rFonts w:ascii="Times New Roman" w:hAnsi="Times New Roman"/>
          <w:sz w:val="24"/>
          <w:szCs w:val="24"/>
        </w:rPr>
      </w:pPr>
      <w:r>
        <w:rPr>
          <w:rFonts w:ascii="Times New Roman" w:hAnsi="Times New Roman"/>
          <w:sz w:val="24"/>
          <w:szCs w:val="24"/>
        </w:rPr>
        <w:lastRenderedPageBreak/>
        <w:t xml:space="preserve">Fig 4: HZV CONJUNCTIVITIS (Ivan </w:t>
      </w:r>
      <w:proofErr w:type="spellStart"/>
      <w:r>
        <w:rPr>
          <w:rFonts w:ascii="Times New Roman" w:hAnsi="Times New Roman"/>
          <w:sz w:val="24"/>
          <w:szCs w:val="24"/>
        </w:rPr>
        <w:t>Vr</w:t>
      </w:r>
      <w:r>
        <w:rPr>
          <w:rFonts w:ascii="Times New Roman" w:hAnsi="Times New Roman"/>
          <w:sz w:val="24"/>
          <w:szCs w:val="24"/>
        </w:rPr>
        <w:t>cek</w:t>
      </w:r>
      <w:proofErr w:type="spellEnd"/>
      <w:r>
        <w:rPr>
          <w:rFonts w:ascii="Times New Roman" w:hAnsi="Times New Roman"/>
          <w:sz w:val="24"/>
          <w:szCs w:val="24"/>
        </w:rPr>
        <w:t>, 2016).</w:t>
      </w:r>
    </w:p>
    <w:p w:rsidR="0071052D" w:rsidRDefault="006F221D">
      <w:pPr>
        <w:spacing w:before="280" w:line="360" w:lineRule="auto"/>
        <w:jc w:val="both"/>
        <w:rPr>
          <w:rFonts w:ascii="Times New Roman" w:hAnsi="Times New Roman"/>
          <w:sz w:val="24"/>
          <w:szCs w:val="24"/>
        </w:rPr>
      </w:pPr>
      <w:r>
        <w:rPr>
          <w:rFonts w:ascii="Times New Roman" w:hAnsi="Times New Roman"/>
          <w:b/>
          <w:sz w:val="24"/>
          <w:szCs w:val="24"/>
        </w:rPr>
        <w:t>3.5 MEASLES AND MUMPS VIRUS</w:t>
      </w:r>
      <w:r>
        <w:rPr>
          <w:rFonts w:ascii="Times New Roman" w:hAnsi="Times New Roman"/>
          <w:sz w:val="24"/>
          <w:szCs w:val="24"/>
        </w:rPr>
        <w:t xml:space="preserve">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t xml:space="preserve">Measles is an enveloped virus with a single-strand, non-segmented negative-sense RNA genome. The </w:t>
      </w:r>
      <w:proofErr w:type="spellStart"/>
      <w:r>
        <w:rPr>
          <w:rFonts w:ascii="Times New Roman" w:hAnsi="Times New Roman"/>
          <w:sz w:val="24"/>
          <w:szCs w:val="24"/>
        </w:rPr>
        <w:t>morbillivirus</w:t>
      </w:r>
      <w:proofErr w:type="spellEnd"/>
      <w:r>
        <w:rPr>
          <w:rFonts w:ascii="Times New Roman" w:hAnsi="Times New Roman"/>
          <w:sz w:val="24"/>
          <w:szCs w:val="24"/>
        </w:rPr>
        <w:t>, the causative agent for measles, is a highly contagious illness that intensely affects children and adults. The typical febrile measles leads to</w:t>
      </w:r>
      <w:r>
        <w:rPr>
          <w:rFonts w:ascii="Times New Roman" w:hAnsi="Times New Roman"/>
          <w:sz w:val="24"/>
          <w:szCs w:val="24"/>
        </w:rPr>
        <w:t xml:space="preserve"> fever, cough, conjunctivitis, </w:t>
      </w:r>
      <w:proofErr w:type="spellStart"/>
      <w:r>
        <w:rPr>
          <w:rFonts w:ascii="Times New Roman" w:hAnsi="Times New Roman"/>
          <w:sz w:val="24"/>
          <w:szCs w:val="24"/>
        </w:rPr>
        <w:t>coryza</w:t>
      </w:r>
      <w:proofErr w:type="spellEnd"/>
      <w:r>
        <w:rPr>
          <w:rFonts w:ascii="Times New Roman" w:hAnsi="Times New Roman"/>
          <w:sz w:val="24"/>
          <w:szCs w:val="24"/>
        </w:rPr>
        <w:t xml:space="preserve">, and rash and can also lead to encephalitis in severe conditions. In measles, conjunctiva </w:t>
      </w:r>
      <w:proofErr w:type="spellStart"/>
      <w:r>
        <w:rPr>
          <w:rFonts w:ascii="Times New Roman" w:hAnsi="Times New Roman"/>
          <w:sz w:val="24"/>
          <w:szCs w:val="24"/>
        </w:rPr>
        <w:t>koplick</w:t>
      </w:r>
      <w:proofErr w:type="spellEnd"/>
      <w:r>
        <w:rPr>
          <w:rFonts w:ascii="Times New Roman" w:hAnsi="Times New Roman"/>
          <w:sz w:val="24"/>
          <w:szCs w:val="24"/>
        </w:rPr>
        <w:t xml:space="preserve"> patches are seen occasionally and are mostly associated with keratitis. (</w:t>
      </w:r>
      <w:proofErr w:type="spellStart"/>
      <w:r>
        <w:rPr>
          <w:rFonts w:ascii="Times New Roman" w:hAnsi="Times New Roman"/>
          <w:sz w:val="24"/>
          <w:szCs w:val="24"/>
        </w:rPr>
        <w:t>Tetsuaya</w:t>
      </w:r>
      <w:proofErr w:type="spellEnd"/>
      <w:r>
        <w:rPr>
          <w:rFonts w:ascii="Times New Roman" w:hAnsi="Times New Roman"/>
          <w:sz w:val="24"/>
          <w:szCs w:val="24"/>
        </w:rPr>
        <w:t xml:space="preserve"> Muto, 2023). The preventive and treatm</w:t>
      </w:r>
      <w:r>
        <w:rPr>
          <w:rFonts w:ascii="Times New Roman" w:hAnsi="Times New Roman"/>
          <w:sz w:val="24"/>
          <w:szCs w:val="24"/>
        </w:rPr>
        <w:t>ent measures include the measles vaccine, intravenous immunoglobulin, vitamin A, and even ribavirin. In addition to this, special precautions are required by hospital workers to help prevent the spread of viruses, which include N-95 masks and patient isola</w:t>
      </w:r>
      <w:r>
        <w:rPr>
          <w:rFonts w:ascii="Times New Roman" w:hAnsi="Times New Roman"/>
          <w:sz w:val="24"/>
          <w:szCs w:val="24"/>
        </w:rPr>
        <w:t xml:space="preserve">tion in an airborne infection isolation room (Elise M. </w:t>
      </w:r>
      <w:proofErr w:type="spellStart"/>
      <w:r>
        <w:rPr>
          <w:rFonts w:ascii="Times New Roman" w:hAnsi="Times New Roman"/>
          <w:sz w:val="24"/>
          <w:szCs w:val="24"/>
        </w:rPr>
        <w:t>Alves</w:t>
      </w:r>
      <w:proofErr w:type="spellEnd"/>
      <w:r>
        <w:rPr>
          <w:rFonts w:ascii="Times New Roman" w:hAnsi="Times New Roman"/>
          <w:sz w:val="24"/>
          <w:szCs w:val="24"/>
        </w:rPr>
        <w:t xml:space="preserve"> Graber MD, 2020) Mumps is an acute transmissible viral illness caused by a single-stranded RNA </w:t>
      </w:r>
      <w:proofErr w:type="spellStart"/>
      <w:r>
        <w:rPr>
          <w:rFonts w:ascii="Times New Roman" w:hAnsi="Times New Roman"/>
          <w:sz w:val="24"/>
          <w:szCs w:val="24"/>
        </w:rPr>
        <w:t>paramyxovirus</w:t>
      </w:r>
      <w:proofErr w:type="spellEnd"/>
      <w:r>
        <w:rPr>
          <w:rFonts w:ascii="Times New Roman" w:hAnsi="Times New Roman"/>
          <w:sz w:val="24"/>
          <w:szCs w:val="24"/>
        </w:rPr>
        <w:t xml:space="preserve"> that spreads through droplets. The most common ocular conditions caused by the mumps v</w:t>
      </w:r>
      <w:r>
        <w:rPr>
          <w:rFonts w:ascii="Times New Roman" w:hAnsi="Times New Roman"/>
          <w:sz w:val="24"/>
          <w:szCs w:val="24"/>
        </w:rPr>
        <w:t xml:space="preserve">irus are follicular conjunctivitis, </w:t>
      </w:r>
      <w:proofErr w:type="spellStart"/>
      <w:r>
        <w:rPr>
          <w:rFonts w:ascii="Times New Roman" w:hAnsi="Times New Roman"/>
          <w:sz w:val="24"/>
          <w:szCs w:val="24"/>
        </w:rPr>
        <w:t>episcleritis</w:t>
      </w:r>
      <w:proofErr w:type="spellEnd"/>
      <w:r>
        <w:rPr>
          <w:rFonts w:ascii="Times New Roman" w:hAnsi="Times New Roman"/>
          <w:sz w:val="24"/>
          <w:szCs w:val="24"/>
        </w:rPr>
        <w:t xml:space="preserve">, </w:t>
      </w:r>
      <w:proofErr w:type="spellStart"/>
      <w:r>
        <w:rPr>
          <w:rFonts w:ascii="Times New Roman" w:hAnsi="Times New Roman"/>
          <w:sz w:val="24"/>
          <w:szCs w:val="24"/>
        </w:rPr>
        <w:t>dacryoadenitis</w:t>
      </w:r>
      <w:proofErr w:type="spellEnd"/>
      <w:r>
        <w:rPr>
          <w:rFonts w:ascii="Times New Roman" w:hAnsi="Times New Roman"/>
          <w:sz w:val="24"/>
          <w:szCs w:val="24"/>
        </w:rPr>
        <w:t xml:space="preserve">, keratitis, </w:t>
      </w:r>
      <w:proofErr w:type="spellStart"/>
      <w:r>
        <w:rPr>
          <w:rFonts w:ascii="Times New Roman" w:hAnsi="Times New Roman"/>
          <w:sz w:val="24"/>
          <w:szCs w:val="24"/>
        </w:rPr>
        <w:t>scleritis</w:t>
      </w:r>
      <w:proofErr w:type="spellEnd"/>
      <w:r>
        <w:rPr>
          <w:rFonts w:ascii="Times New Roman" w:hAnsi="Times New Roman"/>
          <w:sz w:val="24"/>
          <w:szCs w:val="24"/>
        </w:rPr>
        <w:t xml:space="preserve">, anterior uveitis, </w:t>
      </w:r>
      <w:proofErr w:type="spellStart"/>
      <w:r>
        <w:rPr>
          <w:rFonts w:ascii="Times New Roman" w:hAnsi="Times New Roman"/>
          <w:sz w:val="24"/>
          <w:szCs w:val="24"/>
        </w:rPr>
        <w:t>choroiditis</w:t>
      </w:r>
      <w:proofErr w:type="spellEnd"/>
      <w:r>
        <w:rPr>
          <w:rFonts w:ascii="Times New Roman" w:hAnsi="Times New Roman"/>
          <w:sz w:val="24"/>
          <w:szCs w:val="24"/>
        </w:rPr>
        <w:t xml:space="preserve">, paralysis of </w:t>
      </w:r>
      <w:proofErr w:type="spellStart"/>
      <w:r>
        <w:rPr>
          <w:rFonts w:ascii="Times New Roman" w:hAnsi="Times New Roman"/>
          <w:sz w:val="24"/>
          <w:szCs w:val="24"/>
        </w:rPr>
        <w:t>extraocular</w:t>
      </w:r>
      <w:proofErr w:type="spellEnd"/>
      <w:r>
        <w:rPr>
          <w:rFonts w:ascii="Times New Roman" w:hAnsi="Times New Roman"/>
          <w:sz w:val="24"/>
          <w:szCs w:val="24"/>
        </w:rPr>
        <w:t xml:space="preserve"> muscles, in some rare cases, bilateral optic neuritis (Khan, 2020). The treatment for measles infection involves</w:t>
      </w:r>
      <w:r>
        <w:rPr>
          <w:rFonts w:ascii="Times New Roman" w:hAnsi="Times New Roman"/>
          <w:sz w:val="24"/>
          <w:szCs w:val="24"/>
        </w:rPr>
        <w:t xml:space="preserve"> antipyretics, antitussives, hydration, and environmental controls. Treatment for mumps virus infection includes topical corticosteroids, </w:t>
      </w:r>
      <w:proofErr w:type="spellStart"/>
      <w:r>
        <w:rPr>
          <w:rFonts w:ascii="Times New Roman" w:hAnsi="Times New Roman"/>
          <w:sz w:val="24"/>
          <w:szCs w:val="24"/>
        </w:rPr>
        <w:t>cycloplegic</w:t>
      </w:r>
      <w:proofErr w:type="spellEnd"/>
      <w:r>
        <w:rPr>
          <w:rFonts w:ascii="Times New Roman" w:hAnsi="Times New Roman"/>
          <w:sz w:val="24"/>
          <w:szCs w:val="24"/>
        </w:rPr>
        <w:t xml:space="preserve"> and hyperosmolar solutions, and symptomatic therapy (</w:t>
      </w:r>
      <w:proofErr w:type="spellStart"/>
      <w:r>
        <w:rPr>
          <w:rFonts w:ascii="Times New Roman" w:hAnsi="Times New Roman"/>
          <w:sz w:val="24"/>
          <w:szCs w:val="24"/>
        </w:rPr>
        <w:t>Tetsuaya</w:t>
      </w:r>
      <w:proofErr w:type="spellEnd"/>
      <w:r>
        <w:rPr>
          <w:rFonts w:ascii="Times New Roman" w:hAnsi="Times New Roman"/>
          <w:sz w:val="24"/>
          <w:szCs w:val="24"/>
        </w:rPr>
        <w:t xml:space="preserve"> Muto 1, 2023).</w:t>
      </w:r>
    </w:p>
    <w:p w:rsidR="0071052D" w:rsidRDefault="006F221D">
      <w:pPr>
        <w:spacing w:before="280" w:line="360" w:lineRule="auto"/>
        <w:jc w:val="both"/>
        <w:rPr>
          <w:rFonts w:ascii="Times New Roman" w:hAnsi="Times New Roman"/>
          <w:b/>
          <w:sz w:val="24"/>
          <w:szCs w:val="24"/>
        </w:rPr>
      </w:pPr>
      <w:r>
        <w:rPr>
          <w:rFonts w:ascii="Times New Roman" w:hAnsi="Times New Roman"/>
          <w:b/>
          <w:sz w:val="24"/>
          <w:szCs w:val="24"/>
        </w:rPr>
        <w:t xml:space="preserve"> 4. PATHOPHYSIOLOGY OF BACTER</w:t>
      </w:r>
      <w:r>
        <w:rPr>
          <w:rFonts w:ascii="Times New Roman" w:hAnsi="Times New Roman"/>
          <w:b/>
          <w:sz w:val="24"/>
          <w:szCs w:val="24"/>
        </w:rPr>
        <w:t xml:space="preserve">IAL INFECTIONS </w:t>
      </w:r>
    </w:p>
    <w:p w:rsidR="0071052D" w:rsidRDefault="006F221D">
      <w:pPr>
        <w:spacing w:before="280" w:line="360" w:lineRule="auto"/>
        <w:jc w:val="both"/>
        <w:rPr>
          <w:rFonts w:ascii="Times New Roman" w:hAnsi="Times New Roman"/>
          <w:sz w:val="24"/>
          <w:szCs w:val="24"/>
        </w:rPr>
      </w:pPr>
      <w:r>
        <w:rPr>
          <w:rFonts w:ascii="Times New Roman" w:hAnsi="Times New Roman"/>
          <w:b/>
          <w:sz w:val="24"/>
          <w:szCs w:val="24"/>
        </w:rPr>
        <w:t>4.1 STAPHYLOCOCCUS AUREUS AND EPIDERMIDIS</w:t>
      </w:r>
      <w:r>
        <w:rPr>
          <w:rFonts w:ascii="Times New Roman" w:hAnsi="Times New Roman"/>
          <w:sz w:val="24"/>
          <w:szCs w:val="24"/>
        </w:rPr>
        <w:t xml:space="preserve">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i/>
          <w:sz w:val="24"/>
          <w:szCs w:val="24"/>
        </w:rPr>
        <w:t>Staphylococcus</w:t>
      </w:r>
      <w:r>
        <w:rPr>
          <w:rFonts w:ascii="Times New Roman" w:hAnsi="Times New Roman"/>
          <w:sz w:val="24"/>
          <w:szCs w:val="24"/>
        </w:rPr>
        <w:t xml:space="preserve"> is a Gram-positive bacterium most frequently diagnosed in ocular infections. </w:t>
      </w:r>
      <w:r>
        <w:rPr>
          <w:rFonts w:ascii="Times New Roman" w:hAnsi="Times New Roman"/>
          <w:i/>
          <w:sz w:val="24"/>
          <w:szCs w:val="24"/>
        </w:rPr>
        <w:t xml:space="preserve">Staphylococcus </w:t>
      </w:r>
      <w:proofErr w:type="spellStart"/>
      <w:r>
        <w:rPr>
          <w:rFonts w:ascii="Times New Roman" w:hAnsi="Times New Roman"/>
          <w:i/>
          <w:sz w:val="24"/>
          <w:szCs w:val="24"/>
        </w:rPr>
        <w:t>aureus</w:t>
      </w:r>
      <w:proofErr w:type="spellEnd"/>
      <w:r>
        <w:rPr>
          <w:rFonts w:ascii="Times New Roman" w:hAnsi="Times New Roman"/>
          <w:sz w:val="24"/>
          <w:szCs w:val="24"/>
        </w:rPr>
        <w:t xml:space="preserve"> is a vital human pathogen that causes a spectrum of clinical diseases in immune-com</w:t>
      </w:r>
      <w:r>
        <w:rPr>
          <w:rFonts w:ascii="Times New Roman" w:hAnsi="Times New Roman"/>
          <w:sz w:val="24"/>
          <w:szCs w:val="24"/>
        </w:rPr>
        <w:t>promised patients. These infections range from purulent heat boils to superficial skin lesions like folliculitis to deep-seated abscesses and various pyogenic infections like endocarditis, osteomyelitis, etc. (</w:t>
      </w:r>
      <w:proofErr w:type="spellStart"/>
      <w:r>
        <w:rPr>
          <w:rFonts w:ascii="Times New Roman" w:hAnsi="Times New Roman"/>
          <w:sz w:val="24"/>
          <w:szCs w:val="24"/>
        </w:rPr>
        <w:t>Parija</w:t>
      </w:r>
      <w:proofErr w:type="spellEnd"/>
      <w:r>
        <w:rPr>
          <w:rFonts w:ascii="Times New Roman" w:hAnsi="Times New Roman"/>
          <w:sz w:val="24"/>
          <w:szCs w:val="24"/>
        </w:rPr>
        <w:t xml:space="preserve">, 2023). Bacterial infections may occur </w:t>
      </w:r>
      <w:r>
        <w:rPr>
          <w:rFonts w:ascii="Times New Roman" w:hAnsi="Times New Roman"/>
          <w:sz w:val="24"/>
          <w:szCs w:val="24"/>
        </w:rPr>
        <w:t xml:space="preserve">due to exposure to external bacteria or invasion by internal bacteria that is transmitted through the bloodstream. The colonies are characterized as grape-like clusters and </w:t>
      </w:r>
      <w:proofErr w:type="spellStart"/>
      <w:r>
        <w:rPr>
          <w:rFonts w:ascii="Times New Roman" w:hAnsi="Times New Roman"/>
          <w:sz w:val="24"/>
          <w:szCs w:val="24"/>
        </w:rPr>
        <w:t>nonmotile</w:t>
      </w:r>
      <w:proofErr w:type="spellEnd"/>
      <w:r>
        <w:rPr>
          <w:rFonts w:ascii="Times New Roman" w:hAnsi="Times New Roman"/>
          <w:sz w:val="24"/>
          <w:szCs w:val="24"/>
        </w:rPr>
        <w:t xml:space="preserve"> (Sara Mohamed, 2020). It causes a range of ocular diseases in the eye, in</w:t>
      </w:r>
      <w:r>
        <w:rPr>
          <w:rFonts w:ascii="Times New Roman" w:hAnsi="Times New Roman"/>
          <w:sz w:val="24"/>
          <w:szCs w:val="24"/>
        </w:rPr>
        <w:t xml:space="preserve">cluding keratitis, </w:t>
      </w:r>
      <w:proofErr w:type="spellStart"/>
      <w:r>
        <w:rPr>
          <w:rFonts w:ascii="Times New Roman" w:hAnsi="Times New Roman"/>
          <w:sz w:val="24"/>
          <w:szCs w:val="24"/>
        </w:rPr>
        <w:t>blepharitis</w:t>
      </w:r>
      <w:proofErr w:type="spellEnd"/>
      <w:r>
        <w:rPr>
          <w:rFonts w:ascii="Times New Roman" w:hAnsi="Times New Roman"/>
          <w:sz w:val="24"/>
          <w:szCs w:val="24"/>
        </w:rPr>
        <w:t xml:space="preserve">, and conjunctivitis, as well as infectious or non-infectious contact lens-related </w:t>
      </w:r>
      <w:r>
        <w:rPr>
          <w:rFonts w:ascii="Times New Roman" w:hAnsi="Times New Roman"/>
          <w:sz w:val="24"/>
          <w:szCs w:val="24"/>
        </w:rPr>
        <w:lastRenderedPageBreak/>
        <w:t xml:space="preserve">infections. This bacterium secretes toxins and other virulence determinants that play an important role in the pathogenesis of infection. </w:t>
      </w:r>
      <w:r>
        <w:rPr>
          <w:rFonts w:ascii="Times New Roman" w:hAnsi="Times New Roman"/>
          <w:i/>
          <w:sz w:val="24"/>
          <w:szCs w:val="24"/>
        </w:rPr>
        <w:t>S.aur</w:t>
      </w:r>
      <w:r>
        <w:rPr>
          <w:rFonts w:ascii="Times New Roman" w:hAnsi="Times New Roman"/>
          <w:i/>
          <w:sz w:val="24"/>
          <w:szCs w:val="24"/>
        </w:rPr>
        <w:t>eus</w:t>
      </w:r>
      <w:r>
        <w:rPr>
          <w:rFonts w:ascii="Times New Roman" w:hAnsi="Times New Roman"/>
          <w:sz w:val="24"/>
          <w:szCs w:val="24"/>
        </w:rPr>
        <w:t xml:space="preserve"> virulence factors are categorized based on their biological activities and include products involved in adhesion to host tissues or fomites [adhesins], evasion of host defence mechanisms [</w:t>
      </w:r>
      <w:proofErr w:type="spellStart"/>
      <w:r>
        <w:rPr>
          <w:rFonts w:ascii="Times New Roman" w:hAnsi="Times New Roman"/>
          <w:sz w:val="24"/>
          <w:szCs w:val="24"/>
        </w:rPr>
        <w:t>evasins</w:t>
      </w:r>
      <w:proofErr w:type="spellEnd"/>
      <w:r>
        <w:rPr>
          <w:rFonts w:ascii="Times New Roman" w:hAnsi="Times New Roman"/>
          <w:sz w:val="24"/>
          <w:szCs w:val="24"/>
        </w:rPr>
        <w:t>], and invasion of host tissue [invasion] (</w:t>
      </w:r>
      <w:proofErr w:type="spellStart"/>
      <w:r>
        <w:rPr>
          <w:rFonts w:ascii="Times New Roman" w:hAnsi="Times New Roman"/>
          <w:sz w:val="24"/>
          <w:szCs w:val="24"/>
        </w:rPr>
        <w:t>Madeeha</w:t>
      </w:r>
      <w:proofErr w:type="spellEnd"/>
      <w:r>
        <w:rPr>
          <w:rFonts w:ascii="Times New Roman" w:hAnsi="Times New Roman"/>
          <w:sz w:val="24"/>
          <w:szCs w:val="24"/>
        </w:rPr>
        <w:t xml:space="preserve"> Afzal1</w:t>
      </w:r>
      <w:r>
        <w:rPr>
          <w:rFonts w:ascii="Times New Roman" w:hAnsi="Times New Roman"/>
          <w:sz w:val="24"/>
          <w:szCs w:val="24"/>
        </w:rPr>
        <w:t xml:space="preserve">, 2022). The Antibiotic Resistance Monitoring in Ocular Microorganisms (ARMOR) study showed that 39% of </w:t>
      </w:r>
      <w:r>
        <w:rPr>
          <w:rFonts w:ascii="Times New Roman" w:hAnsi="Times New Roman"/>
          <w:i/>
          <w:sz w:val="24"/>
          <w:szCs w:val="24"/>
        </w:rPr>
        <w:t>S.aureus</w:t>
      </w:r>
      <w:r>
        <w:rPr>
          <w:rFonts w:ascii="Times New Roman" w:hAnsi="Times New Roman"/>
          <w:sz w:val="24"/>
          <w:szCs w:val="24"/>
        </w:rPr>
        <w:t xml:space="preserve"> isolates were resistant to methicillin or </w:t>
      </w:r>
      <w:proofErr w:type="spellStart"/>
      <w:r>
        <w:rPr>
          <w:rFonts w:ascii="Times New Roman" w:hAnsi="Times New Roman"/>
          <w:sz w:val="24"/>
          <w:szCs w:val="24"/>
        </w:rPr>
        <w:t>oxacillin</w:t>
      </w:r>
      <w:proofErr w:type="spellEnd"/>
      <w:r>
        <w:rPr>
          <w:rFonts w:ascii="Times New Roman" w:hAnsi="Times New Roman"/>
          <w:sz w:val="24"/>
          <w:szCs w:val="24"/>
        </w:rPr>
        <w:t>, and most of the MRSA isolates were also resistant to azithromycin and ciprofloxacin. Almos</w:t>
      </w:r>
      <w:r>
        <w:rPr>
          <w:rFonts w:ascii="Times New Roman" w:hAnsi="Times New Roman"/>
          <w:sz w:val="24"/>
          <w:szCs w:val="24"/>
        </w:rPr>
        <w:t>t two-thirds of isolates were susceptible to clindamycin, and close to half of the isolates were susceptible to tobramycin (</w:t>
      </w:r>
      <w:proofErr w:type="spellStart"/>
      <w:r>
        <w:rPr>
          <w:rFonts w:ascii="Times New Roman" w:hAnsi="Times New Roman"/>
          <w:sz w:val="24"/>
          <w:szCs w:val="24"/>
        </w:rPr>
        <w:t>Chocky</w:t>
      </w:r>
      <w:proofErr w:type="spellEnd"/>
      <w:r>
        <w:rPr>
          <w:rFonts w:ascii="Times New Roman" w:hAnsi="Times New Roman"/>
          <w:sz w:val="24"/>
          <w:szCs w:val="24"/>
        </w:rPr>
        <w:t xml:space="preserve">, 2023). Trimethoprim was the only medication that was highly effective against </w:t>
      </w:r>
      <w:r>
        <w:rPr>
          <w:rFonts w:ascii="Times New Roman" w:hAnsi="Times New Roman"/>
          <w:i/>
          <w:sz w:val="24"/>
          <w:szCs w:val="24"/>
        </w:rPr>
        <w:t xml:space="preserve">Methicillin Resistant Staphylococcus </w:t>
      </w:r>
      <w:proofErr w:type="spellStart"/>
      <w:r>
        <w:rPr>
          <w:rFonts w:ascii="Times New Roman" w:hAnsi="Times New Roman"/>
          <w:i/>
          <w:sz w:val="24"/>
          <w:szCs w:val="24"/>
        </w:rPr>
        <w:t>aureus</w:t>
      </w:r>
      <w:proofErr w:type="spellEnd"/>
      <w:r>
        <w:rPr>
          <w:rFonts w:ascii="Times New Roman" w:hAnsi="Times New Roman"/>
          <w:sz w:val="24"/>
          <w:szCs w:val="24"/>
        </w:rPr>
        <w:t xml:space="preserve"> (M</w:t>
      </w:r>
      <w:r>
        <w:rPr>
          <w:rFonts w:ascii="Times New Roman" w:hAnsi="Times New Roman"/>
          <w:sz w:val="24"/>
          <w:szCs w:val="24"/>
        </w:rPr>
        <w:t xml:space="preserve">RSA), whereas other antibiotics like azithromycin, penicillin, </w:t>
      </w:r>
      <w:proofErr w:type="spellStart"/>
      <w:r>
        <w:rPr>
          <w:rFonts w:ascii="Times New Roman" w:hAnsi="Times New Roman"/>
          <w:sz w:val="24"/>
          <w:szCs w:val="24"/>
        </w:rPr>
        <w:t>polymyxin</w:t>
      </w:r>
      <w:proofErr w:type="spellEnd"/>
      <w:r>
        <w:rPr>
          <w:rFonts w:ascii="Times New Roman" w:hAnsi="Times New Roman"/>
          <w:sz w:val="24"/>
          <w:szCs w:val="24"/>
        </w:rPr>
        <w:t xml:space="preserve"> B, tobramycin, and </w:t>
      </w:r>
      <w:proofErr w:type="spellStart"/>
      <w:r>
        <w:rPr>
          <w:rFonts w:ascii="Times New Roman" w:hAnsi="Times New Roman"/>
          <w:sz w:val="24"/>
          <w:szCs w:val="24"/>
        </w:rPr>
        <w:t>fluroquinolones</w:t>
      </w:r>
      <w:proofErr w:type="spellEnd"/>
      <w:r>
        <w:rPr>
          <w:rFonts w:ascii="Times New Roman" w:hAnsi="Times New Roman"/>
          <w:sz w:val="24"/>
          <w:szCs w:val="24"/>
        </w:rPr>
        <w:t xml:space="preserve"> were not found to be that effective against MRSA. The alternative treatment for MRSA could be vancomycin in a highly effective susceptible profile (</w:t>
      </w:r>
      <w:proofErr w:type="spellStart"/>
      <w:r>
        <w:rPr>
          <w:rFonts w:ascii="Times New Roman" w:hAnsi="Times New Roman"/>
          <w:sz w:val="24"/>
          <w:szCs w:val="24"/>
        </w:rPr>
        <w:t>Chocky</w:t>
      </w:r>
      <w:proofErr w:type="spellEnd"/>
      <w:r>
        <w:rPr>
          <w:rFonts w:ascii="Times New Roman" w:hAnsi="Times New Roman"/>
          <w:sz w:val="24"/>
          <w:szCs w:val="24"/>
        </w:rPr>
        <w:t xml:space="preserve">, 2023). </w:t>
      </w:r>
    </w:p>
    <w:p w:rsidR="0071052D" w:rsidRDefault="006F221D">
      <w:pPr>
        <w:spacing w:before="280" w:line="360" w:lineRule="auto"/>
        <w:jc w:val="both"/>
        <w:rPr>
          <w:rFonts w:ascii="Times New Roman" w:hAnsi="Times New Roman"/>
          <w:b/>
          <w:sz w:val="24"/>
          <w:szCs w:val="24"/>
        </w:rPr>
      </w:pPr>
      <w:r>
        <w:rPr>
          <w:rFonts w:ascii="Times New Roman" w:hAnsi="Times New Roman"/>
          <w:b/>
          <w:sz w:val="24"/>
          <w:szCs w:val="24"/>
        </w:rPr>
        <w:t xml:space="preserve">4.2 STREPTOCOCCUS PNEUMONIAE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i/>
          <w:sz w:val="24"/>
          <w:szCs w:val="24"/>
        </w:rPr>
        <w:t>Streptococcus</w:t>
      </w:r>
      <w:r>
        <w:rPr>
          <w:rFonts w:ascii="Times New Roman" w:hAnsi="Times New Roman"/>
          <w:sz w:val="24"/>
          <w:szCs w:val="24"/>
        </w:rPr>
        <w:t xml:space="preserve"> is a bacterial genus of </w:t>
      </w:r>
      <w:proofErr w:type="spellStart"/>
      <w:r>
        <w:rPr>
          <w:rFonts w:ascii="Times New Roman" w:hAnsi="Times New Roman"/>
          <w:sz w:val="24"/>
          <w:szCs w:val="24"/>
        </w:rPr>
        <w:t>nonmotile</w:t>
      </w:r>
      <w:proofErr w:type="spellEnd"/>
      <w:r>
        <w:rPr>
          <w:rFonts w:ascii="Times New Roman" w:hAnsi="Times New Roman"/>
          <w:sz w:val="24"/>
          <w:szCs w:val="24"/>
        </w:rPr>
        <w:t xml:space="preserve">, Gram-positive </w:t>
      </w:r>
      <w:proofErr w:type="spellStart"/>
      <w:r>
        <w:rPr>
          <w:rFonts w:ascii="Times New Roman" w:hAnsi="Times New Roman"/>
          <w:sz w:val="24"/>
          <w:szCs w:val="24"/>
        </w:rPr>
        <w:t>cocci</w:t>
      </w:r>
      <w:proofErr w:type="spellEnd"/>
      <w:r>
        <w:rPr>
          <w:rFonts w:ascii="Times New Roman" w:hAnsi="Times New Roman"/>
          <w:sz w:val="24"/>
          <w:szCs w:val="24"/>
        </w:rPr>
        <w:t xml:space="preserve"> arranged in pairs or chains. It belongs to the phylum </w:t>
      </w:r>
      <w:proofErr w:type="spellStart"/>
      <w:r>
        <w:rPr>
          <w:rFonts w:ascii="Times New Roman" w:hAnsi="Times New Roman"/>
          <w:sz w:val="24"/>
          <w:szCs w:val="24"/>
        </w:rPr>
        <w:t>Bacillota</w:t>
      </w:r>
      <w:proofErr w:type="spellEnd"/>
      <w:r>
        <w:rPr>
          <w:rFonts w:ascii="Times New Roman" w:hAnsi="Times New Roman"/>
          <w:sz w:val="24"/>
          <w:szCs w:val="24"/>
        </w:rPr>
        <w:t xml:space="preserve">, order </w:t>
      </w:r>
      <w:proofErr w:type="spellStart"/>
      <w:r>
        <w:rPr>
          <w:rFonts w:ascii="Times New Roman" w:hAnsi="Times New Roman"/>
          <w:sz w:val="24"/>
          <w:szCs w:val="24"/>
        </w:rPr>
        <w:t>Lactobacillales</w:t>
      </w:r>
      <w:proofErr w:type="spellEnd"/>
      <w:r>
        <w:rPr>
          <w:rFonts w:ascii="Times New Roman" w:hAnsi="Times New Roman"/>
          <w:sz w:val="24"/>
          <w:szCs w:val="24"/>
        </w:rPr>
        <w:t>. They are predominantly facultative anaerobes that are</w:t>
      </w:r>
      <w:r>
        <w:rPr>
          <w:rFonts w:ascii="Times New Roman" w:hAnsi="Times New Roman"/>
          <w:sz w:val="24"/>
          <w:szCs w:val="24"/>
        </w:rPr>
        <w:t xml:space="preserve"> categorized by their haemolytic properties; they induce partial haemolysis of red blood cells. The estimated bacterial conjunctivitis is 6 million per year in the US and causes a significant social and economic burden. The virulence factors of </w:t>
      </w:r>
      <w:r>
        <w:rPr>
          <w:rFonts w:ascii="Times New Roman" w:hAnsi="Times New Roman"/>
          <w:i/>
          <w:sz w:val="24"/>
          <w:szCs w:val="24"/>
        </w:rPr>
        <w:t>Streptococc</w:t>
      </w:r>
      <w:r>
        <w:rPr>
          <w:rFonts w:ascii="Times New Roman" w:hAnsi="Times New Roman"/>
          <w:i/>
          <w:sz w:val="24"/>
          <w:szCs w:val="24"/>
        </w:rPr>
        <w:t>i pneumonia</w:t>
      </w:r>
      <w:r>
        <w:rPr>
          <w:rFonts w:ascii="Times New Roman" w:hAnsi="Times New Roman"/>
          <w:sz w:val="24"/>
          <w:szCs w:val="24"/>
        </w:rPr>
        <w:t xml:space="preserve"> include polysaccharide capsules, surface proteins, and </w:t>
      </w:r>
      <w:proofErr w:type="spellStart"/>
      <w:r>
        <w:rPr>
          <w:rFonts w:ascii="Times New Roman" w:hAnsi="Times New Roman"/>
          <w:sz w:val="24"/>
          <w:szCs w:val="24"/>
        </w:rPr>
        <w:t>pnemolysin</w:t>
      </w:r>
      <w:proofErr w:type="spellEnd"/>
      <w:r>
        <w:rPr>
          <w:rFonts w:ascii="Times New Roman" w:hAnsi="Times New Roman"/>
          <w:sz w:val="24"/>
          <w:szCs w:val="24"/>
        </w:rPr>
        <w:t xml:space="preserve">, which differ from Group </w:t>
      </w:r>
      <w:proofErr w:type="gramStart"/>
      <w:r>
        <w:rPr>
          <w:rFonts w:ascii="Times New Roman" w:hAnsi="Times New Roman"/>
          <w:sz w:val="24"/>
          <w:szCs w:val="24"/>
        </w:rPr>
        <w:t>A</w:t>
      </w:r>
      <w:proofErr w:type="gramEnd"/>
      <w:r>
        <w:rPr>
          <w:rFonts w:ascii="Times New Roman" w:hAnsi="Times New Roman"/>
          <w:sz w:val="24"/>
          <w:szCs w:val="24"/>
        </w:rPr>
        <w:t xml:space="preserve"> </w:t>
      </w:r>
      <w:r>
        <w:rPr>
          <w:rFonts w:ascii="Times New Roman" w:hAnsi="Times New Roman"/>
          <w:i/>
          <w:sz w:val="24"/>
          <w:szCs w:val="24"/>
        </w:rPr>
        <w:t>Streptococci</w:t>
      </w:r>
      <w:r>
        <w:rPr>
          <w:rFonts w:ascii="Times New Roman" w:hAnsi="Times New Roman"/>
          <w:sz w:val="24"/>
          <w:szCs w:val="24"/>
        </w:rPr>
        <w:t xml:space="preserve"> which have hyaluronic acid-containing capsules, cytoplasmic membranes, and fimbriae adhesins. Group B Streptococci contain pore-forming to</w:t>
      </w:r>
      <w:r>
        <w:rPr>
          <w:rFonts w:ascii="Times New Roman" w:hAnsi="Times New Roman"/>
          <w:sz w:val="24"/>
          <w:szCs w:val="24"/>
        </w:rPr>
        <w:t xml:space="preserve">xins, </w:t>
      </w:r>
      <w:proofErr w:type="spellStart"/>
      <w:r>
        <w:rPr>
          <w:rFonts w:ascii="Times New Roman" w:hAnsi="Times New Roman"/>
          <w:sz w:val="24"/>
          <w:szCs w:val="24"/>
        </w:rPr>
        <w:t>sialic</w:t>
      </w:r>
      <w:proofErr w:type="spellEnd"/>
      <w:r>
        <w:rPr>
          <w:rFonts w:ascii="Times New Roman" w:hAnsi="Times New Roman"/>
          <w:sz w:val="24"/>
          <w:szCs w:val="24"/>
        </w:rPr>
        <w:t xml:space="preserve"> acid capsular polysaccharide, and </w:t>
      </w:r>
      <w:proofErr w:type="spellStart"/>
      <w:r>
        <w:rPr>
          <w:rFonts w:ascii="Times New Roman" w:hAnsi="Times New Roman"/>
          <w:sz w:val="24"/>
          <w:szCs w:val="24"/>
        </w:rPr>
        <w:t>pili</w:t>
      </w:r>
      <w:proofErr w:type="spellEnd"/>
      <w:r>
        <w:rPr>
          <w:rFonts w:ascii="Times New Roman" w:hAnsi="Times New Roman"/>
          <w:sz w:val="24"/>
          <w:szCs w:val="24"/>
        </w:rPr>
        <w:t xml:space="preserve"> that work to facilitate the intracellular survival of pathogens and limit the host’s innate immune system (</w:t>
      </w:r>
      <w:proofErr w:type="spellStart"/>
      <w:r>
        <w:rPr>
          <w:rFonts w:ascii="Times New Roman" w:hAnsi="Times New Roman"/>
          <w:sz w:val="24"/>
          <w:szCs w:val="24"/>
        </w:rPr>
        <w:t>Upeka</w:t>
      </w:r>
      <w:proofErr w:type="spellEnd"/>
      <w:r>
        <w:rPr>
          <w:rFonts w:ascii="Times New Roman" w:hAnsi="Times New Roman"/>
          <w:sz w:val="24"/>
          <w:szCs w:val="24"/>
        </w:rPr>
        <w:t xml:space="preserve"> </w:t>
      </w:r>
      <w:proofErr w:type="spellStart"/>
      <w:r>
        <w:rPr>
          <w:rFonts w:ascii="Times New Roman" w:hAnsi="Times New Roman"/>
          <w:sz w:val="24"/>
          <w:szCs w:val="24"/>
        </w:rPr>
        <w:t>Nanayakkara</w:t>
      </w:r>
      <w:proofErr w:type="spellEnd"/>
      <w:r>
        <w:rPr>
          <w:rFonts w:ascii="Times New Roman" w:hAnsi="Times New Roman"/>
          <w:sz w:val="24"/>
          <w:szCs w:val="24"/>
        </w:rPr>
        <w:t xml:space="preserve"> </w:t>
      </w:r>
      <w:proofErr w:type="spellStart"/>
      <w:r>
        <w:rPr>
          <w:rFonts w:ascii="Times New Roman" w:hAnsi="Times New Roman"/>
          <w:sz w:val="24"/>
          <w:szCs w:val="24"/>
        </w:rPr>
        <w:t>BMed</w:t>
      </w:r>
      <w:proofErr w:type="spellEnd"/>
      <w:r>
        <w:rPr>
          <w:rFonts w:ascii="Times New Roman" w:hAnsi="Times New Roman"/>
          <w:sz w:val="24"/>
          <w:szCs w:val="24"/>
        </w:rPr>
        <w:t xml:space="preserve">, 2023) The significance of </w:t>
      </w:r>
      <w:r>
        <w:rPr>
          <w:rFonts w:ascii="Times New Roman" w:hAnsi="Times New Roman"/>
          <w:i/>
          <w:sz w:val="24"/>
          <w:szCs w:val="24"/>
        </w:rPr>
        <w:t xml:space="preserve">S. </w:t>
      </w:r>
      <w:proofErr w:type="spellStart"/>
      <w:r>
        <w:rPr>
          <w:rFonts w:ascii="Times New Roman" w:hAnsi="Times New Roman"/>
          <w:i/>
          <w:sz w:val="24"/>
          <w:szCs w:val="24"/>
        </w:rPr>
        <w:t>pneumoniae</w:t>
      </w:r>
      <w:proofErr w:type="spellEnd"/>
      <w:r>
        <w:rPr>
          <w:rFonts w:ascii="Times New Roman" w:hAnsi="Times New Roman"/>
          <w:sz w:val="24"/>
          <w:szCs w:val="24"/>
        </w:rPr>
        <w:t xml:space="preserve"> in eye infections is well-known, </w:t>
      </w:r>
      <w:r>
        <w:rPr>
          <w:rFonts w:ascii="Times New Roman" w:hAnsi="Times New Roman"/>
          <w:sz w:val="24"/>
          <w:szCs w:val="24"/>
        </w:rPr>
        <w:t xml:space="preserve">a detailed analysis with </w:t>
      </w:r>
      <w:proofErr w:type="spellStart"/>
      <w:r>
        <w:rPr>
          <w:rFonts w:ascii="Times New Roman" w:hAnsi="Times New Roman"/>
          <w:sz w:val="24"/>
          <w:szCs w:val="24"/>
        </w:rPr>
        <w:t>sero</w:t>
      </w:r>
      <w:proofErr w:type="spellEnd"/>
      <w:r>
        <w:rPr>
          <w:rFonts w:ascii="Times New Roman" w:hAnsi="Times New Roman"/>
          <w:sz w:val="24"/>
          <w:szCs w:val="24"/>
        </w:rPr>
        <w:t xml:space="preserve">-grouping is still important to compare with serotypes associated with invasive pneumococcal diseases (DLB Piyasiri1, 2020). </w:t>
      </w:r>
      <w:r>
        <w:rPr>
          <w:rFonts w:ascii="Times New Roman" w:hAnsi="Times New Roman"/>
          <w:i/>
          <w:sz w:val="24"/>
          <w:szCs w:val="24"/>
        </w:rPr>
        <w:t xml:space="preserve">Streptococcus </w:t>
      </w:r>
      <w:proofErr w:type="spellStart"/>
      <w:r>
        <w:rPr>
          <w:rFonts w:ascii="Times New Roman" w:hAnsi="Times New Roman"/>
          <w:i/>
          <w:sz w:val="24"/>
          <w:szCs w:val="24"/>
        </w:rPr>
        <w:t>pneumoniae</w:t>
      </w:r>
      <w:proofErr w:type="spellEnd"/>
      <w:r>
        <w:rPr>
          <w:rFonts w:ascii="Times New Roman" w:hAnsi="Times New Roman"/>
          <w:sz w:val="24"/>
          <w:szCs w:val="24"/>
        </w:rPr>
        <w:t xml:space="preserve"> is a common organism found in ocular flora. It can cause meningitis, pneumoni</w:t>
      </w:r>
      <w:r>
        <w:rPr>
          <w:rFonts w:ascii="Times New Roman" w:hAnsi="Times New Roman"/>
          <w:sz w:val="24"/>
          <w:szCs w:val="24"/>
        </w:rPr>
        <w:t xml:space="preserve">a, otitis media, sinusitis, and acute conjunctivitis. It forms colonies in the </w:t>
      </w:r>
      <w:proofErr w:type="spellStart"/>
      <w:r>
        <w:rPr>
          <w:rFonts w:ascii="Times New Roman" w:hAnsi="Times New Roman"/>
          <w:sz w:val="24"/>
          <w:szCs w:val="24"/>
        </w:rPr>
        <w:t>nasopharynx</w:t>
      </w:r>
      <w:proofErr w:type="spellEnd"/>
      <w:r>
        <w:rPr>
          <w:rFonts w:ascii="Times New Roman" w:hAnsi="Times New Roman"/>
          <w:sz w:val="24"/>
          <w:szCs w:val="24"/>
        </w:rPr>
        <w:t xml:space="preserve"> and transmits through airborne droplets (Yasser </w:t>
      </w:r>
      <w:proofErr w:type="spellStart"/>
      <w:r>
        <w:rPr>
          <w:rFonts w:ascii="Times New Roman" w:hAnsi="Times New Roman"/>
          <w:sz w:val="24"/>
          <w:szCs w:val="24"/>
        </w:rPr>
        <w:t>Helmy</w:t>
      </w:r>
      <w:proofErr w:type="spellEnd"/>
      <w:r>
        <w:rPr>
          <w:rFonts w:ascii="Times New Roman" w:hAnsi="Times New Roman"/>
          <w:sz w:val="24"/>
          <w:szCs w:val="24"/>
        </w:rPr>
        <w:t xml:space="preserve"> Mohamed1, 2021). Apart from conjunctivitis, it also involves keratitis, </w:t>
      </w:r>
      <w:proofErr w:type="spellStart"/>
      <w:r>
        <w:rPr>
          <w:rFonts w:ascii="Times New Roman" w:hAnsi="Times New Roman"/>
          <w:sz w:val="24"/>
          <w:szCs w:val="24"/>
        </w:rPr>
        <w:t>endophthalmitis</w:t>
      </w:r>
      <w:proofErr w:type="spellEnd"/>
      <w:r>
        <w:rPr>
          <w:rFonts w:ascii="Times New Roman" w:hAnsi="Times New Roman"/>
          <w:sz w:val="24"/>
          <w:szCs w:val="24"/>
        </w:rPr>
        <w:t xml:space="preserve">, </w:t>
      </w:r>
      <w:proofErr w:type="spellStart"/>
      <w:r>
        <w:rPr>
          <w:rFonts w:ascii="Times New Roman" w:hAnsi="Times New Roman"/>
          <w:sz w:val="24"/>
          <w:szCs w:val="24"/>
        </w:rPr>
        <w:t>dacryocystitis</w:t>
      </w:r>
      <w:proofErr w:type="spellEnd"/>
      <w:r>
        <w:rPr>
          <w:rFonts w:ascii="Times New Roman" w:hAnsi="Times New Roman"/>
          <w:sz w:val="24"/>
          <w:szCs w:val="24"/>
        </w:rPr>
        <w:t>, and or</w:t>
      </w:r>
      <w:r>
        <w:rPr>
          <w:rFonts w:ascii="Times New Roman" w:hAnsi="Times New Roman"/>
          <w:sz w:val="24"/>
          <w:szCs w:val="24"/>
        </w:rPr>
        <w:t xml:space="preserve">bital cellulitis. It is most common in the </w:t>
      </w:r>
      <w:r>
        <w:rPr>
          <w:rFonts w:ascii="Times New Roman" w:hAnsi="Times New Roman"/>
          <w:sz w:val="24"/>
          <w:szCs w:val="24"/>
        </w:rPr>
        <w:lastRenderedPageBreak/>
        <w:t>paediatric population. The isolated bacterium is sensitive to penicillin, chloramphenicol, and about 70% was vaccine-related serotypes, suggesting the possibility of vaccination as a means of reducing infection in</w:t>
      </w:r>
      <w:r>
        <w:rPr>
          <w:rFonts w:ascii="Times New Roman" w:hAnsi="Times New Roman"/>
          <w:sz w:val="24"/>
          <w:szCs w:val="24"/>
        </w:rPr>
        <w:t xml:space="preserve"> children with risk factors such as </w:t>
      </w:r>
      <w:proofErr w:type="spellStart"/>
      <w:r>
        <w:rPr>
          <w:rFonts w:ascii="Times New Roman" w:hAnsi="Times New Roman"/>
          <w:sz w:val="24"/>
          <w:szCs w:val="24"/>
        </w:rPr>
        <w:t>naso</w:t>
      </w:r>
      <w:proofErr w:type="spellEnd"/>
      <w:r>
        <w:rPr>
          <w:rFonts w:ascii="Times New Roman" w:hAnsi="Times New Roman"/>
          <w:sz w:val="24"/>
          <w:szCs w:val="24"/>
        </w:rPr>
        <w:t>-lacrimal duct obstruction (DLB Piyasiri1, 2020).</w:t>
      </w:r>
    </w:p>
    <w:p w:rsidR="0071052D" w:rsidRDefault="006F221D">
      <w:pPr>
        <w:spacing w:before="280" w:line="360" w:lineRule="auto"/>
        <w:jc w:val="both"/>
        <w:rPr>
          <w:rFonts w:ascii="Times New Roman" w:hAnsi="Times New Roman"/>
          <w:sz w:val="24"/>
          <w:szCs w:val="24"/>
        </w:rPr>
      </w:pPr>
      <w:r>
        <w:rPr>
          <w:rFonts w:ascii="Times New Roman" w:hAnsi="Times New Roman"/>
          <w:b/>
          <w:sz w:val="24"/>
          <w:szCs w:val="24"/>
        </w:rPr>
        <w:t>4.3 HAEMOPHILUS INFLUENZA</w:t>
      </w:r>
      <w:r>
        <w:rPr>
          <w:rFonts w:ascii="Times New Roman" w:hAnsi="Times New Roman"/>
          <w:sz w:val="24"/>
          <w:szCs w:val="24"/>
        </w:rPr>
        <w:t xml:space="preserve"> </w:t>
      </w:r>
    </w:p>
    <w:p w:rsidR="0071052D" w:rsidRDefault="006F221D">
      <w:pPr>
        <w:spacing w:before="280" w:line="360" w:lineRule="auto"/>
        <w:ind w:firstLine="720"/>
        <w:jc w:val="both"/>
        <w:rPr>
          <w:rFonts w:ascii="Times New Roman" w:hAnsi="Times New Roman"/>
          <w:sz w:val="24"/>
          <w:szCs w:val="24"/>
        </w:rPr>
      </w:pPr>
      <w:proofErr w:type="spellStart"/>
      <w:r>
        <w:rPr>
          <w:rFonts w:ascii="Times New Roman" w:hAnsi="Times New Roman"/>
          <w:i/>
          <w:sz w:val="24"/>
          <w:szCs w:val="24"/>
        </w:rPr>
        <w:t>Haemophilus</w:t>
      </w:r>
      <w:proofErr w:type="spellEnd"/>
      <w:r>
        <w:rPr>
          <w:rFonts w:ascii="Times New Roman" w:hAnsi="Times New Roman"/>
          <w:i/>
          <w:sz w:val="24"/>
          <w:szCs w:val="24"/>
        </w:rPr>
        <w:t xml:space="preserve"> influenza</w:t>
      </w:r>
      <w:r>
        <w:rPr>
          <w:rFonts w:ascii="Times New Roman" w:hAnsi="Times New Roman"/>
          <w:sz w:val="24"/>
          <w:szCs w:val="24"/>
        </w:rPr>
        <w:t xml:space="preserve"> is the organism that causes influenza. The bacterium is completely sequenced genome. It’s a Gram-negative </w:t>
      </w:r>
      <w:proofErr w:type="spellStart"/>
      <w:r>
        <w:rPr>
          <w:rFonts w:ascii="Times New Roman" w:hAnsi="Times New Roman"/>
          <w:sz w:val="24"/>
          <w:szCs w:val="24"/>
        </w:rPr>
        <w:t>coccobacillus</w:t>
      </w:r>
      <w:proofErr w:type="spellEnd"/>
      <w:r>
        <w:rPr>
          <w:rFonts w:ascii="Times New Roman" w:hAnsi="Times New Roman"/>
          <w:sz w:val="24"/>
          <w:szCs w:val="24"/>
        </w:rPr>
        <w:t xml:space="preserve"> with a variable shape. It grows both aerobically and anaerobically. It is classified as a </w:t>
      </w:r>
      <w:proofErr w:type="spellStart"/>
      <w:r>
        <w:rPr>
          <w:rFonts w:ascii="Times New Roman" w:hAnsi="Times New Roman"/>
          <w:sz w:val="24"/>
          <w:szCs w:val="24"/>
        </w:rPr>
        <w:t>typeable</w:t>
      </w:r>
      <w:proofErr w:type="spellEnd"/>
      <w:r>
        <w:rPr>
          <w:rFonts w:ascii="Times New Roman" w:hAnsi="Times New Roman"/>
          <w:sz w:val="24"/>
          <w:szCs w:val="24"/>
        </w:rPr>
        <w:t xml:space="preserve"> or non-</w:t>
      </w:r>
      <w:proofErr w:type="spellStart"/>
      <w:r>
        <w:rPr>
          <w:rFonts w:ascii="Times New Roman" w:hAnsi="Times New Roman"/>
          <w:sz w:val="24"/>
          <w:szCs w:val="24"/>
        </w:rPr>
        <w:t>typeable</w:t>
      </w:r>
      <w:proofErr w:type="spellEnd"/>
      <w:r>
        <w:rPr>
          <w:rFonts w:ascii="Times New Roman" w:hAnsi="Times New Roman"/>
          <w:sz w:val="24"/>
          <w:szCs w:val="24"/>
        </w:rPr>
        <w:t xml:space="preserve"> strain. Approximatel</w:t>
      </w:r>
      <w:r>
        <w:rPr>
          <w:rFonts w:ascii="Times New Roman" w:hAnsi="Times New Roman"/>
          <w:sz w:val="24"/>
          <w:szCs w:val="24"/>
        </w:rPr>
        <w:t xml:space="preserve">y 20% of infants are colonized in the first year of life and rise progressively over the years. It spreads through airborne droplets and contact with secretions (King, 2012). </w:t>
      </w:r>
      <w:r>
        <w:rPr>
          <w:rFonts w:ascii="Times New Roman" w:hAnsi="Times New Roman"/>
          <w:i/>
          <w:sz w:val="24"/>
          <w:szCs w:val="24"/>
        </w:rPr>
        <w:t>H</w:t>
      </w:r>
      <w:r>
        <w:rPr>
          <w:rFonts w:ascii="Times New Roman" w:hAnsi="Times New Roman"/>
          <w:sz w:val="24"/>
          <w:szCs w:val="24"/>
        </w:rPr>
        <w:t>.</w:t>
      </w:r>
      <w:r>
        <w:rPr>
          <w:rFonts w:ascii="Times New Roman" w:hAnsi="Times New Roman"/>
          <w:i/>
          <w:sz w:val="24"/>
          <w:szCs w:val="24"/>
        </w:rPr>
        <w:t xml:space="preserve"> influenza</w:t>
      </w:r>
      <w:r>
        <w:rPr>
          <w:rFonts w:ascii="Times New Roman" w:hAnsi="Times New Roman"/>
          <w:sz w:val="24"/>
          <w:szCs w:val="24"/>
        </w:rPr>
        <w:t xml:space="preserve"> is a major human pathogen that is associated with meningitis, otitis</w:t>
      </w:r>
      <w:r>
        <w:rPr>
          <w:rFonts w:ascii="Times New Roman" w:hAnsi="Times New Roman"/>
          <w:sz w:val="24"/>
          <w:szCs w:val="24"/>
        </w:rPr>
        <w:t xml:space="preserve"> media, and ocular inflammations like conjunctivitis, </w:t>
      </w:r>
      <w:proofErr w:type="spellStart"/>
      <w:r>
        <w:rPr>
          <w:rFonts w:ascii="Times New Roman" w:hAnsi="Times New Roman"/>
          <w:sz w:val="24"/>
          <w:szCs w:val="24"/>
        </w:rPr>
        <w:t>keratoconjunctivitis</w:t>
      </w:r>
      <w:proofErr w:type="spellEnd"/>
      <w:r>
        <w:rPr>
          <w:rFonts w:ascii="Times New Roman" w:hAnsi="Times New Roman"/>
          <w:sz w:val="24"/>
          <w:szCs w:val="24"/>
        </w:rPr>
        <w:t xml:space="preserve">, </w:t>
      </w:r>
      <w:proofErr w:type="spellStart"/>
      <w:r>
        <w:rPr>
          <w:rFonts w:ascii="Times New Roman" w:hAnsi="Times New Roman"/>
          <w:sz w:val="24"/>
          <w:szCs w:val="24"/>
        </w:rPr>
        <w:t>endophthalmitis</w:t>
      </w:r>
      <w:proofErr w:type="spellEnd"/>
      <w:r>
        <w:rPr>
          <w:rFonts w:ascii="Times New Roman" w:hAnsi="Times New Roman"/>
          <w:sz w:val="24"/>
          <w:szCs w:val="24"/>
        </w:rPr>
        <w:t xml:space="preserve">, and Brazilian </w:t>
      </w:r>
      <w:proofErr w:type="spellStart"/>
      <w:r>
        <w:rPr>
          <w:rFonts w:ascii="Times New Roman" w:hAnsi="Times New Roman"/>
          <w:sz w:val="24"/>
          <w:szCs w:val="24"/>
        </w:rPr>
        <w:t>purpuric</w:t>
      </w:r>
      <w:proofErr w:type="spellEnd"/>
      <w:r>
        <w:rPr>
          <w:rFonts w:ascii="Times New Roman" w:hAnsi="Times New Roman"/>
          <w:sz w:val="24"/>
          <w:szCs w:val="24"/>
        </w:rPr>
        <w:t xml:space="preserve"> fever. </w:t>
      </w:r>
      <w:proofErr w:type="spellStart"/>
      <w:r>
        <w:rPr>
          <w:rFonts w:ascii="Times New Roman" w:hAnsi="Times New Roman"/>
          <w:i/>
          <w:sz w:val="24"/>
          <w:szCs w:val="24"/>
        </w:rPr>
        <w:t>H.influenza</w:t>
      </w:r>
      <w:proofErr w:type="spellEnd"/>
      <w:r>
        <w:rPr>
          <w:rFonts w:ascii="Times New Roman" w:hAnsi="Times New Roman"/>
          <w:sz w:val="24"/>
          <w:szCs w:val="24"/>
        </w:rPr>
        <w:t xml:space="preserve"> causes 80% of all cases of conjunctivitis in children. And most of the time, in the initial phase, it is asymptomatic (P.</w:t>
      </w:r>
      <w:r>
        <w:rPr>
          <w:rFonts w:ascii="Times New Roman" w:hAnsi="Times New Roman"/>
          <w:sz w:val="24"/>
          <w:szCs w:val="24"/>
        </w:rPr>
        <w:t xml:space="preserve"> R. SANKARIDURG, 1996). Purulent conjunctivitis associated with otitis and </w:t>
      </w:r>
      <w:proofErr w:type="spellStart"/>
      <w:r>
        <w:rPr>
          <w:rFonts w:ascii="Times New Roman" w:hAnsi="Times New Roman"/>
          <w:sz w:val="24"/>
          <w:szCs w:val="24"/>
        </w:rPr>
        <w:t>paranasal</w:t>
      </w:r>
      <w:proofErr w:type="spellEnd"/>
      <w:r>
        <w:rPr>
          <w:rFonts w:ascii="Times New Roman" w:hAnsi="Times New Roman"/>
          <w:sz w:val="24"/>
          <w:szCs w:val="24"/>
        </w:rPr>
        <w:t xml:space="preserve"> sinusitis is commonly seen in </w:t>
      </w:r>
      <w:proofErr w:type="spellStart"/>
      <w:r>
        <w:rPr>
          <w:rFonts w:ascii="Times New Roman" w:hAnsi="Times New Roman"/>
          <w:i/>
          <w:sz w:val="24"/>
          <w:szCs w:val="24"/>
        </w:rPr>
        <w:t>Haemophilus</w:t>
      </w:r>
      <w:proofErr w:type="spellEnd"/>
      <w:r>
        <w:rPr>
          <w:rFonts w:ascii="Times New Roman" w:hAnsi="Times New Roman"/>
          <w:i/>
          <w:sz w:val="24"/>
          <w:szCs w:val="24"/>
        </w:rPr>
        <w:t xml:space="preserve"> influenza</w:t>
      </w:r>
      <w:r>
        <w:rPr>
          <w:rFonts w:ascii="Times New Roman" w:hAnsi="Times New Roman"/>
          <w:sz w:val="24"/>
          <w:szCs w:val="24"/>
        </w:rPr>
        <w:t xml:space="preserve"> and other Gram-negative bacteria. It also found that the outbreak of the condition would be more common in the spring s</w:t>
      </w:r>
      <w:r>
        <w:rPr>
          <w:rFonts w:ascii="Times New Roman" w:hAnsi="Times New Roman"/>
          <w:sz w:val="24"/>
          <w:szCs w:val="24"/>
        </w:rPr>
        <w:t xml:space="preserve">eason. It is plausible that a single microbial invasion may feature in these conditions due to the continuity of the mucous in the upper respiratory tract associated with conjunctivitis and otitis media syndrome. They are considered to be more virulent in </w:t>
      </w:r>
      <w:r>
        <w:rPr>
          <w:rFonts w:ascii="Times New Roman" w:hAnsi="Times New Roman"/>
          <w:sz w:val="24"/>
          <w:szCs w:val="24"/>
        </w:rPr>
        <w:t xml:space="preserve">conjunctiva compared to </w:t>
      </w:r>
      <w:r>
        <w:rPr>
          <w:rFonts w:ascii="Times New Roman" w:hAnsi="Times New Roman"/>
          <w:i/>
          <w:sz w:val="24"/>
          <w:szCs w:val="24"/>
        </w:rPr>
        <w:t xml:space="preserve">S. </w:t>
      </w:r>
      <w:proofErr w:type="spellStart"/>
      <w:r>
        <w:rPr>
          <w:rFonts w:ascii="Times New Roman" w:hAnsi="Times New Roman"/>
          <w:i/>
          <w:sz w:val="24"/>
          <w:szCs w:val="24"/>
        </w:rPr>
        <w:t>pneumoniae</w:t>
      </w:r>
      <w:proofErr w:type="spellEnd"/>
      <w:r>
        <w:rPr>
          <w:rFonts w:ascii="Times New Roman" w:hAnsi="Times New Roman"/>
          <w:sz w:val="24"/>
          <w:szCs w:val="24"/>
        </w:rPr>
        <w:t xml:space="preserve">. Many </w:t>
      </w:r>
      <w:proofErr w:type="spellStart"/>
      <w:r>
        <w:rPr>
          <w:rFonts w:ascii="Times New Roman" w:hAnsi="Times New Roman"/>
          <w:i/>
          <w:sz w:val="24"/>
          <w:szCs w:val="24"/>
        </w:rPr>
        <w:t>H.influenza</w:t>
      </w:r>
      <w:proofErr w:type="spellEnd"/>
      <w:r>
        <w:rPr>
          <w:rFonts w:ascii="Times New Roman" w:hAnsi="Times New Roman"/>
          <w:sz w:val="24"/>
          <w:szCs w:val="24"/>
        </w:rPr>
        <w:t xml:space="preserve"> strains may produce biofilm, which leads to the failure of antibiotic treatment and can reoccur more frequently (</w:t>
      </w:r>
      <w:proofErr w:type="spellStart"/>
      <w:r>
        <w:rPr>
          <w:rFonts w:ascii="Times New Roman" w:hAnsi="Times New Roman"/>
          <w:sz w:val="24"/>
          <w:szCs w:val="24"/>
        </w:rPr>
        <w:t>Ya</w:t>
      </w:r>
      <w:proofErr w:type="spellEnd"/>
      <w:r>
        <w:rPr>
          <w:rFonts w:ascii="Times New Roman" w:hAnsi="Times New Roman"/>
          <w:sz w:val="24"/>
          <w:szCs w:val="24"/>
        </w:rPr>
        <w:t xml:space="preserve">-Li Hu1, 2021). The treatment of </w:t>
      </w:r>
      <w:proofErr w:type="spellStart"/>
      <w:r>
        <w:rPr>
          <w:rFonts w:ascii="Times New Roman" w:hAnsi="Times New Roman"/>
          <w:i/>
          <w:sz w:val="24"/>
          <w:szCs w:val="24"/>
        </w:rPr>
        <w:t>H.influenza</w:t>
      </w:r>
      <w:proofErr w:type="spellEnd"/>
      <w:r>
        <w:rPr>
          <w:rFonts w:ascii="Times New Roman" w:hAnsi="Times New Roman"/>
          <w:sz w:val="24"/>
          <w:szCs w:val="24"/>
        </w:rPr>
        <w:t xml:space="preserve"> infection can be more effective with sec</w:t>
      </w:r>
      <w:r>
        <w:rPr>
          <w:rFonts w:ascii="Times New Roman" w:hAnsi="Times New Roman"/>
          <w:sz w:val="24"/>
          <w:szCs w:val="24"/>
        </w:rPr>
        <w:t xml:space="preserve">ond-generation </w:t>
      </w:r>
      <w:proofErr w:type="spellStart"/>
      <w:r>
        <w:rPr>
          <w:rFonts w:ascii="Times New Roman" w:hAnsi="Times New Roman"/>
          <w:sz w:val="24"/>
          <w:szCs w:val="24"/>
        </w:rPr>
        <w:t>fluoroquinolones</w:t>
      </w:r>
      <w:proofErr w:type="spellEnd"/>
      <w:r>
        <w:rPr>
          <w:rFonts w:ascii="Times New Roman" w:hAnsi="Times New Roman"/>
          <w:sz w:val="24"/>
          <w:szCs w:val="24"/>
        </w:rPr>
        <w:t xml:space="preserve"> which include ciprofloxacin, </w:t>
      </w:r>
      <w:proofErr w:type="spellStart"/>
      <w:r>
        <w:rPr>
          <w:rFonts w:ascii="Times New Roman" w:hAnsi="Times New Roman"/>
          <w:sz w:val="24"/>
          <w:szCs w:val="24"/>
        </w:rPr>
        <w:t>ofloxacin</w:t>
      </w:r>
      <w:proofErr w:type="spellEnd"/>
      <w:r>
        <w:rPr>
          <w:rFonts w:ascii="Times New Roman" w:hAnsi="Times New Roman"/>
          <w:sz w:val="24"/>
          <w:szCs w:val="24"/>
        </w:rPr>
        <w:t xml:space="preserve">, and </w:t>
      </w:r>
      <w:proofErr w:type="spellStart"/>
      <w:r>
        <w:rPr>
          <w:rFonts w:ascii="Times New Roman" w:hAnsi="Times New Roman"/>
          <w:sz w:val="24"/>
          <w:szCs w:val="24"/>
        </w:rPr>
        <w:t>norfloxacin</w:t>
      </w:r>
      <w:proofErr w:type="spellEnd"/>
      <w:r>
        <w:rPr>
          <w:rFonts w:ascii="Times New Roman" w:hAnsi="Times New Roman"/>
          <w:sz w:val="24"/>
          <w:szCs w:val="24"/>
        </w:rPr>
        <w:t xml:space="preserve">. Topical macrolides like </w:t>
      </w:r>
      <w:proofErr w:type="gramStart"/>
      <w:r>
        <w:rPr>
          <w:rFonts w:ascii="Times New Roman" w:hAnsi="Times New Roman"/>
          <w:sz w:val="24"/>
          <w:szCs w:val="24"/>
        </w:rPr>
        <w:t>azithromycin,</w:t>
      </w:r>
      <w:proofErr w:type="gramEnd"/>
      <w:r>
        <w:rPr>
          <w:rFonts w:ascii="Times New Roman" w:hAnsi="Times New Roman"/>
          <w:sz w:val="24"/>
          <w:szCs w:val="24"/>
        </w:rPr>
        <w:t xml:space="preserve"> and erythromycin are well tolerable and less effective against </w:t>
      </w:r>
      <w:proofErr w:type="spellStart"/>
      <w:r>
        <w:rPr>
          <w:rFonts w:ascii="Times New Roman" w:hAnsi="Times New Roman"/>
          <w:i/>
          <w:sz w:val="24"/>
          <w:szCs w:val="24"/>
        </w:rPr>
        <w:t>H.influenza</w:t>
      </w:r>
      <w:proofErr w:type="spellEnd"/>
      <w:r>
        <w:rPr>
          <w:rFonts w:ascii="Times New Roman" w:hAnsi="Times New Roman"/>
          <w:sz w:val="24"/>
          <w:szCs w:val="24"/>
        </w:rPr>
        <w:t xml:space="preserve"> (</w:t>
      </w:r>
      <w:proofErr w:type="spellStart"/>
      <w:r>
        <w:rPr>
          <w:rFonts w:ascii="Times New Roman" w:hAnsi="Times New Roman"/>
          <w:sz w:val="24"/>
          <w:szCs w:val="24"/>
        </w:rPr>
        <w:t>Jasmina</w:t>
      </w:r>
      <w:proofErr w:type="spellEnd"/>
      <w:r>
        <w:rPr>
          <w:rFonts w:ascii="Times New Roman" w:hAnsi="Times New Roman"/>
          <w:sz w:val="24"/>
          <w:szCs w:val="24"/>
        </w:rPr>
        <w:t xml:space="preserve"> Alajbegović-Halimić1, 2023).</w:t>
      </w:r>
    </w:p>
    <w:p w:rsidR="0071052D" w:rsidRDefault="006F221D">
      <w:pPr>
        <w:spacing w:before="280" w:line="360" w:lineRule="auto"/>
        <w:jc w:val="both"/>
        <w:rPr>
          <w:rFonts w:ascii="Times New Roman" w:hAnsi="Times New Roman"/>
          <w:sz w:val="24"/>
          <w:szCs w:val="24"/>
        </w:rPr>
      </w:pPr>
      <w:r>
        <w:rPr>
          <w:rFonts w:ascii="Times New Roman" w:hAnsi="Times New Roman"/>
          <w:b/>
          <w:sz w:val="24"/>
          <w:szCs w:val="24"/>
        </w:rPr>
        <w:t>4.4 MORAXELLA CA</w:t>
      </w:r>
      <w:r>
        <w:rPr>
          <w:rFonts w:ascii="Times New Roman" w:hAnsi="Times New Roman"/>
          <w:b/>
          <w:sz w:val="24"/>
          <w:szCs w:val="24"/>
        </w:rPr>
        <w:t>TARRHALIS CONJUNCTIVITIS</w:t>
      </w:r>
      <w:r>
        <w:rPr>
          <w:rFonts w:ascii="Times New Roman" w:hAnsi="Times New Roman"/>
          <w:sz w:val="24"/>
          <w:szCs w:val="24"/>
        </w:rPr>
        <w:t xml:space="preserve">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i/>
          <w:sz w:val="24"/>
          <w:szCs w:val="24"/>
        </w:rPr>
        <w:t xml:space="preserve">Moraxella </w:t>
      </w:r>
      <w:proofErr w:type="spellStart"/>
      <w:r>
        <w:rPr>
          <w:rFonts w:ascii="Times New Roman" w:hAnsi="Times New Roman"/>
          <w:i/>
          <w:sz w:val="24"/>
          <w:szCs w:val="24"/>
        </w:rPr>
        <w:t>catarrhalis</w:t>
      </w:r>
      <w:proofErr w:type="spellEnd"/>
      <w:r>
        <w:rPr>
          <w:rFonts w:ascii="Times New Roman" w:hAnsi="Times New Roman"/>
          <w:sz w:val="24"/>
          <w:szCs w:val="24"/>
        </w:rPr>
        <w:t xml:space="preserve"> is a Gram-negative, </w:t>
      </w:r>
      <w:proofErr w:type="spellStart"/>
      <w:r>
        <w:rPr>
          <w:rFonts w:ascii="Times New Roman" w:hAnsi="Times New Roman"/>
          <w:sz w:val="24"/>
          <w:szCs w:val="24"/>
        </w:rPr>
        <w:t>piliated</w:t>
      </w:r>
      <w:proofErr w:type="spellEnd"/>
      <w:r>
        <w:rPr>
          <w:rFonts w:ascii="Times New Roman" w:hAnsi="Times New Roman"/>
          <w:sz w:val="24"/>
          <w:szCs w:val="24"/>
        </w:rPr>
        <w:t xml:space="preserve">, auto-agglutinating, non-encapsulated </w:t>
      </w:r>
      <w:proofErr w:type="spellStart"/>
      <w:r>
        <w:rPr>
          <w:rFonts w:ascii="Times New Roman" w:hAnsi="Times New Roman"/>
          <w:sz w:val="24"/>
          <w:szCs w:val="24"/>
        </w:rPr>
        <w:t>pathobiont</w:t>
      </w:r>
      <w:proofErr w:type="spellEnd"/>
      <w:r>
        <w:rPr>
          <w:rFonts w:ascii="Times New Roman" w:hAnsi="Times New Roman"/>
          <w:sz w:val="24"/>
          <w:szCs w:val="24"/>
        </w:rPr>
        <w:t xml:space="preserve">. It is </w:t>
      </w:r>
      <w:proofErr w:type="gramStart"/>
      <w:r>
        <w:rPr>
          <w:rFonts w:ascii="Times New Roman" w:hAnsi="Times New Roman"/>
          <w:sz w:val="24"/>
          <w:szCs w:val="24"/>
        </w:rPr>
        <w:t>a kidney</w:t>
      </w:r>
      <w:proofErr w:type="gramEnd"/>
      <w:r>
        <w:rPr>
          <w:rFonts w:ascii="Times New Roman" w:hAnsi="Times New Roman"/>
          <w:sz w:val="24"/>
          <w:szCs w:val="24"/>
        </w:rPr>
        <w:t xml:space="preserve">-shaped </w:t>
      </w:r>
      <w:proofErr w:type="spellStart"/>
      <w:r>
        <w:rPr>
          <w:rFonts w:ascii="Times New Roman" w:hAnsi="Times New Roman"/>
          <w:sz w:val="24"/>
          <w:szCs w:val="24"/>
        </w:rPr>
        <w:t>diplococci</w:t>
      </w:r>
      <w:proofErr w:type="spellEnd"/>
      <w:r>
        <w:rPr>
          <w:rFonts w:ascii="Times New Roman" w:hAnsi="Times New Roman"/>
          <w:sz w:val="24"/>
          <w:szCs w:val="24"/>
        </w:rPr>
        <w:t xml:space="preserve"> with a diameter of 0.5–1.5nm, commonly occurring in the upper respiratory tract. The prevalence </w:t>
      </w:r>
      <w:r>
        <w:rPr>
          <w:rFonts w:ascii="Times New Roman" w:hAnsi="Times New Roman"/>
          <w:sz w:val="24"/>
          <w:szCs w:val="24"/>
        </w:rPr>
        <w:t xml:space="preserve">of this bacterium is higher in young children and the elderly. Infection and disease caused by this organism are multifactorial processes reliant on numerous virulence factors. Such factors facilitate the </w:t>
      </w:r>
      <w:r>
        <w:rPr>
          <w:rFonts w:ascii="Times New Roman" w:hAnsi="Times New Roman"/>
          <w:sz w:val="24"/>
          <w:szCs w:val="24"/>
        </w:rPr>
        <w:lastRenderedPageBreak/>
        <w:t xml:space="preserve">adhesion of </w:t>
      </w:r>
      <w:r>
        <w:rPr>
          <w:rFonts w:ascii="Times New Roman" w:hAnsi="Times New Roman"/>
          <w:i/>
          <w:sz w:val="24"/>
          <w:szCs w:val="24"/>
        </w:rPr>
        <w:t xml:space="preserve">M. </w:t>
      </w:r>
      <w:proofErr w:type="spellStart"/>
      <w:r>
        <w:rPr>
          <w:rFonts w:ascii="Times New Roman" w:hAnsi="Times New Roman"/>
          <w:i/>
          <w:sz w:val="24"/>
          <w:szCs w:val="24"/>
        </w:rPr>
        <w:t>catarrhalis</w:t>
      </w:r>
      <w:proofErr w:type="spellEnd"/>
      <w:r>
        <w:rPr>
          <w:rFonts w:ascii="Times New Roman" w:hAnsi="Times New Roman"/>
          <w:sz w:val="24"/>
          <w:szCs w:val="24"/>
        </w:rPr>
        <w:t xml:space="preserve"> to host cells, the acqui</w:t>
      </w:r>
      <w:r>
        <w:rPr>
          <w:rFonts w:ascii="Times New Roman" w:hAnsi="Times New Roman"/>
          <w:sz w:val="24"/>
          <w:szCs w:val="24"/>
        </w:rPr>
        <w:t xml:space="preserve">sition and utilization of nutrients, the formation of biofilms, and the resistance of host immunity, to name a few key functions, all of which allow for the survival of </w:t>
      </w:r>
      <w:r>
        <w:rPr>
          <w:rFonts w:ascii="Times New Roman" w:hAnsi="Times New Roman"/>
          <w:i/>
          <w:sz w:val="24"/>
          <w:szCs w:val="24"/>
        </w:rPr>
        <w:t xml:space="preserve">M. </w:t>
      </w:r>
      <w:proofErr w:type="spellStart"/>
      <w:r>
        <w:rPr>
          <w:rFonts w:ascii="Times New Roman" w:hAnsi="Times New Roman"/>
          <w:i/>
          <w:sz w:val="24"/>
          <w:szCs w:val="24"/>
        </w:rPr>
        <w:t>catarrhalis</w:t>
      </w:r>
      <w:proofErr w:type="spellEnd"/>
      <w:r>
        <w:rPr>
          <w:rFonts w:ascii="Times New Roman" w:hAnsi="Times New Roman"/>
          <w:sz w:val="24"/>
          <w:szCs w:val="24"/>
        </w:rPr>
        <w:t xml:space="preserve"> and the development and persistence of infection (Morris, 2021). The con</w:t>
      </w:r>
      <w:r>
        <w:rPr>
          <w:rFonts w:ascii="Times New Roman" w:hAnsi="Times New Roman"/>
          <w:sz w:val="24"/>
          <w:szCs w:val="24"/>
        </w:rPr>
        <w:t xml:space="preserve">junctivitis that is caused by </w:t>
      </w:r>
      <w:proofErr w:type="spellStart"/>
      <w:r>
        <w:rPr>
          <w:rFonts w:ascii="Times New Roman" w:hAnsi="Times New Roman"/>
          <w:i/>
          <w:sz w:val="24"/>
          <w:szCs w:val="24"/>
        </w:rPr>
        <w:t>M.catarrhalis</w:t>
      </w:r>
      <w:proofErr w:type="spellEnd"/>
      <w:r>
        <w:rPr>
          <w:rFonts w:ascii="Times New Roman" w:hAnsi="Times New Roman"/>
          <w:sz w:val="24"/>
          <w:szCs w:val="24"/>
        </w:rPr>
        <w:t xml:space="preserve"> is generally non-exudative, persistent, and shows no sign of redness. It is a rare infection compared to other bacterial conjunctivitis and is also reported in several other ocular clinical conditions like </w:t>
      </w:r>
      <w:proofErr w:type="spellStart"/>
      <w:r>
        <w:rPr>
          <w:rFonts w:ascii="Times New Roman" w:hAnsi="Times New Roman"/>
          <w:sz w:val="24"/>
          <w:szCs w:val="24"/>
        </w:rPr>
        <w:t>blepha</w:t>
      </w:r>
      <w:r>
        <w:rPr>
          <w:rFonts w:ascii="Times New Roman" w:hAnsi="Times New Roman"/>
          <w:sz w:val="24"/>
          <w:szCs w:val="24"/>
        </w:rPr>
        <w:t>ritis</w:t>
      </w:r>
      <w:proofErr w:type="spellEnd"/>
      <w:r>
        <w:rPr>
          <w:rFonts w:ascii="Times New Roman" w:hAnsi="Times New Roman"/>
          <w:sz w:val="24"/>
          <w:szCs w:val="24"/>
        </w:rPr>
        <w:t xml:space="preserve">, conjunctivitis, </w:t>
      </w:r>
      <w:proofErr w:type="spellStart"/>
      <w:r>
        <w:rPr>
          <w:rFonts w:ascii="Times New Roman" w:hAnsi="Times New Roman"/>
          <w:sz w:val="24"/>
          <w:szCs w:val="24"/>
        </w:rPr>
        <w:t>dacryocystitis</w:t>
      </w:r>
      <w:proofErr w:type="spellEnd"/>
      <w:r>
        <w:rPr>
          <w:rFonts w:ascii="Times New Roman" w:hAnsi="Times New Roman"/>
          <w:sz w:val="24"/>
          <w:szCs w:val="24"/>
        </w:rPr>
        <w:t xml:space="preserve">, keratitis, and </w:t>
      </w:r>
      <w:proofErr w:type="spellStart"/>
      <w:r>
        <w:rPr>
          <w:rFonts w:ascii="Times New Roman" w:hAnsi="Times New Roman"/>
          <w:sz w:val="24"/>
          <w:szCs w:val="24"/>
        </w:rPr>
        <w:t>endophthalmitis</w:t>
      </w:r>
      <w:proofErr w:type="spellEnd"/>
      <w:r>
        <w:rPr>
          <w:rFonts w:ascii="Times New Roman" w:hAnsi="Times New Roman"/>
          <w:sz w:val="24"/>
          <w:szCs w:val="24"/>
        </w:rPr>
        <w:t xml:space="preserve">. It is more prevalent in the cornea compared to other ocular structures. Through molecular assessment, it is evident that the species is present in respiratory organs (Ahmad </w:t>
      </w:r>
      <w:proofErr w:type="spellStart"/>
      <w:r>
        <w:rPr>
          <w:rFonts w:ascii="Times New Roman" w:hAnsi="Times New Roman"/>
          <w:sz w:val="24"/>
          <w:szCs w:val="24"/>
        </w:rPr>
        <w:t>Farajzadeh</w:t>
      </w:r>
      <w:proofErr w:type="spellEnd"/>
      <w:r>
        <w:rPr>
          <w:rFonts w:ascii="Times New Roman" w:hAnsi="Times New Roman"/>
          <w:sz w:val="24"/>
          <w:szCs w:val="24"/>
        </w:rPr>
        <w:t xml:space="preserve"> S</w:t>
      </w:r>
      <w:r>
        <w:rPr>
          <w:rFonts w:ascii="Times New Roman" w:hAnsi="Times New Roman"/>
          <w:sz w:val="24"/>
          <w:szCs w:val="24"/>
        </w:rPr>
        <w:t xml:space="preserve">heikh1, 2020). The primary treatment for mild-to-moderate bacterial conjunctivitis is tobramycin. In moderate-to-severe infections or antibiotic-resistant infections and immunocompromised patients, </w:t>
      </w:r>
      <w:proofErr w:type="spellStart"/>
      <w:r>
        <w:rPr>
          <w:rFonts w:ascii="Times New Roman" w:hAnsi="Times New Roman"/>
          <w:sz w:val="24"/>
          <w:szCs w:val="24"/>
        </w:rPr>
        <w:t>fluoroquinolones</w:t>
      </w:r>
      <w:proofErr w:type="spellEnd"/>
      <w:r>
        <w:rPr>
          <w:rFonts w:ascii="Times New Roman" w:hAnsi="Times New Roman"/>
          <w:sz w:val="24"/>
          <w:szCs w:val="24"/>
        </w:rPr>
        <w:t xml:space="preserve"> are recommended. These include </w:t>
      </w:r>
      <w:proofErr w:type="spellStart"/>
      <w:r>
        <w:rPr>
          <w:rFonts w:ascii="Times New Roman" w:hAnsi="Times New Roman"/>
          <w:sz w:val="24"/>
          <w:szCs w:val="24"/>
        </w:rPr>
        <w:t>ofloxacin</w:t>
      </w:r>
      <w:proofErr w:type="spellEnd"/>
      <w:r>
        <w:rPr>
          <w:rFonts w:ascii="Times New Roman" w:hAnsi="Times New Roman"/>
          <w:sz w:val="24"/>
          <w:szCs w:val="24"/>
        </w:rPr>
        <w:t>,</w:t>
      </w:r>
      <w:r>
        <w:rPr>
          <w:rFonts w:ascii="Times New Roman" w:hAnsi="Times New Roman"/>
          <w:sz w:val="24"/>
          <w:szCs w:val="24"/>
        </w:rPr>
        <w:t xml:space="preserve"> ciprofloxacin, </w:t>
      </w:r>
      <w:proofErr w:type="spellStart"/>
      <w:r>
        <w:rPr>
          <w:rFonts w:ascii="Times New Roman" w:hAnsi="Times New Roman"/>
          <w:sz w:val="24"/>
          <w:szCs w:val="24"/>
        </w:rPr>
        <w:t>moxifloxacin</w:t>
      </w:r>
      <w:proofErr w:type="spellEnd"/>
      <w:r>
        <w:rPr>
          <w:rFonts w:ascii="Times New Roman" w:hAnsi="Times New Roman"/>
          <w:sz w:val="24"/>
          <w:szCs w:val="24"/>
        </w:rPr>
        <w:t xml:space="preserve"> and </w:t>
      </w:r>
      <w:proofErr w:type="spellStart"/>
      <w:r>
        <w:rPr>
          <w:rFonts w:ascii="Times New Roman" w:hAnsi="Times New Roman"/>
          <w:sz w:val="24"/>
          <w:szCs w:val="24"/>
        </w:rPr>
        <w:t>gatifloxacin</w:t>
      </w:r>
      <w:proofErr w:type="spellEnd"/>
      <w:r>
        <w:rPr>
          <w:rFonts w:ascii="Times New Roman" w:hAnsi="Times New Roman"/>
          <w:sz w:val="24"/>
          <w:szCs w:val="24"/>
        </w:rPr>
        <w:t xml:space="preserve"> (N. </w:t>
      </w:r>
      <w:proofErr w:type="spellStart"/>
      <w:r>
        <w:rPr>
          <w:rFonts w:ascii="Times New Roman" w:hAnsi="Times New Roman"/>
          <w:sz w:val="24"/>
          <w:szCs w:val="24"/>
        </w:rPr>
        <w:t>Schellack</w:t>
      </w:r>
      <w:proofErr w:type="spellEnd"/>
      <w:r>
        <w:rPr>
          <w:rFonts w:ascii="Times New Roman" w:hAnsi="Times New Roman"/>
          <w:sz w:val="24"/>
          <w:szCs w:val="24"/>
        </w:rPr>
        <w:t xml:space="preserve">, 2020). </w:t>
      </w:r>
    </w:p>
    <w:p w:rsidR="0071052D" w:rsidRDefault="006F221D">
      <w:pPr>
        <w:spacing w:before="280" w:line="360" w:lineRule="auto"/>
        <w:ind w:firstLine="720"/>
        <w:jc w:val="center"/>
        <w:rPr>
          <w:rFonts w:ascii="Times New Roman" w:hAnsi="Times New Roman"/>
          <w:sz w:val="24"/>
          <w:szCs w:val="24"/>
        </w:rPr>
      </w:pPr>
      <w:r>
        <w:rPr>
          <w:noProof/>
          <w:lang w:val="en-IN" w:eastAsia="en-IN"/>
        </w:rPr>
        <w:drawing>
          <wp:inline distT="0" distB="0" distL="0" distR="0">
            <wp:extent cx="2160000" cy="1595231"/>
            <wp:effectExtent l="0" t="0" r="0" b="0"/>
            <wp:docPr id="19119407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160000" cy="1595231"/>
                    </a:xfrm>
                    <a:prstGeom prst="rect">
                      <a:avLst/>
                    </a:prstGeom>
                    <a:ln/>
                  </pic:spPr>
                </pic:pic>
              </a:graphicData>
            </a:graphic>
          </wp:inline>
        </w:drawing>
      </w:r>
      <w:r>
        <w:rPr>
          <w:rFonts w:ascii="Times New Roman" w:hAnsi="Times New Roman"/>
          <w:sz w:val="24"/>
          <w:szCs w:val="24"/>
        </w:rPr>
        <w:t xml:space="preserve"> </w:t>
      </w:r>
    </w:p>
    <w:p w:rsidR="0071052D" w:rsidRDefault="006F221D">
      <w:pPr>
        <w:spacing w:before="280" w:line="360" w:lineRule="auto"/>
        <w:jc w:val="both"/>
        <w:rPr>
          <w:rFonts w:ascii="Times New Roman" w:hAnsi="Times New Roman"/>
          <w:sz w:val="24"/>
          <w:szCs w:val="24"/>
        </w:rPr>
      </w:pPr>
      <w:r>
        <w:rPr>
          <w:rFonts w:ascii="Times New Roman" w:hAnsi="Times New Roman"/>
          <w:sz w:val="24"/>
          <w:szCs w:val="24"/>
        </w:rPr>
        <w:t>Fig 5: MOROXELLA CATARRHALIS CONJUNCTIVITIS (</w:t>
      </w:r>
      <w:proofErr w:type="spellStart"/>
      <w:r>
        <w:rPr>
          <w:rFonts w:ascii="Times New Roman" w:hAnsi="Times New Roman"/>
          <w:sz w:val="24"/>
          <w:szCs w:val="24"/>
        </w:rPr>
        <w:t>Hoarau</w:t>
      </w:r>
      <w:proofErr w:type="spellEnd"/>
      <w:r>
        <w:rPr>
          <w:rFonts w:ascii="Times New Roman" w:hAnsi="Times New Roman"/>
          <w:sz w:val="24"/>
          <w:szCs w:val="24"/>
        </w:rPr>
        <w:t xml:space="preserve">, 2020) </w:t>
      </w:r>
    </w:p>
    <w:p w:rsidR="0071052D" w:rsidRDefault="006F221D">
      <w:pPr>
        <w:spacing w:before="280" w:line="360" w:lineRule="auto"/>
        <w:jc w:val="both"/>
        <w:rPr>
          <w:rFonts w:ascii="Times New Roman" w:hAnsi="Times New Roman"/>
          <w:sz w:val="24"/>
          <w:szCs w:val="24"/>
        </w:rPr>
      </w:pPr>
      <w:r>
        <w:rPr>
          <w:rFonts w:ascii="Times New Roman" w:hAnsi="Times New Roman"/>
          <w:b/>
          <w:sz w:val="24"/>
          <w:szCs w:val="24"/>
        </w:rPr>
        <w:t>4.6 CHLAMYDIA TRACHOMATIS &amp; NEISSERIA GONORRHOEA</w:t>
      </w:r>
      <w:r>
        <w:rPr>
          <w:rFonts w:ascii="Times New Roman" w:hAnsi="Times New Roman"/>
          <w:sz w:val="24"/>
          <w:szCs w:val="24"/>
        </w:rPr>
        <w:t xml:space="preserve">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i/>
          <w:sz w:val="24"/>
          <w:szCs w:val="24"/>
        </w:rPr>
        <w:t xml:space="preserve">Chlamydia trachomatis </w:t>
      </w:r>
      <w:r>
        <w:rPr>
          <w:rFonts w:ascii="Times New Roman" w:hAnsi="Times New Roman"/>
          <w:sz w:val="24"/>
          <w:szCs w:val="24"/>
        </w:rPr>
        <w:t>(CT)</w:t>
      </w:r>
      <w:r>
        <w:rPr>
          <w:rFonts w:ascii="Times New Roman" w:hAnsi="Times New Roman"/>
          <w:i/>
          <w:sz w:val="24"/>
          <w:szCs w:val="24"/>
        </w:rPr>
        <w:t xml:space="preserve"> </w:t>
      </w:r>
      <w:r>
        <w:rPr>
          <w:rFonts w:ascii="Times New Roman" w:hAnsi="Times New Roman"/>
          <w:sz w:val="24"/>
          <w:szCs w:val="24"/>
        </w:rPr>
        <w:t>and</w:t>
      </w:r>
      <w:r>
        <w:rPr>
          <w:rFonts w:ascii="Times New Roman" w:hAnsi="Times New Roman"/>
          <w:i/>
          <w:sz w:val="24"/>
          <w:szCs w:val="24"/>
        </w:rPr>
        <w:t xml:space="preserve"> Neisseria gonorrhoea </w:t>
      </w:r>
      <w:r>
        <w:rPr>
          <w:rFonts w:ascii="Times New Roman" w:hAnsi="Times New Roman"/>
          <w:sz w:val="24"/>
          <w:szCs w:val="24"/>
        </w:rPr>
        <w:t>(NG) are two of the most common bacterial sexually transmitted infections in pregnancy (</w:t>
      </w:r>
      <w:proofErr w:type="spellStart"/>
      <w:r>
        <w:rPr>
          <w:rFonts w:ascii="Times New Roman" w:hAnsi="Times New Roman"/>
          <w:sz w:val="24"/>
          <w:szCs w:val="24"/>
        </w:rPr>
        <w:t>Gonorrhoeae</w:t>
      </w:r>
      <w:proofErr w:type="spellEnd"/>
      <w:r>
        <w:rPr>
          <w:rFonts w:ascii="Times New Roman" w:hAnsi="Times New Roman"/>
          <w:sz w:val="24"/>
          <w:szCs w:val="24"/>
        </w:rPr>
        <w:t>, 2020). WHO estimated that about 127.2 million and 86.9 million new cases of chlamydial and gonorrhoea are reported, respectively. CT and NG infections in w</w:t>
      </w:r>
      <w:r>
        <w:rPr>
          <w:rFonts w:ascii="Times New Roman" w:hAnsi="Times New Roman"/>
          <w:sz w:val="24"/>
          <w:szCs w:val="24"/>
        </w:rPr>
        <w:t xml:space="preserve">omen result in pelvic inflammatory diseases, infertility, ectopic pregnancy, miscarriage, preterm </w:t>
      </w:r>
      <w:proofErr w:type="spellStart"/>
      <w:r>
        <w:rPr>
          <w:rFonts w:ascii="Times New Roman" w:hAnsi="Times New Roman"/>
          <w:sz w:val="24"/>
          <w:szCs w:val="24"/>
        </w:rPr>
        <w:t>labor</w:t>
      </w:r>
      <w:proofErr w:type="spellEnd"/>
      <w:r>
        <w:rPr>
          <w:rFonts w:ascii="Times New Roman" w:hAnsi="Times New Roman"/>
          <w:sz w:val="24"/>
          <w:szCs w:val="24"/>
        </w:rPr>
        <w:t>, post-</w:t>
      </w:r>
      <w:proofErr w:type="spellStart"/>
      <w:r>
        <w:rPr>
          <w:rFonts w:ascii="Times New Roman" w:hAnsi="Times New Roman"/>
          <w:sz w:val="24"/>
          <w:szCs w:val="24"/>
        </w:rPr>
        <w:t>abortal</w:t>
      </w:r>
      <w:proofErr w:type="spellEnd"/>
      <w:r>
        <w:rPr>
          <w:rFonts w:ascii="Times New Roman" w:hAnsi="Times New Roman"/>
          <w:sz w:val="24"/>
          <w:szCs w:val="24"/>
        </w:rPr>
        <w:t xml:space="preserve"> and postpartum </w:t>
      </w:r>
      <w:proofErr w:type="spellStart"/>
      <w:r>
        <w:rPr>
          <w:rFonts w:ascii="Times New Roman" w:hAnsi="Times New Roman"/>
          <w:sz w:val="24"/>
          <w:szCs w:val="24"/>
        </w:rPr>
        <w:t>endometristis</w:t>
      </w:r>
      <w:proofErr w:type="spellEnd"/>
      <w:r>
        <w:rPr>
          <w:rFonts w:ascii="Times New Roman" w:hAnsi="Times New Roman"/>
          <w:sz w:val="24"/>
          <w:szCs w:val="24"/>
        </w:rPr>
        <w:t xml:space="preserve">, neonatal conjunctivitis, and neonatal </w:t>
      </w:r>
      <w:proofErr w:type="spellStart"/>
      <w:r>
        <w:rPr>
          <w:rFonts w:ascii="Times New Roman" w:hAnsi="Times New Roman"/>
          <w:sz w:val="24"/>
          <w:szCs w:val="24"/>
        </w:rPr>
        <w:t>pneumoniae</w:t>
      </w:r>
      <w:proofErr w:type="spellEnd"/>
      <w:r>
        <w:rPr>
          <w:rFonts w:ascii="Times New Roman" w:hAnsi="Times New Roman"/>
          <w:sz w:val="24"/>
          <w:szCs w:val="24"/>
        </w:rPr>
        <w:t xml:space="preserve"> (</w:t>
      </w:r>
      <w:proofErr w:type="spellStart"/>
      <w:r>
        <w:rPr>
          <w:rFonts w:ascii="Times New Roman" w:hAnsi="Times New Roman"/>
          <w:sz w:val="24"/>
          <w:szCs w:val="24"/>
        </w:rPr>
        <w:t>Gonorrhoeae</w:t>
      </w:r>
      <w:proofErr w:type="spellEnd"/>
      <w:r>
        <w:rPr>
          <w:rFonts w:ascii="Times New Roman" w:hAnsi="Times New Roman"/>
          <w:sz w:val="24"/>
          <w:szCs w:val="24"/>
        </w:rPr>
        <w:t xml:space="preserve">, 2020) Chlamydia is an obligate intracellular </w:t>
      </w:r>
      <w:r>
        <w:rPr>
          <w:rFonts w:ascii="Times New Roman" w:hAnsi="Times New Roman"/>
          <w:sz w:val="24"/>
          <w:szCs w:val="24"/>
        </w:rPr>
        <w:t xml:space="preserve">bacterium that exists in both resting and infectious forms within the epithelium of an infected host. The commonest species implicated in STI is </w:t>
      </w:r>
      <w:proofErr w:type="spellStart"/>
      <w:r>
        <w:rPr>
          <w:rFonts w:ascii="Times New Roman" w:hAnsi="Times New Roman"/>
          <w:i/>
          <w:sz w:val="24"/>
          <w:szCs w:val="24"/>
        </w:rPr>
        <w:t>C.trachomatosis</w:t>
      </w:r>
      <w:proofErr w:type="spellEnd"/>
      <w:r>
        <w:rPr>
          <w:rFonts w:ascii="Times New Roman" w:hAnsi="Times New Roman"/>
          <w:sz w:val="24"/>
          <w:szCs w:val="24"/>
        </w:rPr>
        <w:t xml:space="preserve"> whose servers have an affinity for the epithelial cells of the </w:t>
      </w:r>
      <w:r>
        <w:rPr>
          <w:rFonts w:ascii="Times New Roman" w:hAnsi="Times New Roman"/>
          <w:sz w:val="24"/>
          <w:szCs w:val="24"/>
        </w:rPr>
        <w:lastRenderedPageBreak/>
        <w:t>urogenital tract, migrating from</w:t>
      </w:r>
      <w:r>
        <w:rPr>
          <w:rFonts w:ascii="Times New Roman" w:hAnsi="Times New Roman"/>
          <w:sz w:val="24"/>
          <w:szCs w:val="24"/>
        </w:rPr>
        <w:t xml:space="preserve"> the cervix to the uterus and fallopian tubes, causing a chronic and asymptomatic infection (J. Godoy-</w:t>
      </w:r>
      <w:proofErr w:type="spellStart"/>
      <w:r>
        <w:rPr>
          <w:rFonts w:ascii="Times New Roman" w:hAnsi="Times New Roman"/>
          <w:sz w:val="24"/>
          <w:szCs w:val="24"/>
        </w:rPr>
        <w:t>Mancilla</w:t>
      </w:r>
      <w:proofErr w:type="spellEnd"/>
      <w:r>
        <w:rPr>
          <w:rFonts w:ascii="Times New Roman" w:hAnsi="Times New Roman"/>
          <w:sz w:val="24"/>
          <w:szCs w:val="24"/>
        </w:rPr>
        <w:t xml:space="preserve">, 2021). </w:t>
      </w:r>
      <w:proofErr w:type="spellStart"/>
      <w:r>
        <w:rPr>
          <w:rFonts w:ascii="Times New Roman" w:hAnsi="Times New Roman"/>
          <w:sz w:val="24"/>
          <w:szCs w:val="24"/>
        </w:rPr>
        <w:t>Gonococcal</w:t>
      </w:r>
      <w:proofErr w:type="spellEnd"/>
      <w:r>
        <w:rPr>
          <w:rFonts w:ascii="Times New Roman" w:hAnsi="Times New Roman"/>
          <w:sz w:val="24"/>
          <w:szCs w:val="24"/>
        </w:rPr>
        <w:t xml:space="preserve"> ocular infections can also occur in neonates after vaginal delivery by infected mothers. </w:t>
      </w:r>
      <w:r>
        <w:rPr>
          <w:rFonts w:ascii="Times New Roman" w:hAnsi="Times New Roman"/>
          <w:i/>
          <w:sz w:val="24"/>
          <w:szCs w:val="24"/>
        </w:rPr>
        <w:t>Chlamydial conjunctivitis</w:t>
      </w:r>
      <w:r>
        <w:rPr>
          <w:rFonts w:ascii="Times New Roman" w:hAnsi="Times New Roman"/>
          <w:sz w:val="24"/>
          <w:szCs w:val="24"/>
        </w:rPr>
        <w:t xml:space="preserve"> is primaril</w:t>
      </w:r>
      <w:r>
        <w:rPr>
          <w:rFonts w:ascii="Times New Roman" w:hAnsi="Times New Roman"/>
          <w:sz w:val="24"/>
          <w:szCs w:val="24"/>
        </w:rPr>
        <w:t>y present in concurrent genital infections (</w:t>
      </w:r>
      <w:proofErr w:type="spellStart"/>
      <w:r>
        <w:rPr>
          <w:rFonts w:ascii="Times New Roman" w:hAnsi="Times New Roman"/>
          <w:sz w:val="24"/>
          <w:szCs w:val="24"/>
        </w:rPr>
        <w:t>Hauswirth</w:t>
      </w:r>
      <w:proofErr w:type="spellEnd"/>
      <w:r>
        <w:rPr>
          <w:rFonts w:ascii="Times New Roman" w:hAnsi="Times New Roman"/>
          <w:sz w:val="24"/>
          <w:szCs w:val="24"/>
        </w:rPr>
        <w:t>, 2020). Screening and detecting STIs in early pregnancy is very essential. Antibiotics like erythromycin, clindamycin, amoxicillin, and azithromycin are used to treat chlamydial infection, and ceftriaxo</w:t>
      </w:r>
      <w:r>
        <w:rPr>
          <w:rFonts w:ascii="Times New Roman" w:hAnsi="Times New Roman"/>
          <w:sz w:val="24"/>
          <w:szCs w:val="24"/>
        </w:rPr>
        <w:t xml:space="preserve">ne, </w:t>
      </w:r>
      <w:proofErr w:type="spellStart"/>
      <w:r>
        <w:rPr>
          <w:rFonts w:ascii="Times New Roman" w:hAnsi="Times New Roman"/>
          <w:sz w:val="24"/>
          <w:szCs w:val="24"/>
        </w:rPr>
        <w:t>cefixime</w:t>
      </w:r>
      <w:proofErr w:type="spellEnd"/>
      <w:r>
        <w:rPr>
          <w:rFonts w:ascii="Times New Roman" w:hAnsi="Times New Roman"/>
          <w:sz w:val="24"/>
          <w:szCs w:val="24"/>
        </w:rPr>
        <w:t xml:space="preserve">, amoxicillin, plus </w:t>
      </w:r>
      <w:proofErr w:type="spellStart"/>
      <w:r>
        <w:rPr>
          <w:rFonts w:ascii="Times New Roman" w:hAnsi="Times New Roman"/>
          <w:sz w:val="24"/>
          <w:szCs w:val="24"/>
        </w:rPr>
        <w:t>probenecid</w:t>
      </w:r>
      <w:proofErr w:type="spellEnd"/>
      <w:r>
        <w:rPr>
          <w:rFonts w:ascii="Times New Roman" w:hAnsi="Times New Roman"/>
          <w:sz w:val="24"/>
          <w:szCs w:val="24"/>
        </w:rPr>
        <w:t xml:space="preserve"> and </w:t>
      </w:r>
      <w:proofErr w:type="spellStart"/>
      <w:r>
        <w:rPr>
          <w:rFonts w:ascii="Times New Roman" w:hAnsi="Times New Roman"/>
          <w:sz w:val="24"/>
          <w:szCs w:val="24"/>
        </w:rPr>
        <w:t>spectinomycin</w:t>
      </w:r>
      <w:proofErr w:type="spellEnd"/>
      <w:r>
        <w:rPr>
          <w:rFonts w:ascii="Times New Roman" w:hAnsi="Times New Roman"/>
          <w:sz w:val="24"/>
          <w:szCs w:val="24"/>
        </w:rPr>
        <w:t xml:space="preserve"> have been used for </w:t>
      </w:r>
      <w:r>
        <w:rPr>
          <w:rFonts w:ascii="Times New Roman" w:hAnsi="Times New Roman"/>
          <w:i/>
          <w:sz w:val="24"/>
          <w:szCs w:val="24"/>
        </w:rPr>
        <w:t xml:space="preserve">Neisseria </w:t>
      </w:r>
      <w:proofErr w:type="spellStart"/>
      <w:r>
        <w:rPr>
          <w:rFonts w:ascii="Times New Roman" w:hAnsi="Times New Roman"/>
          <w:i/>
          <w:sz w:val="24"/>
          <w:szCs w:val="24"/>
        </w:rPr>
        <w:t>gonorrhoeae</w:t>
      </w:r>
      <w:proofErr w:type="spellEnd"/>
      <w:r>
        <w:rPr>
          <w:rFonts w:ascii="Times New Roman" w:hAnsi="Times New Roman"/>
          <w:sz w:val="24"/>
          <w:szCs w:val="24"/>
        </w:rPr>
        <w:t xml:space="preserve"> (</w:t>
      </w:r>
      <w:proofErr w:type="spellStart"/>
      <w:r>
        <w:rPr>
          <w:rFonts w:ascii="Times New Roman" w:hAnsi="Times New Roman"/>
          <w:sz w:val="24"/>
          <w:szCs w:val="24"/>
        </w:rPr>
        <w:t>Gonorrhoeae</w:t>
      </w:r>
      <w:proofErr w:type="spellEnd"/>
      <w:r>
        <w:rPr>
          <w:rFonts w:ascii="Times New Roman" w:hAnsi="Times New Roman"/>
          <w:sz w:val="24"/>
          <w:szCs w:val="24"/>
        </w:rPr>
        <w:t>, 2020).</w:t>
      </w:r>
    </w:p>
    <w:p w:rsidR="0071052D" w:rsidRDefault="006F221D">
      <w:pPr>
        <w:spacing w:before="280" w:line="360" w:lineRule="auto"/>
        <w:ind w:firstLine="720"/>
        <w:jc w:val="center"/>
        <w:rPr>
          <w:rFonts w:ascii="Times New Roman" w:hAnsi="Times New Roman"/>
          <w:sz w:val="24"/>
          <w:szCs w:val="24"/>
        </w:rPr>
      </w:pPr>
      <w:r>
        <w:rPr>
          <w:noProof/>
          <w:lang w:val="en-IN" w:eastAsia="en-IN"/>
        </w:rPr>
        <w:drawing>
          <wp:inline distT="0" distB="0" distL="0" distR="0">
            <wp:extent cx="2160000" cy="1429391"/>
            <wp:effectExtent l="0" t="0" r="0" b="0"/>
            <wp:docPr id="19119407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160000" cy="1429391"/>
                    </a:xfrm>
                    <a:prstGeom prst="rect">
                      <a:avLst/>
                    </a:prstGeom>
                    <a:ln/>
                  </pic:spPr>
                </pic:pic>
              </a:graphicData>
            </a:graphic>
          </wp:inline>
        </w:drawing>
      </w:r>
      <w:r>
        <w:rPr>
          <w:rFonts w:ascii="Times New Roman" w:hAnsi="Times New Roman"/>
          <w:sz w:val="24"/>
          <w:szCs w:val="24"/>
        </w:rPr>
        <w:t xml:space="preserve"> </w:t>
      </w:r>
    </w:p>
    <w:p w:rsidR="0071052D" w:rsidRDefault="006F221D">
      <w:pPr>
        <w:spacing w:before="280" w:line="360" w:lineRule="auto"/>
        <w:jc w:val="both"/>
        <w:rPr>
          <w:rFonts w:ascii="Times New Roman" w:hAnsi="Times New Roman"/>
          <w:sz w:val="24"/>
          <w:szCs w:val="24"/>
        </w:rPr>
      </w:pPr>
      <w:r>
        <w:rPr>
          <w:rFonts w:ascii="Times New Roman" w:hAnsi="Times New Roman"/>
          <w:sz w:val="24"/>
          <w:szCs w:val="24"/>
        </w:rPr>
        <w:t xml:space="preserve">Fig 6: NEONATAL CONJUNCTIVITIS (Ivan </w:t>
      </w:r>
      <w:proofErr w:type="spellStart"/>
      <w:r>
        <w:rPr>
          <w:rFonts w:ascii="Times New Roman" w:hAnsi="Times New Roman"/>
          <w:sz w:val="24"/>
          <w:szCs w:val="24"/>
        </w:rPr>
        <w:t>Vrcek</w:t>
      </w:r>
      <w:proofErr w:type="spellEnd"/>
      <w:r>
        <w:rPr>
          <w:rFonts w:ascii="Times New Roman" w:hAnsi="Times New Roman"/>
          <w:sz w:val="24"/>
          <w:szCs w:val="24"/>
        </w:rPr>
        <w:t xml:space="preserve"> MD, 2016)</w:t>
      </w:r>
    </w:p>
    <w:p w:rsidR="0071052D" w:rsidRDefault="006F221D">
      <w:pPr>
        <w:spacing w:before="280" w:line="360" w:lineRule="auto"/>
        <w:jc w:val="both"/>
        <w:rPr>
          <w:rFonts w:ascii="Times New Roman" w:hAnsi="Times New Roman"/>
          <w:sz w:val="24"/>
          <w:szCs w:val="24"/>
        </w:rPr>
      </w:pPr>
      <w:r>
        <w:rPr>
          <w:rFonts w:ascii="Times New Roman" w:hAnsi="Times New Roman"/>
          <w:b/>
          <w:sz w:val="24"/>
          <w:szCs w:val="24"/>
        </w:rPr>
        <w:t>CONCLUSION</w:t>
      </w:r>
      <w:r>
        <w:rPr>
          <w:rFonts w:ascii="Times New Roman" w:hAnsi="Times New Roman"/>
          <w:sz w:val="24"/>
          <w:szCs w:val="24"/>
        </w:rPr>
        <w:t xml:space="preserve"> </w:t>
      </w:r>
    </w:p>
    <w:p w:rsidR="0071052D" w:rsidRDefault="006F221D">
      <w:pPr>
        <w:spacing w:before="280" w:line="360" w:lineRule="auto"/>
        <w:ind w:firstLine="720"/>
        <w:jc w:val="both"/>
        <w:rPr>
          <w:rFonts w:ascii="Times New Roman" w:hAnsi="Times New Roman"/>
          <w:sz w:val="24"/>
          <w:szCs w:val="24"/>
        </w:rPr>
      </w:pPr>
      <w:r>
        <w:rPr>
          <w:rFonts w:ascii="Times New Roman" w:hAnsi="Times New Roman"/>
          <w:sz w:val="24"/>
          <w:szCs w:val="24"/>
        </w:rPr>
        <w:t>Infections that are caused by the organisms are widespread in the</w:t>
      </w:r>
      <w:r>
        <w:rPr>
          <w:rFonts w:ascii="Times New Roman" w:hAnsi="Times New Roman"/>
          <w:sz w:val="24"/>
          <w:szCs w:val="24"/>
        </w:rPr>
        <w:t xml:space="preserve"> environment. These infections can be either from hospital settings or maybe community-associated. Conjunctivitis is one of the most common ocular infections that can be treated with antibiotics based on the organisms involved. In most cases, viral conjunc</w:t>
      </w:r>
      <w:r>
        <w:rPr>
          <w:rFonts w:ascii="Times New Roman" w:hAnsi="Times New Roman"/>
          <w:sz w:val="24"/>
          <w:szCs w:val="24"/>
        </w:rPr>
        <w:t>tivitis is more prevalent when compared to bacterial origins. In both cases, treatments are available, but the emergence of drug resistance and the organisms attaining resistance are global concerns. Among the available treatments, the synergism of antibio</w:t>
      </w:r>
      <w:r>
        <w:rPr>
          <w:rFonts w:ascii="Times New Roman" w:hAnsi="Times New Roman"/>
          <w:sz w:val="24"/>
          <w:szCs w:val="24"/>
        </w:rPr>
        <w:t xml:space="preserve">tics could help us to relieve the symptoms soon, which need to be standardized. </w:t>
      </w:r>
    </w:p>
    <w:p w:rsidR="0071052D" w:rsidRDefault="006F221D">
      <w:pPr>
        <w:spacing w:before="280" w:line="360" w:lineRule="auto"/>
        <w:jc w:val="both"/>
        <w:rPr>
          <w:rFonts w:ascii="Times New Roman" w:hAnsi="Times New Roman"/>
          <w:b/>
          <w:color w:val="000000"/>
          <w:sz w:val="24"/>
          <w:szCs w:val="24"/>
        </w:rPr>
      </w:pPr>
      <w:r>
        <w:rPr>
          <w:rFonts w:ascii="Times New Roman" w:hAnsi="Times New Roman"/>
          <w:b/>
          <w:color w:val="000000"/>
          <w:sz w:val="24"/>
          <w:szCs w:val="24"/>
        </w:rPr>
        <w:t xml:space="preserve">ACKNOWLEDGEMENT  </w:t>
      </w:r>
    </w:p>
    <w:p w:rsidR="0071052D" w:rsidRDefault="006F221D">
      <w:pPr>
        <w:spacing w:before="280" w:line="360" w:lineRule="auto"/>
        <w:jc w:val="both"/>
        <w:rPr>
          <w:rFonts w:ascii="Times New Roman" w:hAnsi="Times New Roman"/>
          <w:sz w:val="24"/>
          <w:szCs w:val="24"/>
        </w:rPr>
      </w:pPr>
      <w:r>
        <w:rPr>
          <w:rFonts w:ascii="Times New Roman" w:hAnsi="Times New Roman"/>
          <w:sz w:val="24"/>
          <w:szCs w:val="24"/>
        </w:rPr>
        <w:t xml:space="preserve">We would like to thank </w:t>
      </w:r>
      <w:proofErr w:type="spellStart"/>
      <w:r>
        <w:rPr>
          <w:rFonts w:ascii="Times New Roman" w:hAnsi="Times New Roman"/>
          <w:sz w:val="24"/>
          <w:szCs w:val="24"/>
        </w:rPr>
        <w:t>Mrs.</w:t>
      </w:r>
      <w:proofErr w:type="spellEnd"/>
      <w:r>
        <w:rPr>
          <w:rFonts w:ascii="Times New Roman" w:hAnsi="Times New Roman"/>
          <w:sz w:val="24"/>
          <w:szCs w:val="24"/>
        </w:rPr>
        <w:t xml:space="preserve"> Pamela Suresh, Principal - </w:t>
      </w:r>
      <w:proofErr w:type="spellStart"/>
      <w:r>
        <w:rPr>
          <w:rFonts w:ascii="Times New Roman" w:hAnsi="Times New Roman"/>
          <w:sz w:val="24"/>
          <w:szCs w:val="24"/>
        </w:rPr>
        <w:t>Inlife</w:t>
      </w:r>
      <w:proofErr w:type="spellEnd"/>
      <w:r>
        <w:rPr>
          <w:rFonts w:ascii="Times New Roman" w:hAnsi="Times New Roman"/>
          <w:sz w:val="24"/>
          <w:szCs w:val="24"/>
        </w:rPr>
        <w:t xml:space="preserve"> Institute of Vision Science &amp; Management, Coimbatore for her contribution to this manuscript.</w:t>
      </w:r>
    </w:p>
    <w:p w:rsidR="0071052D" w:rsidRDefault="006F221D">
      <w:pPr>
        <w:spacing w:before="280" w:line="360" w:lineRule="auto"/>
        <w:jc w:val="both"/>
        <w:rPr>
          <w:rFonts w:ascii="Times New Roman" w:hAnsi="Times New Roman"/>
          <w:b/>
          <w:color w:val="000000"/>
          <w:sz w:val="28"/>
          <w:szCs w:val="28"/>
        </w:rPr>
      </w:pPr>
      <w:bookmarkStart w:id="1" w:name="_heading=h.gjdgxs" w:colFirst="0" w:colLast="0"/>
      <w:bookmarkEnd w:id="1"/>
      <w:r>
        <w:rPr>
          <w:rFonts w:ascii="Times New Roman" w:hAnsi="Times New Roman"/>
          <w:b/>
          <w:color w:val="000000"/>
          <w:sz w:val="28"/>
          <w:szCs w:val="28"/>
        </w:rPr>
        <w:t>R</w:t>
      </w:r>
      <w:r>
        <w:rPr>
          <w:rFonts w:ascii="Times New Roman" w:hAnsi="Times New Roman"/>
          <w:b/>
          <w:color w:val="000000"/>
          <w:sz w:val="28"/>
          <w:szCs w:val="28"/>
        </w:rPr>
        <w:t>EFERENCES</w:t>
      </w:r>
    </w:p>
    <w:p w:rsidR="0071052D" w:rsidRDefault="006F221D">
      <w:pPr>
        <w:numPr>
          <w:ilvl w:val="0"/>
          <w:numId w:val="1"/>
        </w:numPr>
        <w:spacing w:before="280" w:after="0" w:line="360" w:lineRule="auto"/>
        <w:ind w:left="0" w:firstLine="0"/>
        <w:jc w:val="both"/>
        <w:rPr>
          <w:rFonts w:ascii="Times New Roman" w:hAnsi="Times New Roman"/>
          <w:sz w:val="24"/>
          <w:szCs w:val="24"/>
        </w:rPr>
      </w:pPr>
      <w:proofErr w:type="spellStart"/>
      <w:r>
        <w:rPr>
          <w:rFonts w:ascii="Times New Roman" w:hAnsi="Times New Roman"/>
          <w:sz w:val="24"/>
          <w:szCs w:val="24"/>
        </w:rPr>
        <w:lastRenderedPageBreak/>
        <w:t>Afzal</w:t>
      </w:r>
      <w:proofErr w:type="spellEnd"/>
      <w:r>
        <w:rPr>
          <w:rFonts w:ascii="Times New Roman" w:hAnsi="Times New Roman"/>
          <w:sz w:val="24"/>
          <w:szCs w:val="24"/>
        </w:rPr>
        <w:t xml:space="preserve">, M., Vijay, A. K., Stapleton, F., &amp; </w:t>
      </w:r>
      <w:proofErr w:type="spellStart"/>
      <w:r>
        <w:rPr>
          <w:rFonts w:ascii="Times New Roman" w:hAnsi="Times New Roman"/>
          <w:sz w:val="24"/>
          <w:szCs w:val="24"/>
        </w:rPr>
        <w:t>Willcox</w:t>
      </w:r>
      <w:proofErr w:type="spellEnd"/>
      <w:r>
        <w:rPr>
          <w:rFonts w:ascii="Times New Roman" w:hAnsi="Times New Roman"/>
          <w:sz w:val="24"/>
          <w:szCs w:val="24"/>
        </w:rPr>
        <w:t xml:space="preserve">, M. (2022). Virulence genes of Staphylococcus </w:t>
      </w:r>
      <w:proofErr w:type="spellStart"/>
      <w:r>
        <w:rPr>
          <w:rFonts w:ascii="Times New Roman" w:hAnsi="Times New Roman"/>
          <w:sz w:val="24"/>
          <w:szCs w:val="24"/>
        </w:rPr>
        <w:t>aureus</w:t>
      </w:r>
      <w:proofErr w:type="spellEnd"/>
      <w:r>
        <w:rPr>
          <w:rFonts w:ascii="Times New Roman" w:hAnsi="Times New Roman"/>
          <w:sz w:val="24"/>
          <w:szCs w:val="24"/>
        </w:rPr>
        <w:t xml:space="preserve"> associated with keratitis, conjunctivitis, and contact lens–associated inflammation. Translational Vision Science &amp; Technology, 11(7), 5-5.</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Al-</w:t>
      </w:r>
      <w:proofErr w:type="spellStart"/>
      <w:r>
        <w:rPr>
          <w:rFonts w:ascii="Times New Roman" w:hAnsi="Times New Roman"/>
          <w:sz w:val="24"/>
          <w:szCs w:val="24"/>
        </w:rPr>
        <w:t>Eryani</w:t>
      </w:r>
      <w:proofErr w:type="spellEnd"/>
      <w:r>
        <w:rPr>
          <w:rFonts w:ascii="Times New Roman" w:hAnsi="Times New Roman"/>
          <w:sz w:val="24"/>
          <w:szCs w:val="24"/>
        </w:rPr>
        <w:t xml:space="preserve">, S. A., </w:t>
      </w:r>
      <w:proofErr w:type="spellStart"/>
      <w:r>
        <w:rPr>
          <w:rFonts w:ascii="Times New Roman" w:hAnsi="Times New Roman"/>
          <w:sz w:val="24"/>
          <w:szCs w:val="24"/>
        </w:rPr>
        <w:t>Alshamahi</w:t>
      </w:r>
      <w:proofErr w:type="spellEnd"/>
      <w:r>
        <w:rPr>
          <w:rFonts w:ascii="Times New Roman" w:hAnsi="Times New Roman"/>
          <w:sz w:val="24"/>
          <w:szCs w:val="24"/>
        </w:rPr>
        <w:t>, E. Y. A., Al-</w:t>
      </w:r>
      <w:proofErr w:type="spellStart"/>
      <w:r>
        <w:rPr>
          <w:rFonts w:ascii="Times New Roman" w:hAnsi="Times New Roman"/>
          <w:sz w:val="24"/>
          <w:szCs w:val="24"/>
        </w:rPr>
        <w:t>Shamahy</w:t>
      </w:r>
      <w:proofErr w:type="spellEnd"/>
      <w:r>
        <w:rPr>
          <w:rFonts w:ascii="Times New Roman" w:hAnsi="Times New Roman"/>
          <w:sz w:val="24"/>
          <w:szCs w:val="24"/>
        </w:rPr>
        <w:t xml:space="preserve">, H. A., </w:t>
      </w:r>
      <w:proofErr w:type="spellStart"/>
      <w:r>
        <w:rPr>
          <w:rFonts w:ascii="Times New Roman" w:hAnsi="Times New Roman"/>
          <w:sz w:val="24"/>
          <w:szCs w:val="24"/>
        </w:rPr>
        <w:t>Alfalahi</w:t>
      </w:r>
      <w:proofErr w:type="spellEnd"/>
      <w:r>
        <w:rPr>
          <w:rFonts w:ascii="Times New Roman" w:hAnsi="Times New Roman"/>
          <w:sz w:val="24"/>
          <w:szCs w:val="24"/>
        </w:rPr>
        <w:t>, G. H. A., &amp; Al-</w:t>
      </w:r>
      <w:proofErr w:type="spellStart"/>
      <w:r>
        <w:rPr>
          <w:rFonts w:ascii="Times New Roman" w:hAnsi="Times New Roman"/>
          <w:sz w:val="24"/>
          <w:szCs w:val="24"/>
        </w:rPr>
        <w:t>Rafiq</w:t>
      </w:r>
      <w:proofErr w:type="spellEnd"/>
      <w:r>
        <w:rPr>
          <w:rFonts w:ascii="Times New Roman" w:hAnsi="Times New Roman"/>
          <w:sz w:val="24"/>
          <w:szCs w:val="24"/>
        </w:rPr>
        <w:t>, A. A. (2021). Bacterial conjunctivitis of adults: causes and ophthalmic antibiotic resistance patterns for the common bacterial isolates. Universal Journal of Pharmaceut</w:t>
      </w:r>
      <w:r>
        <w:rPr>
          <w:rFonts w:ascii="Times New Roman" w:hAnsi="Times New Roman"/>
          <w:sz w:val="24"/>
          <w:szCs w:val="24"/>
        </w:rPr>
        <w:t>ical Research, 6(1), 25-28.</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Alajbegovic-Halimic</w:t>
      </w:r>
      <w:proofErr w:type="spellEnd"/>
      <w:r>
        <w:rPr>
          <w:rFonts w:ascii="Times New Roman" w:hAnsi="Times New Roman"/>
          <w:sz w:val="24"/>
          <w:szCs w:val="24"/>
        </w:rPr>
        <w:t xml:space="preserve">, J., </w:t>
      </w:r>
      <w:proofErr w:type="spellStart"/>
      <w:r>
        <w:rPr>
          <w:rFonts w:ascii="Times New Roman" w:hAnsi="Times New Roman"/>
          <w:sz w:val="24"/>
          <w:szCs w:val="24"/>
        </w:rPr>
        <w:t>Jovanovic</w:t>
      </w:r>
      <w:proofErr w:type="spellEnd"/>
      <w:r>
        <w:rPr>
          <w:rFonts w:ascii="Times New Roman" w:hAnsi="Times New Roman"/>
          <w:sz w:val="24"/>
          <w:szCs w:val="24"/>
        </w:rPr>
        <w:t xml:space="preserve">, N., &amp; </w:t>
      </w:r>
      <w:proofErr w:type="spellStart"/>
      <w:r>
        <w:rPr>
          <w:rFonts w:ascii="Times New Roman" w:hAnsi="Times New Roman"/>
          <w:sz w:val="24"/>
          <w:szCs w:val="24"/>
        </w:rPr>
        <w:t>Halimic</w:t>
      </w:r>
      <w:proofErr w:type="spellEnd"/>
      <w:r>
        <w:rPr>
          <w:rFonts w:ascii="Times New Roman" w:hAnsi="Times New Roman"/>
          <w:sz w:val="24"/>
          <w:szCs w:val="24"/>
        </w:rPr>
        <w:t xml:space="preserve">, T. (2023). Microbiological evaluation of bacterial conjunctivitis in children. </w:t>
      </w:r>
      <w:proofErr w:type="spellStart"/>
      <w:r>
        <w:rPr>
          <w:rFonts w:ascii="Times New Roman" w:hAnsi="Times New Roman"/>
          <w:sz w:val="24"/>
          <w:szCs w:val="24"/>
        </w:rPr>
        <w:t>Acta</w:t>
      </w:r>
      <w:proofErr w:type="spellEnd"/>
      <w:r>
        <w:rPr>
          <w:rFonts w:ascii="Times New Roman" w:hAnsi="Times New Roman"/>
          <w:sz w:val="24"/>
          <w:szCs w:val="24"/>
        </w:rPr>
        <w:t xml:space="preserve"> </w:t>
      </w:r>
      <w:proofErr w:type="spellStart"/>
      <w:r>
        <w:rPr>
          <w:rFonts w:ascii="Times New Roman" w:hAnsi="Times New Roman"/>
          <w:sz w:val="24"/>
          <w:szCs w:val="24"/>
        </w:rPr>
        <w:t>Medica</w:t>
      </w:r>
      <w:proofErr w:type="spellEnd"/>
      <w:r>
        <w:rPr>
          <w:rFonts w:ascii="Times New Roman" w:hAnsi="Times New Roman"/>
          <w:sz w:val="24"/>
          <w:szCs w:val="24"/>
        </w:rPr>
        <w:t xml:space="preserve"> </w:t>
      </w:r>
      <w:proofErr w:type="spellStart"/>
      <w:r>
        <w:rPr>
          <w:rFonts w:ascii="Times New Roman" w:hAnsi="Times New Roman"/>
          <w:sz w:val="24"/>
          <w:szCs w:val="24"/>
        </w:rPr>
        <w:t>Saliniana</w:t>
      </w:r>
      <w:proofErr w:type="spellEnd"/>
      <w:r>
        <w:rPr>
          <w:rFonts w:ascii="Times New Roman" w:hAnsi="Times New Roman"/>
          <w:sz w:val="24"/>
          <w:szCs w:val="24"/>
        </w:rPr>
        <w:t>, 53(1).</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Ali, S. A., Ali, S., &amp;</w:t>
      </w:r>
      <w:r>
        <w:rPr>
          <w:rFonts w:ascii="Times New Roman" w:hAnsi="Times New Roman"/>
          <w:sz w:val="24"/>
          <w:szCs w:val="24"/>
        </w:rPr>
        <w:t xml:space="preserve"> </w:t>
      </w:r>
      <w:proofErr w:type="spellStart"/>
      <w:r>
        <w:rPr>
          <w:rFonts w:ascii="Times New Roman" w:hAnsi="Times New Roman"/>
          <w:sz w:val="24"/>
          <w:szCs w:val="24"/>
        </w:rPr>
        <w:t>Jahan</w:t>
      </w:r>
      <w:proofErr w:type="spellEnd"/>
      <w:r>
        <w:rPr>
          <w:rFonts w:ascii="Times New Roman" w:hAnsi="Times New Roman"/>
          <w:sz w:val="24"/>
          <w:szCs w:val="24"/>
        </w:rPr>
        <w:t>, I. (2023). Allergies to Infections: Understanding the Spectrum of Conjunctivitis. International Journal of Pharmaceutical Drug Design.</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Azari</w:t>
      </w:r>
      <w:proofErr w:type="spellEnd"/>
      <w:r>
        <w:rPr>
          <w:rFonts w:ascii="Times New Roman" w:hAnsi="Times New Roman"/>
          <w:sz w:val="24"/>
          <w:szCs w:val="24"/>
        </w:rPr>
        <w:t xml:space="preserve">, A. A., &amp; </w:t>
      </w:r>
      <w:proofErr w:type="spellStart"/>
      <w:r>
        <w:rPr>
          <w:rFonts w:ascii="Times New Roman" w:hAnsi="Times New Roman"/>
          <w:sz w:val="24"/>
          <w:szCs w:val="24"/>
        </w:rPr>
        <w:t>Arabi</w:t>
      </w:r>
      <w:proofErr w:type="spellEnd"/>
      <w:r>
        <w:rPr>
          <w:rFonts w:ascii="Times New Roman" w:hAnsi="Times New Roman"/>
          <w:sz w:val="24"/>
          <w:szCs w:val="24"/>
        </w:rPr>
        <w:t>, A. (2020). Conjunctivitis: a systematic review. Journal of ophthalmic &amp; vision research, 1</w:t>
      </w:r>
      <w:r>
        <w:rPr>
          <w:rFonts w:ascii="Times New Roman" w:hAnsi="Times New Roman"/>
          <w:sz w:val="24"/>
          <w:szCs w:val="24"/>
        </w:rPr>
        <w:t>5(3), 372.</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Chocky</w:t>
      </w:r>
      <w:proofErr w:type="spellEnd"/>
      <w:r>
        <w:rPr>
          <w:rFonts w:ascii="Times New Roman" w:hAnsi="Times New Roman"/>
          <w:sz w:val="24"/>
          <w:szCs w:val="24"/>
        </w:rPr>
        <w:t xml:space="preserve"> OD, M. (2023). Diagnosis and Management of a Patient with Methicillin-resistant Staphylococcus </w:t>
      </w:r>
      <w:proofErr w:type="spellStart"/>
      <w:r>
        <w:rPr>
          <w:rFonts w:ascii="Times New Roman" w:hAnsi="Times New Roman"/>
          <w:sz w:val="24"/>
          <w:szCs w:val="24"/>
        </w:rPr>
        <w:t>aureus</w:t>
      </w:r>
      <w:proofErr w:type="spellEnd"/>
      <w:r>
        <w:rPr>
          <w:rFonts w:ascii="Times New Roman" w:hAnsi="Times New Roman"/>
          <w:sz w:val="24"/>
          <w:szCs w:val="24"/>
        </w:rPr>
        <w:t xml:space="preserve"> Conjunctivitis. Optometric Clinical Practice, 5(2), 33.</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 xml:space="preserve">Cory, H. H., </w:t>
      </w:r>
      <w:proofErr w:type="spellStart"/>
      <w:r>
        <w:rPr>
          <w:rFonts w:ascii="Times New Roman" w:hAnsi="Times New Roman"/>
          <w:sz w:val="24"/>
          <w:szCs w:val="24"/>
        </w:rPr>
        <w:t>Sanfilippo</w:t>
      </w:r>
      <w:proofErr w:type="spellEnd"/>
      <w:r>
        <w:rPr>
          <w:rFonts w:ascii="Times New Roman" w:hAnsi="Times New Roman"/>
          <w:sz w:val="24"/>
          <w:szCs w:val="24"/>
        </w:rPr>
        <w:t xml:space="preserve">, C. M., </w:t>
      </w:r>
      <w:proofErr w:type="spellStart"/>
      <w:r>
        <w:rPr>
          <w:rFonts w:ascii="Times New Roman" w:hAnsi="Times New Roman"/>
          <w:sz w:val="24"/>
          <w:szCs w:val="24"/>
        </w:rPr>
        <w:t>Proskin</w:t>
      </w:r>
      <w:proofErr w:type="spellEnd"/>
      <w:r>
        <w:rPr>
          <w:rFonts w:ascii="Times New Roman" w:hAnsi="Times New Roman"/>
          <w:sz w:val="24"/>
          <w:szCs w:val="24"/>
        </w:rPr>
        <w:t>, H. M., &amp;</w:t>
      </w:r>
      <w:r>
        <w:rPr>
          <w:rFonts w:ascii="Times New Roman" w:hAnsi="Times New Roman"/>
          <w:sz w:val="24"/>
          <w:szCs w:val="24"/>
        </w:rPr>
        <w:t xml:space="preserve"> </w:t>
      </w:r>
      <w:proofErr w:type="spellStart"/>
      <w:r>
        <w:rPr>
          <w:rFonts w:ascii="Times New Roman" w:hAnsi="Times New Roman"/>
          <w:sz w:val="24"/>
          <w:szCs w:val="24"/>
        </w:rPr>
        <w:t>Blondeau</w:t>
      </w:r>
      <w:proofErr w:type="spellEnd"/>
      <w:r>
        <w:rPr>
          <w:rFonts w:ascii="Times New Roman" w:hAnsi="Times New Roman"/>
          <w:sz w:val="24"/>
          <w:szCs w:val="24"/>
        </w:rPr>
        <w:t xml:space="preserve">, J. M. (2020). Characterization of baseline </w:t>
      </w:r>
      <w:proofErr w:type="spellStart"/>
      <w:r>
        <w:rPr>
          <w:rFonts w:ascii="Times New Roman" w:hAnsi="Times New Roman"/>
          <w:sz w:val="24"/>
          <w:szCs w:val="24"/>
        </w:rPr>
        <w:t>polybacterial</w:t>
      </w:r>
      <w:proofErr w:type="spellEnd"/>
      <w:r>
        <w:rPr>
          <w:rFonts w:ascii="Times New Roman" w:hAnsi="Times New Roman"/>
          <w:sz w:val="24"/>
          <w:szCs w:val="24"/>
        </w:rPr>
        <w:t xml:space="preserve"> versus </w:t>
      </w:r>
      <w:proofErr w:type="spellStart"/>
      <w:r>
        <w:rPr>
          <w:rFonts w:ascii="Times New Roman" w:hAnsi="Times New Roman"/>
          <w:sz w:val="24"/>
          <w:szCs w:val="24"/>
        </w:rPr>
        <w:t>monobacterial</w:t>
      </w:r>
      <w:proofErr w:type="spellEnd"/>
      <w:r>
        <w:rPr>
          <w:rFonts w:ascii="Times New Roman" w:hAnsi="Times New Roman"/>
          <w:sz w:val="24"/>
          <w:szCs w:val="24"/>
        </w:rPr>
        <w:t xml:space="preserve"> infections in three randomized controlled bacterial conjunctivitis trials and microbial outcomes with </w:t>
      </w:r>
      <w:proofErr w:type="spellStart"/>
      <w:r>
        <w:rPr>
          <w:rFonts w:ascii="Times New Roman" w:hAnsi="Times New Roman"/>
          <w:sz w:val="24"/>
          <w:szCs w:val="24"/>
        </w:rPr>
        <w:t>besifloxacin</w:t>
      </w:r>
      <w:proofErr w:type="spellEnd"/>
      <w:r>
        <w:rPr>
          <w:rFonts w:ascii="Times New Roman" w:hAnsi="Times New Roman"/>
          <w:sz w:val="24"/>
          <w:szCs w:val="24"/>
        </w:rPr>
        <w:t xml:space="preserve"> ophthalmic suspension 0.6%. </w:t>
      </w:r>
      <w:proofErr w:type="spellStart"/>
      <w:r>
        <w:rPr>
          <w:rFonts w:ascii="Times New Roman" w:hAnsi="Times New Roman"/>
          <w:sz w:val="24"/>
          <w:szCs w:val="24"/>
        </w:rPr>
        <w:t>PLoS</w:t>
      </w:r>
      <w:proofErr w:type="spellEnd"/>
      <w:r>
        <w:rPr>
          <w:rFonts w:ascii="Times New Roman" w:hAnsi="Times New Roman"/>
          <w:sz w:val="24"/>
          <w:szCs w:val="24"/>
        </w:rPr>
        <w:t xml:space="preserve"> One, 15(8), e023760</w:t>
      </w:r>
      <w:r>
        <w:rPr>
          <w:rFonts w:ascii="Times New Roman" w:hAnsi="Times New Roman"/>
          <w:sz w:val="24"/>
          <w:szCs w:val="24"/>
        </w:rPr>
        <w:t>3.</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Farajzadeh</w:t>
      </w:r>
      <w:proofErr w:type="spellEnd"/>
      <w:r>
        <w:rPr>
          <w:rFonts w:ascii="Times New Roman" w:hAnsi="Times New Roman"/>
          <w:sz w:val="24"/>
          <w:szCs w:val="24"/>
        </w:rPr>
        <w:t xml:space="preserve"> Sheikh, A., </w:t>
      </w:r>
      <w:proofErr w:type="spellStart"/>
      <w:r>
        <w:rPr>
          <w:rFonts w:ascii="Times New Roman" w:hAnsi="Times New Roman"/>
          <w:sz w:val="24"/>
          <w:szCs w:val="24"/>
        </w:rPr>
        <w:t>Feghhi</w:t>
      </w:r>
      <w:proofErr w:type="spellEnd"/>
      <w:r>
        <w:rPr>
          <w:rFonts w:ascii="Times New Roman" w:hAnsi="Times New Roman"/>
          <w:sz w:val="24"/>
          <w:szCs w:val="24"/>
        </w:rPr>
        <w:t xml:space="preserve">, M., </w:t>
      </w:r>
      <w:proofErr w:type="spellStart"/>
      <w:r>
        <w:rPr>
          <w:rFonts w:ascii="Times New Roman" w:hAnsi="Times New Roman"/>
          <w:sz w:val="24"/>
          <w:szCs w:val="24"/>
        </w:rPr>
        <w:t>Torabipour</w:t>
      </w:r>
      <w:proofErr w:type="spellEnd"/>
      <w:r>
        <w:rPr>
          <w:rFonts w:ascii="Times New Roman" w:hAnsi="Times New Roman"/>
          <w:sz w:val="24"/>
          <w:szCs w:val="24"/>
        </w:rPr>
        <w:t xml:space="preserve">, M., Saki, M., &amp; </w:t>
      </w:r>
      <w:proofErr w:type="spellStart"/>
      <w:r>
        <w:rPr>
          <w:rFonts w:ascii="Times New Roman" w:hAnsi="Times New Roman"/>
          <w:sz w:val="24"/>
          <w:szCs w:val="24"/>
        </w:rPr>
        <w:t>Veisi</w:t>
      </w:r>
      <w:proofErr w:type="spellEnd"/>
      <w:r>
        <w:rPr>
          <w:rFonts w:ascii="Times New Roman" w:hAnsi="Times New Roman"/>
          <w:sz w:val="24"/>
          <w:szCs w:val="24"/>
        </w:rPr>
        <w:t xml:space="preserve">, H. (2020). Low prevalence of Moraxella </w:t>
      </w:r>
      <w:proofErr w:type="spellStart"/>
      <w:r>
        <w:rPr>
          <w:rFonts w:ascii="Times New Roman" w:hAnsi="Times New Roman"/>
          <w:sz w:val="24"/>
          <w:szCs w:val="24"/>
        </w:rPr>
        <w:t>catarrhalis</w:t>
      </w:r>
      <w:proofErr w:type="spellEnd"/>
      <w:r>
        <w:rPr>
          <w:rFonts w:ascii="Times New Roman" w:hAnsi="Times New Roman"/>
          <w:sz w:val="24"/>
          <w:szCs w:val="24"/>
        </w:rPr>
        <w:t xml:space="preserve"> in the patients who suffered from conjunctivitis in the southwest of Iran. BMC Research Notes, 13, 1-4.</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Godoy-</w:t>
      </w:r>
      <w:proofErr w:type="spellStart"/>
      <w:r>
        <w:rPr>
          <w:rFonts w:ascii="Times New Roman" w:hAnsi="Times New Roman"/>
          <w:sz w:val="24"/>
          <w:szCs w:val="24"/>
        </w:rPr>
        <w:t>Mancilla</w:t>
      </w:r>
      <w:proofErr w:type="spellEnd"/>
      <w:r>
        <w:rPr>
          <w:rFonts w:ascii="Times New Roman" w:hAnsi="Times New Roman"/>
          <w:sz w:val="24"/>
          <w:szCs w:val="24"/>
        </w:rPr>
        <w:t xml:space="preserve">, J., </w:t>
      </w:r>
      <w:proofErr w:type="spellStart"/>
      <w:r>
        <w:rPr>
          <w:rFonts w:ascii="Times New Roman" w:hAnsi="Times New Roman"/>
          <w:sz w:val="24"/>
          <w:szCs w:val="24"/>
        </w:rPr>
        <w:t>Oyarzun-</w:t>
      </w:r>
      <w:r>
        <w:rPr>
          <w:rFonts w:ascii="Times New Roman" w:hAnsi="Times New Roman"/>
          <w:sz w:val="24"/>
          <w:szCs w:val="24"/>
        </w:rPr>
        <w:t>Barrientos</w:t>
      </w:r>
      <w:proofErr w:type="spellEnd"/>
      <w:r>
        <w:rPr>
          <w:rFonts w:ascii="Times New Roman" w:hAnsi="Times New Roman"/>
          <w:sz w:val="24"/>
          <w:szCs w:val="24"/>
        </w:rPr>
        <w:t xml:space="preserve">, C., </w:t>
      </w:r>
      <w:proofErr w:type="spellStart"/>
      <w:r>
        <w:rPr>
          <w:rFonts w:ascii="Times New Roman" w:hAnsi="Times New Roman"/>
          <w:sz w:val="24"/>
          <w:szCs w:val="24"/>
        </w:rPr>
        <w:t>Marín-Cornuy</w:t>
      </w:r>
      <w:proofErr w:type="spellEnd"/>
      <w:r>
        <w:rPr>
          <w:rFonts w:ascii="Times New Roman" w:hAnsi="Times New Roman"/>
          <w:sz w:val="24"/>
          <w:szCs w:val="24"/>
        </w:rPr>
        <w:t>, M., Carrasco-</w:t>
      </w:r>
      <w:proofErr w:type="spellStart"/>
      <w:r>
        <w:rPr>
          <w:rFonts w:ascii="Times New Roman" w:hAnsi="Times New Roman"/>
          <w:sz w:val="24"/>
          <w:szCs w:val="24"/>
        </w:rPr>
        <w:t>Sanhueza</w:t>
      </w:r>
      <w:proofErr w:type="spellEnd"/>
      <w:r>
        <w:rPr>
          <w:rFonts w:ascii="Times New Roman" w:hAnsi="Times New Roman"/>
          <w:sz w:val="24"/>
          <w:szCs w:val="24"/>
        </w:rPr>
        <w:t xml:space="preserve">, E., &amp; </w:t>
      </w:r>
      <w:proofErr w:type="spellStart"/>
      <w:r>
        <w:rPr>
          <w:rFonts w:ascii="Times New Roman" w:hAnsi="Times New Roman"/>
          <w:sz w:val="24"/>
          <w:szCs w:val="24"/>
        </w:rPr>
        <w:t>Águila</w:t>
      </w:r>
      <w:proofErr w:type="spellEnd"/>
      <w:r>
        <w:rPr>
          <w:rFonts w:ascii="Times New Roman" w:hAnsi="Times New Roman"/>
          <w:sz w:val="24"/>
          <w:szCs w:val="24"/>
        </w:rPr>
        <w:t xml:space="preserve">-Torres, P. (2022). Bacterial eye infections associated with sexual transmission infections: A review. </w:t>
      </w:r>
      <w:proofErr w:type="spellStart"/>
      <w:r>
        <w:rPr>
          <w:rFonts w:ascii="Times New Roman" w:hAnsi="Times New Roman"/>
          <w:sz w:val="24"/>
          <w:szCs w:val="24"/>
        </w:rPr>
        <w:t>Archivos</w:t>
      </w:r>
      <w:proofErr w:type="spellEnd"/>
      <w:r>
        <w:rPr>
          <w:rFonts w:ascii="Times New Roman" w:hAnsi="Times New Roman"/>
          <w:sz w:val="24"/>
          <w:szCs w:val="24"/>
        </w:rPr>
        <w:t xml:space="preserve"> de la </w:t>
      </w:r>
      <w:proofErr w:type="spellStart"/>
      <w:r>
        <w:rPr>
          <w:rFonts w:ascii="Times New Roman" w:hAnsi="Times New Roman"/>
          <w:sz w:val="24"/>
          <w:szCs w:val="24"/>
        </w:rPr>
        <w:t>Sociedad</w:t>
      </w:r>
      <w:proofErr w:type="spellEnd"/>
      <w:r>
        <w:rPr>
          <w:rFonts w:ascii="Times New Roman" w:hAnsi="Times New Roman"/>
          <w:sz w:val="24"/>
          <w:szCs w:val="24"/>
        </w:rPr>
        <w:t xml:space="preserve"> Española de </w:t>
      </w:r>
      <w:proofErr w:type="spellStart"/>
      <w:r>
        <w:rPr>
          <w:rFonts w:ascii="Times New Roman" w:hAnsi="Times New Roman"/>
          <w:sz w:val="24"/>
          <w:szCs w:val="24"/>
        </w:rPr>
        <w:t>Oftalmología</w:t>
      </w:r>
      <w:proofErr w:type="spellEnd"/>
      <w:r>
        <w:rPr>
          <w:rFonts w:ascii="Times New Roman" w:hAnsi="Times New Roman"/>
          <w:sz w:val="24"/>
          <w:szCs w:val="24"/>
        </w:rPr>
        <w:t xml:space="preserve"> (English Edition), 97(1), 17-27.</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Grassm</w:t>
      </w:r>
      <w:r>
        <w:rPr>
          <w:rFonts w:ascii="Times New Roman" w:hAnsi="Times New Roman"/>
          <w:sz w:val="24"/>
          <w:szCs w:val="24"/>
        </w:rPr>
        <w:t>eyer</w:t>
      </w:r>
      <w:proofErr w:type="spellEnd"/>
      <w:r>
        <w:rPr>
          <w:rFonts w:ascii="Times New Roman" w:hAnsi="Times New Roman"/>
          <w:sz w:val="24"/>
          <w:szCs w:val="24"/>
        </w:rPr>
        <w:t xml:space="preserve">, J. J., </w:t>
      </w:r>
      <w:proofErr w:type="spellStart"/>
      <w:r>
        <w:rPr>
          <w:rFonts w:ascii="Times New Roman" w:hAnsi="Times New Roman"/>
          <w:sz w:val="24"/>
          <w:szCs w:val="24"/>
        </w:rPr>
        <w:t>Bellsmith</w:t>
      </w:r>
      <w:proofErr w:type="spellEnd"/>
      <w:r>
        <w:rPr>
          <w:rFonts w:ascii="Times New Roman" w:hAnsi="Times New Roman"/>
          <w:sz w:val="24"/>
          <w:szCs w:val="24"/>
        </w:rPr>
        <w:t xml:space="preserve">, K. N., </w:t>
      </w:r>
      <w:proofErr w:type="spellStart"/>
      <w:r>
        <w:rPr>
          <w:rFonts w:ascii="Times New Roman" w:hAnsi="Times New Roman"/>
          <w:sz w:val="24"/>
          <w:szCs w:val="24"/>
        </w:rPr>
        <w:t>Bradee</w:t>
      </w:r>
      <w:proofErr w:type="spellEnd"/>
      <w:r>
        <w:rPr>
          <w:rFonts w:ascii="Times New Roman" w:hAnsi="Times New Roman"/>
          <w:sz w:val="24"/>
          <w:szCs w:val="24"/>
        </w:rPr>
        <w:t xml:space="preserve">, A. R., </w:t>
      </w:r>
      <w:proofErr w:type="spellStart"/>
      <w:r>
        <w:rPr>
          <w:rFonts w:ascii="Times New Roman" w:hAnsi="Times New Roman"/>
          <w:sz w:val="24"/>
          <w:szCs w:val="24"/>
        </w:rPr>
        <w:t>Pegany</w:t>
      </w:r>
      <w:proofErr w:type="spellEnd"/>
      <w:r>
        <w:rPr>
          <w:rFonts w:ascii="Times New Roman" w:hAnsi="Times New Roman"/>
          <w:sz w:val="24"/>
          <w:szCs w:val="24"/>
        </w:rPr>
        <w:t xml:space="preserve">, R. B., &amp; </w:t>
      </w:r>
      <w:proofErr w:type="spellStart"/>
      <w:r>
        <w:rPr>
          <w:rFonts w:ascii="Times New Roman" w:hAnsi="Times New Roman"/>
          <w:sz w:val="24"/>
          <w:szCs w:val="24"/>
        </w:rPr>
        <w:t>Redd</w:t>
      </w:r>
      <w:proofErr w:type="spellEnd"/>
      <w:r>
        <w:rPr>
          <w:rFonts w:ascii="Times New Roman" w:hAnsi="Times New Roman"/>
          <w:sz w:val="24"/>
          <w:szCs w:val="24"/>
        </w:rPr>
        <w:t xml:space="preserve">, T. K. (2023). </w:t>
      </w:r>
      <w:proofErr w:type="spellStart"/>
      <w:r>
        <w:rPr>
          <w:rFonts w:ascii="Times New Roman" w:hAnsi="Times New Roman"/>
          <w:sz w:val="24"/>
          <w:szCs w:val="24"/>
        </w:rPr>
        <w:t>Conjunctival</w:t>
      </w:r>
      <w:proofErr w:type="spellEnd"/>
      <w:r>
        <w:rPr>
          <w:rFonts w:ascii="Times New Roman" w:hAnsi="Times New Roman"/>
          <w:sz w:val="24"/>
          <w:szCs w:val="24"/>
        </w:rPr>
        <w:t xml:space="preserve"> Lesions Secondary to Systemic Varicella Zoster Virus Infection. Cornea Open, 2(4), e0022.</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 xml:space="preserve">Graber, E. M. A., Andrade </w:t>
      </w:r>
      <w:proofErr w:type="spellStart"/>
      <w:r>
        <w:rPr>
          <w:rFonts w:ascii="Times New Roman" w:hAnsi="Times New Roman"/>
          <w:sz w:val="24"/>
          <w:szCs w:val="24"/>
        </w:rPr>
        <w:t>Jr</w:t>
      </w:r>
      <w:proofErr w:type="spellEnd"/>
      <w:r>
        <w:rPr>
          <w:rFonts w:ascii="Times New Roman" w:hAnsi="Times New Roman"/>
          <w:sz w:val="24"/>
          <w:szCs w:val="24"/>
        </w:rPr>
        <w:t xml:space="preserve">, F. J., </w:t>
      </w:r>
      <w:proofErr w:type="spellStart"/>
      <w:r>
        <w:rPr>
          <w:rFonts w:ascii="Times New Roman" w:hAnsi="Times New Roman"/>
          <w:sz w:val="24"/>
          <w:szCs w:val="24"/>
        </w:rPr>
        <w:t>Bost</w:t>
      </w:r>
      <w:proofErr w:type="spellEnd"/>
      <w:r>
        <w:rPr>
          <w:rFonts w:ascii="Times New Roman" w:hAnsi="Times New Roman"/>
          <w:sz w:val="24"/>
          <w:szCs w:val="24"/>
        </w:rPr>
        <w:t xml:space="preserve">, W., &amp; Gibbs, M. A. (2020). </w:t>
      </w:r>
      <w:r>
        <w:rPr>
          <w:rFonts w:ascii="Times New Roman" w:hAnsi="Times New Roman"/>
          <w:sz w:val="24"/>
          <w:szCs w:val="24"/>
        </w:rPr>
        <w:t>An update and review of measles for emergency physicians. The Journal of Emergency Medicine, 58(4), 610-615.</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Hoffman, J. (2020). Adenovirus: ocular manifestations. Community Eye Health, 33(108), 73.</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lastRenderedPageBreak/>
        <w:t xml:space="preserve">Hu, Y. L., Lee, P. I., </w:t>
      </w:r>
      <w:proofErr w:type="spellStart"/>
      <w:r>
        <w:rPr>
          <w:rFonts w:ascii="Times New Roman" w:hAnsi="Times New Roman"/>
          <w:sz w:val="24"/>
          <w:szCs w:val="24"/>
        </w:rPr>
        <w:t>Hsueh</w:t>
      </w:r>
      <w:proofErr w:type="spellEnd"/>
      <w:r>
        <w:rPr>
          <w:rFonts w:ascii="Times New Roman" w:hAnsi="Times New Roman"/>
          <w:sz w:val="24"/>
          <w:szCs w:val="24"/>
        </w:rPr>
        <w:t>, P. R., Lu, C. Y., Chang, L.</w:t>
      </w:r>
      <w:r>
        <w:rPr>
          <w:rFonts w:ascii="Times New Roman" w:hAnsi="Times New Roman"/>
          <w:sz w:val="24"/>
          <w:szCs w:val="24"/>
        </w:rPr>
        <w:t xml:space="preserve"> Y., Huang, L. M., ... &amp; Chen, J. M. (2021). Predominant role of </w:t>
      </w:r>
      <w:proofErr w:type="spellStart"/>
      <w:r>
        <w:rPr>
          <w:rFonts w:ascii="Times New Roman" w:hAnsi="Times New Roman"/>
          <w:sz w:val="24"/>
          <w:szCs w:val="24"/>
        </w:rPr>
        <w:t>Haemophilus</w:t>
      </w:r>
      <w:proofErr w:type="spellEnd"/>
      <w:r>
        <w:rPr>
          <w:rFonts w:ascii="Times New Roman" w:hAnsi="Times New Roman"/>
          <w:sz w:val="24"/>
          <w:szCs w:val="24"/>
        </w:rPr>
        <w:t xml:space="preserve"> </w:t>
      </w:r>
      <w:proofErr w:type="spellStart"/>
      <w:r>
        <w:rPr>
          <w:rFonts w:ascii="Times New Roman" w:hAnsi="Times New Roman"/>
          <w:sz w:val="24"/>
          <w:szCs w:val="24"/>
        </w:rPr>
        <w:t>influenzae</w:t>
      </w:r>
      <w:proofErr w:type="spellEnd"/>
      <w:r>
        <w:rPr>
          <w:rFonts w:ascii="Times New Roman" w:hAnsi="Times New Roman"/>
          <w:sz w:val="24"/>
          <w:szCs w:val="24"/>
        </w:rPr>
        <w:t xml:space="preserve"> in the association of conjunctivitis, acute otitis media and acute bacterial </w:t>
      </w:r>
      <w:proofErr w:type="spellStart"/>
      <w:r>
        <w:rPr>
          <w:rFonts w:ascii="Times New Roman" w:hAnsi="Times New Roman"/>
          <w:sz w:val="24"/>
          <w:szCs w:val="24"/>
        </w:rPr>
        <w:t>paranasal</w:t>
      </w:r>
      <w:proofErr w:type="spellEnd"/>
      <w:r>
        <w:rPr>
          <w:rFonts w:ascii="Times New Roman" w:hAnsi="Times New Roman"/>
          <w:sz w:val="24"/>
          <w:szCs w:val="24"/>
        </w:rPr>
        <w:t xml:space="preserve"> sinusitis in children. Scientific Reports, 11(1), 11.</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 xml:space="preserve">Kennedy, P. G., &amp; </w:t>
      </w:r>
      <w:proofErr w:type="spellStart"/>
      <w:r>
        <w:rPr>
          <w:rFonts w:ascii="Times New Roman" w:hAnsi="Times New Roman"/>
          <w:sz w:val="24"/>
          <w:szCs w:val="24"/>
        </w:rPr>
        <w:t>Mogensen</w:t>
      </w:r>
      <w:proofErr w:type="spellEnd"/>
      <w:r>
        <w:rPr>
          <w:rFonts w:ascii="Times New Roman" w:hAnsi="Times New Roman"/>
          <w:sz w:val="24"/>
          <w:szCs w:val="24"/>
        </w:rPr>
        <w:t>,</w:t>
      </w:r>
      <w:r>
        <w:rPr>
          <w:rFonts w:ascii="Times New Roman" w:hAnsi="Times New Roman"/>
          <w:sz w:val="24"/>
          <w:szCs w:val="24"/>
        </w:rPr>
        <w:t xml:space="preserve"> T. H. (2020). Determinants of neurological syndromes caused by varicella zoster virus (VZV). Journal of </w:t>
      </w:r>
      <w:proofErr w:type="spellStart"/>
      <w:r>
        <w:rPr>
          <w:rFonts w:ascii="Times New Roman" w:hAnsi="Times New Roman"/>
          <w:sz w:val="24"/>
          <w:szCs w:val="24"/>
        </w:rPr>
        <w:t>NeuroVirology</w:t>
      </w:r>
      <w:proofErr w:type="spellEnd"/>
      <w:r>
        <w:rPr>
          <w:rFonts w:ascii="Times New Roman" w:hAnsi="Times New Roman"/>
          <w:sz w:val="24"/>
          <w:szCs w:val="24"/>
        </w:rPr>
        <w:t>, 26(4), 482-495.</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 xml:space="preserve">Khan, B., </w:t>
      </w:r>
      <w:proofErr w:type="spellStart"/>
      <w:r>
        <w:rPr>
          <w:rFonts w:ascii="Times New Roman" w:hAnsi="Times New Roman"/>
          <w:sz w:val="24"/>
          <w:szCs w:val="24"/>
        </w:rPr>
        <w:t>Nasir</w:t>
      </w:r>
      <w:proofErr w:type="spellEnd"/>
      <w:r>
        <w:rPr>
          <w:rFonts w:ascii="Times New Roman" w:hAnsi="Times New Roman"/>
          <w:sz w:val="24"/>
          <w:szCs w:val="24"/>
        </w:rPr>
        <w:t xml:space="preserve">, S., &amp; </w:t>
      </w:r>
      <w:proofErr w:type="spellStart"/>
      <w:r>
        <w:rPr>
          <w:rFonts w:ascii="Times New Roman" w:hAnsi="Times New Roman"/>
          <w:sz w:val="24"/>
          <w:szCs w:val="24"/>
        </w:rPr>
        <w:t>Hanif</w:t>
      </w:r>
      <w:proofErr w:type="spellEnd"/>
      <w:r>
        <w:rPr>
          <w:rFonts w:ascii="Times New Roman" w:hAnsi="Times New Roman"/>
          <w:sz w:val="24"/>
          <w:szCs w:val="24"/>
        </w:rPr>
        <w:t xml:space="preserve">, S. (2020). Bilateral optic neuritis: a rare complication of mumps. </w:t>
      </w:r>
      <w:proofErr w:type="spellStart"/>
      <w:r>
        <w:rPr>
          <w:rFonts w:ascii="Times New Roman" w:hAnsi="Times New Roman"/>
          <w:sz w:val="24"/>
          <w:szCs w:val="24"/>
        </w:rPr>
        <w:t>Cureus</w:t>
      </w:r>
      <w:proofErr w:type="spellEnd"/>
      <w:r>
        <w:rPr>
          <w:rFonts w:ascii="Times New Roman" w:hAnsi="Times New Roman"/>
          <w:sz w:val="24"/>
          <w:szCs w:val="24"/>
        </w:rPr>
        <w:t>, 12(4).</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Labib</w:t>
      </w:r>
      <w:proofErr w:type="spellEnd"/>
      <w:r>
        <w:rPr>
          <w:rFonts w:ascii="Times New Roman" w:hAnsi="Times New Roman"/>
          <w:sz w:val="24"/>
          <w:szCs w:val="24"/>
        </w:rPr>
        <w:t>, B</w:t>
      </w:r>
      <w:r>
        <w:rPr>
          <w:rFonts w:ascii="Times New Roman" w:hAnsi="Times New Roman"/>
          <w:sz w:val="24"/>
          <w:szCs w:val="24"/>
        </w:rPr>
        <w:t xml:space="preserve">. A., </w:t>
      </w:r>
      <w:proofErr w:type="spellStart"/>
      <w:r>
        <w:rPr>
          <w:rFonts w:ascii="Times New Roman" w:hAnsi="Times New Roman"/>
          <w:sz w:val="24"/>
          <w:szCs w:val="24"/>
        </w:rPr>
        <w:t>Minhas</w:t>
      </w:r>
      <w:proofErr w:type="spellEnd"/>
      <w:r>
        <w:rPr>
          <w:rFonts w:ascii="Times New Roman" w:hAnsi="Times New Roman"/>
          <w:sz w:val="24"/>
          <w:szCs w:val="24"/>
        </w:rPr>
        <w:t xml:space="preserve">, B. K., &amp; </w:t>
      </w:r>
      <w:proofErr w:type="spellStart"/>
      <w:r>
        <w:rPr>
          <w:rFonts w:ascii="Times New Roman" w:hAnsi="Times New Roman"/>
          <w:sz w:val="24"/>
          <w:szCs w:val="24"/>
        </w:rPr>
        <w:t>Chigbu</w:t>
      </w:r>
      <w:proofErr w:type="spellEnd"/>
      <w:r>
        <w:rPr>
          <w:rFonts w:ascii="Times New Roman" w:hAnsi="Times New Roman"/>
          <w:sz w:val="24"/>
          <w:szCs w:val="24"/>
        </w:rPr>
        <w:t xml:space="preserve">, D. I. (2020). Management of adenoviral </w:t>
      </w:r>
      <w:proofErr w:type="spellStart"/>
      <w:r>
        <w:rPr>
          <w:rFonts w:ascii="Times New Roman" w:hAnsi="Times New Roman"/>
          <w:sz w:val="24"/>
          <w:szCs w:val="24"/>
        </w:rPr>
        <w:t>keratoconjunctivitis</w:t>
      </w:r>
      <w:proofErr w:type="spellEnd"/>
      <w:r>
        <w:rPr>
          <w:rFonts w:ascii="Times New Roman" w:hAnsi="Times New Roman"/>
          <w:sz w:val="24"/>
          <w:szCs w:val="24"/>
        </w:rPr>
        <w:t>: challenges and solutions. Clinical Ophthalmology, 837-852.</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 xml:space="preserve">Li, E., &amp; </w:t>
      </w:r>
      <w:proofErr w:type="spellStart"/>
      <w:r>
        <w:rPr>
          <w:rFonts w:ascii="Times New Roman" w:hAnsi="Times New Roman"/>
          <w:sz w:val="24"/>
          <w:szCs w:val="24"/>
        </w:rPr>
        <w:t>Bacorn</w:t>
      </w:r>
      <w:proofErr w:type="spellEnd"/>
      <w:r>
        <w:rPr>
          <w:rFonts w:ascii="Times New Roman" w:hAnsi="Times New Roman"/>
          <w:sz w:val="24"/>
          <w:szCs w:val="24"/>
        </w:rPr>
        <w:t>, C. (Eds.). (2023). Ophthalmology Clerkship: A Guide for Senior Medical Students. Spring</w:t>
      </w:r>
      <w:r>
        <w:rPr>
          <w:rFonts w:ascii="Times New Roman" w:hAnsi="Times New Roman"/>
          <w:sz w:val="24"/>
          <w:szCs w:val="24"/>
        </w:rPr>
        <w:t>er Nature.</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Lindquist, T. D., &amp; Lindquist, T. P. (2021). Conjunctivitis: an overview and classification. Cornea, E-Book, 358.</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 xml:space="preserve">Miyazaki, D., </w:t>
      </w:r>
      <w:proofErr w:type="spellStart"/>
      <w:r>
        <w:rPr>
          <w:rFonts w:ascii="Times New Roman" w:hAnsi="Times New Roman"/>
          <w:sz w:val="24"/>
          <w:szCs w:val="24"/>
        </w:rPr>
        <w:t>Takamura</w:t>
      </w:r>
      <w:proofErr w:type="spellEnd"/>
      <w:r>
        <w:rPr>
          <w:rFonts w:ascii="Times New Roman" w:hAnsi="Times New Roman"/>
          <w:sz w:val="24"/>
          <w:szCs w:val="24"/>
        </w:rPr>
        <w:t xml:space="preserve">, E., </w:t>
      </w:r>
      <w:proofErr w:type="spellStart"/>
      <w:r>
        <w:rPr>
          <w:rFonts w:ascii="Times New Roman" w:hAnsi="Times New Roman"/>
          <w:sz w:val="24"/>
          <w:szCs w:val="24"/>
        </w:rPr>
        <w:t>Uchio</w:t>
      </w:r>
      <w:proofErr w:type="spellEnd"/>
      <w:r>
        <w:rPr>
          <w:rFonts w:ascii="Times New Roman" w:hAnsi="Times New Roman"/>
          <w:sz w:val="24"/>
          <w:szCs w:val="24"/>
        </w:rPr>
        <w:t xml:space="preserve">, E., </w:t>
      </w:r>
      <w:proofErr w:type="spellStart"/>
      <w:r>
        <w:rPr>
          <w:rFonts w:ascii="Times New Roman" w:hAnsi="Times New Roman"/>
          <w:sz w:val="24"/>
          <w:szCs w:val="24"/>
        </w:rPr>
        <w:t>Ebihara</w:t>
      </w:r>
      <w:proofErr w:type="spellEnd"/>
      <w:r>
        <w:rPr>
          <w:rFonts w:ascii="Times New Roman" w:hAnsi="Times New Roman"/>
          <w:sz w:val="24"/>
          <w:szCs w:val="24"/>
        </w:rPr>
        <w:t xml:space="preserve">, N., </w:t>
      </w:r>
      <w:proofErr w:type="spellStart"/>
      <w:r>
        <w:rPr>
          <w:rFonts w:ascii="Times New Roman" w:hAnsi="Times New Roman"/>
          <w:sz w:val="24"/>
          <w:szCs w:val="24"/>
        </w:rPr>
        <w:t>Ohno</w:t>
      </w:r>
      <w:proofErr w:type="spellEnd"/>
      <w:r>
        <w:rPr>
          <w:rFonts w:ascii="Times New Roman" w:hAnsi="Times New Roman"/>
          <w:sz w:val="24"/>
          <w:szCs w:val="24"/>
        </w:rPr>
        <w:t xml:space="preserve">, S., </w:t>
      </w:r>
      <w:proofErr w:type="spellStart"/>
      <w:r>
        <w:rPr>
          <w:rFonts w:ascii="Times New Roman" w:hAnsi="Times New Roman"/>
          <w:sz w:val="24"/>
          <w:szCs w:val="24"/>
        </w:rPr>
        <w:t>Ohashi</w:t>
      </w:r>
      <w:proofErr w:type="spellEnd"/>
      <w:r>
        <w:rPr>
          <w:rFonts w:ascii="Times New Roman" w:hAnsi="Times New Roman"/>
          <w:sz w:val="24"/>
          <w:szCs w:val="24"/>
        </w:rPr>
        <w:t>, Y</w:t>
      </w:r>
      <w:proofErr w:type="gramStart"/>
      <w:r>
        <w:rPr>
          <w:rFonts w:ascii="Times New Roman" w:hAnsi="Times New Roman"/>
          <w:sz w:val="24"/>
          <w:szCs w:val="24"/>
        </w:rPr>
        <w:t>., ...</w:t>
      </w:r>
      <w:proofErr w:type="gramEnd"/>
      <w:r>
        <w:rPr>
          <w:rFonts w:ascii="Times New Roman" w:hAnsi="Times New Roman"/>
          <w:sz w:val="24"/>
          <w:szCs w:val="24"/>
        </w:rPr>
        <w:t xml:space="preserve"> &amp; </w:t>
      </w:r>
      <w:proofErr w:type="spellStart"/>
      <w:r>
        <w:rPr>
          <w:rFonts w:ascii="Times New Roman" w:hAnsi="Times New Roman"/>
          <w:sz w:val="24"/>
          <w:szCs w:val="24"/>
        </w:rPr>
        <w:t>Fujishima</w:t>
      </w:r>
      <w:proofErr w:type="spellEnd"/>
      <w:r>
        <w:rPr>
          <w:rFonts w:ascii="Times New Roman" w:hAnsi="Times New Roman"/>
          <w:sz w:val="24"/>
          <w:szCs w:val="24"/>
        </w:rPr>
        <w:t>, H. (2020). Japanese guidelines for aller</w:t>
      </w:r>
      <w:r>
        <w:rPr>
          <w:rFonts w:ascii="Times New Roman" w:hAnsi="Times New Roman"/>
          <w:sz w:val="24"/>
          <w:szCs w:val="24"/>
        </w:rPr>
        <w:t xml:space="preserve">gic </w:t>
      </w:r>
      <w:proofErr w:type="spellStart"/>
      <w:r>
        <w:rPr>
          <w:rFonts w:ascii="Times New Roman" w:hAnsi="Times New Roman"/>
          <w:sz w:val="24"/>
          <w:szCs w:val="24"/>
        </w:rPr>
        <w:t>conjunctival</w:t>
      </w:r>
      <w:proofErr w:type="spellEnd"/>
      <w:r>
        <w:rPr>
          <w:rFonts w:ascii="Times New Roman" w:hAnsi="Times New Roman"/>
          <w:sz w:val="24"/>
          <w:szCs w:val="24"/>
        </w:rPr>
        <w:t xml:space="preserve"> diseases 2020. </w:t>
      </w:r>
      <w:proofErr w:type="spellStart"/>
      <w:r>
        <w:rPr>
          <w:rFonts w:ascii="Times New Roman" w:hAnsi="Times New Roman"/>
          <w:sz w:val="24"/>
          <w:szCs w:val="24"/>
        </w:rPr>
        <w:t>Allergology</w:t>
      </w:r>
      <w:proofErr w:type="spellEnd"/>
      <w:r>
        <w:rPr>
          <w:rFonts w:ascii="Times New Roman" w:hAnsi="Times New Roman"/>
          <w:sz w:val="24"/>
          <w:szCs w:val="24"/>
        </w:rPr>
        <w:t xml:space="preserve"> International, 69(3), 346-355.</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 xml:space="preserve">Mohamed, S., </w:t>
      </w:r>
      <w:proofErr w:type="spellStart"/>
      <w:r>
        <w:rPr>
          <w:rFonts w:ascii="Times New Roman" w:hAnsi="Times New Roman"/>
          <w:sz w:val="24"/>
          <w:szCs w:val="24"/>
        </w:rPr>
        <w:t>Elmohamady</w:t>
      </w:r>
      <w:proofErr w:type="spellEnd"/>
      <w:r>
        <w:rPr>
          <w:rFonts w:ascii="Times New Roman" w:hAnsi="Times New Roman"/>
          <w:sz w:val="24"/>
          <w:szCs w:val="24"/>
        </w:rPr>
        <w:t xml:space="preserve">, M. N., </w:t>
      </w:r>
      <w:proofErr w:type="spellStart"/>
      <w:r>
        <w:rPr>
          <w:rFonts w:ascii="Times New Roman" w:hAnsi="Times New Roman"/>
          <w:sz w:val="24"/>
          <w:szCs w:val="24"/>
        </w:rPr>
        <w:t>Abdelrahman</w:t>
      </w:r>
      <w:proofErr w:type="spellEnd"/>
      <w:r>
        <w:rPr>
          <w:rFonts w:ascii="Times New Roman" w:hAnsi="Times New Roman"/>
          <w:sz w:val="24"/>
          <w:szCs w:val="24"/>
        </w:rPr>
        <w:t xml:space="preserve">, S., </w:t>
      </w:r>
      <w:proofErr w:type="spellStart"/>
      <w:r>
        <w:rPr>
          <w:rFonts w:ascii="Times New Roman" w:hAnsi="Times New Roman"/>
          <w:sz w:val="24"/>
          <w:szCs w:val="24"/>
        </w:rPr>
        <w:t>Amer</w:t>
      </w:r>
      <w:proofErr w:type="spellEnd"/>
      <w:r>
        <w:rPr>
          <w:rFonts w:ascii="Times New Roman" w:hAnsi="Times New Roman"/>
          <w:sz w:val="24"/>
          <w:szCs w:val="24"/>
        </w:rPr>
        <w:t xml:space="preserve">, M. M., &amp; </w:t>
      </w:r>
      <w:proofErr w:type="spellStart"/>
      <w:r>
        <w:rPr>
          <w:rFonts w:ascii="Times New Roman" w:hAnsi="Times New Roman"/>
          <w:sz w:val="24"/>
          <w:szCs w:val="24"/>
        </w:rPr>
        <w:t>Abdelhamid</w:t>
      </w:r>
      <w:proofErr w:type="spellEnd"/>
      <w:r>
        <w:rPr>
          <w:rFonts w:ascii="Times New Roman" w:hAnsi="Times New Roman"/>
          <w:sz w:val="24"/>
          <w:szCs w:val="24"/>
        </w:rPr>
        <w:t>, A. G. (2020). Antibacterial effects of antibiotics and cell-free preparations of probiotics against Staph</w:t>
      </w:r>
      <w:r>
        <w:rPr>
          <w:rFonts w:ascii="Times New Roman" w:hAnsi="Times New Roman"/>
          <w:sz w:val="24"/>
          <w:szCs w:val="24"/>
        </w:rPr>
        <w:t xml:space="preserve">ylococcus </w:t>
      </w:r>
      <w:proofErr w:type="spellStart"/>
      <w:r>
        <w:rPr>
          <w:rFonts w:ascii="Times New Roman" w:hAnsi="Times New Roman"/>
          <w:sz w:val="24"/>
          <w:szCs w:val="24"/>
        </w:rPr>
        <w:t>aureus</w:t>
      </w:r>
      <w:proofErr w:type="spellEnd"/>
      <w:r>
        <w:rPr>
          <w:rFonts w:ascii="Times New Roman" w:hAnsi="Times New Roman"/>
          <w:sz w:val="24"/>
          <w:szCs w:val="24"/>
        </w:rPr>
        <w:t xml:space="preserve"> and Staphylococcus </w:t>
      </w:r>
      <w:proofErr w:type="spellStart"/>
      <w:r>
        <w:rPr>
          <w:rFonts w:ascii="Times New Roman" w:hAnsi="Times New Roman"/>
          <w:sz w:val="24"/>
          <w:szCs w:val="24"/>
        </w:rPr>
        <w:t>epidermidis</w:t>
      </w:r>
      <w:proofErr w:type="spellEnd"/>
      <w:r>
        <w:rPr>
          <w:rFonts w:ascii="Times New Roman" w:hAnsi="Times New Roman"/>
          <w:sz w:val="24"/>
          <w:szCs w:val="24"/>
        </w:rPr>
        <w:t xml:space="preserve"> associated with conjunctivitis. Saudi Pharmaceutical Journal, 28(12), 1558-1565.</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 xml:space="preserve">Mohamed, Y. H., </w:t>
      </w:r>
      <w:proofErr w:type="spellStart"/>
      <w:r>
        <w:rPr>
          <w:rFonts w:ascii="Times New Roman" w:hAnsi="Times New Roman"/>
          <w:sz w:val="24"/>
          <w:szCs w:val="24"/>
        </w:rPr>
        <w:t>Toizumi</w:t>
      </w:r>
      <w:proofErr w:type="spellEnd"/>
      <w:r>
        <w:rPr>
          <w:rFonts w:ascii="Times New Roman" w:hAnsi="Times New Roman"/>
          <w:sz w:val="24"/>
          <w:szCs w:val="24"/>
        </w:rPr>
        <w:t xml:space="preserve">, M., </w:t>
      </w:r>
      <w:proofErr w:type="spellStart"/>
      <w:r>
        <w:rPr>
          <w:rFonts w:ascii="Times New Roman" w:hAnsi="Times New Roman"/>
          <w:sz w:val="24"/>
          <w:szCs w:val="24"/>
        </w:rPr>
        <w:t>Uematsu</w:t>
      </w:r>
      <w:proofErr w:type="spellEnd"/>
      <w:r>
        <w:rPr>
          <w:rFonts w:ascii="Times New Roman" w:hAnsi="Times New Roman"/>
          <w:sz w:val="24"/>
          <w:szCs w:val="24"/>
        </w:rPr>
        <w:t xml:space="preserve">, M., Nguyen, H. A. T., Le, L. T., </w:t>
      </w:r>
      <w:proofErr w:type="spellStart"/>
      <w:r>
        <w:rPr>
          <w:rFonts w:ascii="Times New Roman" w:hAnsi="Times New Roman"/>
          <w:sz w:val="24"/>
          <w:szCs w:val="24"/>
        </w:rPr>
        <w:t>Takegata</w:t>
      </w:r>
      <w:proofErr w:type="spellEnd"/>
      <w:r>
        <w:rPr>
          <w:rFonts w:ascii="Times New Roman" w:hAnsi="Times New Roman"/>
          <w:sz w:val="24"/>
          <w:szCs w:val="24"/>
        </w:rPr>
        <w:t>, M.</w:t>
      </w:r>
      <w:proofErr w:type="gramStart"/>
      <w:r>
        <w:rPr>
          <w:rFonts w:ascii="Times New Roman" w:hAnsi="Times New Roman"/>
          <w:sz w:val="24"/>
          <w:szCs w:val="24"/>
        </w:rPr>
        <w:t>,  &amp;</w:t>
      </w:r>
      <w:proofErr w:type="gramEnd"/>
      <w:r>
        <w:rPr>
          <w:rFonts w:ascii="Times New Roman" w:hAnsi="Times New Roman"/>
          <w:sz w:val="24"/>
          <w:szCs w:val="24"/>
        </w:rPr>
        <w:t xml:space="preserve"> Yoshida, L. M. (2021). Prevalence of St</w:t>
      </w:r>
      <w:r>
        <w:rPr>
          <w:rFonts w:ascii="Times New Roman" w:hAnsi="Times New Roman"/>
          <w:sz w:val="24"/>
          <w:szCs w:val="24"/>
        </w:rPr>
        <w:t xml:space="preserve">reptococcus </w:t>
      </w:r>
      <w:proofErr w:type="spellStart"/>
      <w:r>
        <w:rPr>
          <w:rFonts w:ascii="Times New Roman" w:hAnsi="Times New Roman"/>
          <w:sz w:val="24"/>
          <w:szCs w:val="24"/>
        </w:rPr>
        <w:t>pneumoniae</w:t>
      </w:r>
      <w:proofErr w:type="spellEnd"/>
      <w:r>
        <w:rPr>
          <w:rFonts w:ascii="Times New Roman" w:hAnsi="Times New Roman"/>
          <w:sz w:val="24"/>
          <w:szCs w:val="24"/>
        </w:rPr>
        <w:t xml:space="preserve"> in </w:t>
      </w:r>
      <w:proofErr w:type="spellStart"/>
      <w:r>
        <w:rPr>
          <w:rFonts w:ascii="Times New Roman" w:hAnsi="Times New Roman"/>
          <w:sz w:val="24"/>
          <w:szCs w:val="24"/>
        </w:rPr>
        <w:t>conjunctival</w:t>
      </w:r>
      <w:proofErr w:type="spellEnd"/>
      <w:r>
        <w:rPr>
          <w:rFonts w:ascii="Times New Roman" w:hAnsi="Times New Roman"/>
          <w:sz w:val="24"/>
          <w:szCs w:val="24"/>
        </w:rPr>
        <w:t xml:space="preserve"> flora and association with nasopharyngeal carriage among children in a Vietnamese community. Scientific reports, 11(1), 337.</w:t>
      </w:r>
    </w:p>
    <w:p w:rsidR="0071052D" w:rsidRDefault="006F221D">
      <w:pPr>
        <w:numPr>
          <w:ilvl w:val="0"/>
          <w:numId w:val="1"/>
        </w:numPr>
        <w:spacing w:before="0" w:after="0" w:line="360" w:lineRule="auto"/>
        <w:ind w:left="0" w:firstLine="0"/>
        <w:jc w:val="both"/>
        <w:rPr>
          <w:rFonts w:ascii="Times New Roman" w:hAnsi="Times New Roman"/>
          <w:sz w:val="24"/>
          <w:szCs w:val="24"/>
        </w:rPr>
      </w:pPr>
      <w:r>
        <w:rPr>
          <w:rFonts w:ascii="Times New Roman" w:hAnsi="Times New Roman"/>
          <w:sz w:val="24"/>
          <w:szCs w:val="24"/>
        </w:rPr>
        <w:t xml:space="preserve">Muto, T., </w:t>
      </w:r>
      <w:proofErr w:type="spellStart"/>
      <w:r>
        <w:rPr>
          <w:rFonts w:ascii="Times New Roman" w:hAnsi="Times New Roman"/>
          <w:sz w:val="24"/>
          <w:szCs w:val="24"/>
        </w:rPr>
        <w:t>Imaizumi</w:t>
      </w:r>
      <w:proofErr w:type="spellEnd"/>
      <w:r>
        <w:rPr>
          <w:rFonts w:ascii="Times New Roman" w:hAnsi="Times New Roman"/>
          <w:sz w:val="24"/>
          <w:szCs w:val="24"/>
        </w:rPr>
        <w:t xml:space="preserve">, S., &amp; </w:t>
      </w:r>
      <w:proofErr w:type="spellStart"/>
      <w:r>
        <w:rPr>
          <w:rFonts w:ascii="Times New Roman" w:hAnsi="Times New Roman"/>
          <w:sz w:val="24"/>
          <w:szCs w:val="24"/>
        </w:rPr>
        <w:t>Kamoi</w:t>
      </w:r>
      <w:proofErr w:type="spellEnd"/>
      <w:r>
        <w:rPr>
          <w:rFonts w:ascii="Times New Roman" w:hAnsi="Times New Roman"/>
          <w:sz w:val="24"/>
          <w:szCs w:val="24"/>
        </w:rPr>
        <w:t>, K. (2023). Viral conjunctivitis. Viruses, 15(3), 676.</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Nanay</w:t>
      </w:r>
      <w:r>
        <w:rPr>
          <w:rFonts w:ascii="Times New Roman" w:hAnsi="Times New Roman"/>
          <w:sz w:val="24"/>
          <w:szCs w:val="24"/>
        </w:rPr>
        <w:t>akkara</w:t>
      </w:r>
      <w:proofErr w:type="spellEnd"/>
      <w:r>
        <w:rPr>
          <w:rFonts w:ascii="Times New Roman" w:hAnsi="Times New Roman"/>
          <w:sz w:val="24"/>
          <w:szCs w:val="24"/>
        </w:rPr>
        <w:t xml:space="preserve">, U., Khan, M. A., </w:t>
      </w:r>
      <w:proofErr w:type="spellStart"/>
      <w:r>
        <w:rPr>
          <w:rFonts w:ascii="Times New Roman" w:hAnsi="Times New Roman"/>
          <w:sz w:val="24"/>
          <w:szCs w:val="24"/>
        </w:rPr>
        <w:t>Hargun</w:t>
      </w:r>
      <w:proofErr w:type="spellEnd"/>
      <w:r>
        <w:rPr>
          <w:rFonts w:ascii="Times New Roman" w:hAnsi="Times New Roman"/>
          <w:sz w:val="24"/>
          <w:szCs w:val="24"/>
        </w:rPr>
        <w:t xml:space="preserve">, D. K., </w:t>
      </w:r>
      <w:proofErr w:type="spellStart"/>
      <w:r>
        <w:rPr>
          <w:rFonts w:ascii="Times New Roman" w:hAnsi="Times New Roman"/>
          <w:sz w:val="24"/>
          <w:szCs w:val="24"/>
        </w:rPr>
        <w:t>Sivagnanam</w:t>
      </w:r>
      <w:proofErr w:type="spellEnd"/>
      <w:r>
        <w:rPr>
          <w:rFonts w:ascii="Times New Roman" w:hAnsi="Times New Roman"/>
          <w:sz w:val="24"/>
          <w:szCs w:val="24"/>
        </w:rPr>
        <w:t xml:space="preserve">, S., &amp; </w:t>
      </w:r>
      <w:proofErr w:type="spellStart"/>
      <w:r>
        <w:rPr>
          <w:rFonts w:ascii="Times New Roman" w:hAnsi="Times New Roman"/>
          <w:sz w:val="24"/>
          <w:szCs w:val="24"/>
        </w:rPr>
        <w:t>Samarawickrama</w:t>
      </w:r>
      <w:proofErr w:type="spellEnd"/>
      <w:r>
        <w:rPr>
          <w:rFonts w:ascii="Times New Roman" w:hAnsi="Times New Roman"/>
          <w:sz w:val="24"/>
          <w:szCs w:val="24"/>
        </w:rPr>
        <w:t>, C. (2023). Ocular streptococcal infections: a clinical and microbiological review. Survey of Ophthalmology.</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Olaleye</w:t>
      </w:r>
      <w:proofErr w:type="spellEnd"/>
      <w:r>
        <w:rPr>
          <w:rFonts w:ascii="Times New Roman" w:hAnsi="Times New Roman"/>
          <w:sz w:val="24"/>
          <w:szCs w:val="24"/>
        </w:rPr>
        <w:t xml:space="preserve">, A. O., </w:t>
      </w:r>
      <w:proofErr w:type="spellStart"/>
      <w:r>
        <w:rPr>
          <w:rFonts w:ascii="Times New Roman" w:hAnsi="Times New Roman"/>
          <w:sz w:val="24"/>
          <w:szCs w:val="24"/>
        </w:rPr>
        <w:t>Babah</w:t>
      </w:r>
      <w:proofErr w:type="spellEnd"/>
      <w:r>
        <w:rPr>
          <w:rFonts w:ascii="Times New Roman" w:hAnsi="Times New Roman"/>
          <w:sz w:val="24"/>
          <w:szCs w:val="24"/>
        </w:rPr>
        <w:t xml:space="preserve">, O. A., </w:t>
      </w:r>
      <w:proofErr w:type="spellStart"/>
      <w:r>
        <w:rPr>
          <w:rFonts w:ascii="Times New Roman" w:hAnsi="Times New Roman"/>
          <w:sz w:val="24"/>
          <w:szCs w:val="24"/>
        </w:rPr>
        <w:t>Osuagwu</w:t>
      </w:r>
      <w:proofErr w:type="spellEnd"/>
      <w:r>
        <w:rPr>
          <w:rFonts w:ascii="Times New Roman" w:hAnsi="Times New Roman"/>
          <w:sz w:val="24"/>
          <w:szCs w:val="24"/>
        </w:rPr>
        <w:t xml:space="preserve">, C. S., </w:t>
      </w:r>
      <w:proofErr w:type="spellStart"/>
      <w:r>
        <w:rPr>
          <w:rFonts w:ascii="Times New Roman" w:hAnsi="Times New Roman"/>
          <w:sz w:val="24"/>
          <w:szCs w:val="24"/>
        </w:rPr>
        <w:t>Ogunsola</w:t>
      </w:r>
      <w:proofErr w:type="spellEnd"/>
      <w:r>
        <w:rPr>
          <w:rFonts w:ascii="Times New Roman" w:hAnsi="Times New Roman"/>
          <w:sz w:val="24"/>
          <w:szCs w:val="24"/>
        </w:rPr>
        <w:t xml:space="preserve">, F. T., &amp; </w:t>
      </w:r>
      <w:proofErr w:type="spellStart"/>
      <w:r>
        <w:rPr>
          <w:rFonts w:ascii="Times New Roman" w:hAnsi="Times New Roman"/>
          <w:sz w:val="24"/>
          <w:szCs w:val="24"/>
        </w:rPr>
        <w:t>Afolabi</w:t>
      </w:r>
      <w:proofErr w:type="spellEnd"/>
      <w:r>
        <w:rPr>
          <w:rFonts w:ascii="Times New Roman" w:hAnsi="Times New Roman"/>
          <w:sz w:val="24"/>
          <w:szCs w:val="24"/>
        </w:rPr>
        <w:t xml:space="preserve">, </w:t>
      </w:r>
      <w:r>
        <w:rPr>
          <w:rFonts w:ascii="Times New Roman" w:hAnsi="Times New Roman"/>
          <w:sz w:val="24"/>
          <w:szCs w:val="24"/>
        </w:rPr>
        <w:t xml:space="preserve">B. B. (2020). Sexually transmitted infections in pregnancy–An update on Chlamydia trachomatis and Neisseria </w:t>
      </w:r>
      <w:proofErr w:type="spellStart"/>
      <w:r>
        <w:rPr>
          <w:rFonts w:ascii="Times New Roman" w:hAnsi="Times New Roman"/>
          <w:sz w:val="24"/>
          <w:szCs w:val="24"/>
        </w:rPr>
        <w:t>gonorrhoeae</w:t>
      </w:r>
      <w:proofErr w:type="spellEnd"/>
      <w:r>
        <w:rPr>
          <w:rFonts w:ascii="Times New Roman" w:hAnsi="Times New Roman"/>
          <w:sz w:val="24"/>
          <w:szCs w:val="24"/>
        </w:rPr>
        <w:t xml:space="preserve">. European Journal of Obstetrics &amp; </w:t>
      </w:r>
      <w:proofErr w:type="spellStart"/>
      <w:r>
        <w:rPr>
          <w:rFonts w:ascii="Times New Roman" w:hAnsi="Times New Roman"/>
          <w:sz w:val="24"/>
          <w:szCs w:val="24"/>
        </w:rPr>
        <w:t>Gynecology</w:t>
      </w:r>
      <w:proofErr w:type="spellEnd"/>
      <w:r>
        <w:rPr>
          <w:rFonts w:ascii="Times New Roman" w:hAnsi="Times New Roman"/>
          <w:sz w:val="24"/>
          <w:szCs w:val="24"/>
        </w:rPr>
        <w:t xml:space="preserve"> and Reproductive Biology, 255, 1-12.</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lastRenderedPageBreak/>
        <w:t>Parija</w:t>
      </w:r>
      <w:proofErr w:type="spellEnd"/>
      <w:r>
        <w:rPr>
          <w:rFonts w:ascii="Times New Roman" w:hAnsi="Times New Roman"/>
          <w:sz w:val="24"/>
          <w:szCs w:val="24"/>
        </w:rPr>
        <w:t xml:space="preserve">, S. C., &amp; </w:t>
      </w:r>
      <w:proofErr w:type="spellStart"/>
      <w:r>
        <w:rPr>
          <w:rFonts w:ascii="Times New Roman" w:hAnsi="Times New Roman"/>
          <w:sz w:val="24"/>
          <w:szCs w:val="24"/>
        </w:rPr>
        <w:t>Chaudhury</w:t>
      </w:r>
      <w:proofErr w:type="spellEnd"/>
      <w:r>
        <w:rPr>
          <w:rFonts w:ascii="Times New Roman" w:hAnsi="Times New Roman"/>
          <w:sz w:val="24"/>
          <w:szCs w:val="24"/>
        </w:rPr>
        <w:t>, A. (Eds.). (2022). Textboo</w:t>
      </w:r>
      <w:r>
        <w:rPr>
          <w:rFonts w:ascii="Times New Roman" w:hAnsi="Times New Roman"/>
          <w:sz w:val="24"/>
          <w:szCs w:val="24"/>
        </w:rPr>
        <w:t xml:space="preserve">k of parasitic </w:t>
      </w:r>
      <w:proofErr w:type="spellStart"/>
      <w:r>
        <w:rPr>
          <w:rFonts w:ascii="Times New Roman" w:hAnsi="Times New Roman"/>
          <w:sz w:val="24"/>
          <w:szCs w:val="24"/>
        </w:rPr>
        <w:t>zoonoses</w:t>
      </w:r>
      <w:proofErr w:type="spellEnd"/>
      <w:r>
        <w:rPr>
          <w:rFonts w:ascii="Times New Roman" w:hAnsi="Times New Roman"/>
          <w:sz w:val="24"/>
          <w:szCs w:val="24"/>
        </w:rPr>
        <w:t>. Singapore: Springer.</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Piyasiri</w:t>
      </w:r>
      <w:proofErr w:type="spellEnd"/>
      <w:r>
        <w:rPr>
          <w:rFonts w:ascii="Times New Roman" w:hAnsi="Times New Roman"/>
          <w:sz w:val="24"/>
          <w:szCs w:val="24"/>
        </w:rPr>
        <w:t xml:space="preserve">, D. L. B., </w:t>
      </w:r>
      <w:proofErr w:type="spellStart"/>
      <w:r>
        <w:rPr>
          <w:rFonts w:ascii="Times New Roman" w:hAnsi="Times New Roman"/>
          <w:sz w:val="24"/>
          <w:szCs w:val="24"/>
        </w:rPr>
        <w:t>Chandrasiri</w:t>
      </w:r>
      <w:proofErr w:type="spellEnd"/>
      <w:r>
        <w:rPr>
          <w:rFonts w:ascii="Times New Roman" w:hAnsi="Times New Roman"/>
          <w:sz w:val="24"/>
          <w:szCs w:val="24"/>
        </w:rPr>
        <w:t xml:space="preserve">, P., &amp; </w:t>
      </w:r>
      <w:proofErr w:type="spellStart"/>
      <w:r>
        <w:rPr>
          <w:rFonts w:ascii="Times New Roman" w:hAnsi="Times New Roman"/>
          <w:sz w:val="24"/>
          <w:szCs w:val="24"/>
        </w:rPr>
        <w:t>Wijesinghe</w:t>
      </w:r>
      <w:proofErr w:type="spellEnd"/>
      <w:r>
        <w:rPr>
          <w:rFonts w:ascii="Times New Roman" w:hAnsi="Times New Roman"/>
          <w:sz w:val="24"/>
          <w:szCs w:val="24"/>
        </w:rPr>
        <w:t xml:space="preserve">, P. R. (2020). Bacterial pathogens in conjunctivitis and corneal ulcers with special reference to Streptococcus </w:t>
      </w:r>
      <w:proofErr w:type="spellStart"/>
      <w:r>
        <w:rPr>
          <w:rFonts w:ascii="Times New Roman" w:hAnsi="Times New Roman"/>
          <w:sz w:val="24"/>
          <w:szCs w:val="24"/>
        </w:rPr>
        <w:t>pneumoniae</w:t>
      </w:r>
      <w:proofErr w:type="spellEnd"/>
      <w:r>
        <w:rPr>
          <w:rFonts w:ascii="Times New Roman" w:hAnsi="Times New Roman"/>
          <w:sz w:val="24"/>
          <w:szCs w:val="24"/>
        </w:rPr>
        <w:t>, in early 2008, in the National Eye H</w:t>
      </w:r>
      <w:r>
        <w:rPr>
          <w:rFonts w:ascii="Times New Roman" w:hAnsi="Times New Roman"/>
          <w:sz w:val="24"/>
          <w:szCs w:val="24"/>
        </w:rPr>
        <w:t>ospital, Sri Lanka. Sri Lankan Journal of Infectious Diseases, 10(2).</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Salonen</w:t>
      </w:r>
      <w:proofErr w:type="spellEnd"/>
      <w:r>
        <w:rPr>
          <w:rFonts w:ascii="Times New Roman" w:hAnsi="Times New Roman"/>
          <w:sz w:val="24"/>
          <w:szCs w:val="24"/>
        </w:rPr>
        <w:t xml:space="preserve">, J., </w:t>
      </w:r>
      <w:proofErr w:type="spellStart"/>
      <w:r>
        <w:rPr>
          <w:rFonts w:ascii="Times New Roman" w:hAnsi="Times New Roman"/>
          <w:sz w:val="24"/>
          <w:szCs w:val="24"/>
        </w:rPr>
        <w:t>Remitz</w:t>
      </w:r>
      <w:proofErr w:type="spellEnd"/>
      <w:r>
        <w:rPr>
          <w:rFonts w:ascii="Times New Roman" w:hAnsi="Times New Roman"/>
          <w:sz w:val="24"/>
          <w:szCs w:val="24"/>
        </w:rPr>
        <w:t xml:space="preserve">, A., </w:t>
      </w:r>
      <w:proofErr w:type="spellStart"/>
      <w:r>
        <w:rPr>
          <w:rFonts w:ascii="Times New Roman" w:hAnsi="Times New Roman"/>
          <w:sz w:val="24"/>
          <w:szCs w:val="24"/>
        </w:rPr>
        <w:t>Salonen</w:t>
      </w:r>
      <w:proofErr w:type="spellEnd"/>
      <w:r>
        <w:rPr>
          <w:rFonts w:ascii="Times New Roman" w:hAnsi="Times New Roman"/>
          <w:sz w:val="24"/>
          <w:szCs w:val="24"/>
        </w:rPr>
        <w:t xml:space="preserve">, J., </w:t>
      </w:r>
      <w:proofErr w:type="spellStart"/>
      <w:r>
        <w:rPr>
          <w:rFonts w:ascii="Times New Roman" w:hAnsi="Times New Roman"/>
          <w:sz w:val="24"/>
          <w:szCs w:val="24"/>
        </w:rPr>
        <w:t>Lauerma</w:t>
      </w:r>
      <w:proofErr w:type="spellEnd"/>
      <w:r>
        <w:rPr>
          <w:rFonts w:ascii="Times New Roman" w:hAnsi="Times New Roman"/>
          <w:sz w:val="24"/>
          <w:szCs w:val="24"/>
        </w:rPr>
        <w:t xml:space="preserve">, A., &amp; </w:t>
      </w:r>
      <w:proofErr w:type="spellStart"/>
      <w:r>
        <w:rPr>
          <w:rFonts w:ascii="Times New Roman" w:hAnsi="Times New Roman"/>
          <w:sz w:val="24"/>
          <w:szCs w:val="24"/>
        </w:rPr>
        <w:t>Salava</w:t>
      </w:r>
      <w:proofErr w:type="spellEnd"/>
      <w:r>
        <w:rPr>
          <w:rFonts w:ascii="Times New Roman" w:hAnsi="Times New Roman"/>
          <w:sz w:val="24"/>
          <w:szCs w:val="24"/>
        </w:rPr>
        <w:t>, A. (2022). Allergic conjunctivitis: a risk factor for recurrent herpes simplex virus infections in patients with atopic derma</w:t>
      </w:r>
      <w:r>
        <w:rPr>
          <w:rFonts w:ascii="Times New Roman" w:hAnsi="Times New Roman"/>
          <w:sz w:val="24"/>
          <w:szCs w:val="24"/>
        </w:rPr>
        <w:t>titis. European Journal of Dermatology, 32(5), 607-614.</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Sankaridurg</w:t>
      </w:r>
      <w:proofErr w:type="spellEnd"/>
      <w:r>
        <w:rPr>
          <w:rFonts w:ascii="Times New Roman" w:hAnsi="Times New Roman"/>
          <w:sz w:val="24"/>
          <w:szCs w:val="24"/>
        </w:rPr>
        <w:t xml:space="preserve">, P. R., </w:t>
      </w:r>
      <w:proofErr w:type="spellStart"/>
      <w:r>
        <w:rPr>
          <w:rFonts w:ascii="Times New Roman" w:hAnsi="Times New Roman"/>
          <w:sz w:val="24"/>
          <w:szCs w:val="24"/>
        </w:rPr>
        <w:t>Willcox</w:t>
      </w:r>
      <w:proofErr w:type="spellEnd"/>
      <w:r>
        <w:rPr>
          <w:rFonts w:ascii="Times New Roman" w:hAnsi="Times New Roman"/>
          <w:sz w:val="24"/>
          <w:szCs w:val="24"/>
        </w:rPr>
        <w:t xml:space="preserve">, M. D., Sharma, S., </w:t>
      </w:r>
      <w:proofErr w:type="spellStart"/>
      <w:r>
        <w:rPr>
          <w:rFonts w:ascii="Times New Roman" w:hAnsi="Times New Roman"/>
          <w:sz w:val="24"/>
          <w:szCs w:val="24"/>
        </w:rPr>
        <w:t>Gopinathan</w:t>
      </w:r>
      <w:proofErr w:type="spellEnd"/>
      <w:r>
        <w:rPr>
          <w:rFonts w:ascii="Times New Roman" w:hAnsi="Times New Roman"/>
          <w:sz w:val="24"/>
          <w:szCs w:val="24"/>
        </w:rPr>
        <w:t xml:space="preserve">, U., </w:t>
      </w:r>
      <w:proofErr w:type="spellStart"/>
      <w:r>
        <w:rPr>
          <w:rFonts w:ascii="Times New Roman" w:hAnsi="Times New Roman"/>
          <w:sz w:val="24"/>
          <w:szCs w:val="24"/>
        </w:rPr>
        <w:t>Janakiraman</w:t>
      </w:r>
      <w:proofErr w:type="spellEnd"/>
      <w:r>
        <w:rPr>
          <w:rFonts w:ascii="Times New Roman" w:hAnsi="Times New Roman"/>
          <w:sz w:val="24"/>
          <w:szCs w:val="24"/>
        </w:rPr>
        <w:t xml:space="preserve">, D., </w:t>
      </w:r>
      <w:proofErr w:type="spellStart"/>
      <w:r>
        <w:rPr>
          <w:rFonts w:ascii="Times New Roman" w:hAnsi="Times New Roman"/>
          <w:sz w:val="24"/>
          <w:szCs w:val="24"/>
        </w:rPr>
        <w:t>Hickson</w:t>
      </w:r>
      <w:proofErr w:type="spellEnd"/>
      <w:r>
        <w:rPr>
          <w:rFonts w:ascii="Times New Roman" w:hAnsi="Times New Roman"/>
          <w:sz w:val="24"/>
          <w:szCs w:val="24"/>
        </w:rPr>
        <w:t xml:space="preserve">, S &amp; Holden, B. A. (1996). </w:t>
      </w:r>
      <w:proofErr w:type="spellStart"/>
      <w:r>
        <w:rPr>
          <w:rFonts w:ascii="Times New Roman" w:hAnsi="Times New Roman"/>
          <w:sz w:val="24"/>
          <w:szCs w:val="24"/>
        </w:rPr>
        <w:t>Haemophilus</w:t>
      </w:r>
      <w:proofErr w:type="spellEnd"/>
      <w:r>
        <w:rPr>
          <w:rFonts w:ascii="Times New Roman" w:hAnsi="Times New Roman"/>
          <w:sz w:val="24"/>
          <w:szCs w:val="24"/>
        </w:rPr>
        <w:t xml:space="preserve"> </w:t>
      </w:r>
      <w:proofErr w:type="spellStart"/>
      <w:r>
        <w:rPr>
          <w:rFonts w:ascii="Times New Roman" w:hAnsi="Times New Roman"/>
          <w:sz w:val="24"/>
          <w:szCs w:val="24"/>
        </w:rPr>
        <w:t>influenzae</w:t>
      </w:r>
      <w:proofErr w:type="spellEnd"/>
      <w:r>
        <w:rPr>
          <w:rFonts w:ascii="Times New Roman" w:hAnsi="Times New Roman"/>
          <w:sz w:val="24"/>
          <w:szCs w:val="24"/>
        </w:rPr>
        <w:t xml:space="preserve"> adherent to contact lenses associated with production of acut</w:t>
      </w:r>
      <w:r>
        <w:rPr>
          <w:rFonts w:ascii="Times New Roman" w:hAnsi="Times New Roman"/>
          <w:sz w:val="24"/>
          <w:szCs w:val="24"/>
        </w:rPr>
        <w:t>e ocular inflammation. Journal of clinical microbiology, 34(10), 2426-2431.</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Schalkwijk</w:t>
      </w:r>
      <w:proofErr w:type="spellEnd"/>
      <w:r>
        <w:rPr>
          <w:rFonts w:ascii="Times New Roman" w:hAnsi="Times New Roman"/>
          <w:sz w:val="24"/>
          <w:szCs w:val="24"/>
        </w:rPr>
        <w:t xml:space="preserve">, H. H., </w:t>
      </w:r>
      <w:proofErr w:type="spellStart"/>
      <w:r>
        <w:rPr>
          <w:rFonts w:ascii="Times New Roman" w:hAnsi="Times New Roman"/>
          <w:sz w:val="24"/>
          <w:szCs w:val="24"/>
        </w:rPr>
        <w:t>Snoeck</w:t>
      </w:r>
      <w:proofErr w:type="spellEnd"/>
      <w:r>
        <w:rPr>
          <w:rFonts w:ascii="Times New Roman" w:hAnsi="Times New Roman"/>
          <w:sz w:val="24"/>
          <w:szCs w:val="24"/>
        </w:rPr>
        <w:t>, R., &amp; Andrei, G. (2022). Acyclovir resistance in herpes simplex viruses: Prevalence and therapeutic alternatives. Biochemical Pharmacology, 206, 115322.</w:t>
      </w:r>
    </w:p>
    <w:p w:rsidR="0071052D" w:rsidRDefault="006F221D">
      <w:pPr>
        <w:numPr>
          <w:ilvl w:val="0"/>
          <w:numId w:val="1"/>
        </w:numPr>
        <w:spacing w:before="0" w:after="0" w:line="360" w:lineRule="auto"/>
        <w:ind w:left="0" w:firstLine="0"/>
        <w:jc w:val="both"/>
        <w:rPr>
          <w:rFonts w:ascii="Times New Roman" w:hAnsi="Times New Roman"/>
          <w:sz w:val="24"/>
          <w:szCs w:val="24"/>
        </w:rPr>
      </w:pPr>
      <w:proofErr w:type="spellStart"/>
      <w:r>
        <w:rPr>
          <w:rFonts w:ascii="Times New Roman" w:hAnsi="Times New Roman"/>
          <w:sz w:val="24"/>
          <w:szCs w:val="24"/>
        </w:rPr>
        <w:t>Vrcek</w:t>
      </w:r>
      <w:proofErr w:type="spellEnd"/>
      <w:r>
        <w:rPr>
          <w:rFonts w:ascii="Times New Roman" w:hAnsi="Times New Roman"/>
          <w:sz w:val="24"/>
          <w:szCs w:val="24"/>
        </w:rPr>
        <w:t xml:space="preserve">, I., </w:t>
      </w:r>
      <w:proofErr w:type="spellStart"/>
      <w:r>
        <w:rPr>
          <w:rFonts w:ascii="Times New Roman" w:hAnsi="Times New Roman"/>
          <w:sz w:val="24"/>
          <w:szCs w:val="24"/>
        </w:rPr>
        <w:t>Choudhury</w:t>
      </w:r>
      <w:proofErr w:type="spellEnd"/>
      <w:r>
        <w:rPr>
          <w:rFonts w:ascii="Times New Roman" w:hAnsi="Times New Roman"/>
          <w:sz w:val="24"/>
          <w:szCs w:val="24"/>
        </w:rPr>
        <w:t xml:space="preserve">, E., &amp; </w:t>
      </w:r>
      <w:proofErr w:type="spellStart"/>
      <w:r>
        <w:rPr>
          <w:rFonts w:ascii="Times New Roman" w:hAnsi="Times New Roman"/>
          <w:sz w:val="24"/>
          <w:szCs w:val="24"/>
        </w:rPr>
        <w:t>Durairaj</w:t>
      </w:r>
      <w:proofErr w:type="spellEnd"/>
      <w:r>
        <w:rPr>
          <w:rFonts w:ascii="Times New Roman" w:hAnsi="Times New Roman"/>
          <w:sz w:val="24"/>
          <w:szCs w:val="24"/>
        </w:rPr>
        <w:t xml:space="preserve">, V. (2017). Herpes zoster </w:t>
      </w:r>
      <w:proofErr w:type="spellStart"/>
      <w:r>
        <w:rPr>
          <w:rFonts w:ascii="Times New Roman" w:hAnsi="Times New Roman"/>
          <w:sz w:val="24"/>
          <w:szCs w:val="24"/>
        </w:rPr>
        <w:t>ophthalmicus</w:t>
      </w:r>
      <w:proofErr w:type="spellEnd"/>
      <w:r>
        <w:rPr>
          <w:rFonts w:ascii="Times New Roman" w:hAnsi="Times New Roman"/>
          <w:sz w:val="24"/>
          <w:szCs w:val="24"/>
        </w:rPr>
        <w:t>: a review for the internist. The American journal of medicine, 130(1), 21-26.</w:t>
      </w:r>
    </w:p>
    <w:p w:rsidR="0071052D" w:rsidRDefault="006F221D">
      <w:pPr>
        <w:numPr>
          <w:ilvl w:val="0"/>
          <w:numId w:val="1"/>
        </w:numPr>
        <w:spacing w:before="0" w:after="280" w:line="360" w:lineRule="auto"/>
        <w:ind w:left="0" w:firstLine="0"/>
        <w:jc w:val="both"/>
        <w:rPr>
          <w:rFonts w:ascii="Times New Roman" w:hAnsi="Times New Roman"/>
          <w:sz w:val="24"/>
          <w:szCs w:val="24"/>
        </w:rPr>
      </w:pPr>
      <w:proofErr w:type="spellStart"/>
      <w:r>
        <w:rPr>
          <w:rFonts w:ascii="Times New Roman" w:hAnsi="Times New Roman"/>
          <w:sz w:val="24"/>
          <w:szCs w:val="24"/>
        </w:rPr>
        <w:t>Yeu</w:t>
      </w:r>
      <w:proofErr w:type="spellEnd"/>
      <w:r>
        <w:rPr>
          <w:rFonts w:ascii="Times New Roman" w:hAnsi="Times New Roman"/>
          <w:sz w:val="24"/>
          <w:szCs w:val="24"/>
        </w:rPr>
        <w:t>, E., &amp;</w:t>
      </w:r>
      <w:r>
        <w:rPr>
          <w:rFonts w:ascii="Times New Roman" w:hAnsi="Times New Roman"/>
          <w:sz w:val="24"/>
          <w:szCs w:val="24"/>
        </w:rPr>
        <w:t xml:space="preserve"> </w:t>
      </w:r>
      <w:proofErr w:type="spellStart"/>
      <w:r>
        <w:rPr>
          <w:rFonts w:ascii="Times New Roman" w:hAnsi="Times New Roman"/>
          <w:sz w:val="24"/>
          <w:szCs w:val="24"/>
        </w:rPr>
        <w:t>Hauswirth</w:t>
      </w:r>
      <w:proofErr w:type="spellEnd"/>
      <w:r>
        <w:rPr>
          <w:rFonts w:ascii="Times New Roman" w:hAnsi="Times New Roman"/>
          <w:sz w:val="24"/>
          <w:szCs w:val="24"/>
        </w:rPr>
        <w:t>, S. (2020). A review of the differential diagnosis of acute infectious conjunctivitis: implications for treatment and management. Clinical Ophthalmology, 805-813.</w:t>
      </w:r>
    </w:p>
    <w:p w:rsidR="0071052D" w:rsidRDefault="006F221D">
      <w:pPr>
        <w:spacing w:before="280" w:line="360" w:lineRule="auto"/>
        <w:jc w:val="both"/>
        <w:rPr>
          <w:rFonts w:ascii="Times New Roman" w:hAnsi="Times New Roman"/>
          <w:b/>
          <w:sz w:val="28"/>
          <w:szCs w:val="28"/>
        </w:rPr>
      </w:pPr>
      <w:r>
        <w:rPr>
          <w:rFonts w:ascii="Times New Roman" w:hAnsi="Times New Roman"/>
          <w:b/>
          <w:sz w:val="28"/>
          <w:szCs w:val="28"/>
        </w:rPr>
        <w:t xml:space="preserve"> </w:t>
      </w:r>
    </w:p>
    <w:p w:rsidR="0071052D" w:rsidRDefault="006F221D">
      <w:pPr>
        <w:spacing w:before="280" w:line="360" w:lineRule="auto"/>
        <w:jc w:val="both"/>
        <w:rPr>
          <w:rFonts w:ascii="Times New Roman" w:hAnsi="Times New Roman"/>
          <w:b/>
          <w:sz w:val="28"/>
          <w:szCs w:val="28"/>
        </w:rPr>
      </w:pPr>
      <w:r>
        <w:rPr>
          <w:rFonts w:ascii="Times New Roman" w:hAnsi="Times New Roman"/>
          <w:b/>
          <w:sz w:val="28"/>
          <w:szCs w:val="28"/>
        </w:rPr>
        <w:t xml:space="preserve"> </w:t>
      </w:r>
    </w:p>
    <w:p w:rsidR="0071052D" w:rsidRDefault="0071052D"/>
    <w:sectPr w:rsidR="0071052D">
      <w:pgSz w:w="11906" w:h="16838"/>
      <w:pgMar w:top="1440" w:right="1440" w:bottom="1440" w:left="1440" w:header="708" w:footer="708"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A14E21"/>
    <w:multiLevelType w:val="multilevel"/>
    <w:tmpl w:val="3802097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rPr>
        <w:rFonts w:ascii="Times New Roman" w:eastAsia="Times New Roman" w:hAnsi="Times New Roman" w:cs="Times New Roman"/>
      </w:rPr>
    </w:lvl>
    <w:lvl w:ilvl="5">
      <w:start w:val="1"/>
      <w:numFmt w:val="decimal"/>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ascii="Times New Roman" w:eastAsia="Times New Roman" w:hAnsi="Times New Roman" w:cs="Times New Roman"/>
      </w:rPr>
    </w:lvl>
    <w:lvl w:ilvl="8">
      <w:start w:val="1"/>
      <w:numFmt w:val="decimal"/>
      <w:lvlText w:val="%9."/>
      <w:lvlJc w:val="left"/>
      <w:pPr>
        <w:ind w:left="6480" w:hanging="360"/>
      </w:pPr>
      <w:rPr>
        <w:rFonts w:ascii="Times New Roman" w:eastAsia="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
  <w:rsids>
    <w:rsidRoot w:val="0071052D"/>
    <w:rsid w:val="006F221D"/>
    <w:rsid w:val="007105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IN" w:bidi="ar-SA"/>
      </w:rPr>
    </w:rPrDefault>
    <w:pPrDefault>
      <w:pPr>
        <w:spacing w:after="200" w:line="273"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DE4"/>
    <w:pPr>
      <w:spacing w:before="100" w:beforeAutospacing="1"/>
    </w:pPr>
    <w:rPr>
      <w:rFonts w:eastAsia="Times New Roman" w:cs="Times New Roman"/>
      <w:lang w:eastAsia="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075144"/>
    <w:pPr>
      <w:spacing w:after="100" w:afterAutospacing="1" w:line="240" w:lineRule="auto"/>
    </w:pPr>
    <w:rPr>
      <w:rFonts w:ascii="Times New Roman" w:hAnsi="Times New Roman"/>
      <w:sz w:val="24"/>
      <w:szCs w:val="24"/>
      <w:lang w:val="en-IN" w:eastAsia="en-IN"/>
    </w:rPr>
  </w:style>
  <w:style w:type="character" w:styleId="Emphasis">
    <w:name w:val="Emphasis"/>
    <w:basedOn w:val="DefaultParagraphFont"/>
    <w:uiPriority w:val="20"/>
    <w:qFormat/>
    <w:rsid w:val="00075144"/>
    <w:rPr>
      <w:i/>
      <w:iCs/>
    </w:rPr>
  </w:style>
  <w:style w:type="character" w:customStyle="1" w:styleId="css-x5hiaf">
    <w:name w:val="css-x5hiaf"/>
    <w:basedOn w:val="DefaultParagraphFont"/>
    <w:rsid w:val="00075144"/>
  </w:style>
  <w:style w:type="character" w:customStyle="1" w:styleId="css-rh820s">
    <w:name w:val="css-rh820s"/>
    <w:basedOn w:val="DefaultParagraphFont"/>
    <w:rsid w:val="00075144"/>
  </w:style>
  <w:style w:type="character" w:customStyle="1" w:styleId="css-0">
    <w:name w:val="css-0"/>
    <w:basedOn w:val="DefaultParagraphFont"/>
    <w:rsid w:val="00075144"/>
  </w:style>
  <w:style w:type="character" w:customStyle="1" w:styleId="css-15iwe0d">
    <w:name w:val="css-15iwe0d"/>
    <w:basedOn w:val="DefaultParagraphFont"/>
    <w:rsid w:val="00075144"/>
  </w:style>
  <w:style w:type="character" w:customStyle="1" w:styleId="css-2yp7ui">
    <w:name w:val="css-2yp7ui"/>
    <w:basedOn w:val="DefaultParagraphFont"/>
    <w:rsid w:val="00075144"/>
  </w:style>
  <w:style w:type="character" w:customStyle="1" w:styleId="css-1eh0vfs">
    <w:name w:val="css-1eh0vfs"/>
    <w:basedOn w:val="DefaultParagraphFont"/>
    <w:rsid w:val="00075144"/>
  </w:style>
  <w:style w:type="character" w:styleId="LineNumber">
    <w:name w:val="line number"/>
    <w:basedOn w:val="DefaultParagraphFont"/>
    <w:uiPriority w:val="99"/>
    <w:semiHidden/>
    <w:unhideWhenUsed/>
    <w:rsid w:val="00075144"/>
  </w:style>
  <w:style w:type="paragraph" w:styleId="BalloonText">
    <w:name w:val="Balloon Text"/>
    <w:basedOn w:val="Normal"/>
    <w:link w:val="BalloonTextChar"/>
    <w:uiPriority w:val="99"/>
    <w:semiHidden/>
    <w:unhideWhenUsed/>
    <w:rsid w:val="0007514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144"/>
    <w:rPr>
      <w:rFonts w:ascii="Tahoma" w:eastAsia="Times New Roman" w:hAnsi="Tahoma" w:cs="Tahoma"/>
      <w:kern w:val="0"/>
      <w:sz w:val="16"/>
      <w:szCs w:val="16"/>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IN" w:bidi="ar-SA"/>
      </w:rPr>
    </w:rPrDefault>
    <w:pPrDefault>
      <w:pPr>
        <w:spacing w:after="200" w:line="273"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DE4"/>
    <w:pPr>
      <w:spacing w:before="100" w:beforeAutospacing="1"/>
    </w:pPr>
    <w:rPr>
      <w:rFonts w:eastAsia="Times New Roman" w:cs="Times New Roman"/>
      <w:lang w:eastAsia="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075144"/>
    <w:pPr>
      <w:spacing w:after="100" w:afterAutospacing="1" w:line="240" w:lineRule="auto"/>
    </w:pPr>
    <w:rPr>
      <w:rFonts w:ascii="Times New Roman" w:hAnsi="Times New Roman"/>
      <w:sz w:val="24"/>
      <w:szCs w:val="24"/>
      <w:lang w:val="en-IN" w:eastAsia="en-IN"/>
    </w:rPr>
  </w:style>
  <w:style w:type="character" w:styleId="Emphasis">
    <w:name w:val="Emphasis"/>
    <w:basedOn w:val="DefaultParagraphFont"/>
    <w:uiPriority w:val="20"/>
    <w:qFormat/>
    <w:rsid w:val="00075144"/>
    <w:rPr>
      <w:i/>
      <w:iCs/>
    </w:rPr>
  </w:style>
  <w:style w:type="character" w:customStyle="1" w:styleId="css-x5hiaf">
    <w:name w:val="css-x5hiaf"/>
    <w:basedOn w:val="DefaultParagraphFont"/>
    <w:rsid w:val="00075144"/>
  </w:style>
  <w:style w:type="character" w:customStyle="1" w:styleId="css-rh820s">
    <w:name w:val="css-rh820s"/>
    <w:basedOn w:val="DefaultParagraphFont"/>
    <w:rsid w:val="00075144"/>
  </w:style>
  <w:style w:type="character" w:customStyle="1" w:styleId="css-0">
    <w:name w:val="css-0"/>
    <w:basedOn w:val="DefaultParagraphFont"/>
    <w:rsid w:val="00075144"/>
  </w:style>
  <w:style w:type="character" w:customStyle="1" w:styleId="css-15iwe0d">
    <w:name w:val="css-15iwe0d"/>
    <w:basedOn w:val="DefaultParagraphFont"/>
    <w:rsid w:val="00075144"/>
  </w:style>
  <w:style w:type="character" w:customStyle="1" w:styleId="css-2yp7ui">
    <w:name w:val="css-2yp7ui"/>
    <w:basedOn w:val="DefaultParagraphFont"/>
    <w:rsid w:val="00075144"/>
  </w:style>
  <w:style w:type="character" w:customStyle="1" w:styleId="css-1eh0vfs">
    <w:name w:val="css-1eh0vfs"/>
    <w:basedOn w:val="DefaultParagraphFont"/>
    <w:rsid w:val="00075144"/>
  </w:style>
  <w:style w:type="character" w:styleId="LineNumber">
    <w:name w:val="line number"/>
    <w:basedOn w:val="DefaultParagraphFont"/>
    <w:uiPriority w:val="99"/>
    <w:semiHidden/>
    <w:unhideWhenUsed/>
    <w:rsid w:val="00075144"/>
  </w:style>
  <w:style w:type="paragraph" w:styleId="BalloonText">
    <w:name w:val="Balloon Text"/>
    <w:basedOn w:val="Normal"/>
    <w:link w:val="BalloonTextChar"/>
    <w:uiPriority w:val="99"/>
    <w:semiHidden/>
    <w:unhideWhenUsed/>
    <w:rsid w:val="0007514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144"/>
    <w:rPr>
      <w:rFonts w:ascii="Tahoma" w:eastAsia="Times New Roman" w:hAnsi="Tahoma" w:cs="Tahoma"/>
      <w:kern w:val="0"/>
      <w:sz w:val="16"/>
      <w:szCs w:val="16"/>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QNrMgjmyWZZ4gdEOoGBq8QjscQ==">CgMxLjAyCGguZ2pkZ3hzOAByITEtelZ1emZkdjBqTHJnYWRDcGdyYk5aeDlRVUtod0VNMw==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3977</Words>
  <Characters>22669</Characters>
  <Application>Microsoft Office Word</Application>
  <DocSecurity>0</DocSecurity>
  <Lines>188</Lines>
  <Paragraphs>53</Paragraphs>
  <ScaleCrop>false</ScaleCrop>
  <Company/>
  <LinksUpToDate>false</LinksUpToDate>
  <CharactersWithSpaces>26593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YC</dc:creator>
  <cp:lastModifiedBy>santhosh</cp:lastModifiedBy>
  <cp:revision>3</cp:revision>
  <dcterms:created xsi:type="dcterms:W3CDTF">2024-06-14T10:02:00Z</dcterms:created>
  <dcterms:modified xsi:type="dcterms:W3CDTF">2024-06-14T10:45:00Z</dcterms:modified>
</cp:coreProperties>
</file>