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7570" w:rsidRPr="00C96A37" w:rsidRDefault="00350465">
      <w:pPr>
        <w:rPr>
          <w:rFonts w:ascii="Times New Roman" w:hAnsi="Times New Roman"/>
          <w:sz w:val="28"/>
          <w:szCs w:val="28"/>
        </w:rPr>
      </w:pPr>
      <w:r w:rsidRPr="00C96A37">
        <w:rPr>
          <w:rFonts w:ascii="Times New Roman" w:hAnsi="Times New Roman"/>
          <w:b/>
          <w:bCs/>
          <w:sz w:val="28"/>
          <w:szCs w:val="28"/>
        </w:rPr>
        <w:t xml:space="preserve"> "Green and Cost-Effective Spectrophotometric Analysis of Diclofenac Sodium Using Mixed Hydrotropy"</w:t>
      </w:r>
      <w:r w:rsidR="0074636E" w:rsidRPr="00C96A37">
        <w:rPr>
          <w:rFonts w:ascii="Times New Roman" w:hAnsi="Times New Roman"/>
          <w:b/>
          <w:bCs/>
          <w:sz w:val="28"/>
          <w:szCs w:val="28"/>
        </w:rPr>
        <w:t xml:space="preserve">  </w:t>
      </w:r>
      <w:r w:rsidR="0074636E" w:rsidRPr="00C96A37">
        <w:rPr>
          <w:rFonts w:ascii="Times New Roman" w:hAnsi="Times New Roman"/>
          <w:sz w:val="28"/>
          <w:szCs w:val="28"/>
        </w:rPr>
        <w:t xml:space="preserve"> </w:t>
      </w:r>
    </w:p>
    <w:p w:rsidR="00D9484E" w:rsidRPr="00C96A37" w:rsidRDefault="00D9484E">
      <w:pPr>
        <w:rPr>
          <w:rFonts w:ascii="Times New Roman" w:hAnsi="Times New Roman"/>
          <w:b/>
          <w:bCs/>
          <w:sz w:val="24"/>
          <w:szCs w:val="24"/>
        </w:rPr>
      </w:pPr>
    </w:p>
    <w:p w:rsidR="00327570" w:rsidRPr="00C96A37" w:rsidRDefault="0074636E">
      <w:pPr>
        <w:spacing w:line="360" w:lineRule="auto"/>
        <w:jc w:val="center"/>
        <w:rPr>
          <w:rFonts w:ascii="Times New Roman" w:hAnsi="Times New Roman"/>
          <w:b/>
          <w:bCs/>
          <w:sz w:val="24"/>
          <w:szCs w:val="24"/>
        </w:rPr>
      </w:pPr>
      <w:r w:rsidRPr="00C96A37">
        <w:rPr>
          <w:rFonts w:ascii="Times New Roman" w:hAnsi="Times New Roman"/>
          <w:b/>
          <w:bCs/>
          <w:sz w:val="24"/>
          <w:szCs w:val="24"/>
        </w:rPr>
        <w:t xml:space="preserve"> Ketan Soni</w:t>
      </w:r>
      <w:r w:rsidRPr="00C96A37">
        <w:rPr>
          <w:rFonts w:ascii="Times New Roman" w:hAnsi="Times New Roman"/>
          <w:b/>
          <w:bCs/>
          <w:sz w:val="24"/>
          <w:szCs w:val="24"/>
          <w:vertAlign w:val="superscript"/>
        </w:rPr>
        <w:t>1</w:t>
      </w:r>
      <w:r w:rsidR="00084760" w:rsidRPr="00C96A37">
        <w:rPr>
          <w:rFonts w:ascii="Times New Roman" w:hAnsi="Times New Roman"/>
          <w:b/>
          <w:bCs/>
          <w:sz w:val="24"/>
          <w:szCs w:val="24"/>
          <w:vertAlign w:val="superscript"/>
        </w:rPr>
        <w:t xml:space="preserve"> </w:t>
      </w:r>
      <w:r w:rsidRPr="00C96A37">
        <w:rPr>
          <w:rFonts w:ascii="Times New Roman" w:hAnsi="Times New Roman"/>
          <w:b/>
          <w:bCs/>
          <w:sz w:val="24"/>
          <w:szCs w:val="24"/>
          <w:vertAlign w:val="superscript"/>
        </w:rPr>
        <w:t xml:space="preserve"> </w:t>
      </w:r>
      <w:r w:rsidRPr="00C96A37">
        <w:rPr>
          <w:rFonts w:ascii="Times New Roman" w:hAnsi="Times New Roman"/>
          <w:b/>
          <w:bCs/>
          <w:sz w:val="24"/>
          <w:szCs w:val="24"/>
        </w:rPr>
        <w:t>Dr. Kavita Sharma</w:t>
      </w:r>
      <w:r w:rsidRPr="00C96A37">
        <w:rPr>
          <w:rFonts w:ascii="Times New Roman" w:hAnsi="Times New Roman"/>
          <w:b/>
          <w:bCs/>
          <w:sz w:val="24"/>
          <w:szCs w:val="24"/>
          <w:vertAlign w:val="superscript"/>
        </w:rPr>
        <w:t>2</w:t>
      </w:r>
    </w:p>
    <w:p w:rsidR="00327570" w:rsidRPr="00C96A37" w:rsidRDefault="005250FA" w:rsidP="00417D1E">
      <w:pPr>
        <w:spacing w:line="360" w:lineRule="auto"/>
        <w:jc w:val="center"/>
        <w:rPr>
          <w:rFonts w:ascii="Times New Roman" w:hAnsi="Times New Roman"/>
          <w:b/>
          <w:bCs/>
          <w:sz w:val="24"/>
          <w:szCs w:val="24"/>
        </w:rPr>
      </w:pPr>
      <w:r w:rsidRPr="00C96A37">
        <w:rPr>
          <w:rFonts w:ascii="Times New Roman" w:hAnsi="Times New Roman"/>
          <w:sz w:val="24"/>
          <w:szCs w:val="24"/>
          <w:vertAlign w:val="superscript"/>
        </w:rPr>
        <w:t xml:space="preserve">                </w:t>
      </w:r>
      <w:r w:rsidR="0074636E" w:rsidRPr="00C96A37">
        <w:rPr>
          <w:rFonts w:ascii="Times New Roman" w:hAnsi="Times New Roman"/>
          <w:sz w:val="24"/>
          <w:szCs w:val="24"/>
          <w:vertAlign w:val="superscript"/>
        </w:rPr>
        <w:t>1</w:t>
      </w:r>
      <w:r w:rsidR="0074636E" w:rsidRPr="00C96A37">
        <w:rPr>
          <w:rFonts w:ascii="Times New Roman" w:hAnsi="Times New Roman"/>
          <w:sz w:val="24"/>
          <w:szCs w:val="24"/>
        </w:rPr>
        <w:t xml:space="preserve">Research Scholar, Shri Vaishnav Vidyapeeth Vishvavidhyalaya, Indore        </w:t>
      </w:r>
      <w:r w:rsidR="00992054" w:rsidRPr="00C96A37">
        <w:rPr>
          <w:rFonts w:ascii="Times New Roman" w:hAnsi="Times New Roman"/>
          <w:sz w:val="24"/>
          <w:szCs w:val="24"/>
        </w:rPr>
        <w:t xml:space="preserve">                 </w:t>
      </w:r>
      <w:r w:rsidR="0074636E" w:rsidRPr="00C96A37">
        <w:rPr>
          <w:rFonts w:ascii="Times New Roman" w:hAnsi="Times New Roman"/>
          <w:sz w:val="24"/>
          <w:szCs w:val="24"/>
        </w:rPr>
        <w:t xml:space="preserve"> </w:t>
      </w:r>
      <w:r w:rsidR="00A258FA" w:rsidRPr="00C96A37">
        <w:rPr>
          <w:rFonts w:ascii="Times New Roman" w:hAnsi="Times New Roman"/>
          <w:sz w:val="24"/>
          <w:szCs w:val="24"/>
        </w:rPr>
        <w:t xml:space="preserve"> </w:t>
      </w:r>
      <w:r w:rsidR="00E47084" w:rsidRPr="00C96A37">
        <w:rPr>
          <w:rFonts w:ascii="Times New Roman" w:hAnsi="Times New Roman"/>
          <w:sz w:val="24"/>
          <w:szCs w:val="24"/>
        </w:rPr>
        <w:t xml:space="preserve">   </w:t>
      </w:r>
      <w:r w:rsidR="0074636E" w:rsidRPr="00C96A37">
        <w:rPr>
          <w:rFonts w:ascii="Times New Roman" w:hAnsi="Times New Roman"/>
          <w:sz w:val="24"/>
          <w:szCs w:val="24"/>
          <w:vertAlign w:val="superscript"/>
        </w:rPr>
        <w:t>2</w:t>
      </w:r>
      <w:r w:rsidR="0074636E" w:rsidRPr="00C96A37">
        <w:rPr>
          <w:rFonts w:ascii="Times New Roman" w:hAnsi="Times New Roman"/>
          <w:sz w:val="24"/>
          <w:szCs w:val="24"/>
        </w:rPr>
        <w:t>Professor of chemistry, Shri Vaishnav Vidyapeeth Vishvavidhyalaya, Indore</w:t>
      </w:r>
    </w:p>
    <w:p w:rsidR="00327570" w:rsidRPr="00C96A37" w:rsidRDefault="0074636E">
      <w:pPr>
        <w:jc w:val="both"/>
        <w:rPr>
          <w:rFonts w:ascii="Times New Roman" w:hAnsi="Times New Roman"/>
          <w:b/>
          <w:bCs/>
          <w:sz w:val="24"/>
          <w:szCs w:val="24"/>
        </w:rPr>
      </w:pPr>
      <w:r w:rsidRPr="00C96A37">
        <w:rPr>
          <w:rFonts w:ascii="Times New Roman" w:hAnsi="Times New Roman"/>
          <w:sz w:val="24"/>
          <w:szCs w:val="24"/>
        </w:rPr>
        <w:t xml:space="preserve">                                                        </w:t>
      </w:r>
      <w:r w:rsidR="00CA7354" w:rsidRPr="00C96A37">
        <w:rPr>
          <w:rFonts w:ascii="Times New Roman" w:hAnsi="Times New Roman"/>
          <w:sz w:val="24"/>
          <w:szCs w:val="24"/>
          <w:vertAlign w:val="superscript"/>
        </w:rPr>
        <w:t>1</w:t>
      </w:r>
      <w:r w:rsidRPr="00C96A37">
        <w:rPr>
          <w:rFonts w:ascii="Times New Roman" w:hAnsi="Times New Roman"/>
          <w:sz w:val="24"/>
          <w:szCs w:val="24"/>
        </w:rPr>
        <w:t>Ketan.soni5050@gmail.com</w:t>
      </w:r>
    </w:p>
    <w:p w:rsidR="00327570" w:rsidRPr="00C96A37" w:rsidRDefault="0074636E">
      <w:pPr>
        <w:jc w:val="both"/>
        <w:rPr>
          <w:rFonts w:ascii="Times New Roman" w:hAnsi="Times New Roman"/>
          <w:b/>
          <w:bCs/>
          <w:sz w:val="24"/>
          <w:szCs w:val="24"/>
        </w:rPr>
      </w:pPr>
      <w:r w:rsidRPr="00C96A37">
        <w:rPr>
          <w:rFonts w:ascii="Times New Roman" w:hAnsi="Times New Roman"/>
          <w:b/>
          <w:bCs/>
          <w:sz w:val="24"/>
          <w:szCs w:val="24"/>
        </w:rPr>
        <w:t xml:space="preserve">                                                         </w:t>
      </w:r>
      <w:r w:rsidR="00080DBA" w:rsidRPr="00C96A37">
        <w:rPr>
          <w:rFonts w:ascii="Times New Roman" w:hAnsi="Times New Roman"/>
          <w:sz w:val="24"/>
          <w:szCs w:val="24"/>
          <w:vertAlign w:val="superscript"/>
        </w:rPr>
        <w:t>2</w:t>
      </w:r>
      <w:r w:rsidRPr="00C96A37">
        <w:rPr>
          <w:rFonts w:ascii="Times New Roman" w:hAnsi="Times New Roman"/>
          <w:sz w:val="24"/>
          <w:szCs w:val="24"/>
        </w:rPr>
        <w:t>Kavitasharma5872@gmail.com</w:t>
      </w:r>
    </w:p>
    <w:p w:rsidR="00542078" w:rsidRPr="00C96A37" w:rsidRDefault="0074636E" w:rsidP="00052183">
      <w:pPr>
        <w:jc w:val="both"/>
        <w:rPr>
          <w:rFonts w:ascii="Times New Roman" w:hAnsi="Times New Roman"/>
          <w:b/>
          <w:bCs/>
          <w:sz w:val="24"/>
          <w:szCs w:val="24"/>
        </w:rPr>
      </w:pPr>
      <w:r w:rsidRPr="00C96A37">
        <w:rPr>
          <w:rFonts w:ascii="Times New Roman" w:hAnsi="Times New Roman"/>
          <w:b/>
          <w:bCs/>
          <w:sz w:val="24"/>
          <w:szCs w:val="24"/>
        </w:rPr>
        <w:t>Abstact</w:t>
      </w:r>
      <w:r w:rsidR="00703D54" w:rsidRPr="00C96A37">
        <w:rPr>
          <w:rFonts w:ascii="Times New Roman" w:hAnsi="Times New Roman"/>
          <w:b/>
          <w:bCs/>
          <w:sz w:val="24"/>
          <w:szCs w:val="24"/>
        </w:rPr>
        <w:t>-</w:t>
      </w:r>
      <w:r w:rsidR="00237A51" w:rsidRPr="00C96A37">
        <w:rPr>
          <w:rFonts w:ascii="Times New Roman" w:hAnsi="Times New Roman"/>
          <w:b/>
          <w:bCs/>
          <w:sz w:val="24"/>
          <w:szCs w:val="24"/>
        </w:rPr>
        <w:t xml:space="preserve"> </w:t>
      </w:r>
      <w:r w:rsidR="00A05EC7" w:rsidRPr="00C96A37">
        <w:rPr>
          <w:rFonts w:ascii="Times New Roman" w:hAnsi="Times New Roman"/>
          <w:sz w:val="24"/>
          <w:szCs w:val="24"/>
        </w:rPr>
        <w:t xml:space="preserve">Diclofenac sodium, a widely used non-steroidal anti-inflammatory drug (NSAID), is effective in managing pain, inflammation, and fever. Despite its therapeutic benefits, its poor aqueous solubility presents significant challenges in drug formulation and analysis. Enhancing its solubility is critical to improving its bioavailability and facilitating accurate analytical quantification, particularly in spectrophotometric methods. Traditional approaches to solubility enhancement often involve organic solvents, which are costly, toxic, and environmentally unsustainable.The concept of mixed hydrotropy has emerged as an innovative, eco-friendly, and economical technique for addressing solubility challenges associated with poorly water-soluble drugs. </w:t>
      </w:r>
      <w:r w:rsidRPr="00C96A37">
        <w:rPr>
          <w:rFonts w:ascii="Times New Roman" w:hAnsi="Times New Roman"/>
          <w:sz w:val="24"/>
          <w:szCs w:val="24"/>
        </w:rPr>
        <w:t xml:space="preserve">Aqueous solubility of </w:t>
      </w:r>
      <w:r w:rsidR="00B33F16" w:rsidRPr="00C96A37">
        <w:rPr>
          <w:rFonts w:ascii="Times New Roman" w:hAnsi="Times New Roman"/>
          <w:sz w:val="24"/>
          <w:szCs w:val="24"/>
        </w:rPr>
        <w:t>Diclofenac sodium</w:t>
      </w:r>
      <w:r w:rsidRPr="00C96A37">
        <w:rPr>
          <w:rFonts w:ascii="Times New Roman" w:hAnsi="Times New Roman"/>
          <w:sz w:val="24"/>
          <w:szCs w:val="24"/>
        </w:rPr>
        <w:t xml:space="preserve"> is </w:t>
      </w:r>
      <w:r w:rsidR="00A13DD8" w:rsidRPr="00C96A37">
        <w:rPr>
          <w:rFonts w:ascii="Times New Roman" w:hAnsi="Times New Roman"/>
          <w:bCs/>
          <w:sz w:val="24"/>
          <w:szCs w:val="24"/>
        </w:rPr>
        <w:t>11.5 mg/ml</w:t>
      </w:r>
      <w:r w:rsidRPr="00C96A37">
        <w:rPr>
          <w:rFonts w:ascii="Times New Roman" w:hAnsi="Times New Roman"/>
          <w:sz w:val="24"/>
          <w:szCs w:val="24"/>
        </w:rPr>
        <w:t xml:space="preserve"> at room temperature.</w:t>
      </w:r>
      <w:r w:rsidR="00550D2F" w:rsidRPr="00C96A37">
        <w:rPr>
          <w:rFonts w:ascii="Times New Roman" w:hAnsi="Times New Roman"/>
          <w:b/>
          <w:bCs/>
          <w:sz w:val="24"/>
          <w:szCs w:val="24"/>
        </w:rPr>
        <w:t xml:space="preserve"> </w:t>
      </w:r>
      <w:r w:rsidR="00542078" w:rsidRPr="00C96A37">
        <w:rPr>
          <w:rFonts w:ascii="Times New Roman" w:hAnsi="Times New Roman"/>
          <w:sz w:val="24"/>
          <w:szCs w:val="24"/>
        </w:rPr>
        <w:t xml:space="preserve">The current study aims to improve </w:t>
      </w:r>
      <w:r w:rsidR="00B33F16" w:rsidRPr="00C96A37">
        <w:rPr>
          <w:rFonts w:ascii="Times New Roman" w:hAnsi="Times New Roman"/>
          <w:sz w:val="24"/>
          <w:szCs w:val="24"/>
        </w:rPr>
        <w:t>Diclofenac sodium</w:t>
      </w:r>
      <w:r w:rsidR="00542078" w:rsidRPr="00C96A37">
        <w:rPr>
          <w:rFonts w:ascii="Times New Roman" w:hAnsi="Times New Roman"/>
          <w:sz w:val="24"/>
          <w:szCs w:val="24"/>
        </w:rPr>
        <w:t xml:space="preserve"> solubility using a mixed hydrotropy method.</w:t>
      </w:r>
    </w:p>
    <w:p w:rsidR="00044A0A" w:rsidRPr="00C96A37" w:rsidRDefault="00487AB3">
      <w:pPr>
        <w:jc w:val="both"/>
        <w:rPr>
          <w:rFonts w:ascii="Times New Roman" w:hAnsi="Times New Roman"/>
          <w:b/>
          <w:bCs/>
          <w:sz w:val="24"/>
          <w:szCs w:val="24"/>
        </w:rPr>
      </w:pPr>
      <w:r w:rsidRPr="00C96A37">
        <w:rPr>
          <w:rFonts w:ascii="Times New Roman" w:hAnsi="Times New Roman"/>
          <w:sz w:val="24"/>
          <w:szCs w:val="24"/>
        </w:rPr>
        <w:t xml:space="preserve">The purpose of the mixed hydrotropic solubilization approach is to increase the solubility of weakly water-soluble </w:t>
      </w:r>
      <w:r w:rsidR="0002252F" w:rsidRPr="00C96A37">
        <w:rPr>
          <w:rFonts w:ascii="Times New Roman" w:hAnsi="Times New Roman"/>
          <w:sz w:val="24"/>
          <w:szCs w:val="24"/>
        </w:rPr>
        <w:t>drugs</w:t>
      </w:r>
      <w:r w:rsidRPr="00C96A37">
        <w:rPr>
          <w:rFonts w:ascii="Times New Roman" w:hAnsi="Times New Roman"/>
          <w:sz w:val="24"/>
          <w:szCs w:val="24"/>
        </w:rPr>
        <w:t xml:space="preserve"> in hydrotropic agent blends.</w:t>
      </w:r>
      <w:r w:rsidR="0002252F" w:rsidRPr="00C96A37">
        <w:rPr>
          <w:rFonts w:ascii="Times New Roman" w:hAnsi="Times New Roman"/>
          <w:sz w:val="24"/>
          <w:szCs w:val="24"/>
        </w:rPr>
        <w:t xml:space="preserve"> </w:t>
      </w:r>
      <w:r w:rsidR="00772559" w:rsidRPr="00C96A37">
        <w:rPr>
          <w:rFonts w:ascii="Times New Roman" w:hAnsi="Times New Roman"/>
          <w:sz w:val="24"/>
          <w:szCs w:val="24"/>
        </w:rPr>
        <w:t>To avoid the use of organic solvents, the mixed hydrotropy idea may be a good option.</w:t>
      </w:r>
      <w:r w:rsidR="00D1135A" w:rsidRPr="00C96A37">
        <w:rPr>
          <w:rFonts w:ascii="Times New Roman" w:hAnsi="Times New Roman"/>
          <w:sz w:val="24"/>
          <w:szCs w:val="24"/>
        </w:rPr>
        <w:t xml:space="preserve"> </w:t>
      </w:r>
      <w:r w:rsidR="00577D28" w:rsidRPr="00C96A37">
        <w:rPr>
          <w:rFonts w:ascii="Times New Roman" w:hAnsi="Times New Roman"/>
          <w:sz w:val="24"/>
          <w:szCs w:val="24"/>
        </w:rPr>
        <w:t xml:space="preserve">In this current research attempt, a novel method for spectrophotometric estimation of indomethacin using a mixed solvent blend (containing </w:t>
      </w:r>
      <w:r w:rsidR="00882D42" w:rsidRPr="00C96A37">
        <w:rPr>
          <w:rFonts w:ascii="Times New Roman" w:hAnsi="Times New Roman"/>
          <w:sz w:val="24"/>
          <w:szCs w:val="24"/>
        </w:rPr>
        <w:t>20% N N dimethyl urea and 20% sodium citrate</w:t>
      </w:r>
      <w:r w:rsidR="00577D28" w:rsidRPr="00C96A37">
        <w:rPr>
          <w:rFonts w:ascii="Times New Roman" w:hAnsi="Times New Roman"/>
          <w:sz w:val="24"/>
          <w:szCs w:val="24"/>
        </w:rPr>
        <w:t>) as the solvent was developed</w:t>
      </w:r>
      <w:r w:rsidR="0074636E" w:rsidRPr="00C96A37">
        <w:rPr>
          <w:rFonts w:ascii="Times New Roman" w:hAnsi="Times New Roman"/>
          <w:sz w:val="24"/>
          <w:szCs w:val="24"/>
        </w:rPr>
        <w:t xml:space="preserve">. </w:t>
      </w:r>
    </w:p>
    <w:p w:rsidR="00327570" w:rsidRPr="00C96A37" w:rsidRDefault="0074636E">
      <w:pPr>
        <w:jc w:val="both"/>
        <w:rPr>
          <w:rFonts w:ascii="Times New Roman" w:hAnsi="Times New Roman"/>
          <w:b/>
          <w:bCs/>
          <w:sz w:val="24"/>
          <w:szCs w:val="24"/>
        </w:rPr>
      </w:pPr>
      <w:r w:rsidRPr="00C96A37">
        <w:rPr>
          <w:rFonts w:ascii="Times New Roman" w:hAnsi="Times New Roman"/>
          <w:sz w:val="24"/>
          <w:szCs w:val="24"/>
        </w:rPr>
        <w:t xml:space="preserve">By observing the absorbances of the drug's standard solutions, the calibration curve for </w:t>
      </w:r>
      <w:r w:rsidR="003468EC" w:rsidRPr="00C96A37">
        <w:rPr>
          <w:rFonts w:ascii="Times New Roman" w:hAnsi="Times New Roman"/>
          <w:sz w:val="24"/>
          <w:szCs w:val="24"/>
        </w:rPr>
        <w:t>Diclofenac sodium</w:t>
      </w:r>
      <w:r w:rsidRPr="00C96A37">
        <w:rPr>
          <w:rFonts w:ascii="Times New Roman" w:hAnsi="Times New Roman"/>
          <w:sz w:val="24"/>
          <w:szCs w:val="24"/>
        </w:rPr>
        <w:t xml:space="preserve"> was drawn. </w:t>
      </w:r>
      <w:r w:rsidR="00372D12" w:rsidRPr="00C96A37">
        <w:rPr>
          <w:rFonts w:ascii="Times New Roman" w:hAnsi="Times New Roman"/>
          <w:sz w:val="24"/>
          <w:szCs w:val="24"/>
        </w:rPr>
        <w:t xml:space="preserve">The absorbances were measured at </w:t>
      </w:r>
      <w:r w:rsidR="003468EC" w:rsidRPr="00C96A37">
        <w:rPr>
          <w:rFonts w:ascii="Times New Roman" w:hAnsi="Times New Roman"/>
          <w:sz w:val="24"/>
          <w:szCs w:val="24"/>
        </w:rPr>
        <w:t>277</w:t>
      </w:r>
      <w:r w:rsidR="00372D12" w:rsidRPr="00C96A37">
        <w:rPr>
          <w:rFonts w:ascii="Times New Roman" w:hAnsi="Times New Roman"/>
          <w:sz w:val="24"/>
          <w:szCs w:val="24"/>
        </w:rPr>
        <w:t xml:space="preserve"> nm compared to the corresponding reagent blanks</w:t>
      </w:r>
      <w:r w:rsidRPr="00C96A37">
        <w:rPr>
          <w:rFonts w:ascii="Times New Roman" w:hAnsi="Times New Roman"/>
          <w:sz w:val="24"/>
          <w:szCs w:val="24"/>
        </w:rPr>
        <w:t xml:space="preserve">. The percent label claims were found to be very near to 100, showing that the proposed approach is accurate. </w:t>
      </w:r>
      <w:r w:rsidR="005F0D05" w:rsidRPr="00C96A37">
        <w:rPr>
          <w:rFonts w:ascii="Times New Roman" w:hAnsi="Times New Roman"/>
          <w:sz w:val="24"/>
          <w:szCs w:val="24"/>
        </w:rPr>
        <w:t>The suggested method estimates percent recoveries to be near 100 with significantly low percentage deviation and standard error values</w:t>
      </w:r>
      <w:r w:rsidRPr="00C96A37">
        <w:rPr>
          <w:rFonts w:ascii="Times New Roman" w:hAnsi="Times New Roman"/>
          <w:sz w:val="24"/>
          <w:szCs w:val="24"/>
        </w:rPr>
        <w:t>. As a result, the proposed process is simple, safe, and precise, and it does not require the use of harmful chemical solvents.</w:t>
      </w:r>
    </w:p>
    <w:p w:rsidR="00327570" w:rsidRPr="00C96A37" w:rsidRDefault="0074636E">
      <w:pPr>
        <w:jc w:val="both"/>
        <w:rPr>
          <w:rFonts w:ascii="Times New Roman" w:hAnsi="Times New Roman"/>
          <w:b/>
          <w:bCs/>
          <w:sz w:val="24"/>
          <w:szCs w:val="24"/>
        </w:rPr>
      </w:pPr>
      <w:r w:rsidRPr="00C96A37">
        <w:rPr>
          <w:rFonts w:ascii="Times New Roman" w:hAnsi="Times New Roman"/>
          <w:b/>
          <w:bCs/>
          <w:i/>
          <w:iCs/>
          <w:sz w:val="24"/>
          <w:szCs w:val="24"/>
        </w:rPr>
        <w:t>Keyword</w:t>
      </w:r>
      <w:r w:rsidR="00885825" w:rsidRPr="00C96A37">
        <w:rPr>
          <w:rFonts w:ascii="Times New Roman" w:hAnsi="Times New Roman"/>
          <w:b/>
          <w:bCs/>
          <w:i/>
          <w:iCs/>
          <w:sz w:val="24"/>
          <w:szCs w:val="24"/>
        </w:rPr>
        <w:t>s</w:t>
      </w:r>
      <w:r w:rsidRPr="00C96A37">
        <w:rPr>
          <w:rFonts w:ascii="Times New Roman" w:hAnsi="Times New Roman"/>
          <w:sz w:val="24"/>
          <w:szCs w:val="24"/>
        </w:rPr>
        <w:t xml:space="preserve">: </w:t>
      </w:r>
      <w:r w:rsidR="00F41511" w:rsidRPr="00C96A37">
        <w:rPr>
          <w:rFonts w:ascii="Times New Roman" w:hAnsi="Times New Roman"/>
          <w:sz w:val="24"/>
          <w:szCs w:val="24"/>
        </w:rPr>
        <w:t>Diclofenac Sodium</w:t>
      </w:r>
      <w:r w:rsidRPr="00C96A37">
        <w:rPr>
          <w:rFonts w:ascii="Times New Roman" w:hAnsi="Times New Roman"/>
          <w:sz w:val="24"/>
          <w:szCs w:val="24"/>
        </w:rPr>
        <w:t>, Spectrophotometer, Hydrotropic agents, Mixed hydrotropy</w:t>
      </w:r>
    </w:p>
    <w:p w:rsidR="005622DA" w:rsidRPr="00C96A37" w:rsidRDefault="005622DA">
      <w:pPr>
        <w:jc w:val="both"/>
        <w:rPr>
          <w:rFonts w:ascii="Times New Roman" w:hAnsi="Times New Roman"/>
          <w:b/>
          <w:bCs/>
          <w:sz w:val="24"/>
          <w:szCs w:val="24"/>
        </w:rPr>
      </w:pPr>
      <w:r w:rsidRPr="00C96A37">
        <w:rPr>
          <w:rFonts w:ascii="Times New Roman" w:hAnsi="Times New Roman"/>
          <w:b/>
          <w:bCs/>
          <w:sz w:val="24"/>
          <w:szCs w:val="24"/>
        </w:rPr>
        <w:t>Introduction</w:t>
      </w:r>
    </w:p>
    <w:p w:rsidR="00D068C3" w:rsidRPr="002F53B0" w:rsidRDefault="00D56B82" w:rsidP="002F53B0">
      <w:pPr>
        <w:spacing w:line="360" w:lineRule="auto"/>
        <w:jc w:val="both"/>
        <w:rPr>
          <w:rFonts w:ascii="Times New Roman" w:hAnsi="Times New Roman"/>
          <w:b/>
          <w:sz w:val="24"/>
          <w:szCs w:val="24"/>
        </w:rPr>
      </w:pPr>
      <w:r w:rsidRPr="00AA36C3">
        <w:rPr>
          <w:rFonts w:ascii="Times New Roman" w:hAnsi="Times New Roman"/>
          <w:sz w:val="24"/>
          <w:szCs w:val="24"/>
        </w:rPr>
        <w:t xml:space="preserve">Diclofenac sodium, a widely used non-steroidal anti-inflammatory drug (NSAID), is effective in managing pain, inflammation, and fever. Despite its therapeutic benefits, its poor aqueous </w:t>
      </w:r>
      <w:r w:rsidRPr="00AA36C3">
        <w:rPr>
          <w:rFonts w:ascii="Times New Roman" w:hAnsi="Times New Roman"/>
          <w:sz w:val="24"/>
          <w:szCs w:val="24"/>
        </w:rPr>
        <w:lastRenderedPageBreak/>
        <w:t xml:space="preserve">solubility presents significant challenges in drug formulation and analysis. Enhancing its solubility is critical to improving its bioavailability and facilitating accurate analytical quantification, particularly in spectrophotometric methods. Traditional approaches to solubility enhancement often involve organic solvents, which are costly, toxic, and environmentally unsustainable.The concept of mixed hydrotropy has emerged as an innovative, eco-friendly, and economical technique for addressing solubility challenges associated with poorly water-soluble drugs </w:t>
      </w:r>
      <w:r w:rsidR="0074636E" w:rsidRPr="00AA36C3">
        <w:rPr>
          <w:rFonts w:ascii="Times New Roman" w:hAnsi="Times New Roman"/>
          <w:sz w:val="24"/>
          <w:szCs w:val="24"/>
        </w:rPr>
        <w:t xml:space="preserve">[1-3]. </w:t>
      </w:r>
      <w:r w:rsidR="00C36C03" w:rsidRPr="00AA36C3">
        <w:rPr>
          <w:rFonts w:ascii="Times New Roman" w:hAnsi="Times New Roman"/>
          <w:sz w:val="24"/>
          <w:szCs w:val="24"/>
        </w:rPr>
        <w:t>Hydrotropy involves the use of hydrotropic agents—compounds that improve the solubility of poorly soluble substances in water through non-micellar mechanisms such as hydrogen bonding and π–π interactions. Mixed hydrotropy, in particular, leverages the synergistic effect of combining two or more hydrotropic agents, resulting in a significant enhancement of solubility beyond the capacity of individual agents</w:t>
      </w:r>
      <w:r w:rsidR="0074636E" w:rsidRPr="00AA36C3">
        <w:rPr>
          <w:rFonts w:ascii="Times New Roman" w:hAnsi="Times New Roman"/>
          <w:sz w:val="24"/>
          <w:szCs w:val="24"/>
        </w:rPr>
        <w:t xml:space="preserve"> [4-</w:t>
      </w:r>
      <w:r w:rsidR="000021B0" w:rsidRPr="00AA36C3">
        <w:rPr>
          <w:rFonts w:ascii="Times New Roman" w:hAnsi="Times New Roman"/>
          <w:sz w:val="24"/>
          <w:szCs w:val="24"/>
        </w:rPr>
        <w:t>6</w:t>
      </w:r>
      <w:r w:rsidR="0074636E" w:rsidRPr="00AA36C3">
        <w:rPr>
          <w:rFonts w:ascii="Times New Roman" w:hAnsi="Times New Roman"/>
          <w:sz w:val="24"/>
          <w:szCs w:val="24"/>
        </w:rPr>
        <w:t>]</w:t>
      </w:r>
      <w:r w:rsidR="00FF53F8" w:rsidRPr="00AA36C3">
        <w:rPr>
          <w:rFonts w:ascii="Times New Roman" w:hAnsi="Times New Roman"/>
          <w:sz w:val="24"/>
          <w:szCs w:val="24"/>
        </w:rPr>
        <w:t xml:space="preserve">. </w:t>
      </w:r>
      <w:r w:rsidR="00313515" w:rsidRPr="00AA36C3">
        <w:rPr>
          <w:rFonts w:ascii="Times New Roman" w:hAnsi="Times New Roman"/>
          <w:sz w:val="24"/>
          <w:szCs w:val="24"/>
        </w:rPr>
        <w:t xml:space="preserve">This study explores the application of mixed hydrotropy to enhance the aqueous solubility of diclofenac sodium, eliminating the need for organic solvents in its spectrophotometric analysis. By employing an appropriate combination of hydrotropic agents, this approach aims to achieve:Improved solubility and stability of diclofenac sodium in aqueous media.Development of a cost-effective and sustainable analytical method </w:t>
      </w:r>
      <w:r w:rsidR="00DB04B6" w:rsidRPr="00AA36C3">
        <w:rPr>
          <w:rFonts w:ascii="Times New Roman" w:hAnsi="Times New Roman"/>
          <w:sz w:val="24"/>
          <w:szCs w:val="24"/>
        </w:rPr>
        <w:t>[7</w:t>
      </w:r>
      <w:r w:rsidR="0074636E" w:rsidRPr="00AA36C3">
        <w:rPr>
          <w:rFonts w:ascii="Times New Roman" w:hAnsi="Times New Roman"/>
          <w:sz w:val="24"/>
          <w:szCs w:val="24"/>
        </w:rPr>
        <w:t>-</w:t>
      </w:r>
      <w:r w:rsidR="00545B51" w:rsidRPr="00AA36C3">
        <w:rPr>
          <w:rFonts w:ascii="Times New Roman" w:hAnsi="Times New Roman"/>
          <w:sz w:val="24"/>
          <w:szCs w:val="24"/>
        </w:rPr>
        <w:t>12</w:t>
      </w:r>
      <w:r w:rsidR="0074636E" w:rsidRPr="00AA36C3">
        <w:rPr>
          <w:rFonts w:ascii="Times New Roman" w:hAnsi="Times New Roman"/>
          <w:sz w:val="24"/>
          <w:szCs w:val="24"/>
        </w:rPr>
        <w:t xml:space="preserve">]. </w:t>
      </w:r>
      <w:r w:rsidR="006E48F0" w:rsidRPr="00AA36C3">
        <w:rPr>
          <w:rFonts w:ascii="Times New Roman" w:hAnsi="Times New Roman"/>
          <w:sz w:val="24"/>
          <w:szCs w:val="24"/>
        </w:rPr>
        <w:t>The present work highlights the potential of mixed hydrotropy as a robust and sustainable tool for pharmaceutical analysis, particularly in overcoming solubility-related challenges in drugs like diclofenac sodium</w:t>
      </w:r>
      <w:r w:rsidR="0074636E" w:rsidRPr="00AA36C3">
        <w:rPr>
          <w:rFonts w:ascii="Times New Roman" w:hAnsi="Times New Roman"/>
          <w:sz w:val="24"/>
          <w:szCs w:val="24"/>
        </w:rPr>
        <w:t xml:space="preserve"> [1</w:t>
      </w:r>
      <w:r w:rsidR="00634073" w:rsidRPr="00AA36C3">
        <w:rPr>
          <w:rFonts w:ascii="Times New Roman" w:hAnsi="Times New Roman"/>
          <w:sz w:val="24"/>
          <w:szCs w:val="24"/>
        </w:rPr>
        <w:t>3</w:t>
      </w:r>
      <w:r w:rsidR="0074636E" w:rsidRPr="00AA36C3">
        <w:rPr>
          <w:rFonts w:ascii="Times New Roman" w:hAnsi="Times New Roman"/>
          <w:sz w:val="24"/>
          <w:szCs w:val="24"/>
        </w:rPr>
        <w:t>-1</w:t>
      </w:r>
      <w:r w:rsidR="00D51C15" w:rsidRPr="00AA36C3">
        <w:rPr>
          <w:rFonts w:ascii="Times New Roman" w:hAnsi="Times New Roman"/>
          <w:sz w:val="24"/>
          <w:szCs w:val="24"/>
        </w:rPr>
        <w:t>5</w:t>
      </w:r>
      <w:r w:rsidR="0074636E" w:rsidRPr="00AA36C3">
        <w:rPr>
          <w:rFonts w:ascii="Times New Roman" w:hAnsi="Times New Roman"/>
          <w:sz w:val="24"/>
          <w:szCs w:val="24"/>
        </w:rPr>
        <w:t xml:space="preserve">]. </w:t>
      </w:r>
      <w:r w:rsidR="00612231" w:rsidRPr="00AA36C3">
        <w:rPr>
          <w:rFonts w:ascii="Times New Roman" w:hAnsi="Times New Roman"/>
          <w:sz w:val="24"/>
          <w:szCs w:val="24"/>
        </w:rPr>
        <w:t>This approach not only enhances analytical accuracy but also supports environmentally responsible research practices</w:t>
      </w:r>
      <w:r w:rsidR="0074636E" w:rsidRPr="00C96A37">
        <w:rPr>
          <w:rFonts w:ascii="Times New Roman" w:hAnsi="Times New Roman"/>
          <w:sz w:val="24"/>
          <w:szCs w:val="24"/>
        </w:rPr>
        <w:t xml:space="preserve"> [1</w:t>
      </w:r>
      <w:r w:rsidR="00D51C15" w:rsidRPr="00C96A37">
        <w:rPr>
          <w:rFonts w:ascii="Times New Roman" w:hAnsi="Times New Roman"/>
          <w:sz w:val="24"/>
          <w:szCs w:val="24"/>
        </w:rPr>
        <w:t>6</w:t>
      </w:r>
      <w:r w:rsidR="0074636E" w:rsidRPr="00C96A37">
        <w:rPr>
          <w:rFonts w:ascii="Times New Roman" w:hAnsi="Times New Roman"/>
          <w:sz w:val="24"/>
          <w:szCs w:val="24"/>
        </w:rPr>
        <w:t>].</w:t>
      </w:r>
      <w:r w:rsidR="007700C4" w:rsidRPr="00C96A37">
        <w:rPr>
          <w:rFonts w:ascii="Times New Roman" w:hAnsi="Times New Roman"/>
          <w:sz w:val="24"/>
          <w:szCs w:val="24"/>
        </w:rPr>
        <w:t xml:space="preserve"> </w:t>
      </w:r>
      <w:r w:rsidR="00594185" w:rsidRPr="00C96A37">
        <w:rPr>
          <w:rFonts w:ascii="Times New Roman" w:hAnsi="Times New Roman"/>
          <w:sz w:val="24"/>
          <w:szCs w:val="24"/>
        </w:rPr>
        <w:t xml:space="preserve">The current research intends to improve </w:t>
      </w:r>
      <w:r w:rsidR="00DF7E7C" w:rsidRPr="00C96A37">
        <w:rPr>
          <w:rFonts w:ascii="Times New Roman" w:hAnsi="Times New Roman"/>
          <w:sz w:val="24"/>
          <w:szCs w:val="24"/>
        </w:rPr>
        <w:t>Diclofenac sodium</w:t>
      </w:r>
      <w:r w:rsidR="00594185" w:rsidRPr="00C96A37">
        <w:rPr>
          <w:rFonts w:ascii="Times New Roman" w:hAnsi="Times New Roman"/>
          <w:sz w:val="24"/>
          <w:szCs w:val="24"/>
        </w:rPr>
        <w:t xml:space="preserve"> solubility through the use of a </w:t>
      </w:r>
      <w:r w:rsidR="00D068C3" w:rsidRPr="00C96A37">
        <w:rPr>
          <w:rFonts w:ascii="Times New Roman" w:hAnsi="Times New Roman"/>
          <w:sz w:val="24"/>
          <w:szCs w:val="24"/>
        </w:rPr>
        <w:t>mixed</w:t>
      </w:r>
      <w:r w:rsidR="00594185" w:rsidRPr="00C96A37">
        <w:rPr>
          <w:rFonts w:ascii="Times New Roman" w:hAnsi="Times New Roman"/>
          <w:sz w:val="24"/>
          <w:szCs w:val="24"/>
        </w:rPr>
        <w:t xml:space="preserve"> hydrotropy technique.</w:t>
      </w:r>
    </w:p>
    <w:p w:rsidR="00327570" w:rsidRPr="00C96A37" w:rsidRDefault="0074636E" w:rsidP="00594185">
      <w:pPr>
        <w:jc w:val="both"/>
        <w:rPr>
          <w:rFonts w:ascii="Times New Roman" w:hAnsi="Times New Roman"/>
          <w:b/>
          <w:bCs/>
          <w:sz w:val="24"/>
          <w:szCs w:val="24"/>
        </w:rPr>
      </w:pPr>
      <w:r w:rsidRPr="00C96A37">
        <w:rPr>
          <w:rFonts w:ascii="Times New Roman" w:hAnsi="Times New Roman"/>
          <w:b/>
          <w:bCs/>
          <w:sz w:val="24"/>
          <w:szCs w:val="24"/>
        </w:rPr>
        <w:t>Material and method</w:t>
      </w:r>
    </w:p>
    <w:p w:rsidR="00327570" w:rsidRPr="00C96A37" w:rsidRDefault="008A4EB3" w:rsidP="00BB43A5">
      <w:pPr>
        <w:spacing w:line="360" w:lineRule="auto"/>
        <w:jc w:val="both"/>
        <w:rPr>
          <w:rFonts w:ascii="Times New Roman" w:hAnsi="Times New Roman"/>
          <w:b/>
          <w:sz w:val="24"/>
          <w:szCs w:val="24"/>
        </w:rPr>
      </w:pPr>
      <w:r w:rsidRPr="00C96A37">
        <w:rPr>
          <w:rFonts w:ascii="Times New Roman" w:hAnsi="Times New Roman"/>
          <w:sz w:val="24"/>
          <w:szCs w:val="24"/>
        </w:rPr>
        <w:t>Diclofenac sodium was collected from the M/S Aerrow pharmaceutical, Indore, M.P and Diclofenac sodium tablets were obtained from Indore's local market from two separate firms (Lupin and Sun pharma ltd.).  Analytical grade chemicals were utilized.</w:t>
      </w:r>
    </w:p>
    <w:p w:rsidR="00327570" w:rsidRPr="00C96A37" w:rsidRDefault="0074636E">
      <w:pPr>
        <w:rPr>
          <w:rFonts w:ascii="Times New Roman" w:hAnsi="Times New Roman"/>
          <w:sz w:val="24"/>
          <w:szCs w:val="24"/>
        </w:rPr>
      </w:pPr>
      <w:r w:rsidRPr="00C96A37">
        <w:rPr>
          <w:rFonts w:ascii="Times New Roman" w:hAnsi="Times New Roman"/>
          <w:b/>
          <w:bCs/>
          <w:sz w:val="24"/>
          <w:szCs w:val="24"/>
        </w:rPr>
        <w:t>Instrumentation</w:t>
      </w:r>
    </w:p>
    <w:p w:rsidR="00327570" w:rsidRPr="00C96A37" w:rsidRDefault="0074636E">
      <w:pPr>
        <w:rPr>
          <w:rFonts w:ascii="Times New Roman" w:hAnsi="Times New Roman"/>
          <w:sz w:val="24"/>
          <w:szCs w:val="24"/>
        </w:rPr>
      </w:pPr>
      <w:r w:rsidRPr="00C96A37">
        <w:rPr>
          <w:rFonts w:ascii="Times New Roman" w:hAnsi="Times New Roman"/>
          <w:sz w:val="24"/>
          <w:szCs w:val="24"/>
        </w:rPr>
        <w:t>UV Visible spectrophotometer (Model 1800, Shimadzu ) was used for spectrophotometric analysis.</w:t>
      </w:r>
    </w:p>
    <w:p w:rsidR="00327570" w:rsidRPr="00C96A37" w:rsidRDefault="0074636E">
      <w:pPr>
        <w:rPr>
          <w:rFonts w:ascii="Times New Roman" w:hAnsi="Times New Roman"/>
          <w:b/>
          <w:bCs/>
          <w:sz w:val="24"/>
          <w:szCs w:val="24"/>
        </w:rPr>
      </w:pPr>
      <w:r w:rsidRPr="00C96A37">
        <w:rPr>
          <w:rFonts w:ascii="Times New Roman" w:hAnsi="Times New Roman"/>
          <w:b/>
          <w:bCs/>
          <w:sz w:val="24"/>
          <w:szCs w:val="24"/>
        </w:rPr>
        <w:t>Preliminary solubility studies</w:t>
      </w:r>
    </w:p>
    <w:p w:rsidR="00136C4D" w:rsidRPr="00C96A37" w:rsidRDefault="00136C4D" w:rsidP="00444BA7">
      <w:pPr>
        <w:spacing w:line="360" w:lineRule="auto"/>
        <w:jc w:val="both"/>
        <w:rPr>
          <w:rFonts w:ascii="Times New Roman" w:hAnsi="Times New Roman"/>
          <w:sz w:val="24"/>
          <w:szCs w:val="24"/>
        </w:rPr>
      </w:pPr>
      <w:r w:rsidRPr="00C96A37">
        <w:rPr>
          <w:rFonts w:ascii="Times New Roman" w:hAnsi="Times New Roman"/>
          <w:sz w:val="24"/>
          <w:szCs w:val="24"/>
        </w:rPr>
        <w:t xml:space="preserve">To assess the drug's solubility in various solutions, an ample quantity of the drug was introduced into a 25 ml vial filled with distilled water and a hydrotropic solution at room temperature. After </w:t>
      </w:r>
      <w:r w:rsidRPr="00C96A37">
        <w:rPr>
          <w:rFonts w:ascii="Times New Roman" w:hAnsi="Times New Roman"/>
          <w:sz w:val="24"/>
          <w:szCs w:val="24"/>
        </w:rPr>
        <w:lastRenderedPageBreak/>
        <w:t>the vial cap was secured and the aluminium seal was applied, for duration of 12 hours at room temperature, the vial was subjected to mechanical shaking within an orbital flask shaker.The solution was given 24 hours to reach equilibrium without any disturbance afterwards filtration was performed by whatmanfiltre paper 41. To calculate the absorbance at 277 nm against reagent blanks, the filtrate was correctly diluted with distilled water.</w:t>
      </w:r>
    </w:p>
    <w:p w:rsidR="00327570" w:rsidRPr="00C96A37" w:rsidRDefault="0074636E">
      <w:pPr>
        <w:rPr>
          <w:rFonts w:ascii="Times New Roman" w:hAnsi="Times New Roman"/>
          <w:sz w:val="24"/>
          <w:szCs w:val="24"/>
        </w:rPr>
      </w:pPr>
      <w:r w:rsidRPr="00C96A37">
        <w:rPr>
          <w:rFonts w:ascii="Times New Roman" w:hAnsi="Times New Roman"/>
          <w:b/>
          <w:bCs/>
          <w:sz w:val="24"/>
          <w:szCs w:val="24"/>
        </w:rPr>
        <w:t>Preparation of calibration curve of indomethacin</w:t>
      </w:r>
    </w:p>
    <w:p w:rsidR="00435117" w:rsidRPr="00C96A37" w:rsidRDefault="00435117" w:rsidP="00435117">
      <w:pPr>
        <w:spacing w:line="360" w:lineRule="auto"/>
        <w:jc w:val="both"/>
        <w:rPr>
          <w:rFonts w:ascii="Times New Roman" w:hAnsi="Times New Roman"/>
          <w:b/>
          <w:bCs/>
          <w:sz w:val="24"/>
          <w:szCs w:val="24"/>
        </w:rPr>
      </w:pPr>
      <w:r w:rsidRPr="00C96A37">
        <w:rPr>
          <w:rFonts w:ascii="Times New Roman" w:hAnsi="Times New Roman"/>
          <w:sz w:val="24"/>
          <w:szCs w:val="24"/>
        </w:rPr>
        <w:t>A quantity of 50 milligrams of the diclofenac sodium</w:t>
      </w:r>
      <w:r w:rsidR="00215965">
        <w:rPr>
          <w:rFonts w:ascii="Times New Roman" w:hAnsi="Times New Roman"/>
          <w:sz w:val="24"/>
          <w:szCs w:val="24"/>
        </w:rPr>
        <w:t xml:space="preserve"> </w:t>
      </w:r>
      <w:r w:rsidRPr="00C96A37">
        <w:rPr>
          <w:rFonts w:ascii="Times New Roman" w:hAnsi="Times New Roman"/>
          <w:sz w:val="24"/>
          <w:szCs w:val="24"/>
        </w:rPr>
        <w:t>drug</w:t>
      </w:r>
      <w:r w:rsidR="00DB5AFF" w:rsidRPr="00C96A37">
        <w:rPr>
          <w:rFonts w:ascii="Times New Roman" w:hAnsi="Times New Roman"/>
          <w:sz w:val="24"/>
          <w:szCs w:val="24"/>
        </w:rPr>
        <w:t xml:space="preserve"> </w:t>
      </w:r>
      <w:r w:rsidRPr="00C96A37">
        <w:rPr>
          <w:rFonts w:ascii="Times New Roman" w:hAnsi="Times New Roman"/>
          <w:sz w:val="24"/>
          <w:szCs w:val="24"/>
        </w:rPr>
        <w:t>and 8 ml of hydrotropic solution were accurately weighed and transferred into a volumetric flask with a capacity of 10 ml. After accurate dissolution, by shaking the flask, the drug was completely dissolved and additional blend was introduced to bring the volume up to 10 ml. Different standard solutions of 10, 20, 30,40, 50 and 60 µg/ml concentrations were prepared from this stock solution through appropriate dilution using distilled water. At 277 nm against the respective reagent blank, the absorbances</w:t>
      </w:r>
      <w:r w:rsidR="00492A59" w:rsidRPr="00C96A37">
        <w:rPr>
          <w:rFonts w:ascii="Times New Roman" w:hAnsi="Times New Roman"/>
          <w:sz w:val="24"/>
          <w:szCs w:val="24"/>
        </w:rPr>
        <w:t xml:space="preserve"> </w:t>
      </w:r>
      <w:r w:rsidRPr="00C96A37">
        <w:rPr>
          <w:rFonts w:ascii="Times New Roman" w:hAnsi="Times New Roman"/>
          <w:sz w:val="24"/>
          <w:szCs w:val="24"/>
        </w:rPr>
        <w:t>of these solutions were noted</w:t>
      </w:r>
      <w:r w:rsidR="003224C7">
        <w:rPr>
          <w:rFonts w:ascii="Times New Roman" w:hAnsi="Times New Roman"/>
          <w:sz w:val="24"/>
          <w:szCs w:val="24"/>
        </w:rPr>
        <w:t xml:space="preserve"> </w:t>
      </w:r>
      <w:r w:rsidR="005E6214">
        <w:rPr>
          <w:rFonts w:ascii="Times New Roman" w:hAnsi="Times New Roman"/>
          <w:sz w:val="24"/>
          <w:szCs w:val="24"/>
        </w:rPr>
        <w:t xml:space="preserve">in </w:t>
      </w:r>
      <w:r w:rsidR="003224C7">
        <w:rPr>
          <w:rFonts w:ascii="Times New Roman" w:hAnsi="Times New Roman"/>
          <w:sz w:val="24"/>
          <w:szCs w:val="24"/>
        </w:rPr>
        <w:t>Table 1</w:t>
      </w:r>
      <w:r w:rsidRPr="00C96A37">
        <w:rPr>
          <w:rFonts w:ascii="Times New Roman" w:hAnsi="Times New Roman"/>
          <w:sz w:val="24"/>
          <w:szCs w:val="24"/>
        </w:rPr>
        <w:t>.</w:t>
      </w:r>
    </w:p>
    <w:p w:rsidR="00435117" w:rsidRPr="00C96A37" w:rsidRDefault="00DB5AFF" w:rsidP="00435117">
      <w:pPr>
        <w:spacing w:line="240" w:lineRule="auto"/>
        <w:rPr>
          <w:rFonts w:ascii="Times New Roman" w:hAnsi="Times New Roman"/>
          <w:b/>
          <w:bCs/>
          <w:sz w:val="24"/>
          <w:szCs w:val="24"/>
        </w:rPr>
      </w:pPr>
      <w:r w:rsidRPr="00C96A37">
        <w:rPr>
          <w:rFonts w:ascii="Times New Roman" w:hAnsi="Times New Roman"/>
          <w:b/>
          <w:bCs/>
          <w:sz w:val="24"/>
          <w:szCs w:val="24"/>
        </w:rPr>
        <w:t xml:space="preserve">                   </w:t>
      </w:r>
      <w:r w:rsidR="00435117" w:rsidRPr="00C96A37">
        <w:rPr>
          <w:rFonts w:ascii="Times New Roman" w:hAnsi="Times New Roman"/>
          <w:b/>
          <w:bCs/>
          <w:sz w:val="24"/>
          <w:szCs w:val="24"/>
        </w:rPr>
        <w:t>Table 1: Data of calibration curve (Diclofenac sodium)</w:t>
      </w:r>
    </w:p>
    <w:tbl>
      <w:tblPr>
        <w:tblW w:w="0" w:type="auto"/>
        <w:jc w:val="center"/>
        <w:tblLook w:val="0000" w:firstRow="0" w:lastRow="0" w:firstColumn="0" w:lastColumn="0" w:noHBand="0" w:noVBand="0"/>
      </w:tblPr>
      <w:tblGrid>
        <w:gridCol w:w="3348"/>
        <w:gridCol w:w="3240"/>
      </w:tblGrid>
      <w:tr w:rsidR="00435117" w:rsidRPr="00C96A37" w:rsidTr="007D0BE6">
        <w:trPr>
          <w:jc w:val="center"/>
        </w:trPr>
        <w:tc>
          <w:tcPr>
            <w:tcW w:w="3348" w:type="dxa"/>
            <w:tcBorders>
              <w:top w:val="single" w:sz="4" w:space="0" w:color="auto"/>
              <w:left w:val="single" w:sz="4" w:space="0" w:color="auto"/>
              <w:bottom w:val="single" w:sz="4" w:space="0" w:color="auto"/>
              <w:right w:val="single" w:sz="4" w:space="0" w:color="auto"/>
            </w:tcBorders>
            <w:vAlign w:val="center"/>
          </w:tcPr>
          <w:p w:rsidR="00435117" w:rsidRPr="00C96A37" w:rsidRDefault="00435117" w:rsidP="007D0BE6">
            <w:pPr>
              <w:spacing w:line="240" w:lineRule="auto"/>
              <w:jc w:val="center"/>
              <w:rPr>
                <w:rFonts w:ascii="Times New Roman" w:hAnsi="Times New Roman"/>
                <w:b/>
                <w:bCs/>
                <w:sz w:val="24"/>
                <w:szCs w:val="24"/>
              </w:rPr>
            </w:pPr>
            <w:r w:rsidRPr="00C96A37">
              <w:rPr>
                <w:rFonts w:ascii="Times New Roman" w:hAnsi="Times New Roman"/>
                <w:b/>
                <w:bCs/>
                <w:sz w:val="24"/>
                <w:szCs w:val="24"/>
              </w:rPr>
              <w:t>Concentration (µg/ml)</w:t>
            </w:r>
          </w:p>
        </w:tc>
        <w:tc>
          <w:tcPr>
            <w:tcW w:w="3240" w:type="dxa"/>
            <w:tcBorders>
              <w:top w:val="single" w:sz="4" w:space="0" w:color="auto"/>
              <w:left w:val="single" w:sz="4" w:space="0" w:color="auto"/>
              <w:bottom w:val="single" w:sz="4" w:space="0" w:color="auto"/>
              <w:right w:val="single" w:sz="4" w:space="0" w:color="auto"/>
            </w:tcBorders>
            <w:vAlign w:val="center"/>
          </w:tcPr>
          <w:p w:rsidR="00435117" w:rsidRPr="00C96A37" w:rsidRDefault="00435117" w:rsidP="007D0BE6">
            <w:pPr>
              <w:spacing w:line="240" w:lineRule="auto"/>
              <w:jc w:val="center"/>
              <w:rPr>
                <w:rFonts w:ascii="Times New Roman" w:hAnsi="Times New Roman"/>
                <w:b/>
                <w:bCs/>
                <w:sz w:val="24"/>
                <w:szCs w:val="24"/>
              </w:rPr>
            </w:pPr>
            <w:r w:rsidRPr="00C96A37">
              <w:rPr>
                <w:rFonts w:ascii="Times New Roman" w:hAnsi="Times New Roman"/>
                <w:b/>
                <w:bCs/>
                <w:sz w:val="24"/>
                <w:szCs w:val="24"/>
              </w:rPr>
              <w:t>Absorbance (277 nm )</w:t>
            </w:r>
          </w:p>
        </w:tc>
      </w:tr>
      <w:tr w:rsidR="00435117" w:rsidRPr="00C96A37" w:rsidTr="007D0BE6">
        <w:trPr>
          <w:jc w:val="center"/>
        </w:trPr>
        <w:tc>
          <w:tcPr>
            <w:tcW w:w="3348" w:type="dxa"/>
            <w:tcBorders>
              <w:top w:val="single" w:sz="4" w:space="0" w:color="auto"/>
              <w:left w:val="single" w:sz="4" w:space="0" w:color="auto"/>
              <w:bottom w:val="single" w:sz="4" w:space="0" w:color="auto"/>
              <w:right w:val="single" w:sz="4" w:space="0" w:color="auto"/>
            </w:tcBorders>
            <w:vAlign w:val="center"/>
          </w:tcPr>
          <w:p w:rsidR="00435117" w:rsidRPr="00C96A37" w:rsidRDefault="00435117" w:rsidP="007D0BE6">
            <w:pPr>
              <w:spacing w:line="240" w:lineRule="auto"/>
              <w:jc w:val="center"/>
              <w:rPr>
                <w:rFonts w:ascii="Times New Roman" w:hAnsi="Times New Roman"/>
                <w:sz w:val="24"/>
                <w:szCs w:val="24"/>
              </w:rPr>
            </w:pPr>
            <w:r w:rsidRPr="00C96A37">
              <w:rPr>
                <w:rFonts w:ascii="Times New Roman" w:hAnsi="Times New Roman"/>
                <w:sz w:val="24"/>
                <w:szCs w:val="24"/>
              </w:rPr>
              <w:t>00</w:t>
            </w:r>
          </w:p>
        </w:tc>
        <w:tc>
          <w:tcPr>
            <w:tcW w:w="3240" w:type="dxa"/>
            <w:tcBorders>
              <w:top w:val="single" w:sz="4" w:space="0" w:color="auto"/>
              <w:left w:val="single" w:sz="4" w:space="0" w:color="auto"/>
              <w:bottom w:val="single" w:sz="4" w:space="0" w:color="auto"/>
              <w:right w:val="single" w:sz="4" w:space="0" w:color="auto"/>
            </w:tcBorders>
            <w:vAlign w:val="center"/>
          </w:tcPr>
          <w:p w:rsidR="00435117" w:rsidRPr="00C96A37" w:rsidRDefault="00435117" w:rsidP="007D0BE6">
            <w:pPr>
              <w:spacing w:line="240" w:lineRule="auto"/>
              <w:jc w:val="center"/>
              <w:rPr>
                <w:rFonts w:ascii="Times New Roman" w:hAnsi="Times New Roman"/>
                <w:sz w:val="24"/>
                <w:szCs w:val="24"/>
              </w:rPr>
            </w:pPr>
            <w:r w:rsidRPr="00C96A37">
              <w:rPr>
                <w:rFonts w:ascii="Times New Roman" w:hAnsi="Times New Roman"/>
                <w:sz w:val="24"/>
                <w:szCs w:val="24"/>
              </w:rPr>
              <w:t>0.000</w:t>
            </w:r>
          </w:p>
        </w:tc>
      </w:tr>
      <w:tr w:rsidR="00435117" w:rsidRPr="00C96A37" w:rsidTr="007D0BE6">
        <w:trPr>
          <w:jc w:val="center"/>
        </w:trPr>
        <w:tc>
          <w:tcPr>
            <w:tcW w:w="3348" w:type="dxa"/>
            <w:tcBorders>
              <w:top w:val="single" w:sz="4" w:space="0" w:color="auto"/>
              <w:left w:val="single" w:sz="4" w:space="0" w:color="auto"/>
              <w:bottom w:val="single" w:sz="4" w:space="0" w:color="auto"/>
              <w:right w:val="single" w:sz="4" w:space="0" w:color="auto"/>
            </w:tcBorders>
            <w:vAlign w:val="center"/>
          </w:tcPr>
          <w:p w:rsidR="00435117" w:rsidRPr="00C96A37" w:rsidRDefault="00435117" w:rsidP="007D0BE6">
            <w:pPr>
              <w:spacing w:line="240" w:lineRule="auto"/>
              <w:jc w:val="center"/>
              <w:rPr>
                <w:rFonts w:ascii="Times New Roman" w:hAnsi="Times New Roman"/>
                <w:sz w:val="24"/>
                <w:szCs w:val="24"/>
              </w:rPr>
            </w:pPr>
            <w:r w:rsidRPr="00C96A37">
              <w:rPr>
                <w:rFonts w:ascii="Times New Roman" w:hAnsi="Times New Roman"/>
                <w:sz w:val="24"/>
                <w:szCs w:val="24"/>
              </w:rPr>
              <w:t>10</w:t>
            </w:r>
          </w:p>
        </w:tc>
        <w:tc>
          <w:tcPr>
            <w:tcW w:w="3240" w:type="dxa"/>
            <w:tcBorders>
              <w:top w:val="single" w:sz="4" w:space="0" w:color="auto"/>
              <w:left w:val="single" w:sz="4" w:space="0" w:color="auto"/>
              <w:bottom w:val="single" w:sz="4" w:space="0" w:color="auto"/>
              <w:right w:val="single" w:sz="4" w:space="0" w:color="auto"/>
            </w:tcBorders>
            <w:vAlign w:val="center"/>
          </w:tcPr>
          <w:p w:rsidR="00435117" w:rsidRPr="00C96A37" w:rsidRDefault="00435117" w:rsidP="007D0BE6">
            <w:pPr>
              <w:spacing w:line="240" w:lineRule="auto"/>
              <w:jc w:val="center"/>
              <w:rPr>
                <w:rFonts w:ascii="Times New Roman" w:hAnsi="Times New Roman"/>
                <w:sz w:val="24"/>
                <w:szCs w:val="24"/>
              </w:rPr>
            </w:pPr>
            <w:r w:rsidRPr="00C96A37">
              <w:rPr>
                <w:rFonts w:ascii="Times New Roman" w:hAnsi="Times New Roman"/>
                <w:sz w:val="24"/>
                <w:szCs w:val="24"/>
              </w:rPr>
              <w:t>0.221</w:t>
            </w:r>
          </w:p>
        </w:tc>
      </w:tr>
      <w:tr w:rsidR="00435117" w:rsidRPr="00C96A37" w:rsidTr="007D0BE6">
        <w:trPr>
          <w:jc w:val="center"/>
        </w:trPr>
        <w:tc>
          <w:tcPr>
            <w:tcW w:w="3348" w:type="dxa"/>
            <w:tcBorders>
              <w:top w:val="single" w:sz="4" w:space="0" w:color="auto"/>
              <w:left w:val="single" w:sz="4" w:space="0" w:color="auto"/>
              <w:bottom w:val="single" w:sz="4" w:space="0" w:color="auto"/>
              <w:right w:val="single" w:sz="4" w:space="0" w:color="auto"/>
            </w:tcBorders>
            <w:vAlign w:val="center"/>
          </w:tcPr>
          <w:p w:rsidR="00435117" w:rsidRPr="00C96A37" w:rsidRDefault="00435117" w:rsidP="007D0BE6">
            <w:pPr>
              <w:spacing w:line="240" w:lineRule="auto"/>
              <w:jc w:val="center"/>
              <w:rPr>
                <w:rFonts w:ascii="Times New Roman" w:hAnsi="Times New Roman"/>
                <w:sz w:val="24"/>
                <w:szCs w:val="24"/>
              </w:rPr>
            </w:pPr>
            <w:r w:rsidRPr="00C96A37">
              <w:rPr>
                <w:rFonts w:ascii="Times New Roman" w:hAnsi="Times New Roman"/>
                <w:sz w:val="24"/>
                <w:szCs w:val="24"/>
              </w:rPr>
              <w:t>20</w:t>
            </w:r>
          </w:p>
        </w:tc>
        <w:tc>
          <w:tcPr>
            <w:tcW w:w="3240" w:type="dxa"/>
            <w:tcBorders>
              <w:top w:val="single" w:sz="4" w:space="0" w:color="auto"/>
              <w:left w:val="single" w:sz="4" w:space="0" w:color="auto"/>
              <w:bottom w:val="single" w:sz="4" w:space="0" w:color="auto"/>
              <w:right w:val="single" w:sz="4" w:space="0" w:color="auto"/>
            </w:tcBorders>
            <w:vAlign w:val="center"/>
          </w:tcPr>
          <w:p w:rsidR="00435117" w:rsidRPr="00C96A37" w:rsidRDefault="00435117" w:rsidP="007D0BE6">
            <w:pPr>
              <w:spacing w:line="240" w:lineRule="auto"/>
              <w:jc w:val="center"/>
              <w:rPr>
                <w:rFonts w:ascii="Times New Roman" w:hAnsi="Times New Roman"/>
                <w:sz w:val="24"/>
                <w:szCs w:val="24"/>
              </w:rPr>
            </w:pPr>
            <w:r w:rsidRPr="00C96A37">
              <w:rPr>
                <w:rFonts w:ascii="Times New Roman" w:hAnsi="Times New Roman"/>
                <w:sz w:val="24"/>
                <w:szCs w:val="24"/>
              </w:rPr>
              <w:t>0.419</w:t>
            </w:r>
          </w:p>
        </w:tc>
      </w:tr>
      <w:tr w:rsidR="00435117" w:rsidRPr="00C96A37" w:rsidTr="007D0BE6">
        <w:trPr>
          <w:jc w:val="center"/>
        </w:trPr>
        <w:tc>
          <w:tcPr>
            <w:tcW w:w="3348" w:type="dxa"/>
            <w:tcBorders>
              <w:top w:val="single" w:sz="4" w:space="0" w:color="auto"/>
              <w:left w:val="single" w:sz="4" w:space="0" w:color="auto"/>
              <w:bottom w:val="single" w:sz="4" w:space="0" w:color="auto"/>
              <w:right w:val="single" w:sz="4" w:space="0" w:color="auto"/>
            </w:tcBorders>
            <w:vAlign w:val="center"/>
          </w:tcPr>
          <w:p w:rsidR="00435117" w:rsidRPr="00C96A37" w:rsidRDefault="00435117" w:rsidP="007D0BE6">
            <w:pPr>
              <w:spacing w:line="240" w:lineRule="auto"/>
              <w:jc w:val="center"/>
              <w:rPr>
                <w:rFonts w:ascii="Times New Roman" w:hAnsi="Times New Roman"/>
                <w:sz w:val="24"/>
                <w:szCs w:val="24"/>
              </w:rPr>
            </w:pPr>
            <w:r w:rsidRPr="00C96A37">
              <w:rPr>
                <w:rFonts w:ascii="Times New Roman" w:hAnsi="Times New Roman"/>
                <w:sz w:val="24"/>
                <w:szCs w:val="24"/>
              </w:rPr>
              <w:t>30</w:t>
            </w:r>
          </w:p>
        </w:tc>
        <w:tc>
          <w:tcPr>
            <w:tcW w:w="3240" w:type="dxa"/>
            <w:tcBorders>
              <w:top w:val="single" w:sz="4" w:space="0" w:color="auto"/>
              <w:left w:val="single" w:sz="4" w:space="0" w:color="auto"/>
              <w:bottom w:val="single" w:sz="4" w:space="0" w:color="auto"/>
              <w:right w:val="single" w:sz="4" w:space="0" w:color="auto"/>
            </w:tcBorders>
            <w:vAlign w:val="center"/>
          </w:tcPr>
          <w:p w:rsidR="00435117" w:rsidRPr="00C96A37" w:rsidRDefault="00435117" w:rsidP="007D0BE6">
            <w:pPr>
              <w:spacing w:line="240" w:lineRule="auto"/>
              <w:jc w:val="center"/>
              <w:rPr>
                <w:rFonts w:ascii="Times New Roman" w:hAnsi="Times New Roman"/>
                <w:sz w:val="24"/>
                <w:szCs w:val="24"/>
              </w:rPr>
            </w:pPr>
            <w:r w:rsidRPr="00C96A37">
              <w:rPr>
                <w:rFonts w:ascii="Times New Roman" w:hAnsi="Times New Roman"/>
                <w:sz w:val="24"/>
                <w:szCs w:val="24"/>
              </w:rPr>
              <w:t>0.631</w:t>
            </w:r>
          </w:p>
        </w:tc>
      </w:tr>
      <w:tr w:rsidR="00435117" w:rsidRPr="00C96A37" w:rsidTr="007D0BE6">
        <w:trPr>
          <w:jc w:val="center"/>
        </w:trPr>
        <w:tc>
          <w:tcPr>
            <w:tcW w:w="3348" w:type="dxa"/>
            <w:tcBorders>
              <w:top w:val="single" w:sz="4" w:space="0" w:color="auto"/>
              <w:left w:val="single" w:sz="4" w:space="0" w:color="auto"/>
              <w:bottom w:val="single" w:sz="4" w:space="0" w:color="auto"/>
              <w:right w:val="single" w:sz="4" w:space="0" w:color="auto"/>
            </w:tcBorders>
            <w:vAlign w:val="center"/>
          </w:tcPr>
          <w:p w:rsidR="00435117" w:rsidRPr="00C96A37" w:rsidRDefault="00435117" w:rsidP="007D0BE6">
            <w:pPr>
              <w:spacing w:line="240" w:lineRule="auto"/>
              <w:jc w:val="center"/>
              <w:rPr>
                <w:rFonts w:ascii="Times New Roman" w:hAnsi="Times New Roman"/>
                <w:sz w:val="24"/>
                <w:szCs w:val="24"/>
              </w:rPr>
            </w:pPr>
            <w:r w:rsidRPr="00C96A37">
              <w:rPr>
                <w:rFonts w:ascii="Times New Roman" w:hAnsi="Times New Roman"/>
                <w:sz w:val="24"/>
                <w:szCs w:val="24"/>
              </w:rPr>
              <w:t>40</w:t>
            </w:r>
          </w:p>
        </w:tc>
        <w:tc>
          <w:tcPr>
            <w:tcW w:w="3240" w:type="dxa"/>
            <w:tcBorders>
              <w:top w:val="single" w:sz="4" w:space="0" w:color="auto"/>
              <w:left w:val="single" w:sz="4" w:space="0" w:color="auto"/>
              <w:bottom w:val="single" w:sz="4" w:space="0" w:color="auto"/>
              <w:right w:val="single" w:sz="4" w:space="0" w:color="auto"/>
            </w:tcBorders>
            <w:vAlign w:val="center"/>
          </w:tcPr>
          <w:p w:rsidR="00435117" w:rsidRPr="00C96A37" w:rsidRDefault="00435117" w:rsidP="007D0BE6">
            <w:pPr>
              <w:spacing w:line="240" w:lineRule="auto"/>
              <w:jc w:val="center"/>
              <w:rPr>
                <w:rFonts w:ascii="Times New Roman" w:hAnsi="Times New Roman"/>
                <w:sz w:val="24"/>
                <w:szCs w:val="24"/>
              </w:rPr>
            </w:pPr>
            <w:r w:rsidRPr="00C96A37">
              <w:rPr>
                <w:rFonts w:ascii="Times New Roman" w:hAnsi="Times New Roman"/>
                <w:sz w:val="24"/>
                <w:szCs w:val="24"/>
              </w:rPr>
              <w:t>0.822</w:t>
            </w:r>
          </w:p>
        </w:tc>
      </w:tr>
      <w:tr w:rsidR="00435117" w:rsidRPr="00C96A37" w:rsidTr="007D0BE6">
        <w:trPr>
          <w:jc w:val="center"/>
        </w:trPr>
        <w:tc>
          <w:tcPr>
            <w:tcW w:w="3348" w:type="dxa"/>
            <w:tcBorders>
              <w:top w:val="single" w:sz="4" w:space="0" w:color="auto"/>
              <w:left w:val="single" w:sz="4" w:space="0" w:color="auto"/>
              <w:bottom w:val="single" w:sz="4" w:space="0" w:color="auto"/>
              <w:right w:val="single" w:sz="4" w:space="0" w:color="auto"/>
            </w:tcBorders>
            <w:vAlign w:val="center"/>
          </w:tcPr>
          <w:p w:rsidR="00435117" w:rsidRPr="00C96A37" w:rsidRDefault="00435117" w:rsidP="007D0BE6">
            <w:pPr>
              <w:spacing w:line="240" w:lineRule="auto"/>
              <w:jc w:val="center"/>
              <w:rPr>
                <w:rFonts w:ascii="Times New Roman" w:hAnsi="Times New Roman"/>
                <w:sz w:val="24"/>
                <w:szCs w:val="24"/>
              </w:rPr>
            </w:pPr>
            <w:r w:rsidRPr="00C96A37">
              <w:rPr>
                <w:rFonts w:ascii="Times New Roman" w:hAnsi="Times New Roman"/>
                <w:sz w:val="24"/>
                <w:szCs w:val="24"/>
              </w:rPr>
              <w:t>50</w:t>
            </w:r>
          </w:p>
        </w:tc>
        <w:tc>
          <w:tcPr>
            <w:tcW w:w="3240" w:type="dxa"/>
            <w:tcBorders>
              <w:top w:val="single" w:sz="4" w:space="0" w:color="auto"/>
              <w:left w:val="single" w:sz="4" w:space="0" w:color="auto"/>
              <w:bottom w:val="single" w:sz="4" w:space="0" w:color="auto"/>
              <w:right w:val="single" w:sz="4" w:space="0" w:color="auto"/>
            </w:tcBorders>
            <w:vAlign w:val="center"/>
          </w:tcPr>
          <w:p w:rsidR="00435117" w:rsidRPr="00C96A37" w:rsidRDefault="00435117" w:rsidP="007D0BE6">
            <w:pPr>
              <w:spacing w:line="240" w:lineRule="auto"/>
              <w:jc w:val="center"/>
              <w:rPr>
                <w:rFonts w:ascii="Times New Roman" w:hAnsi="Times New Roman"/>
                <w:sz w:val="24"/>
                <w:szCs w:val="24"/>
              </w:rPr>
            </w:pPr>
            <w:r w:rsidRPr="00C96A37">
              <w:rPr>
                <w:rFonts w:ascii="Times New Roman" w:hAnsi="Times New Roman"/>
                <w:sz w:val="24"/>
                <w:szCs w:val="24"/>
              </w:rPr>
              <w:t>1.023</w:t>
            </w:r>
          </w:p>
        </w:tc>
      </w:tr>
      <w:tr w:rsidR="00435117" w:rsidRPr="00C96A37" w:rsidTr="007D0BE6">
        <w:trPr>
          <w:jc w:val="center"/>
        </w:trPr>
        <w:tc>
          <w:tcPr>
            <w:tcW w:w="3348" w:type="dxa"/>
            <w:tcBorders>
              <w:top w:val="single" w:sz="4" w:space="0" w:color="auto"/>
              <w:left w:val="single" w:sz="4" w:space="0" w:color="auto"/>
              <w:bottom w:val="single" w:sz="4" w:space="0" w:color="auto"/>
              <w:right w:val="single" w:sz="4" w:space="0" w:color="auto"/>
            </w:tcBorders>
            <w:vAlign w:val="center"/>
          </w:tcPr>
          <w:p w:rsidR="00435117" w:rsidRPr="00C96A37" w:rsidRDefault="00435117" w:rsidP="007D0BE6">
            <w:pPr>
              <w:spacing w:line="240" w:lineRule="auto"/>
              <w:jc w:val="center"/>
              <w:rPr>
                <w:rFonts w:ascii="Times New Roman" w:hAnsi="Times New Roman"/>
                <w:sz w:val="24"/>
                <w:szCs w:val="24"/>
              </w:rPr>
            </w:pPr>
            <w:r w:rsidRPr="00C96A37">
              <w:rPr>
                <w:rFonts w:ascii="Times New Roman" w:hAnsi="Times New Roman"/>
                <w:sz w:val="24"/>
                <w:szCs w:val="24"/>
              </w:rPr>
              <w:t>60</w:t>
            </w:r>
          </w:p>
        </w:tc>
        <w:tc>
          <w:tcPr>
            <w:tcW w:w="3240" w:type="dxa"/>
            <w:tcBorders>
              <w:top w:val="single" w:sz="4" w:space="0" w:color="auto"/>
              <w:left w:val="single" w:sz="4" w:space="0" w:color="auto"/>
              <w:bottom w:val="single" w:sz="4" w:space="0" w:color="auto"/>
              <w:right w:val="single" w:sz="4" w:space="0" w:color="auto"/>
            </w:tcBorders>
            <w:vAlign w:val="center"/>
          </w:tcPr>
          <w:p w:rsidR="00435117" w:rsidRPr="00C96A37" w:rsidRDefault="00435117" w:rsidP="007D0BE6">
            <w:pPr>
              <w:spacing w:line="240" w:lineRule="auto"/>
              <w:jc w:val="center"/>
              <w:rPr>
                <w:rFonts w:ascii="Times New Roman" w:hAnsi="Times New Roman"/>
                <w:sz w:val="24"/>
                <w:szCs w:val="24"/>
              </w:rPr>
            </w:pPr>
            <w:r w:rsidRPr="00C96A37">
              <w:rPr>
                <w:rFonts w:ascii="Times New Roman" w:hAnsi="Times New Roman"/>
                <w:sz w:val="24"/>
                <w:szCs w:val="24"/>
              </w:rPr>
              <w:t>1.201</w:t>
            </w:r>
          </w:p>
        </w:tc>
      </w:tr>
    </w:tbl>
    <w:p w:rsidR="00327570" w:rsidRPr="00C96A37" w:rsidRDefault="00327570">
      <w:pPr>
        <w:jc w:val="center"/>
        <w:rPr>
          <w:rFonts w:ascii="Times New Roman" w:hAnsi="Times New Roman"/>
          <w:b/>
          <w:noProof/>
          <w:sz w:val="24"/>
          <w:szCs w:val="24"/>
        </w:rPr>
      </w:pPr>
    </w:p>
    <w:p w:rsidR="00492A59" w:rsidRPr="00C96A37" w:rsidRDefault="00492A59">
      <w:pPr>
        <w:jc w:val="center"/>
        <w:rPr>
          <w:rFonts w:ascii="Times New Roman" w:hAnsi="Times New Roman"/>
          <w:b/>
          <w:noProof/>
          <w:sz w:val="24"/>
          <w:szCs w:val="24"/>
        </w:rPr>
      </w:pPr>
    </w:p>
    <w:p w:rsidR="00492A59" w:rsidRPr="00C96A37" w:rsidRDefault="00492A59">
      <w:pPr>
        <w:jc w:val="center"/>
        <w:rPr>
          <w:rFonts w:ascii="Times New Roman" w:hAnsi="Times New Roman"/>
          <w:b/>
          <w:noProof/>
          <w:sz w:val="24"/>
          <w:szCs w:val="24"/>
        </w:rPr>
      </w:pPr>
    </w:p>
    <w:p w:rsidR="00492A59" w:rsidRPr="00C96A37" w:rsidRDefault="00492A59">
      <w:pPr>
        <w:jc w:val="center"/>
        <w:rPr>
          <w:rFonts w:ascii="Times New Roman" w:hAnsi="Times New Roman"/>
          <w:b/>
          <w:noProof/>
          <w:sz w:val="24"/>
          <w:szCs w:val="24"/>
        </w:rPr>
      </w:pPr>
    </w:p>
    <w:p w:rsidR="00492A59" w:rsidRPr="00C96A37" w:rsidRDefault="00492A59">
      <w:pPr>
        <w:jc w:val="center"/>
        <w:rPr>
          <w:rFonts w:ascii="Times New Roman" w:hAnsi="Times New Roman"/>
          <w:b/>
          <w:noProof/>
          <w:sz w:val="24"/>
          <w:szCs w:val="24"/>
        </w:rPr>
      </w:pPr>
    </w:p>
    <w:p w:rsidR="00492A59" w:rsidRPr="00C96A37" w:rsidRDefault="00492A59">
      <w:pPr>
        <w:jc w:val="center"/>
        <w:rPr>
          <w:rFonts w:ascii="Times New Roman" w:hAnsi="Times New Roman"/>
          <w:b/>
          <w:noProof/>
          <w:sz w:val="24"/>
          <w:szCs w:val="24"/>
        </w:rPr>
      </w:pPr>
    </w:p>
    <w:p w:rsidR="00492A59" w:rsidRPr="00C96A37" w:rsidRDefault="0089069D">
      <w:pPr>
        <w:jc w:val="center"/>
        <w:rPr>
          <w:rFonts w:ascii="Times New Roman" w:hAnsi="Times New Roman"/>
          <w:b/>
          <w:noProof/>
          <w:sz w:val="24"/>
          <w:szCs w:val="24"/>
        </w:rPr>
      </w:pPr>
      <w:r w:rsidRPr="00C96A37">
        <w:rPr>
          <w:rFonts w:ascii="Times New Roman" w:hAnsi="Times New Roman"/>
          <w:b/>
          <w:bCs/>
          <w:noProof/>
          <w:sz w:val="24"/>
          <w:szCs w:val="24"/>
          <w:lang w:bidi="hi-IN"/>
        </w:rPr>
        <w:lastRenderedPageBreak/>
        <w:drawing>
          <wp:anchor distT="0" distB="0" distL="114300" distR="114300" simplePos="0" relativeHeight="251659264" behindDoc="1" locked="0" layoutInCell="1" allowOverlap="1" wp14:anchorId="7F2E0265" wp14:editId="231ECD3C">
            <wp:simplePos x="0" y="0"/>
            <wp:positionH relativeFrom="column">
              <wp:posOffset>573405</wp:posOffset>
            </wp:positionH>
            <wp:positionV relativeFrom="paragraph">
              <wp:posOffset>0</wp:posOffset>
            </wp:positionV>
            <wp:extent cx="5127625" cy="2677795"/>
            <wp:effectExtent l="0" t="0" r="15875" b="27305"/>
            <wp:wrapTight wrapText="bothSides">
              <wp:wrapPolygon edited="0">
                <wp:start x="0" y="0"/>
                <wp:lineTo x="0" y="21667"/>
                <wp:lineTo x="21587" y="21667"/>
                <wp:lineTo x="21587" y="0"/>
                <wp:lineTo x="0" y="0"/>
              </wp:wrapPolygon>
            </wp:wrapTight>
            <wp:docPr id="35" name="Chart 35">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14:sizeRelV relativeFrom="margin">
              <wp14:pctHeight>0</wp14:pctHeight>
            </wp14:sizeRelV>
          </wp:anchor>
        </w:drawing>
      </w:r>
    </w:p>
    <w:p w:rsidR="00492A59" w:rsidRPr="00C96A37" w:rsidRDefault="00492A59">
      <w:pPr>
        <w:jc w:val="center"/>
        <w:rPr>
          <w:rFonts w:ascii="Times New Roman" w:hAnsi="Times New Roman"/>
          <w:b/>
          <w:noProof/>
          <w:sz w:val="24"/>
          <w:szCs w:val="24"/>
        </w:rPr>
      </w:pPr>
    </w:p>
    <w:p w:rsidR="00492A59" w:rsidRPr="00C96A37" w:rsidRDefault="00492A59">
      <w:pPr>
        <w:jc w:val="center"/>
        <w:rPr>
          <w:rFonts w:ascii="Times New Roman" w:hAnsi="Times New Roman"/>
          <w:b/>
          <w:noProof/>
          <w:sz w:val="24"/>
          <w:szCs w:val="24"/>
        </w:rPr>
      </w:pPr>
    </w:p>
    <w:p w:rsidR="00492A59" w:rsidRPr="00C96A37" w:rsidRDefault="00492A59">
      <w:pPr>
        <w:jc w:val="center"/>
        <w:rPr>
          <w:rFonts w:ascii="Times New Roman" w:hAnsi="Times New Roman"/>
          <w:b/>
          <w:noProof/>
          <w:sz w:val="24"/>
          <w:szCs w:val="24"/>
        </w:rPr>
      </w:pPr>
    </w:p>
    <w:p w:rsidR="00492A59" w:rsidRPr="00C96A37" w:rsidRDefault="00492A59">
      <w:pPr>
        <w:jc w:val="center"/>
        <w:rPr>
          <w:rFonts w:ascii="Times New Roman" w:hAnsi="Times New Roman"/>
          <w:b/>
          <w:noProof/>
          <w:sz w:val="24"/>
          <w:szCs w:val="24"/>
        </w:rPr>
      </w:pPr>
    </w:p>
    <w:p w:rsidR="00492A59" w:rsidRPr="00C96A37" w:rsidRDefault="00492A59">
      <w:pPr>
        <w:jc w:val="center"/>
        <w:rPr>
          <w:rFonts w:ascii="Times New Roman" w:hAnsi="Times New Roman"/>
          <w:b/>
          <w:noProof/>
          <w:sz w:val="24"/>
          <w:szCs w:val="24"/>
        </w:rPr>
      </w:pPr>
    </w:p>
    <w:p w:rsidR="00492A59" w:rsidRPr="00C96A37" w:rsidRDefault="00492A59">
      <w:pPr>
        <w:jc w:val="center"/>
        <w:rPr>
          <w:rFonts w:ascii="Times New Roman" w:hAnsi="Times New Roman"/>
          <w:b/>
          <w:noProof/>
          <w:sz w:val="24"/>
          <w:szCs w:val="24"/>
        </w:rPr>
      </w:pPr>
    </w:p>
    <w:p w:rsidR="00492A59" w:rsidRPr="00C96A37" w:rsidRDefault="00492A59">
      <w:pPr>
        <w:jc w:val="center"/>
        <w:rPr>
          <w:rFonts w:ascii="Times New Roman" w:hAnsi="Times New Roman"/>
          <w:b/>
          <w:noProof/>
          <w:sz w:val="24"/>
          <w:szCs w:val="24"/>
        </w:rPr>
      </w:pPr>
    </w:p>
    <w:p w:rsidR="00492A59" w:rsidRPr="00C96A37" w:rsidRDefault="00492A59" w:rsidP="00C52A28">
      <w:pPr>
        <w:rPr>
          <w:rFonts w:ascii="Times New Roman" w:hAnsi="Times New Roman"/>
          <w:sz w:val="24"/>
          <w:szCs w:val="24"/>
        </w:rPr>
      </w:pPr>
    </w:p>
    <w:p w:rsidR="000E5B70" w:rsidRPr="00C96A37" w:rsidRDefault="009A5E3D" w:rsidP="007D0BE6">
      <w:pPr>
        <w:spacing w:after="0" w:line="240" w:lineRule="auto"/>
        <w:rPr>
          <w:rFonts w:ascii="Times New Roman" w:hAnsi="Times New Roman"/>
          <w:sz w:val="24"/>
          <w:szCs w:val="24"/>
        </w:rPr>
      </w:pPr>
      <w:r w:rsidRPr="00C96A37">
        <w:rPr>
          <w:rFonts w:ascii="Times New Roman" w:hAnsi="Times New Roman"/>
          <w:bCs/>
          <w:sz w:val="24"/>
          <w:szCs w:val="24"/>
        </w:rPr>
        <w:t xml:space="preserve">                                       </w:t>
      </w:r>
      <w:r w:rsidR="007A15F9" w:rsidRPr="00C96A37">
        <w:rPr>
          <w:rFonts w:ascii="Times New Roman" w:hAnsi="Times New Roman"/>
          <w:bCs/>
          <w:sz w:val="24"/>
          <w:szCs w:val="24"/>
        </w:rPr>
        <w:t xml:space="preserve">  F</w:t>
      </w:r>
      <w:r w:rsidR="004754A6" w:rsidRPr="00C96A37">
        <w:rPr>
          <w:rFonts w:ascii="Times New Roman" w:hAnsi="Times New Roman"/>
          <w:bCs/>
          <w:sz w:val="24"/>
          <w:szCs w:val="24"/>
        </w:rPr>
        <w:t>ig</w:t>
      </w:r>
      <w:r w:rsidR="00C52A28">
        <w:rPr>
          <w:rFonts w:ascii="Times New Roman" w:hAnsi="Times New Roman"/>
          <w:bCs/>
          <w:sz w:val="24"/>
          <w:szCs w:val="24"/>
        </w:rPr>
        <w:t>.1:</w:t>
      </w:r>
      <w:r w:rsidR="004754A6" w:rsidRPr="00C96A37">
        <w:rPr>
          <w:rFonts w:ascii="Times New Roman" w:hAnsi="Times New Roman"/>
          <w:bCs/>
          <w:sz w:val="24"/>
          <w:szCs w:val="24"/>
        </w:rPr>
        <w:t xml:space="preserve"> Calibration curve of </w:t>
      </w:r>
      <w:r w:rsidR="000E5B70" w:rsidRPr="00C96A37">
        <w:rPr>
          <w:rFonts w:ascii="Times New Roman" w:hAnsi="Times New Roman"/>
          <w:sz w:val="24"/>
          <w:szCs w:val="24"/>
        </w:rPr>
        <w:t>Diclofenac sodium</w:t>
      </w:r>
    </w:p>
    <w:p w:rsidR="000E5B70" w:rsidRPr="00C96A37" w:rsidRDefault="000E5B70">
      <w:pPr>
        <w:spacing w:after="0" w:line="240" w:lineRule="auto"/>
        <w:rPr>
          <w:rFonts w:ascii="Times New Roman" w:hAnsi="Times New Roman"/>
          <w:b/>
          <w:bCs/>
          <w:sz w:val="24"/>
          <w:szCs w:val="24"/>
        </w:rPr>
      </w:pPr>
    </w:p>
    <w:p w:rsidR="00327570" w:rsidRPr="00C96A37" w:rsidRDefault="0074636E">
      <w:pPr>
        <w:spacing w:after="0" w:line="240" w:lineRule="auto"/>
        <w:rPr>
          <w:rFonts w:ascii="Times New Roman" w:hAnsi="Times New Roman"/>
          <w:b/>
          <w:bCs/>
          <w:sz w:val="24"/>
          <w:szCs w:val="24"/>
        </w:rPr>
      </w:pPr>
      <w:r w:rsidRPr="00C96A37">
        <w:rPr>
          <w:rFonts w:ascii="Times New Roman" w:hAnsi="Times New Roman"/>
          <w:b/>
          <w:bCs/>
          <w:sz w:val="24"/>
          <w:szCs w:val="24"/>
        </w:rPr>
        <w:t>Proposed method of analysis</w:t>
      </w:r>
    </w:p>
    <w:p w:rsidR="007D25A1" w:rsidRPr="00C96A37" w:rsidRDefault="007D25A1">
      <w:pPr>
        <w:spacing w:after="0" w:line="240" w:lineRule="auto"/>
        <w:rPr>
          <w:rFonts w:ascii="Times New Roman" w:hAnsi="Times New Roman"/>
          <w:b/>
          <w:bCs/>
          <w:sz w:val="24"/>
          <w:szCs w:val="24"/>
        </w:rPr>
      </w:pPr>
    </w:p>
    <w:p w:rsidR="007D25A1" w:rsidRPr="00C96A37" w:rsidRDefault="007D25A1" w:rsidP="007D25A1">
      <w:pPr>
        <w:spacing w:line="360" w:lineRule="auto"/>
        <w:jc w:val="both"/>
        <w:rPr>
          <w:rFonts w:ascii="Times New Roman" w:hAnsi="Times New Roman"/>
          <w:sz w:val="24"/>
          <w:szCs w:val="24"/>
        </w:rPr>
      </w:pPr>
      <w:r w:rsidRPr="00C96A37">
        <w:rPr>
          <w:rFonts w:ascii="Times New Roman" w:hAnsi="Times New Roman"/>
          <w:sz w:val="24"/>
          <w:szCs w:val="24"/>
        </w:rPr>
        <w:t>The tablet (I) powder equal to 50 milligrams of Diclofenac sodium and 8 milliliters of a hydrotropic solution were</w:t>
      </w:r>
      <w:r w:rsidR="00DD588B" w:rsidRPr="00C96A37">
        <w:rPr>
          <w:rFonts w:ascii="Times New Roman" w:hAnsi="Times New Roman"/>
          <w:sz w:val="24"/>
          <w:szCs w:val="24"/>
        </w:rPr>
        <w:t xml:space="preserve"> </w:t>
      </w:r>
      <w:r w:rsidRPr="00C96A37">
        <w:rPr>
          <w:rFonts w:ascii="Times New Roman" w:hAnsi="Times New Roman"/>
          <w:sz w:val="24"/>
          <w:szCs w:val="24"/>
        </w:rPr>
        <w:t>introduced into a volumetric flask with a capacity of 10 ml. The vial was immediately agitated for 15 minutes, and a hydrotropic solution was introduced to reach a final volume of 10 ml. The solution was filtered with Whatman 41 filter paper to remove the tablet excipients. 0.6 ml of the filtrate was diluted to 100 ml with distilled water, then the absorbance was recorded at 277 nm compared to the reagent blank. A similar procedure was applied to the tablet (II). The findings were recorded in Table 2.</w:t>
      </w:r>
    </w:p>
    <w:p w:rsidR="007D25A1" w:rsidRPr="00C96A37" w:rsidRDefault="007D25A1" w:rsidP="007D0BE6">
      <w:pPr>
        <w:spacing w:line="240" w:lineRule="auto"/>
        <w:jc w:val="center"/>
        <w:rPr>
          <w:rFonts w:ascii="Times New Roman" w:hAnsi="Times New Roman"/>
          <w:sz w:val="24"/>
          <w:szCs w:val="24"/>
        </w:rPr>
      </w:pPr>
      <w:r w:rsidRPr="00C96A37">
        <w:rPr>
          <w:rFonts w:ascii="Times New Roman" w:hAnsi="Times New Roman"/>
          <w:b/>
          <w:bCs/>
          <w:sz w:val="24"/>
          <w:szCs w:val="24"/>
        </w:rPr>
        <w:t xml:space="preserve">Table 2: </w:t>
      </w:r>
      <w:r w:rsidRPr="00C96A37">
        <w:rPr>
          <w:rFonts w:ascii="Times New Roman" w:hAnsi="Times New Roman"/>
          <w:b/>
          <w:sz w:val="24"/>
          <w:szCs w:val="24"/>
        </w:rPr>
        <w:t>Analysis of diclofenac sodium tablet with statistical evaluation (n=3)</w:t>
      </w:r>
    </w:p>
    <w:tbl>
      <w:tblPr>
        <w:tblW w:w="8707" w:type="dxa"/>
        <w:jc w:val="center"/>
        <w:tblLook w:val="0000" w:firstRow="0" w:lastRow="0" w:firstColumn="0" w:lastColumn="0" w:noHBand="0" w:noVBand="0"/>
      </w:tblPr>
      <w:tblGrid>
        <w:gridCol w:w="2005"/>
        <w:gridCol w:w="1580"/>
        <w:gridCol w:w="2289"/>
        <w:gridCol w:w="1496"/>
        <w:gridCol w:w="1337"/>
      </w:tblGrid>
      <w:tr w:rsidR="007D25A1" w:rsidRPr="00C96A37" w:rsidTr="007D0BE6">
        <w:trPr>
          <w:jc w:val="center"/>
        </w:trPr>
        <w:tc>
          <w:tcPr>
            <w:tcW w:w="2005" w:type="dxa"/>
            <w:tcBorders>
              <w:top w:val="single" w:sz="4" w:space="0" w:color="auto"/>
              <w:left w:val="single" w:sz="4" w:space="0" w:color="auto"/>
              <w:bottom w:val="single" w:sz="4" w:space="0" w:color="auto"/>
              <w:right w:val="single" w:sz="4" w:space="0" w:color="auto"/>
            </w:tcBorders>
            <w:vAlign w:val="center"/>
          </w:tcPr>
          <w:p w:rsidR="007D25A1" w:rsidRPr="00C96A37" w:rsidRDefault="007D25A1" w:rsidP="007D0BE6">
            <w:pPr>
              <w:spacing w:line="240" w:lineRule="auto"/>
              <w:jc w:val="center"/>
              <w:rPr>
                <w:rFonts w:ascii="Times New Roman" w:hAnsi="Times New Roman"/>
                <w:b/>
                <w:bCs/>
                <w:sz w:val="24"/>
                <w:szCs w:val="24"/>
              </w:rPr>
            </w:pPr>
            <w:r w:rsidRPr="00C96A37">
              <w:rPr>
                <w:rFonts w:ascii="Times New Roman" w:hAnsi="Times New Roman"/>
                <w:b/>
                <w:bCs/>
                <w:sz w:val="24"/>
                <w:szCs w:val="24"/>
              </w:rPr>
              <w:t>Tablet</w:t>
            </w:r>
          </w:p>
        </w:tc>
        <w:tc>
          <w:tcPr>
            <w:tcW w:w="1580" w:type="dxa"/>
            <w:tcBorders>
              <w:top w:val="single" w:sz="4" w:space="0" w:color="auto"/>
              <w:left w:val="single" w:sz="4" w:space="0" w:color="auto"/>
              <w:bottom w:val="single" w:sz="4" w:space="0" w:color="auto"/>
              <w:right w:val="single" w:sz="4" w:space="0" w:color="auto"/>
            </w:tcBorders>
            <w:vAlign w:val="center"/>
          </w:tcPr>
          <w:p w:rsidR="007D25A1" w:rsidRPr="00C96A37" w:rsidRDefault="007D25A1" w:rsidP="007D0BE6">
            <w:pPr>
              <w:spacing w:line="240" w:lineRule="auto"/>
              <w:jc w:val="center"/>
              <w:rPr>
                <w:rFonts w:ascii="Times New Roman" w:hAnsi="Times New Roman"/>
                <w:b/>
                <w:bCs/>
                <w:sz w:val="24"/>
                <w:szCs w:val="24"/>
              </w:rPr>
            </w:pPr>
            <w:r w:rsidRPr="00C96A37">
              <w:rPr>
                <w:rFonts w:ascii="Times New Roman" w:hAnsi="Times New Roman"/>
                <w:b/>
                <w:bCs/>
                <w:sz w:val="24"/>
                <w:szCs w:val="24"/>
              </w:rPr>
              <w:t>Claimed amount of drug mg/tablet</w:t>
            </w:r>
          </w:p>
        </w:tc>
        <w:tc>
          <w:tcPr>
            <w:tcW w:w="2289" w:type="dxa"/>
            <w:tcBorders>
              <w:top w:val="single" w:sz="4" w:space="0" w:color="auto"/>
              <w:left w:val="single" w:sz="4" w:space="0" w:color="auto"/>
              <w:bottom w:val="single" w:sz="4" w:space="0" w:color="auto"/>
              <w:right w:val="single" w:sz="4" w:space="0" w:color="auto"/>
            </w:tcBorders>
            <w:vAlign w:val="center"/>
          </w:tcPr>
          <w:p w:rsidR="007D25A1" w:rsidRPr="00C96A37" w:rsidRDefault="007D25A1" w:rsidP="007D0BE6">
            <w:pPr>
              <w:spacing w:line="240" w:lineRule="auto"/>
              <w:jc w:val="center"/>
              <w:rPr>
                <w:rFonts w:ascii="Times New Roman" w:hAnsi="Times New Roman"/>
                <w:b/>
                <w:bCs/>
                <w:sz w:val="24"/>
                <w:szCs w:val="24"/>
              </w:rPr>
            </w:pPr>
            <w:r w:rsidRPr="00C96A37">
              <w:rPr>
                <w:rFonts w:ascii="Times New Roman" w:hAnsi="Times New Roman"/>
                <w:b/>
                <w:bCs/>
                <w:sz w:val="24"/>
                <w:szCs w:val="24"/>
              </w:rPr>
              <w:t>% drug estimated (mean ± Standard Deviation)</w:t>
            </w:r>
          </w:p>
        </w:tc>
        <w:tc>
          <w:tcPr>
            <w:tcW w:w="1496" w:type="dxa"/>
            <w:tcBorders>
              <w:top w:val="single" w:sz="4" w:space="0" w:color="auto"/>
              <w:left w:val="single" w:sz="4" w:space="0" w:color="auto"/>
              <w:bottom w:val="single" w:sz="4" w:space="0" w:color="auto"/>
              <w:right w:val="single" w:sz="4" w:space="0" w:color="auto"/>
            </w:tcBorders>
            <w:vAlign w:val="center"/>
          </w:tcPr>
          <w:p w:rsidR="007D25A1" w:rsidRPr="00C96A37" w:rsidRDefault="007D25A1" w:rsidP="007D0BE6">
            <w:pPr>
              <w:spacing w:line="240" w:lineRule="auto"/>
              <w:jc w:val="center"/>
              <w:rPr>
                <w:rFonts w:ascii="Times New Roman" w:hAnsi="Times New Roman"/>
                <w:b/>
                <w:bCs/>
                <w:sz w:val="24"/>
                <w:szCs w:val="24"/>
              </w:rPr>
            </w:pPr>
            <w:r w:rsidRPr="00C96A37">
              <w:rPr>
                <w:rFonts w:ascii="Times New Roman" w:hAnsi="Times New Roman"/>
                <w:b/>
                <w:bCs/>
                <w:sz w:val="24"/>
                <w:szCs w:val="24"/>
              </w:rPr>
              <w:t>% coefficient of variation</w:t>
            </w:r>
          </w:p>
        </w:tc>
        <w:tc>
          <w:tcPr>
            <w:tcW w:w="1337" w:type="dxa"/>
            <w:tcBorders>
              <w:top w:val="single" w:sz="4" w:space="0" w:color="auto"/>
              <w:left w:val="single" w:sz="4" w:space="0" w:color="auto"/>
              <w:bottom w:val="single" w:sz="4" w:space="0" w:color="auto"/>
              <w:right w:val="single" w:sz="4" w:space="0" w:color="auto"/>
            </w:tcBorders>
            <w:vAlign w:val="center"/>
          </w:tcPr>
          <w:p w:rsidR="007D25A1" w:rsidRPr="00C96A37" w:rsidRDefault="007D25A1" w:rsidP="007D0BE6">
            <w:pPr>
              <w:spacing w:line="240" w:lineRule="auto"/>
              <w:jc w:val="center"/>
              <w:rPr>
                <w:rFonts w:ascii="Times New Roman" w:hAnsi="Times New Roman"/>
                <w:b/>
                <w:bCs/>
                <w:sz w:val="24"/>
                <w:szCs w:val="24"/>
              </w:rPr>
            </w:pPr>
            <w:r w:rsidRPr="00C96A37">
              <w:rPr>
                <w:rFonts w:ascii="Times New Roman" w:hAnsi="Times New Roman"/>
                <w:b/>
                <w:bCs/>
                <w:sz w:val="24"/>
                <w:szCs w:val="24"/>
              </w:rPr>
              <w:t>Standard error</w:t>
            </w:r>
          </w:p>
        </w:tc>
      </w:tr>
      <w:tr w:rsidR="007D25A1" w:rsidRPr="00C96A37" w:rsidTr="007D0BE6">
        <w:trPr>
          <w:jc w:val="center"/>
        </w:trPr>
        <w:tc>
          <w:tcPr>
            <w:tcW w:w="2005" w:type="dxa"/>
            <w:tcBorders>
              <w:top w:val="single" w:sz="4" w:space="0" w:color="auto"/>
              <w:left w:val="single" w:sz="4" w:space="0" w:color="auto"/>
              <w:bottom w:val="single" w:sz="4" w:space="0" w:color="auto"/>
              <w:right w:val="single" w:sz="4" w:space="0" w:color="auto"/>
            </w:tcBorders>
            <w:vAlign w:val="center"/>
          </w:tcPr>
          <w:p w:rsidR="007D25A1" w:rsidRPr="00C96A37" w:rsidRDefault="007D25A1" w:rsidP="007D0BE6">
            <w:pPr>
              <w:spacing w:line="240" w:lineRule="auto"/>
              <w:jc w:val="center"/>
              <w:rPr>
                <w:rFonts w:ascii="Times New Roman" w:hAnsi="Times New Roman"/>
                <w:sz w:val="24"/>
                <w:szCs w:val="24"/>
              </w:rPr>
            </w:pPr>
            <w:r w:rsidRPr="00C96A37">
              <w:rPr>
                <w:rFonts w:ascii="Times New Roman" w:hAnsi="Times New Roman"/>
                <w:sz w:val="24"/>
                <w:szCs w:val="24"/>
              </w:rPr>
              <w:t>I (Lupin)</w:t>
            </w:r>
          </w:p>
        </w:tc>
        <w:tc>
          <w:tcPr>
            <w:tcW w:w="1580" w:type="dxa"/>
            <w:tcBorders>
              <w:top w:val="single" w:sz="4" w:space="0" w:color="auto"/>
              <w:left w:val="single" w:sz="4" w:space="0" w:color="auto"/>
              <w:bottom w:val="single" w:sz="4" w:space="0" w:color="auto"/>
              <w:right w:val="single" w:sz="4" w:space="0" w:color="auto"/>
            </w:tcBorders>
            <w:vAlign w:val="center"/>
          </w:tcPr>
          <w:p w:rsidR="007D25A1" w:rsidRPr="00C96A37" w:rsidRDefault="007D25A1" w:rsidP="007D0BE6">
            <w:pPr>
              <w:spacing w:line="240" w:lineRule="auto"/>
              <w:jc w:val="center"/>
              <w:rPr>
                <w:rFonts w:ascii="Times New Roman" w:hAnsi="Times New Roman"/>
                <w:sz w:val="24"/>
                <w:szCs w:val="24"/>
              </w:rPr>
            </w:pPr>
            <w:r w:rsidRPr="00C96A37">
              <w:rPr>
                <w:rFonts w:ascii="Times New Roman" w:hAnsi="Times New Roman"/>
                <w:sz w:val="24"/>
                <w:szCs w:val="24"/>
              </w:rPr>
              <w:t>100</w:t>
            </w:r>
          </w:p>
        </w:tc>
        <w:tc>
          <w:tcPr>
            <w:tcW w:w="2289" w:type="dxa"/>
            <w:tcBorders>
              <w:top w:val="single" w:sz="4" w:space="0" w:color="auto"/>
              <w:left w:val="single" w:sz="4" w:space="0" w:color="auto"/>
              <w:bottom w:val="single" w:sz="4" w:space="0" w:color="auto"/>
              <w:right w:val="single" w:sz="4" w:space="0" w:color="auto"/>
            </w:tcBorders>
            <w:vAlign w:val="center"/>
          </w:tcPr>
          <w:p w:rsidR="007D25A1" w:rsidRPr="00C96A37" w:rsidRDefault="007D25A1" w:rsidP="007D0BE6">
            <w:pPr>
              <w:spacing w:line="240" w:lineRule="auto"/>
              <w:jc w:val="center"/>
              <w:rPr>
                <w:rFonts w:ascii="Times New Roman" w:hAnsi="Times New Roman"/>
                <w:sz w:val="24"/>
                <w:szCs w:val="24"/>
              </w:rPr>
            </w:pPr>
            <w:r w:rsidRPr="00C96A37">
              <w:rPr>
                <w:rFonts w:ascii="Times New Roman" w:hAnsi="Times New Roman"/>
                <w:sz w:val="24"/>
                <w:szCs w:val="24"/>
              </w:rPr>
              <w:t>98.94±0.681</w:t>
            </w:r>
          </w:p>
        </w:tc>
        <w:tc>
          <w:tcPr>
            <w:tcW w:w="1496" w:type="dxa"/>
            <w:tcBorders>
              <w:top w:val="single" w:sz="4" w:space="0" w:color="auto"/>
              <w:left w:val="single" w:sz="4" w:space="0" w:color="auto"/>
              <w:bottom w:val="single" w:sz="4" w:space="0" w:color="auto"/>
              <w:right w:val="single" w:sz="4" w:space="0" w:color="auto"/>
            </w:tcBorders>
            <w:vAlign w:val="center"/>
          </w:tcPr>
          <w:p w:rsidR="007D25A1" w:rsidRPr="00C96A37" w:rsidRDefault="007D25A1" w:rsidP="007D0BE6">
            <w:pPr>
              <w:spacing w:line="240" w:lineRule="auto"/>
              <w:jc w:val="center"/>
              <w:rPr>
                <w:rFonts w:ascii="Times New Roman" w:hAnsi="Times New Roman"/>
                <w:sz w:val="24"/>
                <w:szCs w:val="24"/>
              </w:rPr>
            </w:pPr>
            <w:r w:rsidRPr="00C96A37">
              <w:rPr>
                <w:rFonts w:ascii="Times New Roman" w:hAnsi="Times New Roman"/>
                <w:sz w:val="24"/>
                <w:szCs w:val="24"/>
              </w:rPr>
              <w:t>0.688</w:t>
            </w:r>
          </w:p>
        </w:tc>
        <w:tc>
          <w:tcPr>
            <w:tcW w:w="1337" w:type="dxa"/>
            <w:tcBorders>
              <w:top w:val="single" w:sz="4" w:space="0" w:color="auto"/>
              <w:left w:val="single" w:sz="4" w:space="0" w:color="auto"/>
              <w:bottom w:val="single" w:sz="4" w:space="0" w:color="auto"/>
              <w:right w:val="single" w:sz="4" w:space="0" w:color="auto"/>
            </w:tcBorders>
            <w:vAlign w:val="center"/>
          </w:tcPr>
          <w:p w:rsidR="007D25A1" w:rsidRPr="00C96A37" w:rsidRDefault="007D25A1" w:rsidP="007D0BE6">
            <w:pPr>
              <w:spacing w:line="240" w:lineRule="auto"/>
              <w:jc w:val="center"/>
              <w:rPr>
                <w:rFonts w:ascii="Times New Roman" w:hAnsi="Times New Roman"/>
                <w:sz w:val="24"/>
                <w:szCs w:val="24"/>
              </w:rPr>
            </w:pPr>
            <w:r w:rsidRPr="00C96A37">
              <w:rPr>
                <w:rFonts w:ascii="Times New Roman" w:hAnsi="Times New Roman"/>
                <w:sz w:val="24"/>
                <w:szCs w:val="24"/>
              </w:rPr>
              <w:t>0.397</w:t>
            </w:r>
          </w:p>
        </w:tc>
      </w:tr>
      <w:tr w:rsidR="007D25A1" w:rsidRPr="00C96A37" w:rsidTr="007D0BE6">
        <w:trPr>
          <w:jc w:val="center"/>
        </w:trPr>
        <w:tc>
          <w:tcPr>
            <w:tcW w:w="2005" w:type="dxa"/>
            <w:tcBorders>
              <w:top w:val="single" w:sz="4" w:space="0" w:color="auto"/>
              <w:left w:val="single" w:sz="4" w:space="0" w:color="auto"/>
              <w:bottom w:val="single" w:sz="4" w:space="0" w:color="auto"/>
              <w:right w:val="single" w:sz="4" w:space="0" w:color="auto"/>
            </w:tcBorders>
            <w:vAlign w:val="center"/>
          </w:tcPr>
          <w:p w:rsidR="007D25A1" w:rsidRPr="00C96A37" w:rsidRDefault="007D25A1" w:rsidP="007D0BE6">
            <w:pPr>
              <w:spacing w:line="240" w:lineRule="auto"/>
              <w:jc w:val="center"/>
              <w:rPr>
                <w:rFonts w:ascii="Times New Roman" w:hAnsi="Times New Roman"/>
                <w:sz w:val="24"/>
                <w:szCs w:val="24"/>
              </w:rPr>
            </w:pPr>
            <w:r w:rsidRPr="00C96A37">
              <w:rPr>
                <w:rFonts w:ascii="Times New Roman" w:hAnsi="Times New Roman"/>
                <w:sz w:val="24"/>
                <w:szCs w:val="24"/>
              </w:rPr>
              <w:t>II (Sun pharma)</w:t>
            </w:r>
          </w:p>
        </w:tc>
        <w:tc>
          <w:tcPr>
            <w:tcW w:w="1580" w:type="dxa"/>
            <w:tcBorders>
              <w:top w:val="single" w:sz="4" w:space="0" w:color="auto"/>
              <w:left w:val="single" w:sz="4" w:space="0" w:color="auto"/>
              <w:bottom w:val="single" w:sz="4" w:space="0" w:color="auto"/>
              <w:right w:val="single" w:sz="4" w:space="0" w:color="auto"/>
            </w:tcBorders>
            <w:vAlign w:val="center"/>
          </w:tcPr>
          <w:p w:rsidR="007D25A1" w:rsidRPr="00C96A37" w:rsidRDefault="007D25A1" w:rsidP="007D0BE6">
            <w:pPr>
              <w:spacing w:line="240" w:lineRule="auto"/>
              <w:jc w:val="center"/>
              <w:rPr>
                <w:rFonts w:ascii="Times New Roman" w:hAnsi="Times New Roman"/>
                <w:sz w:val="24"/>
                <w:szCs w:val="24"/>
              </w:rPr>
            </w:pPr>
            <w:r w:rsidRPr="00C96A37">
              <w:rPr>
                <w:rFonts w:ascii="Times New Roman" w:hAnsi="Times New Roman"/>
                <w:sz w:val="24"/>
                <w:szCs w:val="24"/>
              </w:rPr>
              <w:t>100</w:t>
            </w:r>
          </w:p>
        </w:tc>
        <w:tc>
          <w:tcPr>
            <w:tcW w:w="2289" w:type="dxa"/>
            <w:tcBorders>
              <w:top w:val="single" w:sz="4" w:space="0" w:color="auto"/>
              <w:left w:val="single" w:sz="4" w:space="0" w:color="auto"/>
              <w:bottom w:val="single" w:sz="4" w:space="0" w:color="auto"/>
              <w:right w:val="single" w:sz="4" w:space="0" w:color="auto"/>
            </w:tcBorders>
            <w:vAlign w:val="center"/>
          </w:tcPr>
          <w:p w:rsidR="007D25A1" w:rsidRPr="00C96A37" w:rsidRDefault="007D25A1" w:rsidP="007D0BE6">
            <w:pPr>
              <w:spacing w:line="240" w:lineRule="auto"/>
              <w:jc w:val="center"/>
              <w:rPr>
                <w:rFonts w:ascii="Times New Roman" w:hAnsi="Times New Roman"/>
                <w:sz w:val="24"/>
                <w:szCs w:val="24"/>
              </w:rPr>
            </w:pPr>
            <w:r w:rsidRPr="00C96A37">
              <w:rPr>
                <w:rFonts w:ascii="Times New Roman" w:hAnsi="Times New Roman"/>
                <w:sz w:val="24"/>
                <w:szCs w:val="24"/>
              </w:rPr>
              <w:t>98.90±0.294</w:t>
            </w:r>
          </w:p>
        </w:tc>
        <w:tc>
          <w:tcPr>
            <w:tcW w:w="1496" w:type="dxa"/>
            <w:tcBorders>
              <w:top w:val="single" w:sz="4" w:space="0" w:color="auto"/>
              <w:left w:val="single" w:sz="4" w:space="0" w:color="auto"/>
              <w:bottom w:val="single" w:sz="4" w:space="0" w:color="auto"/>
              <w:right w:val="single" w:sz="4" w:space="0" w:color="auto"/>
            </w:tcBorders>
            <w:vAlign w:val="center"/>
          </w:tcPr>
          <w:p w:rsidR="007D25A1" w:rsidRPr="00C96A37" w:rsidRDefault="007D25A1" w:rsidP="007D0BE6">
            <w:pPr>
              <w:spacing w:line="240" w:lineRule="auto"/>
              <w:jc w:val="center"/>
              <w:rPr>
                <w:rFonts w:ascii="Times New Roman" w:hAnsi="Times New Roman"/>
                <w:sz w:val="24"/>
                <w:szCs w:val="24"/>
              </w:rPr>
            </w:pPr>
            <w:r w:rsidRPr="00C96A37">
              <w:rPr>
                <w:rFonts w:ascii="Times New Roman" w:hAnsi="Times New Roman"/>
                <w:sz w:val="24"/>
                <w:szCs w:val="24"/>
              </w:rPr>
              <w:t>0.297</w:t>
            </w:r>
          </w:p>
        </w:tc>
        <w:tc>
          <w:tcPr>
            <w:tcW w:w="1337" w:type="dxa"/>
            <w:tcBorders>
              <w:top w:val="single" w:sz="4" w:space="0" w:color="auto"/>
              <w:left w:val="single" w:sz="4" w:space="0" w:color="auto"/>
              <w:bottom w:val="single" w:sz="4" w:space="0" w:color="auto"/>
              <w:right w:val="single" w:sz="4" w:space="0" w:color="auto"/>
            </w:tcBorders>
            <w:vAlign w:val="center"/>
          </w:tcPr>
          <w:p w:rsidR="007D25A1" w:rsidRPr="00C96A37" w:rsidRDefault="007D25A1" w:rsidP="007D0BE6">
            <w:pPr>
              <w:spacing w:line="240" w:lineRule="auto"/>
              <w:jc w:val="center"/>
              <w:rPr>
                <w:rFonts w:ascii="Times New Roman" w:hAnsi="Times New Roman"/>
                <w:sz w:val="24"/>
                <w:szCs w:val="24"/>
              </w:rPr>
            </w:pPr>
            <w:r w:rsidRPr="00C96A37">
              <w:rPr>
                <w:rFonts w:ascii="Times New Roman" w:hAnsi="Times New Roman"/>
                <w:sz w:val="24"/>
                <w:szCs w:val="24"/>
              </w:rPr>
              <w:t>0.169</w:t>
            </w:r>
          </w:p>
        </w:tc>
      </w:tr>
    </w:tbl>
    <w:p w:rsidR="00327570" w:rsidRPr="00C96A37" w:rsidRDefault="00327570">
      <w:pPr>
        <w:rPr>
          <w:rFonts w:ascii="Times New Roman" w:hAnsi="Times New Roman"/>
          <w:sz w:val="24"/>
          <w:szCs w:val="24"/>
        </w:rPr>
      </w:pPr>
    </w:p>
    <w:p w:rsidR="00997182" w:rsidRDefault="0074636E" w:rsidP="00997182">
      <w:pPr>
        <w:jc w:val="both"/>
        <w:rPr>
          <w:rFonts w:ascii="Times New Roman" w:hAnsi="Times New Roman"/>
          <w:sz w:val="24"/>
          <w:szCs w:val="24"/>
        </w:rPr>
      </w:pPr>
      <w:r w:rsidRPr="00C96A37">
        <w:rPr>
          <w:rFonts w:ascii="Times New Roman" w:hAnsi="Times New Roman"/>
          <w:b/>
          <w:bCs/>
          <w:sz w:val="24"/>
          <w:szCs w:val="24"/>
        </w:rPr>
        <w:t>Recovery studies</w:t>
      </w:r>
      <w:r w:rsidRPr="00C96A37">
        <w:rPr>
          <w:rFonts w:ascii="Times New Roman" w:hAnsi="Times New Roman"/>
          <w:sz w:val="24"/>
          <w:szCs w:val="24"/>
        </w:rPr>
        <w:t> </w:t>
      </w:r>
    </w:p>
    <w:p w:rsidR="005054DA" w:rsidRPr="00DF7B42" w:rsidRDefault="005054DA" w:rsidP="00997182">
      <w:pPr>
        <w:jc w:val="both"/>
        <w:rPr>
          <w:rFonts w:ascii="Times New Roman" w:hAnsi="Times New Roman"/>
          <w:sz w:val="24"/>
          <w:szCs w:val="24"/>
        </w:rPr>
      </w:pPr>
      <w:r w:rsidRPr="00DF7B42">
        <w:rPr>
          <w:rFonts w:ascii="Times New Roman" w:hAnsi="Times New Roman"/>
          <w:sz w:val="24"/>
          <w:szCs w:val="24"/>
        </w:rPr>
        <w:t xml:space="preserve">To conduct the recovery investigations, standard Diclofenac sodium drug (20 mg and 40 mg, respectively) was introduced to the pre-assessed tablet powder corresponding to 100 mg diclofenac </w:t>
      </w:r>
      <w:r w:rsidRPr="00DF7B42">
        <w:rPr>
          <w:rFonts w:ascii="Times New Roman" w:hAnsi="Times New Roman"/>
          <w:sz w:val="24"/>
          <w:szCs w:val="24"/>
        </w:rPr>
        <w:lastRenderedPageBreak/>
        <w:t xml:space="preserve">sodium, bythe suggested method the drug concentration was assessed. Table </w:t>
      </w:r>
      <w:r w:rsidR="0097266D">
        <w:rPr>
          <w:rFonts w:ascii="Times New Roman" w:hAnsi="Times New Roman"/>
          <w:sz w:val="24"/>
          <w:szCs w:val="24"/>
        </w:rPr>
        <w:t>3</w:t>
      </w:r>
      <w:r w:rsidR="00997182">
        <w:rPr>
          <w:rFonts w:ascii="Times New Roman" w:hAnsi="Times New Roman"/>
          <w:sz w:val="24"/>
          <w:szCs w:val="24"/>
        </w:rPr>
        <w:t xml:space="preserve"> </w:t>
      </w:r>
      <w:r w:rsidRPr="00DF7B42">
        <w:rPr>
          <w:rFonts w:ascii="Times New Roman" w:hAnsi="Times New Roman"/>
          <w:sz w:val="24"/>
          <w:szCs w:val="24"/>
        </w:rPr>
        <w:t>summarizes the findings of the investigation and provides statistical analysis.</w:t>
      </w:r>
    </w:p>
    <w:p w:rsidR="005054DA" w:rsidRPr="00C96A37" w:rsidRDefault="00DF7B42" w:rsidP="007D0BE6">
      <w:pPr>
        <w:spacing w:line="360" w:lineRule="auto"/>
        <w:jc w:val="both"/>
        <w:rPr>
          <w:rFonts w:ascii="Times New Roman" w:hAnsi="Times New Roman"/>
          <w:b/>
          <w:bCs/>
          <w:sz w:val="24"/>
          <w:szCs w:val="24"/>
        </w:rPr>
      </w:pPr>
      <w:r>
        <w:rPr>
          <w:rFonts w:ascii="Times New Roman" w:hAnsi="Times New Roman"/>
          <w:b/>
          <w:bCs/>
          <w:sz w:val="24"/>
          <w:szCs w:val="24"/>
        </w:rPr>
        <w:t xml:space="preserve">     </w:t>
      </w:r>
      <w:r w:rsidR="005054DA" w:rsidRPr="00C96A37">
        <w:rPr>
          <w:rFonts w:ascii="Times New Roman" w:hAnsi="Times New Roman"/>
          <w:b/>
          <w:bCs/>
          <w:sz w:val="24"/>
          <w:szCs w:val="24"/>
        </w:rPr>
        <w:t xml:space="preserve">Table </w:t>
      </w:r>
      <w:r w:rsidR="0097266D">
        <w:rPr>
          <w:rFonts w:ascii="Times New Roman" w:hAnsi="Times New Roman"/>
          <w:b/>
          <w:bCs/>
          <w:sz w:val="24"/>
          <w:szCs w:val="24"/>
        </w:rPr>
        <w:t>3</w:t>
      </w:r>
      <w:r w:rsidR="005054DA" w:rsidRPr="00C96A37">
        <w:rPr>
          <w:rFonts w:ascii="Times New Roman" w:hAnsi="Times New Roman"/>
          <w:b/>
          <w:bCs/>
          <w:sz w:val="24"/>
          <w:szCs w:val="24"/>
        </w:rPr>
        <w:t xml:space="preserve">: </w:t>
      </w:r>
      <w:r w:rsidR="005054DA" w:rsidRPr="00C96A37">
        <w:rPr>
          <w:rFonts w:ascii="Times New Roman" w:hAnsi="Times New Roman"/>
          <w:b/>
          <w:sz w:val="24"/>
          <w:szCs w:val="24"/>
        </w:rPr>
        <w:t>Statistically analyzed results of recovery experiments (n=3)</w:t>
      </w:r>
    </w:p>
    <w:tbl>
      <w:tblPr>
        <w:tblW w:w="8700" w:type="dxa"/>
        <w:jc w:val="center"/>
        <w:tblLook w:val="0000" w:firstRow="0" w:lastRow="0" w:firstColumn="0" w:lastColumn="0" w:noHBand="0" w:noVBand="0"/>
      </w:tblPr>
      <w:tblGrid>
        <w:gridCol w:w="1134"/>
        <w:gridCol w:w="1771"/>
        <w:gridCol w:w="1272"/>
        <w:gridCol w:w="1781"/>
        <w:gridCol w:w="1424"/>
        <w:gridCol w:w="1318"/>
      </w:tblGrid>
      <w:tr w:rsidR="005054DA" w:rsidRPr="00C96A37" w:rsidTr="007D0BE6">
        <w:trPr>
          <w:jc w:val="center"/>
        </w:trPr>
        <w:tc>
          <w:tcPr>
            <w:tcW w:w="1134" w:type="dxa"/>
            <w:tcBorders>
              <w:top w:val="single" w:sz="4" w:space="0" w:color="auto"/>
              <w:left w:val="single" w:sz="4" w:space="0" w:color="auto"/>
              <w:bottom w:val="single" w:sz="4" w:space="0" w:color="auto"/>
              <w:right w:val="single" w:sz="4" w:space="0" w:color="auto"/>
            </w:tcBorders>
          </w:tcPr>
          <w:p w:rsidR="005054DA" w:rsidRPr="00C96A37" w:rsidRDefault="005054DA" w:rsidP="007D0BE6">
            <w:pPr>
              <w:spacing w:line="240" w:lineRule="auto"/>
              <w:jc w:val="center"/>
              <w:rPr>
                <w:rFonts w:ascii="Times New Roman" w:hAnsi="Times New Roman"/>
                <w:b/>
                <w:bCs/>
                <w:sz w:val="24"/>
                <w:szCs w:val="24"/>
              </w:rPr>
            </w:pPr>
          </w:p>
          <w:p w:rsidR="005054DA" w:rsidRPr="00C96A37" w:rsidRDefault="005054DA" w:rsidP="007D0BE6">
            <w:pPr>
              <w:spacing w:line="240" w:lineRule="auto"/>
              <w:jc w:val="center"/>
              <w:rPr>
                <w:rFonts w:ascii="Times New Roman" w:hAnsi="Times New Roman"/>
                <w:b/>
                <w:bCs/>
                <w:sz w:val="24"/>
                <w:szCs w:val="24"/>
              </w:rPr>
            </w:pPr>
            <w:r w:rsidRPr="00C96A37">
              <w:rPr>
                <w:rFonts w:ascii="Times New Roman" w:hAnsi="Times New Roman"/>
                <w:b/>
                <w:bCs/>
                <w:sz w:val="24"/>
                <w:szCs w:val="24"/>
              </w:rPr>
              <w:t>Tablet</w:t>
            </w:r>
          </w:p>
        </w:tc>
        <w:tc>
          <w:tcPr>
            <w:tcW w:w="1771" w:type="dxa"/>
            <w:tcBorders>
              <w:top w:val="single" w:sz="4" w:space="0" w:color="auto"/>
              <w:left w:val="single" w:sz="4" w:space="0" w:color="auto"/>
              <w:bottom w:val="single" w:sz="4" w:space="0" w:color="auto"/>
              <w:right w:val="single" w:sz="4" w:space="0" w:color="auto"/>
            </w:tcBorders>
          </w:tcPr>
          <w:p w:rsidR="005054DA" w:rsidRPr="00C96A37" w:rsidRDefault="005054DA" w:rsidP="007D0BE6">
            <w:pPr>
              <w:spacing w:line="240" w:lineRule="auto"/>
              <w:jc w:val="center"/>
              <w:rPr>
                <w:rFonts w:ascii="Times New Roman" w:hAnsi="Times New Roman"/>
                <w:b/>
                <w:bCs/>
                <w:sz w:val="24"/>
                <w:szCs w:val="24"/>
              </w:rPr>
            </w:pPr>
            <w:r w:rsidRPr="00C96A37">
              <w:rPr>
                <w:rFonts w:ascii="Times New Roman" w:hAnsi="Times New Roman"/>
                <w:b/>
                <w:bCs/>
                <w:sz w:val="24"/>
                <w:szCs w:val="24"/>
              </w:rPr>
              <w:t>Amount of drug in mg presented in preliminarily investigated tablet powder</w:t>
            </w:r>
          </w:p>
        </w:tc>
        <w:tc>
          <w:tcPr>
            <w:tcW w:w="1272" w:type="dxa"/>
            <w:tcBorders>
              <w:top w:val="single" w:sz="4" w:space="0" w:color="auto"/>
              <w:left w:val="single" w:sz="4" w:space="0" w:color="auto"/>
              <w:bottom w:val="single" w:sz="4" w:space="0" w:color="auto"/>
              <w:right w:val="single" w:sz="4" w:space="0" w:color="auto"/>
            </w:tcBorders>
          </w:tcPr>
          <w:p w:rsidR="005054DA" w:rsidRPr="00C96A37" w:rsidRDefault="005054DA" w:rsidP="007D0BE6">
            <w:pPr>
              <w:pStyle w:val="NoSpacing"/>
              <w:jc w:val="center"/>
              <w:rPr>
                <w:rFonts w:ascii="Times New Roman" w:hAnsi="Times New Roman"/>
                <w:b/>
                <w:bCs/>
                <w:sz w:val="24"/>
                <w:szCs w:val="24"/>
              </w:rPr>
            </w:pPr>
            <w:r w:rsidRPr="00C96A37">
              <w:rPr>
                <w:rFonts w:ascii="Times New Roman" w:hAnsi="Times New Roman"/>
                <w:b/>
                <w:bCs/>
                <w:sz w:val="24"/>
                <w:szCs w:val="24"/>
              </w:rPr>
              <w:t>Quantity of standard drug added (mg)</w:t>
            </w:r>
          </w:p>
          <w:p w:rsidR="005054DA" w:rsidRPr="00C96A37" w:rsidRDefault="005054DA" w:rsidP="007D0BE6">
            <w:pPr>
              <w:spacing w:line="240" w:lineRule="auto"/>
              <w:jc w:val="center"/>
              <w:rPr>
                <w:rFonts w:ascii="Times New Roman" w:hAnsi="Times New Roman"/>
                <w:b/>
                <w:bCs/>
                <w:sz w:val="24"/>
                <w:szCs w:val="24"/>
              </w:rPr>
            </w:pPr>
            <w:r w:rsidRPr="00C96A37">
              <w:rPr>
                <w:rFonts w:ascii="Times New Roman" w:hAnsi="Times New Roman"/>
                <w:b/>
                <w:bCs/>
                <w:sz w:val="24"/>
                <w:szCs w:val="24"/>
              </w:rPr>
              <w:t>(spiked</w:t>
            </w:r>
          </w:p>
        </w:tc>
        <w:tc>
          <w:tcPr>
            <w:tcW w:w="1781" w:type="dxa"/>
            <w:tcBorders>
              <w:top w:val="single" w:sz="4" w:space="0" w:color="auto"/>
              <w:left w:val="single" w:sz="4" w:space="0" w:color="auto"/>
              <w:bottom w:val="single" w:sz="4" w:space="0" w:color="auto"/>
              <w:right w:val="single" w:sz="4" w:space="0" w:color="auto"/>
            </w:tcBorders>
          </w:tcPr>
          <w:p w:rsidR="005054DA" w:rsidRPr="00C96A37" w:rsidRDefault="005054DA" w:rsidP="007D0BE6">
            <w:pPr>
              <w:spacing w:line="240" w:lineRule="auto"/>
              <w:jc w:val="center"/>
              <w:rPr>
                <w:rFonts w:ascii="Times New Roman" w:hAnsi="Times New Roman"/>
                <w:b/>
                <w:bCs/>
                <w:sz w:val="24"/>
                <w:szCs w:val="24"/>
              </w:rPr>
            </w:pPr>
            <w:r w:rsidRPr="00C96A37">
              <w:rPr>
                <w:rFonts w:ascii="Times New Roman" w:hAnsi="Times New Roman"/>
                <w:b/>
                <w:bCs/>
                <w:sz w:val="24"/>
                <w:szCs w:val="24"/>
              </w:rPr>
              <w:t>% drug estimated (mean ± Standard Deviation)</w:t>
            </w:r>
          </w:p>
        </w:tc>
        <w:tc>
          <w:tcPr>
            <w:tcW w:w="1424" w:type="dxa"/>
            <w:tcBorders>
              <w:top w:val="single" w:sz="4" w:space="0" w:color="auto"/>
              <w:left w:val="single" w:sz="4" w:space="0" w:color="auto"/>
              <w:bottom w:val="single" w:sz="4" w:space="0" w:color="auto"/>
              <w:right w:val="single" w:sz="4" w:space="0" w:color="auto"/>
            </w:tcBorders>
          </w:tcPr>
          <w:p w:rsidR="005054DA" w:rsidRPr="00C96A37" w:rsidRDefault="005054DA" w:rsidP="007D0BE6">
            <w:pPr>
              <w:spacing w:line="240" w:lineRule="auto"/>
              <w:jc w:val="center"/>
              <w:rPr>
                <w:rFonts w:ascii="Times New Roman" w:hAnsi="Times New Roman"/>
                <w:b/>
                <w:bCs/>
                <w:sz w:val="24"/>
                <w:szCs w:val="24"/>
              </w:rPr>
            </w:pPr>
            <w:r w:rsidRPr="00C96A37">
              <w:rPr>
                <w:rFonts w:ascii="Times New Roman" w:hAnsi="Times New Roman"/>
                <w:b/>
                <w:bCs/>
                <w:sz w:val="24"/>
                <w:szCs w:val="24"/>
              </w:rPr>
              <w:t>Percent coffiecient of variation</w:t>
            </w:r>
          </w:p>
        </w:tc>
        <w:tc>
          <w:tcPr>
            <w:tcW w:w="1318" w:type="dxa"/>
            <w:tcBorders>
              <w:top w:val="single" w:sz="4" w:space="0" w:color="auto"/>
              <w:left w:val="single" w:sz="4" w:space="0" w:color="auto"/>
              <w:bottom w:val="single" w:sz="4" w:space="0" w:color="auto"/>
              <w:right w:val="single" w:sz="4" w:space="0" w:color="auto"/>
            </w:tcBorders>
          </w:tcPr>
          <w:p w:rsidR="005054DA" w:rsidRPr="00C96A37" w:rsidRDefault="005054DA" w:rsidP="007D0BE6">
            <w:pPr>
              <w:spacing w:line="240" w:lineRule="auto"/>
              <w:jc w:val="center"/>
              <w:rPr>
                <w:rFonts w:ascii="Times New Roman" w:hAnsi="Times New Roman"/>
                <w:b/>
                <w:bCs/>
                <w:sz w:val="24"/>
                <w:szCs w:val="24"/>
              </w:rPr>
            </w:pPr>
            <w:r w:rsidRPr="00C96A37">
              <w:rPr>
                <w:rFonts w:ascii="Times New Roman" w:hAnsi="Times New Roman"/>
                <w:b/>
                <w:bCs/>
                <w:sz w:val="24"/>
                <w:szCs w:val="24"/>
              </w:rPr>
              <w:t>Standard error</w:t>
            </w:r>
          </w:p>
        </w:tc>
      </w:tr>
      <w:tr w:rsidR="005054DA" w:rsidRPr="00C96A37" w:rsidTr="007D0BE6">
        <w:trPr>
          <w:jc w:val="center"/>
        </w:trPr>
        <w:tc>
          <w:tcPr>
            <w:tcW w:w="1134" w:type="dxa"/>
            <w:tcBorders>
              <w:top w:val="single" w:sz="4" w:space="0" w:color="auto"/>
              <w:left w:val="single" w:sz="4" w:space="0" w:color="auto"/>
              <w:bottom w:val="single" w:sz="4" w:space="0" w:color="auto"/>
              <w:right w:val="single" w:sz="4" w:space="0" w:color="auto"/>
            </w:tcBorders>
          </w:tcPr>
          <w:p w:rsidR="005054DA" w:rsidRPr="00C96A37" w:rsidRDefault="005054DA" w:rsidP="007D0BE6">
            <w:pPr>
              <w:spacing w:line="240" w:lineRule="auto"/>
              <w:jc w:val="center"/>
              <w:rPr>
                <w:rFonts w:ascii="Times New Roman" w:hAnsi="Times New Roman"/>
                <w:sz w:val="24"/>
                <w:szCs w:val="24"/>
              </w:rPr>
            </w:pPr>
            <w:r w:rsidRPr="00C96A37">
              <w:rPr>
                <w:rFonts w:ascii="Times New Roman" w:hAnsi="Times New Roman"/>
                <w:sz w:val="24"/>
                <w:szCs w:val="24"/>
              </w:rPr>
              <w:t>I (Lupin)</w:t>
            </w:r>
          </w:p>
        </w:tc>
        <w:tc>
          <w:tcPr>
            <w:tcW w:w="1771" w:type="dxa"/>
            <w:tcBorders>
              <w:top w:val="single" w:sz="4" w:space="0" w:color="auto"/>
              <w:left w:val="single" w:sz="4" w:space="0" w:color="auto"/>
              <w:bottom w:val="single" w:sz="4" w:space="0" w:color="auto"/>
              <w:right w:val="single" w:sz="4" w:space="0" w:color="auto"/>
            </w:tcBorders>
          </w:tcPr>
          <w:p w:rsidR="005054DA" w:rsidRPr="00C96A37" w:rsidRDefault="005054DA" w:rsidP="007D0BE6">
            <w:pPr>
              <w:spacing w:line="240" w:lineRule="auto"/>
              <w:jc w:val="center"/>
              <w:rPr>
                <w:rFonts w:ascii="Times New Roman" w:hAnsi="Times New Roman"/>
                <w:sz w:val="24"/>
                <w:szCs w:val="24"/>
              </w:rPr>
            </w:pPr>
            <w:r w:rsidRPr="00C96A37">
              <w:rPr>
                <w:rFonts w:ascii="Times New Roman" w:hAnsi="Times New Roman"/>
                <w:sz w:val="24"/>
                <w:szCs w:val="24"/>
              </w:rPr>
              <w:t>100</w:t>
            </w:r>
          </w:p>
        </w:tc>
        <w:tc>
          <w:tcPr>
            <w:tcW w:w="1272" w:type="dxa"/>
            <w:tcBorders>
              <w:top w:val="single" w:sz="4" w:space="0" w:color="auto"/>
              <w:left w:val="single" w:sz="4" w:space="0" w:color="auto"/>
              <w:bottom w:val="single" w:sz="4" w:space="0" w:color="auto"/>
              <w:right w:val="single" w:sz="4" w:space="0" w:color="auto"/>
            </w:tcBorders>
          </w:tcPr>
          <w:p w:rsidR="005054DA" w:rsidRPr="00C96A37" w:rsidRDefault="005054DA" w:rsidP="007D0BE6">
            <w:pPr>
              <w:spacing w:line="240" w:lineRule="auto"/>
              <w:jc w:val="center"/>
              <w:rPr>
                <w:rFonts w:ascii="Times New Roman" w:hAnsi="Times New Roman"/>
                <w:sz w:val="24"/>
                <w:szCs w:val="24"/>
              </w:rPr>
            </w:pPr>
            <w:r w:rsidRPr="00C96A37">
              <w:rPr>
                <w:rFonts w:ascii="Times New Roman" w:hAnsi="Times New Roman"/>
                <w:sz w:val="24"/>
                <w:szCs w:val="24"/>
              </w:rPr>
              <w:t>20</w:t>
            </w:r>
          </w:p>
        </w:tc>
        <w:tc>
          <w:tcPr>
            <w:tcW w:w="1781" w:type="dxa"/>
            <w:tcBorders>
              <w:top w:val="single" w:sz="4" w:space="0" w:color="auto"/>
              <w:left w:val="single" w:sz="4" w:space="0" w:color="auto"/>
              <w:bottom w:val="single" w:sz="4" w:space="0" w:color="auto"/>
              <w:right w:val="single" w:sz="4" w:space="0" w:color="auto"/>
            </w:tcBorders>
          </w:tcPr>
          <w:p w:rsidR="005054DA" w:rsidRPr="00C96A37" w:rsidRDefault="005054DA" w:rsidP="007D0BE6">
            <w:pPr>
              <w:spacing w:line="240" w:lineRule="auto"/>
              <w:jc w:val="center"/>
              <w:rPr>
                <w:rFonts w:ascii="Times New Roman" w:hAnsi="Times New Roman"/>
                <w:sz w:val="24"/>
                <w:szCs w:val="24"/>
              </w:rPr>
            </w:pPr>
            <w:r w:rsidRPr="00C96A37">
              <w:rPr>
                <w:rFonts w:ascii="Times New Roman" w:hAnsi="Times New Roman"/>
                <w:sz w:val="24"/>
                <w:szCs w:val="24"/>
              </w:rPr>
              <w:t>98.12±0.254</w:t>
            </w:r>
          </w:p>
        </w:tc>
        <w:tc>
          <w:tcPr>
            <w:tcW w:w="1424" w:type="dxa"/>
            <w:tcBorders>
              <w:top w:val="single" w:sz="4" w:space="0" w:color="auto"/>
              <w:left w:val="single" w:sz="4" w:space="0" w:color="auto"/>
              <w:bottom w:val="single" w:sz="4" w:space="0" w:color="auto"/>
              <w:right w:val="single" w:sz="4" w:space="0" w:color="auto"/>
            </w:tcBorders>
          </w:tcPr>
          <w:p w:rsidR="005054DA" w:rsidRPr="00C96A37" w:rsidRDefault="005054DA" w:rsidP="007D0BE6">
            <w:pPr>
              <w:spacing w:line="240" w:lineRule="auto"/>
              <w:jc w:val="center"/>
              <w:rPr>
                <w:rFonts w:ascii="Times New Roman" w:hAnsi="Times New Roman"/>
                <w:sz w:val="24"/>
                <w:szCs w:val="24"/>
              </w:rPr>
            </w:pPr>
            <w:r w:rsidRPr="00C96A37">
              <w:rPr>
                <w:rFonts w:ascii="Times New Roman" w:hAnsi="Times New Roman"/>
                <w:sz w:val="24"/>
                <w:szCs w:val="24"/>
              </w:rPr>
              <w:t>0.258</w:t>
            </w:r>
          </w:p>
        </w:tc>
        <w:tc>
          <w:tcPr>
            <w:tcW w:w="1318" w:type="dxa"/>
            <w:tcBorders>
              <w:top w:val="single" w:sz="4" w:space="0" w:color="auto"/>
              <w:left w:val="single" w:sz="4" w:space="0" w:color="auto"/>
              <w:bottom w:val="single" w:sz="4" w:space="0" w:color="auto"/>
              <w:right w:val="single" w:sz="4" w:space="0" w:color="auto"/>
            </w:tcBorders>
          </w:tcPr>
          <w:p w:rsidR="005054DA" w:rsidRPr="00C96A37" w:rsidRDefault="005054DA" w:rsidP="007D0BE6">
            <w:pPr>
              <w:spacing w:line="240" w:lineRule="auto"/>
              <w:jc w:val="center"/>
              <w:rPr>
                <w:rFonts w:ascii="Times New Roman" w:hAnsi="Times New Roman"/>
                <w:sz w:val="24"/>
                <w:szCs w:val="24"/>
              </w:rPr>
            </w:pPr>
            <w:r w:rsidRPr="00C96A37">
              <w:rPr>
                <w:rFonts w:ascii="Times New Roman" w:hAnsi="Times New Roman"/>
                <w:sz w:val="24"/>
                <w:szCs w:val="24"/>
              </w:rPr>
              <w:t>0.148</w:t>
            </w:r>
          </w:p>
        </w:tc>
      </w:tr>
      <w:tr w:rsidR="005054DA" w:rsidRPr="00C96A37" w:rsidTr="007D0BE6">
        <w:trPr>
          <w:jc w:val="center"/>
        </w:trPr>
        <w:tc>
          <w:tcPr>
            <w:tcW w:w="1134" w:type="dxa"/>
            <w:tcBorders>
              <w:top w:val="single" w:sz="4" w:space="0" w:color="auto"/>
              <w:left w:val="single" w:sz="4" w:space="0" w:color="auto"/>
              <w:bottom w:val="single" w:sz="4" w:space="0" w:color="auto"/>
              <w:right w:val="single" w:sz="4" w:space="0" w:color="auto"/>
            </w:tcBorders>
          </w:tcPr>
          <w:p w:rsidR="005054DA" w:rsidRPr="00C96A37" w:rsidRDefault="005054DA" w:rsidP="007D0BE6">
            <w:pPr>
              <w:spacing w:line="240" w:lineRule="auto"/>
              <w:jc w:val="center"/>
              <w:rPr>
                <w:rFonts w:ascii="Times New Roman" w:hAnsi="Times New Roman"/>
                <w:sz w:val="24"/>
                <w:szCs w:val="24"/>
              </w:rPr>
            </w:pPr>
            <w:r w:rsidRPr="00C96A37">
              <w:rPr>
                <w:rFonts w:ascii="Times New Roman" w:hAnsi="Times New Roman"/>
                <w:sz w:val="24"/>
                <w:szCs w:val="24"/>
              </w:rPr>
              <w:t>I (Lupin)</w:t>
            </w:r>
          </w:p>
        </w:tc>
        <w:tc>
          <w:tcPr>
            <w:tcW w:w="1771" w:type="dxa"/>
            <w:tcBorders>
              <w:top w:val="single" w:sz="4" w:space="0" w:color="auto"/>
              <w:left w:val="single" w:sz="4" w:space="0" w:color="auto"/>
              <w:bottom w:val="single" w:sz="4" w:space="0" w:color="auto"/>
              <w:right w:val="single" w:sz="4" w:space="0" w:color="auto"/>
            </w:tcBorders>
          </w:tcPr>
          <w:p w:rsidR="005054DA" w:rsidRPr="00C96A37" w:rsidRDefault="005054DA" w:rsidP="007D0BE6">
            <w:pPr>
              <w:spacing w:line="240" w:lineRule="auto"/>
              <w:jc w:val="center"/>
              <w:rPr>
                <w:rFonts w:ascii="Times New Roman" w:hAnsi="Times New Roman"/>
                <w:sz w:val="24"/>
                <w:szCs w:val="24"/>
              </w:rPr>
            </w:pPr>
            <w:r w:rsidRPr="00C96A37">
              <w:rPr>
                <w:rFonts w:ascii="Times New Roman" w:hAnsi="Times New Roman"/>
                <w:sz w:val="24"/>
                <w:szCs w:val="24"/>
              </w:rPr>
              <w:t>100</w:t>
            </w:r>
          </w:p>
        </w:tc>
        <w:tc>
          <w:tcPr>
            <w:tcW w:w="1272" w:type="dxa"/>
            <w:tcBorders>
              <w:top w:val="single" w:sz="4" w:space="0" w:color="auto"/>
              <w:left w:val="single" w:sz="4" w:space="0" w:color="auto"/>
              <w:bottom w:val="single" w:sz="4" w:space="0" w:color="auto"/>
              <w:right w:val="single" w:sz="4" w:space="0" w:color="auto"/>
            </w:tcBorders>
          </w:tcPr>
          <w:p w:rsidR="005054DA" w:rsidRPr="00C96A37" w:rsidRDefault="005054DA" w:rsidP="007D0BE6">
            <w:pPr>
              <w:spacing w:line="240" w:lineRule="auto"/>
              <w:jc w:val="center"/>
              <w:rPr>
                <w:rFonts w:ascii="Times New Roman" w:hAnsi="Times New Roman"/>
                <w:sz w:val="24"/>
                <w:szCs w:val="24"/>
              </w:rPr>
            </w:pPr>
            <w:r w:rsidRPr="00C96A37">
              <w:rPr>
                <w:rFonts w:ascii="Times New Roman" w:hAnsi="Times New Roman"/>
                <w:sz w:val="24"/>
                <w:szCs w:val="24"/>
              </w:rPr>
              <w:t>40</w:t>
            </w:r>
          </w:p>
        </w:tc>
        <w:tc>
          <w:tcPr>
            <w:tcW w:w="1781" w:type="dxa"/>
            <w:tcBorders>
              <w:top w:val="single" w:sz="4" w:space="0" w:color="auto"/>
              <w:left w:val="single" w:sz="4" w:space="0" w:color="auto"/>
              <w:bottom w:val="single" w:sz="4" w:space="0" w:color="auto"/>
              <w:right w:val="single" w:sz="4" w:space="0" w:color="auto"/>
            </w:tcBorders>
          </w:tcPr>
          <w:p w:rsidR="005054DA" w:rsidRPr="00C96A37" w:rsidRDefault="005054DA" w:rsidP="007D0BE6">
            <w:pPr>
              <w:spacing w:line="240" w:lineRule="auto"/>
              <w:jc w:val="center"/>
              <w:rPr>
                <w:rFonts w:ascii="Times New Roman" w:hAnsi="Times New Roman"/>
                <w:sz w:val="24"/>
                <w:szCs w:val="24"/>
              </w:rPr>
            </w:pPr>
            <w:r w:rsidRPr="00C96A37">
              <w:rPr>
                <w:rFonts w:ascii="Times New Roman" w:hAnsi="Times New Roman"/>
                <w:sz w:val="24"/>
                <w:szCs w:val="24"/>
              </w:rPr>
              <w:t>98.40±0.184</w:t>
            </w:r>
          </w:p>
        </w:tc>
        <w:tc>
          <w:tcPr>
            <w:tcW w:w="1424" w:type="dxa"/>
            <w:tcBorders>
              <w:top w:val="single" w:sz="4" w:space="0" w:color="auto"/>
              <w:left w:val="single" w:sz="4" w:space="0" w:color="auto"/>
              <w:bottom w:val="single" w:sz="4" w:space="0" w:color="auto"/>
              <w:right w:val="single" w:sz="4" w:space="0" w:color="auto"/>
            </w:tcBorders>
          </w:tcPr>
          <w:p w:rsidR="005054DA" w:rsidRPr="00C96A37" w:rsidRDefault="005054DA" w:rsidP="007D0BE6">
            <w:pPr>
              <w:spacing w:line="240" w:lineRule="auto"/>
              <w:jc w:val="center"/>
              <w:rPr>
                <w:rFonts w:ascii="Times New Roman" w:hAnsi="Times New Roman"/>
                <w:sz w:val="24"/>
                <w:szCs w:val="24"/>
              </w:rPr>
            </w:pPr>
            <w:r w:rsidRPr="00C96A37">
              <w:rPr>
                <w:rFonts w:ascii="Times New Roman" w:hAnsi="Times New Roman"/>
                <w:sz w:val="24"/>
                <w:szCs w:val="24"/>
              </w:rPr>
              <w:t>0.186</w:t>
            </w:r>
          </w:p>
        </w:tc>
        <w:tc>
          <w:tcPr>
            <w:tcW w:w="1318" w:type="dxa"/>
            <w:tcBorders>
              <w:top w:val="single" w:sz="4" w:space="0" w:color="auto"/>
              <w:left w:val="single" w:sz="4" w:space="0" w:color="auto"/>
              <w:bottom w:val="single" w:sz="4" w:space="0" w:color="auto"/>
              <w:right w:val="single" w:sz="4" w:space="0" w:color="auto"/>
            </w:tcBorders>
          </w:tcPr>
          <w:p w:rsidR="005054DA" w:rsidRPr="00C96A37" w:rsidRDefault="005054DA" w:rsidP="007D0BE6">
            <w:pPr>
              <w:spacing w:line="240" w:lineRule="auto"/>
              <w:jc w:val="center"/>
              <w:rPr>
                <w:rFonts w:ascii="Times New Roman" w:hAnsi="Times New Roman"/>
                <w:sz w:val="24"/>
                <w:szCs w:val="24"/>
              </w:rPr>
            </w:pPr>
            <w:r w:rsidRPr="00C96A37">
              <w:rPr>
                <w:rFonts w:ascii="Times New Roman" w:hAnsi="Times New Roman"/>
                <w:sz w:val="24"/>
                <w:szCs w:val="24"/>
              </w:rPr>
              <w:t>0.107</w:t>
            </w:r>
          </w:p>
        </w:tc>
      </w:tr>
      <w:tr w:rsidR="005054DA" w:rsidRPr="00C96A37" w:rsidTr="007D0BE6">
        <w:trPr>
          <w:jc w:val="center"/>
        </w:trPr>
        <w:tc>
          <w:tcPr>
            <w:tcW w:w="1134" w:type="dxa"/>
            <w:tcBorders>
              <w:top w:val="single" w:sz="4" w:space="0" w:color="auto"/>
              <w:left w:val="single" w:sz="4" w:space="0" w:color="auto"/>
              <w:bottom w:val="single" w:sz="4" w:space="0" w:color="auto"/>
              <w:right w:val="single" w:sz="4" w:space="0" w:color="auto"/>
            </w:tcBorders>
          </w:tcPr>
          <w:p w:rsidR="005054DA" w:rsidRPr="00C96A37" w:rsidRDefault="005054DA" w:rsidP="007D0BE6">
            <w:pPr>
              <w:spacing w:line="240" w:lineRule="auto"/>
              <w:jc w:val="center"/>
              <w:rPr>
                <w:rFonts w:ascii="Times New Roman" w:hAnsi="Times New Roman"/>
                <w:sz w:val="24"/>
                <w:szCs w:val="24"/>
              </w:rPr>
            </w:pPr>
            <w:r w:rsidRPr="00C96A37">
              <w:rPr>
                <w:rFonts w:ascii="Times New Roman" w:hAnsi="Times New Roman"/>
                <w:sz w:val="24"/>
                <w:szCs w:val="24"/>
              </w:rPr>
              <w:t>II(Sun pharma)</w:t>
            </w:r>
          </w:p>
        </w:tc>
        <w:tc>
          <w:tcPr>
            <w:tcW w:w="1771" w:type="dxa"/>
            <w:tcBorders>
              <w:top w:val="single" w:sz="4" w:space="0" w:color="auto"/>
              <w:left w:val="single" w:sz="4" w:space="0" w:color="auto"/>
              <w:bottom w:val="single" w:sz="4" w:space="0" w:color="auto"/>
              <w:right w:val="single" w:sz="4" w:space="0" w:color="auto"/>
            </w:tcBorders>
          </w:tcPr>
          <w:p w:rsidR="005054DA" w:rsidRPr="00C96A37" w:rsidRDefault="005054DA" w:rsidP="007D0BE6">
            <w:pPr>
              <w:spacing w:line="240" w:lineRule="auto"/>
              <w:jc w:val="center"/>
              <w:rPr>
                <w:rFonts w:ascii="Times New Roman" w:hAnsi="Times New Roman"/>
                <w:sz w:val="24"/>
                <w:szCs w:val="24"/>
              </w:rPr>
            </w:pPr>
            <w:r w:rsidRPr="00C96A37">
              <w:rPr>
                <w:rFonts w:ascii="Times New Roman" w:hAnsi="Times New Roman"/>
                <w:sz w:val="24"/>
                <w:szCs w:val="24"/>
              </w:rPr>
              <w:t>100</w:t>
            </w:r>
          </w:p>
        </w:tc>
        <w:tc>
          <w:tcPr>
            <w:tcW w:w="1272" w:type="dxa"/>
            <w:tcBorders>
              <w:top w:val="single" w:sz="4" w:space="0" w:color="auto"/>
              <w:left w:val="single" w:sz="4" w:space="0" w:color="auto"/>
              <w:bottom w:val="single" w:sz="4" w:space="0" w:color="auto"/>
              <w:right w:val="single" w:sz="4" w:space="0" w:color="auto"/>
            </w:tcBorders>
          </w:tcPr>
          <w:p w:rsidR="005054DA" w:rsidRPr="00C96A37" w:rsidRDefault="005054DA" w:rsidP="007D0BE6">
            <w:pPr>
              <w:spacing w:line="240" w:lineRule="auto"/>
              <w:jc w:val="center"/>
              <w:rPr>
                <w:rFonts w:ascii="Times New Roman" w:hAnsi="Times New Roman"/>
                <w:sz w:val="24"/>
                <w:szCs w:val="24"/>
              </w:rPr>
            </w:pPr>
            <w:r w:rsidRPr="00C96A37">
              <w:rPr>
                <w:rFonts w:ascii="Times New Roman" w:hAnsi="Times New Roman"/>
                <w:sz w:val="24"/>
                <w:szCs w:val="24"/>
              </w:rPr>
              <w:t>20</w:t>
            </w:r>
          </w:p>
        </w:tc>
        <w:tc>
          <w:tcPr>
            <w:tcW w:w="1781" w:type="dxa"/>
            <w:tcBorders>
              <w:top w:val="single" w:sz="4" w:space="0" w:color="auto"/>
              <w:left w:val="single" w:sz="4" w:space="0" w:color="auto"/>
              <w:bottom w:val="single" w:sz="4" w:space="0" w:color="auto"/>
              <w:right w:val="single" w:sz="4" w:space="0" w:color="auto"/>
            </w:tcBorders>
          </w:tcPr>
          <w:p w:rsidR="005054DA" w:rsidRPr="00C96A37" w:rsidRDefault="005054DA" w:rsidP="007D0BE6">
            <w:pPr>
              <w:spacing w:line="240" w:lineRule="auto"/>
              <w:jc w:val="center"/>
              <w:rPr>
                <w:rFonts w:ascii="Times New Roman" w:hAnsi="Times New Roman"/>
                <w:sz w:val="24"/>
                <w:szCs w:val="24"/>
              </w:rPr>
            </w:pPr>
            <w:r w:rsidRPr="00C96A37">
              <w:rPr>
                <w:rFonts w:ascii="Times New Roman" w:hAnsi="Times New Roman"/>
                <w:sz w:val="24"/>
                <w:szCs w:val="24"/>
              </w:rPr>
              <w:t>98.45±0.584</w:t>
            </w:r>
          </w:p>
        </w:tc>
        <w:tc>
          <w:tcPr>
            <w:tcW w:w="1424" w:type="dxa"/>
            <w:tcBorders>
              <w:top w:val="single" w:sz="4" w:space="0" w:color="auto"/>
              <w:left w:val="single" w:sz="4" w:space="0" w:color="auto"/>
              <w:bottom w:val="single" w:sz="4" w:space="0" w:color="auto"/>
              <w:right w:val="single" w:sz="4" w:space="0" w:color="auto"/>
            </w:tcBorders>
          </w:tcPr>
          <w:p w:rsidR="005054DA" w:rsidRPr="00C96A37" w:rsidRDefault="005054DA" w:rsidP="007D0BE6">
            <w:pPr>
              <w:spacing w:line="240" w:lineRule="auto"/>
              <w:jc w:val="center"/>
              <w:rPr>
                <w:rFonts w:ascii="Times New Roman" w:hAnsi="Times New Roman"/>
                <w:sz w:val="24"/>
                <w:szCs w:val="24"/>
              </w:rPr>
            </w:pPr>
            <w:r w:rsidRPr="00C96A37">
              <w:rPr>
                <w:rFonts w:ascii="Times New Roman" w:hAnsi="Times New Roman"/>
                <w:sz w:val="24"/>
                <w:szCs w:val="24"/>
              </w:rPr>
              <w:t>0.593</w:t>
            </w:r>
          </w:p>
        </w:tc>
        <w:tc>
          <w:tcPr>
            <w:tcW w:w="1318" w:type="dxa"/>
            <w:tcBorders>
              <w:top w:val="single" w:sz="4" w:space="0" w:color="auto"/>
              <w:left w:val="single" w:sz="4" w:space="0" w:color="auto"/>
              <w:bottom w:val="single" w:sz="4" w:space="0" w:color="auto"/>
              <w:right w:val="single" w:sz="4" w:space="0" w:color="auto"/>
            </w:tcBorders>
          </w:tcPr>
          <w:p w:rsidR="005054DA" w:rsidRPr="00C96A37" w:rsidRDefault="005054DA" w:rsidP="007D0BE6">
            <w:pPr>
              <w:spacing w:line="240" w:lineRule="auto"/>
              <w:jc w:val="center"/>
              <w:rPr>
                <w:rFonts w:ascii="Times New Roman" w:hAnsi="Times New Roman"/>
                <w:sz w:val="24"/>
                <w:szCs w:val="24"/>
              </w:rPr>
            </w:pPr>
            <w:r w:rsidRPr="00C96A37">
              <w:rPr>
                <w:rFonts w:ascii="Times New Roman" w:hAnsi="Times New Roman"/>
                <w:sz w:val="24"/>
                <w:szCs w:val="24"/>
              </w:rPr>
              <w:t>0.342</w:t>
            </w:r>
          </w:p>
        </w:tc>
      </w:tr>
      <w:tr w:rsidR="005054DA" w:rsidRPr="00C96A37" w:rsidTr="007D0BE6">
        <w:trPr>
          <w:jc w:val="center"/>
        </w:trPr>
        <w:tc>
          <w:tcPr>
            <w:tcW w:w="1134" w:type="dxa"/>
            <w:tcBorders>
              <w:top w:val="single" w:sz="4" w:space="0" w:color="auto"/>
              <w:left w:val="single" w:sz="4" w:space="0" w:color="auto"/>
              <w:bottom w:val="single" w:sz="4" w:space="0" w:color="auto"/>
              <w:right w:val="single" w:sz="4" w:space="0" w:color="auto"/>
            </w:tcBorders>
          </w:tcPr>
          <w:p w:rsidR="005054DA" w:rsidRPr="00C96A37" w:rsidRDefault="005054DA" w:rsidP="007D0BE6">
            <w:pPr>
              <w:spacing w:line="240" w:lineRule="auto"/>
              <w:jc w:val="center"/>
              <w:rPr>
                <w:rFonts w:ascii="Times New Roman" w:hAnsi="Times New Roman"/>
                <w:sz w:val="24"/>
                <w:szCs w:val="24"/>
              </w:rPr>
            </w:pPr>
            <w:r w:rsidRPr="00C96A37">
              <w:rPr>
                <w:rFonts w:ascii="Times New Roman" w:hAnsi="Times New Roman"/>
                <w:sz w:val="24"/>
                <w:szCs w:val="24"/>
              </w:rPr>
              <w:t>II(Sun pharma)</w:t>
            </w:r>
          </w:p>
        </w:tc>
        <w:tc>
          <w:tcPr>
            <w:tcW w:w="1771" w:type="dxa"/>
            <w:tcBorders>
              <w:top w:val="single" w:sz="4" w:space="0" w:color="auto"/>
              <w:left w:val="single" w:sz="4" w:space="0" w:color="auto"/>
              <w:bottom w:val="single" w:sz="4" w:space="0" w:color="auto"/>
              <w:right w:val="single" w:sz="4" w:space="0" w:color="auto"/>
            </w:tcBorders>
          </w:tcPr>
          <w:p w:rsidR="005054DA" w:rsidRPr="00C96A37" w:rsidRDefault="005054DA" w:rsidP="007D0BE6">
            <w:pPr>
              <w:spacing w:line="240" w:lineRule="auto"/>
              <w:jc w:val="center"/>
              <w:rPr>
                <w:rFonts w:ascii="Times New Roman" w:hAnsi="Times New Roman"/>
                <w:sz w:val="24"/>
                <w:szCs w:val="24"/>
              </w:rPr>
            </w:pPr>
            <w:r w:rsidRPr="00C96A37">
              <w:rPr>
                <w:rFonts w:ascii="Times New Roman" w:hAnsi="Times New Roman"/>
                <w:sz w:val="24"/>
                <w:szCs w:val="24"/>
              </w:rPr>
              <w:t>100</w:t>
            </w:r>
          </w:p>
        </w:tc>
        <w:tc>
          <w:tcPr>
            <w:tcW w:w="1272" w:type="dxa"/>
            <w:tcBorders>
              <w:top w:val="single" w:sz="4" w:space="0" w:color="auto"/>
              <w:left w:val="single" w:sz="4" w:space="0" w:color="auto"/>
              <w:bottom w:val="single" w:sz="4" w:space="0" w:color="auto"/>
              <w:right w:val="single" w:sz="4" w:space="0" w:color="auto"/>
            </w:tcBorders>
          </w:tcPr>
          <w:p w:rsidR="005054DA" w:rsidRPr="00C96A37" w:rsidRDefault="005054DA" w:rsidP="007D0BE6">
            <w:pPr>
              <w:spacing w:line="240" w:lineRule="auto"/>
              <w:jc w:val="center"/>
              <w:rPr>
                <w:rFonts w:ascii="Times New Roman" w:hAnsi="Times New Roman"/>
                <w:sz w:val="24"/>
                <w:szCs w:val="24"/>
              </w:rPr>
            </w:pPr>
            <w:r w:rsidRPr="00C96A37">
              <w:rPr>
                <w:rFonts w:ascii="Times New Roman" w:hAnsi="Times New Roman"/>
                <w:sz w:val="24"/>
                <w:szCs w:val="24"/>
              </w:rPr>
              <w:t>40</w:t>
            </w:r>
          </w:p>
        </w:tc>
        <w:tc>
          <w:tcPr>
            <w:tcW w:w="1781" w:type="dxa"/>
            <w:tcBorders>
              <w:top w:val="single" w:sz="4" w:space="0" w:color="auto"/>
              <w:left w:val="single" w:sz="4" w:space="0" w:color="auto"/>
              <w:bottom w:val="single" w:sz="4" w:space="0" w:color="auto"/>
              <w:right w:val="single" w:sz="4" w:space="0" w:color="auto"/>
            </w:tcBorders>
          </w:tcPr>
          <w:p w:rsidR="005054DA" w:rsidRPr="00C96A37" w:rsidRDefault="005054DA" w:rsidP="007D0BE6">
            <w:pPr>
              <w:spacing w:line="240" w:lineRule="auto"/>
              <w:jc w:val="center"/>
              <w:rPr>
                <w:rFonts w:ascii="Times New Roman" w:hAnsi="Times New Roman"/>
                <w:sz w:val="24"/>
                <w:szCs w:val="24"/>
              </w:rPr>
            </w:pPr>
            <w:r w:rsidRPr="00C96A37">
              <w:rPr>
                <w:rFonts w:ascii="Times New Roman" w:hAnsi="Times New Roman"/>
                <w:sz w:val="24"/>
                <w:szCs w:val="24"/>
              </w:rPr>
              <w:t>98.76±0.271</w:t>
            </w:r>
          </w:p>
        </w:tc>
        <w:tc>
          <w:tcPr>
            <w:tcW w:w="1424" w:type="dxa"/>
            <w:tcBorders>
              <w:top w:val="single" w:sz="4" w:space="0" w:color="auto"/>
              <w:left w:val="single" w:sz="4" w:space="0" w:color="auto"/>
              <w:bottom w:val="single" w:sz="4" w:space="0" w:color="auto"/>
              <w:right w:val="single" w:sz="4" w:space="0" w:color="auto"/>
            </w:tcBorders>
          </w:tcPr>
          <w:p w:rsidR="005054DA" w:rsidRPr="00C96A37" w:rsidRDefault="005054DA" w:rsidP="007D0BE6">
            <w:pPr>
              <w:spacing w:line="240" w:lineRule="auto"/>
              <w:jc w:val="center"/>
              <w:rPr>
                <w:rFonts w:ascii="Times New Roman" w:hAnsi="Times New Roman"/>
                <w:sz w:val="24"/>
                <w:szCs w:val="24"/>
              </w:rPr>
            </w:pPr>
            <w:r w:rsidRPr="00C96A37">
              <w:rPr>
                <w:rFonts w:ascii="Times New Roman" w:hAnsi="Times New Roman"/>
                <w:sz w:val="24"/>
                <w:szCs w:val="24"/>
              </w:rPr>
              <w:t>0.274</w:t>
            </w:r>
          </w:p>
        </w:tc>
        <w:tc>
          <w:tcPr>
            <w:tcW w:w="1318" w:type="dxa"/>
            <w:tcBorders>
              <w:top w:val="single" w:sz="4" w:space="0" w:color="auto"/>
              <w:left w:val="single" w:sz="4" w:space="0" w:color="auto"/>
              <w:bottom w:val="single" w:sz="4" w:space="0" w:color="auto"/>
              <w:right w:val="single" w:sz="4" w:space="0" w:color="auto"/>
            </w:tcBorders>
          </w:tcPr>
          <w:p w:rsidR="005054DA" w:rsidRPr="00C96A37" w:rsidRDefault="005054DA" w:rsidP="007D0BE6">
            <w:pPr>
              <w:spacing w:line="240" w:lineRule="auto"/>
              <w:jc w:val="center"/>
              <w:rPr>
                <w:rFonts w:ascii="Times New Roman" w:hAnsi="Times New Roman"/>
                <w:sz w:val="24"/>
                <w:szCs w:val="24"/>
              </w:rPr>
            </w:pPr>
            <w:r w:rsidRPr="00C96A37">
              <w:rPr>
                <w:rFonts w:ascii="Times New Roman" w:hAnsi="Times New Roman"/>
                <w:sz w:val="24"/>
                <w:szCs w:val="24"/>
              </w:rPr>
              <w:t>0.158</w:t>
            </w:r>
          </w:p>
        </w:tc>
      </w:tr>
    </w:tbl>
    <w:p w:rsidR="00327570" w:rsidRPr="00C96A37" w:rsidRDefault="00327570" w:rsidP="005054DA">
      <w:pPr>
        <w:jc w:val="both"/>
        <w:rPr>
          <w:rFonts w:ascii="Times New Roman" w:hAnsi="Times New Roman"/>
          <w:sz w:val="24"/>
          <w:szCs w:val="24"/>
        </w:rPr>
      </w:pPr>
    </w:p>
    <w:p w:rsidR="00327570" w:rsidRPr="00C96A37" w:rsidRDefault="0074636E">
      <w:pPr>
        <w:rPr>
          <w:rFonts w:ascii="Times New Roman" w:hAnsi="Times New Roman"/>
          <w:sz w:val="24"/>
          <w:szCs w:val="24"/>
        </w:rPr>
      </w:pPr>
      <w:r w:rsidRPr="00C96A37">
        <w:rPr>
          <w:rFonts w:ascii="Times New Roman" w:hAnsi="Times New Roman"/>
          <w:b/>
          <w:bCs/>
          <w:sz w:val="24"/>
          <w:szCs w:val="24"/>
        </w:rPr>
        <w:t>Results and Discussion</w:t>
      </w:r>
      <w:r w:rsidRPr="00C96A37">
        <w:rPr>
          <w:rFonts w:ascii="Times New Roman" w:hAnsi="Times New Roman"/>
          <w:sz w:val="24"/>
          <w:szCs w:val="24"/>
        </w:rPr>
        <w:t xml:space="preserve"> </w:t>
      </w:r>
    </w:p>
    <w:p w:rsidR="007D29E9" w:rsidRPr="00C96A37" w:rsidRDefault="007D29E9" w:rsidP="00285CA1">
      <w:pPr>
        <w:spacing w:line="360" w:lineRule="auto"/>
        <w:jc w:val="both"/>
        <w:rPr>
          <w:rFonts w:ascii="Times New Roman" w:hAnsi="Times New Roman"/>
          <w:bCs/>
          <w:sz w:val="24"/>
          <w:szCs w:val="24"/>
        </w:rPr>
      </w:pPr>
      <w:r w:rsidRPr="00C96A37">
        <w:rPr>
          <w:rFonts w:ascii="Times New Roman" w:hAnsi="Times New Roman"/>
          <w:bCs/>
          <w:sz w:val="24"/>
          <w:szCs w:val="24"/>
        </w:rPr>
        <w:t>The aqueous solubility of Diclofenac sodium at room temperature is established at 11.5 mg/ml, while in a blend solution, this solubility is notably higher at 63 mg/ml. Employing a spectrophotometric analysis through the mixed hydrotropy technique for Diclofenac sodium tablets, the mean percent estimations range from 102.10 to 102.61, closely approximating the theoretical value of 100, thereby attesting to the precision of the proposed methodology. The method is further validated by consistently low values for standard deviation (ranging from 0.461 to 0.669), percent coefficient of variation (ranging from 0.451 to 0.651), and standard error (ranging from 0.260 to 0.375). Additionally, Table 51 illustrates that the mean percent recoveries, as determined by the proposed method, fall within the range of 102.24 to 102.83, reinforcing the accuracy of the analytical approach. The validation of this method is substantiated by consistently low statistical parameters, including standard deviation (ranging from 0.155 to 0.508), percent coefficient of variation (ranging from 0.151 to 0.496), and standard error (ranging from 0.087 to 0.286).</w:t>
      </w:r>
    </w:p>
    <w:p w:rsidR="00F80389" w:rsidRPr="00C96A37" w:rsidRDefault="00C32986" w:rsidP="00AB7D6E">
      <w:pPr>
        <w:jc w:val="both"/>
        <w:rPr>
          <w:rFonts w:ascii="Times New Roman" w:hAnsi="Times New Roman"/>
          <w:sz w:val="24"/>
          <w:szCs w:val="24"/>
        </w:rPr>
      </w:pPr>
      <w:r w:rsidRPr="00C96A37">
        <w:rPr>
          <w:rFonts w:ascii="Times New Roman" w:hAnsi="Times New Roman"/>
          <w:sz w:val="24"/>
          <w:szCs w:val="24"/>
        </w:rPr>
        <w:t xml:space="preserve">Hydrotropic solutions are currently in high demand because to their exceptional qualities, including their ease of availability, favourable recovery, lack of fire dangers, and eco-friendliness. </w:t>
      </w:r>
      <w:r w:rsidRPr="00C96A37">
        <w:rPr>
          <w:rFonts w:ascii="Times New Roman" w:hAnsi="Times New Roman"/>
          <w:sz w:val="24"/>
          <w:szCs w:val="24"/>
        </w:rPr>
        <w:lastRenderedPageBreak/>
        <w:t>The pharmaceutical industry can efficiently use mixed hydrotropic procedures. It can be used to avoid the use of organic solvents when spectrophotometrically estimating drugs that are poorly water-soluble from bulk drug samples.</w:t>
      </w:r>
    </w:p>
    <w:p w:rsidR="00327570" w:rsidRPr="00C96A37" w:rsidRDefault="0074636E">
      <w:pPr>
        <w:rPr>
          <w:rFonts w:ascii="Times New Roman" w:hAnsi="Times New Roman"/>
          <w:sz w:val="24"/>
          <w:szCs w:val="24"/>
        </w:rPr>
      </w:pPr>
      <w:r w:rsidRPr="00C96A37">
        <w:rPr>
          <w:rFonts w:ascii="Times New Roman" w:hAnsi="Times New Roman"/>
          <w:b/>
          <w:bCs/>
          <w:sz w:val="24"/>
          <w:szCs w:val="24"/>
        </w:rPr>
        <w:t>Conclusion</w:t>
      </w:r>
      <w:r w:rsidRPr="00C96A37">
        <w:rPr>
          <w:rFonts w:ascii="Times New Roman" w:hAnsi="Times New Roman"/>
          <w:sz w:val="24"/>
          <w:szCs w:val="24"/>
        </w:rPr>
        <w:t xml:space="preserve"> </w:t>
      </w:r>
    </w:p>
    <w:p w:rsidR="00327570" w:rsidRPr="00C96A37" w:rsidRDefault="00EA109D" w:rsidP="00D60ED0">
      <w:pPr>
        <w:jc w:val="both"/>
        <w:rPr>
          <w:rFonts w:ascii="Times New Roman" w:hAnsi="Times New Roman"/>
          <w:sz w:val="24"/>
          <w:szCs w:val="24"/>
        </w:rPr>
      </w:pPr>
      <w:r w:rsidRPr="00C96A37">
        <w:rPr>
          <w:rFonts w:ascii="Times New Roman" w:hAnsi="Times New Roman"/>
          <w:sz w:val="24"/>
          <w:szCs w:val="24"/>
        </w:rPr>
        <w:t>It can be said that the Mixed hydrotropic approach can be employed in place of the more expensive and hazardous organic solvent.</w:t>
      </w:r>
      <w:r w:rsidR="00C96777" w:rsidRPr="00C96A37">
        <w:rPr>
          <w:rFonts w:ascii="Times New Roman" w:hAnsi="Times New Roman"/>
          <w:sz w:val="24"/>
          <w:szCs w:val="24"/>
        </w:rPr>
        <w:t xml:space="preserve"> </w:t>
      </w:r>
      <w:r w:rsidR="0074636E" w:rsidRPr="00C96A37">
        <w:rPr>
          <w:rFonts w:ascii="Times New Roman" w:hAnsi="Times New Roman"/>
          <w:sz w:val="24"/>
          <w:szCs w:val="24"/>
        </w:rPr>
        <w:t xml:space="preserve">There is absolutely the further scope of a hydrotropic blend </w:t>
      </w:r>
      <w:r w:rsidR="00AE6EFA" w:rsidRPr="00C96A37">
        <w:rPr>
          <w:rFonts w:ascii="Times New Roman" w:hAnsi="Times New Roman"/>
          <w:sz w:val="24"/>
          <w:szCs w:val="24"/>
        </w:rPr>
        <w:t>(</w:t>
      </w:r>
      <w:r w:rsidR="0074636E" w:rsidRPr="00C96A37">
        <w:rPr>
          <w:rFonts w:ascii="Times New Roman" w:hAnsi="Times New Roman"/>
          <w:sz w:val="24"/>
          <w:szCs w:val="24"/>
        </w:rPr>
        <w:t xml:space="preserve">containing </w:t>
      </w:r>
      <w:r w:rsidR="00C21D33" w:rsidRPr="00C96A37">
        <w:rPr>
          <w:rFonts w:ascii="Times New Roman" w:hAnsi="Times New Roman"/>
          <w:sz w:val="24"/>
          <w:szCs w:val="24"/>
        </w:rPr>
        <w:t>20% N N dimethyl urea and 20% sodium citrate</w:t>
      </w:r>
      <w:r w:rsidR="0035314B" w:rsidRPr="00C96A37">
        <w:rPr>
          <w:rFonts w:ascii="Times New Roman" w:hAnsi="Times New Roman"/>
          <w:sz w:val="24"/>
          <w:szCs w:val="24"/>
        </w:rPr>
        <w:t>)</w:t>
      </w:r>
      <w:r w:rsidR="00AE6EFA" w:rsidRPr="00C96A37">
        <w:rPr>
          <w:rFonts w:ascii="Times New Roman" w:hAnsi="Times New Roman"/>
          <w:sz w:val="24"/>
          <w:szCs w:val="24"/>
        </w:rPr>
        <w:t xml:space="preserve"> </w:t>
      </w:r>
      <w:r w:rsidR="0074636E" w:rsidRPr="00C96A37">
        <w:rPr>
          <w:rFonts w:ascii="Times New Roman" w:hAnsi="Times New Roman"/>
          <w:sz w:val="24"/>
          <w:szCs w:val="24"/>
        </w:rPr>
        <w:t>as a hydrotropic solubilizing agent for the spectrophotometric analysis of different poorly water-soluble drugs precluding the use of organic solvents.</w:t>
      </w:r>
    </w:p>
    <w:p w:rsidR="00327570" w:rsidRPr="00C96A37" w:rsidRDefault="0074636E">
      <w:pPr>
        <w:rPr>
          <w:rFonts w:ascii="Times New Roman" w:hAnsi="Times New Roman"/>
          <w:sz w:val="24"/>
          <w:szCs w:val="24"/>
        </w:rPr>
      </w:pPr>
      <w:r w:rsidRPr="00C96A37">
        <w:rPr>
          <w:rFonts w:ascii="Times New Roman" w:hAnsi="Times New Roman"/>
          <w:b/>
          <w:bCs/>
          <w:sz w:val="24"/>
          <w:szCs w:val="24"/>
        </w:rPr>
        <w:t>References</w:t>
      </w:r>
    </w:p>
    <w:p w:rsidR="00BC6260" w:rsidRPr="00C96A37" w:rsidRDefault="00B21B34" w:rsidP="00BC7581">
      <w:pPr>
        <w:rPr>
          <w:rFonts w:ascii="Times New Roman" w:hAnsi="Times New Roman"/>
          <w:sz w:val="24"/>
          <w:szCs w:val="24"/>
        </w:rPr>
      </w:pPr>
      <w:r w:rsidRPr="00C96A37">
        <w:rPr>
          <w:rFonts w:ascii="Times New Roman" w:hAnsi="Times New Roman"/>
          <w:sz w:val="24"/>
          <w:szCs w:val="24"/>
        </w:rPr>
        <w:t>1</w:t>
      </w:r>
      <w:r w:rsidR="00BC6260" w:rsidRPr="00C96A37">
        <w:rPr>
          <w:rFonts w:ascii="Times New Roman" w:hAnsi="Times New Roman"/>
          <w:sz w:val="24"/>
          <w:szCs w:val="24"/>
        </w:rPr>
        <w:t>) Vikas P, Santosh T, Santosh B, Rupali S, Lalit G. (2010). Spectrophotometric estimation of cefprozil by using Different hydrotropic agents. International Journal of Pharmacy and Pharmaceutical Sciences, 2(1):82–87. https://www.ijppsjournal.com/Vol2Issue1/272.pdf</w:t>
      </w:r>
    </w:p>
    <w:p w:rsidR="00BC7581" w:rsidRPr="00C96A37" w:rsidRDefault="0088570C" w:rsidP="008C5345">
      <w:pPr>
        <w:rPr>
          <w:rFonts w:ascii="Times New Roman" w:hAnsi="Times New Roman"/>
          <w:sz w:val="24"/>
          <w:szCs w:val="24"/>
        </w:rPr>
      </w:pPr>
      <w:r w:rsidRPr="00C96A37">
        <w:rPr>
          <w:rFonts w:ascii="Times New Roman" w:hAnsi="Times New Roman"/>
          <w:sz w:val="24"/>
          <w:szCs w:val="24"/>
        </w:rPr>
        <w:t>2</w:t>
      </w:r>
      <w:r w:rsidR="006F22F8" w:rsidRPr="00C96A37">
        <w:rPr>
          <w:rFonts w:ascii="Times New Roman" w:hAnsi="Times New Roman"/>
          <w:sz w:val="24"/>
          <w:szCs w:val="24"/>
        </w:rPr>
        <w:t xml:space="preserve">) Swathi CH, Subrahmanyam C, Kedarnath SA, Puvvadir SB. </w:t>
      </w:r>
      <w:r w:rsidR="002440C7" w:rsidRPr="00C96A37">
        <w:rPr>
          <w:rFonts w:ascii="Times New Roman" w:hAnsi="Times New Roman"/>
          <w:sz w:val="24"/>
          <w:szCs w:val="24"/>
        </w:rPr>
        <w:t xml:space="preserve">(2011). </w:t>
      </w:r>
      <w:r w:rsidR="006F22F8" w:rsidRPr="00C96A37">
        <w:rPr>
          <w:rFonts w:ascii="Times New Roman" w:hAnsi="Times New Roman"/>
          <w:sz w:val="24"/>
          <w:szCs w:val="24"/>
        </w:rPr>
        <w:t>Solubilization of mefenamic acid. International Journal of Pharmacy and Technology</w:t>
      </w:r>
      <w:r w:rsidR="00B53640" w:rsidRPr="00C96A37">
        <w:rPr>
          <w:rFonts w:ascii="Times New Roman" w:hAnsi="Times New Roman"/>
          <w:sz w:val="24"/>
          <w:szCs w:val="24"/>
        </w:rPr>
        <w:t xml:space="preserve">, </w:t>
      </w:r>
      <w:r w:rsidR="006F22F8" w:rsidRPr="00C96A37">
        <w:rPr>
          <w:rFonts w:ascii="Times New Roman" w:hAnsi="Times New Roman"/>
          <w:sz w:val="24"/>
          <w:szCs w:val="24"/>
        </w:rPr>
        <w:t>3:3267–3276. https://www.researchgate.net/publication/289542088_Solubilization_of_mefanamic_acid</w:t>
      </w:r>
    </w:p>
    <w:p w:rsidR="0018208E" w:rsidRPr="00C96A37" w:rsidRDefault="0088570C" w:rsidP="008C5345">
      <w:pPr>
        <w:rPr>
          <w:rFonts w:ascii="Times New Roman" w:hAnsi="Times New Roman"/>
          <w:sz w:val="24"/>
          <w:szCs w:val="24"/>
        </w:rPr>
      </w:pPr>
      <w:r w:rsidRPr="00C96A37">
        <w:rPr>
          <w:rFonts w:ascii="Times New Roman" w:hAnsi="Times New Roman"/>
          <w:sz w:val="24"/>
          <w:szCs w:val="24"/>
        </w:rPr>
        <w:t>3</w:t>
      </w:r>
      <w:r w:rsidR="006F22F8" w:rsidRPr="00C96A37">
        <w:rPr>
          <w:rFonts w:ascii="Times New Roman" w:hAnsi="Times New Roman"/>
          <w:sz w:val="24"/>
          <w:szCs w:val="24"/>
        </w:rPr>
        <w:t>) Kumar UMR, Nandan J, Jhalak P, Mittal MK, Chand.</w:t>
      </w:r>
      <w:r w:rsidR="0018208E" w:rsidRPr="00C96A37">
        <w:rPr>
          <w:rFonts w:ascii="Times New Roman" w:hAnsi="Times New Roman"/>
          <w:sz w:val="24"/>
          <w:szCs w:val="24"/>
        </w:rPr>
        <w:t xml:space="preserve"> (2011).</w:t>
      </w:r>
      <w:r w:rsidR="006F22F8" w:rsidRPr="00C96A37">
        <w:rPr>
          <w:rFonts w:ascii="Times New Roman" w:hAnsi="Times New Roman"/>
          <w:sz w:val="24"/>
          <w:szCs w:val="24"/>
        </w:rPr>
        <w:t xml:space="preserve"> New spectrophotometric estimation of naproxen tablet formulation employing mixed solvency</w:t>
      </w:r>
      <w:r w:rsidR="00B7029A" w:rsidRPr="00C96A37">
        <w:rPr>
          <w:rFonts w:ascii="Times New Roman" w:hAnsi="Times New Roman"/>
          <w:sz w:val="24"/>
          <w:szCs w:val="24"/>
        </w:rPr>
        <w:t xml:space="preserve"> </w:t>
      </w:r>
      <w:r w:rsidR="006F22F8" w:rsidRPr="00C96A37">
        <w:rPr>
          <w:rFonts w:ascii="Times New Roman" w:hAnsi="Times New Roman"/>
          <w:sz w:val="24"/>
          <w:szCs w:val="24"/>
        </w:rPr>
        <w:t>concept (at 331 nm). International Journal of Pharmacy and Technology</w:t>
      </w:r>
      <w:r w:rsidR="00070DC8" w:rsidRPr="00C96A37">
        <w:rPr>
          <w:rFonts w:ascii="Times New Roman" w:hAnsi="Times New Roman"/>
          <w:sz w:val="24"/>
          <w:szCs w:val="24"/>
        </w:rPr>
        <w:t xml:space="preserve">, </w:t>
      </w:r>
      <w:r w:rsidR="006F22F8" w:rsidRPr="00C96A37">
        <w:rPr>
          <w:rFonts w:ascii="Times New Roman" w:hAnsi="Times New Roman"/>
          <w:sz w:val="24"/>
          <w:szCs w:val="24"/>
        </w:rPr>
        <w:t>3(4):3618–3623. https://www.ijptonline.com/volume-3-issue-4.</w:t>
      </w:r>
    </w:p>
    <w:p w:rsidR="00042286" w:rsidRPr="00C96A37" w:rsidRDefault="0088570C" w:rsidP="008C5345">
      <w:pPr>
        <w:rPr>
          <w:rFonts w:ascii="Times New Roman" w:hAnsi="Times New Roman"/>
          <w:sz w:val="24"/>
          <w:szCs w:val="24"/>
        </w:rPr>
      </w:pPr>
      <w:r w:rsidRPr="00C96A37">
        <w:rPr>
          <w:rFonts w:ascii="Times New Roman" w:hAnsi="Times New Roman"/>
          <w:sz w:val="24"/>
          <w:szCs w:val="24"/>
        </w:rPr>
        <w:t>4</w:t>
      </w:r>
      <w:r w:rsidR="00EE4942" w:rsidRPr="00C96A37">
        <w:rPr>
          <w:rFonts w:ascii="Times New Roman" w:hAnsi="Times New Roman"/>
          <w:sz w:val="24"/>
          <w:szCs w:val="24"/>
        </w:rPr>
        <w:t xml:space="preserve">) Kumar UMR, Navneet J, Jitendra P, Mittal P, Ravikant. </w:t>
      </w:r>
      <w:r w:rsidR="00E24F11" w:rsidRPr="00C96A37">
        <w:rPr>
          <w:rFonts w:ascii="Times New Roman" w:hAnsi="Times New Roman"/>
          <w:sz w:val="24"/>
          <w:szCs w:val="24"/>
        </w:rPr>
        <w:t>(2012)</w:t>
      </w:r>
      <w:r w:rsidR="0039092E" w:rsidRPr="00C96A37">
        <w:rPr>
          <w:rFonts w:ascii="Times New Roman" w:hAnsi="Times New Roman"/>
          <w:sz w:val="24"/>
          <w:szCs w:val="24"/>
        </w:rPr>
        <w:t>.</w:t>
      </w:r>
      <w:r w:rsidR="00E24F11" w:rsidRPr="00C96A37">
        <w:rPr>
          <w:rFonts w:ascii="Times New Roman" w:hAnsi="Times New Roman"/>
          <w:sz w:val="24"/>
          <w:szCs w:val="24"/>
        </w:rPr>
        <w:t xml:space="preserve"> </w:t>
      </w:r>
      <w:r w:rsidR="00EE4942" w:rsidRPr="00C96A37">
        <w:rPr>
          <w:rFonts w:ascii="Times New Roman" w:hAnsi="Times New Roman"/>
          <w:sz w:val="24"/>
          <w:szCs w:val="24"/>
        </w:rPr>
        <w:t>New spectrophotometric analysis of gatifloxacin tablets utilizing mixed solvency concept (at 288nm). Der Pharmacia Lettre</w:t>
      </w:r>
      <w:r w:rsidR="00E24F11" w:rsidRPr="00C96A37">
        <w:rPr>
          <w:rFonts w:ascii="Times New Roman" w:hAnsi="Times New Roman"/>
          <w:sz w:val="24"/>
          <w:szCs w:val="24"/>
        </w:rPr>
        <w:t xml:space="preserve">, </w:t>
      </w:r>
      <w:r w:rsidR="00EE4942" w:rsidRPr="00C96A37">
        <w:rPr>
          <w:rFonts w:ascii="Times New Roman" w:hAnsi="Times New Roman"/>
          <w:sz w:val="24"/>
          <w:szCs w:val="24"/>
        </w:rPr>
        <w:t>4(1):1–4.</w:t>
      </w:r>
      <w:r w:rsidR="00A10D02" w:rsidRPr="00C96A37">
        <w:rPr>
          <w:rFonts w:ascii="Times New Roman" w:hAnsi="Times New Roman"/>
          <w:sz w:val="24"/>
          <w:szCs w:val="24"/>
        </w:rPr>
        <w:t xml:space="preserve"> </w:t>
      </w:r>
      <w:r w:rsidR="00EE4942" w:rsidRPr="00C96A37">
        <w:rPr>
          <w:rFonts w:ascii="Times New Roman" w:hAnsi="Times New Roman"/>
          <w:sz w:val="24"/>
          <w:szCs w:val="24"/>
        </w:rPr>
        <w:t>10.13140/RG.2.2.35781.60646.</w:t>
      </w:r>
      <w:r w:rsidR="00BC6260" w:rsidRPr="00C96A37">
        <w:rPr>
          <w:rFonts w:ascii="Times New Roman" w:hAnsi="Times New Roman"/>
          <w:sz w:val="24"/>
          <w:szCs w:val="24"/>
        </w:rPr>
        <w:t xml:space="preserve">4) </w:t>
      </w:r>
    </w:p>
    <w:p w:rsidR="00BC6260" w:rsidRPr="00C96A37" w:rsidRDefault="0088570C" w:rsidP="008C5345">
      <w:pPr>
        <w:rPr>
          <w:rFonts w:ascii="Times New Roman" w:hAnsi="Times New Roman"/>
          <w:sz w:val="24"/>
          <w:szCs w:val="24"/>
        </w:rPr>
      </w:pPr>
      <w:r w:rsidRPr="00C96A37">
        <w:rPr>
          <w:rFonts w:ascii="Times New Roman" w:hAnsi="Times New Roman"/>
          <w:sz w:val="24"/>
          <w:szCs w:val="24"/>
        </w:rPr>
        <w:t xml:space="preserve">5) </w:t>
      </w:r>
      <w:r w:rsidR="00BC6260" w:rsidRPr="00C96A37">
        <w:rPr>
          <w:rFonts w:ascii="Times New Roman" w:hAnsi="Times New Roman"/>
          <w:sz w:val="24"/>
          <w:szCs w:val="24"/>
        </w:rPr>
        <w:t>Ruchi J, Nilesh J, Kumar MR, Kumar JS. (2013). Quantitative estimation of levofloxacin and ornidazole by uv spectrophotometer. A mixed hydrotropy solubilization approach. International Journal of Pharmaceutical Sciences and Research, 4(1):3073–3079.  https://citeseerx.ist.psu.edu/viewdoc/download?doi=10.1.1.369.1629&amp;rep=rep1&amp;type=pdf.</w:t>
      </w:r>
    </w:p>
    <w:p w:rsidR="00BC6260" w:rsidRPr="00C96A37" w:rsidRDefault="0088570C" w:rsidP="008C5345">
      <w:pPr>
        <w:jc w:val="both"/>
        <w:rPr>
          <w:rFonts w:ascii="Times New Roman" w:hAnsi="Times New Roman"/>
          <w:sz w:val="24"/>
          <w:szCs w:val="24"/>
        </w:rPr>
      </w:pPr>
      <w:r w:rsidRPr="00C96A37">
        <w:rPr>
          <w:rFonts w:ascii="Times New Roman" w:hAnsi="Times New Roman"/>
          <w:sz w:val="24"/>
          <w:szCs w:val="24"/>
        </w:rPr>
        <w:t>6</w:t>
      </w:r>
      <w:r w:rsidR="00BC6260" w:rsidRPr="00C96A37">
        <w:rPr>
          <w:rFonts w:ascii="Times New Roman" w:hAnsi="Times New Roman"/>
          <w:sz w:val="24"/>
          <w:szCs w:val="24"/>
        </w:rPr>
        <w:t>)</w:t>
      </w:r>
      <w:r w:rsidR="00FC37A4" w:rsidRPr="00C96A37">
        <w:rPr>
          <w:rFonts w:ascii="Times New Roman" w:hAnsi="Times New Roman"/>
          <w:sz w:val="24"/>
          <w:szCs w:val="24"/>
        </w:rPr>
        <w:t xml:space="preserve"> El-Houssieny BM, El-Dein EZ, Hm EM. </w:t>
      </w:r>
      <w:r w:rsidR="00702CDA" w:rsidRPr="00C96A37">
        <w:rPr>
          <w:rFonts w:ascii="Times New Roman" w:hAnsi="Times New Roman"/>
          <w:sz w:val="24"/>
          <w:szCs w:val="24"/>
        </w:rPr>
        <w:t xml:space="preserve">(2014). </w:t>
      </w:r>
      <w:r w:rsidR="00FC37A4" w:rsidRPr="00C96A37">
        <w:rPr>
          <w:rFonts w:ascii="Times New Roman" w:hAnsi="Times New Roman"/>
          <w:sz w:val="24"/>
          <w:szCs w:val="24"/>
        </w:rPr>
        <w:t>Enhancement of solubility of dexibuprofen applying mixed hydrotropic solubilization technique</w:t>
      </w:r>
      <w:r w:rsidR="009B37CF" w:rsidRPr="00C96A37">
        <w:rPr>
          <w:rFonts w:ascii="Times New Roman" w:hAnsi="Times New Roman"/>
          <w:sz w:val="24"/>
          <w:szCs w:val="24"/>
        </w:rPr>
        <w:t>.</w:t>
      </w:r>
      <w:r w:rsidR="00FC37A4" w:rsidRPr="00C96A37">
        <w:rPr>
          <w:rFonts w:ascii="Times New Roman" w:hAnsi="Times New Roman"/>
          <w:sz w:val="24"/>
          <w:szCs w:val="24"/>
        </w:rPr>
        <w:t xml:space="preserve"> Drug discoveries</w:t>
      </w:r>
      <w:r w:rsidR="002E40E3" w:rsidRPr="00C96A37">
        <w:rPr>
          <w:rFonts w:ascii="Times New Roman" w:hAnsi="Times New Roman"/>
          <w:sz w:val="24"/>
          <w:szCs w:val="24"/>
        </w:rPr>
        <w:t xml:space="preserve"> </w:t>
      </w:r>
      <w:r w:rsidR="00FC37A4" w:rsidRPr="00C96A37">
        <w:rPr>
          <w:rFonts w:ascii="Times New Roman" w:hAnsi="Times New Roman"/>
          <w:sz w:val="24"/>
          <w:szCs w:val="24"/>
        </w:rPr>
        <w:t>&amp; therapeutics</w:t>
      </w:r>
      <w:r w:rsidR="009B37CF" w:rsidRPr="00C96A37">
        <w:rPr>
          <w:rFonts w:ascii="Times New Roman" w:hAnsi="Times New Roman"/>
          <w:sz w:val="24"/>
          <w:szCs w:val="24"/>
        </w:rPr>
        <w:t xml:space="preserve">, </w:t>
      </w:r>
      <w:r w:rsidR="00FC37A4" w:rsidRPr="00C96A37">
        <w:rPr>
          <w:rFonts w:ascii="Times New Roman" w:hAnsi="Times New Roman"/>
          <w:sz w:val="24"/>
          <w:szCs w:val="24"/>
        </w:rPr>
        <w:t>31(4):178–184. 10.5582/ddt.2014.01019</w:t>
      </w:r>
    </w:p>
    <w:p w:rsidR="00A25D49" w:rsidRDefault="0088570C" w:rsidP="008C5345">
      <w:pPr>
        <w:rPr>
          <w:rFonts w:ascii="Times New Roman" w:hAnsi="Times New Roman"/>
          <w:sz w:val="24"/>
          <w:szCs w:val="24"/>
        </w:rPr>
      </w:pPr>
      <w:r w:rsidRPr="00C96A37">
        <w:rPr>
          <w:rFonts w:ascii="Times New Roman" w:hAnsi="Times New Roman"/>
          <w:sz w:val="24"/>
          <w:szCs w:val="24"/>
        </w:rPr>
        <w:t>7</w:t>
      </w:r>
      <w:r w:rsidR="00BC6260" w:rsidRPr="00C96A37">
        <w:rPr>
          <w:rFonts w:ascii="Times New Roman" w:hAnsi="Times New Roman"/>
          <w:sz w:val="24"/>
          <w:szCs w:val="24"/>
        </w:rPr>
        <w:t xml:space="preserve">) Kumar MR, Jawade S, A F. (2015). Formulation development of aqueous injection of poorly soluble drug using mixed hydrotropic solubilization concept and its evaluation. International Journal of Pharmaceutical Sciences and Drug Research, 7(1):8–12. </w:t>
      </w:r>
      <w:hyperlink r:id="rId5" w:history="1">
        <w:r w:rsidR="00A25D49" w:rsidRPr="000C03B1">
          <w:rPr>
            <w:rStyle w:val="Hyperlink"/>
            <w:rFonts w:ascii="Times New Roman" w:hAnsi="Times New Roman"/>
            <w:sz w:val="24"/>
            <w:szCs w:val="24"/>
          </w:rPr>
          <w:t>https://www.ijpsdr.com/index.php/ijpsdr/article/download/370/333</w:t>
        </w:r>
      </w:hyperlink>
      <w:r w:rsidR="00BC6260" w:rsidRPr="00C96A37">
        <w:rPr>
          <w:rFonts w:ascii="Times New Roman" w:hAnsi="Times New Roman"/>
          <w:sz w:val="24"/>
          <w:szCs w:val="24"/>
        </w:rPr>
        <w:t>.</w:t>
      </w:r>
    </w:p>
    <w:p w:rsidR="00DA55A2" w:rsidRPr="00C96A37" w:rsidRDefault="001544D7" w:rsidP="008C5345">
      <w:pPr>
        <w:rPr>
          <w:rFonts w:ascii="Times New Roman" w:hAnsi="Times New Roman"/>
          <w:sz w:val="24"/>
          <w:szCs w:val="24"/>
        </w:rPr>
      </w:pPr>
      <w:r w:rsidRPr="00C96A37">
        <w:rPr>
          <w:rFonts w:ascii="Times New Roman" w:hAnsi="Times New Roman"/>
          <w:sz w:val="24"/>
          <w:szCs w:val="24"/>
        </w:rPr>
        <w:lastRenderedPageBreak/>
        <w:t>8</w:t>
      </w:r>
      <w:r w:rsidR="00DA55A2" w:rsidRPr="00C96A37">
        <w:rPr>
          <w:rFonts w:ascii="Times New Roman" w:hAnsi="Times New Roman"/>
          <w:sz w:val="24"/>
          <w:szCs w:val="24"/>
        </w:rPr>
        <w:t>) Jyotsana M, Kiran P, Kamal D.</w:t>
      </w:r>
      <w:r w:rsidR="00702CDA" w:rsidRPr="00C96A37">
        <w:rPr>
          <w:rFonts w:ascii="Times New Roman" w:hAnsi="Times New Roman"/>
          <w:sz w:val="24"/>
          <w:szCs w:val="24"/>
        </w:rPr>
        <w:t xml:space="preserve"> (2015).</w:t>
      </w:r>
      <w:r w:rsidR="00DA55A2" w:rsidRPr="00C96A37">
        <w:rPr>
          <w:rFonts w:ascii="Times New Roman" w:hAnsi="Times New Roman"/>
          <w:sz w:val="24"/>
          <w:szCs w:val="24"/>
        </w:rPr>
        <w:t xml:space="preserve"> Solubility enhancement studies on lurasidone hydrochloride using mixed hydrotropy.</w:t>
      </w:r>
      <w:r w:rsidR="00377E20" w:rsidRPr="00C96A37">
        <w:rPr>
          <w:rFonts w:ascii="Times New Roman" w:hAnsi="Times New Roman"/>
          <w:sz w:val="24"/>
          <w:szCs w:val="24"/>
        </w:rPr>
        <w:t xml:space="preserve"> </w:t>
      </w:r>
      <w:r w:rsidR="00DA55A2" w:rsidRPr="00C96A37">
        <w:rPr>
          <w:rFonts w:ascii="Times New Roman" w:hAnsi="Times New Roman"/>
          <w:sz w:val="24"/>
          <w:szCs w:val="24"/>
        </w:rPr>
        <w:t>International journal of</w:t>
      </w:r>
      <w:r w:rsidR="00377E20" w:rsidRPr="00C96A37">
        <w:rPr>
          <w:rFonts w:ascii="Times New Roman" w:hAnsi="Times New Roman"/>
          <w:sz w:val="24"/>
          <w:szCs w:val="24"/>
        </w:rPr>
        <w:t xml:space="preserve"> </w:t>
      </w:r>
      <w:r w:rsidR="00DA55A2" w:rsidRPr="00C96A37">
        <w:rPr>
          <w:rFonts w:ascii="Times New Roman" w:hAnsi="Times New Roman"/>
          <w:sz w:val="24"/>
          <w:szCs w:val="24"/>
        </w:rPr>
        <w:t>pharmaceutical investigation</w:t>
      </w:r>
      <w:r w:rsidR="00A678D1" w:rsidRPr="00C96A37">
        <w:rPr>
          <w:rFonts w:ascii="Times New Roman" w:hAnsi="Times New Roman"/>
          <w:sz w:val="24"/>
          <w:szCs w:val="24"/>
        </w:rPr>
        <w:t xml:space="preserve">, </w:t>
      </w:r>
      <w:r w:rsidR="00DA55A2" w:rsidRPr="00C96A37">
        <w:rPr>
          <w:rFonts w:ascii="Times New Roman" w:hAnsi="Times New Roman"/>
          <w:sz w:val="24"/>
          <w:szCs w:val="24"/>
        </w:rPr>
        <w:t>5(2):114–120.</w:t>
      </w:r>
      <w:r w:rsidR="00377E20" w:rsidRPr="00C96A37">
        <w:rPr>
          <w:rFonts w:ascii="Times New Roman" w:hAnsi="Times New Roman"/>
          <w:sz w:val="24"/>
          <w:szCs w:val="24"/>
        </w:rPr>
        <w:t xml:space="preserve"> </w:t>
      </w:r>
      <w:r w:rsidR="00DA55A2" w:rsidRPr="00C96A37">
        <w:rPr>
          <w:rFonts w:ascii="Times New Roman" w:hAnsi="Times New Roman"/>
          <w:sz w:val="24"/>
          <w:szCs w:val="24"/>
        </w:rPr>
        <w:t>https://www.ncbi.nlm.nih.gov/pmc/articles/pmc4381388/</w:t>
      </w:r>
    </w:p>
    <w:p w:rsidR="00BC6260" w:rsidRPr="00C96A37" w:rsidRDefault="001544D7" w:rsidP="008C5345">
      <w:pPr>
        <w:rPr>
          <w:rFonts w:ascii="Times New Roman" w:hAnsi="Times New Roman"/>
          <w:sz w:val="24"/>
          <w:szCs w:val="24"/>
        </w:rPr>
      </w:pPr>
      <w:r w:rsidRPr="00C96A37">
        <w:rPr>
          <w:rFonts w:ascii="Times New Roman" w:hAnsi="Times New Roman"/>
          <w:sz w:val="24"/>
          <w:szCs w:val="24"/>
        </w:rPr>
        <w:t>9</w:t>
      </w:r>
      <w:r w:rsidR="00BC6260" w:rsidRPr="00C96A37">
        <w:rPr>
          <w:rFonts w:ascii="Times New Roman" w:hAnsi="Times New Roman"/>
          <w:sz w:val="24"/>
          <w:szCs w:val="24"/>
        </w:rPr>
        <w:t>) Rajesh M, Kumar S, Akash P, Lovkush P, Tiwari SP. (2016). Solid as solvent: novel spectrophotometric analytical technique for quantitative analysis of tinidazole tablets using solids (eutectic liquid of phenol and metformin hydrochloride) as solubilizing agents (mixed solvency concept).The Pharma Innovation Journal, 5(3):1–02. https://www.thepharmajournal.com/vol5Issue3/Issue_Mar_2016/5-2-10.1.pdf.</w:t>
      </w:r>
    </w:p>
    <w:p w:rsidR="00763E7B" w:rsidRPr="00C96A37" w:rsidRDefault="001544D7" w:rsidP="00763E7B">
      <w:pPr>
        <w:jc w:val="both"/>
        <w:rPr>
          <w:rFonts w:ascii="Times New Roman" w:hAnsi="Times New Roman"/>
          <w:sz w:val="24"/>
          <w:szCs w:val="24"/>
        </w:rPr>
      </w:pPr>
      <w:r w:rsidRPr="00C96A37">
        <w:rPr>
          <w:rFonts w:ascii="Times New Roman" w:hAnsi="Times New Roman"/>
          <w:sz w:val="24"/>
          <w:szCs w:val="24"/>
        </w:rPr>
        <w:t xml:space="preserve">10) </w:t>
      </w:r>
      <w:r w:rsidR="00763E7B" w:rsidRPr="00C96A37">
        <w:rPr>
          <w:rFonts w:ascii="Times New Roman" w:hAnsi="Times New Roman"/>
          <w:sz w:val="24"/>
          <w:szCs w:val="24"/>
        </w:rPr>
        <w:t xml:space="preserve">Sanjay J, Kumar RMR, Kumar N, Indrajeet S. </w:t>
      </w:r>
      <w:r w:rsidR="00401176" w:rsidRPr="00C96A37">
        <w:rPr>
          <w:rFonts w:ascii="Times New Roman" w:hAnsi="Times New Roman"/>
          <w:sz w:val="24"/>
          <w:szCs w:val="24"/>
        </w:rPr>
        <w:t xml:space="preserve">(2017). </w:t>
      </w:r>
      <w:r w:rsidR="00763E7B" w:rsidRPr="00C96A37">
        <w:rPr>
          <w:rFonts w:ascii="Times New Roman" w:hAnsi="Times New Roman"/>
          <w:sz w:val="24"/>
          <w:szCs w:val="24"/>
        </w:rPr>
        <w:t>Development and validation of simple UV spectrophotometric method of quantization of Nifedipine</w:t>
      </w:r>
      <w:r w:rsidR="00F46EA9" w:rsidRPr="00C96A37">
        <w:rPr>
          <w:rFonts w:ascii="Times New Roman" w:hAnsi="Times New Roman"/>
          <w:sz w:val="24"/>
          <w:szCs w:val="24"/>
        </w:rPr>
        <w:t xml:space="preserve"> </w:t>
      </w:r>
      <w:r w:rsidR="00763E7B" w:rsidRPr="00C96A37">
        <w:rPr>
          <w:rFonts w:ascii="Times New Roman" w:hAnsi="Times New Roman"/>
          <w:sz w:val="24"/>
          <w:szCs w:val="24"/>
        </w:rPr>
        <w:t xml:space="preserve">in solid dosage formulation using mixed solvency concept. World Journal of Pharmaceutical </w:t>
      </w:r>
      <w:r w:rsidR="00401176" w:rsidRPr="00C96A37">
        <w:rPr>
          <w:rFonts w:ascii="Times New Roman" w:hAnsi="Times New Roman"/>
          <w:sz w:val="24"/>
          <w:szCs w:val="24"/>
        </w:rPr>
        <w:t xml:space="preserve">Research, </w:t>
      </w:r>
      <w:r w:rsidR="00763E7B" w:rsidRPr="00C96A37">
        <w:rPr>
          <w:rFonts w:ascii="Times New Roman" w:hAnsi="Times New Roman"/>
          <w:sz w:val="24"/>
          <w:szCs w:val="24"/>
        </w:rPr>
        <w:t>6(13):1014–1021. https://wjpr.net/download/article/1508143963.pdf.</w:t>
      </w:r>
    </w:p>
    <w:p w:rsidR="00763E7B" w:rsidRPr="00C96A37" w:rsidRDefault="00763E7B" w:rsidP="00A62DB8">
      <w:pPr>
        <w:rPr>
          <w:rFonts w:ascii="Times New Roman" w:hAnsi="Times New Roman"/>
          <w:sz w:val="24"/>
          <w:szCs w:val="24"/>
        </w:rPr>
      </w:pPr>
      <w:r w:rsidRPr="00C96A37">
        <w:rPr>
          <w:rFonts w:ascii="Times New Roman" w:hAnsi="Times New Roman"/>
          <w:sz w:val="24"/>
          <w:szCs w:val="24"/>
        </w:rPr>
        <w:t>1</w:t>
      </w:r>
      <w:r w:rsidR="001544D7" w:rsidRPr="00C96A37">
        <w:rPr>
          <w:rFonts w:ascii="Times New Roman" w:hAnsi="Times New Roman"/>
          <w:sz w:val="24"/>
          <w:szCs w:val="24"/>
        </w:rPr>
        <w:t>1</w:t>
      </w:r>
      <w:r w:rsidRPr="00C96A37">
        <w:rPr>
          <w:rFonts w:ascii="Times New Roman" w:hAnsi="Times New Roman"/>
          <w:sz w:val="24"/>
          <w:szCs w:val="24"/>
        </w:rPr>
        <w:t xml:space="preserve">) Jain R, Jain N, Jain DK, Patel VK, Rajak H, Jain SK. </w:t>
      </w:r>
      <w:r w:rsidR="00401176" w:rsidRPr="00C96A37">
        <w:rPr>
          <w:rFonts w:ascii="Times New Roman" w:hAnsi="Times New Roman"/>
          <w:sz w:val="24"/>
          <w:szCs w:val="24"/>
        </w:rPr>
        <w:t xml:space="preserve">(2017). </w:t>
      </w:r>
      <w:r w:rsidRPr="00C96A37">
        <w:rPr>
          <w:rFonts w:ascii="Times New Roman" w:hAnsi="Times New Roman"/>
          <w:sz w:val="24"/>
          <w:szCs w:val="24"/>
        </w:rPr>
        <w:t>Novel UV spectrophotometer methods for quantitative estimation of metronidazole and furazolidone</w:t>
      </w:r>
      <w:r w:rsidR="00F46EA9" w:rsidRPr="00C96A37">
        <w:rPr>
          <w:rFonts w:ascii="Times New Roman" w:hAnsi="Times New Roman"/>
          <w:sz w:val="24"/>
          <w:szCs w:val="24"/>
        </w:rPr>
        <w:t xml:space="preserve"> </w:t>
      </w:r>
      <w:r w:rsidRPr="00C96A37">
        <w:rPr>
          <w:rFonts w:ascii="Times New Roman" w:hAnsi="Times New Roman"/>
          <w:sz w:val="24"/>
          <w:szCs w:val="24"/>
        </w:rPr>
        <w:t>using mixed hydrotropy solubilization. Arabian Journal of Chemistry</w:t>
      </w:r>
      <w:r w:rsidR="00401176" w:rsidRPr="00C96A37">
        <w:rPr>
          <w:rFonts w:ascii="Times New Roman" w:hAnsi="Times New Roman"/>
          <w:sz w:val="24"/>
          <w:szCs w:val="24"/>
        </w:rPr>
        <w:t xml:space="preserve">, </w:t>
      </w:r>
      <w:r w:rsidRPr="00C96A37">
        <w:rPr>
          <w:rFonts w:ascii="Times New Roman" w:hAnsi="Times New Roman"/>
          <w:sz w:val="24"/>
          <w:szCs w:val="24"/>
        </w:rPr>
        <w:t>10(2):151–156. https://doi.org/10.1016/j.arabjc.2013.09.003.</w:t>
      </w:r>
    </w:p>
    <w:p w:rsidR="006821B9" w:rsidRPr="00C96A37" w:rsidRDefault="00763E7B" w:rsidP="008C5345">
      <w:pPr>
        <w:jc w:val="both"/>
        <w:rPr>
          <w:rFonts w:ascii="Times New Roman" w:hAnsi="Times New Roman"/>
          <w:sz w:val="24"/>
          <w:szCs w:val="24"/>
        </w:rPr>
      </w:pPr>
      <w:r w:rsidRPr="00C96A37">
        <w:rPr>
          <w:rFonts w:ascii="Times New Roman" w:hAnsi="Times New Roman"/>
          <w:sz w:val="24"/>
          <w:szCs w:val="24"/>
        </w:rPr>
        <w:t>1</w:t>
      </w:r>
      <w:r w:rsidR="003842B5" w:rsidRPr="00C96A37">
        <w:rPr>
          <w:rFonts w:ascii="Times New Roman" w:hAnsi="Times New Roman"/>
          <w:sz w:val="24"/>
          <w:szCs w:val="24"/>
        </w:rPr>
        <w:t>2</w:t>
      </w:r>
      <w:r w:rsidRPr="00C96A37">
        <w:rPr>
          <w:rFonts w:ascii="Times New Roman" w:hAnsi="Times New Roman"/>
          <w:sz w:val="24"/>
          <w:szCs w:val="24"/>
        </w:rPr>
        <w:t>) Sanjay J, Kumar RMR, Kumar N, Indrajeet S.</w:t>
      </w:r>
      <w:r w:rsidR="00222F30" w:rsidRPr="00C96A37">
        <w:rPr>
          <w:rFonts w:ascii="Times New Roman" w:hAnsi="Times New Roman"/>
          <w:sz w:val="24"/>
          <w:szCs w:val="24"/>
        </w:rPr>
        <w:t xml:space="preserve"> (2017).</w:t>
      </w:r>
      <w:r w:rsidRPr="00C96A37">
        <w:rPr>
          <w:rFonts w:ascii="Times New Roman" w:hAnsi="Times New Roman"/>
          <w:sz w:val="24"/>
          <w:szCs w:val="24"/>
        </w:rPr>
        <w:t xml:space="preserve"> New Spectrophotometric Estimation of Frusemide in the Tablets using mixed solvency concept Approach.</w:t>
      </w:r>
      <w:r w:rsidR="006821B9" w:rsidRPr="00C96A37">
        <w:rPr>
          <w:rFonts w:ascii="Times New Roman" w:hAnsi="Times New Roman"/>
          <w:sz w:val="24"/>
          <w:szCs w:val="24"/>
        </w:rPr>
        <w:t xml:space="preserve"> </w:t>
      </w:r>
      <w:r w:rsidRPr="00C96A37">
        <w:rPr>
          <w:rFonts w:ascii="Times New Roman" w:hAnsi="Times New Roman"/>
          <w:sz w:val="24"/>
          <w:szCs w:val="24"/>
        </w:rPr>
        <w:t>International Journal of Current Advanced Research</w:t>
      </w:r>
      <w:r w:rsidR="00401176" w:rsidRPr="00C96A37">
        <w:rPr>
          <w:rFonts w:ascii="Times New Roman" w:hAnsi="Times New Roman"/>
          <w:sz w:val="24"/>
          <w:szCs w:val="24"/>
        </w:rPr>
        <w:t xml:space="preserve">, </w:t>
      </w:r>
      <w:r w:rsidRPr="00C96A37">
        <w:rPr>
          <w:rFonts w:ascii="Times New Roman" w:hAnsi="Times New Roman"/>
          <w:sz w:val="24"/>
          <w:szCs w:val="24"/>
        </w:rPr>
        <w:t>6(12):8510–8513. https://dx.doi.org/10.24327/ijcar.2017.8513.1375</w:t>
      </w:r>
      <w:r w:rsidR="00BC6260" w:rsidRPr="00C96A37">
        <w:rPr>
          <w:rFonts w:ascii="Times New Roman" w:hAnsi="Times New Roman"/>
          <w:sz w:val="24"/>
          <w:szCs w:val="24"/>
        </w:rPr>
        <w:t>8)</w:t>
      </w:r>
    </w:p>
    <w:p w:rsidR="00BC6260" w:rsidRPr="00C96A37" w:rsidRDefault="003842B5" w:rsidP="008C5345">
      <w:pPr>
        <w:jc w:val="both"/>
        <w:rPr>
          <w:rFonts w:ascii="Times New Roman" w:hAnsi="Times New Roman"/>
          <w:sz w:val="24"/>
          <w:szCs w:val="24"/>
        </w:rPr>
      </w:pPr>
      <w:r w:rsidRPr="00C96A37">
        <w:rPr>
          <w:rFonts w:ascii="Times New Roman" w:hAnsi="Times New Roman"/>
          <w:sz w:val="24"/>
          <w:szCs w:val="24"/>
        </w:rPr>
        <w:t xml:space="preserve">13) </w:t>
      </w:r>
      <w:r w:rsidR="00BC6260" w:rsidRPr="00C96A37">
        <w:rPr>
          <w:rFonts w:ascii="Times New Roman" w:hAnsi="Times New Roman"/>
          <w:sz w:val="24"/>
          <w:szCs w:val="24"/>
        </w:rPr>
        <w:t>Poonam S, Komal R, Ashvini R, Giridhar R, Shital P, Wagh R, et al. (2017). Development and validation of mixed hydrotropic solubilization method for spectrophotometric determination of Ornidazole in bulk drug and tablet. Journal of Pharmacy Research, 11(11):1114–1119. https://jprsolutions.info/files/ms-file-5a10fa89dacd58.89376637.pdf.</w:t>
      </w:r>
    </w:p>
    <w:p w:rsidR="00BC6260" w:rsidRPr="00C96A37" w:rsidRDefault="003842B5" w:rsidP="008C5345">
      <w:pPr>
        <w:jc w:val="both"/>
        <w:rPr>
          <w:rFonts w:ascii="Times New Roman" w:hAnsi="Times New Roman"/>
          <w:sz w:val="24"/>
          <w:szCs w:val="24"/>
        </w:rPr>
      </w:pPr>
      <w:r w:rsidRPr="00C96A37">
        <w:rPr>
          <w:rFonts w:ascii="Times New Roman" w:hAnsi="Times New Roman"/>
          <w:sz w:val="24"/>
          <w:szCs w:val="24"/>
        </w:rPr>
        <w:t>14</w:t>
      </w:r>
      <w:r w:rsidR="00BC6260" w:rsidRPr="00C96A37">
        <w:rPr>
          <w:rFonts w:ascii="Times New Roman" w:hAnsi="Times New Roman"/>
          <w:sz w:val="24"/>
          <w:szCs w:val="24"/>
        </w:rPr>
        <w:t>) Kumar MR, Rashmi D.(2017). Solid as solvent”- Novel spectrophotometric analytical technique for quantitative estimation of tinidazole in tablets using solids (eutectic liquid of phenol and lignocaine hydrochloride) as solubilizing agents (mixed solvency concept). Journal of Drug Delivery and Therapeutics, 7(3):127–130. http://jddtonline.info/index.php/jddt/article/view/1437.</w:t>
      </w:r>
    </w:p>
    <w:p w:rsidR="002F376D" w:rsidRPr="00C96A37" w:rsidRDefault="00A62DB8" w:rsidP="008C5345">
      <w:pPr>
        <w:jc w:val="both"/>
        <w:rPr>
          <w:rFonts w:ascii="Times New Roman" w:hAnsi="Times New Roman"/>
          <w:sz w:val="24"/>
          <w:szCs w:val="24"/>
        </w:rPr>
      </w:pPr>
      <w:r w:rsidRPr="00C96A37">
        <w:rPr>
          <w:rFonts w:ascii="Times New Roman" w:hAnsi="Times New Roman"/>
          <w:sz w:val="24"/>
          <w:szCs w:val="24"/>
        </w:rPr>
        <w:t>15</w:t>
      </w:r>
      <w:r w:rsidR="002F376D" w:rsidRPr="00C96A37">
        <w:rPr>
          <w:rFonts w:ascii="Times New Roman" w:hAnsi="Times New Roman"/>
          <w:sz w:val="24"/>
          <w:szCs w:val="24"/>
        </w:rPr>
        <w:t>) Kumar MR, Prakhar G, Himanshi G. Formulation development of a model dry injection for reconstitution of poorly water soluble drug ornidazole using</w:t>
      </w:r>
      <w:r w:rsidR="00AE65EE" w:rsidRPr="00C96A37">
        <w:rPr>
          <w:rFonts w:ascii="Times New Roman" w:hAnsi="Times New Roman"/>
          <w:sz w:val="24"/>
          <w:szCs w:val="24"/>
        </w:rPr>
        <w:t xml:space="preserve"> </w:t>
      </w:r>
      <w:r w:rsidR="002F376D" w:rsidRPr="00C96A37">
        <w:rPr>
          <w:rFonts w:ascii="Times New Roman" w:hAnsi="Times New Roman"/>
          <w:sz w:val="24"/>
          <w:szCs w:val="24"/>
        </w:rPr>
        <w:t>mixed solvency concept and its evaluation. International Journal of Science and Research. 2018;7(4):408–414. https://www.ijsr.net/get_abstract.php?paper_id=ART20181340</w:t>
      </w:r>
    </w:p>
    <w:p w:rsidR="00BC6260" w:rsidRPr="00C96A37" w:rsidRDefault="00BC6260" w:rsidP="008C5345">
      <w:pPr>
        <w:jc w:val="both"/>
        <w:rPr>
          <w:rFonts w:ascii="Times New Roman" w:hAnsi="Times New Roman"/>
          <w:sz w:val="24"/>
          <w:szCs w:val="24"/>
        </w:rPr>
      </w:pPr>
      <w:r w:rsidRPr="00C96A37">
        <w:rPr>
          <w:rFonts w:ascii="Times New Roman" w:hAnsi="Times New Roman"/>
          <w:sz w:val="24"/>
          <w:szCs w:val="24"/>
        </w:rPr>
        <w:t>1</w:t>
      </w:r>
      <w:r w:rsidR="00A62DB8" w:rsidRPr="00C96A37">
        <w:rPr>
          <w:rFonts w:ascii="Times New Roman" w:hAnsi="Times New Roman"/>
          <w:sz w:val="24"/>
          <w:szCs w:val="24"/>
        </w:rPr>
        <w:t>6</w:t>
      </w:r>
      <w:r w:rsidRPr="00C96A37">
        <w:rPr>
          <w:rFonts w:ascii="Times New Roman" w:hAnsi="Times New Roman"/>
          <w:sz w:val="24"/>
          <w:szCs w:val="24"/>
        </w:rPr>
        <w:t>) Asmat, Raza SN, Khan NA.(2019). Hydrotropy: Novel Solubility Enhancement Technique: A Review. International Journal of Scientific progress and research, 10(3):1025–1036. https://ijpsr.com/bft-article/hydrotrophy-novel-solubility-enhancement-technique-a-review/?view=fulltext.</w:t>
      </w:r>
    </w:p>
    <w:p w:rsidR="00327570" w:rsidRPr="00C96A37" w:rsidRDefault="0074636E">
      <w:pPr>
        <w:rPr>
          <w:rFonts w:ascii="Times New Roman" w:hAnsi="Times New Roman"/>
          <w:sz w:val="24"/>
          <w:szCs w:val="24"/>
        </w:rPr>
      </w:pPr>
      <w:r w:rsidRPr="00C96A37">
        <w:rPr>
          <w:rFonts w:ascii="Times New Roman" w:hAnsi="Times New Roman"/>
          <w:sz w:val="24"/>
          <w:szCs w:val="24"/>
        </w:rPr>
        <w:lastRenderedPageBreak/>
        <w:cr/>
      </w:r>
      <w:r w:rsidRPr="00C96A37">
        <w:rPr>
          <w:rFonts w:ascii="Times New Roman" w:hAnsi="Times New Roman"/>
          <w:sz w:val="24"/>
          <w:szCs w:val="24"/>
        </w:rPr>
        <w:cr/>
      </w:r>
    </w:p>
    <w:p w:rsidR="00327570" w:rsidRPr="00C96A37" w:rsidRDefault="0074636E">
      <w:pPr>
        <w:rPr>
          <w:rFonts w:ascii="Times New Roman" w:hAnsi="Times New Roman"/>
          <w:sz w:val="24"/>
          <w:szCs w:val="24"/>
        </w:rPr>
      </w:pPr>
      <w:r w:rsidRPr="00C96A37">
        <w:rPr>
          <w:rFonts w:ascii="Times New Roman" w:hAnsi="Times New Roman"/>
          <w:sz w:val="24"/>
          <w:szCs w:val="24"/>
        </w:rPr>
        <w:cr/>
      </w:r>
      <w:r w:rsidRPr="00C96A37">
        <w:rPr>
          <w:rFonts w:ascii="Times New Roman" w:hAnsi="Times New Roman"/>
          <w:sz w:val="24"/>
          <w:szCs w:val="24"/>
        </w:rPr>
        <w:cr/>
      </w:r>
      <w:r w:rsidRPr="00C96A37">
        <w:rPr>
          <w:rFonts w:ascii="Times New Roman" w:hAnsi="Times New Roman"/>
          <w:sz w:val="24"/>
          <w:szCs w:val="24"/>
        </w:rPr>
        <w:cr/>
      </w:r>
      <w:r w:rsidRPr="00C96A37">
        <w:rPr>
          <w:rFonts w:ascii="Times New Roman" w:hAnsi="Times New Roman"/>
          <w:sz w:val="24"/>
          <w:szCs w:val="24"/>
        </w:rPr>
        <w:cr/>
      </w:r>
      <w:r w:rsidRPr="00C96A37">
        <w:rPr>
          <w:rFonts w:ascii="Times New Roman" w:hAnsi="Times New Roman"/>
          <w:sz w:val="24"/>
          <w:szCs w:val="24"/>
        </w:rPr>
        <w:cr/>
      </w:r>
    </w:p>
    <w:p w:rsidR="00327570" w:rsidRPr="00C96A37" w:rsidRDefault="0074636E">
      <w:pPr>
        <w:rPr>
          <w:rFonts w:ascii="Times New Roman" w:hAnsi="Times New Roman"/>
          <w:sz w:val="24"/>
          <w:szCs w:val="24"/>
        </w:rPr>
      </w:pPr>
      <w:r w:rsidRPr="00C96A37">
        <w:rPr>
          <w:rFonts w:ascii="Times New Roman" w:hAnsi="Times New Roman"/>
          <w:sz w:val="24"/>
          <w:szCs w:val="24"/>
        </w:rPr>
        <w:cr/>
      </w:r>
      <w:r w:rsidRPr="00C96A37">
        <w:rPr>
          <w:rFonts w:ascii="Times New Roman" w:hAnsi="Times New Roman"/>
          <w:sz w:val="24"/>
          <w:szCs w:val="24"/>
        </w:rPr>
        <w:cr/>
      </w:r>
      <w:r w:rsidRPr="00C96A37">
        <w:rPr>
          <w:rFonts w:ascii="Times New Roman" w:hAnsi="Times New Roman"/>
          <w:sz w:val="24"/>
          <w:szCs w:val="24"/>
        </w:rPr>
        <w:cr/>
      </w:r>
      <w:r w:rsidRPr="00C96A37">
        <w:rPr>
          <w:rFonts w:ascii="Times New Roman" w:hAnsi="Times New Roman"/>
          <w:sz w:val="24"/>
          <w:szCs w:val="24"/>
        </w:rPr>
        <w:cr/>
      </w:r>
    </w:p>
    <w:p w:rsidR="00327570" w:rsidRPr="00C96A37" w:rsidRDefault="00327570">
      <w:pPr>
        <w:rPr>
          <w:rFonts w:ascii="Times New Roman" w:hAnsi="Times New Roman"/>
          <w:sz w:val="24"/>
          <w:szCs w:val="24"/>
        </w:rPr>
      </w:pPr>
    </w:p>
    <w:p w:rsidR="00327570" w:rsidRPr="00C96A37" w:rsidRDefault="00327570">
      <w:pPr>
        <w:rPr>
          <w:rFonts w:ascii="Times New Roman" w:hAnsi="Times New Roman"/>
          <w:sz w:val="24"/>
          <w:szCs w:val="24"/>
        </w:rPr>
      </w:pPr>
    </w:p>
    <w:sectPr w:rsidR="00327570" w:rsidRPr="00C96A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defaultTabStop w:val="720"/>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70"/>
    <w:rsid w:val="000021B0"/>
    <w:rsid w:val="00016895"/>
    <w:rsid w:val="0002252F"/>
    <w:rsid w:val="000337C1"/>
    <w:rsid w:val="00042286"/>
    <w:rsid w:val="00044A0A"/>
    <w:rsid w:val="00045349"/>
    <w:rsid w:val="00047D75"/>
    <w:rsid w:val="00070DC8"/>
    <w:rsid w:val="00080DBA"/>
    <w:rsid w:val="00081F72"/>
    <w:rsid w:val="00084760"/>
    <w:rsid w:val="000A13EE"/>
    <w:rsid w:val="000B6073"/>
    <w:rsid w:val="000E5B70"/>
    <w:rsid w:val="00114FC2"/>
    <w:rsid w:val="00136C4D"/>
    <w:rsid w:val="0014502D"/>
    <w:rsid w:val="001544D7"/>
    <w:rsid w:val="001600F9"/>
    <w:rsid w:val="00161312"/>
    <w:rsid w:val="00164829"/>
    <w:rsid w:val="0018208E"/>
    <w:rsid w:val="001926F7"/>
    <w:rsid w:val="001A22CB"/>
    <w:rsid w:val="001A5A42"/>
    <w:rsid w:val="001B27B3"/>
    <w:rsid w:val="001B634C"/>
    <w:rsid w:val="001C4A3C"/>
    <w:rsid w:val="001E3DC0"/>
    <w:rsid w:val="001F02CF"/>
    <w:rsid w:val="001F4BE0"/>
    <w:rsid w:val="00213346"/>
    <w:rsid w:val="00215965"/>
    <w:rsid w:val="00222F30"/>
    <w:rsid w:val="00237A51"/>
    <w:rsid w:val="002440C7"/>
    <w:rsid w:val="00285CA1"/>
    <w:rsid w:val="00291EF2"/>
    <w:rsid w:val="002A2720"/>
    <w:rsid w:val="002B2C86"/>
    <w:rsid w:val="002D0318"/>
    <w:rsid w:val="002D5577"/>
    <w:rsid w:val="002E40E3"/>
    <w:rsid w:val="002F376D"/>
    <w:rsid w:val="002F53B0"/>
    <w:rsid w:val="002F5AEC"/>
    <w:rsid w:val="0030344D"/>
    <w:rsid w:val="00313515"/>
    <w:rsid w:val="00315D34"/>
    <w:rsid w:val="003204CE"/>
    <w:rsid w:val="003224C7"/>
    <w:rsid w:val="00327570"/>
    <w:rsid w:val="003468EC"/>
    <w:rsid w:val="00350465"/>
    <w:rsid w:val="0035314B"/>
    <w:rsid w:val="0035404A"/>
    <w:rsid w:val="00372D12"/>
    <w:rsid w:val="00377E20"/>
    <w:rsid w:val="003842B5"/>
    <w:rsid w:val="0039092E"/>
    <w:rsid w:val="003D6AFA"/>
    <w:rsid w:val="00401176"/>
    <w:rsid w:val="0041099F"/>
    <w:rsid w:val="00417D1E"/>
    <w:rsid w:val="00435117"/>
    <w:rsid w:val="00444BA7"/>
    <w:rsid w:val="00456EFD"/>
    <w:rsid w:val="004754A6"/>
    <w:rsid w:val="00482461"/>
    <w:rsid w:val="00487AB3"/>
    <w:rsid w:val="00492A59"/>
    <w:rsid w:val="004C6871"/>
    <w:rsid w:val="004E6D34"/>
    <w:rsid w:val="005054DA"/>
    <w:rsid w:val="00514D4C"/>
    <w:rsid w:val="0051559B"/>
    <w:rsid w:val="005250FA"/>
    <w:rsid w:val="00542078"/>
    <w:rsid w:val="00545B51"/>
    <w:rsid w:val="00550D2F"/>
    <w:rsid w:val="005622DA"/>
    <w:rsid w:val="00577D28"/>
    <w:rsid w:val="00594185"/>
    <w:rsid w:val="005C1B10"/>
    <w:rsid w:val="005C70C4"/>
    <w:rsid w:val="005D67D8"/>
    <w:rsid w:val="005D73F9"/>
    <w:rsid w:val="005E0B4F"/>
    <w:rsid w:val="005E6214"/>
    <w:rsid w:val="005F0D05"/>
    <w:rsid w:val="00612231"/>
    <w:rsid w:val="006138B4"/>
    <w:rsid w:val="006232CD"/>
    <w:rsid w:val="00634073"/>
    <w:rsid w:val="00656664"/>
    <w:rsid w:val="00680E11"/>
    <w:rsid w:val="006821B9"/>
    <w:rsid w:val="00685159"/>
    <w:rsid w:val="006C75CE"/>
    <w:rsid w:val="006E48F0"/>
    <w:rsid w:val="006F2277"/>
    <w:rsid w:val="006F22F8"/>
    <w:rsid w:val="006F6D37"/>
    <w:rsid w:val="00702CDA"/>
    <w:rsid w:val="00703D54"/>
    <w:rsid w:val="00713075"/>
    <w:rsid w:val="0074636E"/>
    <w:rsid w:val="007511F9"/>
    <w:rsid w:val="007520E4"/>
    <w:rsid w:val="007625A7"/>
    <w:rsid w:val="00763E7B"/>
    <w:rsid w:val="007700C4"/>
    <w:rsid w:val="00772559"/>
    <w:rsid w:val="00782F2A"/>
    <w:rsid w:val="00782F80"/>
    <w:rsid w:val="007840CA"/>
    <w:rsid w:val="007A15F9"/>
    <w:rsid w:val="007A4751"/>
    <w:rsid w:val="007D25A1"/>
    <w:rsid w:val="007D29E9"/>
    <w:rsid w:val="007F6982"/>
    <w:rsid w:val="00822148"/>
    <w:rsid w:val="00826624"/>
    <w:rsid w:val="00826F3D"/>
    <w:rsid w:val="008808EF"/>
    <w:rsid w:val="00882D42"/>
    <w:rsid w:val="0088570C"/>
    <w:rsid w:val="00885825"/>
    <w:rsid w:val="0089069D"/>
    <w:rsid w:val="00891A4D"/>
    <w:rsid w:val="0089242D"/>
    <w:rsid w:val="008A4EB3"/>
    <w:rsid w:val="008A782C"/>
    <w:rsid w:val="008B0A45"/>
    <w:rsid w:val="008B4334"/>
    <w:rsid w:val="008D39C0"/>
    <w:rsid w:val="008E1D74"/>
    <w:rsid w:val="009012F1"/>
    <w:rsid w:val="0090447E"/>
    <w:rsid w:val="009330B5"/>
    <w:rsid w:val="009332CB"/>
    <w:rsid w:val="00960E31"/>
    <w:rsid w:val="0097266D"/>
    <w:rsid w:val="00992054"/>
    <w:rsid w:val="00995A14"/>
    <w:rsid w:val="00997182"/>
    <w:rsid w:val="009A4FC1"/>
    <w:rsid w:val="009A5E3D"/>
    <w:rsid w:val="009B37CF"/>
    <w:rsid w:val="009F1360"/>
    <w:rsid w:val="009F328E"/>
    <w:rsid w:val="00A01031"/>
    <w:rsid w:val="00A05EC7"/>
    <w:rsid w:val="00A10B8D"/>
    <w:rsid w:val="00A10D02"/>
    <w:rsid w:val="00A13DD8"/>
    <w:rsid w:val="00A2383A"/>
    <w:rsid w:val="00A2513D"/>
    <w:rsid w:val="00A258FA"/>
    <w:rsid w:val="00A25D49"/>
    <w:rsid w:val="00A36131"/>
    <w:rsid w:val="00A62DB8"/>
    <w:rsid w:val="00A678D1"/>
    <w:rsid w:val="00A7706A"/>
    <w:rsid w:val="00AA36C3"/>
    <w:rsid w:val="00AA7452"/>
    <w:rsid w:val="00AB2ED8"/>
    <w:rsid w:val="00AB7D6E"/>
    <w:rsid w:val="00AE65EE"/>
    <w:rsid w:val="00AE6EFA"/>
    <w:rsid w:val="00AE77C2"/>
    <w:rsid w:val="00B21B34"/>
    <w:rsid w:val="00B33F16"/>
    <w:rsid w:val="00B53640"/>
    <w:rsid w:val="00B7029A"/>
    <w:rsid w:val="00B704C8"/>
    <w:rsid w:val="00B802C5"/>
    <w:rsid w:val="00BB43A5"/>
    <w:rsid w:val="00BC28B3"/>
    <w:rsid w:val="00BC6260"/>
    <w:rsid w:val="00BC7581"/>
    <w:rsid w:val="00BC7C5E"/>
    <w:rsid w:val="00BD1F00"/>
    <w:rsid w:val="00BF7DCE"/>
    <w:rsid w:val="00C053AA"/>
    <w:rsid w:val="00C21D33"/>
    <w:rsid w:val="00C32986"/>
    <w:rsid w:val="00C36C03"/>
    <w:rsid w:val="00C52A28"/>
    <w:rsid w:val="00C61965"/>
    <w:rsid w:val="00C774FF"/>
    <w:rsid w:val="00C9281B"/>
    <w:rsid w:val="00C96777"/>
    <w:rsid w:val="00C96A37"/>
    <w:rsid w:val="00CA7354"/>
    <w:rsid w:val="00CC4F22"/>
    <w:rsid w:val="00D068C3"/>
    <w:rsid w:val="00D0772E"/>
    <w:rsid w:val="00D1135A"/>
    <w:rsid w:val="00D14B60"/>
    <w:rsid w:val="00D26109"/>
    <w:rsid w:val="00D318EE"/>
    <w:rsid w:val="00D32CA5"/>
    <w:rsid w:val="00D47EAC"/>
    <w:rsid w:val="00D51C15"/>
    <w:rsid w:val="00D5696D"/>
    <w:rsid w:val="00D56B82"/>
    <w:rsid w:val="00D60ED0"/>
    <w:rsid w:val="00D83B59"/>
    <w:rsid w:val="00D9484E"/>
    <w:rsid w:val="00D9698C"/>
    <w:rsid w:val="00DA55A2"/>
    <w:rsid w:val="00DB04B6"/>
    <w:rsid w:val="00DB5AFF"/>
    <w:rsid w:val="00DD2926"/>
    <w:rsid w:val="00DD588B"/>
    <w:rsid w:val="00DF1A33"/>
    <w:rsid w:val="00DF7B42"/>
    <w:rsid w:val="00DF7E7C"/>
    <w:rsid w:val="00E159A5"/>
    <w:rsid w:val="00E24F11"/>
    <w:rsid w:val="00E426BC"/>
    <w:rsid w:val="00E45A57"/>
    <w:rsid w:val="00E47084"/>
    <w:rsid w:val="00E520FF"/>
    <w:rsid w:val="00E866EE"/>
    <w:rsid w:val="00EA0385"/>
    <w:rsid w:val="00EA109D"/>
    <w:rsid w:val="00EA6D27"/>
    <w:rsid w:val="00EE4942"/>
    <w:rsid w:val="00EF3391"/>
    <w:rsid w:val="00F01927"/>
    <w:rsid w:val="00F06F8F"/>
    <w:rsid w:val="00F407AE"/>
    <w:rsid w:val="00F41511"/>
    <w:rsid w:val="00F46EA9"/>
    <w:rsid w:val="00F7596D"/>
    <w:rsid w:val="00F80389"/>
    <w:rsid w:val="00FC37A4"/>
    <w:rsid w:val="00FE0CB2"/>
    <w:rsid w:val="00FE37C4"/>
    <w:rsid w:val="00FF5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7F9AAA"/>
  <w15:docId w15:val="{4F351F52-9E94-564E-8995-BB0C4E48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Pr>
      <w:sz w:val="22"/>
      <w:szCs w:val="22"/>
      <w:lang w:eastAsia="zh-CN"/>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character" w:styleId="CommentReference">
    <w:name w:val="annotation reference"/>
    <w:rPr>
      <w:rFonts w:ascii="Calibri" w:eastAsia="SimSun" w:hAnsi="Calibri" w:cs="Times New Roman"/>
      <w:sz w:val="16"/>
      <w:szCs w:val="16"/>
    </w:rPr>
  </w:style>
  <w:style w:type="character" w:styleId="Hyperlink">
    <w:name w:val="Hyperlink"/>
    <w:rPr>
      <w:rFonts w:ascii="Calibri" w:eastAsia="SimSun" w:hAnsi="Calibri" w:cs="Times New Roman"/>
      <w:color w:val="0000FF"/>
      <w:u w:val="single"/>
    </w:rPr>
  </w:style>
  <w:style w:type="character" w:styleId="UnresolvedMention">
    <w:name w:val="Unresolved Mention"/>
    <w:basedOn w:val="DefaultParagraphFont"/>
    <w:uiPriority w:val="99"/>
    <w:semiHidden/>
    <w:unhideWhenUsed/>
    <w:rsid w:val="00C774FF"/>
    <w:rPr>
      <w:color w:val="605E5C"/>
      <w:shd w:val="clear" w:color="auto" w:fill="E1DFDD"/>
    </w:rPr>
  </w:style>
  <w:style w:type="paragraph" w:styleId="ListParagraph">
    <w:name w:val="List Paragraph"/>
    <w:basedOn w:val="Normal"/>
    <w:uiPriority w:val="34"/>
    <w:qFormat/>
    <w:rsid w:val="008A4EB3"/>
    <w:pPr>
      <w:spacing w:after="160" w:line="259" w:lineRule="auto"/>
      <w:ind w:left="720"/>
      <w:contextualSpacing/>
    </w:pPr>
    <w:rPr>
      <w:rFonts w:asciiTheme="minorHAnsi" w:eastAsiaTheme="minorEastAsia" w:hAnsiTheme="minorHAnsi" w:cstheme="minorBidi"/>
      <w:ker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https://www.ijpsdr.com/index.php/ijpsdr/article/download/370/333" TargetMode="External" /><Relationship Id="rId4" Type="http://schemas.openxmlformats.org/officeDocument/2006/relationships/chart" Target="charts/chart1.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scatterChart>
        <c:scatterStyle val="lineMarker"/>
        <c:varyColors val="0"/>
        <c:ser>
          <c:idx val="0"/>
          <c:order val="0"/>
          <c:tx>
            <c:strRef>
              <c:f>'[ketan soni2.xlsx]Sheet1'!$B$1</c:f>
              <c:strCache>
                <c:ptCount val="1"/>
              </c:strCache>
            </c:strRef>
          </c:tx>
          <c:xVal>
            <c:numRef>
              <c:f>'[ketan soni2.xlsx]Sheet1'!$A$2:$A$9</c:f>
              <c:numCache>
                <c:formatCode>General</c:formatCode>
                <c:ptCount val="8"/>
                <c:pt idx="0">
                  <c:v>0</c:v>
                </c:pt>
                <c:pt idx="1">
                  <c:v>10</c:v>
                </c:pt>
                <c:pt idx="2">
                  <c:v>20</c:v>
                </c:pt>
                <c:pt idx="3">
                  <c:v>30</c:v>
                </c:pt>
                <c:pt idx="4">
                  <c:v>40</c:v>
                </c:pt>
                <c:pt idx="5">
                  <c:v>50</c:v>
                </c:pt>
                <c:pt idx="6">
                  <c:v>60</c:v>
                </c:pt>
              </c:numCache>
            </c:numRef>
          </c:xVal>
          <c:yVal>
            <c:numRef>
              <c:f>'[ketan soni2.xlsx]Sheet1'!$B$2:$B$9</c:f>
              <c:numCache>
                <c:formatCode>General</c:formatCode>
                <c:ptCount val="8"/>
              </c:numCache>
            </c:numRef>
          </c:yVal>
          <c:smooth val="0"/>
          <c:extLst>
            <c:ext xmlns:c16="http://schemas.microsoft.com/office/drawing/2014/chart" uri="{C3380CC4-5D6E-409C-BE32-E72D297353CC}">
              <c16:uniqueId val="{00000000-5B26-B64E-88F9-8F81D3355E32}"/>
            </c:ext>
          </c:extLst>
        </c:ser>
        <c:ser>
          <c:idx val="1"/>
          <c:order val="1"/>
          <c:tx>
            <c:strRef>
              <c:f>'[ketan soni2.xlsx]Sheet1'!$C$1</c:f>
              <c:strCache>
                <c:ptCount val="1"/>
              </c:strCache>
            </c:strRef>
          </c:tx>
          <c:xVal>
            <c:numRef>
              <c:f>'[ketan soni2.xlsx]Sheet1'!$A$2:$A$9</c:f>
              <c:numCache>
                <c:formatCode>General</c:formatCode>
                <c:ptCount val="8"/>
                <c:pt idx="0">
                  <c:v>0</c:v>
                </c:pt>
                <c:pt idx="1">
                  <c:v>10</c:v>
                </c:pt>
                <c:pt idx="2">
                  <c:v>20</c:v>
                </c:pt>
                <c:pt idx="3">
                  <c:v>30</c:v>
                </c:pt>
                <c:pt idx="4">
                  <c:v>40</c:v>
                </c:pt>
                <c:pt idx="5">
                  <c:v>50</c:v>
                </c:pt>
                <c:pt idx="6">
                  <c:v>60</c:v>
                </c:pt>
              </c:numCache>
            </c:numRef>
          </c:xVal>
          <c:yVal>
            <c:numRef>
              <c:f>'[ketan soni2.xlsx]Sheet1'!$C$2:$C$9</c:f>
              <c:numCache>
                <c:formatCode>General</c:formatCode>
                <c:ptCount val="8"/>
              </c:numCache>
            </c:numRef>
          </c:yVal>
          <c:smooth val="0"/>
          <c:extLst>
            <c:ext xmlns:c16="http://schemas.microsoft.com/office/drawing/2014/chart" uri="{C3380CC4-5D6E-409C-BE32-E72D297353CC}">
              <c16:uniqueId val="{00000001-5B26-B64E-88F9-8F81D3355E32}"/>
            </c:ext>
          </c:extLst>
        </c:ser>
        <c:ser>
          <c:idx val="2"/>
          <c:order val="2"/>
          <c:tx>
            <c:strRef>
              <c:f>'[ketan soni2.xlsx]Sheet1'!$D$1</c:f>
              <c:strCache>
                <c:ptCount val="1"/>
                <c:pt idx="0">
                  <c:v>Absorbance</c:v>
                </c:pt>
              </c:strCache>
            </c:strRef>
          </c:tx>
          <c:trendline>
            <c:trendlineType val="linear"/>
            <c:dispRSqr val="0"/>
            <c:dispEq val="0"/>
          </c:trendline>
          <c:trendline>
            <c:trendlineType val="linear"/>
            <c:dispRSqr val="1"/>
            <c:dispEq val="1"/>
            <c:trendlineLbl>
              <c:layout>
                <c:manualLayout>
                  <c:x val="0.113582895888014"/>
                  <c:y val="0.21838387943442578"/>
                </c:manualLayout>
              </c:layout>
              <c:numFmt formatCode="General" sourceLinked="0"/>
            </c:trendlineLbl>
          </c:trendline>
          <c:xVal>
            <c:numRef>
              <c:f>'[ketan soni2.xlsx]Sheet1'!$A$2:$A$9</c:f>
              <c:numCache>
                <c:formatCode>General</c:formatCode>
                <c:ptCount val="8"/>
                <c:pt idx="0">
                  <c:v>0</c:v>
                </c:pt>
                <c:pt idx="1">
                  <c:v>10</c:v>
                </c:pt>
                <c:pt idx="2">
                  <c:v>20</c:v>
                </c:pt>
                <c:pt idx="3">
                  <c:v>30</c:v>
                </c:pt>
                <c:pt idx="4">
                  <c:v>40</c:v>
                </c:pt>
                <c:pt idx="5">
                  <c:v>50</c:v>
                </c:pt>
                <c:pt idx="6">
                  <c:v>60</c:v>
                </c:pt>
              </c:numCache>
            </c:numRef>
          </c:xVal>
          <c:yVal>
            <c:numRef>
              <c:f>'[ketan soni2.xlsx]Sheet1'!$D$2:$D$9</c:f>
              <c:numCache>
                <c:formatCode>General</c:formatCode>
                <c:ptCount val="8"/>
                <c:pt idx="0">
                  <c:v>0</c:v>
                </c:pt>
                <c:pt idx="1">
                  <c:v>0.221</c:v>
                </c:pt>
                <c:pt idx="2">
                  <c:v>0.41900000000000026</c:v>
                </c:pt>
                <c:pt idx="3">
                  <c:v>0.63100000000000056</c:v>
                </c:pt>
                <c:pt idx="4">
                  <c:v>0.82199999999999995</c:v>
                </c:pt>
                <c:pt idx="5">
                  <c:v>1.0229999999999988</c:v>
                </c:pt>
                <c:pt idx="6">
                  <c:v>1.200999999999999</c:v>
                </c:pt>
              </c:numCache>
            </c:numRef>
          </c:yVal>
          <c:smooth val="0"/>
          <c:extLst>
            <c:ext xmlns:c16="http://schemas.microsoft.com/office/drawing/2014/chart" uri="{C3380CC4-5D6E-409C-BE32-E72D297353CC}">
              <c16:uniqueId val="{00000004-5B26-B64E-88F9-8F81D3355E32}"/>
            </c:ext>
          </c:extLst>
        </c:ser>
        <c:dLbls>
          <c:showLegendKey val="0"/>
          <c:showVal val="0"/>
          <c:showCatName val="0"/>
          <c:showSerName val="0"/>
          <c:showPercent val="0"/>
          <c:showBubbleSize val="0"/>
        </c:dLbls>
        <c:axId val="47569536"/>
        <c:axId val="47661824"/>
      </c:scatterChart>
      <c:valAx>
        <c:axId val="47569536"/>
        <c:scaling>
          <c:orientation val="minMax"/>
        </c:scaling>
        <c:delete val="0"/>
        <c:axPos val="b"/>
        <c:title>
          <c:tx>
            <c:rich>
              <a:bodyPr/>
              <a:lstStyle/>
              <a:p>
                <a:pPr>
                  <a:defRPr/>
                </a:pPr>
                <a:r>
                  <a:rPr lang="en-US"/>
                  <a:t>Concentration</a:t>
                </a:r>
                <a:r>
                  <a:rPr lang="en-US" baseline="0"/>
                  <a:t> in </a:t>
                </a:r>
                <a:r>
                  <a:rPr lang="en-US" baseline="0">
                    <a:latin typeface="Calibri"/>
                    <a:cs typeface="Calibri"/>
                  </a:rPr>
                  <a:t>µg/ml (Diclofenac sodium drug)</a:t>
                </a:r>
                <a:endParaRPr lang="en-US"/>
              </a:p>
            </c:rich>
          </c:tx>
          <c:overlay val="0"/>
        </c:title>
        <c:numFmt formatCode="General" sourceLinked="1"/>
        <c:majorTickMark val="out"/>
        <c:minorTickMark val="none"/>
        <c:tickLblPos val="nextTo"/>
        <c:crossAx val="47661824"/>
        <c:crosses val="autoZero"/>
        <c:crossBetween val="midCat"/>
      </c:valAx>
      <c:valAx>
        <c:axId val="47661824"/>
        <c:scaling>
          <c:orientation val="minMax"/>
        </c:scaling>
        <c:delete val="0"/>
        <c:axPos val="l"/>
        <c:majorGridlines/>
        <c:title>
          <c:tx>
            <c:rich>
              <a:bodyPr rot="-5400000" vert="horz"/>
              <a:lstStyle/>
              <a:p>
                <a:pPr>
                  <a:defRPr/>
                </a:pPr>
                <a:r>
                  <a:rPr lang="en-US"/>
                  <a:t>Absorbance</a:t>
                </a:r>
                <a:r>
                  <a:rPr lang="en-US" baseline="0"/>
                  <a:t> at 277 nm</a:t>
                </a:r>
                <a:endParaRPr lang="en-US"/>
              </a:p>
            </c:rich>
          </c:tx>
          <c:overlay val="0"/>
        </c:title>
        <c:numFmt formatCode="General" sourceLinked="1"/>
        <c:majorTickMark val="out"/>
        <c:minorTickMark val="none"/>
        <c:tickLblPos val="nextTo"/>
        <c:crossAx val="47569536"/>
        <c:crosses val="autoZero"/>
        <c:crossBetween val="midCat"/>
      </c:valAx>
    </c:plotArea>
    <c:plotVisOnly val="1"/>
    <c:dispBlanksAs val="gap"/>
    <c:showDLblsOverMax val="0"/>
  </c:char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2278</Words>
  <Characters>12986</Characters>
  <Application>Microsoft Office Word</Application>
  <DocSecurity>0</DocSecurity>
  <Lines>108</Lines>
  <Paragraphs>30</Paragraphs>
  <ScaleCrop>false</ScaleCrop>
  <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 1901</dc:creator>
  <cp:lastModifiedBy>केतन सोनी</cp:lastModifiedBy>
  <cp:revision>12</cp:revision>
  <dcterms:created xsi:type="dcterms:W3CDTF">2024-12-02T17:41:00Z</dcterms:created>
  <dcterms:modified xsi:type="dcterms:W3CDTF">2024-12-03T16:38:00Z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05299acb251f437d9f5a25333b3340ad</vt:lpwstr>
  </property>
</Properties>
</file>