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8431F" w14:textId="77777777" w:rsidR="00426A6A" w:rsidRDefault="00426A6A" w:rsidP="00BB59DF">
      <w:pPr>
        <w:jc w:val="both"/>
        <w:rPr>
          <w:rFonts w:ascii="Times New Roman" w:hAnsi="Times New Roman" w:cs="Times New Roman"/>
          <w:b/>
          <w:sz w:val="28"/>
          <w:szCs w:val="28"/>
        </w:rPr>
      </w:pPr>
    </w:p>
    <w:p w14:paraId="5233F1D3" w14:textId="77777777" w:rsidR="00A1066B" w:rsidRPr="00AC3FD7" w:rsidRDefault="00BB59DF" w:rsidP="00AD11B3">
      <w:pPr>
        <w:spacing w:line="360" w:lineRule="auto"/>
        <w:jc w:val="center"/>
        <w:rPr>
          <w:rFonts w:ascii="Times New Roman" w:hAnsi="Times New Roman" w:cs="Times New Roman"/>
          <w:b/>
          <w:sz w:val="28"/>
          <w:szCs w:val="28"/>
        </w:rPr>
      </w:pPr>
      <w:r w:rsidRPr="00AC3FD7">
        <w:rPr>
          <w:rFonts w:ascii="Times New Roman" w:hAnsi="Times New Roman" w:cs="Times New Roman"/>
          <w:b/>
          <w:sz w:val="28"/>
          <w:szCs w:val="28"/>
        </w:rPr>
        <w:t>Why smaller size</w:t>
      </w:r>
      <w:r w:rsidR="00472FEF" w:rsidRPr="00AC3FD7">
        <w:rPr>
          <w:rFonts w:ascii="Times New Roman" w:hAnsi="Times New Roman" w:cs="Times New Roman"/>
          <w:b/>
          <w:sz w:val="28"/>
          <w:szCs w:val="28"/>
        </w:rPr>
        <w:t xml:space="preserve"> and amount of</w:t>
      </w:r>
      <w:r w:rsidRPr="00AC3FD7">
        <w:rPr>
          <w:rFonts w:ascii="Times New Roman" w:hAnsi="Times New Roman" w:cs="Times New Roman"/>
          <w:b/>
          <w:sz w:val="28"/>
          <w:szCs w:val="28"/>
        </w:rPr>
        <w:t xml:space="preserve"> gold nanoparticles is more favourable to augment the electrical proper</w:t>
      </w:r>
      <w:r w:rsidR="00B726E1" w:rsidRPr="00AC3FD7">
        <w:rPr>
          <w:rFonts w:ascii="Times New Roman" w:hAnsi="Times New Roman" w:cs="Times New Roman"/>
          <w:b/>
          <w:sz w:val="28"/>
          <w:szCs w:val="28"/>
        </w:rPr>
        <w:t>ties of discotic liquid crystal</w:t>
      </w:r>
      <w:r w:rsidR="00472FEF" w:rsidRPr="00AC3FD7">
        <w:rPr>
          <w:rFonts w:ascii="Times New Roman" w:hAnsi="Times New Roman" w:cs="Times New Roman"/>
          <w:b/>
          <w:sz w:val="28"/>
          <w:szCs w:val="28"/>
        </w:rPr>
        <w:t>s</w:t>
      </w:r>
      <w:r w:rsidRPr="00AC3FD7">
        <w:rPr>
          <w:rFonts w:ascii="Times New Roman" w:hAnsi="Times New Roman" w:cs="Times New Roman"/>
          <w:b/>
          <w:sz w:val="28"/>
          <w:szCs w:val="28"/>
        </w:rPr>
        <w:t xml:space="preserve"> </w:t>
      </w:r>
      <w:r w:rsidR="00472FEF" w:rsidRPr="00AC3FD7">
        <w:rPr>
          <w:rFonts w:ascii="Times New Roman" w:hAnsi="Times New Roman" w:cs="Times New Roman"/>
          <w:b/>
          <w:sz w:val="28"/>
          <w:szCs w:val="28"/>
        </w:rPr>
        <w:t>–</w:t>
      </w:r>
      <w:r w:rsidRPr="00AC3FD7">
        <w:rPr>
          <w:rFonts w:ascii="Times New Roman" w:hAnsi="Times New Roman" w:cs="Times New Roman"/>
          <w:b/>
          <w:sz w:val="28"/>
          <w:szCs w:val="28"/>
        </w:rPr>
        <w:t xml:space="preserve"> treatise</w:t>
      </w:r>
    </w:p>
    <w:p w14:paraId="2DD10545" w14:textId="721E8A29" w:rsidR="00605866" w:rsidRPr="002D1ECB" w:rsidRDefault="002D1ECB" w:rsidP="00AD11B3">
      <w:pPr>
        <w:spacing w:line="360" w:lineRule="auto"/>
        <w:jc w:val="center"/>
        <w:rPr>
          <w:rFonts w:ascii="Times New Roman" w:hAnsi="Times New Roman" w:cs="Times New Roman"/>
          <w:sz w:val="28"/>
          <w:szCs w:val="28"/>
        </w:rPr>
      </w:pPr>
      <w:r w:rsidRPr="002D1ECB">
        <w:rPr>
          <w:rFonts w:ascii="Times New Roman" w:hAnsi="Times New Roman" w:cs="Times New Roman"/>
          <w:sz w:val="28"/>
          <w:szCs w:val="28"/>
        </w:rPr>
        <w:t>Mukesh Mishra</w:t>
      </w:r>
      <w:r w:rsidR="004677CE">
        <w:rPr>
          <w:rFonts w:ascii="Times New Roman" w:hAnsi="Times New Roman" w:cs="Times New Roman"/>
          <w:sz w:val="28"/>
          <w:szCs w:val="28"/>
          <w:vertAlign w:val="superscript"/>
        </w:rPr>
        <w:t>1</w:t>
      </w:r>
      <w:r w:rsidR="004D44BC">
        <w:rPr>
          <w:rFonts w:ascii="Times New Roman" w:hAnsi="Times New Roman" w:cs="Times New Roman"/>
          <w:sz w:val="28"/>
          <w:szCs w:val="28"/>
          <w:vertAlign w:val="superscript"/>
        </w:rPr>
        <w:t>*</w:t>
      </w:r>
      <w:r w:rsidR="004677CE">
        <w:rPr>
          <w:rFonts w:ascii="Times New Roman" w:hAnsi="Times New Roman" w:cs="Times New Roman"/>
          <w:sz w:val="28"/>
          <w:szCs w:val="28"/>
        </w:rPr>
        <w:t>, Vidya Singh</w:t>
      </w:r>
      <w:r w:rsidR="004677CE">
        <w:rPr>
          <w:rFonts w:ascii="Times New Roman" w:hAnsi="Times New Roman" w:cs="Times New Roman"/>
          <w:sz w:val="28"/>
          <w:szCs w:val="28"/>
          <w:vertAlign w:val="superscript"/>
        </w:rPr>
        <w:t>2</w:t>
      </w:r>
      <w:r w:rsidR="00E44A13" w:rsidRPr="00E44A13">
        <w:rPr>
          <w:rFonts w:ascii="Times New Roman" w:hAnsi="Times New Roman" w:cs="Times New Roman"/>
          <w:sz w:val="28"/>
          <w:szCs w:val="28"/>
        </w:rPr>
        <w:t xml:space="preserve"> ,</w:t>
      </w:r>
      <w:r w:rsidR="00E44A13">
        <w:rPr>
          <w:rFonts w:ascii="Times New Roman" w:hAnsi="Times New Roman" w:cs="Times New Roman"/>
          <w:sz w:val="28"/>
          <w:szCs w:val="28"/>
        </w:rPr>
        <w:t>Praveen Kiran Tiwari</w:t>
      </w:r>
      <w:r w:rsidR="00E44A13" w:rsidRPr="00E44A13">
        <w:rPr>
          <w:rFonts w:ascii="Times New Roman" w:hAnsi="Times New Roman" w:cs="Times New Roman"/>
          <w:sz w:val="28"/>
          <w:szCs w:val="28"/>
          <w:vertAlign w:val="superscript"/>
        </w:rPr>
        <w:t>1</w:t>
      </w:r>
      <w:bookmarkStart w:id="0" w:name="_GoBack"/>
      <w:bookmarkEnd w:id="0"/>
    </w:p>
    <w:p w14:paraId="46C3E4D5" w14:textId="73AE03EA" w:rsidR="002D1ECB" w:rsidRDefault="00AD11B3" w:rsidP="00AD11B3">
      <w:pPr>
        <w:spacing w:line="360" w:lineRule="auto"/>
        <w:jc w:val="center"/>
        <w:rPr>
          <w:rFonts w:ascii="Times New Roman" w:hAnsi="Times New Roman" w:cs="Times New Roman"/>
          <w:sz w:val="28"/>
          <w:szCs w:val="28"/>
        </w:rPr>
      </w:pPr>
      <w:r>
        <w:rPr>
          <w:rFonts w:ascii="Times New Roman" w:hAnsi="Times New Roman" w:cs="Times New Roman"/>
          <w:sz w:val="28"/>
          <w:szCs w:val="28"/>
          <w:vertAlign w:val="superscript"/>
        </w:rPr>
        <w:t>1</w:t>
      </w:r>
      <w:r w:rsidR="002D1ECB" w:rsidRPr="002D1ECB">
        <w:rPr>
          <w:rFonts w:ascii="Times New Roman" w:hAnsi="Times New Roman" w:cs="Times New Roman"/>
          <w:sz w:val="28"/>
          <w:szCs w:val="28"/>
        </w:rPr>
        <w:t>Faculty of Physical Sciences, Shri Ramswaroop Memorial University, Lucknow-Deva Road, Brabanki, Uttar Pradesh-255003</w:t>
      </w:r>
    </w:p>
    <w:p w14:paraId="2F435CFD" w14:textId="75D92DD4" w:rsidR="007D64C9" w:rsidRPr="00E26A44" w:rsidRDefault="00AD11B3" w:rsidP="00AD11B3">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vertAlign w:val="superscript"/>
        </w:rPr>
        <w:t>2</w:t>
      </w:r>
      <w:r w:rsidR="007D64C9" w:rsidRPr="00E26A44">
        <w:rPr>
          <w:rFonts w:ascii="Times New Roman" w:hAnsi="Times New Roman" w:cs="Times New Roman"/>
          <w:color w:val="000000"/>
          <w:sz w:val="28"/>
          <w:szCs w:val="28"/>
        </w:rPr>
        <w:t>Department of Chemistry, Maharana Pratap Govt. P.G. College, Hardoi, Uttar Pradesh, India-241001</w:t>
      </w:r>
    </w:p>
    <w:p w14:paraId="00C5C8E8" w14:textId="77777777" w:rsidR="004677CE" w:rsidRPr="002D1ECB" w:rsidRDefault="004677CE" w:rsidP="00AD11B3">
      <w:pPr>
        <w:spacing w:line="360" w:lineRule="auto"/>
        <w:jc w:val="center"/>
        <w:rPr>
          <w:rFonts w:ascii="Times New Roman" w:hAnsi="Times New Roman" w:cs="Times New Roman"/>
          <w:sz w:val="28"/>
          <w:szCs w:val="28"/>
        </w:rPr>
      </w:pPr>
    </w:p>
    <w:p w14:paraId="642EA521" w14:textId="77777777" w:rsidR="00472FEF" w:rsidRPr="00AC3FD7" w:rsidRDefault="00FF343A" w:rsidP="00426A6A">
      <w:pPr>
        <w:spacing w:line="360" w:lineRule="auto"/>
        <w:jc w:val="both"/>
        <w:rPr>
          <w:rFonts w:ascii="Times New Roman" w:hAnsi="Times New Roman" w:cs="Times New Roman"/>
          <w:sz w:val="24"/>
          <w:szCs w:val="24"/>
        </w:rPr>
      </w:pPr>
      <w:r w:rsidRPr="00AC3FD7">
        <w:rPr>
          <w:rFonts w:ascii="Times New Roman" w:hAnsi="Times New Roman" w:cs="Times New Roman"/>
          <w:b/>
          <w:sz w:val="24"/>
          <w:szCs w:val="24"/>
        </w:rPr>
        <w:t>Abstract:</w:t>
      </w:r>
      <w:r w:rsidRPr="00AC3FD7">
        <w:rPr>
          <w:rFonts w:ascii="Times New Roman" w:hAnsi="Times New Roman" w:cs="Times New Roman"/>
          <w:sz w:val="24"/>
          <w:szCs w:val="24"/>
        </w:rPr>
        <w:t xml:space="preserve"> This </w:t>
      </w:r>
      <w:r w:rsidR="00594E56">
        <w:rPr>
          <w:rFonts w:ascii="Times New Roman" w:hAnsi="Times New Roman" w:cs="Times New Roman"/>
          <w:sz w:val="24"/>
          <w:szCs w:val="24"/>
        </w:rPr>
        <w:t>chapter</w:t>
      </w:r>
      <w:r w:rsidRPr="00AC3FD7">
        <w:rPr>
          <w:rFonts w:ascii="Times New Roman" w:hAnsi="Times New Roman" w:cs="Times New Roman"/>
          <w:sz w:val="24"/>
          <w:szCs w:val="24"/>
        </w:rPr>
        <w:t xml:space="preserve"> explains the mixing of discotic liquid crystals and nanoparticles.</w:t>
      </w:r>
      <w:r w:rsidRPr="00AC3FD7">
        <w:t xml:space="preserve"> </w:t>
      </w:r>
      <w:r w:rsidRPr="00AC3FD7">
        <w:rPr>
          <w:rFonts w:ascii="Times New Roman" w:hAnsi="Times New Roman" w:cs="Times New Roman"/>
          <w:sz w:val="24"/>
          <w:szCs w:val="24"/>
        </w:rPr>
        <w:t>The conclusion as to what size and quantity of nanoparticle should be added to enhance the property is given here.</w:t>
      </w:r>
    </w:p>
    <w:p w14:paraId="2857C9EF" w14:textId="56083F68" w:rsidR="00426A6A" w:rsidRDefault="00FF343A" w:rsidP="00855F55">
      <w:pPr>
        <w:spacing w:line="360" w:lineRule="auto"/>
        <w:jc w:val="both"/>
        <w:rPr>
          <w:rFonts w:ascii="Times New Roman" w:hAnsi="Times New Roman" w:cs="Times New Roman"/>
          <w:sz w:val="24"/>
          <w:szCs w:val="24"/>
        </w:rPr>
      </w:pPr>
      <w:r w:rsidRPr="00A205CC">
        <w:rPr>
          <w:rFonts w:ascii="Times New Roman" w:hAnsi="Times New Roman" w:cs="Times New Roman"/>
          <w:b/>
          <w:sz w:val="24"/>
          <w:szCs w:val="24"/>
        </w:rPr>
        <w:t>Key Words</w:t>
      </w:r>
      <w:r w:rsidR="005E0B00">
        <w:rPr>
          <w:rFonts w:ascii="Times New Roman" w:hAnsi="Times New Roman" w:cs="Times New Roman"/>
          <w:sz w:val="24"/>
          <w:szCs w:val="24"/>
        </w:rPr>
        <w:t xml:space="preserve">: Liquid crystals, </w:t>
      </w:r>
      <w:r w:rsidR="00B943FE" w:rsidRPr="00AC3FD7">
        <w:rPr>
          <w:rFonts w:ascii="Times New Roman" w:hAnsi="Times New Roman" w:cs="Times New Roman"/>
          <w:sz w:val="24"/>
          <w:szCs w:val="24"/>
        </w:rPr>
        <w:t>liquid crystal nano composites</w:t>
      </w:r>
      <w:r w:rsidR="005E0B00">
        <w:rPr>
          <w:rFonts w:ascii="Times New Roman" w:hAnsi="Times New Roman" w:cs="Times New Roman"/>
          <w:sz w:val="24"/>
          <w:szCs w:val="24"/>
        </w:rPr>
        <w:t>, discotic liquid crystals, dielectric, thermodyna</w:t>
      </w:r>
      <w:r w:rsidR="00F34098">
        <w:rPr>
          <w:rFonts w:ascii="Times New Roman" w:hAnsi="Times New Roman" w:cs="Times New Roman"/>
          <w:sz w:val="24"/>
          <w:szCs w:val="24"/>
        </w:rPr>
        <w:t>m</w:t>
      </w:r>
      <w:r w:rsidR="005E0B00">
        <w:rPr>
          <w:rFonts w:ascii="Times New Roman" w:hAnsi="Times New Roman" w:cs="Times New Roman"/>
          <w:sz w:val="24"/>
          <w:szCs w:val="24"/>
        </w:rPr>
        <w:t>ical studies</w:t>
      </w:r>
      <w:r w:rsidR="00B943FE" w:rsidRPr="00AC3FD7">
        <w:rPr>
          <w:rFonts w:ascii="Times New Roman" w:hAnsi="Times New Roman" w:cs="Times New Roman"/>
          <w:sz w:val="24"/>
          <w:szCs w:val="24"/>
        </w:rPr>
        <w:t xml:space="preserve"> </w:t>
      </w:r>
    </w:p>
    <w:p w14:paraId="28987BF9" w14:textId="3C26CE84" w:rsidR="00426A6A" w:rsidRDefault="004D44BC" w:rsidP="00855F55">
      <w:pPr>
        <w:spacing w:line="360" w:lineRule="auto"/>
        <w:jc w:val="both"/>
        <w:rPr>
          <w:rFonts w:ascii="Times New Roman" w:hAnsi="Times New Roman" w:cs="Times New Roman"/>
          <w:sz w:val="24"/>
          <w:szCs w:val="24"/>
        </w:rPr>
      </w:pPr>
      <w:r>
        <w:rPr>
          <w:rFonts w:ascii="Times New Roman" w:hAnsi="Times New Roman" w:cs="Times New Roman"/>
          <w:b/>
          <w:sz w:val="24"/>
          <w:szCs w:val="24"/>
          <w:vertAlign w:val="superscript"/>
        </w:rPr>
        <w:t>*</w:t>
      </w:r>
      <w:r w:rsidR="00426A6A" w:rsidRPr="00F63B26">
        <w:rPr>
          <w:rFonts w:ascii="Times New Roman" w:hAnsi="Times New Roman" w:cs="Times New Roman"/>
          <w:b/>
          <w:sz w:val="24"/>
          <w:szCs w:val="24"/>
        </w:rPr>
        <w:t>Corresponding Author</w:t>
      </w:r>
      <w:r w:rsidR="00426A6A">
        <w:rPr>
          <w:rFonts w:ascii="Times New Roman" w:hAnsi="Times New Roman" w:cs="Times New Roman"/>
          <w:sz w:val="24"/>
          <w:szCs w:val="24"/>
        </w:rPr>
        <w:t xml:space="preserve">: </w:t>
      </w:r>
      <w:hyperlink r:id="rId7" w:history="1">
        <w:r w:rsidR="00426A6A" w:rsidRPr="00577EBA">
          <w:rPr>
            <w:rStyle w:val="Hyperlink"/>
            <w:rFonts w:ascii="Times New Roman" w:hAnsi="Times New Roman" w:cs="Times New Roman"/>
            <w:sz w:val="24"/>
            <w:szCs w:val="24"/>
          </w:rPr>
          <w:t>mukesh.phy@srmu.ac.in</w:t>
        </w:r>
      </w:hyperlink>
      <w:r>
        <w:rPr>
          <w:rFonts w:ascii="Times New Roman" w:hAnsi="Times New Roman" w:cs="Times New Roman"/>
          <w:sz w:val="24"/>
          <w:szCs w:val="24"/>
        </w:rPr>
        <w:t xml:space="preserve">, </w:t>
      </w:r>
      <w:hyperlink r:id="rId8" w:history="1">
        <w:r w:rsidR="00102CCC" w:rsidRPr="00E80FB3">
          <w:rPr>
            <w:rStyle w:val="Hyperlink"/>
            <w:rFonts w:ascii="Times New Roman" w:hAnsi="Times New Roman" w:cs="Times New Roman"/>
            <w:sz w:val="24"/>
            <w:szCs w:val="24"/>
          </w:rPr>
          <w:t>mukeshphysics927@gmail.com</w:t>
        </w:r>
      </w:hyperlink>
    </w:p>
    <w:p w14:paraId="2FDF6FEA" w14:textId="77777777" w:rsidR="00426A6A" w:rsidRPr="00F63B26" w:rsidRDefault="00F63B26" w:rsidP="00855F55">
      <w:pPr>
        <w:spacing w:line="360" w:lineRule="auto"/>
        <w:jc w:val="both"/>
        <w:rPr>
          <w:rFonts w:ascii="Times New Roman" w:hAnsi="Times New Roman" w:cs="Times New Roman"/>
          <w:b/>
          <w:sz w:val="32"/>
          <w:szCs w:val="32"/>
        </w:rPr>
      </w:pPr>
      <w:r w:rsidRPr="00F63B26">
        <w:rPr>
          <w:rFonts w:ascii="Times New Roman" w:hAnsi="Times New Roman" w:cs="Times New Roman"/>
          <w:b/>
          <w:sz w:val="32"/>
          <w:szCs w:val="32"/>
        </w:rPr>
        <w:t xml:space="preserve">Introduction: </w:t>
      </w:r>
    </w:p>
    <w:p w14:paraId="29D520C7" w14:textId="3048C0FA" w:rsidR="00F63B26" w:rsidRDefault="008C311B" w:rsidP="00F63B26">
      <w:pPr>
        <w:spacing w:line="360" w:lineRule="auto"/>
        <w:ind w:firstLine="720"/>
        <w:jc w:val="both"/>
        <w:rPr>
          <w:rFonts w:ascii="Times New Roman" w:hAnsi="Times New Roman" w:cs="Times New Roman"/>
          <w:b/>
          <w:sz w:val="24"/>
          <w:szCs w:val="24"/>
        </w:rPr>
      </w:pPr>
      <w:r w:rsidRPr="00AC3FD7">
        <w:rPr>
          <w:rFonts w:ascii="Times New Roman" w:hAnsi="Times New Roman" w:cs="Times New Roman"/>
          <w:sz w:val="24"/>
          <w:szCs w:val="24"/>
        </w:rPr>
        <w:t>Discotic liquid crystals</w:t>
      </w:r>
      <w:r w:rsidR="00EA6FC6" w:rsidRPr="00AC3FD7">
        <w:rPr>
          <w:rFonts w:ascii="Times New Roman" w:hAnsi="Times New Roman" w:cs="Times New Roman"/>
          <w:sz w:val="24"/>
          <w:szCs w:val="24"/>
        </w:rPr>
        <w:t xml:space="preserve"> [1]</w:t>
      </w:r>
      <w:r w:rsidRPr="00AC3FD7">
        <w:rPr>
          <w:rFonts w:ascii="Times New Roman" w:hAnsi="Times New Roman" w:cs="Times New Roman"/>
          <w:sz w:val="24"/>
          <w:szCs w:val="24"/>
        </w:rPr>
        <w:t>, or DLCs, are significant functional materials that are used in photovoltaic solar cells, light-emitting diodes, one-dimensional conductors, and photoconductors</w:t>
      </w:r>
      <w:r w:rsidR="005E0B00">
        <w:rPr>
          <w:rFonts w:ascii="Times New Roman" w:hAnsi="Times New Roman" w:cs="Times New Roman"/>
          <w:sz w:val="24"/>
          <w:szCs w:val="24"/>
        </w:rPr>
        <w:t xml:space="preserve">. Typically, they consist of </w:t>
      </w:r>
      <w:r w:rsidRPr="00AC3FD7">
        <w:rPr>
          <w:rFonts w:ascii="Times New Roman" w:hAnsi="Times New Roman" w:cs="Times New Roman"/>
          <w:sz w:val="24"/>
          <w:szCs w:val="24"/>
        </w:rPr>
        <w:t>aromatic core in the middle, surrounded by aliphatic chains. A variety of supramolecula</w:t>
      </w:r>
      <w:r w:rsidR="005E0B00">
        <w:rPr>
          <w:rFonts w:ascii="Times New Roman" w:hAnsi="Times New Roman" w:cs="Times New Roman"/>
          <w:sz w:val="24"/>
          <w:szCs w:val="24"/>
        </w:rPr>
        <w:t xml:space="preserve">r interactions, including π-π </w:t>
      </w:r>
      <w:r w:rsidR="00F34098" w:rsidRPr="00AC3FD7">
        <w:rPr>
          <w:rFonts w:ascii="Times New Roman" w:hAnsi="Times New Roman" w:cs="Times New Roman"/>
          <w:sz w:val="24"/>
          <w:szCs w:val="24"/>
        </w:rPr>
        <w:t>tact’s</w:t>
      </w:r>
      <w:r w:rsidRPr="00AC3FD7">
        <w:rPr>
          <w:rFonts w:ascii="Times New Roman" w:hAnsi="Times New Roman" w:cs="Times New Roman"/>
          <w:sz w:val="24"/>
          <w:szCs w:val="24"/>
        </w:rPr>
        <w:t xml:space="preserve">, charge-transfer interactions, dipolar or </w:t>
      </w:r>
      <w:r w:rsidR="00F34098" w:rsidRPr="00AC3FD7">
        <w:rPr>
          <w:rFonts w:ascii="Times New Roman" w:hAnsi="Times New Roman" w:cs="Times New Roman"/>
          <w:sz w:val="24"/>
          <w:szCs w:val="24"/>
        </w:rPr>
        <w:t>quadrupolar</w:t>
      </w:r>
      <w:r w:rsidRPr="00AC3FD7">
        <w:rPr>
          <w:rFonts w:ascii="Times New Roman" w:hAnsi="Times New Roman" w:cs="Times New Roman"/>
          <w:sz w:val="24"/>
          <w:szCs w:val="24"/>
        </w:rPr>
        <w:t xml:space="preserve"> interactions, metal coordination, hydrogen bonding, and others, cause appropriately substituted disc-shaped molecules to organize themselves in orderly columns. The molecules can stack on top of one another to create columns because of the strong π-π contact between the aromatic cores and the weak connection between the flexible aliphatic chains. Along the columns, there is quasi-one-dimensional electrical conductivity due to strong intracolumnar contact and weak intercolumnar interaction</w:t>
      </w:r>
      <w:r w:rsidR="00EA6FC6" w:rsidRPr="00AC3FD7">
        <w:rPr>
          <w:rFonts w:ascii="Times New Roman" w:hAnsi="Times New Roman" w:cs="Times New Roman"/>
          <w:sz w:val="24"/>
          <w:szCs w:val="24"/>
        </w:rPr>
        <w:t xml:space="preserve"> [2-6]</w:t>
      </w:r>
      <w:r w:rsidRPr="00AC3FD7">
        <w:rPr>
          <w:rFonts w:ascii="Times New Roman" w:hAnsi="Times New Roman" w:cs="Times New Roman"/>
          <w:sz w:val="24"/>
          <w:szCs w:val="24"/>
        </w:rPr>
        <w:t xml:space="preserve">. Numerous applications in the following domains have been suggested for these discotic systems' quasi-one-dimensional electrical conductivity. </w:t>
      </w:r>
      <w:r w:rsidR="0009767C" w:rsidRPr="00AC3FD7">
        <w:rPr>
          <w:rFonts w:ascii="Times New Roman" w:hAnsi="Times New Roman" w:cs="Times New Roman"/>
          <w:sz w:val="24"/>
          <w:szCs w:val="24"/>
        </w:rPr>
        <w:t xml:space="preserve"> </w:t>
      </w:r>
      <w:r w:rsidR="000F75A6" w:rsidRPr="00AC3FD7">
        <w:rPr>
          <w:rFonts w:ascii="Times New Roman" w:hAnsi="Times New Roman" w:cs="Times New Roman"/>
          <w:sz w:val="24"/>
          <w:szCs w:val="24"/>
        </w:rPr>
        <w:t xml:space="preserve">Liquid crystal-nano particle (LC-NP) composites have become a </w:t>
      </w:r>
      <w:r w:rsidR="000F75A6" w:rsidRPr="00AC3FD7">
        <w:rPr>
          <w:rFonts w:ascii="Times New Roman" w:hAnsi="Times New Roman" w:cs="Times New Roman"/>
          <w:sz w:val="24"/>
          <w:szCs w:val="24"/>
        </w:rPr>
        <w:lastRenderedPageBreak/>
        <w:t xml:space="preserve">popular topic of study for scientists studying soft matter, drawing from a variety of disciplines. Liquid crystal characteristics can be effectively tuned with nanoparticles. There are several papers describing the distribution of NPs in DLCs, nematic LCs, and FLCs. </w:t>
      </w:r>
      <w:r w:rsidR="000D2D52" w:rsidRPr="00AC3FD7">
        <w:rPr>
          <w:rFonts w:ascii="Times New Roman" w:hAnsi="Times New Roman" w:cs="Times New Roman"/>
          <w:sz w:val="24"/>
          <w:szCs w:val="24"/>
        </w:rPr>
        <w:t xml:space="preserve">But I am focusing only on discotic </w:t>
      </w:r>
      <w:r w:rsidR="005578F1" w:rsidRPr="00AC3FD7">
        <w:rPr>
          <w:rFonts w:ascii="Times New Roman" w:hAnsi="Times New Roman" w:cs="Times New Roman"/>
          <w:sz w:val="24"/>
          <w:szCs w:val="24"/>
        </w:rPr>
        <w:t>l</w:t>
      </w:r>
      <w:r w:rsidR="000D2D52" w:rsidRPr="00AC3FD7">
        <w:rPr>
          <w:rFonts w:ascii="Times New Roman" w:hAnsi="Times New Roman" w:cs="Times New Roman"/>
          <w:sz w:val="24"/>
          <w:szCs w:val="24"/>
        </w:rPr>
        <w:t xml:space="preserve">iquid </w:t>
      </w:r>
      <w:r w:rsidR="005578F1" w:rsidRPr="00AC3FD7">
        <w:rPr>
          <w:rFonts w:ascii="Times New Roman" w:hAnsi="Times New Roman" w:cs="Times New Roman"/>
          <w:sz w:val="24"/>
          <w:szCs w:val="24"/>
        </w:rPr>
        <w:t>c</w:t>
      </w:r>
      <w:r w:rsidR="000D2D52" w:rsidRPr="00AC3FD7">
        <w:rPr>
          <w:rFonts w:ascii="Times New Roman" w:hAnsi="Times New Roman" w:cs="Times New Roman"/>
          <w:sz w:val="24"/>
          <w:szCs w:val="24"/>
        </w:rPr>
        <w:t>rystal and na</w:t>
      </w:r>
      <w:r w:rsidR="00F34098">
        <w:rPr>
          <w:rFonts w:ascii="Times New Roman" w:hAnsi="Times New Roman" w:cs="Times New Roman"/>
          <w:sz w:val="24"/>
          <w:szCs w:val="24"/>
        </w:rPr>
        <w:t>n</w:t>
      </w:r>
      <w:r w:rsidR="000D2D52" w:rsidRPr="00AC3FD7">
        <w:rPr>
          <w:rFonts w:ascii="Times New Roman" w:hAnsi="Times New Roman" w:cs="Times New Roman"/>
          <w:sz w:val="24"/>
          <w:szCs w:val="24"/>
        </w:rPr>
        <w:t>oparticle composites. During my</w:t>
      </w:r>
      <w:r w:rsidR="005578F1" w:rsidRPr="00AC3FD7">
        <w:rPr>
          <w:rFonts w:ascii="Times New Roman" w:hAnsi="Times New Roman" w:cs="Times New Roman"/>
          <w:sz w:val="24"/>
          <w:szCs w:val="24"/>
        </w:rPr>
        <w:t xml:space="preserve"> research, I mixed various size</w:t>
      </w:r>
      <w:r w:rsidR="00875101" w:rsidRPr="00AC3FD7">
        <w:rPr>
          <w:rFonts w:ascii="Times New Roman" w:hAnsi="Times New Roman" w:cs="Times New Roman"/>
          <w:sz w:val="24"/>
          <w:szCs w:val="24"/>
        </w:rPr>
        <w:t>s</w:t>
      </w:r>
      <w:r w:rsidR="005578F1" w:rsidRPr="00AC3FD7">
        <w:rPr>
          <w:rFonts w:ascii="Times New Roman" w:hAnsi="Times New Roman" w:cs="Times New Roman"/>
          <w:sz w:val="24"/>
          <w:szCs w:val="24"/>
        </w:rPr>
        <w:t xml:space="preserve"> </w:t>
      </w:r>
      <w:r w:rsidR="00875101" w:rsidRPr="00AC3FD7">
        <w:rPr>
          <w:rFonts w:ascii="Times New Roman" w:hAnsi="Times New Roman" w:cs="Times New Roman"/>
          <w:sz w:val="24"/>
          <w:szCs w:val="24"/>
        </w:rPr>
        <w:t>of</w:t>
      </w:r>
      <w:r w:rsidR="000D2D52" w:rsidRPr="00AC3FD7">
        <w:rPr>
          <w:rFonts w:ascii="Times New Roman" w:hAnsi="Times New Roman" w:cs="Times New Roman"/>
          <w:sz w:val="24"/>
          <w:szCs w:val="24"/>
        </w:rPr>
        <w:t xml:space="preserve"> amounts</w:t>
      </w:r>
      <w:r w:rsidR="00875101" w:rsidRPr="00AC3FD7">
        <w:rPr>
          <w:rFonts w:ascii="Times New Roman" w:hAnsi="Times New Roman" w:cs="Times New Roman"/>
          <w:sz w:val="24"/>
          <w:szCs w:val="24"/>
        </w:rPr>
        <w:t>/</w:t>
      </w:r>
      <w:r w:rsidR="005578F1" w:rsidRPr="00AC3FD7">
        <w:rPr>
          <w:rFonts w:ascii="Times New Roman" w:hAnsi="Times New Roman" w:cs="Times New Roman"/>
          <w:sz w:val="24"/>
          <w:szCs w:val="24"/>
        </w:rPr>
        <w:t xml:space="preserve">concentrations of gold nanoparticles </w:t>
      </w:r>
      <w:r w:rsidR="000D2D52" w:rsidRPr="00AC3FD7">
        <w:rPr>
          <w:rFonts w:ascii="Times New Roman" w:hAnsi="Times New Roman" w:cs="Times New Roman"/>
          <w:sz w:val="24"/>
          <w:szCs w:val="24"/>
        </w:rPr>
        <w:t xml:space="preserve">and then studied it </w:t>
      </w:r>
      <w:r w:rsidR="005578F1" w:rsidRPr="00AC3FD7">
        <w:rPr>
          <w:rFonts w:ascii="Times New Roman" w:hAnsi="Times New Roman" w:cs="Times New Roman"/>
          <w:sz w:val="24"/>
          <w:szCs w:val="24"/>
        </w:rPr>
        <w:t>by using</w:t>
      </w:r>
      <w:r w:rsidR="000D2D52" w:rsidRPr="00AC3FD7">
        <w:rPr>
          <w:rFonts w:ascii="Times New Roman" w:hAnsi="Times New Roman" w:cs="Times New Roman"/>
          <w:sz w:val="24"/>
          <w:szCs w:val="24"/>
        </w:rPr>
        <w:t xml:space="preserve"> different </w:t>
      </w:r>
      <w:r w:rsidR="005578F1" w:rsidRPr="00AC3FD7">
        <w:rPr>
          <w:rFonts w:ascii="Times New Roman" w:hAnsi="Times New Roman" w:cs="Times New Roman"/>
          <w:sz w:val="24"/>
          <w:szCs w:val="24"/>
        </w:rPr>
        <w:t>technique</w:t>
      </w:r>
      <w:r w:rsidR="002E2906" w:rsidRPr="00AC3FD7">
        <w:rPr>
          <w:rFonts w:ascii="Times New Roman" w:hAnsi="Times New Roman" w:cs="Times New Roman"/>
          <w:sz w:val="24"/>
          <w:szCs w:val="24"/>
        </w:rPr>
        <w:t>s then that research was also published in many journals.</w:t>
      </w:r>
      <w:r w:rsidR="00AA1EFF" w:rsidRPr="00AC3FD7">
        <w:t xml:space="preserve"> </w:t>
      </w:r>
      <w:r w:rsidR="00AA1EFF" w:rsidRPr="00AC3FD7">
        <w:rPr>
          <w:rFonts w:ascii="Times New Roman" w:hAnsi="Times New Roman" w:cs="Times New Roman"/>
          <w:sz w:val="24"/>
          <w:szCs w:val="24"/>
        </w:rPr>
        <w:t>Based on that I have come to a conclusion and able to write a treatise.</w:t>
      </w:r>
      <w:r w:rsidR="00AA1EFF" w:rsidRPr="00AC3FD7">
        <w:rPr>
          <w:rFonts w:ascii="Times New Roman" w:hAnsi="Times New Roman" w:cs="Times New Roman"/>
          <w:b/>
          <w:sz w:val="24"/>
          <w:szCs w:val="24"/>
        </w:rPr>
        <w:t xml:space="preserve"> </w:t>
      </w:r>
      <w:r w:rsidR="00F1568E" w:rsidRPr="00AC3FD7">
        <w:rPr>
          <w:rFonts w:ascii="Times New Roman" w:hAnsi="Times New Roman" w:cs="Times New Roman"/>
          <w:sz w:val="24"/>
          <w:szCs w:val="24"/>
        </w:rPr>
        <w:t>I have mainly worked on hexabutoxytryphenylene (HAT4) and in this article I want to discuss the same</w:t>
      </w:r>
      <w:r w:rsidR="00F1568E" w:rsidRPr="00AC3FD7">
        <w:rPr>
          <w:rFonts w:ascii="Times New Roman" w:hAnsi="Times New Roman" w:cs="Times New Roman"/>
          <w:b/>
          <w:sz w:val="24"/>
          <w:szCs w:val="24"/>
        </w:rPr>
        <w:t>.</w:t>
      </w:r>
    </w:p>
    <w:p w14:paraId="06566F63" w14:textId="77777777" w:rsidR="003B6056" w:rsidRPr="00281776" w:rsidRDefault="003B21E2" w:rsidP="003B6056">
      <w:pPr>
        <w:spacing w:after="240" w:line="360" w:lineRule="auto"/>
        <w:jc w:val="both"/>
        <w:rPr>
          <w:rFonts w:ascii="Times New Roman" w:hAnsi="Times New Roman" w:cs="Times New Roman"/>
          <w:sz w:val="24"/>
          <w:szCs w:val="24"/>
        </w:rPr>
      </w:pPr>
      <w:r w:rsidRPr="00281776">
        <w:rPr>
          <w:rFonts w:ascii="Times New Roman" w:hAnsi="Times New Roman" w:cs="Times New Roman"/>
          <w:b/>
          <w:bCs/>
          <w:color w:val="202122"/>
          <w:sz w:val="24"/>
          <w:szCs w:val="24"/>
          <w:shd w:val="clear" w:color="auto" w:fill="FFFFFF"/>
        </w:rPr>
        <w:t>Discotic liquid crystals</w:t>
      </w:r>
      <w:r w:rsidRPr="00281776">
        <w:rPr>
          <w:rFonts w:ascii="Times New Roman" w:hAnsi="Times New Roman" w:cs="Times New Roman"/>
          <w:sz w:val="24"/>
          <w:szCs w:val="24"/>
        </w:rPr>
        <w:t>:</w:t>
      </w:r>
      <w:r w:rsidR="00C771BE" w:rsidRPr="00281776">
        <w:rPr>
          <w:rFonts w:ascii="Times New Roman" w:hAnsi="Times New Roman" w:cs="Times New Roman"/>
          <w:sz w:val="24"/>
          <w:szCs w:val="24"/>
        </w:rPr>
        <w:t xml:space="preserve"> </w:t>
      </w:r>
    </w:p>
    <w:p w14:paraId="78D4B6BA" w14:textId="43A944A0" w:rsidR="00371E3C" w:rsidRPr="00281776" w:rsidRDefault="00803DB9" w:rsidP="00281776">
      <w:pPr>
        <w:spacing w:after="240" w:line="360" w:lineRule="auto"/>
        <w:jc w:val="both"/>
        <w:rPr>
          <w:rFonts w:ascii="Times New Roman" w:eastAsia="Times New Roman" w:hAnsi="Times New Roman" w:cs="Times New Roman"/>
          <w:sz w:val="24"/>
          <w:szCs w:val="24"/>
          <w:lang w:eastAsia="en-IN"/>
        </w:rPr>
      </w:pPr>
      <w:r w:rsidRPr="003B6056">
        <w:rPr>
          <w:rFonts w:ascii="Times New Roman" w:eastAsia="Times New Roman" w:hAnsi="Times New Roman" w:cs="Times New Roman"/>
          <w:sz w:val="24"/>
          <w:szCs w:val="24"/>
          <w:lang w:eastAsia="en-IN"/>
        </w:rPr>
        <w:t xml:space="preserve">Discotic mesogens are disc-shaped molecules that give rise to mesophases known as discotic liquid crystals. Columnar phases </w:t>
      </w:r>
      <w:r w:rsidR="00380D6F" w:rsidRPr="003B6056">
        <w:rPr>
          <w:rFonts w:ascii="Times New Roman" w:eastAsia="Times New Roman" w:hAnsi="Times New Roman" w:cs="Times New Roman"/>
          <w:sz w:val="24"/>
          <w:szCs w:val="24"/>
          <w:lang w:eastAsia="en-IN"/>
        </w:rPr>
        <w:t>are</w:t>
      </w:r>
      <w:r w:rsidRPr="003B6056">
        <w:rPr>
          <w:rFonts w:ascii="Times New Roman" w:eastAsia="Times New Roman" w:hAnsi="Times New Roman" w:cs="Times New Roman"/>
          <w:sz w:val="24"/>
          <w:szCs w:val="24"/>
          <w:lang w:eastAsia="en-IN"/>
        </w:rPr>
        <w:t xml:space="preserve"> another name for these stages that is frequently used. Typically, discotic mesogens consist of an aromatic core encircled by flexible alkyl chains. Charge transfer via the π conjugate systems in the stacking direction is made possible by the aromatic cores. The discotic liquid crystals are electrically semiconductive along the stacking direction due to the charge transfer. The use of these systems in organic light emitting diodes (OLEDs) and molecular wires has been the main focus of applications. It has also been recommended that discotics be used in LCD compensation films. </w:t>
      </w:r>
      <w:r w:rsidR="00F94784" w:rsidRPr="003B6056">
        <w:rPr>
          <w:rFonts w:ascii="Times New Roman" w:eastAsia="Times New Roman" w:hAnsi="Times New Roman" w:cs="Times New Roman"/>
          <w:sz w:val="24"/>
          <w:szCs w:val="24"/>
          <w:lang w:eastAsia="en-IN"/>
        </w:rPr>
        <w:t>While conducting polymers and discotic liquid crystals present different technological challenges</w:t>
      </w:r>
      <w:r w:rsidR="00411431">
        <w:rPr>
          <w:rFonts w:ascii="Times New Roman" w:eastAsia="Times New Roman" w:hAnsi="Times New Roman" w:cs="Times New Roman"/>
          <w:sz w:val="24"/>
          <w:szCs w:val="24"/>
          <w:lang w:eastAsia="en-IN"/>
        </w:rPr>
        <w:t xml:space="preserve">, </w:t>
      </w:r>
      <w:r w:rsidR="00F94784" w:rsidRPr="003B6056">
        <w:rPr>
          <w:rFonts w:ascii="Times New Roman" w:eastAsia="Times New Roman" w:hAnsi="Times New Roman" w:cs="Times New Roman"/>
          <w:sz w:val="24"/>
          <w:szCs w:val="24"/>
          <w:lang w:eastAsia="en-IN"/>
        </w:rPr>
        <w:t>namely, poor conductivity and susceptibility to UV damage</w:t>
      </w:r>
      <w:r w:rsidR="00411431">
        <w:rPr>
          <w:rFonts w:ascii="Times New Roman" w:eastAsia="Times New Roman" w:hAnsi="Times New Roman" w:cs="Times New Roman"/>
          <w:sz w:val="24"/>
          <w:szCs w:val="24"/>
          <w:lang w:eastAsia="en-IN"/>
        </w:rPr>
        <w:t xml:space="preserve">, </w:t>
      </w:r>
      <w:r w:rsidR="00F94784" w:rsidRPr="003B6056">
        <w:rPr>
          <w:rFonts w:ascii="Times New Roman" w:eastAsia="Times New Roman" w:hAnsi="Times New Roman" w:cs="Times New Roman"/>
          <w:sz w:val="24"/>
          <w:szCs w:val="24"/>
          <w:lang w:eastAsia="en-IN"/>
        </w:rPr>
        <w:t>discotic liquid crystals offer comparable promise for usage in solar cells. But the discotic mesogens' ability to repair themselves is one benefit.</w:t>
      </w:r>
      <w:r w:rsidR="00411431">
        <w:rPr>
          <w:rFonts w:ascii="Times New Roman" w:eastAsia="Times New Roman" w:hAnsi="Times New Roman" w:cs="Times New Roman"/>
          <w:sz w:val="24"/>
          <w:szCs w:val="24"/>
          <w:lang w:eastAsia="en-IN"/>
        </w:rPr>
        <w:t xml:space="preserve"> </w:t>
      </w:r>
      <w:r w:rsidR="00F94784" w:rsidRPr="003B6056">
        <w:rPr>
          <w:rFonts w:ascii="Times New Roman" w:eastAsia="Times New Roman" w:hAnsi="Times New Roman" w:cs="Times New Roman"/>
          <w:sz w:val="24"/>
          <w:szCs w:val="24"/>
          <w:lang w:eastAsia="en-IN"/>
        </w:rPr>
        <w:t>The photovoltaic applications that have been made thus far are rather restricted</w:t>
      </w:r>
      <w:r w:rsidR="00411431">
        <w:rPr>
          <w:rFonts w:ascii="Times New Roman" w:eastAsia="Times New Roman" w:hAnsi="Times New Roman" w:cs="Times New Roman"/>
          <w:sz w:val="24"/>
          <w:szCs w:val="24"/>
          <w:lang w:eastAsia="en-IN"/>
        </w:rPr>
        <w:t>,</w:t>
      </w:r>
      <w:r w:rsidR="00F94784" w:rsidRPr="003B6056">
        <w:rPr>
          <w:rFonts w:ascii="Times New Roman" w:eastAsia="Times New Roman" w:hAnsi="Times New Roman" w:cs="Times New Roman"/>
          <w:sz w:val="24"/>
          <w:szCs w:val="24"/>
          <w:lang w:eastAsia="en-IN"/>
        </w:rPr>
        <w:t xml:space="preserve"> a basic two-layer system utilizing perylene and hexabenzocoronene mesogens has only produced an efficiency of about 2%</w:t>
      </w:r>
      <w:r w:rsidR="001233F3">
        <w:rPr>
          <w:rFonts w:ascii="Times New Roman" w:eastAsia="Times New Roman" w:hAnsi="Times New Roman" w:cs="Times New Roman"/>
          <w:sz w:val="24"/>
          <w:szCs w:val="24"/>
          <w:lang w:eastAsia="en-IN"/>
        </w:rPr>
        <w:t xml:space="preserve"> </w:t>
      </w:r>
      <w:r w:rsidR="002654EF">
        <w:rPr>
          <w:rFonts w:ascii="Times New Roman" w:eastAsia="Times New Roman" w:hAnsi="Times New Roman" w:cs="Times New Roman"/>
          <w:sz w:val="24"/>
          <w:szCs w:val="24"/>
          <w:lang w:eastAsia="en-IN"/>
        </w:rPr>
        <w:t>[7]</w:t>
      </w:r>
      <w:r w:rsidR="00F94784" w:rsidRPr="003B6056">
        <w:rPr>
          <w:rFonts w:ascii="Times New Roman" w:eastAsia="Times New Roman" w:hAnsi="Times New Roman" w:cs="Times New Roman"/>
          <w:sz w:val="24"/>
          <w:szCs w:val="24"/>
          <w:lang w:eastAsia="en-IN"/>
        </w:rPr>
        <w:t>.</w:t>
      </w:r>
    </w:p>
    <w:p w14:paraId="705731AE" w14:textId="77777777" w:rsidR="00F63B26" w:rsidRDefault="00F63B26" w:rsidP="00F63B2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Experimental Discussion: </w:t>
      </w:r>
      <w:r w:rsidR="00840C57" w:rsidRPr="00AC3FD7">
        <w:rPr>
          <w:rFonts w:ascii="Times New Roman" w:hAnsi="Times New Roman" w:cs="Times New Roman"/>
          <w:b/>
          <w:sz w:val="24"/>
          <w:szCs w:val="24"/>
        </w:rPr>
        <w:t xml:space="preserve"> </w:t>
      </w:r>
    </w:p>
    <w:p w14:paraId="5C19D3AD" w14:textId="77777777" w:rsidR="005D1E79" w:rsidRDefault="00840C57" w:rsidP="00F63B26">
      <w:pPr>
        <w:spacing w:line="360" w:lineRule="auto"/>
        <w:ind w:firstLine="720"/>
        <w:jc w:val="both"/>
        <w:rPr>
          <w:rFonts w:ascii="Times New Roman" w:hAnsi="Times New Roman" w:cs="Times New Roman"/>
          <w:sz w:val="24"/>
          <w:szCs w:val="24"/>
        </w:rPr>
      </w:pPr>
      <w:r w:rsidRPr="00AC3FD7">
        <w:rPr>
          <w:rFonts w:ascii="Times New Roman" w:hAnsi="Times New Roman" w:cs="Times New Roman"/>
          <w:sz w:val="24"/>
          <w:szCs w:val="24"/>
        </w:rPr>
        <w:t>Gold</w:t>
      </w:r>
      <w:r w:rsidRPr="00AC3FD7">
        <w:rPr>
          <w:rFonts w:ascii="Times New Roman" w:hAnsi="Times New Roman" w:cs="Times New Roman"/>
          <w:b/>
          <w:sz w:val="24"/>
          <w:szCs w:val="24"/>
        </w:rPr>
        <w:t xml:space="preserve"> </w:t>
      </w:r>
      <w:r w:rsidRPr="00AC3FD7">
        <w:rPr>
          <w:rFonts w:ascii="Times New Roman" w:hAnsi="Times New Roman" w:cs="Times New Roman"/>
          <w:sz w:val="24"/>
          <w:szCs w:val="24"/>
        </w:rPr>
        <w:t>nanoparticles (GNPs) of two sizes (5 nm and 2 nm) have been mixed in HAT4</w:t>
      </w:r>
      <w:r w:rsidRPr="00AC3FD7">
        <w:rPr>
          <w:rFonts w:ascii="Times New Roman" w:hAnsi="Times New Roman" w:cs="Times New Roman"/>
          <w:b/>
          <w:sz w:val="24"/>
          <w:szCs w:val="24"/>
        </w:rPr>
        <w:t xml:space="preserve"> </w:t>
      </w:r>
      <w:r w:rsidRPr="00AC3FD7">
        <w:rPr>
          <w:rFonts w:ascii="Times New Roman" w:hAnsi="Times New Roman" w:cs="Times New Roman"/>
          <w:sz w:val="24"/>
          <w:szCs w:val="24"/>
        </w:rPr>
        <w:t>with various low and high concentrations</w:t>
      </w:r>
      <w:r w:rsidR="00C8429F" w:rsidRPr="00AC3FD7">
        <w:rPr>
          <w:rFonts w:ascii="Times New Roman" w:hAnsi="Times New Roman" w:cs="Times New Roman"/>
          <w:b/>
          <w:sz w:val="24"/>
          <w:szCs w:val="24"/>
        </w:rPr>
        <w:t xml:space="preserve"> and discuss findings </w:t>
      </w:r>
      <w:r w:rsidR="00C8429F" w:rsidRPr="00AC3FD7">
        <w:rPr>
          <w:rFonts w:ascii="Times New Roman" w:hAnsi="Times New Roman" w:cs="Times New Roman"/>
          <w:sz w:val="24"/>
          <w:szCs w:val="24"/>
        </w:rPr>
        <w:t xml:space="preserve">based on differential scanning calorimetry, polarized light microscopy, UV-Vis spectroscopy, X-ray diffraction (XRD) and dielectric spectroscopies. </w:t>
      </w:r>
      <w:r w:rsidR="00880DCD" w:rsidRPr="00AC3FD7">
        <w:rPr>
          <w:rFonts w:ascii="Times New Roman" w:hAnsi="Times New Roman" w:cs="Times New Roman"/>
          <w:sz w:val="24"/>
          <w:szCs w:val="24"/>
        </w:rPr>
        <w:t xml:space="preserve">We have dispersed GNPs in four different concentrations 0.2, 0.6, 1.2 and 3 wt% in HAT4 i.e. both sizes of 0.2, 0.6, 1.2 and 3 wt%. </w:t>
      </w:r>
      <w:r w:rsidR="002E6CA2" w:rsidRPr="00AC3FD7">
        <w:rPr>
          <w:rFonts w:ascii="Times New Roman" w:hAnsi="Times New Roman" w:cs="Times New Roman"/>
          <w:sz w:val="24"/>
          <w:szCs w:val="24"/>
        </w:rPr>
        <w:t>o</w:t>
      </w:r>
      <w:r w:rsidR="00880DCD" w:rsidRPr="00AC3FD7">
        <w:rPr>
          <w:rFonts w:ascii="Times New Roman" w:hAnsi="Times New Roman" w:cs="Times New Roman"/>
          <w:sz w:val="24"/>
          <w:szCs w:val="24"/>
        </w:rPr>
        <w:t xml:space="preserve">f GNPs. </w:t>
      </w:r>
      <w:r w:rsidR="00F63B26">
        <w:rPr>
          <w:rFonts w:ascii="Times New Roman" w:hAnsi="Times New Roman" w:cs="Times New Roman"/>
          <w:sz w:val="24"/>
          <w:szCs w:val="24"/>
        </w:rPr>
        <w:t>Detail information regarding instruments experiments are discussed in my previous reports</w:t>
      </w:r>
      <w:r w:rsidR="001360EF">
        <w:rPr>
          <w:rFonts w:ascii="Times New Roman" w:hAnsi="Times New Roman" w:cs="Times New Roman"/>
          <w:sz w:val="24"/>
          <w:szCs w:val="24"/>
        </w:rPr>
        <w:t xml:space="preserve"> [7-8]</w:t>
      </w:r>
      <w:r w:rsidR="00F63B26">
        <w:rPr>
          <w:rFonts w:ascii="Times New Roman" w:hAnsi="Times New Roman" w:cs="Times New Roman"/>
          <w:sz w:val="24"/>
          <w:szCs w:val="24"/>
        </w:rPr>
        <w:t xml:space="preserve">. </w:t>
      </w:r>
    </w:p>
    <w:p w14:paraId="65DA6A3D" w14:textId="77777777" w:rsidR="005D1E79" w:rsidRDefault="005D1E79" w:rsidP="00F63B26">
      <w:pPr>
        <w:spacing w:line="360" w:lineRule="auto"/>
        <w:ind w:firstLine="720"/>
        <w:jc w:val="both"/>
        <w:rPr>
          <w:rFonts w:ascii="Times New Roman" w:hAnsi="Times New Roman" w:cs="Times New Roman"/>
          <w:b/>
          <w:sz w:val="32"/>
          <w:szCs w:val="32"/>
        </w:rPr>
      </w:pPr>
    </w:p>
    <w:p w14:paraId="072A9090" w14:textId="77777777" w:rsidR="005D1E79" w:rsidRPr="005D1E79" w:rsidRDefault="005D1E79" w:rsidP="005D1E79">
      <w:pPr>
        <w:spacing w:line="360" w:lineRule="auto"/>
        <w:jc w:val="both"/>
        <w:rPr>
          <w:rFonts w:ascii="Times New Roman" w:hAnsi="Times New Roman" w:cs="Times New Roman"/>
          <w:b/>
          <w:sz w:val="32"/>
          <w:szCs w:val="32"/>
        </w:rPr>
      </w:pPr>
      <w:r w:rsidRPr="005D1E79">
        <w:rPr>
          <w:rFonts w:ascii="Times New Roman" w:hAnsi="Times New Roman" w:cs="Times New Roman"/>
          <w:b/>
          <w:sz w:val="32"/>
          <w:szCs w:val="32"/>
        </w:rPr>
        <w:lastRenderedPageBreak/>
        <w:t xml:space="preserve">Results and Analysis: </w:t>
      </w:r>
    </w:p>
    <w:p w14:paraId="06F89518" w14:textId="77777777" w:rsidR="002750B1" w:rsidRPr="000143C2" w:rsidRDefault="00F63B26" w:rsidP="000143C2">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 </w:t>
      </w:r>
      <w:r w:rsidR="000143C2">
        <w:rPr>
          <w:rFonts w:ascii="Times New Roman" w:hAnsi="Times New Roman" w:cs="Times New Roman"/>
          <w:sz w:val="24"/>
          <w:szCs w:val="24"/>
        </w:rPr>
        <w:t>C</w:t>
      </w:r>
      <w:r w:rsidR="003831AF" w:rsidRPr="00AC3FD7">
        <w:rPr>
          <w:rFonts w:ascii="Times New Roman" w:hAnsi="Times New Roman" w:cs="Times New Roman"/>
          <w:sz w:val="24"/>
          <w:szCs w:val="24"/>
        </w:rPr>
        <w:t>olumnar hexagonal to isotropic (</w:t>
      </w:r>
      <w:r w:rsidR="003831AF" w:rsidRPr="00AC3FD7">
        <w:rPr>
          <w:rFonts w:ascii="Times New Roman" w:hAnsi="Times New Roman" w:cs="Times New Roman"/>
          <w:b/>
          <w:sz w:val="24"/>
          <w:szCs w:val="24"/>
        </w:rPr>
        <w:t>Col</w:t>
      </w:r>
      <w:r w:rsidR="003831AF" w:rsidRPr="00AC3FD7">
        <w:rPr>
          <w:rFonts w:ascii="Times New Roman" w:hAnsi="Times New Roman" w:cs="Times New Roman"/>
          <w:b/>
          <w:sz w:val="24"/>
          <w:szCs w:val="24"/>
          <w:vertAlign w:val="subscript"/>
        </w:rPr>
        <w:t>hp</w:t>
      </w:r>
      <w:r w:rsidR="003831AF" w:rsidRPr="00AC3FD7">
        <w:rPr>
          <w:rFonts w:ascii="Times New Roman" w:hAnsi="Times New Roman" w:cs="Times New Roman"/>
          <w:b/>
          <w:sz w:val="24"/>
          <w:szCs w:val="24"/>
        </w:rPr>
        <w:t>-Iso)</w:t>
      </w:r>
      <w:r w:rsidR="003831AF" w:rsidRPr="00AC3FD7">
        <w:rPr>
          <w:rFonts w:ascii="Times New Roman" w:hAnsi="Times New Roman" w:cs="Times New Roman"/>
          <w:sz w:val="24"/>
          <w:szCs w:val="24"/>
        </w:rPr>
        <w:t xml:space="preserve"> transition temperature </w:t>
      </w:r>
      <w:r w:rsidR="00486FCA" w:rsidRPr="00AC3FD7">
        <w:rPr>
          <w:rFonts w:ascii="Times New Roman" w:hAnsi="Times New Roman" w:cs="Times New Roman"/>
          <w:sz w:val="24"/>
          <w:szCs w:val="24"/>
        </w:rPr>
        <w:t>is listed in Table 1 for various concentrations with accuracy ±0.5°C.</w:t>
      </w:r>
      <w:r w:rsidR="000143C2">
        <w:rPr>
          <w:rFonts w:ascii="Times New Roman" w:hAnsi="Times New Roman" w:cs="Times New Roman"/>
          <w:sz w:val="24"/>
          <w:szCs w:val="24"/>
        </w:rPr>
        <w:t xml:space="preserve"> </w:t>
      </w:r>
      <w:r w:rsidR="00D35D97" w:rsidRPr="00AC3FD7">
        <w:rPr>
          <w:rFonts w:ascii="Times New Roman" w:hAnsi="Times New Roman" w:cs="Times New Roman"/>
          <w:sz w:val="24"/>
          <w:szCs w:val="24"/>
        </w:rPr>
        <w:t>According to the results</w:t>
      </w:r>
      <w:r w:rsidR="002750B1" w:rsidRPr="00AC3FD7">
        <w:rPr>
          <w:rFonts w:ascii="Times New Roman" w:hAnsi="Times New Roman" w:cs="Times New Roman"/>
          <w:sz w:val="24"/>
          <w:szCs w:val="24"/>
        </w:rPr>
        <w:t>, increasing the amount of GNPs of 5 nm in HAT4 decreases the Col</w:t>
      </w:r>
      <w:r w:rsidR="002750B1" w:rsidRPr="00AC3FD7">
        <w:rPr>
          <w:rFonts w:ascii="Times New Roman" w:hAnsi="Times New Roman" w:cs="Times New Roman"/>
          <w:sz w:val="24"/>
          <w:szCs w:val="24"/>
          <w:vertAlign w:val="subscript"/>
        </w:rPr>
        <w:t>hp</w:t>
      </w:r>
      <w:r w:rsidR="002750B1" w:rsidRPr="00AC3FD7">
        <w:rPr>
          <w:rFonts w:ascii="Times New Roman" w:hAnsi="Times New Roman" w:cs="Times New Roman"/>
          <w:sz w:val="24"/>
          <w:szCs w:val="24"/>
        </w:rPr>
        <w:t xml:space="preserve">-Iso transition temperature up to 1.2 wt%. </w:t>
      </w:r>
      <w:r w:rsidR="002750B1" w:rsidRPr="00AC3FD7">
        <w:rPr>
          <w:rFonts w:ascii="Times New Roman" w:hAnsi="Times New Roman" w:cs="Times New Roman"/>
          <w:b/>
          <w:sz w:val="24"/>
          <w:szCs w:val="24"/>
        </w:rPr>
        <w:t xml:space="preserve"> </w:t>
      </w:r>
      <w:r w:rsidR="00D35D97" w:rsidRPr="00AC3FD7">
        <w:rPr>
          <w:rFonts w:ascii="Times New Roman" w:hAnsi="Times New Roman" w:cs="Times New Roman"/>
          <w:sz w:val="24"/>
          <w:szCs w:val="24"/>
        </w:rPr>
        <w:t>In contrast, the transition temperature begins to rise at 3 weight percent instead of decreasing</w:t>
      </w:r>
      <w:r w:rsidR="002750B1" w:rsidRPr="00AC3FD7">
        <w:rPr>
          <w:rFonts w:ascii="Times New Roman" w:hAnsi="Times New Roman" w:cs="Times New Roman"/>
          <w:sz w:val="24"/>
          <w:szCs w:val="24"/>
        </w:rPr>
        <w:t>.</w:t>
      </w:r>
      <w:r w:rsidR="008D4A70" w:rsidRPr="00AC3FD7">
        <w:rPr>
          <w:rFonts w:ascii="Times New Roman" w:hAnsi="Times New Roman" w:cs="Times New Roman"/>
          <w:sz w:val="24"/>
          <w:szCs w:val="24"/>
        </w:rPr>
        <w:t xml:space="preserve"> </w:t>
      </w:r>
      <w:r w:rsidR="00151500" w:rsidRPr="00AC3FD7">
        <w:rPr>
          <w:rFonts w:ascii="Times New Roman" w:hAnsi="Times New Roman" w:cs="Times New Roman"/>
          <w:sz w:val="24"/>
          <w:szCs w:val="24"/>
        </w:rPr>
        <w:t>In a similar vein, the data for 2% weight shows that as GNP concentrations rise (below 1% weight), the Colhp-I transition temps drop sharply</w:t>
      </w:r>
      <w:r w:rsidR="00AE069C" w:rsidRPr="00AC3FD7">
        <w:rPr>
          <w:rFonts w:ascii="Times New Roman" w:hAnsi="Times New Roman" w:cs="Times New Roman"/>
          <w:sz w:val="24"/>
          <w:szCs w:val="24"/>
        </w:rPr>
        <w:t xml:space="preserve">. </w:t>
      </w:r>
      <w:r w:rsidR="00151500" w:rsidRPr="00AC3FD7">
        <w:rPr>
          <w:rFonts w:ascii="Times New Roman" w:hAnsi="Times New Roman" w:cs="Times New Roman"/>
          <w:sz w:val="24"/>
          <w:szCs w:val="24"/>
        </w:rPr>
        <w:t>This is conceivable since it is anticipated that GNPs will be placed in domain boundaries and columns, upsetting the cores—the Colhp–I transition being most negatively impacted</w:t>
      </w:r>
      <w:r w:rsidR="00AE069C" w:rsidRPr="00AC3FD7">
        <w:rPr>
          <w:rFonts w:ascii="Times New Roman" w:hAnsi="Times New Roman" w:cs="Times New Roman"/>
          <w:sz w:val="24"/>
          <w:szCs w:val="24"/>
        </w:rPr>
        <w:t xml:space="preserve">. </w:t>
      </w:r>
      <w:r w:rsidR="00463E6F" w:rsidRPr="00AC3FD7">
        <w:rPr>
          <w:rFonts w:ascii="Times New Roman" w:hAnsi="Times New Roman" w:cs="Times New Roman"/>
          <w:sz w:val="24"/>
          <w:szCs w:val="24"/>
        </w:rPr>
        <w:t>Based on the findings, I can deduce that the temperature of the Colhp-I transition, in particular, is either essentially constant or declines very slowly in the higher concentration zone for 2 nm</w:t>
      </w:r>
      <w:r w:rsidR="00AB08A6" w:rsidRPr="00AC3FD7">
        <w:rPr>
          <w:rFonts w:ascii="Times New Roman" w:hAnsi="Times New Roman" w:cs="Times New Roman"/>
          <w:sz w:val="24"/>
          <w:szCs w:val="24"/>
        </w:rPr>
        <w:t xml:space="preserve">. </w:t>
      </w:r>
      <w:r w:rsidR="00C92CD0" w:rsidRPr="00AC3FD7">
        <w:rPr>
          <w:rFonts w:ascii="Times New Roman" w:hAnsi="Times New Roman" w:cs="Times New Roman"/>
          <w:sz w:val="24"/>
          <w:szCs w:val="24"/>
        </w:rPr>
        <w:t xml:space="preserve">We can thus conclude that the transition temperature decreases very quickly with increasing GNP concentration in the first region, or low concentrations (&lt;1 wt%), while it remains roughly constant or decreases very slowly with increasing GNP concentrations in HAT4 in the second region, or higher concentrations (&gt;1 wt%). Several </w:t>
      </w:r>
      <w:r w:rsidR="003172D6" w:rsidRPr="00AC3FD7">
        <w:rPr>
          <w:rFonts w:ascii="Times New Roman" w:hAnsi="Times New Roman" w:cs="Times New Roman"/>
          <w:sz w:val="24"/>
          <w:szCs w:val="24"/>
        </w:rPr>
        <w:t>researchers</w:t>
      </w:r>
      <w:r w:rsidR="00C92CD0" w:rsidRPr="00AC3FD7">
        <w:rPr>
          <w:rFonts w:ascii="Times New Roman" w:hAnsi="Times New Roman" w:cs="Times New Roman"/>
          <w:sz w:val="24"/>
          <w:szCs w:val="24"/>
        </w:rPr>
        <w:t xml:space="preserve"> have discovered that only a tiny quantity of NPs is needed to enhance the characteristics of liquid crystal hosts.</w:t>
      </w:r>
      <w:r w:rsidR="007E4349" w:rsidRPr="00AC3FD7">
        <w:rPr>
          <w:rFonts w:ascii="Times New Roman" w:hAnsi="Times New Roman" w:cs="Times New Roman"/>
          <w:sz w:val="24"/>
          <w:szCs w:val="24"/>
        </w:rPr>
        <w:t xml:space="preserve"> </w:t>
      </w:r>
    </w:p>
    <w:p w14:paraId="097C76B7" w14:textId="77777777" w:rsidR="003172D6" w:rsidRPr="00AC3FD7" w:rsidRDefault="003172D6" w:rsidP="00855F55">
      <w:pPr>
        <w:spacing w:line="360" w:lineRule="auto"/>
        <w:jc w:val="both"/>
        <w:rPr>
          <w:rFonts w:ascii="Times New Roman" w:hAnsi="Times New Roman" w:cs="Times New Roman"/>
          <w:sz w:val="24"/>
          <w:szCs w:val="24"/>
        </w:rPr>
      </w:pPr>
      <w:r w:rsidRPr="00AC3FD7">
        <w:rPr>
          <w:rFonts w:ascii="Times New Roman" w:hAnsi="Times New Roman" w:cs="Times New Roman"/>
          <w:sz w:val="24"/>
          <w:szCs w:val="24"/>
        </w:rPr>
        <w:t xml:space="preserve"> </w:t>
      </w:r>
      <w:r w:rsidRPr="00AC3FD7">
        <w:rPr>
          <w:rFonts w:ascii="Times New Roman" w:hAnsi="Times New Roman" w:cs="Times New Roman"/>
          <w:sz w:val="24"/>
          <w:szCs w:val="24"/>
        </w:rPr>
        <w:tab/>
        <w:t>Doping with nanoparticles (NPs) generally results in increased conductivity in the isotropic and mesophases of discotic materials. Doping the GNPs in HAT4 produced similar results in our case as well, though there were some notable differences from earlier studies.</w:t>
      </w:r>
      <w:r w:rsidR="00C46DAB" w:rsidRPr="00AC3FD7">
        <w:t xml:space="preserve"> </w:t>
      </w:r>
      <w:r w:rsidR="00C46DAB" w:rsidRPr="00AC3FD7">
        <w:rPr>
          <w:rFonts w:ascii="Times New Roman" w:hAnsi="Times New Roman" w:cs="Times New Roman"/>
          <w:sz w:val="24"/>
          <w:szCs w:val="24"/>
        </w:rPr>
        <w:t>Pure HAT4 has a conductivity of about 10</w:t>
      </w:r>
      <w:r w:rsidR="00C46DAB" w:rsidRPr="00AC3FD7">
        <w:rPr>
          <w:rFonts w:ascii="Times New Roman" w:hAnsi="Times New Roman" w:cs="Times New Roman"/>
          <w:sz w:val="24"/>
          <w:szCs w:val="24"/>
          <w:vertAlign w:val="superscript"/>
        </w:rPr>
        <w:t>-10</w:t>
      </w:r>
      <w:r w:rsidR="00C46DAB" w:rsidRPr="00AC3FD7">
        <w:rPr>
          <w:rFonts w:ascii="Times New Roman" w:hAnsi="Times New Roman" w:cs="Times New Roman"/>
          <w:sz w:val="24"/>
          <w:szCs w:val="24"/>
        </w:rPr>
        <w:t xml:space="preserve"> S-m-1, which is consistent with values found in published articles. In the case of the highest concentration (1.2 </w:t>
      </w:r>
      <w:r w:rsidR="00143A86" w:rsidRPr="00AC3FD7">
        <w:rPr>
          <w:rFonts w:ascii="Times New Roman" w:hAnsi="Times New Roman" w:cs="Times New Roman"/>
          <w:sz w:val="24"/>
          <w:szCs w:val="24"/>
        </w:rPr>
        <w:t>wt %</w:t>
      </w:r>
      <w:r w:rsidR="00C46DAB" w:rsidRPr="00AC3FD7">
        <w:rPr>
          <w:rFonts w:ascii="Times New Roman" w:hAnsi="Times New Roman" w:cs="Times New Roman"/>
          <w:sz w:val="24"/>
          <w:szCs w:val="24"/>
        </w:rPr>
        <w:t>) of GNPs, the conductivity in the col</w:t>
      </w:r>
      <w:r w:rsidR="00C46DAB" w:rsidRPr="00AC3FD7">
        <w:rPr>
          <w:rFonts w:ascii="Times New Roman" w:hAnsi="Times New Roman" w:cs="Times New Roman"/>
          <w:sz w:val="24"/>
          <w:szCs w:val="24"/>
          <w:vertAlign w:val="subscript"/>
        </w:rPr>
        <w:t>hp</w:t>
      </w:r>
      <w:r w:rsidR="00C46DAB" w:rsidRPr="00AC3FD7">
        <w:rPr>
          <w:rFonts w:ascii="Times New Roman" w:hAnsi="Times New Roman" w:cs="Times New Roman"/>
          <w:sz w:val="24"/>
          <w:szCs w:val="24"/>
        </w:rPr>
        <w:t xml:space="preserve"> has increased by approximately five orders of magnitude.</w:t>
      </w:r>
    </w:p>
    <w:p w14:paraId="06E2F86A" w14:textId="77777777" w:rsidR="003172D6" w:rsidRPr="00AC3FD7" w:rsidRDefault="00E67F47" w:rsidP="00855F55">
      <w:pPr>
        <w:spacing w:line="360" w:lineRule="auto"/>
        <w:jc w:val="both"/>
        <w:rPr>
          <w:rFonts w:ascii="Times New Roman" w:hAnsi="Times New Roman" w:cs="Times New Roman"/>
          <w:sz w:val="24"/>
          <w:szCs w:val="24"/>
        </w:rPr>
      </w:pPr>
      <w:r w:rsidRPr="00AC3FD7">
        <w:rPr>
          <w:rFonts w:ascii="Times New Roman" w:hAnsi="Times New Roman" w:cs="Times New Roman"/>
          <w:sz w:val="24"/>
          <w:szCs w:val="24"/>
        </w:rPr>
        <w:t>For both 0.6 and 0.2 weight percent of GNPs (5nm), the increase in ionic conductivity in col</w:t>
      </w:r>
      <w:r w:rsidRPr="00AC3FD7">
        <w:rPr>
          <w:rFonts w:ascii="Times New Roman" w:hAnsi="Times New Roman" w:cs="Times New Roman"/>
          <w:sz w:val="24"/>
          <w:szCs w:val="24"/>
          <w:vertAlign w:val="subscript"/>
        </w:rPr>
        <w:t>hp</w:t>
      </w:r>
      <w:r w:rsidRPr="00AC3FD7">
        <w:rPr>
          <w:rFonts w:ascii="Times New Roman" w:hAnsi="Times New Roman" w:cs="Times New Roman"/>
          <w:sz w:val="24"/>
          <w:szCs w:val="24"/>
        </w:rPr>
        <w:t xml:space="preserve"> is nearly identical. It is significant to note that, for composites containing 0.6 and 0.2 weight percent of GNPs, conductivity enhancement is nearly constant throughout the isotropic liquid and col</w:t>
      </w:r>
      <w:r w:rsidRPr="00AC3FD7">
        <w:rPr>
          <w:rFonts w:ascii="Times New Roman" w:hAnsi="Times New Roman" w:cs="Times New Roman"/>
          <w:sz w:val="24"/>
          <w:szCs w:val="24"/>
          <w:vertAlign w:val="subscript"/>
        </w:rPr>
        <w:t>hp</w:t>
      </w:r>
      <w:r w:rsidRPr="00AC3FD7">
        <w:rPr>
          <w:rFonts w:ascii="Times New Roman" w:hAnsi="Times New Roman" w:cs="Times New Roman"/>
          <w:sz w:val="24"/>
          <w:szCs w:val="24"/>
        </w:rPr>
        <w:t xml:space="preserve"> phases, with the exception of a slight decrease at the iso-col</w:t>
      </w:r>
      <w:r w:rsidRPr="00AC3FD7">
        <w:rPr>
          <w:rFonts w:ascii="Times New Roman" w:hAnsi="Times New Roman" w:cs="Times New Roman"/>
          <w:sz w:val="24"/>
          <w:szCs w:val="24"/>
          <w:vertAlign w:val="subscript"/>
        </w:rPr>
        <w:t>hp</w:t>
      </w:r>
      <w:r w:rsidRPr="00AC3FD7">
        <w:rPr>
          <w:rFonts w:ascii="Times New Roman" w:hAnsi="Times New Roman" w:cs="Times New Roman"/>
          <w:sz w:val="24"/>
          <w:szCs w:val="24"/>
        </w:rPr>
        <w:t xml:space="preserve"> transition, which is caused by an increase in viscosity at that point. On the other hand, when the composite with 1.2 weight percent of GNPs transitioned from the isotropic liquid phases to the col</w:t>
      </w:r>
      <w:r w:rsidRPr="00AC3FD7">
        <w:rPr>
          <w:rFonts w:ascii="Times New Roman" w:hAnsi="Times New Roman" w:cs="Times New Roman"/>
          <w:sz w:val="24"/>
          <w:szCs w:val="24"/>
          <w:vertAlign w:val="subscript"/>
        </w:rPr>
        <w:t>hp</w:t>
      </w:r>
      <w:r w:rsidRPr="00AC3FD7">
        <w:rPr>
          <w:rFonts w:ascii="Times New Roman" w:hAnsi="Times New Roman" w:cs="Times New Roman"/>
          <w:sz w:val="24"/>
          <w:szCs w:val="24"/>
        </w:rPr>
        <w:t xml:space="preserve"> phase, conductivity increased significantly (see Fig. 1). This demonstrates unequivocally that the molecules in the columns are highly aligned.</w:t>
      </w:r>
    </w:p>
    <w:p w14:paraId="4C60BB3F" w14:textId="77777777" w:rsidR="00E67F47" w:rsidRPr="00AC3FD7" w:rsidRDefault="00E67F47" w:rsidP="00855F55">
      <w:pPr>
        <w:spacing w:line="360" w:lineRule="auto"/>
        <w:jc w:val="both"/>
        <w:rPr>
          <w:rFonts w:ascii="Times New Roman" w:hAnsi="Times New Roman" w:cs="Times New Roman"/>
          <w:noProof/>
          <w:sz w:val="24"/>
          <w:szCs w:val="24"/>
          <w:lang w:eastAsia="en-IN"/>
        </w:rPr>
      </w:pPr>
      <w:r w:rsidRPr="00AC3FD7">
        <w:rPr>
          <w:rFonts w:ascii="Times New Roman" w:hAnsi="Times New Roman" w:cs="Times New Roman"/>
          <w:noProof/>
          <w:sz w:val="24"/>
          <w:szCs w:val="24"/>
          <w:lang w:eastAsia="en-IN"/>
        </w:rPr>
        <w:lastRenderedPageBreak/>
        <w:t xml:space="preserve">                                  </w:t>
      </w:r>
    </w:p>
    <w:p w14:paraId="35FC3754" w14:textId="77777777" w:rsidR="0024226F" w:rsidRPr="00AC3FD7" w:rsidRDefault="008C60B0" w:rsidP="00855F55">
      <w:pPr>
        <w:spacing w:line="360" w:lineRule="auto"/>
        <w:jc w:val="both"/>
        <w:rPr>
          <w:rFonts w:ascii="Times New Roman" w:hAnsi="Times New Roman" w:cs="Times New Roman"/>
          <w:sz w:val="24"/>
          <w:szCs w:val="24"/>
        </w:rPr>
      </w:pPr>
      <w:r w:rsidRPr="00AC3FD7">
        <w:rPr>
          <w:rFonts w:ascii="Times New Roman" w:hAnsi="Times New Roman" w:cs="Times New Roman"/>
          <w:sz w:val="24"/>
          <w:szCs w:val="24"/>
        </w:rPr>
        <w:t>For 2</w:t>
      </w:r>
      <w:r w:rsidR="0016658B" w:rsidRPr="00AC3FD7">
        <w:rPr>
          <w:rFonts w:ascii="Times New Roman" w:hAnsi="Times New Roman" w:cs="Times New Roman"/>
          <w:sz w:val="24"/>
          <w:szCs w:val="24"/>
        </w:rPr>
        <w:t xml:space="preserve"> </w:t>
      </w:r>
      <w:r w:rsidRPr="00AC3FD7">
        <w:rPr>
          <w:rFonts w:ascii="Times New Roman" w:hAnsi="Times New Roman" w:cs="Times New Roman"/>
          <w:sz w:val="24"/>
          <w:szCs w:val="24"/>
        </w:rPr>
        <w:t>nm GNPs, It is also evident from Figure 2 that the enhancement of the dc conductivity is nearly uniform throughout the isotropic and Col</w:t>
      </w:r>
      <w:r w:rsidRPr="00AC3FD7">
        <w:rPr>
          <w:rFonts w:ascii="Times New Roman" w:hAnsi="Times New Roman" w:cs="Times New Roman"/>
          <w:sz w:val="24"/>
          <w:szCs w:val="24"/>
          <w:vertAlign w:val="subscript"/>
        </w:rPr>
        <w:t>hp</w:t>
      </w:r>
      <w:r w:rsidRPr="00AC3FD7">
        <w:rPr>
          <w:rFonts w:ascii="Times New Roman" w:hAnsi="Times New Roman" w:cs="Times New Roman"/>
          <w:sz w:val="24"/>
          <w:szCs w:val="24"/>
        </w:rPr>
        <w:t xml:space="preserve"> phase at lower concentrations (0.2 &amp; 0.6 weight percent). On the other hand, conductivity has increased in the Col</w:t>
      </w:r>
      <w:r w:rsidRPr="00AC3FD7">
        <w:rPr>
          <w:rFonts w:ascii="Times New Roman" w:hAnsi="Times New Roman" w:cs="Times New Roman"/>
          <w:sz w:val="24"/>
          <w:szCs w:val="24"/>
          <w:vertAlign w:val="subscript"/>
        </w:rPr>
        <w:t>hp</w:t>
      </w:r>
      <w:r w:rsidRPr="00AC3FD7">
        <w:rPr>
          <w:rFonts w:ascii="Times New Roman" w:hAnsi="Times New Roman" w:cs="Times New Roman"/>
          <w:sz w:val="24"/>
          <w:szCs w:val="24"/>
        </w:rPr>
        <w:t xml:space="preserve"> phase from the isotropic phase in the case of higher concentrations (1.2 &amp; 3.0 wt%). From an application perspective, this is significant evidence of good homeotropic alignment in the Col</w:t>
      </w:r>
      <w:r w:rsidRPr="00AC3FD7">
        <w:rPr>
          <w:rFonts w:ascii="Times New Roman" w:hAnsi="Times New Roman" w:cs="Times New Roman"/>
          <w:sz w:val="24"/>
          <w:szCs w:val="24"/>
          <w:vertAlign w:val="subscript"/>
        </w:rPr>
        <w:t>hp</w:t>
      </w:r>
      <w:r w:rsidRPr="00AC3FD7">
        <w:rPr>
          <w:rFonts w:ascii="Times New Roman" w:hAnsi="Times New Roman" w:cs="Times New Roman"/>
          <w:sz w:val="24"/>
          <w:szCs w:val="24"/>
        </w:rPr>
        <w:t xml:space="preserve"> phase during cooling from the isotropic phase.</w:t>
      </w:r>
    </w:p>
    <w:p w14:paraId="27E36A62" w14:textId="77777777" w:rsidR="0016658B" w:rsidRPr="006E2471" w:rsidRDefault="000143C2" w:rsidP="00855F55">
      <w:pPr>
        <w:spacing w:line="360" w:lineRule="auto"/>
        <w:jc w:val="both"/>
        <w:rPr>
          <w:rFonts w:ascii="Times New Roman" w:hAnsi="Times New Roman" w:cs="Times New Roman"/>
          <w:b/>
          <w:noProof/>
          <w:sz w:val="32"/>
          <w:szCs w:val="32"/>
          <w:lang w:eastAsia="en-IN"/>
        </w:rPr>
      </w:pPr>
      <w:r w:rsidRPr="000143C2">
        <w:rPr>
          <w:rFonts w:ascii="Times New Roman" w:hAnsi="Times New Roman" w:cs="Times New Roman"/>
          <w:b/>
          <w:noProof/>
          <w:sz w:val="32"/>
          <w:szCs w:val="32"/>
          <w:lang w:eastAsia="en-IN"/>
        </w:rPr>
        <w:t>Con</w:t>
      </w:r>
      <w:r w:rsidRPr="006E2471">
        <w:rPr>
          <w:rFonts w:ascii="Times New Roman" w:hAnsi="Times New Roman" w:cs="Times New Roman"/>
          <w:b/>
          <w:noProof/>
          <w:sz w:val="32"/>
          <w:szCs w:val="32"/>
          <w:lang w:eastAsia="en-IN"/>
        </w:rPr>
        <w:t xml:space="preserve">clusion: </w:t>
      </w:r>
    </w:p>
    <w:p w14:paraId="5A74F569" w14:textId="41A004AC" w:rsidR="0016658B" w:rsidRPr="006E2471" w:rsidRDefault="0016658B" w:rsidP="0016658B">
      <w:pPr>
        <w:spacing w:line="360" w:lineRule="auto"/>
        <w:ind w:firstLine="720"/>
        <w:jc w:val="both"/>
        <w:rPr>
          <w:rFonts w:ascii="Times New Roman" w:hAnsi="Times New Roman" w:cs="Times New Roman"/>
          <w:sz w:val="24"/>
          <w:szCs w:val="24"/>
        </w:rPr>
      </w:pPr>
      <w:r w:rsidRPr="006E2471">
        <w:rPr>
          <w:rFonts w:ascii="Times New Roman" w:hAnsi="Times New Roman" w:cs="Times New Roman"/>
          <w:sz w:val="24"/>
          <w:szCs w:val="24"/>
        </w:rPr>
        <w:t>Based on the aforementioned findings and discussions, it is determined that as GNP concentrations increase in DLC (HAT4), Col</w:t>
      </w:r>
      <w:r w:rsidRPr="006E2471">
        <w:rPr>
          <w:rFonts w:ascii="Times New Roman" w:hAnsi="Times New Roman" w:cs="Times New Roman"/>
          <w:sz w:val="24"/>
          <w:szCs w:val="24"/>
          <w:vertAlign w:val="subscript"/>
        </w:rPr>
        <w:t>hp</w:t>
      </w:r>
      <w:r w:rsidRPr="006E2471">
        <w:rPr>
          <w:rFonts w:ascii="Times New Roman" w:hAnsi="Times New Roman" w:cs="Times New Roman"/>
          <w:sz w:val="24"/>
          <w:szCs w:val="24"/>
        </w:rPr>
        <w:t xml:space="preserve">–I phase transition temperatures decrease more slowly at higher concentrations. Even higher concentrations of GNPs (2nm) (1.2 wt %) dispersed in HAT4 have been shown to significantly increase (by roughly seven orders of magnitude) the value of dc conductivity when compared to lower concentrations. Conductivity is initially high at higher concentrations (3.0 wt%), but as temperature drops owing to GNP aggregation, alignment deteriorates and conductivity drops. At lower concentrations (0.2 &amp; 0.6 wt%), these values decrease rapidly. Observed results strongly supports that plastic nature of the columnar mesophase of HAT4 shows better fluidity (mesophase behavior) in the presence of small concentration (&lt;2%) of GNPs without losing its columnar structure (as confirmed by XRD). However, large concentration is expected to destroy its mesomorphic nature due to increase in disorder. </w:t>
      </w:r>
    </w:p>
    <w:p w14:paraId="53F7A5BE" w14:textId="77777777" w:rsidR="003316E6" w:rsidRPr="006E2471" w:rsidRDefault="003316E6" w:rsidP="0016658B">
      <w:pPr>
        <w:spacing w:line="360" w:lineRule="auto"/>
        <w:ind w:firstLine="720"/>
        <w:jc w:val="both"/>
        <w:rPr>
          <w:rFonts w:ascii="Times New Roman" w:hAnsi="Times New Roman" w:cs="Times New Roman"/>
          <w:sz w:val="24"/>
          <w:szCs w:val="24"/>
        </w:rPr>
      </w:pPr>
    </w:p>
    <w:p w14:paraId="5E9E59BD" w14:textId="77777777" w:rsidR="003316E6" w:rsidRPr="006E2471" w:rsidRDefault="003316E6" w:rsidP="003316E6">
      <w:pPr>
        <w:spacing w:line="360" w:lineRule="auto"/>
        <w:jc w:val="both"/>
        <w:rPr>
          <w:rFonts w:ascii="Times New Roman" w:hAnsi="Times New Roman" w:cs="Times New Roman"/>
          <w:b/>
          <w:sz w:val="32"/>
          <w:szCs w:val="32"/>
        </w:rPr>
      </w:pPr>
      <w:r w:rsidRPr="006E2471">
        <w:rPr>
          <w:rFonts w:ascii="Times New Roman" w:hAnsi="Times New Roman" w:cs="Times New Roman"/>
          <w:b/>
          <w:sz w:val="32"/>
          <w:szCs w:val="32"/>
        </w:rPr>
        <w:t xml:space="preserve">References: </w:t>
      </w:r>
    </w:p>
    <w:p w14:paraId="7BE5A131" w14:textId="77777777" w:rsidR="00EA6FC6" w:rsidRPr="006E2471" w:rsidRDefault="00EA6FC6" w:rsidP="00EA6FC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6E2471">
        <w:rPr>
          <w:rFonts w:ascii="Times New Roman" w:hAnsi="Times New Roman" w:cs="Times New Roman"/>
          <w:sz w:val="24"/>
          <w:szCs w:val="24"/>
        </w:rPr>
        <w:t>S. Kumar, Chemistry of discotic liquid crystals: From monomers to polymers, CRC Press, Boca Raton, USA, 2011.</w:t>
      </w:r>
    </w:p>
    <w:p w14:paraId="3365C678" w14:textId="77777777" w:rsidR="00EA6FC6" w:rsidRPr="006E2471" w:rsidRDefault="00EA6FC6" w:rsidP="00EA6FC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6E2471">
        <w:rPr>
          <w:rFonts w:ascii="Times New Roman" w:hAnsi="Times New Roman" w:cs="Times New Roman"/>
          <w:sz w:val="24"/>
          <w:szCs w:val="24"/>
        </w:rPr>
        <w:t>S. Chandrasek</w:t>
      </w:r>
      <w:r w:rsidR="00D06E5E" w:rsidRPr="006E2471">
        <w:rPr>
          <w:rFonts w:ascii="Times New Roman" w:hAnsi="Times New Roman" w:cs="Times New Roman"/>
          <w:sz w:val="24"/>
          <w:szCs w:val="24"/>
        </w:rPr>
        <w:t>har, B. K. Sadashiva, K. Suresh,</w:t>
      </w:r>
      <w:r w:rsidRPr="006E2471">
        <w:rPr>
          <w:rFonts w:ascii="Times New Roman" w:hAnsi="Times New Roman" w:cs="Times New Roman"/>
          <w:sz w:val="24"/>
          <w:szCs w:val="24"/>
        </w:rPr>
        <w:t xml:space="preserve"> Liquid crystals of </w:t>
      </w:r>
      <w:r w:rsidR="00D06E5E" w:rsidRPr="006E2471">
        <w:rPr>
          <w:rFonts w:ascii="Times New Roman" w:hAnsi="Times New Roman" w:cs="Times New Roman"/>
          <w:sz w:val="24"/>
          <w:szCs w:val="24"/>
        </w:rPr>
        <w:t>disc- like molecules. Pramana;</w:t>
      </w:r>
      <w:r w:rsidRPr="006E2471">
        <w:rPr>
          <w:rFonts w:ascii="Times New Roman" w:hAnsi="Times New Roman" w:cs="Times New Roman"/>
          <w:sz w:val="24"/>
          <w:szCs w:val="24"/>
        </w:rPr>
        <w:t xml:space="preserve">9 (1977) 471-480. </w:t>
      </w:r>
    </w:p>
    <w:p w14:paraId="627BB233" w14:textId="77777777" w:rsidR="00EA6FC6" w:rsidRPr="006E2471" w:rsidRDefault="00EA6FC6" w:rsidP="00D06E5E">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6E2471">
        <w:rPr>
          <w:rFonts w:ascii="Times New Roman" w:hAnsi="Times New Roman" w:cs="Times New Roman"/>
          <w:sz w:val="24"/>
          <w:szCs w:val="24"/>
        </w:rPr>
        <w:t>R. J. Bushby, K. Kawata.  Liquid cr</w:t>
      </w:r>
      <w:r w:rsidR="00D06E5E" w:rsidRPr="006E2471">
        <w:rPr>
          <w:rFonts w:ascii="Times New Roman" w:hAnsi="Times New Roman" w:cs="Times New Roman"/>
          <w:sz w:val="24"/>
          <w:szCs w:val="24"/>
        </w:rPr>
        <w:t>ystals that affected the world: discotic liquid crystals;</w:t>
      </w:r>
      <w:r w:rsidRPr="006E2471">
        <w:rPr>
          <w:rFonts w:ascii="Times New Roman" w:hAnsi="Times New Roman" w:cs="Times New Roman"/>
          <w:sz w:val="24"/>
          <w:szCs w:val="24"/>
        </w:rPr>
        <w:t>Liq</w:t>
      </w:r>
      <w:r w:rsidR="00D06E5E" w:rsidRPr="006E2471">
        <w:rPr>
          <w:rFonts w:ascii="Times New Roman" w:hAnsi="Times New Roman" w:cs="Times New Roman"/>
          <w:sz w:val="24"/>
          <w:szCs w:val="24"/>
        </w:rPr>
        <w:t>uid</w:t>
      </w:r>
      <w:r w:rsidRPr="006E2471">
        <w:rPr>
          <w:rFonts w:ascii="Times New Roman" w:hAnsi="Times New Roman" w:cs="Times New Roman"/>
          <w:sz w:val="24"/>
          <w:szCs w:val="24"/>
        </w:rPr>
        <w:t xml:space="preserve"> Cryst</w:t>
      </w:r>
      <w:r w:rsidR="00D06E5E" w:rsidRPr="006E2471">
        <w:rPr>
          <w:rFonts w:ascii="Times New Roman" w:hAnsi="Times New Roman" w:cs="Times New Roman"/>
          <w:sz w:val="24"/>
          <w:szCs w:val="24"/>
        </w:rPr>
        <w:t>al</w:t>
      </w:r>
      <w:r w:rsidRPr="006E2471">
        <w:rPr>
          <w:rFonts w:ascii="Times New Roman" w:hAnsi="Times New Roman" w:cs="Times New Roman"/>
          <w:sz w:val="24"/>
          <w:szCs w:val="24"/>
        </w:rPr>
        <w:t xml:space="preserve">. 38 (2011) 1415-1426. </w:t>
      </w:r>
    </w:p>
    <w:p w14:paraId="3E7028BE" w14:textId="5D5BA069" w:rsidR="00EA6FC6" w:rsidRPr="006E2471" w:rsidRDefault="00EA6FC6" w:rsidP="00EA6FC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6E2471">
        <w:rPr>
          <w:rFonts w:ascii="Times New Roman" w:hAnsi="Times New Roman" w:cs="Times New Roman"/>
          <w:sz w:val="24"/>
          <w:szCs w:val="24"/>
        </w:rPr>
        <w:lastRenderedPageBreak/>
        <w:t>S. Chandr</w:t>
      </w:r>
      <w:r w:rsidR="00D06E5E" w:rsidRPr="006E2471">
        <w:rPr>
          <w:rFonts w:ascii="Times New Roman" w:hAnsi="Times New Roman" w:cs="Times New Roman"/>
          <w:sz w:val="24"/>
          <w:szCs w:val="24"/>
        </w:rPr>
        <w:t>asekhar, V. S. K. Balagurusamy;</w:t>
      </w:r>
      <w:r w:rsidR="00D17D29" w:rsidRPr="006E2471">
        <w:rPr>
          <w:rFonts w:ascii="Times New Roman" w:hAnsi="Times New Roman" w:cs="Times New Roman"/>
          <w:sz w:val="24"/>
          <w:szCs w:val="24"/>
        </w:rPr>
        <w:t xml:space="preserve"> </w:t>
      </w:r>
      <w:r w:rsidRPr="006E2471">
        <w:rPr>
          <w:rFonts w:ascii="Times New Roman" w:hAnsi="Times New Roman" w:cs="Times New Roman"/>
          <w:sz w:val="24"/>
          <w:szCs w:val="24"/>
        </w:rPr>
        <w:t>Discotic liquid crystals as quasi-one-dimensional electrical conductors. Proc</w:t>
      </w:r>
      <w:r w:rsidR="00D06E5E" w:rsidRPr="006E2471">
        <w:rPr>
          <w:rFonts w:ascii="Times New Roman" w:hAnsi="Times New Roman" w:cs="Times New Roman"/>
          <w:sz w:val="24"/>
          <w:szCs w:val="24"/>
        </w:rPr>
        <w:t>edings</w:t>
      </w:r>
      <w:r w:rsidRPr="006E2471">
        <w:rPr>
          <w:rFonts w:ascii="Times New Roman" w:hAnsi="Times New Roman" w:cs="Times New Roman"/>
          <w:sz w:val="24"/>
          <w:szCs w:val="24"/>
        </w:rPr>
        <w:t>. R</w:t>
      </w:r>
      <w:r w:rsidR="00D06E5E" w:rsidRPr="006E2471">
        <w:rPr>
          <w:rFonts w:ascii="Times New Roman" w:hAnsi="Times New Roman" w:cs="Times New Roman"/>
          <w:sz w:val="24"/>
          <w:szCs w:val="24"/>
        </w:rPr>
        <w:t>oyal</w:t>
      </w:r>
      <w:r w:rsidRPr="006E2471">
        <w:rPr>
          <w:rFonts w:ascii="Times New Roman" w:hAnsi="Times New Roman" w:cs="Times New Roman"/>
          <w:sz w:val="24"/>
          <w:szCs w:val="24"/>
        </w:rPr>
        <w:t xml:space="preserve">. </w:t>
      </w:r>
      <w:r w:rsidR="00D06E5E" w:rsidRPr="006E2471">
        <w:rPr>
          <w:rFonts w:ascii="Times New Roman" w:hAnsi="Times New Roman" w:cs="Times New Roman"/>
          <w:sz w:val="24"/>
          <w:szCs w:val="24"/>
        </w:rPr>
        <w:t>Society</w:t>
      </w:r>
      <w:r w:rsidRPr="006E2471">
        <w:rPr>
          <w:rFonts w:ascii="Times New Roman" w:hAnsi="Times New Roman" w:cs="Times New Roman"/>
          <w:sz w:val="24"/>
          <w:szCs w:val="24"/>
        </w:rPr>
        <w:t xml:space="preserve">. Lond. A. 458 (2002) 1783-1794. </w:t>
      </w:r>
    </w:p>
    <w:p w14:paraId="6FD7CF2C" w14:textId="77777777" w:rsidR="00EA6FC6" w:rsidRPr="006E2471" w:rsidRDefault="00EA6FC6" w:rsidP="00EA6FC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6E2471">
        <w:rPr>
          <w:rFonts w:ascii="Times New Roman" w:hAnsi="Times New Roman" w:cs="Times New Roman"/>
          <w:sz w:val="24"/>
          <w:szCs w:val="24"/>
        </w:rPr>
        <w:t>S. Kumar. Recent developments in the chemistry of triphenylene</w:t>
      </w:r>
      <w:r w:rsidR="00D06E5E" w:rsidRPr="006E2471">
        <w:rPr>
          <w:rFonts w:ascii="Times New Roman" w:hAnsi="Times New Roman" w:cs="Times New Roman"/>
          <w:sz w:val="24"/>
          <w:szCs w:val="24"/>
        </w:rPr>
        <w:t>-based discotic liquid crystals;</w:t>
      </w:r>
      <w:r w:rsidRPr="006E2471">
        <w:rPr>
          <w:rFonts w:ascii="Times New Roman" w:hAnsi="Times New Roman" w:cs="Times New Roman"/>
          <w:sz w:val="24"/>
          <w:szCs w:val="24"/>
        </w:rPr>
        <w:t xml:space="preserve"> Liq</w:t>
      </w:r>
      <w:r w:rsidR="00D06E5E" w:rsidRPr="006E2471">
        <w:rPr>
          <w:rFonts w:ascii="Times New Roman" w:hAnsi="Times New Roman" w:cs="Times New Roman"/>
          <w:sz w:val="24"/>
          <w:szCs w:val="24"/>
        </w:rPr>
        <w:t>uid</w:t>
      </w:r>
      <w:r w:rsidRPr="006E2471">
        <w:rPr>
          <w:rFonts w:ascii="Times New Roman" w:hAnsi="Times New Roman" w:cs="Times New Roman"/>
          <w:sz w:val="24"/>
          <w:szCs w:val="24"/>
        </w:rPr>
        <w:t>. Cryst</w:t>
      </w:r>
      <w:r w:rsidR="00D06E5E" w:rsidRPr="006E2471">
        <w:rPr>
          <w:rFonts w:ascii="Times New Roman" w:hAnsi="Times New Roman" w:cs="Times New Roman"/>
          <w:sz w:val="24"/>
          <w:szCs w:val="24"/>
        </w:rPr>
        <w:t>al</w:t>
      </w:r>
      <w:r w:rsidRPr="006E2471">
        <w:rPr>
          <w:rFonts w:ascii="Times New Roman" w:hAnsi="Times New Roman" w:cs="Times New Roman"/>
          <w:sz w:val="24"/>
          <w:szCs w:val="24"/>
        </w:rPr>
        <w:t>. 31 (2004) 1037–1059.</w:t>
      </w:r>
    </w:p>
    <w:p w14:paraId="4533B622" w14:textId="77777777" w:rsidR="00EA6FC6" w:rsidRPr="006E2471" w:rsidRDefault="00EA6FC6" w:rsidP="00EA6FC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6E2471">
        <w:rPr>
          <w:rFonts w:ascii="Times New Roman" w:hAnsi="Times New Roman" w:cs="Times New Roman"/>
          <w:sz w:val="24"/>
          <w:szCs w:val="24"/>
        </w:rPr>
        <w:t>S. Kumar. Triphenylene-based discotic liquid crystal</w:t>
      </w:r>
      <w:r w:rsidR="00D06E5E" w:rsidRPr="006E2471">
        <w:rPr>
          <w:rFonts w:ascii="Times New Roman" w:hAnsi="Times New Roman" w:cs="Times New Roman"/>
          <w:sz w:val="24"/>
          <w:szCs w:val="24"/>
        </w:rPr>
        <w:t xml:space="preserve"> dimmers, oligomers and polymer;</w:t>
      </w:r>
      <w:r w:rsidRPr="006E2471">
        <w:rPr>
          <w:rFonts w:ascii="Times New Roman" w:hAnsi="Times New Roman" w:cs="Times New Roman"/>
          <w:sz w:val="24"/>
          <w:szCs w:val="24"/>
        </w:rPr>
        <w:t xml:space="preserve"> Liq</w:t>
      </w:r>
      <w:r w:rsidR="00D06E5E" w:rsidRPr="006E2471">
        <w:rPr>
          <w:rFonts w:ascii="Times New Roman" w:hAnsi="Times New Roman" w:cs="Times New Roman"/>
          <w:sz w:val="24"/>
          <w:szCs w:val="24"/>
        </w:rPr>
        <w:t>uid</w:t>
      </w:r>
      <w:r w:rsidRPr="006E2471">
        <w:rPr>
          <w:rFonts w:ascii="Times New Roman" w:hAnsi="Times New Roman" w:cs="Times New Roman"/>
          <w:sz w:val="24"/>
          <w:szCs w:val="24"/>
        </w:rPr>
        <w:t>. Cryst</w:t>
      </w:r>
      <w:r w:rsidR="00D06E5E" w:rsidRPr="006E2471">
        <w:rPr>
          <w:rFonts w:ascii="Times New Roman" w:hAnsi="Times New Roman" w:cs="Times New Roman"/>
          <w:sz w:val="24"/>
          <w:szCs w:val="24"/>
        </w:rPr>
        <w:t>al</w:t>
      </w:r>
      <w:r w:rsidRPr="006E2471">
        <w:rPr>
          <w:rFonts w:ascii="Times New Roman" w:hAnsi="Times New Roman" w:cs="Times New Roman"/>
          <w:sz w:val="24"/>
          <w:szCs w:val="24"/>
        </w:rPr>
        <w:t>. 32 (2005) 1089–1113</w:t>
      </w:r>
      <w:r w:rsidR="00B0392F" w:rsidRPr="006E2471">
        <w:rPr>
          <w:rFonts w:ascii="Times New Roman" w:hAnsi="Times New Roman" w:cs="Times New Roman"/>
          <w:sz w:val="24"/>
          <w:szCs w:val="24"/>
        </w:rPr>
        <w:t>.</w:t>
      </w:r>
    </w:p>
    <w:p w14:paraId="7E688E11" w14:textId="6D3CCFFB" w:rsidR="00AA2558" w:rsidRPr="006E2471" w:rsidRDefault="00525ED6" w:rsidP="00F22633">
      <w:pPr>
        <w:pStyle w:val="ListParagraph"/>
        <w:numPr>
          <w:ilvl w:val="0"/>
          <w:numId w:val="1"/>
        </w:numPr>
        <w:autoSpaceDE w:val="0"/>
        <w:autoSpaceDN w:val="0"/>
        <w:adjustRightInd w:val="0"/>
        <w:spacing w:after="0" w:line="360" w:lineRule="auto"/>
        <w:jc w:val="both"/>
        <w:rPr>
          <w:rFonts w:ascii="Times New Roman" w:hAnsi="Times New Roman" w:cs="Times New Roman"/>
          <w:i/>
          <w:iCs/>
          <w:sz w:val="24"/>
          <w:szCs w:val="24"/>
        </w:rPr>
      </w:pPr>
      <w:r w:rsidRPr="006E2471">
        <w:rPr>
          <w:rStyle w:val="HTMLCite"/>
          <w:rFonts w:ascii="Times New Roman" w:hAnsi="Times New Roman" w:cs="Times New Roman"/>
          <w:i w:val="0"/>
          <w:iCs w:val="0"/>
          <w:sz w:val="24"/>
          <w:szCs w:val="24"/>
        </w:rPr>
        <w:t>L.</w:t>
      </w:r>
      <w:r w:rsidR="00F169DE">
        <w:rPr>
          <w:rStyle w:val="HTMLCite"/>
          <w:rFonts w:ascii="Times New Roman" w:hAnsi="Times New Roman" w:cs="Times New Roman"/>
          <w:i w:val="0"/>
          <w:iCs w:val="0"/>
          <w:sz w:val="24"/>
          <w:szCs w:val="24"/>
        </w:rPr>
        <w:t xml:space="preserve"> </w:t>
      </w:r>
      <w:r w:rsidR="00796903" w:rsidRPr="006E2471">
        <w:rPr>
          <w:rStyle w:val="HTMLCite"/>
          <w:rFonts w:ascii="Times New Roman" w:hAnsi="Times New Roman" w:cs="Times New Roman"/>
          <w:i w:val="0"/>
          <w:iCs w:val="0"/>
          <w:sz w:val="24"/>
          <w:szCs w:val="24"/>
        </w:rPr>
        <w:t xml:space="preserve">Schmidt-Mende, </w:t>
      </w:r>
      <w:r w:rsidR="00AC4951" w:rsidRPr="006E2471">
        <w:rPr>
          <w:rStyle w:val="HTMLCite"/>
          <w:rFonts w:ascii="Times New Roman" w:hAnsi="Times New Roman" w:cs="Times New Roman"/>
          <w:i w:val="0"/>
          <w:iCs w:val="0"/>
          <w:sz w:val="24"/>
          <w:szCs w:val="24"/>
        </w:rPr>
        <w:t>A. Fechenkotter, K, Mullen, R.H</w:t>
      </w:r>
      <w:r w:rsidR="004E72E5" w:rsidRPr="006E2471">
        <w:rPr>
          <w:rStyle w:val="HTMLCite"/>
          <w:rFonts w:ascii="Times New Roman" w:hAnsi="Times New Roman" w:cs="Times New Roman"/>
          <w:i w:val="0"/>
          <w:iCs w:val="0"/>
          <w:sz w:val="24"/>
          <w:szCs w:val="24"/>
        </w:rPr>
        <w:t>. Friend, J.D. Mackenzie, Effi</w:t>
      </w:r>
      <w:r w:rsidR="00D62CF0" w:rsidRPr="006E2471">
        <w:rPr>
          <w:rStyle w:val="HTMLCite"/>
          <w:rFonts w:ascii="Times New Roman" w:hAnsi="Times New Roman" w:cs="Times New Roman"/>
          <w:i w:val="0"/>
          <w:iCs w:val="0"/>
          <w:sz w:val="24"/>
          <w:szCs w:val="24"/>
        </w:rPr>
        <w:t>cient organic photovoltaics from soluble di</w:t>
      </w:r>
      <w:r w:rsidR="00477FFA" w:rsidRPr="006E2471">
        <w:rPr>
          <w:rStyle w:val="HTMLCite"/>
          <w:rFonts w:ascii="Times New Roman" w:hAnsi="Times New Roman" w:cs="Times New Roman"/>
          <w:i w:val="0"/>
          <w:iCs w:val="0"/>
          <w:sz w:val="24"/>
          <w:szCs w:val="24"/>
        </w:rPr>
        <w:t>scotic liquid crystalline materials.</w:t>
      </w:r>
      <w:r w:rsidR="00AA2558" w:rsidRPr="006E2471">
        <w:rPr>
          <w:rStyle w:val="HTMLCite"/>
          <w:rFonts w:ascii="Times New Roman" w:hAnsi="Times New Roman" w:cs="Times New Roman"/>
          <w:i w:val="0"/>
          <w:iCs w:val="0"/>
          <w:sz w:val="24"/>
          <w:szCs w:val="24"/>
        </w:rPr>
        <w:t> Physica E: Low-dimensional Systems and Nanostructures. 14 (</w:t>
      </w:r>
      <w:r w:rsidR="00F22633" w:rsidRPr="006E2471">
        <w:rPr>
          <w:rStyle w:val="HTMLCite"/>
          <w:rFonts w:ascii="Times New Roman" w:hAnsi="Times New Roman" w:cs="Times New Roman"/>
          <w:i w:val="0"/>
          <w:iCs w:val="0"/>
          <w:sz w:val="24"/>
          <w:szCs w:val="24"/>
        </w:rPr>
        <w:t>2002</w:t>
      </w:r>
      <w:r w:rsidR="00AA2558" w:rsidRPr="006E2471">
        <w:rPr>
          <w:rStyle w:val="HTMLCite"/>
          <w:rFonts w:ascii="Times New Roman" w:hAnsi="Times New Roman" w:cs="Times New Roman"/>
          <w:i w:val="0"/>
          <w:iCs w:val="0"/>
          <w:sz w:val="24"/>
          <w:szCs w:val="24"/>
        </w:rPr>
        <w:t>)</w:t>
      </w:r>
      <w:r w:rsidR="00F22633" w:rsidRPr="006E2471">
        <w:rPr>
          <w:rStyle w:val="HTMLCite"/>
          <w:rFonts w:ascii="Times New Roman" w:hAnsi="Times New Roman" w:cs="Times New Roman"/>
          <w:i w:val="0"/>
          <w:iCs w:val="0"/>
          <w:sz w:val="24"/>
          <w:szCs w:val="24"/>
        </w:rPr>
        <w:t xml:space="preserve"> 263-267.</w:t>
      </w:r>
      <w:r w:rsidR="00AA2558" w:rsidRPr="006E2471">
        <w:rPr>
          <w:rStyle w:val="HTMLCite"/>
          <w:rFonts w:ascii="Times New Roman" w:hAnsi="Times New Roman" w:cs="Times New Roman"/>
          <w:i w:val="0"/>
          <w:iCs w:val="0"/>
          <w:sz w:val="24"/>
          <w:szCs w:val="24"/>
        </w:rPr>
        <w:t> </w:t>
      </w:r>
      <w:hyperlink r:id="rId9" w:tooltip="Doi (identifier)" w:history="1">
        <w:r w:rsidR="00AA2558" w:rsidRPr="006E2471">
          <w:rPr>
            <w:rStyle w:val="Hyperlink"/>
            <w:rFonts w:ascii="Times New Roman" w:hAnsi="Times New Roman" w:cs="Times New Roman"/>
            <w:i/>
            <w:iCs/>
            <w:color w:val="auto"/>
            <w:sz w:val="24"/>
            <w:szCs w:val="24"/>
            <w:u w:val="none"/>
          </w:rPr>
          <w:t>doi</w:t>
        </w:r>
      </w:hyperlink>
      <w:r w:rsidR="00AA2558" w:rsidRPr="006E2471">
        <w:rPr>
          <w:rStyle w:val="HTMLCite"/>
          <w:rFonts w:ascii="Times New Roman" w:hAnsi="Times New Roman" w:cs="Times New Roman"/>
          <w:i w:val="0"/>
          <w:iCs w:val="0"/>
          <w:sz w:val="24"/>
          <w:szCs w:val="24"/>
        </w:rPr>
        <w:t>:</w:t>
      </w:r>
      <w:hyperlink r:id="rId10" w:history="1">
        <w:r w:rsidR="00AA2558" w:rsidRPr="006E2471">
          <w:rPr>
            <w:rStyle w:val="Hyperlink"/>
            <w:rFonts w:ascii="Times New Roman" w:hAnsi="Times New Roman" w:cs="Times New Roman"/>
            <w:i/>
            <w:iCs/>
            <w:color w:val="auto"/>
            <w:sz w:val="24"/>
            <w:szCs w:val="24"/>
            <w:u w:val="none"/>
          </w:rPr>
          <w:t>10.1016/s1386-9477(02)00400-9</w:t>
        </w:r>
      </w:hyperlink>
      <w:r w:rsidR="00F169DE" w:rsidRPr="006E2471">
        <w:rPr>
          <w:rFonts w:ascii="Times New Roman" w:hAnsi="Times New Roman" w:cs="Times New Roman"/>
          <w:i/>
          <w:iCs/>
          <w:sz w:val="24"/>
          <w:szCs w:val="24"/>
        </w:rPr>
        <w:t xml:space="preserve"> </w:t>
      </w:r>
    </w:p>
    <w:p w14:paraId="6BDF0699" w14:textId="742CB539" w:rsidR="00B0392F" w:rsidRPr="006E2471" w:rsidRDefault="005D59D8" w:rsidP="00EA6FC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6E2471">
        <w:rPr>
          <w:rFonts w:ascii="Times New Roman" w:hAnsi="Times New Roman" w:cs="Times New Roman"/>
          <w:bCs/>
          <w:sz w:val="24"/>
          <w:szCs w:val="24"/>
        </w:rPr>
        <w:t>M.</w:t>
      </w:r>
      <w:r w:rsidR="00F169DE">
        <w:rPr>
          <w:rFonts w:ascii="Times New Roman" w:hAnsi="Times New Roman" w:cs="Times New Roman"/>
          <w:bCs/>
          <w:sz w:val="24"/>
          <w:szCs w:val="24"/>
        </w:rPr>
        <w:t xml:space="preserve"> </w:t>
      </w:r>
      <w:r w:rsidRPr="006E2471">
        <w:rPr>
          <w:rFonts w:ascii="Times New Roman" w:hAnsi="Times New Roman" w:cs="Times New Roman"/>
          <w:bCs/>
          <w:sz w:val="24"/>
          <w:szCs w:val="24"/>
        </w:rPr>
        <w:t>Mishra, R.</w:t>
      </w:r>
      <w:r w:rsidR="00F169DE">
        <w:rPr>
          <w:rFonts w:ascii="Times New Roman" w:hAnsi="Times New Roman" w:cs="Times New Roman"/>
          <w:bCs/>
          <w:sz w:val="24"/>
          <w:szCs w:val="24"/>
        </w:rPr>
        <w:t xml:space="preserve"> </w:t>
      </w:r>
      <w:r w:rsidRPr="006E2471">
        <w:rPr>
          <w:rFonts w:ascii="Times New Roman" w:hAnsi="Times New Roman" w:cs="Times New Roman"/>
          <w:bCs/>
          <w:sz w:val="24"/>
          <w:szCs w:val="24"/>
        </w:rPr>
        <w:t>Dhar, S. Kumar, Effect of the dispersed colloidal gold nano particles on the electrical properties of a c</w:t>
      </w:r>
      <w:r w:rsidR="00D06E5E" w:rsidRPr="006E2471">
        <w:rPr>
          <w:rFonts w:ascii="Times New Roman" w:hAnsi="Times New Roman" w:cs="Times New Roman"/>
          <w:bCs/>
          <w:sz w:val="24"/>
          <w:szCs w:val="24"/>
        </w:rPr>
        <w:t>olumnar discotic liquid crystal;</w:t>
      </w:r>
      <w:r w:rsidRPr="006E2471">
        <w:rPr>
          <w:rFonts w:ascii="Times New Roman" w:hAnsi="Times New Roman" w:cs="Times New Roman"/>
          <w:bCs/>
          <w:sz w:val="24"/>
          <w:szCs w:val="24"/>
        </w:rPr>
        <w:t xml:space="preserve"> </w:t>
      </w:r>
      <w:r w:rsidR="00D06E5E" w:rsidRPr="006E2471">
        <w:rPr>
          <w:rFonts w:ascii="Times New Roman" w:hAnsi="Times New Roman" w:cs="Times New Roman"/>
          <w:bCs/>
          <w:sz w:val="24"/>
          <w:szCs w:val="24"/>
        </w:rPr>
        <w:t>RSC Advances;</w:t>
      </w:r>
      <w:r w:rsidRPr="006E2471">
        <w:rPr>
          <w:rFonts w:ascii="Times New Roman" w:hAnsi="Times New Roman" w:cs="Times New Roman"/>
          <w:bCs/>
          <w:sz w:val="24"/>
          <w:szCs w:val="24"/>
        </w:rPr>
        <w:t>4 (</w:t>
      </w:r>
      <w:r w:rsidRPr="006E2471">
        <w:rPr>
          <w:rFonts w:ascii="Times New Roman" w:hAnsi="Times New Roman" w:cs="Times New Roman"/>
          <w:i/>
          <w:sz w:val="24"/>
          <w:szCs w:val="24"/>
        </w:rPr>
        <w:t>2014)</w:t>
      </w:r>
      <w:r w:rsidRPr="006E2471">
        <w:rPr>
          <w:rFonts w:ascii="Times New Roman" w:hAnsi="Times New Roman" w:cs="Times New Roman"/>
          <w:sz w:val="24"/>
          <w:szCs w:val="24"/>
        </w:rPr>
        <w:t xml:space="preserve"> 62404-62410. </w:t>
      </w:r>
    </w:p>
    <w:p w14:paraId="660D0A06" w14:textId="648B25CF" w:rsidR="005D59D8" w:rsidRPr="006E2471" w:rsidRDefault="005D59D8" w:rsidP="00EA6FC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6E2471">
        <w:rPr>
          <w:rFonts w:ascii="Times New Roman" w:hAnsi="Times New Roman" w:cs="Times New Roman"/>
          <w:bCs/>
          <w:sz w:val="24"/>
          <w:szCs w:val="24"/>
        </w:rPr>
        <w:t>M.</w:t>
      </w:r>
      <w:r w:rsidR="00F169DE">
        <w:rPr>
          <w:rFonts w:ascii="Times New Roman" w:hAnsi="Times New Roman" w:cs="Times New Roman"/>
          <w:bCs/>
          <w:sz w:val="24"/>
          <w:szCs w:val="24"/>
        </w:rPr>
        <w:t xml:space="preserve"> </w:t>
      </w:r>
      <w:r w:rsidRPr="006E2471">
        <w:rPr>
          <w:rFonts w:ascii="Times New Roman" w:hAnsi="Times New Roman" w:cs="Times New Roman"/>
          <w:bCs/>
          <w:sz w:val="24"/>
          <w:szCs w:val="24"/>
        </w:rPr>
        <w:t>Mishra, R.</w:t>
      </w:r>
      <w:r w:rsidR="00F169DE">
        <w:rPr>
          <w:rFonts w:ascii="Times New Roman" w:hAnsi="Times New Roman" w:cs="Times New Roman"/>
          <w:bCs/>
          <w:sz w:val="24"/>
          <w:szCs w:val="24"/>
        </w:rPr>
        <w:t xml:space="preserve"> </w:t>
      </w:r>
      <w:r w:rsidRPr="006E2471">
        <w:rPr>
          <w:rFonts w:ascii="Times New Roman" w:hAnsi="Times New Roman" w:cs="Times New Roman"/>
          <w:bCs/>
          <w:sz w:val="24"/>
          <w:szCs w:val="24"/>
        </w:rPr>
        <w:t>Dhar, S. Kumar</w:t>
      </w:r>
      <w:r w:rsidRPr="006E2471">
        <w:rPr>
          <w:rFonts w:ascii="Times New Roman" w:hAnsi="Times New Roman" w:cs="Times New Roman"/>
          <w:sz w:val="24"/>
          <w:szCs w:val="24"/>
        </w:rPr>
        <w:t xml:space="preserve"> Gold nanoparticles in plastic columnar disco</w:t>
      </w:r>
      <w:r w:rsidR="00D06E5E" w:rsidRPr="006E2471">
        <w:rPr>
          <w:rFonts w:ascii="Times New Roman" w:hAnsi="Times New Roman" w:cs="Times New Roman"/>
          <w:sz w:val="24"/>
          <w:szCs w:val="24"/>
        </w:rPr>
        <w:t>tic liquid crystalline material.</w:t>
      </w:r>
      <w:r w:rsidRPr="006E2471">
        <w:rPr>
          <w:rFonts w:ascii="Times New Roman" w:hAnsi="Times New Roman" w:cs="Times New Roman"/>
          <w:sz w:val="24"/>
          <w:szCs w:val="24"/>
        </w:rPr>
        <w:t xml:space="preserve"> </w:t>
      </w:r>
      <w:r w:rsidR="00D06E5E" w:rsidRPr="006E2471">
        <w:rPr>
          <w:rFonts w:ascii="Times New Roman" w:hAnsi="Times New Roman" w:cs="Times New Roman"/>
          <w:sz w:val="24"/>
          <w:szCs w:val="24"/>
        </w:rPr>
        <w:t xml:space="preserve">Thermochimica Acta </w:t>
      </w:r>
      <w:r w:rsidRPr="006E2471">
        <w:rPr>
          <w:rFonts w:ascii="Times New Roman" w:hAnsi="Times New Roman" w:cs="Times New Roman"/>
          <w:sz w:val="24"/>
          <w:szCs w:val="24"/>
        </w:rPr>
        <w:t>631 (</w:t>
      </w:r>
      <w:r w:rsidRPr="006E2471">
        <w:rPr>
          <w:rFonts w:ascii="Times New Roman" w:hAnsi="Times New Roman" w:cs="Times New Roman"/>
          <w:i/>
          <w:sz w:val="24"/>
          <w:szCs w:val="24"/>
        </w:rPr>
        <w:t>2016)</w:t>
      </w:r>
      <w:r w:rsidRPr="006E2471">
        <w:rPr>
          <w:rFonts w:ascii="Times New Roman" w:hAnsi="Times New Roman" w:cs="Times New Roman"/>
          <w:sz w:val="24"/>
          <w:szCs w:val="24"/>
        </w:rPr>
        <w:t xml:space="preserve"> 59-65. </w:t>
      </w:r>
    </w:p>
    <w:p w14:paraId="62A15500" w14:textId="77777777" w:rsidR="0037272F" w:rsidRDefault="0037272F" w:rsidP="0037272F">
      <w:pPr>
        <w:autoSpaceDE w:val="0"/>
        <w:autoSpaceDN w:val="0"/>
        <w:adjustRightInd w:val="0"/>
        <w:spacing w:after="0" w:line="360" w:lineRule="auto"/>
        <w:ind w:left="360"/>
        <w:jc w:val="both"/>
        <w:rPr>
          <w:rFonts w:ascii="Times New Roman" w:hAnsi="Times New Roman" w:cs="Times New Roman"/>
          <w:sz w:val="24"/>
          <w:szCs w:val="24"/>
        </w:rPr>
      </w:pPr>
    </w:p>
    <w:sectPr w:rsidR="0037272F" w:rsidSect="00A1066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B2CB4" w14:textId="77777777" w:rsidR="00F9483C" w:rsidRPr="00DE62A9" w:rsidRDefault="00F9483C" w:rsidP="003172D6">
      <w:pPr>
        <w:spacing w:after="0" w:line="240" w:lineRule="auto"/>
        <w:rPr>
          <w:rFonts w:ascii="Times New Roman" w:hAnsi="Times New Roman"/>
          <w:sz w:val="10"/>
        </w:rPr>
      </w:pPr>
      <w:r>
        <w:separator/>
      </w:r>
    </w:p>
  </w:endnote>
  <w:endnote w:type="continuationSeparator" w:id="0">
    <w:p w14:paraId="0495FE5D" w14:textId="77777777" w:rsidR="00F9483C" w:rsidRPr="00DE62A9" w:rsidRDefault="00F9483C" w:rsidP="003172D6">
      <w:pPr>
        <w:spacing w:after="0" w:line="240" w:lineRule="auto"/>
        <w:rPr>
          <w:rFonts w:ascii="Times New Roman" w:hAnsi="Times New Roman"/>
          <w:sz w:val="1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dvTTR">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6363"/>
      <w:docPartObj>
        <w:docPartGallery w:val="Page Numbers (Bottom of Page)"/>
        <w:docPartUnique/>
      </w:docPartObj>
    </w:sdtPr>
    <w:sdtEndPr/>
    <w:sdtContent>
      <w:p w14:paraId="54E9ADC6" w14:textId="0EA8D4CC" w:rsidR="003172D6" w:rsidRDefault="00FB3913">
        <w:pPr>
          <w:pStyle w:val="Footer"/>
          <w:jc w:val="center"/>
        </w:pPr>
        <w:r>
          <w:fldChar w:fldCharType="begin"/>
        </w:r>
        <w:r>
          <w:instrText xml:space="preserve"> PAGE   \* MERGEFORMAT </w:instrText>
        </w:r>
        <w:r>
          <w:fldChar w:fldCharType="separate"/>
        </w:r>
        <w:r w:rsidR="00E85FF8">
          <w:rPr>
            <w:noProof/>
          </w:rPr>
          <w:t>1</w:t>
        </w:r>
        <w:r>
          <w:rPr>
            <w:noProof/>
          </w:rPr>
          <w:fldChar w:fldCharType="end"/>
        </w:r>
      </w:p>
    </w:sdtContent>
  </w:sdt>
  <w:p w14:paraId="23BC5C39" w14:textId="77777777" w:rsidR="003172D6" w:rsidRDefault="003172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C902B" w14:textId="77777777" w:rsidR="00F9483C" w:rsidRPr="00DE62A9" w:rsidRDefault="00F9483C" w:rsidP="003172D6">
      <w:pPr>
        <w:spacing w:after="0" w:line="240" w:lineRule="auto"/>
        <w:rPr>
          <w:rFonts w:ascii="Times New Roman" w:hAnsi="Times New Roman"/>
          <w:sz w:val="10"/>
        </w:rPr>
      </w:pPr>
      <w:r>
        <w:separator/>
      </w:r>
    </w:p>
  </w:footnote>
  <w:footnote w:type="continuationSeparator" w:id="0">
    <w:p w14:paraId="2248BA05" w14:textId="77777777" w:rsidR="00F9483C" w:rsidRPr="00DE62A9" w:rsidRDefault="00F9483C" w:rsidP="003172D6">
      <w:pPr>
        <w:spacing w:after="0" w:line="240" w:lineRule="auto"/>
        <w:rPr>
          <w:rFonts w:ascii="Times New Roman" w:hAnsi="Times New Roman"/>
          <w:sz w:val="10"/>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444E86"/>
    <w:multiLevelType w:val="hybridMultilevel"/>
    <w:tmpl w:val="9D60E070"/>
    <w:lvl w:ilvl="0" w:tplc="B62428DA">
      <w:start w:val="1"/>
      <w:numFmt w:val="decimal"/>
      <w:lvlText w:val="%1."/>
      <w:lvlJc w:val="left"/>
      <w:pPr>
        <w:ind w:left="720" w:hanging="360"/>
      </w:pPr>
      <w:rPr>
        <w:rFonts w:ascii="AdvTTR" w:hAnsi="AdvTTR" w:cs="AdvTT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A760C"/>
    <w:multiLevelType w:val="multilevel"/>
    <w:tmpl w:val="F236C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DF"/>
    <w:rsid w:val="0001136E"/>
    <w:rsid w:val="000143C2"/>
    <w:rsid w:val="00016FEB"/>
    <w:rsid w:val="00031953"/>
    <w:rsid w:val="0004281B"/>
    <w:rsid w:val="00050BAC"/>
    <w:rsid w:val="000701F9"/>
    <w:rsid w:val="00095743"/>
    <w:rsid w:val="0009767C"/>
    <w:rsid w:val="000A58EA"/>
    <w:rsid w:val="000D0758"/>
    <w:rsid w:val="000D2D52"/>
    <w:rsid w:val="000D2DFD"/>
    <w:rsid w:val="000D3493"/>
    <w:rsid w:val="000D5ADB"/>
    <w:rsid w:val="000D6D75"/>
    <w:rsid w:val="000E0F66"/>
    <w:rsid w:val="000E64EA"/>
    <w:rsid w:val="000E7C30"/>
    <w:rsid w:val="000F10FF"/>
    <w:rsid w:val="000F75A6"/>
    <w:rsid w:val="00102CCC"/>
    <w:rsid w:val="0011536A"/>
    <w:rsid w:val="001163DD"/>
    <w:rsid w:val="001233F3"/>
    <w:rsid w:val="00130871"/>
    <w:rsid w:val="00132661"/>
    <w:rsid w:val="001360EF"/>
    <w:rsid w:val="001417CA"/>
    <w:rsid w:val="00142148"/>
    <w:rsid w:val="00143A86"/>
    <w:rsid w:val="00151500"/>
    <w:rsid w:val="00161066"/>
    <w:rsid w:val="00161714"/>
    <w:rsid w:val="00162FFE"/>
    <w:rsid w:val="0016658B"/>
    <w:rsid w:val="00171165"/>
    <w:rsid w:val="0019575B"/>
    <w:rsid w:val="001A07FF"/>
    <w:rsid w:val="001A10DD"/>
    <w:rsid w:val="001B11F0"/>
    <w:rsid w:val="001B400A"/>
    <w:rsid w:val="001C22F9"/>
    <w:rsid w:val="001C2BB4"/>
    <w:rsid w:val="001C4C69"/>
    <w:rsid w:val="001C5D7C"/>
    <w:rsid w:val="001E0D6E"/>
    <w:rsid w:val="00207A70"/>
    <w:rsid w:val="00215A3F"/>
    <w:rsid w:val="00215FAD"/>
    <w:rsid w:val="0022273B"/>
    <w:rsid w:val="002252E0"/>
    <w:rsid w:val="0024226F"/>
    <w:rsid w:val="00242C36"/>
    <w:rsid w:val="00260967"/>
    <w:rsid w:val="002654EF"/>
    <w:rsid w:val="00270ACF"/>
    <w:rsid w:val="002750B1"/>
    <w:rsid w:val="00277EED"/>
    <w:rsid w:val="00281776"/>
    <w:rsid w:val="002827F1"/>
    <w:rsid w:val="0028617B"/>
    <w:rsid w:val="00292F0E"/>
    <w:rsid w:val="002969F9"/>
    <w:rsid w:val="002A4AFE"/>
    <w:rsid w:val="002A6805"/>
    <w:rsid w:val="002A6912"/>
    <w:rsid w:val="002B0A79"/>
    <w:rsid w:val="002C18F8"/>
    <w:rsid w:val="002D1ECB"/>
    <w:rsid w:val="002E0E37"/>
    <w:rsid w:val="002E2906"/>
    <w:rsid w:val="002E6CA2"/>
    <w:rsid w:val="003053EA"/>
    <w:rsid w:val="003172D6"/>
    <w:rsid w:val="003316E6"/>
    <w:rsid w:val="0033176C"/>
    <w:rsid w:val="00337AC5"/>
    <w:rsid w:val="00337C1D"/>
    <w:rsid w:val="00343FD4"/>
    <w:rsid w:val="003459B2"/>
    <w:rsid w:val="003500CC"/>
    <w:rsid w:val="0035297A"/>
    <w:rsid w:val="00355A50"/>
    <w:rsid w:val="00371E3C"/>
    <w:rsid w:val="0037272F"/>
    <w:rsid w:val="00374376"/>
    <w:rsid w:val="00375230"/>
    <w:rsid w:val="00380D6F"/>
    <w:rsid w:val="003831AF"/>
    <w:rsid w:val="00386389"/>
    <w:rsid w:val="003869EA"/>
    <w:rsid w:val="00386B94"/>
    <w:rsid w:val="003872B8"/>
    <w:rsid w:val="003959D3"/>
    <w:rsid w:val="003A0483"/>
    <w:rsid w:val="003A6DA2"/>
    <w:rsid w:val="003B06F6"/>
    <w:rsid w:val="003B21E2"/>
    <w:rsid w:val="003B4505"/>
    <w:rsid w:val="003B4A9A"/>
    <w:rsid w:val="003B4C5D"/>
    <w:rsid w:val="003B6056"/>
    <w:rsid w:val="003B7332"/>
    <w:rsid w:val="003C476B"/>
    <w:rsid w:val="003D269D"/>
    <w:rsid w:val="003D3039"/>
    <w:rsid w:val="003D4425"/>
    <w:rsid w:val="003E7537"/>
    <w:rsid w:val="0040524B"/>
    <w:rsid w:val="00411431"/>
    <w:rsid w:val="004162FB"/>
    <w:rsid w:val="00421751"/>
    <w:rsid w:val="00426A6A"/>
    <w:rsid w:val="0042719B"/>
    <w:rsid w:val="00432CED"/>
    <w:rsid w:val="0043669E"/>
    <w:rsid w:val="00442976"/>
    <w:rsid w:val="004512C6"/>
    <w:rsid w:val="004619A4"/>
    <w:rsid w:val="00463E6F"/>
    <w:rsid w:val="004677CE"/>
    <w:rsid w:val="00472FEF"/>
    <w:rsid w:val="00477FFA"/>
    <w:rsid w:val="00486FCA"/>
    <w:rsid w:val="004A04E8"/>
    <w:rsid w:val="004A403D"/>
    <w:rsid w:val="004A4213"/>
    <w:rsid w:val="004A55E1"/>
    <w:rsid w:val="004A7984"/>
    <w:rsid w:val="004B77BF"/>
    <w:rsid w:val="004C013D"/>
    <w:rsid w:val="004C3315"/>
    <w:rsid w:val="004C5F35"/>
    <w:rsid w:val="004C671F"/>
    <w:rsid w:val="004C6E28"/>
    <w:rsid w:val="004C7DB1"/>
    <w:rsid w:val="004D44BC"/>
    <w:rsid w:val="004E72E5"/>
    <w:rsid w:val="004F1D82"/>
    <w:rsid w:val="00502E26"/>
    <w:rsid w:val="00521731"/>
    <w:rsid w:val="00525ED6"/>
    <w:rsid w:val="0053401B"/>
    <w:rsid w:val="00540A4F"/>
    <w:rsid w:val="0055622F"/>
    <w:rsid w:val="005578F1"/>
    <w:rsid w:val="00587FD6"/>
    <w:rsid w:val="005913A1"/>
    <w:rsid w:val="0059147F"/>
    <w:rsid w:val="00594E56"/>
    <w:rsid w:val="005A17C8"/>
    <w:rsid w:val="005D1E79"/>
    <w:rsid w:val="005D59D8"/>
    <w:rsid w:val="005D7C7E"/>
    <w:rsid w:val="005E0B00"/>
    <w:rsid w:val="005F17A1"/>
    <w:rsid w:val="005F2684"/>
    <w:rsid w:val="005F40CA"/>
    <w:rsid w:val="00604C13"/>
    <w:rsid w:val="00605866"/>
    <w:rsid w:val="0061371E"/>
    <w:rsid w:val="006139A4"/>
    <w:rsid w:val="00636DDF"/>
    <w:rsid w:val="00637306"/>
    <w:rsid w:val="00644939"/>
    <w:rsid w:val="0064672A"/>
    <w:rsid w:val="006511B9"/>
    <w:rsid w:val="00657278"/>
    <w:rsid w:val="006849E0"/>
    <w:rsid w:val="006A5DE8"/>
    <w:rsid w:val="006B02EE"/>
    <w:rsid w:val="006B03D6"/>
    <w:rsid w:val="006B4ECA"/>
    <w:rsid w:val="006B59F2"/>
    <w:rsid w:val="006C6F2A"/>
    <w:rsid w:val="006C71CB"/>
    <w:rsid w:val="006D0882"/>
    <w:rsid w:val="006D681A"/>
    <w:rsid w:val="006E1ABA"/>
    <w:rsid w:val="006E2471"/>
    <w:rsid w:val="00703FB3"/>
    <w:rsid w:val="00711E57"/>
    <w:rsid w:val="0071306E"/>
    <w:rsid w:val="00715009"/>
    <w:rsid w:val="00715743"/>
    <w:rsid w:val="00715DD9"/>
    <w:rsid w:val="007204E9"/>
    <w:rsid w:val="00742E31"/>
    <w:rsid w:val="007466B5"/>
    <w:rsid w:val="00757219"/>
    <w:rsid w:val="007578E3"/>
    <w:rsid w:val="00766669"/>
    <w:rsid w:val="00767A69"/>
    <w:rsid w:val="00776F45"/>
    <w:rsid w:val="00796903"/>
    <w:rsid w:val="007A2C64"/>
    <w:rsid w:val="007B08A5"/>
    <w:rsid w:val="007B3FD0"/>
    <w:rsid w:val="007D64C9"/>
    <w:rsid w:val="007E4349"/>
    <w:rsid w:val="007F0606"/>
    <w:rsid w:val="007F12C2"/>
    <w:rsid w:val="007F4FB0"/>
    <w:rsid w:val="00803DB9"/>
    <w:rsid w:val="00806ABF"/>
    <w:rsid w:val="00810BC1"/>
    <w:rsid w:val="00840C57"/>
    <w:rsid w:val="0084782D"/>
    <w:rsid w:val="00852E93"/>
    <w:rsid w:val="00855F55"/>
    <w:rsid w:val="00857A18"/>
    <w:rsid w:val="00875101"/>
    <w:rsid w:val="00875611"/>
    <w:rsid w:val="00880DCD"/>
    <w:rsid w:val="0089142E"/>
    <w:rsid w:val="00894F1C"/>
    <w:rsid w:val="008A157C"/>
    <w:rsid w:val="008A4F98"/>
    <w:rsid w:val="008B397E"/>
    <w:rsid w:val="008B7520"/>
    <w:rsid w:val="008C311B"/>
    <w:rsid w:val="008C420E"/>
    <w:rsid w:val="008C4B29"/>
    <w:rsid w:val="008C60B0"/>
    <w:rsid w:val="008D4A70"/>
    <w:rsid w:val="008E4B8D"/>
    <w:rsid w:val="008E67B5"/>
    <w:rsid w:val="009159E0"/>
    <w:rsid w:val="00926EFC"/>
    <w:rsid w:val="00930586"/>
    <w:rsid w:val="0093469E"/>
    <w:rsid w:val="00936603"/>
    <w:rsid w:val="00936FB9"/>
    <w:rsid w:val="00942D22"/>
    <w:rsid w:val="0094391C"/>
    <w:rsid w:val="0095232B"/>
    <w:rsid w:val="00960FDB"/>
    <w:rsid w:val="00964994"/>
    <w:rsid w:val="009757EC"/>
    <w:rsid w:val="009817EF"/>
    <w:rsid w:val="00992954"/>
    <w:rsid w:val="009A1936"/>
    <w:rsid w:val="009A32B9"/>
    <w:rsid w:val="009B6BE5"/>
    <w:rsid w:val="009D11F5"/>
    <w:rsid w:val="009D207C"/>
    <w:rsid w:val="009D57A6"/>
    <w:rsid w:val="009F0524"/>
    <w:rsid w:val="009F0D0C"/>
    <w:rsid w:val="00A1066B"/>
    <w:rsid w:val="00A12A27"/>
    <w:rsid w:val="00A1698C"/>
    <w:rsid w:val="00A205CC"/>
    <w:rsid w:val="00A36CBB"/>
    <w:rsid w:val="00A45B0E"/>
    <w:rsid w:val="00A536D0"/>
    <w:rsid w:val="00A57902"/>
    <w:rsid w:val="00A7191E"/>
    <w:rsid w:val="00A72E0A"/>
    <w:rsid w:val="00A72F76"/>
    <w:rsid w:val="00A91CBD"/>
    <w:rsid w:val="00A931A2"/>
    <w:rsid w:val="00A94EC0"/>
    <w:rsid w:val="00A95185"/>
    <w:rsid w:val="00A9521B"/>
    <w:rsid w:val="00AA1EFF"/>
    <w:rsid w:val="00AA2558"/>
    <w:rsid w:val="00AB08A6"/>
    <w:rsid w:val="00AC0360"/>
    <w:rsid w:val="00AC3FD7"/>
    <w:rsid w:val="00AC4951"/>
    <w:rsid w:val="00AD11B3"/>
    <w:rsid w:val="00AE069C"/>
    <w:rsid w:val="00AF07BA"/>
    <w:rsid w:val="00AF4A8F"/>
    <w:rsid w:val="00AF63F1"/>
    <w:rsid w:val="00B0392F"/>
    <w:rsid w:val="00B05177"/>
    <w:rsid w:val="00B145ED"/>
    <w:rsid w:val="00B210E8"/>
    <w:rsid w:val="00B269BE"/>
    <w:rsid w:val="00B34FD0"/>
    <w:rsid w:val="00B55F15"/>
    <w:rsid w:val="00B726E1"/>
    <w:rsid w:val="00B732D8"/>
    <w:rsid w:val="00B87773"/>
    <w:rsid w:val="00B943FE"/>
    <w:rsid w:val="00B9448C"/>
    <w:rsid w:val="00BB363D"/>
    <w:rsid w:val="00BB4E8F"/>
    <w:rsid w:val="00BB59DF"/>
    <w:rsid w:val="00BC1C56"/>
    <w:rsid w:val="00BD3AE5"/>
    <w:rsid w:val="00BE1978"/>
    <w:rsid w:val="00C04F25"/>
    <w:rsid w:val="00C10117"/>
    <w:rsid w:val="00C13D44"/>
    <w:rsid w:val="00C30BD4"/>
    <w:rsid w:val="00C34E16"/>
    <w:rsid w:val="00C40C89"/>
    <w:rsid w:val="00C42165"/>
    <w:rsid w:val="00C46DAB"/>
    <w:rsid w:val="00C5051D"/>
    <w:rsid w:val="00C5329F"/>
    <w:rsid w:val="00C75205"/>
    <w:rsid w:val="00C76680"/>
    <w:rsid w:val="00C771BE"/>
    <w:rsid w:val="00C8429F"/>
    <w:rsid w:val="00C864F3"/>
    <w:rsid w:val="00C92CD0"/>
    <w:rsid w:val="00C9434C"/>
    <w:rsid w:val="00C94C93"/>
    <w:rsid w:val="00C969FE"/>
    <w:rsid w:val="00CB2680"/>
    <w:rsid w:val="00CC21B2"/>
    <w:rsid w:val="00CC604D"/>
    <w:rsid w:val="00CE1F56"/>
    <w:rsid w:val="00CF7FE2"/>
    <w:rsid w:val="00D00E2F"/>
    <w:rsid w:val="00D03067"/>
    <w:rsid w:val="00D046D8"/>
    <w:rsid w:val="00D06E5E"/>
    <w:rsid w:val="00D17D29"/>
    <w:rsid w:val="00D24948"/>
    <w:rsid w:val="00D24997"/>
    <w:rsid w:val="00D26760"/>
    <w:rsid w:val="00D35D97"/>
    <w:rsid w:val="00D44F9D"/>
    <w:rsid w:val="00D53918"/>
    <w:rsid w:val="00D62CF0"/>
    <w:rsid w:val="00D63B00"/>
    <w:rsid w:val="00D668F1"/>
    <w:rsid w:val="00D67365"/>
    <w:rsid w:val="00D70A17"/>
    <w:rsid w:val="00D70CE9"/>
    <w:rsid w:val="00D83B10"/>
    <w:rsid w:val="00D84F28"/>
    <w:rsid w:val="00D91303"/>
    <w:rsid w:val="00D92366"/>
    <w:rsid w:val="00DA421B"/>
    <w:rsid w:val="00DA709D"/>
    <w:rsid w:val="00DE351B"/>
    <w:rsid w:val="00DE422C"/>
    <w:rsid w:val="00DF5994"/>
    <w:rsid w:val="00E0342C"/>
    <w:rsid w:val="00E117B7"/>
    <w:rsid w:val="00E12D32"/>
    <w:rsid w:val="00E13E2B"/>
    <w:rsid w:val="00E2437E"/>
    <w:rsid w:val="00E26F31"/>
    <w:rsid w:val="00E44A13"/>
    <w:rsid w:val="00E50768"/>
    <w:rsid w:val="00E56C21"/>
    <w:rsid w:val="00E63CA8"/>
    <w:rsid w:val="00E67F47"/>
    <w:rsid w:val="00E757AA"/>
    <w:rsid w:val="00E76789"/>
    <w:rsid w:val="00E80798"/>
    <w:rsid w:val="00E8190C"/>
    <w:rsid w:val="00E81C69"/>
    <w:rsid w:val="00E829AC"/>
    <w:rsid w:val="00E85FF8"/>
    <w:rsid w:val="00E862DF"/>
    <w:rsid w:val="00EA6FC6"/>
    <w:rsid w:val="00EB4289"/>
    <w:rsid w:val="00EB4B99"/>
    <w:rsid w:val="00EC35B2"/>
    <w:rsid w:val="00EF22F1"/>
    <w:rsid w:val="00F0388A"/>
    <w:rsid w:val="00F03E2A"/>
    <w:rsid w:val="00F13BA2"/>
    <w:rsid w:val="00F1568E"/>
    <w:rsid w:val="00F163BA"/>
    <w:rsid w:val="00F169DE"/>
    <w:rsid w:val="00F22633"/>
    <w:rsid w:val="00F31A80"/>
    <w:rsid w:val="00F34098"/>
    <w:rsid w:val="00F41528"/>
    <w:rsid w:val="00F505C6"/>
    <w:rsid w:val="00F55A25"/>
    <w:rsid w:val="00F56E33"/>
    <w:rsid w:val="00F63B26"/>
    <w:rsid w:val="00F65638"/>
    <w:rsid w:val="00F7026B"/>
    <w:rsid w:val="00F702ED"/>
    <w:rsid w:val="00F81B4A"/>
    <w:rsid w:val="00F92AB3"/>
    <w:rsid w:val="00F94784"/>
    <w:rsid w:val="00F9483C"/>
    <w:rsid w:val="00F97A99"/>
    <w:rsid w:val="00FA2C79"/>
    <w:rsid w:val="00FB1389"/>
    <w:rsid w:val="00FB3913"/>
    <w:rsid w:val="00FC23C3"/>
    <w:rsid w:val="00FD5BC9"/>
    <w:rsid w:val="00FD6C8C"/>
    <w:rsid w:val="00FF34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55FB"/>
  <w15:docId w15:val="{E699D6DE-DF6A-4EA0-A147-9C7737E7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66B"/>
  </w:style>
  <w:style w:type="paragraph" w:styleId="Heading2">
    <w:name w:val="heading 2"/>
    <w:basedOn w:val="Normal"/>
    <w:link w:val="Heading2Char"/>
    <w:uiPriority w:val="9"/>
    <w:qFormat/>
    <w:rsid w:val="0004281B"/>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72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72D6"/>
  </w:style>
  <w:style w:type="paragraph" w:styleId="Footer">
    <w:name w:val="footer"/>
    <w:basedOn w:val="Normal"/>
    <w:link w:val="FooterChar"/>
    <w:uiPriority w:val="99"/>
    <w:unhideWhenUsed/>
    <w:rsid w:val="00317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2D6"/>
  </w:style>
  <w:style w:type="paragraph" w:styleId="BalloonText">
    <w:name w:val="Balloon Text"/>
    <w:basedOn w:val="Normal"/>
    <w:link w:val="BalloonTextChar"/>
    <w:uiPriority w:val="99"/>
    <w:semiHidden/>
    <w:unhideWhenUsed/>
    <w:rsid w:val="00E67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F47"/>
    <w:rPr>
      <w:rFonts w:ascii="Tahoma" w:hAnsi="Tahoma" w:cs="Tahoma"/>
      <w:sz w:val="16"/>
      <w:szCs w:val="16"/>
    </w:rPr>
  </w:style>
  <w:style w:type="character" w:styleId="Hyperlink">
    <w:name w:val="Hyperlink"/>
    <w:basedOn w:val="DefaultParagraphFont"/>
    <w:uiPriority w:val="99"/>
    <w:unhideWhenUsed/>
    <w:rsid w:val="00FF343A"/>
    <w:rPr>
      <w:color w:val="0000FF"/>
      <w:u w:val="single"/>
    </w:rPr>
  </w:style>
  <w:style w:type="paragraph" w:styleId="ListParagraph">
    <w:name w:val="List Paragraph"/>
    <w:basedOn w:val="Normal"/>
    <w:uiPriority w:val="34"/>
    <w:qFormat/>
    <w:rsid w:val="00EA6FC6"/>
    <w:pPr>
      <w:ind w:left="720"/>
      <w:contextualSpacing/>
    </w:pPr>
    <w:rPr>
      <w:lang w:val="en-US"/>
    </w:rPr>
  </w:style>
  <w:style w:type="character" w:customStyle="1" w:styleId="Heading2Char">
    <w:name w:val="Heading 2 Char"/>
    <w:basedOn w:val="DefaultParagraphFont"/>
    <w:link w:val="Heading2"/>
    <w:uiPriority w:val="9"/>
    <w:rsid w:val="0004281B"/>
    <w:rPr>
      <w:rFonts w:ascii="Times New Roman" w:eastAsia="Times New Roman" w:hAnsi="Times New Roman" w:cs="Times New Roman"/>
      <w:b/>
      <w:bCs/>
      <w:sz w:val="36"/>
      <w:szCs w:val="36"/>
      <w:lang w:eastAsia="en-IN"/>
    </w:rPr>
  </w:style>
  <w:style w:type="character" w:customStyle="1" w:styleId="mw-headline">
    <w:name w:val="mw-headline"/>
    <w:basedOn w:val="DefaultParagraphFont"/>
    <w:rsid w:val="0004281B"/>
  </w:style>
  <w:style w:type="character" w:customStyle="1" w:styleId="mw-editsection">
    <w:name w:val="mw-editsection"/>
    <w:basedOn w:val="DefaultParagraphFont"/>
    <w:rsid w:val="0004281B"/>
  </w:style>
  <w:style w:type="character" w:customStyle="1" w:styleId="mw-editsection-bracket">
    <w:name w:val="mw-editsection-bracket"/>
    <w:basedOn w:val="DefaultParagraphFont"/>
    <w:rsid w:val="0004281B"/>
  </w:style>
  <w:style w:type="paragraph" w:styleId="NormalWeb">
    <w:name w:val="Normal (Web)"/>
    <w:basedOn w:val="Normal"/>
    <w:uiPriority w:val="99"/>
    <w:semiHidden/>
    <w:unhideWhenUsed/>
    <w:rsid w:val="0004281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w-cite-backlink">
    <w:name w:val="mw-cite-backlink"/>
    <w:basedOn w:val="DefaultParagraphFont"/>
    <w:rsid w:val="00F31A80"/>
  </w:style>
  <w:style w:type="character" w:customStyle="1" w:styleId="reference-text">
    <w:name w:val="reference-text"/>
    <w:basedOn w:val="DefaultParagraphFont"/>
    <w:rsid w:val="00F31A80"/>
  </w:style>
  <w:style w:type="character" w:customStyle="1" w:styleId="cite-accessibility-label">
    <w:name w:val="cite-accessibility-label"/>
    <w:basedOn w:val="DefaultParagraphFont"/>
    <w:rsid w:val="00F31A80"/>
  </w:style>
  <w:style w:type="character" w:styleId="HTMLCite">
    <w:name w:val="HTML Cite"/>
    <w:basedOn w:val="DefaultParagraphFont"/>
    <w:uiPriority w:val="99"/>
    <w:semiHidden/>
    <w:unhideWhenUsed/>
    <w:rsid w:val="00F31A80"/>
    <w:rPr>
      <w:i/>
      <w:iCs/>
    </w:rPr>
  </w:style>
  <w:style w:type="character" w:customStyle="1" w:styleId="reference-accessdate">
    <w:name w:val="reference-accessdate"/>
    <w:basedOn w:val="DefaultParagraphFont"/>
    <w:rsid w:val="00F31A80"/>
  </w:style>
  <w:style w:type="character" w:customStyle="1" w:styleId="nowrap">
    <w:name w:val="nowrap"/>
    <w:basedOn w:val="DefaultParagraphFont"/>
    <w:rsid w:val="00F31A80"/>
  </w:style>
  <w:style w:type="character" w:customStyle="1" w:styleId="UnresolvedMention">
    <w:name w:val="Unresolved Mention"/>
    <w:basedOn w:val="DefaultParagraphFont"/>
    <w:uiPriority w:val="99"/>
    <w:semiHidden/>
    <w:unhideWhenUsed/>
    <w:rsid w:val="00102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980119">
      <w:bodyDiv w:val="1"/>
      <w:marLeft w:val="0"/>
      <w:marRight w:val="0"/>
      <w:marTop w:val="0"/>
      <w:marBottom w:val="0"/>
      <w:divBdr>
        <w:top w:val="none" w:sz="0" w:space="0" w:color="auto"/>
        <w:left w:val="none" w:sz="0" w:space="0" w:color="auto"/>
        <w:bottom w:val="none" w:sz="0" w:space="0" w:color="auto"/>
        <w:right w:val="none" w:sz="0" w:space="0" w:color="auto"/>
      </w:divBdr>
    </w:div>
    <w:div w:id="1259289079">
      <w:bodyDiv w:val="1"/>
      <w:marLeft w:val="0"/>
      <w:marRight w:val="0"/>
      <w:marTop w:val="0"/>
      <w:marBottom w:val="0"/>
      <w:divBdr>
        <w:top w:val="none" w:sz="0" w:space="0" w:color="auto"/>
        <w:left w:val="none" w:sz="0" w:space="0" w:color="auto"/>
        <w:bottom w:val="none" w:sz="0" w:space="0" w:color="auto"/>
        <w:right w:val="none" w:sz="0" w:space="0" w:color="auto"/>
      </w:divBdr>
    </w:div>
    <w:div w:id="1663195068">
      <w:bodyDiv w:val="1"/>
      <w:marLeft w:val="0"/>
      <w:marRight w:val="0"/>
      <w:marTop w:val="0"/>
      <w:marBottom w:val="0"/>
      <w:divBdr>
        <w:top w:val="none" w:sz="0" w:space="0" w:color="auto"/>
        <w:left w:val="none" w:sz="0" w:space="0" w:color="auto"/>
        <w:bottom w:val="none" w:sz="0" w:space="0" w:color="auto"/>
        <w:right w:val="none" w:sz="0" w:space="0" w:color="auto"/>
      </w:divBdr>
    </w:div>
    <w:div w:id="1772779213">
      <w:bodyDiv w:val="1"/>
      <w:marLeft w:val="0"/>
      <w:marRight w:val="0"/>
      <w:marTop w:val="0"/>
      <w:marBottom w:val="0"/>
      <w:divBdr>
        <w:top w:val="none" w:sz="0" w:space="0" w:color="auto"/>
        <w:left w:val="none" w:sz="0" w:space="0" w:color="auto"/>
        <w:bottom w:val="none" w:sz="0" w:space="0" w:color="auto"/>
        <w:right w:val="none" w:sz="0" w:space="0" w:color="auto"/>
      </w:divBdr>
    </w:div>
    <w:div w:id="2012682948">
      <w:bodyDiv w:val="1"/>
      <w:marLeft w:val="0"/>
      <w:marRight w:val="0"/>
      <w:marTop w:val="0"/>
      <w:marBottom w:val="0"/>
      <w:divBdr>
        <w:top w:val="none" w:sz="0" w:space="0" w:color="auto"/>
        <w:left w:val="none" w:sz="0" w:space="0" w:color="auto"/>
        <w:bottom w:val="none" w:sz="0" w:space="0" w:color="auto"/>
        <w:right w:val="none" w:sz="0" w:space="0" w:color="auto"/>
      </w:divBdr>
      <w:divsChild>
        <w:div w:id="668979">
          <w:marLeft w:val="0"/>
          <w:marRight w:val="0"/>
          <w:marTop w:val="0"/>
          <w:marBottom w:val="120"/>
          <w:divBdr>
            <w:top w:val="none" w:sz="0" w:space="0" w:color="auto"/>
            <w:left w:val="none" w:sz="0" w:space="0" w:color="auto"/>
            <w:bottom w:val="none" w:sz="0" w:space="0" w:color="auto"/>
            <w:right w:val="none" w:sz="0" w:space="0" w:color="auto"/>
          </w:divBdr>
          <w:divsChild>
            <w:div w:id="7905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keshphysics927@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ukesh.phy@srmu.ac.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i.org/10.1016%2Fs1386-9477%2802%2900400-9" TargetMode="External"/><Relationship Id="rId4" Type="http://schemas.openxmlformats.org/officeDocument/2006/relationships/webSettings" Target="webSettings.xml"/><Relationship Id="rId9" Type="http://schemas.openxmlformats.org/officeDocument/2006/relationships/hyperlink" Target="https://en.wikipedia.org/wiki/Doi_(identif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2024-08-24T05:18:00Z</dcterms:created>
  <dcterms:modified xsi:type="dcterms:W3CDTF">2024-08-24T05:18:00Z</dcterms:modified>
</cp:coreProperties>
</file>