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30FB" w14:textId="77777777" w:rsidR="00F15983" w:rsidRPr="00D13EA5" w:rsidRDefault="00F15983" w:rsidP="00F15983">
      <w:pPr>
        <w:jc w:val="center"/>
        <w:rPr>
          <w:b/>
          <w:sz w:val="28"/>
          <w:szCs w:val="28"/>
        </w:rPr>
      </w:pPr>
      <w:r w:rsidRPr="00D13EA5">
        <w:rPr>
          <w:b/>
          <w:sz w:val="28"/>
          <w:szCs w:val="28"/>
        </w:rPr>
        <w:t xml:space="preserve">Enhancement of Solubility and Dissolution of </w:t>
      </w:r>
      <w:proofErr w:type="spellStart"/>
      <w:r w:rsidRPr="00D13EA5">
        <w:rPr>
          <w:b/>
          <w:sz w:val="28"/>
          <w:szCs w:val="28"/>
        </w:rPr>
        <w:t>Piroxicam</w:t>
      </w:r>
      <w:proofErr w:type="spellEnd"/>
      <w:r w:rsidRPr="00D13EA5">
        <w:rPr>
          <w:b/>
          <w:sz w:val="28"/>
          <w:szCs w:val="28"/>
        </w:rPr>
        <w:t xml:space="preserve"> by Self Emulsifying Drug Delivery Technique</w:t>
      </w:r>
    </w:p>
    <w:p w14:paraId="5574E4EA" w14:textId="48F34F90" w:rsidR="00DC3FAD" w:rsidRPr="003E4B78" w:rsidRDefault="00DC3FAD" w:rsidP="00DC3FAD">
      <w:pPr>
        <w:spacing w:after="0" w:line="240" w:lineRule="auto"/>
        <w:ind w:left="-450" w:right="-604"/>
        <w:jc w:val="center"/>
        <w:rPr>
          <w:bCs/>
          <w:sz w:val="24"/>
          <w:szCs w:val="24"/>
          <w:vertAlign w:val="superscript"/>
        </w:rPr>
      </w:pPr>
      <w:proofErr w:type="spellStart"/>
      <w:r w:rsidRPr="006B7EE0">
        <w:rPr>
          <w:bCs/>
          <w:sz w:val="24"/>
          <w:szCs w:val="24"/>
        </w:rPr>
        <w:t>Dr.</w:t>
      </w:r>
      <w:proofErr w:type="spellEnd"/>
      <w:r w:rsidRPr="006B7EE0">
        <w:rPr>
          <w:bCs/>
          <w:sz w:val="24"/>
          <w:szCs w:val="24"/>
        </w:rPr>
        <w:t xml:space="preserve"> </w:t>
      </w:r>
      <w:proofErr w:type="spellStart"/>
      <w:r w:rsidRPr="006B7EE0">
        <w:rPr>
          <w:bCs/>
          <w:sz w:val="24"/>
          <w:szCs w:val="24"/>
        </w:rPr>
        <w:t>Saritha</w:t>
      </w:r>
      <w:proofErr w:type="spellEnd"/>
      <w:r w:rsidRPr="006B7EE0">
        <w:rPr>
          <w:bCs/>
          <w:sz w:val="24"/>
          <w:szCs w:val="24"/>
        </w:rPr>
        <w:t xml:space="preserve"> </w:t>
      </w:r>
      <w:proofErr w:type="spellStart"/>
      <w:r w:rsidRPr="006B7EE0">
        <w:rPr>
          <w:bCs/>
          <w:sz w:val="24"/>
          <w:szCs w:val="24"/>
        </w:rPr>
        <w:t>D</w:t>
      </w:r>
      <w:r>
        <w:rPr>
          <w:bCs/>
          <w:sz w:val="24"/>
          <w:szCs w:val="24"/>
        </w:rPr>
        <w:t>amineni</w:t>
      </w:r>
      <w:proofErr w:type="spellEnd"/>
      <w:r w:rsidRPr="006B7EE0">
        <w:rPr>
          <w:bCs/>
          <w:sz w:val="24"/>
          <w:szCs w:val="24"/>
          <w:vertAlign w:val="superscript"/>
        </w:rPr>
        <w:t>*</w:t>
      </w:r>
      <w:r w:rsidR="003E4B78">
        <w:rPr>
          <w:bCs/>
          <w:sz w:val="24"/>
          <w:szCs w:val="24"/>
          <w:vertAlign w:val="superscript"/>
        </w:rPr>
        <w:t>1</w:t>
      </w:r>
      <w:r w:rsidRPr="006B7EE0">
        <w:rPr>
          <w:bCs/>
          <w:sz w:val="24"/>
          <w:szCs w:val="24"/>
        </w:rPr>
        <w:t xml:space="preserve">, </w:t>
      </w:r>
      <w:proofErr w:type="spellStart"/>
      <w:r>
        <w:rPr>
          <w:bCs/>
          <w:sz w:val="24"/>
          <w:szCs w:val="24"/>
        </w:rPr>
        <w:t>Taha</w:t>
      </w:r>
      <w:proofErr w:type="spellEnd"/>
      <w:r>
        <w:rPr>
          <w:bCs/>
          <w:sz w:val="24"/>
          <w:szCs w:val="24"/>
        </w:rPr>
        <w:t xml:space="preserve"> Fatima</w:t>
      </w:r>
      <w:r w:rsidR="003E4B78">
        <w:rPr>
          <w:bCs/>
          <w:sz w:val="24"/>
          <w:szCs w:val="24"/>
          <w:vertAlign w:val="superscript"/>
        </w:rPr>
        <w:t>1</w:t>
      </w:r>
      <w:r w:rsidRPr="006B7EE0">
        <w:rPr>
          <w:bCs/>
          <w:sz w:val="24"/>
          <w:szCs w:val="24"/>
        </w:rPr>
        <w:t>,</w:t>
      </w:r>
      <w:r>
        <w:rPr>
          <w:bCs/>
          <w:sz w:val="24"/>
          <w:szCs w:val="24"/>
        </w:rPr>
        <w:t xml:space="preserve"> </w:t>
      </w:r>
      <w:r w:rsidRPr="006B7EE0">
        <w:rPr>
          <w:bCs/>
          <w:sz w:val="24"/>
          <w:szCs w:val="24"/>
        </w:rPr>
        <w:t>Dr</w:t>
      </w:r>
      <w:r w:rsidR="003E4B78">
        <w:rPr>
          <w:bCs/>
          <w:sz w:val="24"/>
          <w:szCs w:val="24"/>
        </w:rPr>
        <w:t>.</w:t>
      </w:r>
      <w:r w:rsidRPr="006B7EE0">
        <w:rPr>
          <w:bCs/>
          <w:sz w:val="24"/>
          <w:szCs w:val="24"/>
        </w:rPr>
        <w:t xml:space="preserve"> </w:t>
      </w:r>
      <w:proofErr w:type="spellStart"/>
      <w:r w:rsidRPr="006B7EE0">
        <w:rPr>
          <w:bCs/>
          <w:sz w:val="24"/>
          <w:szCs w:val="24"/>
        </w:rPr>
        <w:t>Anupama</w:t>
      </w:r>
      <w:proofErr w:type="spellEnd"/>
      <w:r w:rsidRPr="006B7EE0">
        <w:rPr>
          <w:bCs/>
          <w:sz w:val="24"/>
          <w:szCs w:val="24"/>
        </w:rPr>
        <w:t xml:space="preserve"> K</w:t>
      </w:r>
      <w:r>
        <w:rPr>
          <w:bCs/>
          <w:sz w:val="24"/>
          <w:szCs w:val="24"/>
        </w:rPr>
        <w:t>oneru</w:t>
      </w:r>
      <w:r w:rsidR="003E4B78">
        <w:rPr>
          <w:bCs/>
          <w:sz w:val="24"/>
          <w:szCs w:val="24"/>
          <w:vertAlign w:val="superscript"/>
        </w:rPr>
        <w:t>1</w:t>
      </w:r>
      <w:r w:rsidR="00F15983">
        <w:rPr>
          <w:bCs/>
          <w:sz w:val="24"/>
          <w:szCs w:val="24"/>
          <w:vertAlign w:val="superscript"/>
        </w:rPr>
        <w:t xml:space="preserve">   </w:t>
      </w:r>
    </w:p>
    <w:p w14:paraId="007ED87A" w14:textId="6BBA60FD" w:rsidR="00DC3FAD" w:rsidRPr="006B7EE0" w:rsidRDefault="003E4B78" w:rsidP="00DC3FAD">
      <w:pPr>
        <w:spacing w:after="0" w:line="240" w:lineRule="auto"/>
        <w:ind w:left="-450" w:right="-604"/>
        <w:jc w:val="center"/>
        <w:rPr>
          <w:bCs/>
          <w:sz w:val="24"/>
          <w:szCs w:val="24"/>
          <w:vertAlign w:val="superscript"/>
        </w:rPr>
      </w:pPr>
      <w:r>
        <w:rPr>
          <w:bCs/>
          <w:sz w:val="24"/>
          <w:szCs w:val="24"/>
          <w:vertAlign w:val="superscript"/>
        </w:rPr>
        <w:t>1</w:t>
      </w:r>
      <w:r w:rsidR="00DC3FAD" w:rsidRPr="006B7EE0">
        <w:rPr>
          <w:bCs/>
          <w:sz w:val="24"/>
          <w:szCs w:val="24"/>
        </w:rPr>
        <w:t>Sultan-</w:t>
      </w:r>
      <w:r w:rsidR="00DC3FAD">
        <w:rPr>
          <w:bCs/>
          <w:sz w:val="24"/>
          <w:szCs w:val="24"/>
        </w:rPr>
        <w:t>u</w:t>
      </w:r>
      <w:r w:rsidR="00DC3FAD" w:rsidRPr="006B7EE0">
        <w:rPr>
          <w:bCs/>
          <w:sz w:val="24"/>
          <w:szCs w:val="24"/>
        </w:rPr>
        <w:t xml:space="preserve">l- </w:t>
      </w:r>
      <w:proofErr w:type="spellStart"/>
      <w:r w:rsidR="00DC3FAD" w:rsidRPr="006B7EE0">
        <w:rPr>
          <w:bCs/>
          <w:sz w:val="24"/>
          <w:szCs w:val="24"/>
        </w:rPr>
        <w:t>Uloom</w:t>
      </w:r>
      <w:proofErr w:type="spellEnd"/>
      <w:r w:rsidR="00DC3FAD" w:rsidRPr="006B7EE0">
        <w:rPr>
          <w:bCs/>
          <w:sz w:val="24"/>
          <w:szCs w:val="24"/>
        </w:rPr>
        <w:t xml:space="preserve"> College of Pharmacy, Mount Pleasant, Banjara Hills, Hyderabad,</w:t>
      </w:r>
    </w:p>
    <w:p w14:paraId="1D437047" w14:textId="222EB46D" w:rsidR="00DC3FAD" w:rsidRDefault="00DC3FAD" w:rsidP="00DC3FAD">
      <w:pPr>
        <w:spacing w:after="0" w:line="240" w:lineRule="auto"/>
        <w:ind w:left="-450" w:right="-334"/>
        <w:jc w:val="center"/>
        <w:rPr>
          <w:bCs/>
          <w:sz w:val="24"/>
          <w:szCs w:val="24"/>
        </w:rPr>
      </w:pPr>
      <w:r w:rsidRPr="006B7EE0">
        <w:rPr>
          <w:bCs/>
          <w:sz w:val="24"/>
          <w:szCs w:val="24"/>
        </w:rPr>
        <w:t>Telangana-500034</w:t>
      </w:r>
    </w:p>
    <w:p w14:paraId="74CC7EAE" w14:textId="0C93CC56" w:rsidR="00F15983" w:rsidRDefault="00F15983" w:rsidP="00DC3FAD">
      <w:pPr>
        <w:spacing w:after="0" w:line="240" w:lineRule="auto"/>
        <w:ind w:left="-450" w:right="-334"/>
        <w:jc w:val="center"/>
        <w:rPr>
          <w:bCs/>
          <w:sz w:val="24"/>
          <w:szCs w:val="24"/>
        </w:rPr>
      </w:pPr>
      <w:r>
        <w:rPr>
          <w:bCs/>
          <w:sz w:val="24"/>
          <w:szCs w:val="24"/>
        </w:rPr>
        <w:t xml:space="preserve">P </w:t>
      </w:r>
      <w:proofErr w:type="spellStart"/>
      <w:r>
        <w:rPr>
          <w:bCs/>
          <w:sz w:val="24"/>
          <w:szCs w:val="24"/>
        </w:rPr>
        <w:t>Subhash</w:t>
      </w:r>
      <w:proofErr w:type="spellEnd"/>
      <w:r>
        <w:rPr>
          <w:bCs/>
          <w:sz w:val="24"/>
          <w:szCs w:val="24"/>
        </w:rPr>
        <w:t xml:space="preserve"> Chandra Bose</w:t>
      </w:r>
      <w:r>
        <w:rPr>
          <w:bCs/>
          <w:sz w:val="24"/>
          <w:szCs w:val="24"/>
          <w:vertAlign w:val="superscript"/>
        </w:rPr>
        <w:t>2</w:t>
      </w:r>
    </w:p>
    <w:p w14:paraId="4EC23C44" w14:textId="66E02C48" w:rsidR="003E4B78" w:rsidRDefault="003E4B78" w:rsidP="003E4B78">
      <w:pPr>
        <w:jc w:val="center"/>
      </w:pPr>
      <w:r>
        <w:rPr>
          <w:bCs/>
          <w:sz w:val="24"/>
          <w:szCs w:val="24"/>
          <w:vertAlign w:val="superscript"/>
        </w:rPr>
        <w:t>2</w:t>
      </w:r>
      <w:r>
        <w:rPr>
          <w:bCs/>
          <w:sz w:val="24"/>
          <w:szCs w:val="24"/>
        </w:rPr>
        <w:t xml:space="preserve">MNR College of Pharmacy, </w:t>
      </w:r>
      <w:r w:rsidRPr="003E4B78">
        <w:rPr>
          <w:sz w:val="24"/>
          <w:szCs w:val="24"/>
        </w:rPr>
        <w:t xml:space="preserve">MNR Nagar, </w:t>
      </w:r>
      <w:proofErr w:type="spellStart"/>
      <w:r w:rsidRPr="003E4B78">
        <w:rPr>
          <w:sz w:val="24"/>
          <w:szCs w:val="24"/>
        </w:rPr>
        <w:t>Fasalwadi</w:t>
      </w:r>
      <w:proofErr w:type="spellEnd"/>
      <w:r w:rsidRPr="003E4B78">
        <w:rPr>
          <w:sz w:val="24"/>
          <w:szCs w:val="24"/>
        </w:rPr>
        <w:t xml:space="preserve">, </w:t>
      </w:r>
      <w:proofErr w:type="spellStart"/>
      <w:r w:rsidRPr="003E4B78">
        <w:rPr>
          <w:sz w:val="24"/>
          <w:szCs w:val="24"/>
        </w:rPr>
        <w:t>Narsapur</w:t>
      </w:r>
      <w:proofErr w:type="spellEnd"/>
      <w:r w:rsidRPr="003E4B78">
        <w:rPr>
          <w:sz w:val="24"/>
          <w:szCs w:val="24"/>
        </w:rPr>
        <w:t xml:space="preserve"> Road, </w:t>
      </w:r>
      <w:proofErr w:type="spellStart"/>
      <w:r w:rsidRPr="003E4B78">
        <w:rPr>
          <w:sz w:val="24"/>
          <w:szCs w:val="24"/>
        </w:rPr>
        <w:t>Sangareddy</w:t>
      </w:r>
      <w:proofErr w:type="spellEnd"/>
      <w:r w:rsidRPr="003E4B78">
        <w:rPr>
          <w:sz w:val="24"/>
          <w:szCs w:val="24"/>
        </w:rPr>
        <w:t>- 502294</w:t>
      </w:r>
    </w:p>
    <w:p w14:paraId="2A8CC001" w14:textId="23F5E78C" w:rsidR="003E4B78" w:rsidRPr="003E4B78" w:rsidRDefault="003E4B78" w:rsidP="003E4B78">
      <w:pPr>
        <w:spacing w:after="0" w:line="240" w:lineRule="auto"/>
        <w:ind w:left="-450" w:right="-334"/>
        <w:jc w:val="left"/>
        <w:rPr>
          <w:bCs/>
          <w:sz w:val="24"/>
          <w:szCs w:val="24"/>
        </w:rPr>
      </w:pPr>
    </w:p>
    <w:p w14:paraId="1A3C27DA" w14:textId="77777777" w:rsidR="00DC3FAD" w:rsidRDefault="00DC3FAD" w:rsidP="008B7BF9">
      <w:pPr>
        <w:spacing w:after="0" w:line="360" w:lineRule="auto"/>
        <w:ind w:left="0" w:right="0" w:firstLine="0"/>
        <w:jc w:val="center"/>
        <w:rPr>
          <w:b/>
          <w:bCs/>
          <w:color w:val="auto"/>
          <w:sz w:val="24"/>
          <w:szCs w:val="24"/>
        </w:rPr>
      </w:pPr>
    </w:p>
    <w:p w14:paraId="45889B81" w14:textId="6FB55581" w:rsidR="00AD147D" w:rsidRPr="00080EEE" w:rsidRDefault="0083764C" w:rsidP="00411AC3">
      <w:pPr>
        <w:spacing w:after="0" w:line="360" w:lineRule="auto"/>
        <w:ind w:left="0" w:right="0" w:firstLine="0"/>
        <w:rPr>
          <w:color w:val="auto"/>
          <w:sz w:val="24"/>
          <w:szCs w:val="24"/>
        </w:rPr>
      </w:pPr>
      <w:r>
        <w:rPr>
          <w:color w:val="auto"/>
          <w:sz w:val="24"/>
          <w:szCs w:val="24"/>
        </w:rPr>
        <w:t>Oral route for drug delivery is the most acceptable one with greater compliance. M</w:t>
      </w:r>
      <w:r w:rsidRPr="00080EEE">
        <w:rPr>
          <w:color w:val="auto"/>
          <w:sz w:val="24"/>
          <w:szCs w:val="24"/>
        </w:rPr>
        <w:t>any efforts have been made to overcome the challenges of low oral bioavailability resulting from low drug solubility, poor permeation and enzymatic degradation, which limiting drug effective delivery.</w:t>
      </w:r>
      <w:r w:rsidRPr="0083764C">
        <w:rPr>
          <w:color w:val="auto"/>
          <w:sz w:val="24"/>
          <w:szCs w:val="24"/>
        </w:rPr>
        <w:t xml:space="preserve"> </w:t>
      </w:r>
      <w:r w:rsidRPr="00080EEE">
        <w:rPr>
          <w:color w:val="auto"/>
          <w:sz w:val="24"/>
          <w:szCs w:val="24"/>
        </w:rPr>
        <w:t>[1].</w:t>
      </w:r>
      <w:r w:rsidR="00411AC3">
        <w:rPr>
          <w:color w:val="auto"/>
          <w:sz w:val="24"/>
          <w:szCs w:val="24"/>
        </w:rPr>
        <w:t xml:space="preserve"> </w:t>
      </w:r>
      <w:r w:rsidR="00411AC3" w:rsidRPr="00411AC3">
        <w:rPr>
          <w:sz w:val="24"/>
          <w:szCs w:val="24"/>
        </w:rPr>
        <w:t xml:space="preserve">Self-emulsifying drug delivery systems (SEDDS) are uniform mixtures of oil and surfactants, sometimes containing </w:t>
      </w:r>
      <w:proofErr w:type="spellStart"/>
      <w:r w:rsidR="00411AC3" w:rsidRPr="00411AC3">
        <w:rPr>
          <w:sz w:val="24"/>
          <w:szCs w:val="24"/>
        </w:rPr>
        <w:t>cosolvents</w:t>
      </w:r>
      <w:proofErr w:type="spellEnd"/>
      <w:r w:rsidR="00411AC3" w:rsidRPr="00411AC3">
        <w:rPr>
          <w:sz w:val="24"/>
          <w:szCs w:val="24"/>
        </w:rPr>
        <w:t>. Upon gentle agitation in an aqueous phase, they spontaneously emulsify to create fine oil-in-water emulsions.</w:t>
      </w:r>
      <w:r w:rsidR="00773E7E" w:rsidRPr="00080EEE">
        <w:rPr>
          <w:color w:val="auto"/>
          <w:sz w:val="24"/>
          <w:szCs w:val="24"/>
        </w:rPr>
        <w:t xml:space="preserve"> </w:t>
      </w:r>
      <w:r w:rsidR="000C2CFE" w:rsidRPr="000C2CFE">
        <w:rPr>
          <w:color w:val="auto"/>
          <w:sz w:val="24"/>
          <w:szCs w:val="24"/>
          <w:lang w:val="en-US" w:eastAsia="en-US"/>
        </w:rPr>
        <w:t xml:space="preserve">Medium chain tri-glyceride oils and non-ionic surfactants—which are less toxic—have recently been used in the formulation of SEDDS. These systems create fine emulsions in the gastrointestinal tract after oral delivery. When compared to ready-to-use emulsions, SEDDS have easier manufacturing properties and a better physical and/or chemical stability profile over extended periods of storage. Therefore, SEDDS may increase the rate and </w:t>
      </w:r>
      <w:r w:rsidR="00C63394">
        <w:rPr>
          <w:color w:val="auto"/>
          <w:sz w:val="24"/>
          <w:szCs w:val="24"/>
          <w:lang w:val="en-US" w:eastAsia="en-US"/>
        </w:rPr>
        <w:t>extent</w:t>
      </w:r>
      <w:r w:rsidR="000C2CFE" w:rsidRPr="000C2CFE">
        <w:rPr>
          <w:color w:val="auto"/>
          <w:sz w:val="24"/>
          <w:szCs w:val="24"/>
          <w:lang w:val="en-US" w:eastAsia="en-US"/>
        </w:rPr>
        <w:t xml:space="preserve"> of absorption and produce more consistent blood-time profiles for </w:t>
      </w:r>
      <w:r w:rsidR="00C63394">
        <w:rPr>
          <w:color w:val="auto"/>
          <w:sz w:val="24"/>
          <w:szCs w:val="24"/>
          <w:lang w:val="en-US" w:eastAsia="en-US"/>
        </w:rPr>
        <w:t>drugs</w:t>
      </w:r>
      <w:r w:rsidR="000C2CFE" w:rsidRPr="000C2CFE">
        <w:rPr>
          <w:color w:val="auto"/>
          <w:sz w:val="24"/>
          <w:szCs w:val="24"/>
          <w:lang w:val="en-US" w:eastAsia="en-US"/>
        </w:rPr>
        <w:t xml:space="preserve"> that have poor water solubility and rate-limited dissolution.</w:t>
      </w:r>
      <w:r w:rsidR="00411AC3">
        <w:rPr>
          <w:color w:val="auto"/>
          <w:sz w:val="24"/>
          <w:szCs w:val="24"/>
          <w:lang w:val="en-US" w:eastAsia="en-US"/>
        </w:rPr>
        <w:t xml:space="preserve"> </w:t>
      </w:r>
      <w:r w:rsidR="007E38C3" w:rsidRPr="00080EEE">
        <w:rPr>
          <w:color w:val="auto"/>
          <w:sz w:val="24"/>
          <w:szCs w:val="24"/>
        </w:rPr>
        <w:t>T</w:t>
      </w:r>
      <w:r w:rsidR="00411AC3">
        <w:rPr>
          <w:color w:val="auto"/>
          <w:sz w:val="24"/>
          <w:szCs w:val="24"/>
        </w:rPr>
        <w:t>he SEDDS</w:t>
      </w:r>
      <w:r w:rsidR="00773E7E" w:rsidRPr="00080EEE">
        <w:rPr>
          <w:color w:val="auto"/>
          <w:sz w:val="24"/>
          <w:szCs w:val="24"/>
        </w:rPr>
        <w:t xml:space="preserve"> is a thermally stable colloidal dispersion con</w:t>
      </w:r>
      <w:r w:rsidR="00411AC3">
        <w:rPr>
          <w:color w:val="auto"/>
          <w:sz w:val="24"/>
          <w:szCs w:val="24"/>
        </w:rPr>
        <w:t>taining fine</w:t>
      </w:r>
      <w:r w:rsidR="00773E7E" w:rsidRPr="00080EEE">
        <w:rPr>
          <w:color w:val="auto"/>
          <w:sz w:val="24"/>
          <w:szCs w:val="24"/>
        </w:rPr>
        <w:t xml:space="preserve"> </w:t>
      </w:r>
      <w:r w:rsidR="00411AC3">
        <w:rPr>
          <w:color w:val="auto"/>
          <w:sz w:val="24"/>
          <w:szCs w:val="24"/>
        </w:rPr>
        <w:t>spherical</w:t>
      </w:r>
      <w:r w:rsidR="00773E7E" w:rsidRPr="00080EEE">
        <w:rPr>
          <w:color w:val="auto"/>
          <w:sz w:val="24"/>
          <w:szCs w:val="24"/>
        </w:rPr>
        <w:t xml:space="preserve"> particles</w:t>
      </w:r>
      <w:r w:rsidR="007E38C3" w:rsidRPr="00080EEE">
        <w:rPr>
          <w:color w:val="auto"/>
          <w:sz w:val="24"/>
          <w:szCs w:val="24"/>
        </w:rPr>
        <w:t xml:space="preserve"> </w:t>
      </w:r>
      <w:r w:rsidR="00773E7E" w:rsidRPr="00080EEE">
        <w:rPr>
          <w:color w:val="auto"/>
          <w:sz w:val="24"/>
          <w:szCs w:val="24"/>
        </w:rPr>
        <w:t>d</w:t>
      </w:r>
      <w:r w:rsidR="00411AC3">
        <w:rPr>
          <w:color w:val="auto"/>
          <w:sz w:val="24"/>
          <w:szCs w:val="24"/>
        </w:rPr>
        <w:t>iffused</w:t>
      </w:r>
      <w:r w:rsidR="00773E7E" w:rsidRPr="00080EEE">
        <w:rPr>
          <w:color w:val="auto"/>
          <w:sz w:val="24"/>
          <w:szCs w:val="24"/>
        </w:rPr>
        <w:t xml:space="preserve"> within aqueous </w:t>
      </w:r>
      <w:r w:rsidR="00411AC3">
        <w:rPr>
          <w:color w:val="auto"/>
          <w:sz w:val="24"/>
          <w:szCs w:val="24"/>
        </w:rPr>
        <w:t>solution</w:t>
      </w:r>
      <w:r w:rsidR="00773E7E" w:rsidRPr="00080EEE">
        <w:rPr>
          <w:color w:val="auto"/>
          <w:sz w:val="24"/>
          <w:szCs w:val="24"/>
        </w:rPr>
        <w:t xml:space="preserve"> and thus in equilibrium.</w:t>
      </w:r>
      <w:r>
        <w:rPr>
          <w:color w:val="auto"/>
          <w:sz w:val="24"/>
          <w:szCs w:val="24"/>
        </w:rPr>
        <w:t xml:space="preserve"> </w:t>
      </w:r>
      <w:r w:rsidR="00773E7E" w:rsidRPr="00080EEE">
        <w:rPr>
          <w:color w:val="auto"/>
          <w:sz w:val="24"/>
          <w:szCs w:val="24"/>
        </w:rPr>
        <w:t>[</w:t>
      </w:r>
      <w:r w:rsidR="00733FB7" w:rsidRPr="00080EEE">
        <w:rPr>
          <w:color w:val="auto"/>
          <w:sz w:val="24"/>
          <w:szCs w:val="24"/>
        </w:rPr>
        <w:t>2</w:t>
      </w:r>
      <w:r w:rsidR="00773E7E" w:rsidRPr="00080EEE">
        <w:rPr>
          <w:color w:val="auto"/>
          <w:sz w:val="24"/>
          <w:szCs w:val="24"/>
        </w:rPr>
        <w:t>]</w:t>
      </w:r>
    </w:p>
    <w:p w14:paraId="3AA77A18" w14:textId="52D6340A" w:rsidR="009C3898" w:rsidRPr="00080EEE" w:rsidRDefault="009C3898" w:rsidP="00080EEE">
      <w:pPr>
        <w:spacing w:after="163" w:line="360" w:lineRule="auto"/>
        <w:ind w:left="0" w:right="-15" w:firstLine="0"/>
        <w:rPr>
          <w:b/>
          <w:color w:val="auto"/>
          <w:sz w:val="24"/>
          <w:szCs w:val="24"/>
        </w:rPr>
      </w:pPr>
      <w:r w:rsidRPr="00080EEE">
        <w:rPr>
          <w:b/>
          <w:color w:val="auto"/>
          <w:sz w:val="24"/>
          <w:szCs w:val="24"/>
        </w:rPr>
        <w:t>METHOD</w:t>
      </w:r>
      <w:r w:rsidR="00B11510">
        <w:rPr>
          <w:b/>
          <w:color w:val="auto"/>
          <w:sz w:val="24"/>
          <w:szCs w:val="24"/>
        </w:rPr>
        <w:t>S</w:t>
      </w:r>
    </w:p>
    <w:p w14:paraId="4F99B527" w14:textId="1DDDAA1F" w:rsidR="009C3898" w:rsidRPr="00080EEE" w:rsidRDefault="009C3898" w:rsidP="00080EEE">
      <w:pPr>
        <w:tabs>
          <w:tab w:val="left" w:pos="9360"/>
        </w:tabs>
        <w:spacing w:after="200" w:line="360" w:lineRule="auto"/>
        <w:ind w:left="0" w:right="0" w:firstLine="0"/>
        <w:rPr>
          <w:b/>
          <w:color w:val="auto"/>
          <w:sz w:val="24"/>
          <w:szCs w:val="24"/>
        </w:rPr>
      </w:pPr>
      <w:r w:rsidRPr="00080EEE">
        <w:rPr>
          <w:b/>
          <w:color w:val="auto"/>
          <w:sz w:val="24"/>
          <w:szCs w:val="24"/>
        </w:rPr>
        <w:t>DRUG</w:t>
      </w:r>
      <w:r w:rsidR="00111DEA" w:rsidRPr="00080EEE">
        <w:rPr>
          <w:b/>
          <w:color w:val="auto"/>
          <w:sz w:val="24"/>
          <w:szCs w:val="24"/>
        </w:rPr>
        <w:t>-</w:t>
      </w:r>
      <w:r w:rsidRPr="00080EEE">
        <w:rPr>
          <w:b/>
          <w:color w:val="auto"/>
          <w:sz w:val="24"/>
          <w:szCs w:val="24"/>
        </w:rPr>
        <w:t>EXCIPIENTCOMPATIBILITY STUDIES:</w:t>
      </w:r>
    </w:p>
    <w:p w14:paraId="5192EEC4" w14:textId="3383445F" w:rsidR="009C3898" w:rsidRPr="00080EEE" w:rsidRDefault="00111DEA" w:rsidP="00080EEE">
      <w:pPr>
        <w:tabs>
          <w:tab w:val="left" w:pos="9360"/>
        </w:tabs>
        <w:spacing w:after="200" w:line="360" w:lineRule="auto"/>
        <w:ind w:left="0" w:right="0" w:firstLine="0"/>
        <w:rPr>
          <w:b/>
          <w:color w:val="auto"/>
          <w:sz w:val="24"/>
          <w:szCs w:val="24"/>
        </w:rPr>
      </w:pPr>
      <w:r w:rsidRPr="00080EEE">
        <w:rPr>
          <w:b/>
          <w:color w:val="auto"/>
          <w:sz w:val="24"/>
          <w:szCs w:val="24"/>
        </w:rPr>
        <w:t xml:space="preserve">Fourier Transform </w:t>
      </w:r>
      <w:proofErr w:type="spellStart"/>
      <w:r w:rsidRPr="00080EEE">
        <w:rPr>
          <w:b/>
          <w:color w:val="auto"/>
          <w:sz w:val="24"/>
          <w:szCs w:val="24"/>
        </w:rPr>
        <w:t>Infra Red</w:t>
      </w:r>
      <w:proofErr w:type="spellEnd"/>
      <w:r w:rsidRPr="00080EEE">
        <w:rPr>
          <w:b/>
          <w:color w:val="auto"/>
          <w:sz w:val="24"/>
          <w:szCs w:val="24"/>
        </w:rPr>
        <w:t xml:space="preserve"> Studies</w:t>
      </w:r>
      <w:r w:rsidRPr="00080EEE">
        <w:rPr>
          <w:b/>
          <w:color w:val="auto"/>
          <w:sz w:val="24"/>
          <w:szCs w:val="24"/>
          <w:vertAlign w:val="superscript"/>
        </w:rPr>
        <w:t>3</w:t>
      </w:r>
      <w:r w:rsidRPr="00080EEE">
        <w:rPr>
          <w:b/>
          <w:color w:val="auto"/>
          <w:sz w:val="24"/>
          <w:szCs w:val="24"/>
        </w:rPr>
        <w:t xml:space="preserve"> (</w:t>
      </w:r>
      <w:proofErr w:type="spellStart"/>
      <w:r w:rsidRPr="00080EEE">
        <w:rPr>
          <w:b/>
          <w:color w:val="auto"/>
          <w:sz w:val="24"/>
          <w:szCs w:val="24"/>
        </w:rPr>
        <w:t>F</w:t>
      </w:r>
      <w:r w:rsidR="007E38C3" w:rsidRPr="00080EEE">
        <w:rPr>
          <w:b/>
          <w:color w:val="auto"/>
          <w:sz w:val="24"/>
          <w:szCs w:val="24"/>
        </w:rPr>
        <w:t>t</w:t>
      </w:r>
      <w:r w:rsidRPr="00080EEE">
        <w:rPr>
          <w:b/>
          <w:color w:val="auto"/>
          <w:sz w:val="24"/>
          <w:szCs w:val="24"/>
        </w:rPr>
        <w:t>ir</w:t>
      </w:r>
      <w:proofErr w:type="spellEnd"/>
      <w:r w:rsidRPr="00080EEE">
        <w:rPr>
          <w:b/>
          <w:color w:val="auto"/>
          <w:sz w:val="24"/>
          <w:szCs w:val="24"/>
        </w:rPr>
        <w:t>)</w:t>
      </w:r>
      <w:r w:rsidR="009C3898" w:rsidRPr="00080EEE">
        <w:rPr>
          <w:b/>
          <w:color w:val="auto"/>
          <w:sz w:val="24"/>
          <w:szCs w:val="24"/>
        </w:rPr>
        <w:t xml:space="preserve">: </w:t>
      </w:r>
      <w:r w:rsidR="009C3898" w:rsidRPr="00080EEE">
        <w:rPr>
          <w:color w:val="auto"/>
          <w:sz w:val="24"/>
          <w:szCs w:val="24"/>
        </w:rPr>
        <w:t xml:space="preserve">FT-IR spectroscopy was </w:t>
      </w:r>
      <w:r w:rsidR="007C094C">
        <w:rPr>
          <w:color w:val="auto"/>
          <w:sz w:val="24"/>
          <w:szCs w:val="24"/>
        </w:rPr>
        <w:t>used</w:t>
      </w:r>
      <w:r w:rsidR="009C3898" w:rsidRPr="00080EEE">
        <w:rPr>
          <w:color w:val="auto"/>
          <w:sz w:val="24"/>
          <w:szCs w:val="24"/>
        </w:rPr>
        <w:t xml:space="preserve"> to ascertain the compatibility between drug and the excipients. Liquid cell method was used for analysis.  FT-IR of drug was compared with FT-IR spectra of SEDDS.</w:t>
      </w:r>
    </w:p>
    <w:p w14:paraId="6352EA57" w14:textId="53A67045" w:rsidR="009C3898" w:rsidRDefault="00111DEA" w:rsidP="00080EEE">
      <w:pPr>
        <w:tabs>
          <w:tab w:val="left" w:pos="9360"/>
        </w:tabs>
        <w:spacing w:after="200" w:line="360" w:lineRule="auto"/>
        <w:ind w:left="0" w:right="0" w:firstLine="0"/>
        <w:rPr>
          <w:color w:val="auto"/>
          <w:sz w:val="24"/>
          <w:szCs w:val="24"/>
        </w:rPr>
      </w:pPr>
      <w:r w:rsidRPr="00080EEE">
        <w:rPr>
          <w:b/>
          <w:color w:val="auto"/>
          <w:sz w:val="24"/>
          <w:szCs w:val="24"/>
        </w:rPr>
        <w:t>Differential Scanning Calorimetry</w:t>
      </w:r>
      <w:r w:rsidR="00733FB7" w:rsidRPr="00080EEE">
        <w:rPr>
          <w:b/>
          <w:color w:val="auto"/>
          <w:sz w:val="24"/>
          <w:szCs w:val="24"/>
          <w:vertAlign w:val="superscript"/>
        </w:rPr>
        <w:t>4</w:t>
      </w:r>
      <w:r w:rsidRPr="00080EEE">
        <w:rPr>
          <w:b/>
          <w:color w:val="auto"/>
          <w:sz w:val="24"/>
          <w:szCs w:val="24"/>
        </w:rPr>
        <w:t>: (D</w:t>
      </w:r>
      <w:r w:rsidR="002A2465" w:rsidRPr="00080EEE">
        <w:rPr>
          <w:b/>
          <w:color w:val="auto"/>
          <w:sz w:val="24"/>
          <w:szCs w:val="24"/>
        </w:rPr>
        <w:t>SC</w:t>
      </w:r>
      <w:r w:rsidRPr="00080EEE">
        <w:rPr>
          <w:b/>
          <w:color w:val="auto"/>
          <w:sz w:val="24"/>
          <w:szCs w:val="24"/>
        </w:rPr>
        <w:t xml:space="preserve">) </w:t>
      </w:r>
      <w:r w:rsidR="009C3898" w:rsidRPr="00080EEE">
        <w:rPr>
          <w:color w:val="auto"/>
          <w:sz w:val="24"/>
          <w:szCs w:val="24"/>
        </w:rPr>
        <w:t xml:space="preserve">The thermal characteristics of formulation was </w:t>
      </w:r>
      <w:r w:rsidR="00FF1AC9">
        <w:rPr>
          <w:color w:val="auto"/>
          <w:sz w:val="24"/>
          <w:szCs w:val="24"/>
        </w:rPr>
        <w:t xml:space="preserve">done in DSC Q200 v24.2. </w:t>
      </w:r>
      <w:r w:rsidR="00A508AE" w:rsidRPr="00080EEE">
        <w:rPr>
          <w:color w:val="auto"/>
          <w:sz w:val="24"/>
          <w:szCs w:val="24"/>
        </w:rPr>
        <w:t>S</w:t>
      </w:r>
      <w:r w:rsidR="009C3898" w:rsidRPr="00080EEE">
        <w:rPr>
          <w:color w:val="auto"/>
          <w:sz w:val="24"/>
          <w:szCs w:val="24"/>
        </w:rPr>
        <w:t>ample</w:t>
      </w:r>
      <w:r w:rsidR="00A508AE" w:rsidRPr="00080EEE">
        <w:rPr>
          <w:color w:val="auto"/>
          <w:sz w:val="24"/>
          <w:szCs w:val="24"/>
        </w:rPr>
        <w:t>s</w:t>
      </w:r>
      <w:r w:rsidR="009C3898" w:rsidRPr="00080EEE">
        <w:rPr>
          <w:color w:val="auto"/>
          <w:sz w:val="24"/>
          <w:szCs w:val="24"/>
        </w:rPr>
        <w:t xml:space="preserve"> w</w:t>
      </w:r>
      <w:r w:rsidR="00A508AE" w:rsidRPr="00080EEE">
        <w:rPr>
          <w:color w:val="auto"/>
          <w:sz w:val="24"/>
          <w:szCs w:val="24"/>
        </w:rPr>
        <w:t>ere</w:t>
      </w:r>
      <w:r w:rsidR="009C3898" w:rsidRPr="00080EEE">
        <w:rPr>
          <w:color w:val="auto"/>
          <w:sz w:val="24"/>
          <w:szCs w:val="24"/>
        </w:rPr>
        <w:t xml:space="preserve"> placed in </w:t>
      </w:r>
      <w:r w:rsidR="007C094C">
        <w:rPr>
          <w:color w:val="auto"/>
          <w:sz w:val="24"/>
          <w:szCs w:val="24"/>
        </w:rPr>
        <w:t xml:space="preserve">a </w:t>
      </w:r>
      <w:r w:rsidR="009C3898" w:rsidRPr="00080EEE">
        <w:rPr>
          <w:color w:val="auto"/>
          <w:sz w:val="24"/>
          <w:szCs w:val="24"/>
        </w:rPr>
        <w:t xml:space="preserve">sealed </w:t>
      </w:r>
      <w:proofErr w:type="spellStart"/>
      <w:r w:rsidR="009C3898" w:rsidRPr="00080EEE">
        <w:rPr>
          <w:color w:val="auto"/>
          <w:sz w:val="24"/>
          <w:szCs w:val="24"/>
        </w:rPr>
        <w:t>aluminum</w:t>
      </w:r>
      <w:proofErr w:type="spellEnd"/>
      <w:r w:rsidR="009C3898" w:rsidRPr="00080EEE">
        <w:rPr>
          <w:color w:val="auto"/>
          <w:sz w:val="24"/>
          <w:szCs w:val="24"/>
        </w:rPr>
        <w:t xml:space="preserve"> pans before heating under a nitrogen flow at a heating rate of 10 C/min from 50C to 200C.</w:t>
      </w:r>
    </w:p>
    <w:p w14:paraId="37B93314" w14:textId="39A343CE" w:rsidR="005A6508" w:rsidRPr="00080EEE" w:rsidRDefault="005A6508" w:rsidP="00080EEE">
      <w:pPr>
        <w:tabs>
          <w:tab w:val="left" w:pos="9360"/>
        </w:tabs>
        <w:spacing w:after="200" w:line="360" w:lineRule="auto"/>
        <w:ind w:left="0" w:right="0" w:firstLine="0"/>
        <w:rPr>
          <w:b/>
          <w:color w:val="auto"/>
          <w:sz w:val="24"/>
          <w:szCs w:val="24"/>
        </w:rPr>
      </w:pPr>
      <w:r>
        <w:rPr>
          <w:b/>
          <w:color w:val="auto"/>
          <w:sz w:val="24"/>
          <w:szCs w:val="24"/>
        </w:rPr>
        <w:t>CHARACTERIZATION METHODS:</w:t>
      </w:r>
    </w:p>
    <w:p w14:paraId="29AB30BB" w14:textId="02A19DAA" w:rsidR="009C3898" w:rsidRPr="00080EEE" w:rsidRDefault="00111DEA" w:rsidP="00080EEE">
      <w:pPr>
        <w:tabs>
          <w:tab w:val="left" w:pos="9360"/>
        </w:tabs>
        <w:spacing w:after="200" w:line="360" w:lineRule="auto"/>
        <w:ind w:left="0" w:right="0" w:firstLine="0"/>
        <w:rPr>
          <w:b/>
          <w:color w:val="auto"/>
          <w:sz w:val="24"/>
          <w:szCs w:val="24"/>
        </w:rPr>
      </w:pPr>
      <w:r w:rsidRPr="00080EEE">
        <w:rPr>
          <w:b/>
          <w:bCs/>
          <w:color w:val="auto"/>
          <w:sz w:val="24"/>
          <w:szCs w:val="24"/>
        </w:rPr>
        <w:lastRenderedPageBreak/>
        <w:t>Optical Microscop</w:t>
      </w:r>
      <w:r w:rsidR="00733FB7" w:rsidRPr="00080EEE">
        <w:rPr>
          <w:b/>
          <w:bCs/>
          <w:color w:val="auto"/>
          <w:sz w:val="24"/>
          <w:szCs w:val="24"/>
        </w:rPr>
        <w:t>y</w:t>
      </w:r>
      <w:r w:rsidR="00733FB7" w:rsidRPr="00080EEE">
        <w:rPr>
          <w:b/>
          <w:bCs/>
          <w:color w:val="auto"/>
          <w:sz w:val="24"/>
          <w:szCs w:val="24"/>
          <w:vertAlign w:val="superscript"/>
        </w:rPr>
        <w:t>5</w:t>
      </w:r>
      <w:r w:rsidR="009C3898" w:rsidRPr="00080EEE">
        <w:rPr>
          <w:b/>
          <w:bCs/>
          <w:color w:val="auto"/>
          <w:sz w:val="24"/>
          <w:szCs w:val="24"/>
        </w:rPr>
        <w:t>:</w:t>
      </w:r>
      <w:r w:rsidR="009C3898" w:rsidRPr="00080EEE">
        <w:rPr>
          <w:b/>
          <w:color w:val="auto"/>
          <w:sz w:val="24"/>
          <w:szCs w:val="24"/>
        </w:rPr>
        <w:t xml:space="preserve"> </w:t>
      </w:r>
      <w:r w:rsidR="009C3898" w:rsidRPr="00080EEE">
        <w:rPr>
          <w:color w:val="auto"/>
          <w:sz w:val="24"/>
          <w:szCs w:val="24"/>
        </w:rPr>
        <w:t>A drop of micro emulsion was placed on a glass slide and diluted. A cover slip was placed over it and examined under an ordinary microscope for vesicle size and shape, using a pre calibrated ocular eye piece micro meter under 45 X 10 and 100 X 10.</w:t>
      </w:r>
    </w:p>
    <w:p w14:paraId="70AED65D" w14:textId="6E0D354D" w:rsidR="009C3898" w:rsidRPr="00080EEE" w:rsidRDefault="00111DEA" w:rsidP="00080EEE">
      <w:pPr>
        <w:spacing w:after="0" w:line="360" w:lineRule="auto"/>
        <w:ind w:left="0" w:right="-15" w:firstLine="0"/>
        <w:rPr>
          <w:color w:val="auto"/>
          <w:sz w:val="24"/>
          <w:szCs w:val="24"/>
        </w:rPr>
      </w:pPr>
      <w:r w:rsidRPr="00080EEE">
        <w:rPr>
          <w:b/>
          <w:color w:val="auto"/>
          <w:sz w:val="24"/>
          <w:szCs w:val="24"/>
        </w:rPr>
        <w:t>Solubility Studies</w:t>
      </w:r>
      <w:r w:rsidR="00733FB7" w:rsidRPr="00080EEE">
        <w:rPr>
          <w:b/>
          <w:color w:val="auto"/>
          <w:sz w:val="24"/>
          <w:szCs w:val="24"/>
          <w:vertAlign w:val="superscript"/>
        </w:rPr>
        <w:t>6</w:t>
      </w:r>
      <w:r w:rsidR="009C3898" w:rsidRPr="00080EEE">
        <w:rPr>
          <w:b/>
          <w:color w:val="auto"/>
          <w:sz w:val="24"/>
          <w:szCs w:val="24"/>
        </w:rPr>
        <w:t>:</w:t>
      </w:r>
      <w:r w:rsidR="005A6508">
        <w:rPr>
          <w:b/>
          <w:color w:val="auto"/>
          <w:sz w:val="24"/>
          <w:szCs w:val="24"/>
        </w:rPr>
        <w:t xml:space="preserve"> </w:t>
      </w:r>
      <w:r w:rsidR="00372AA0" w:rsidRPr="00372AA0">
        <w:rPr>
          <w:sz w:val="24"/>
          <w:szCs w:val="24"/>
        </w:rPr>
        <w:t>An adequate number of each selected vehicle was placed in different screw-capped glass vials</w:t>
      </w:r>
      <w:r w:rsidR="009C3898" w:rsidRPr="00080EEE">
        <w:rPr>
          <w:color w:val="auto"/>
          <w:sz w:val="24"/>
          <w:szCs w:val="24"/>
        </w:rPr>
        <w:t>, to these vials, excess of the drug was added and mixed</w:t>
      </w:r>
      <w:r w:rsidR="00D41EC4" w:rsidRPr="00080EEE">
        <w:rPr>
          <w:color w:val="auto"/>
          <w:sz w:val="24"/>
          <w:szCs w:val="24"/>
        </w:rPr>
        <w:t xml:space="preserve"> </w:t>
      </w:r>
      <w:r w:rsidR="009C3898" w:rsidRPr="00080EEE">
        <w:rPr>
          <w:color w:val="auto"/>
          <w:sz w:val="24"/>
          <w:szCs w:val="24"/>
        </w:rPr>
        <w:t xml:space="preserve">for 48hrs </w:t>
      </w:r>
      <w:r w:rsidR="00D41EC4" w:rsidRPr="00080EEE">
        <w:rPr>
          <w:color w:val="auto"/>
          <w:sz w:val="24"/>
          <w:szCs w:val="24"/>
        </w:rPr>
        <w:t xml:space="preserve">at </w:t>
      </w:r>
      <w:r w:rsidR="009C3898" w:rsidRPr="00080EEE">
        <w:rPr>
          <w:color w:val="auto"/>
          <w:sz w:val="24"/>
          <w:szCs w:val="24"/>
        </w:rPr>
        <w:t>37°C and analy</w:t>
      </w:r>
      <w:r w:rsidR="005A6508">
        <w:rPr>
          <w:color w:val="auto"/>
          <w:sz w:val="24"/>
          <w:szCs w:val="24"/>
        </w:rPr>
        <w:t>sed for drug absorbance using U</w:t>
      </w:r>
      <w:r w:rsidR="009C3898" w:rsidRPr="00080EEE">
        <w:rPr>
          <w:color w:val="auto"/>
          <w:sz w:val="24"/>
          <w:szCs w:val="24"/>
        </w:rPr>
        <w:t xml:space="preserve">V visible </w:t>
      </w:r>
      <w:r w:rsidR="005A6508" w:rsidRPr="00080EEE">
        <w:rPr>
          <w:color w:val="auto"/>
          <w:sz w:val="24"/>
          <w:szCs w:val="24"/>
        </w:rPr>
        <w:t>Spectrophotometer</w:t>
      </w:r>
      <w:r w:rsidR="009C3898" w:rsidRPr="00080EEE">
        <w:rPr>
          <w:color w:val="auto"/>
          <w:sz w:val="24"/>
          <w:szCs w:val="24"/>
        </w:rPr>
        <w:t>.</w:t>
      </w:r>
    </w:p>
    <w:p w14:paraId="5F4495DA" w14:textId="1850DA2E" w:rsidR="00195153" w:rsidRPr="00195153" w:rsidRDefault="009C3898" w:rsidP="00195153">
      <w:pPr>
        <w:spacing w:after="0" w:line="360" w:lineRule="auto"/>
        <w:ind w:left="0" w:right="0" w:firstLine="0"/>
        <w:rPr>
          <w:color w:val="auto"/>
          <w:sz w:val="24"/>
          <w:szCs w:val="24"/>
          <w:lang w:eastAsia="en-US"/>
        </w:rPr>
      </w:pPr>
      <w:r w:rsidRPr="00080EEE">
        <w:rPr>
          <w:b/>
          <w:color w:val="auto"/>
          <w:sz w:val="24"/>
          <w:szCs w:val="24"/>
        </w:rPr>
        <w:t>Construction of the ternary phase diagram:</w:t>
      </w:r>
      <w:r w:rsidRPr="00080EEE">
        <w:rPr>
          <w:color w:val="auto"/>
          <w:sz w:val="24"/>
          <w:szCs w:val="24"/>
        </w:rPr>
        <w:t xml:space="preserve"> </w:t>
      </w:r>
      <w:r w:rsidR="000F5DF4" w:rsidRPr="000F5DF4">
        <w:rPr>
          <w:sz w:val="24"/>
          <w:szCs w:val="24"/>
        </w:rPr>
        <w:t xml:space="preserve">Peanut oil, Tween 80, and PEG 400 were combined in nine different </w:t>
      </w:r>
      <w:proofErr w:type="spellStart"/>
      <w:r w:rsidR="000F5DF4" w:rsidRPr="000F5DF4">
        <w:rPr>
          <w:sz w:val="24"/>
          <w:szCs w:val="24"/>
        </w:rPr>
        <w:t>Smix</w:t>
      </w:r>
      <w:proofErr w:type="spellEnd"/>
      <w:r w:rsidR="000F5DF4" w:rsidRPr="000F5DF4">
        <w:rPr>
          <w:sz w:val="24"/>
          <w:szCs w:val="24"/>
        </w:rPr>
        <w:t xml:space="preserve"> ratios</w:t>
      </w:r>
      <w:r w:rsidR="005A6508" w:rsidRPr="005369E2">
        <w:rPr>
          <w:color w:val="auto"/>
          <w:sz w:val="24"/>
          <w:szCs w:val="24"/>
        </w:rPr>
        <w:t xml:space="preserve"> of 1:1, 1:2, 1:3, 1:4 1:5, 1:6, 1:7, 1:8, 1:9, </w:t>
      </w:r>
      <w:r w:rsidR="000F5DF4">
        <w:rPr>
          <w:color w:val="auto"/>
          <w:sz w:val="24"/>
          <w:szCs w:val="24"/>
        </w:rPr>
        <w:t>titrated using</w:t>
      </w:r>
      <w:r w:rsidR="005A6508" w:rsidRPr="005369E2">
        <w:rPr>
          <w:color w:val="auto"/>
          <w:sz w:val="24"/>
          <w:szCs w:val="24"/>
        </w:rPr>
        <w:t xml:space="preserve"> water to </w:t>
      </w:r>
      <w:r w:rsidR="000F5DF4">
        <w:rPr>
          <w:color w:val="auto"/>
          <w:sz w:val="24"/>
          <w:szCs w:val="24"/>
        </w:rPr>
        <w:t>obtain</w:t>
      </w:r>
      <w:r w:rsidR="005A6508" w:rsidRPr="005369E2">
        <w:rPr>
          <w:color w:val="auto"/>
          <w:sz w:val="24"/>
          <w:szCs w:val="24"/>
        </w:rPr>
        <w:t xml:space="preserve"> </w:t>
      </w:r>
      <w:proofErr w:type="spellStart"/>
      <w:r w:rsidR="00FB24AD">
        <w:rPr>
          <w:color w:val="auto"/>
          <w:sz w:val="24"/>
          <w:szCs w:val="24"/>
        </w:rPr>
        <w:t>n</w:t>
      </w:r>
      <w:r w:rsidR="005A6508" w:rsidRPr="005369E2">
        <w:rPr>
          <w:color w:val="auto"/>
          <w:sz w:val="24"/>
          <w:szCs w:val="24"/>
        </w:rPr>
        <w:t>ano</w:t>
      </w:r>
      <w:proofErr w:type="spellEnd"/>
      <w:r w:rsidR="005A6508" w:rsidRPr="005369E2">
        <w:rPr>
          <w:color w:val="auto"/>
          <w:sz w:val="24"/>
          <w:szCs w:val="24"/>
        </w:rPr>
        <w:t xml:space="preserve"> emulsion regions.</w:t>
      </w:r>
      <w:r w:rsidRPr="00080EEE">
        <w:rPr>
          <w:color w:val="auto"/>
          <w:sz w:val="24"/>
          <w:szCs w:val="24"/>
        </w:rPr>
        <w:t xml:space="preserve"> </w:t>
      </w:r>
      <w:r w:rsidR="00195153" w:rsidRPr="00195153">
        <w:rPr>
          <w:sz w:val="24"/>
          <w:szCs w:val="24"/>
        </w:rPr>
        <w:t xml:space="preserve">Visual observations of the </w:t>
      </w:r>
      <w:proofErr w:type="spellStart"/>
      <w:r w:rsidR="00195153" w:rsidRPr="00195153">
        <w:rPr>
          <w:sz w:val="24"/>
          <w:szCs w:val="24"/>
        </w:rPr>
        <w:t>nano</w:t>
      </w:r>
      <w:proofErr w:type="spellEnd"/>
      <w:r w:rsidR="00195153" w:rsidRPr="00195153">
        <w:rPr>
          <w:sz w:val="24"/>
          <w:szCs w:val="24"/>
        </w:rPr>
        <w:t xml:space="preserve"> emulsion regions led to a classification</w:t>
      </w:r>
      <w:r w:rsidR="00195153">
        <w:rPr>
          <w:sz w:val="24"/>
          <w:szCs w:val="24"/>
        </w:rPr>
        <w:t xml:space="preserve"> of transparent with good flow: </w:t>
      </w:r>
      <w:r w:rsidR="00195153" w:rsidRPr="00195153">
        <w:rPr>
          <w:sz w:val="24"/>
          <w:szCs w:val="24"/>
        </w:rPr>
        <w:t>oil</w:t>
      </w:r>
      <w:r w:rsidR="00195153">
        <w:rPr>
          <w:sz w:val="24"/>
          <w:szCs w:val="24"/>
        </w:rPr>
        <w:t>/ water</w:t>
      </w:r>
    </w:p>
    <w:p w14:paraId="48C8A7BF" w14:textId="77777777" w:rsidR="007C094C" w:rsidRDefault="00195153" w:rsidP="007C094C">
      <w:pPr>
        <w:spacing w:after="0" w:line="360" w:lineRule="auto"/>
        <w:ind w:left="0" w:right="-14" w:firstLine="0"/>
        <w:rPr>
          <w:color w:val="auto"/>
          <w:sz w:val="24"/>
          <w:szCs w:val="24"/>
        </w:rPr>
      </w:pPr>
      <w:r w:rsidRPr="00080EEE">
        <w:rPr>
          <w:color w:val="auto"/>
          <w:sz w:val="24"/>
          <w:szCs w:val="24"/>
        </w:rPr>
        <w:t xml:space="preserve"> </w:t>
      </w:r>
      <w:r w:rsidR="005A6508" w:rsidRPr="00080EEE">
        <w:rPr>
          <w:color w:val="auto"/>
          <w:sz w:val="24"/>
          <w:szCs w:val="24"/>
        </w:rPr>
        <w:t>Nano emulsions</w:t>
      </w:r>
      <w:r w:rsidR="009C3898" w:rsidRPr="00080EEE">
        <w:rPr>
          <w:color w:val="auto"/>
          <w:sz w:val="24"/>
          <w:szCs w:val="24"/>
        </w:rPr>
        <w:t xml:space="preserve"> as clear (C), </w:t>
      </w:r>
      <w:r w:rsidR="005A6508" w:rsidRPr="00080EEE">
        <w:rPr>
          <w:color w:val="auto"/>
          <w:sz w:val="24"/>
          <w:szCs w:val="24"/>
        </w:rPr>
        <w:t>Slightly</w:t>
      </w:r>
      <w:r w:rsidR="009C3898" w:rsidRPr="00080EEE">
        <w:rPr>
          <w:color w:val="auto"/>
          <w:sz w:val="24"/>
          <w:szCs w:val="24"/>
        </w:rPr>
        <w:t xml:space="preserve"> clear (SC),</w:t>
      </w:r>
      <w:r w:rsidR="00372AA0">
        <w:rPr>
          <w:color w:val="auto"/>
          <w:sz w:val="24"/>
          <w:szCs w:val="24"/>
        </w:rPr>
        <w:t xml:space="preserve"> </w:t>
      </w:r>
      <w:r w:rsidR="009C3898" w:rsidRPr="00080EEE">
        <w:rPr>
          <w:color w:val="auto"/>
          <w:sz w:val="24"/>
          <w:szCs w:val="24"/>
        </w:rPr>
        <w:t>Turbid(T) Slightly turbid(ST).</w:t>
      </w:r>
    </w:p>
    <w:p w14:paraId="349613D4" w14:textId="6217D594" w:rsidR="00195153" w:rsidRPr="00B03D9A" w:rsidRDefault="009C3898" w:rsidP="007C094C">
      <w:pPr>
        <w:spacing w:after="0" w:line="360" w:lineRule="auto"/>
        <w:ind w:left="0" w:right="-14" w:firstLine="0"/>
        <w:rPr>
          <w:color w:val="00B0F0"/>
          <w:sz w:val="24"/>
          <w:szCs w:val="24"/>
          <w:lang w:val="en-US" w:eastAsia="en-US"/>
        </w:rPr>
      </w:pPr>
      <w:r w:rsidRPr="00FF1AC9">
        <w:rPr>
          <w:b/>
          <w:color w:val="auto"/>
          <w:sz w:val="24"/>
          <w:szCs w:val="24"/>
        </w:rPr>
        <w:t xml:space="preserve">Preparation of </w:t>
      </w:r>
      <w:proofErr w:type="spellStart"/>
      <w:r w:rsidRPr="00FF1AC9">
        <w:rPr>
          <w:b/>
          <w:color w:val="auto"/>
          <w:sz w:val="24"/>
          <w:szCs w:val="24"/>
        </w:rPr>
        <w:t>piroxicam</w:t>
      </w:r>
      <w:proofErr w:type="spellEnd"/>
      <w:r w:rsidRPr="00FF1AC9">
        <w:rPr>
          <w:b/>
          <w:color w:val="auto"/>
          <w:sz w:val="24"/>
          <w:szCs w:val="24"/>
        </w:rPr>
        <w:t xml:space="preserve"> </w:t>
      </w:r>
      <w:r w:rsidR="005A6508" w:rsidRPr="00FF1AC9">
        <w:rPr>
          <w:b/>
          <w:color w:val="auto"/>
          <w:sz w:val="24"/>
          <w:szCs w:val="24"/>
        </w:rPr>
        <w:t>self-emulsifying</w:t>
      </w:r>
      <w:r w:rsidRPr="00FF1AC9">
        <w:rPr>
          <w:b/>
          <w:color w:val="auto"/>
          <w:sz w:val="24"/>
          <w:szCs w:val="24"/>
        </w:rPr>
        <w:t xml:space="preserve"> drug delivery system</w:t>
      </w:r>
      <w:r w:rsidR="00FF1AC9">
        <w:rPr>
          <w:b/>
          <w:color w:val="auto"/>
          <w:sz w:val="24"/>
          <w:szCs w:val="24"/>
          <w:vertAlign w:val="superscript"/>
        </w:rPr>
        <w:t>7</w:t>
      </w:r>
      <w:r w:rsidRPr="00FF1AC9">
        <w:rPr>
          <w:b/>
          <w:color w:val="auto"/>
          <w:sz w:val="24"/>
          <w:szCs w:val="24"/>
        </w:rPr>
        <w:t xml:space="preserve">: </w:t>
      </w:r>
      <w:r w:rsidR="00195153" w:rsidRPr="00FF1AC9">
        <w:rPr>
          <w:color w:val="auto"/>
          <w:sz w:val="24"/>
          <w:szCs w:val="24"/>
          <w:lang w:val="en-US" w:eastAsia="en-US"/>
        </w:rPr>
        <w:t>For the formulation development,</w:t>
      </w:r>
      <w:r w:rsidR="00FF1AC9">
        <w:rPr>
          <w:color w:val="auto"/>
          <w:sz w:val="24"/>
          <w:szCs w:val="24"/>
          <w:lang w:val="en-US" w:eastAsia="en-US"/>
        </w:rPr>
        <w:t xml:space="preserve"> from the phase diagrams </w:t>
      </w:r>
      <w:r w:rsidR="00195153" w:rsidRPr="00FF1AC9">
        <w:rPr>
          <w:color w:val="auto"/>
          <w:sz w:val="24"/>
          <w:szCs w:val="24"/>
          <w:lang w:val="en-US" w:eastAsia="en-US"/>
        </w:rPr>
        <w:t xml:space="preserve">six different </w:t>
      </w:r>
      <w:r w:rsidR="00FF1AC9">
        <w:rPr>
          <w:color w:val="auto"/>
          <w:sz w:val="24"/>
          <w:szCs w:val="24"/>
          <w:lang w:val="en-US" w:eastAsia="en-US"/>
        </w:rPr>
        <w:t xml:space="preserve">surfactant- co surfactant (Tween 80: PEG 400) ratios </w:t>
      </w:r>
      <w:r w:rsidR="00195153" w:rsidRPr="00FF1AC9">
        <w:rPr>
          <w:color w:val="auto"/>
          <w:sz w:val="24"/>
          <w:szCs w:val="24"/>
          <w:lang w:val="en-US" w:eastAsia="en-US"/>
        </w:rPr>
        <w:t xml:space="preserve">were </w:t>
      </w:r>
      <w:r w:rsidR="00FF1AC9">
        <w:rPr>
          <w:color w:val="auto"/>
          <w:sz w:val="24"/>
          <w:szCs w:val="24"/>
          <w:lang w:val="en-US" w:eastAsia="en-US"/>
        </w:rPr>
        <w:t>used</w:t>
      </w:r>
      <w:r w:rsidR="00FB24AD" w:rsidRPr="00FF1AC9">
        <w:rPr>
          <w:color w:val="auto"/>
          <w:sz w:val="24"/>
          <w:szCs w:val="24"/>
          <w:lang w:val="en-US" w:eastAsia="en-US"/>
        </w:rPr>
        <w:t xml:space="preserve">. To </w:t>
      </w:r>
      <w:proofErr w:type="spellStart"/>
      <w:r w:rsidR="00FB24AD" w:rsidRPr="00FF1AC9">
        <w:rPr>
          <w:color w:val="auto"/>
          <w:sz w:val="24"/>
          <w:szCs w:val="24"/>
          <w:lang w:val="en-US" w:eastAsia="en-US"/>
        </w:rPr>
        <w:t>P</w:t>
      </w:r>
      <w:r w:rsidR="00195153" w:rsidRPr="00FF1AC9">
        <w:rPr>
          <w:color w:val="auto"/>
          <w:sz w:val="24"/>
          <w:szCs w:val="24"/>
          <w:lang w:val="en-US" w:eastAsia="en-US"/>
        </w:rPr>
        <w:t>iroxicam</w:t>
      </w:r>
      <w:proofErr w:type="spellEnd"/>
      <w:r w:rsidR="00195153" w:rsidRPr="00FF1AC9">
        <w:rPr>
          <w:color w:val="auto"/>
          <w:sz w:val="24"/>
          <w:szCs w:val="24"/>
          <w:lang w:val="en-US" w:eastAsia="en-US"/>
        </w:rPr>
        <w:t xml:space="preserve">, appropriate amount of peanut oil was added to a </w:t>
      </w:r>
      <w:r w:rsidR="00FB24AD" w:rsidRPr="00FF1AC9">
        <w:rPr>
          <w:color w:val="auto"/>
          <w:sz w:val="24"/>
          <w:szCs w:val="24"/>
          <w:lang w:val="en-US" w:eastAsia="en-US"/>
        </w:rPr>
        <w:t>glass vial, t</w:t>
      </w:r>
      <w:r w:rsidR="00195153" w:rsidRPr="00FF1AC9">
        <w:rPr>
          <w:color w:val="auto"/>
          <w:sz w:val="24"/>
          <w:szCs w:val="24"/>
          <w:lang w:val="en-US" w:eastAsia="en-US"/>
        </w:rPr>
        <w:t xml:space="preserve">he appropriate amount of </w:t>
      </w:r>
      <w:proofErr w:type="spellStart"/>
      <w:r w:rsidR="00195153" w:rsidRPr="00FF1AC9">
        <w:rPr>
          <w:color w:val="auto"/>
          <w:sz w:val="24"/>
          <w:szCs w:val="24"/>
          <w:lang w:val="en-US" w:eastAsia="en-US"/>
        </w:rPr>
        <w:t>cosurfactant</w:t>
      </w:r>
      <w:proofErr w:type="spellEnd"/>
      <w:r w:rsidR="00195153" w:rsidRPr="00FF1AC9">
        <w:rPr>
          <w:color w:val="auto"/>
          <w:sz w:val="24"/>
          <w:szCs w:val="24"/>
          <w:lang w:val="en-US" w:eastAsia="en-US"/>
        </w:rPr>
        <w:t xml:space="preserve"> and surfactant </w:t>
      </w:r>
      <w:r w:rsidR="00FB24AD" w:rsidRPr="00FF1AC9">
        <w:rPr>
          <w:color w:val="auto"/>
          <w:sz w:val="24"/>
          <w:szCs w:val="24"/>
          <w:lang w:val="en-US" w:eastAsia="en-US"/>
        </w:rPr>
        <w:t xml:space="preserve">was then added </w:t>
      </w:r>
      <w:r w:rsidR="00195153" w:rsidRPr="00FF1AC9">
        <w:rPr>
          <w:color w:val="auto"/>
          <w:sz w:val="24"/>
          <w:szCs w:val="24"/>
          <w:lang w:val="en-US" w:eastAsia="en-US"/>
        </w:rPr>
        <w:t>to the vial, the mixture was vortexed.</w:t>
      </w:r>
    </w:p>
    <w:tbl>
      <w:tblPr>
        <w:tblStyle w:val="TableGrid"/>
        <w:tblpPr w:leftFromText="180" w:rightFromText="180" w:vertAnchor="text" w:horzAnchor="margin" w:tblpXSpec="center" w:tblpY="418"/>
        <w:tblW w:w="10343" w:type="dxa"/>
        <w:tblInd w:w="0" w:type="dxa"/>
        <w:tblLayout w:type="fixed"/>
        <w:tblCellMar>
          <w:left w:w="108" w:type="dxa"/>
          <w:right w:w="48" w:type="dxa"/>
        </w:tblCellMar>
        <w:tblLook w:val="04A0" w:firstRow="1" w:lastRow="0" w:firstColumn="1" w:lastColumn="0" w:noHBand="0" w:noVBand="1"/>
      </w:tblPr>
      <w:tblGrid>
        <w:gridCol w:w="1067"/>
        <w:gridCol w:w="561"/>
        <w:gridCol w:w="561"/>
        <w:gridCol w:w="561"/>
        <w:gridCol w:w="651"/>
        <w:gridCol w:w="651"/>
        <w:gridCol w:w="651"/>
        <w:gridCol w:w="651"/>
        <w:gridCol w:w="651"/>
        <w:gridCol w:w="561"/>
        <w:gridCol w:w="651"/>
        <w:gridCol w:w="575"/>
        <w:gridCol w:w="708"/>
        <w:gridCol w:w="567"/>
        <w:gridCol w:w="567"/>
        <w:gridCol w:w="709"/>
      </w:tblGrid>
      <w:tr w:rsidR="00195153" w:rsidRPr="005A6508" w14:paraId="57553D4D" w14:textId="77777777" w:rsidTr="00195153">
        <w:trPr>
          <w:trHeight w:val="765"/>
        </w:trPr>
        <w:tc>
          <w:tcPr>
            <w:tcW w:w="1067" w:type="dxa"/>
            <w:tcBorders>
              <w:top w:val="single" w:sz="4" w:space="0" w:color="000000"/>
              <w:left w:val="single" w:sz="4" w:space="0" w:color="000000"/>
              <w:bottom w:val="single" w:sz="4" w:space="0" w:color="000000"/>
              <w:right w:val="single" w:sz="4" w:space="0" w:color="000000"/>
            </w:tcBorders>
            <w:hideMark/>
          </w:tcPr>
          <w:p w14:paraId="76FF1C4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Formulation codes</w:t>
            </w:r>
          </w:p>
        </w:tc>
        <w:tc>
          <w:tcPr>
            <w:tcW w:w="561" w:type="dxa"/>
            <w:tcBorders>
              <w:top w:val="single" w:sz="4" w:space="0" w:color="000000"/>
              <w:left w:val="single" w:sz="4" w:space="0" w:color="000000"/>
              <w:bottom w:val="single" w:sz="4" w:space="0" w:color="000000"/>
              <w:right w:val="single" w:sz="4" w:space="0" w:color="000000"/>
            </w:tcBorders>
            <w:hideMark/>
          </w:tcPr>
          <w:p w14:paraId="33EE096C" w14:textId="77777777" w:rsidR="00195153" w:rsidRPr="005A6508" w:rsidRDefault="00195153" w:rsidP="00195153">
            <w:pPr>
              <w:spacing w:after="0" w:line="360" w:lineRule="auto"/>
              <w:ind w:left="2" w:right="0" w:firstLine="0"/>
              <w:rPr>
                <w:b/>
                <w:color w:val="auto"/>
                <w:sz w:val="18"/>
                <w:szCs w:val="18"/>
              </w:rPr>
            </w:pPr>
          </w:p>
          <w:p w14:paraId="4DEC3E7D" w14:textId="77777777" w:rsidR="00195153" w:rsidRPr="005A6508" w:rsidRDefault="00195153" w:rsidP="00195153">
            <w:pPr>
              <w:spacing w:after="0" w:line="360" w:lineRule="auto"/>
              <w:ind w:left="2" w:right="0" w:firstLine="0"/>
              <w:rPr>
                <w:b/>
                <w:color w:val="auto"/>
                <w:sz w:val="18"/>
                <w:szCs w:val="18"/>
              </w:rPr>
            </w:pPr>
          </w:p>
          <w:p w14:paraId="7B261B78"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 xml:space="preserve">A1 </w:t>
            </w:r>
          </w:p>
        </w:tc>
        <w:tc>
          <w:tcPr>
            <w:tcW w:w="561" w:type="dxa"/>
            <w:tcBorders>
              <w:top w:val="single" w:sz="4" w:space="0" w:color="000000"/>
              <w:left w:val="single" w:sz="4" w:space="0" w:color="000000"/>
              <w:bottom w:val="single" w:sz="4" w:space="0" w:color="000000"/>
              <w:right w:val="single" w:sz="4" w:space="0" w:color="000000"/>
            </w:tcBorders>
            <w:hideMark/>
          </w:tcPr>
          <w:p w14:paraId="7FF8D788"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 </w:t>
            </w:r>
          </w:p>
          <w:p w14:paraId="08716FE0" w14:textId="77777777" w:rsidR="00195153" w:rsidRPr="005A6508" w:rsidRDefault="00195153" w:rsidP="00195153">
            <w:pPr>
              <w:spacing w:after="0" w:line="360" w:lineRule="auto"/>
              <w:ind w:left="77" w:right="0" w:firstLine="0"/>
              <w:rPr>
                <w:b/>
                <w:color w:val="auto"/>
                <w:sz w:val="18"/>
                <w:szCs w:val="18"/>
              </w:rPr>
            </w:pPr>
          </w:p>
          <w:p w14:paraId="02DD9468"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A2 </w:t>
            </w:r>
          </w:p>
        </w:tc>
        <w:tc>
          <w:tcPr>
            <w:tcW w:w="561" w:type="dxa"/>
            <w:tcBorders>
              <w:top w:val="single" w:sz="4" w:space="0" w:color="000000"/>
              <w:left w:val="single" w:sz="4" w:space="0" w:color="000000"/>
              <w:bottom w:val="single" w:sz="4" w:space="0" w:color="000000"/>
              <w:right w:val="single" w:sz="4" w:space="0" w:color="000000"/>
            </w:tcBorders>
            <w:hideMark/>
          </w:tcPr>
          <w:p w14:paraId="09931DD2" w14:textId="77777777" w:rsidR="00195153" w:rsidRPr="005A6508" w:rsidRDefault="00195153" w:rsidP="00195153">
            <w:pPr>
              <w:spacing w:after="0" w:line="360" w:lineRule="auto"/>
              <w:ind w:left="77" w:right="0" w:firstLine="0"/>
              <w:rPr>
                <w:b/>
                <w:color w:val="auto"/>
                <w:sz w:val="18"/>
                <w:szCs w:val="18"/>
              </w:rPr>
            </w:pPr>
          </w:p>
          <w:p w14:paraId="6BEBB211" w14:textId="77777777" w:rsidR="00195153" w:rsidRPr="005A6508" w:rsidRDefault="00195153" w:rsidP="00195153">
            <w:pPr>
              <w:spacing w:after="0" w:line="360" w:lineRule="auto"/>
              <w:ind w:left="77" w:right="0" w:firstLine="0"/>
              <w:rPr>
                <w:b/>
                <w:color w:val="auto"/>
                <w:sz w:val="18"/>
                <w:szCs w:val="18"/>
              </w:rPr>
            </w:pPr>
          </w:p>
          <w:p w14:paraId="4C1B3086"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A3 </w:t>
            </w:r>
          </w:p>
        </w:tc>
        <w:tc>
          <w:tcPr>
            <w:tcW w:w="651" w:type="dxa"/>
            <w:tcBorders>
              <w:top w:val="single" w:sz="4" w:space="0" w:color="000000"/>
              <w:left w:val="single" w:sz="4" w:space="0" w:color="000000"/>
              <w:bottom w:val="single" w:sz="4" w:space="0" w:color="000000"/>
              <w:right w:val="single" w:sz="4" w:space="0" w:color="000000"/>
            </w:tcBorders>
            <w:hideMark/>
          </w:tcPr>
          <w:p w14:paraId="4A21670F" w14:textId="77777777" w:rsidR="00195153" w:rsidRPr="005A6508" w:rsidRDefault="00195153" w:rsidP="00195153">
            <w:pPr>
              <w:spacing w:after="0" w:line="360" w:lineRule="auto"/>
              <w:ind w:left="77" w:right="0" w:firstLine="0"/>
              <w:rPr>
                <w:b/>
                <w:color w:val="auto"/>
                <w:sz w:val="18"/>
                <w:szCs w:val="18"/>
              </w:rPr>
            </w:pPr>
          </w:p>
          <w:p w14:paraId="7E7B973E" w14:textId="77777777" w:rsidR="00195153" w:rsidRPr="005A6508" w:rsidRDefault="00195153" w:rsidP="00195153">
            <w:pPr>
              <w:spacing w:after="0" w:line="360" w:lineRule="auto"/>
              <w:ind w:left="77" w:right="0" w:firstLine="0"/>
              <w:rPr>
                <w:b/>
                <w:color w:val="auto"/>
                <w:sz w:val="18"/>
                <w:szCs w:val="18"/>
              </w:rPr>
            </w:pPr>
          </w:p>
          <w:p w14:paraId="66661BD5"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A4 </w:t>
            </w:r>
          </w:p>
        </w:tc>
        <w:tc>
          <w:tcPr>
            <w:tcW w:w="651" w:type="dxa"/>
            <w:tcBorders>
              <w:top w:val="single" w:sz="4" w:space="0" w:color="000000"/>
              <w:left w:val="single" w:sz="4" w:space="0" w:color="000000"/>
              <w:bottom w:val="single" w:sz="4" w:space="0" w:color="000000"/>
              <w:right w:val="single" w:sz="4" w:space="0" w:color="000000"/>
            </w:tcBorders>
            <w:hideMark/>
          </w:tcPr>
          <w:p w14:paraId="7646B363" w14:textId="77777777" w:rsidR="00195153" w:rsidRPr="005A6508" w:rsidRDefault="00195153" w:rsidP="00195153">
            <w:pPr>
              <w:spacing w:after="0" w:line="360" w:lineRule="auto"/>
              <w:ind w:left="77" w:right="0" w:firstLine="0"/>
              <w:rPr>
                <w:b/>
                <w:color w:val="auto"/>
                <w:sz w:val="18"/>
                <w:szCs w:val="18"/>
              </w:rPr>
            </w:pPr>
          </w:p>
          <w:p w14:paraId="115CC438" w14:textId="77777777" w:rsidR="00195153" w:rsidRPr="005A6508" w:rsidRDefault="00195153" w:rsidP="00195153">
            <w:pPr>
              <w:spacing w:after="0" w:line="360" w:lineRule="auto"/>
              <w:ind w:left="77" w:right="0" w:firstLine="0"/>
              <w:rPr>
                <w:b/>
                <w:color w:val="auto"/>
                <w:sz w:val="18"/>
                <w:szCs w:val="18"/>
              </w:rPr>
            </w:pPr>
          </w:p>
          <w:p w14:paraId="2EE05782"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A5 </w:t>
            </w:r>
          </w:p>
        </w:tc>
        <w:tc>
          <w:tcPr>
            <w:tcW w:w="651" w:type="dxa"/>
            <w:tcBorders>
              <w:top w:val="single" w:sz="4" w:space="0" w:color="000000"/>
              <w:left w:val="single" w:sz="4" w:space="0" w:color="000000"/>
              <w:bottom w:val="single" w:sz="4" w:space="0" w:color="000000"/>
              <w:right w:val="single" w:sz="4" w:space="0" w:color="000000"/>
            </w:tcBorders>
            <w:hideMark/>
          </w:tcPr>
          <w:p w14:paraId="6F89F4C9" w14:textId="77777777" w:rsidR="00195153" w:rsidRPr="005A6508" w:rsidRDefault="00195153" w:rsidP="00195153">
            <w:pPr>
              <w:spacing w:after="0" w:line="360" w:lineRule="auto"/>
              <w:ind w:left="70" w:right="0" w:firstLine="0"/>
              <w:rPr>
                <w:b/>
                <w:color w:val="auto"/>
                <w:sz w:val="18"/>
                <w:szCs w:val="18"/>
              </w:rPr>
            </w:pPr>
          </w:p>
          <w:p w14:paraId="1A80A5B4" w14:textId="77777777" w:rsidR="00195153" w:rsidRPr="005A6508" w:rsidRDefault="00195153" w:rsidP="00195153">
            <w:pPr>
              <w:spacing w:after="0" w:line="360" w:lineRule="auto"/>
              <w:ind w:left="70" w:right="0" w:firstLine="0"/>
              <w:rPr>
                <w:b/>
                <w:color w:val="auto"/>
                <w:sz w:val="18"/>
                <w:szCs w:val="18"/>
              </w:rPr>
            </w:pPr>
          </w:p>
          <w:p w14:paraId="5461A66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B1 </w:t>
            </w:r>
          </w:p>
        </w:tc>
        <w:tc>
          <w:tcPr>
            <w:tcW w:w="651" w:type="dxa"/>
            <w:tcBorders>
              <w:top w:val="single" w:sz="4" w:space="0" w:color="000000"/>
              <w:left w:val="single" w:sz="4" w:space="0" w:color="000000"/>
              <w:bottom w:val="single" w:sz="4" w:space="0" w:color="000000"/>
              <w:right w:val="single" w:sz="4" w:space="0" w:color="000000"/>
            </w:tcBorders>
            <w:hideMark/>
          </w:tcPr>
          <w:p w14:paraId="4139D094" w14:textId="77777777" w:rsidR="00195153" w:rsidRPr="005A6508" w:rsidRDefault="00195153" w:rsidP="00195153">
            <w:pPr>
              <w:spacing w:after="0" w:line="360" w:lineRule="auto"/>
              <w:ind w:left="70" w:right="0" w:firstLine="0"/>
              <w:rPr>
                <w:b/>
                <w:color w:val="auto"/>
                <w:sz w:val="18"/>
                <w:szCs w:val="18"/>
              </w:rPr>
            </w:pPr>
          </w:p>
          <w:p w14:paraId="62038DB6" w14:textId="77777777" w:rsidR="00195153" w:rsidRPr="005A6508" w:rsidRDefault="00195153" w:rsidP="00195153">
            <w:pPr>
              <w:spacing w:after="0" w:line="360" w:lineRule="auto"/>
              <w:ind w:left="70" w:right="0" w:firstLine="0"/>
              <w:rPr>
                <w:b/>
                <w:color w:val="auto"/>
                <w:sz w:val="18"/>
                <w:szCs w:val="18"/>
              </w:rPr>
            </w:pPr>
          </w:p>
          <w:p w14:paraId="3D60780D"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B2 </w:t>
            </w:r>
          </w:p>
        </w:tc>
        <w:tc>
          <w:tcPr>
            <w:tcW w:w="651" w:type="dxa"/>
            <w:tcBorders>
              <w:top w:val="single" w:sz="4" w:space="0" w:color="000000"/>
              <w:left w:val="single" w:sz="4" w:space="0" w:color="000000"/>
              <w:bottom w:val="single" w:sz="4" w:space="0" w:color="000000"/>
              <w:right w:val="single" w:sz="4" w:space="0" w:color="000000"/>
            </w:tcBorders>
            <w:hideMark/>
          </w:tcPr>
          <w:p w14:paraId="38EA6B02" w14:textId="77777777" w:rsidR="00195153" w:rsidRPr="005A6508" w:rsidRDefault="00195153" w:rsidP="00195153">
            <w:pPr>
              <w:spacing w:after="0" w:line="360" w:lineRule="auto"/>
              <w:ind w:left="70" w:right="0" w:firstLine="0"/>
              <w:rPr>
                <w:b/>
                <w:color w:val="auto"/>
                <w:sz w:val="18"/>
                <w:szCs w:val="18"/>
              </w:rPr>
            </w:pPr>
          </w:p>
          <w:p w14:paraId="1417EEDE" w14:textId="77777777" w:rsidR="00195153" w:rsidRPr="005A6508" w:rsidRDefault="00195153" w:rsidP="00195153">
            <w:pPr>
              <w:spacing w:after="0" w:line="360" w:lineRule="auto"/>
              <w:ind w:left="70" w:right="0" w:firstLine="0"/>
              <w:rPr>
                <w:b/>
                <w:color w:val="auto"/>
                <w:sz w:val="18"/>
                <w:szCs w:val="18"/>
              </w:rPr>
            </w:pPr>
          </w:p>
          <w:p w14:paraId="7533648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B3 </w:t>
            </w:r>
          </w:p>
        </w:tc>
        <w:tc>
          <w:tcPr>
            <w:tcW w:w="561" w:type="dxa"/>
            <w:tcBorders>
              <w:top w:val="single" w:sz="4" w:space="0" w:color="000000"/>
              <w:left w:val="single" w:sz="4" w:space="0" w:color="000000"/>
              <w:bottom w:val="single" w:sz="4" w:space="0" w:color="000000"/>
              <w:right w:val="single" w:sz="4" w:space="0" w:color="000000"/>
            </w:tcBorders>
            <w:hideMark/>
          </w:tcPr>
          <w:p w14:paraId="4FA4A3DA" w14:textId="77777777" w:rsidR="00195153" w:rsidRPr="005A6508" w:rsidRDefault="00195153" w:rsidP="00195153">
            <w:pPr>
              <w:spacing w:after="0" w:line="360" w:lineRule="auto"/>
              <w:ind w:left="2" w:right="0" w:firstLine="0"/>
              <w:rPr>
                <w:b/>
                <w:color w:val="auto"/>
                <w:sz w:val="18"/>
                <w:szCs w:val="18"/>
              </w:rPr>
            </w:pPr>
          </w:p>
          <w:p w14:paraId="7A2EB224" w14:textId="77777777" w:rsidR="00195153" w:rsidRPr="005A6508" w:rsidRDefault="00195153" w:rsidP="00195153">
            <w:pPr>
              <w:spacing w:after="0" w:line="360" w:lineRule="auto"/>
              <w:ind w:left="2" w:right="0" w:firstLine="0"/>
              <w:rPr>
                <w:b/>
                <w:color w:val="auto"/>
                <w:sz w:val="18"/>
                <w:szCs w:val="18"/>
              </w:rPr>
            </w:pPr>
          </w:p>
          <w:p w14:paraId="6C750803" w14:textId="77777777" w:rsidR="00195153" w:rsidRPr="005A6508" w:rsidRDefault="00195153" w:rsidP="00195153">
            <w:pPr>
              <w:spacing w:after="0" w:line="360" w:lineRule="auto"/>
              <w:ind w:left="2" w:right="0" w:firstLine="0"/>
              <w:rPr>
                <w:b/>
                <w:color w:val="auto"/>
                <w:sz w:val="18"/>
                <w:szCs w:val="18"/>
              </w:rPr>
            </w:pPr>
            <w:r w:rsidRPr="005A6508">
              <w:rPr>
                <w:b/>
                <w:color w:val="auto"/>
                <w:sz w:val="18"/>
                <w:szCs w:val="18"/>
              </w:rPr>
              <w:t xml:space="preserve">B4 </w:t>
            </w:r>
          </w:p>
        </w:tc>
        <w:tc>
          <w:tcPr>
            <w:tcW w:w="651" w:type="dxa"/>
            <w:tcBorders>
              <w:top w:val="single" w:sz="4" w:space="0" w:color="000000"/>
              <w:left w:val="single" w:sz="4" w:space="0" w:color="000000"/>
              <w:bottom w:val="single" w:sz="4" w:space="0" w:color="000000"/>
              <w:right w:val="single" w:sz="4" w:space="0" w:color="000000"/>
            </w:tcBorders>
            <w:hideMark/>
          </w:tcPr>
          <w:p w14:paraId="60C13B85" w14:textId="77777777" w:rsidR="00195153" w:rsidRPr="005A6508" w:rsidRDefault="00195153" w:rsidP="00195153">
            <w:pPr>
              <w:spacing w:after="0" w:line="360" w:lineRule="auto"/>
              <w:ind w:left="70" w:right="0" w:firstLine="0"/>
              <w:rPr>
                <w:b/>
                <w:color w:val="auto"/>
                <w:sz w:val="18"/>
                <w:szCs w:val="18"/>
              </w:rPr>
            </w:pPr>
          </w:p>
          <w:p w14:paraId="701554D3" w14:textId="77777777" w:rsidR="00195153" w:rsidRPr="005A6508" w:rsidRDefault="00195153" w:rsidP="00195153">
            <w:pPr>
              <w:spacing w:after="0" w:line="360" w:lineRule="auto"/>
              <w:ind w:left="70" w:right="0" w:firstLine="0"/>
              <w:rPr>
                <w:b/>
                <w:color w:val="auto"/>
                <w:sz w:val="18"/>
                <w:szCs w:val="18"/>
              </w:rPr>
            </w:pPr>
          </w:p>
          <w:p w14:paraId="7D6417FD"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B5 </w:t>
            </w:r>
          </w:p>
        </w:tc>
        <w:tc>
          <w:tcPr>
            <w:tcW w:w="575" w:type="dxa"/>
            <w:tcBorders>
              <w:top w:val="single" w:sz="4" w:space="0" w:color="000000"/>
              <w:left w:val="single" w:sz="4" w:space="0" w:color="000000"/>
              <w:bottom w:val="single" w:sz="4" w:space="0" w:color="000000"/>
              <w:right w:val="single" w:sz="4" w:space="0" w:color="000000"/>
            </w:tcBorders>
          </w:tcPr>
          <w:p w14:paraId="03F93023" w14:textId="77777777" w:rsidR="00195153" w:rsidRPr="005A6508" w:rsidRDefault="00195153" w:rsidP="00195153">
            <w:pPr>
              <w:spacing w:after="0" w:line="360" w:lineRule="auto"/>
              <w:ind w:left="70" w:right="0" w:firstLine="0"/>
              <w:rPr>
                <w:b/>
                <w:color w:val="auto"/>
                <w:sz w:val="18"/>
                <w:szCs w:val="18"/>
              </w:rPr>
            </w:pPr>
          </w:p>
          <w:p w14:paraId="09B85F7F" w14:textId="77777777" w:rsidR="00195153" w:rsidRPr="005A6508" w:rsidRDefault="00195153" w:rsidP="00195153">
            <w:pPr>
              <w:spacing w:after="0" w:line="360" w:lineRule="auto"/>
              <w:ind w:left="70" w:right="0" w:firstLine="0"/>
              <w:rPr>
                <w:b/>
                <w:color w:val="auto"/>
                <w:sz w:val="18"/>
                <w:szCs w:val="18"/>
              </w:rPr>
            </w:pPr>
          </w:p>
          <w:p w14:paraId="01344822"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C1</w:t>
            </w:r>
          </w:p>
        </w:tc>
        <w:tc>
          <w:tcPr>
            <w:tcW w:w="708" w:type="dxa"/>
            <w:tcBorders>
              <w:top w:val="single" w:sz="4" w:space="0" w:color="000000"/>
              <w:left w:val="single" w:sz="4" w:space="0" w:color="000000"/>
              <w:bottom w:val="single" w:sz="4" w:space="0" w:color="000000"/>
              <w:right w:val="single" w:sz="4" w:space="0" w:color="000000"/>
            </w:tcBorders>
          </w:tcPr>
          <w:p w14:paraId="4DBFEE48" w14:textId="77777777" w:rsidR="00195153" w:rsidRPr="005A6508" w:rsidRDefault="00195153" w:rsidP="00195153">
            <w:pPr>
              <w:spacing w:after="0" w:line="360" w:lineRule="auto"/>
              <w:ind w:left="70" w:right="0" w:firstLine="0"/>
              <w:rPr>
                <w:b/>
                <w:color w:val="auto"/>
                <w:sz w:val="18"/>
                <w:szCs w:val="18"/>
              </w:rPr>
            </w:pPr>
          </w:p>
          <w:p w14:paraId="57252742" w14:textId="77777777" w:rsidR="00195153" w:rsidRPr="005A6508" w:rsidRDefault="00195153" w:rsidP="00195153">
            <w:pPr>
              <w:spacing w:after="0" w:line="360" w:lineRule="auto"/>
              <w:ind w:left="70" w:right="0" w:firstLine="0"/>
              <w:rPr>
                <w:b/>
                <w:color w:val="auto"/>
                <w:sz w:val="18"/>
                <w:szCs w:val="18"/>
              </w:rPr>
            </w:pPr>
          </w:p>
          <w:p w14:paraId="475FF1E2"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C2</w:t>
            </w:r>
          </w:p>
        </w:tc>
        <w:tc>
          <w:tcPr>
            <w:tcW w:w="567" w:type="dxa"/>
            <w:tcBorders>
              <w:top w:val="single" w:sz="4" w:space="0" w:color="000000"/>
              <w:left w:val="single" w:sz="4" w:space="0" w:color="000000"/>
              <w:bottom w:val="single" w:sz="4" w:space="0" w:color="000000"/>
              <w:right w:val="single" w:sz="4" w:space="0" w:color="000000"/>
            </w:tcBorders>
          </w:tcPr>
          <w:p w14:paraId="46CF3BF3" w14:textId="77777777" w:rsidR="00195153" w:rsidRPr="005A6508" w:rsidRDefault="00195153" w:rsidP="00195153">
            <w:pPr>
              <w:spacing w:after="0" w:line="360" w:lineRule="auto"/>
              <w:ind w:left="70" w:right="0" w:firstLine="0"/>
              <w:rPr>
                <w:b/>
                <w:color w:val="auto"/>
                <w:sz w:val="18"/>
                <w:szCs w:val="18"/>
              </w:rPr>
            </w:pPr>
          </w:p>
          <w:p w14:paraId="173BB2BF" w14:textId="77777777" w:rsidR="00195153" w:rsidRPr="005A6508" w:rsidRDefault="00195153" w:rsidP="00195153">
            <w:pPr>
              <w:spacing w:after="0" w:line="360" w:lineRule="auto"/>
              <w:ind w:left="70" w:right="0" w:firstLine="0"/>
              <w:rPr>
                <w:b/>
                <w:color w:val="auto"/>
                <w:sz w:val="18"/>
                <w:szCs w:val="18"/>
              </w:rPr>
            </w:pPr>
          </w:p>
          <w:p w14:paraId="6844F837"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C3</w:t>
            </w:r>
          </w:p>
        </w:tc>
        <w:tc>
          <w:tcPr>
            <w:tcW w:w="567" w:type="dxa"/>
            <w:tcBorders>
              <w:top w:val="single" w:sz="4" w:space="0" w:color="000000"/>
              <w:left w:val="single" w:sz="4" w:space="0" w:color="000000"/>
              <w:bottom w:val="single" w:sz="4" w:space="0" w:color="000000"/>
              <w:right w:val="single" w:sz="4" w:space="0" w:color="000000"/>
            </w:tcBorders>
          </w:tcPr>
          <w:p w14:paraId="38F343FA" w14:textId="77777777" w:rsidR="00195153" w:rsidRPr="005A6508" w:rsidRDefault="00195153" w:rsidP="00195153">
            <w:pPr>
              <w:spacing w:after="0" w:line="360" w:lineRule="auto"/>
              <w:ind w:left="70" w:right="0" w:firstLine="0"/>
              <w:rPr>
                <w:b/>
                <w:color w:val="auto"/>
                <w:sz w:val="18"/>
                <w:szCs w:val="18"/>
              </w:rPr>
            </w:pPr>
          </w:p>
          <w:p w14:paraId="67839A2C" w14:textId="77777777" w:rsidR="00195153" w:rsidRPr="005A6508" w:rsidRDefault="00195153" w:rsidP="00195153">
            <w:pPr>
              <w:spacing w:after="0" w:line="360" w:lineRule="auto"/>
              <w:ind w:left="70" w:right="0" w:firstLine="0"/>
              <w:rPr>
                <w:b/>
                <w:color w:val="auto"/>
                <w:sz w:val="18"/>
                <w:szCs w:val="18"/>
              </w:rPr>
            </w:pPr>
          </w:p>
          <w:p w14:paraId="3EBE675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C4</w:t>
            </w:r>
          </w:p>
        </w:tc>
        <w:tc>
          <w:tcPr>
            <w:tcW w:w="709" w:type="dxa"/>
            <w:tcBorders>
              <w:top w:val="single" w:sz="4" w:space="0" w:color="000000"/>
              <w:left w:val="single" w:sz="4" w:space="0" w:color="000000"/>
              <w:bottom w:val="single" w:sz="4" w:space="0" w:color="000000"/>
              <w:right w:val="single" w:sz="4" w:space="0" w:color="000000"/>
            </w:tcBorders>
          </w:tcPr>
          <w:p w14:paraId="298F813F" w14:textId="77777777" w:rsidR="00195153" w:rsidRPr="005A6508" w:rsidRDefault="00195153" w:rsidP="00195153">
            <w:pPr>
              <w:spacing w:after="0" w:line="360" w:lineRule="auto"/>
              <w:ind w:left="70" w:right="0" w:firstLine="0"/>
              <w:rPr>
                <w:b/>
                <w:color w:val="auto"/>
                <w:sz w:val="18"/>
                <w:szCs w:val="18"/>
              </w:rPr>
            </w:pPr>
          </w:p>
          <w:p w14:paraId="015E2568" w14:textId="77777777" w:rsidR="00195153" w:rsidRPr="005A6508" w:rsidRDefault="00195153" w:rsidP="00195153">
            <w:pPr>
              <w:spacing w:after="0" w:line="360" w:lineRule="auto"/>
              <w:ind w:left="70" w:right="0" w:firstLine="0"/>
              <w:rPr>
                <w:b/>
                <w:color w:val="auto"/>
                <w:sz w:val="18"/>
                <w:szCs w:val="18"/>
              </w:rPr>
            </w:pPr>
          </w:p>
          <w:p w14:paraId="13CDC041"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C5</w:t>
            </w:r>
          </w:p>
        </w:tc>
      </w:tr>
      <w:tr w:rsidR="00195153" w:rsidRPr="005A6508" w14:paraId="5EA0F004" w14:textId="77777777" w:rsidTr="00195153">
        <w:trPr>
          <w:trHeight w:val="325"/>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C1DA772" w14:textId="77777777" w:rsidR="00195153" w:rsidRPr="005A6508" w:rsidRDefault="00195153" w:rsidP="00195153">
            <w:pPr>
              <w:spacing w:after="0" w:line="360" w:lineRule="auto"/>
              <w:ind w:left="0" w:right="0" w:firstLine="0"/>
              <w:rPr>
                <w:color w:val="auto"/>
                <w:sz w:val="18"/>
                <w:szCs w:val="18"/>
              </w:rPr>
            </w:pPr>
            <w:proofErr w:type="spellStart"/>
            <w:r w:rsidRPr="005A6508">
              <w:rPr>
                <w:b/>
                <w:color w:val="auto"/>
                <w:sz w:val="18"/>
                <w:szCs w:val="18"/>
              </w:rPr>
              <w:t>Piroxicam</w:t>
            </w:r>
            <w:proofErr w:type="spellEnd"/>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8ADBB4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5BF7284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3D010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01D304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AD2667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4B2C0E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89FECB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A48C6D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65007C25"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EA77C1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75" w:type="dxa"/>
            <w:tcBorders>
              <w:top w:val="single" w:sz="4" w:space="0" w:color="000000"/>
              <w:left w:val="single" w:sz="4" w:space="0" w:color="000000"/>
              <w:bottom w:val="single" w:sz="4" w:space="0" w:color="000000"/>
              <w:right w:val="single" w:sz="4" w:space="0" w:color="000000"/>
            </w:tcBorders>
          </w:tcPr>
          <w:p w14:paraId="5A4F9634" w14:textId="77777777" w:rsidR="00195153" w:rsidRPr="005A6508" w:rsidRDefault="00195153" w:rsidP="00195153">
            <w:pPr>
              <w:spacing w:after="0" w:line="360" w:lineRule="auto"/>
              <w:ind w:left="0" w:right="0" w:firstLine="0"/>
              <w:rPr>
                <w:color w:val="auto"/>
                <w:sz w:val="18"/>
                <w:szCs w:val="18"/>
              </w:rPr>
            </w:pPr>
          </w:p>
          <w:p w14:paraId="3A4236A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14:paraId="1937CF35" w14:textId="77777777" w:rsidR="00195153" w:rsidRPr="005A6508" w:rsidRDefault="00195153" w:rsidP="00195153">
            <w:pPr>
              <w:spacing w:after="0" w:line="360" w:lineRule="auto"/>
              <w:ind w:left="0" w:right="0" w:firstLine="0"/>
              <w:rPr>
                <w:color w:val="auto"/>
                <w:sz w:val="18"/>
                <w:szCs w:val="18"/>
              </w:rPr>
            </w:pPr>
          </w:p>
          <w:p w14:paraId="0D14E79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7606572F" w14:textId="77777777" w:rsidR="00195153" w:rsidRPr="005A6508" w:rsidRDefault="00195153" w:rsidP="00195153">
            <w:pPr>
              <w:spacing w:after="0" w:line="360" w:lineRule="auto"/>
              <w:ind w:left="0" w:right="0" w:firstLine="0"/>
              <w:rPr>
                <w:color w:val="auto"/>
                <w:sz w:val="18"/>
                <w:szCs w:val="18"/>
              </w:rPr>
            </w:pPr>
          </w:p>
          <w:p w14:paraId="6C4BAE8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2E72F551" w14:textId="77777777" w:rsidR="00195153" w:rsidRPr="005A6508" w:rsidRDefault="00195153" w:rsidP="00195153">
            <w:pPr>
              <w:spacing w:after="0" w:line="360" w:lineRule="auto"/>
              <w:ind w:left="0" w:right="0" w:firstLine="0"/>
              <w:rPr>
                <w:color w:val="auto"/>
                <w:sz w:val="18"/>
                <w:szCs w:val="18"/>
              </w:rPr>
            </w:pPr>
          </w:p>
          <w:p w14:paraId="0B39E58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4727B30D" w14:textId="77777777" w:rsidR="00195153" w:rsidRPr="005A6508" w:rsidRDefault="00195153" w:rsidP="00195153">
            <w:pPr>
              <w:spacing w:after="0" w:line="360" w:lineRule="auto"/>
              <w:ind w:left="0" w:right="0" w:firstLine="0"/>
              <w:rPr>
                <w:color w:val="auto"/>
                <w:sz w:val="18"/>
                <w:szCs w:val="18"/>
              </w:rPr>
            </w:pPr>
          </w:p>
          <w:p w14:paraId="590CE45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r>
      <w:tr w:rsidR="00195153" w:rsidRPr="005A6508" w14:paraId="1B1B2666"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5F24A071" w14:textId="77777777" w:rsidR="00195153" w:rsidRPr="005A6508" w:rsidRDefault="00195153" w:rsidP="00195153">
            <w:pPr>
              <w:spacing w:after="0" w:line="360" w:lineRule="auto"/>
              <w:ind w:left="0" w:right="0" w:firstLine="0"/>
              <w:rPr>
                <w:color w:val="auto"/>
                <w:sz w:val="18"/>
                <w:szCs w:val="18"/>
              </w:rPr>
            </w:pPr>
            <w:proofErr w:type="spellStart"/>
            <w:r w:rsidRPr="005A6508">
              <w:rPr>
                <w:b/>
                <w:color w:val="auto"/>
                <w:sz w:val="18"/>
                <w:szCs w:val="18"/>
              </w:rPr>
              <w:t>Smix</w:t>
            </w:r>
            <w:proofErr w:type="spellEnd"/>
            <w:r w:rsidRPr="005A6508">
              <w:rPr>
                <w:b/>
                <w:color w:val="auto"/>
                <w:sz w:val="18"/>
                <w:szCs w:val="18"/>
              </w:rPr>
              <w:t xml:space="preserve"> ratio </w:t>
            </w:r>
          </w:p>
        </w:tc>
        <w:tc>
          <w:tcPr>
            <w:tcW w:w="561" w:type="dxa"/>
            <w:tcBorders>
              <w:top w:val="single" w:sz="4" w:space="0" w:color="000000"/>
              <w:left w:val="single" w:sz="4" w:space="0" w:color="000000"/>
              <w:bottom w:val="single" w:sz="4" w:space="0" w:color="000000"/>
              <w:right w:val="nil"/>
            </w:tcBorders>
          </w:tcPr>
          <w:p w14:paraId="1B2C0AD6" w14:textId="77777777" w:rsidR="00195153" w:rsidRPr="005A6508" w:rsidRDefault="00195153" w:rsidP="00195153">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tcPr>
          <w:p w14:paraId="03A869EB" w14:textId="77777777" w:rsidR="00195153" w:rsidRPr="005A6508" w:rsidRDefault="00195153" w:rsidP="00195153">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vAlign w:val="bottom"/>
            <w:hideMark/>
          </w:tcPr>
          <w:p w14:paraId="6EF41C5B" w14:textId="77777777" w:rsidR="00195153" w:rsidRPr="005A6508" w:rsidRDefault="00195153" w:rsidP="00195153">
            <w:pPr>
              <w:spacing w:after="0" w:line="360" w:lineRule="auto"/>
              <w:ind w:left="0" w:right="43" w:firstLine="0"/>
              <w:rPr>
                <w:b/>
                <w:color w:val="auto"/>
                <w:sz w:val="18"/>
                <w:szCs w:val="18"/>
              </w:rPr>
            </w:pPr>
            <w:r w:rsidRPr="005A6508">
              <w:rPr>
                <w:b/>
                <w:color w:val="auto"/>
                <w:sz w:val="18"/>
                <w:szCs w:val="18"/>
              </w:rPr>
              <w:t xml:space="preserve">1:2 </w:t>
            </w:r>
          </w:p>
        </w:tc>
        <w:tc>
          <w:tcPr>
            <w:tcW w:w="651" w:type="dxa"/>
            <w:tcBorders>
              <w:top w:val="single" w:sz="4" w:space="0" w:color="000000"/>
              <w:left w:val="nil"/>
              <w:bottom w:val="single" w:sz="4" w:space="0" w:color="000000"/>
              <w:right w:val="nil"/>
            </w:tcBorders>
          </w:tcPr>
          <w:p w14:paraId="25F0D3E9"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22FE4712"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single" w:sz="4" w:space="0" w:color="000000"/>
              <w:bottom w:val="single" w:sz="4" w:space="0" w:color="000000"/>
              <w:right w:val="nil"/>
            </w:tcBorders>
          </w:tcPr>
          <w:p w14:paraId="0FF94493"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tcPr>
          <w:p w14:paraId="68C8765E"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vAlign w:val="bottom"/>
            <w:hideMark/>
          </w:tcPr>
          <w:p w14:paraId="6D71F27A"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1:3</w:t>
            </w:r>
          </w:p>
        </w:tc>
        <w:tc>
          <w:tcPr>
            <w:tcW w:w="561" w:type="dxa"/>
            <w:tcBorders>
              <w:top w:val="single" w:sz="4" w:space="0" w:color="000000"/>
              <w:left w:val="nil"/>
              <w:bottom w:val="single" w:sz="4" w:space="0" w:color="000000"/>
              <w:right w:val="nil"/>
            </w:tcBorders>
          </w:tcPr>
          <w:p w14:paraId="4770159A"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31F98259" w14:textId="77777777" w:rsidR="00195153" w:rsidRPr="005A6508" w:rsidRDefault="00195153" w:rsidP="00195153">
            <w:pPr>
              <w:spacing w:after="0" w:line="360" w:lineRule="auto"/>
              <w:ind w:left="0" w:right="0" w:firstLine="0"/>
              <w:rPr>
                <w:color w:val="auto"/>
                <w:sz w:val="18"/>
                <w:szCs w:val="18"/>
              </w:rPr>
            </w:pPr>
          </w:p>
        </w:tc>
        <w:tc>
          <w:tcPr>
            <w:tcW w:w="575" w:type="dxa"/>
            <w:tcBorders>
              <w:top w:val="single" w:sz="4" w:space="0" w:color="000000"/>
              <w:left w:val="nil"/>
              <w:bottom w:val="single" w:sz="4" w:space="0" w:color="000000"/>
              <w:right w:val="nil"/>
            </w:tcBorders>
          </w:tcPr>
          <w:p w14:paraId="4C0A5C29" w14:textId="77777777" w:rsidR="00195153" w:rsidRPr="005A6508" w:rsidRDefault="00195153" w:rsidP="00195153">
            <w:pPr>
              <w:spacing w:after="0" w:line="360" w:lineRule="auto"/>
              <w:ind w:left="0" w:right="0" w:firstLine="0"/>
              <w:rPr>
                <w:color w:val="auto"/>
                <w:sz w:val="18"/>
                <w:szCs w:val="18"/>
              </w:rPr>
            </w:pPr>
          </w:p>
        </w:tc>
        <w:tc>
          <w:tcPr>
            <w:tcW w:w="708" w:type="dxa"/>
            <w:tcBorders>
              <w:top w:val="single" w:sz="4" w:space="0" w:color="000000"/>
              <w:left w:val="nil"/>
              <w:bottom w:val="single" w:sz="4" w:space="0" w:color="000000"/>
              <w:right w:val="nil"/>
            </w:tcBorders>
          </w:tcPr>
          <w:p w14:paraId="447E63D7" w14:textId="77777777" w:rsidR="00195153" w:rsidRPr="005A6508" w:rsidRDefault="00195153" w:rsidP="00195153">
            <w:pPr>
              <w:spacing w:after="0" w:line="360" w:lineRule="auto"/>
              <w:ind w:left="0" w:right="0" w:firstLine="0"/>
              <w:rPr>
                <w:b/>
                <w:color w:val="auto"/>
                <w:sz w:val="18"/>
                <w:szCs w:val="18"/>
              </w:rPr>
            </w:pPr>
          </w:p>
          <w:p w14:paraId="3FC90BDE"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 xml:space="preserve">                </w:t>
            </w:r>
          </w:p>
        </w:tc>
        <w:tc>
          <w:tcPr>
            <w:tcW w:w="567" w:type="dxa"/>
            <w:tcBorders>
              <w:top w:val="single" w:sz="4" w:space="0" w:color="000000"/>
              <w:left w:val="nil"/>
              <w:bottom w:val="single" w:sz="4" w:space="0" w:color="000000"/>
              <w:right w:val="nil"/>
            </w:tcBorders>
          </w:tcPr>
          <w:p w14:paraId="1ED9188B" w14:textId="77777777" w:rsidR="00195153" w:rsidRPr="005A6508" w:rsidRDefault="00195153" w:rsidP="00195153">
            <w:pPr>
              <w:spacing w:after="0" w:line="360" w:lineRule="auto"/>
              <w:ind w:left="0" w:right="0" w:firstLine="0"/>
              <w:rPr>
                <w:b/>
                <w:color w:val="auto"/>
                <w:sz w:val="18"/>
                <w:szCs w:val="18"/>
              </w:rPr>
            </w:pPr>
          </w:p>
          <w:p w14:paraId="098F5E9F"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1:4</w:t>
            </w:r>
          </w:p>
        </w:tc>
        <w:tc>
          <w:tcPr>
            <w:tcW w:w="567" w:type="dxa"/>
            <w:tcBorders>
              <w:top w:val="single" w:sz="4" w:space="0" w:color="000000"/>
              <w:left w:val="nil"/>
              <w:bottom w:val="single" w:sz="4" w:space="0" w:color="000000"/>
              <w:right w:val="nil"/>
            </w:tcBorders>
          </w:tcPr>
          <w:p w14:paraId="5C2DB03C" w14:textId="77777777" w:rsidR="00195153" w:rsidRPr="005A6508" w:rsidRDefault="00195153" w:rsidP="00195153">
            <w:pPr>
              <w:spacing w:after="0" w:line="360" w:lineRule="auto"/>
              <w:ind w:left="0" w:right="0" w:firstLine="0"/>
              <w:rPr>
                <w:color w:val="auto"/>
                <w:sz w:val="18"/>
                <w:szCs w:val="18"/>
              </w:rPr>
            </w:pPr>
          </w:p>
        </w:tc>
        <w:tc>
          <w:tcPr>
            <w:tcW w:w="709" w:type="dxa"/>
            <w:tcBorders>
              <w:top w:val="single" w:sz="4" w:space="0" w:color="000000"/>
              <w:left w:val="nil"/>
              <w:bottom w:val="single" w:sz="4" w:space="0" w:color="000000"/>
              <w:right w:val="single" w:sz="4" w:space="0" w:color="000000"/>
            </w:tcBorders>
          </w:tcPr>
          <w:p w14:paraId="5FCEC9A8" w14:textId="77777777" w:rsidR="00195153" w:rsidRPr="005A6508" w:rsidRDefault="00195153" w:rsidP="00195153">
            <w:pPr>
              <w:spacing w:after="0" w:line="360" w:lineRule="auto"/>
              <w:ind w:left="0" w:right="0" w:firstLine="0"/>
              <w:rPr>
                <w:color w:val="auto"/>
                <w:sz w:val="18"/>
                <w:szCs w:val="18"/>
              </w:rPr>
            </w:pPr>
          </w:p>
        </w:tc>
      </w:tr>
      <w:tr w:rsidR="00195153" w:rsidRPr="005A6508" w14:paraId="6A5DAB6E" w14:textId="77777777" w:rsidTr="00195153">
        <w:trPr>
          <w:trHeight w:val="424"/>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B9CCDE6"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Oil: </w:t>
            </w:r>
            <w:proofErr w:type="spellStart"/>
            <w:r w:rsidRPr="005A6508">
              <w:rPr>
                <w:b/>
                <w:color w:val="auto"/>
                <w:sz w:val="18"/>
                <w:szCs w:val="18"/>
              </w:rPr>
              <w:t>Smix</w:t>
            </w:r>
            <w:proofErr w:type="spellEnd"/>
            <w:r w:rsidRPr="005A6508">
              <w:rPr>
                <w:b/>
                <w:color w:val="auto"/>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993EF4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1:1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B4E96C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20FC694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E5EA53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FF567E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49FEDD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6746B0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B3A090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C78976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954FF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1:5 </w:t>
            </w:r>
          </w:p>
        </w:tc>
        <w:tc>
          <w:tcPr>
            <w:tcW w:w="575" w:type="dxa"/>
            <w:tcBorders>
              <w:top w:val="single" w:sz="4" w:space="0" w:color="000000"/>
              <w:left w:val="single" w:sz="4" w:space="0" w:color="000000"/>
              <w:bottom w:val="single" w:sz="4" w:space="0" w:color="000000"/>
              <w:right w:val="single" w:sz="4" w:space="0" w:color="000000"/>
            </w:tcBorders>
          </w:tcPr>
          <w:p w14:paraId="2CE208C3" w14:textId="77777777" w:rsidR="00195153" w:rsidRPr="005A6508" w:rsidRDefault="00195153" w:rsidP="00195153">
            <w:pPr>
              <w:spacing w:after="0" w:line="360" w:lineRule="auto"/>
              <w:ind w:left="0" w:right="0" w:firstLine="0"/>
              <w:rPr>
                <w:color w:val="auto"/>
                <w:sz w:val="18"/>
                <w:szCs w:val="18"/>
              </w:rPr>
            </w:pPr>
          </w:p>
          <w:p w14:paraId="7676E40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1:1</w:t>
            </w:r>
          </w:p>
        </w:tc>
        <w:tc>
          <w:tcPr>
            <w:tcW w:w="708" w:type="dxa"/>
            <w:tcBorders>
              <w:top w:val="single" w:sz="4" w:space="0" w:color="000000"/>
              <w:left w:val="single" w:sz="4" w:space="0" w:color="000000"/>
              <w:bottom w:val="single" w:sz="4" w:space="0" w:color="000000"/>
              <w:right w:val="single" w:sz="4" w:space="0" w:color="000000"/>
            </w:tcBorders>
          </w:tcPr>
          <w:p w14:paraId="4A179DF0" w14:textId="77777777" w:rsidR="00195153" w:rsidRPr="005A6508" w:rsidRDefault="00195153" w:rsidP="00195153">
            <w:pPr>
              <w:spacing w:after="0" w:line="360" w:lineRule="auto"/>
              <w:ind w:left="0" w:right="0" w:firstLine="0"/>
              <w:rPr>
                <w:color w:val="auto"/>
                <w:sz w:val="18"/>
                <w:szCs w:val="18"/>
              </w:rPr>
            </w:pPr>
          </w:p>
          <w:p w14:paraId="0712EA8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14:paraId="7BBB73C3" w14:textId="77777777" w:rsidR="00195153" w:rsidRPr="005A6508" w:rsidRDefault="00195153" w:rsidP="00195153">
            <w:pPr>
              <w:spacing w:after="0" w:line="360" w:lineRule="auto"/>
              <w:ind w:left="0" w:right="0" w:firstLine="0"/>
              <w:rPr>
                <w:color w:val="auto"/>
                <w:sz w:val="18"/>
                <w:szCs w:val="18"/>
              </w:rPr>
            </w:pPr>
          </w:p>
          <w:p w14:paraId="6154E7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1:3</w:t>
            </w:r>
          </w:p>
        </w:tc>
        <w:tc>
          <w:tcPr>
            <w:tcW w:w="567" w:type="dxa"/>
            <w:tcBorders>
              <w:top w:val="single" w:sz="4" w:space="0" w:color="000000"/>
              <w:left w:val="single" w:sz="4" w:space="0" w:color="000000"/>
              <w:bottom w:val="single" w:sz="4" w:space="0" w:color="000000"/>
              <w:right w:val="single" w:sz="4" w:space="0" w:color="000000"/>
            </w:tcBorders>
          </w:tcPr>
          <w:p w14:paraId="113AE26C" w14:textId="77777777" w:rsidR="00195153" w:rsidRPr="005A6508" w:rsidRDefault="00195153" w:rsidP="00195153">
            <w:pPr>
              <w:spacing w:after="0" w:line="360" w:lineRule="auto"/>
              <w:ind w:left="0" w:right="0" w:firstLine="0"/>
              <w:rPr>
                <w:color w:val="auto"/>
                <w:sz w:val="18"/>
                <w:szCs w:val="18"/>
              </w:rPr>
            </w:pPr>
          </w:p>
          <w:p w14:paraId="1B0D147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1:4</w:t>
            </w:r>
          </w:p>
        </w:tc>
        <w:tc>
          <w:tcPr>
            <w:tcW w:w="709" w:type="dxa"/>
            <w:tcBorders>
              <w:top w:val="single" w:sz="4" w:space="0" w:color="000000"/>
              <w:left w:val="single" w:sz="4" w:space="0" w:color="000000"/>
              <w:bottom w:val="single" w:sz="4" w:space="0" w:color="000000"/>
              <w:right w:val="single" w:sz="4" w:space="0" w:color="000000"/>
            </w:tcBorders>
          </w:tcPr>
          <w:p w14:paraId="5FD6DACB" w14:textId="77777777" w:rsidR="00195153" w:rsidRPr="005A6508" w:rsidRDefault="00195153" w:rsidP="00195153">
            <w:pPr>
              <w:spacing w:after="0" w:line="360" w:lineRule="auto"/>
              <w:ind w:left="0" w:right="0" w:firstLine="0"/>
              <w:rPr>
                <w:color w:val="auto"/>
                <w:sz w:val="18"/>
                <w:szCs w:val="18"/>
              </w:rPr>
            </w:pPr>
          </w:p>
          <w:p w14:paraId="5094751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1:5</w:t>
            </w:r>
          </w:p>
        </w:tc>
      </w:tr>
      <w:tr w:rsidR="00195153" w:rsidRPr="005A6508" w14:paraId="01B1FE06"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686894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Peanut oil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24C6AD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8AB86F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163.3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076632F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122.5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6BDD0C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AFFFC3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81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97CEA8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83D4D2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163.33</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2C689F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5A8BC8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98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555463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c>
          <w:tcPr>
            <w:tcW w:w="575" w:type="dxa"/>
            <w:tcBorders>
              <w:top w:val="single" w:sz="4" w:space="0" w:color="000000"/>
              <w:left w:val="single" w:sz="4" w:space="0" w:color="000000"/>
              <w:bottom w:val="single" w:sz="4" w:space="0" w:color="000000"/>
              <w:right w:val="single" w:sz="4" w:space="0" w:color="000000"/>
            </w:tcBorders>
          </w:tcPr>
          <w:p w14:paraId="63733DD0" w14:textId="77777777" w:rsidR="00195153" w:rsidRPr="005A6508" w:rsidRDefault="00195153" w:rsidP="00195153">
            <w:pPr>
              <w:spacing w:after="0" w:line="360" w:lineRule="auto"/>
              <w:ind w:left="0" w:right="0" w:firstLine="0"/>
              <w:rPr>
                <w:color w:val="auto"/>
                <w:sz w:val="18"/>
                <w:szCs w:val="18"/>
              </w:rPr>
            </w:pPr>
          </w:p>
          <w:p w14:paraId="5717376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708" w:type="dxa"/>
            <w:tcBorders>
              <w:top w:val="single" w:sz="4" w:space="0" w:color="000000"/>
              <w:left w:val="single" w:sz="4" w:space="0" w:color="000000"/>
              <w:bottom w:val="single" w:sz="4" w:space="0" w:color="000000"/>
              <w:right w:val="single" w:sz="4" w:space="0" w:color="000000"/>
            </w:tcBorders>
          </w:tcPr>
          <w:p w14:paraId="30B4E792" w14:textId="77777777" w:rsidR="00195153" w:rsidRPr="005A6508" w:rsidRDefault="00195153" w:rsidP="00195153">
            <w:pPr>
              <w:spacing w:after="0" w:line="360" w:lineRule="auto"/>
              <w:ind w:left="0" w:right="0" w:firstLine="0"/>
              <w:rPr>
                <w:color w:val="auto"/>
                <w:sz w:val="18"/>
                <w:szCs w:val="18"/>
              </w:rPr>
            </w:pPr>
          </w:p>
          <w:p w14:paraId="2724A9A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163.33</w:t>
            </w:r>
          </w:p>
        </w:tc>
        <w:tc>
          <w:tcPr>
            <w:tcW w:w="567" w:type="dxa"/>
            <w:tcBorders>
              <w:top w:val="single" w:sz="4" w:space="0" w:color="000000"/>
              <w:left w:val="single" w:sz="4" w:space="0" w:color="000000"/>
              <w:bottom w:val="single" w:sz="4" w:space="0" w:color="000000"/>
              <w:right w:val="single" w:sz="4" w:space="0" w:color="000000"/>
            </w:tcBorders>
          </w:tcPr>
          <w:p w14:paraId="448C33F2" w14:textId="77777777" w:rsidR="00195153" w:rsidRPr="005A6508" w:rsidRDefault="00195153" w:rsidP="00195153">
            <w:pPr>
              <w:spacing w:after="0" w:line="360" w:lineRule="auto"/>
              <w:ind w:left="0" w:right="0" w:firstLine="0"/>
              <w:rPr>
                <w:color w:val="auto"/>
                <w:sz w:val="18"/>
                <w:szCs w:val="18"/>
              </w:rPr>
            </w:pPr>
          </w:p>
          <w:p w14:paraId="51B1961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567" w:type="dxa"/>
            <w:tcBorders>
              <w:top w:val="single" w:sz="4" w:space="0" w:color="000000"/>
              <w:left w:val="single" w:sz="4" w:space="0" w:color="000000"/>
              <w:bottom w:val="single" w:sz="4" w:space="0" w:color="000000"/>
              <w:right w:val="single" w:sz="4" w:space="0" w:color="000000"/>
            </w:tcBorders>
          </w:tcPr>
          <w:p w14:paraId="24D6EB23" w14:textId="77777777" w:rsidR="00195153" w:rsidRPr="005A6508" w:rsidRDefault="00195153" w:rsidP="00195153">
            <w:pPr>
              <w:spacing w:after="0" w:line="360" w:lineRule="auto"/>
              <w:ind w:left="0" w:right="0" w:firstLine="0"/>
              <w:rPr>
                <w:color w:val="auto"/>
                <w:sz w:val="18"/>
                <w:szCs w:val="18"/>
              </w:rPr>
            </w:pPr>
          </w:p>
          <w:p w14:paraId="640752D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709" w:type="dxa"/>
            <w:tcBorders>
              <w:top w:val="single" w:sz="4" w:space="0" w:color="000000"/>
              <w:left w:val="single" w:sz="4" w:space="0" w:color="000000"/>
              <w:bottom w:val="single" w:sz="4" w:space="0" w:color="000000"/>
              <w:right w:val="single" w:sz="4" w:space="0" w:color="000000"/>
            </w:tcBorders>
          </w:tcPr>
          <w:p w14:paraId="0801D3A2" w14:textId="77777777" w:rsidR="00195153" w:rsidRPr="005A6508" w:rsidRDefault="00195153" w:rsidP="00195153">
            <w:pPr>
              <w:spacing w:after="0" w:line="360" w:lineRule="auto"/>
              <w:ind w:left="0" w:right="0" w:firstLine="0"/>
              <w:rPr>
                <w:color w:val="auto"/>
                <w:sz w:val="18"/>
                <w:szCs w:val="18"/>
              </w:rPr>
            </w:pPr>
          </w:p>
          <w:p w14:paraId="492092F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r>
      <w:tr w:rsidR="00195153" w:rsidRPr="005A6508" w14:paraId="78C8C978"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46AD0D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Tween 80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0D9DB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81.67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0BF606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108.9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8E34A0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29BE83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130.66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3228D2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136.33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319075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61.25</w:t>
            </w:r>
          </w:p>
        </w:tc>
        <w:tc>
          <w:tcPr>
            <w:tcW w:w="651" w:type="dxa"/>
            <w:tcBorders>
              <w:top w:val="single" w:sz="4" w:space="0" w:color="000000"/>
              <w:left w:val="single" w:sz="4" w:space="0" w:color="000000"/>
              <w:bottom w:val="single" w:sz="4" w:space="0" w:color="000000"/>
              <w:right w:val="single" w:sz="4" w:space="0" w:color="000000"/>
            </w:tcBorders>
            <w:vAlign w:val="bottom"/>
          </w:tcPr>
          <w:p w14:paraId="523BF2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c>
          <w:tcPr>
            <w:tcW w:w="651" w:type="dxa"/>
            <w:tcBorders>
              <w:top w:val="single" w:sz="4" w:space="0" w:color="000000"/>
              <w:left w:val="single" w:sz="4" w:space="0" w:color="000000"/>
              <w:bottom w:val="single" w:sz="4" w:space="0" w:color="000000"/>
              <w:right w:val="single" w:sz="4" w:space="0" w:color="000000"/>
            </w:tcBorders>
            <w:vAlign w:val="bottom"/>
          </w:tcPr>
          <w:p w14:paraId="60DA58D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91.87</w:t>
            </w:r>
          </w:p>
        </w:tc>
        <w:tc>
          <w:tcPr>
            <w:tcW w:w="561" w:type="dxa"/>
            <w:tcBorders>
              <w:top w:val="single" w:sz="4" w:space="0" w:color="000000"/>
              <w:left w:val="single" w:sz="4" w:space="0" w:color="000000"/>
              <w:bottom w:val="single" w:sz="4" w:space="0" w:color="000000"/>
              <w:right w:val="single" w:sz="4" w:space="0" w:color="000000"/>
            </w:tcBorders>
            <w:vAlign w:val="bottom"/>
          </w:tcPr>
          <w:p w14:paraId="338E7F6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tcPr>
          <w:p w14:paraId="7CBA69B5"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102.85</w:t>
            </w:r>
          </w:p>
        </w:tc>
        <w:tc>
          <w:tcPr>
            <w:tcW w:w="575" w:type="dxa"/>
            <w:tcBorders>
              <w:top w:val="single" w:sz="4" w:space="0" w:color="000000"/>
              <w:left w:val="single" w:sz="4" w:space="0" w:color="000000"/>
              <w:bottom w:val="single" w:sz="4" w:space="0" w:color="000000"/>
              <w:right w:val="single" w:sz="4" w:space="0" w:color="000000"/>
            </w:tcBorders>
          </w:tcPr>
          <w:p w14:paraId="1676360C" w14:textId="77777777" w:rsidR="00195153" w:rsidRPr="005A6508" w:rsidRDefault="00195153" w:rsidP="00195153">
            <w:pPr>
              <w:spacing w:after="0" w:line="360" w:lineRule="auto"/>
              <w:ind w:left="0" w:right="0" w:firstLine="0"/>
              <w:rPr>
                <w:color w:val="auto"/>
                <w:sz w:val="18"/>
                <w:szCs w:val="18"/>
              </w:rPr>
            </w:pPr>
          </w:p>
          <w:p w14:paraId="5004366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49</w:t>
            </w:r>
          </w:p>
        </w:tc>
        <w:tc>
          <w:tcPr>
            <w:tcW w:w="708" w:type="dxa"/>
            <w:tcBorders>
              <w:top w:val="single" w:sz="4" w:space="0" w:color="000000"/>
              <w:left w:val="single" w:sz="4" w:space="0" w:color="000000"/>
              <w:bottom w:val="single" w:sz="4" w:space="0" w:color="000000"/>
              <w:right w:val="single" w:sz="4" w:space="0" w:color="000000"/>
            </w:tcBorders>
          </w:tcPr>
          <w:p w14:paraId="4CA841FF" w14:textId="77777777" w:rsidR="00195153" w:rsidRPr="005A6508" w:rsidRDefault="00195153" w:rsidP="00195153">
            <w:pPr>
              <w:spacing w:after="0" w:line="360" w:lineRule="auto"/>
              <w:ind w:left="0" w:right="0" w:firstLine="0"/>
              <w:rPr>
                <w:color w:val="auto"/>
                <w:sz w:val="18"/>
                <w:szCs w:val="18"/>
              </w:rPr>
            </w:pPr>
          </w:p>
          <w:p w14:paraId="6DF8A40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65.33</w:t>
            </w:r>
          </w:p>
        </w:tc>
        <w:tc>
          <w:tcPr>
            <w:tcW w:w="567" w:type="dxa"/>
            <w:tcBorders>
              <w:top w:val="single" w:sz="4" w:space="0" w:color="000000"/>
              <w:left w:val="single" w:sz="4" w:space="0" w:color="000000"/>
              <w:bottom w:val="single" w:sz="4" w:space="0" w:color="000000"/>
              <w:right w:val="single" w:sz="4" w:space="0" w:color="000000"/>
            </w:tcBorders>
          </w:tcPr>
          <w:p w14:paraId="76B9C349" w14:textId="77777777" w:rsidR="00195153" w:rsidRPr="005A6508" w:rsidRDefault="00195153" w:rsidP="00195153">
            <w:pPr>
              <w:spacing w:after="0" w:line="360" w:lineRule="auto"/>
              <w:ind w:left="0" w:right="0" w:firstLine="0"/>
              <w:rPr>
                <w:color w:val="auto"/>
                <w:sz w:val="18"/>
                <w:szCs w:val="18"/>
              </w:rPr>
            </w:pPr>
          </w:p>
          <w:p w14:paraId="4F85B57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73.5</w:t>
            </w:r>
          </w:p>
        </w:tc>
        <w:tc>
          <w:tcPr>
            <w:tcW w:w="567" w:type="dxa"/>
            <w:tcBorders>
              <w:top w:val="single" w:sz="4" w:space="0" w:color="000000"/>
              <w:left w:val="single" w:sz="4" w:space="0" w:color="000000"/>
              <w:bottom w:val="single" w:sz="4" w:space="0" w:color="000000"/>
              <w:right w:val="single" w:sz="4" w:space="0" w:color="000000"/>
            </w:tcBorders>
          </w:tcPr>
          <w:p w14:paraId="578E7582" w14:textId="77777777" w:rsidR="00195153" w:rsidRPr="005A6508" w:rsidRDefault="00195153" w:rsidP="00195153">
            <w:pPr>
              <w:spacing w:after="0" w:line="360" w:lineRule="auto"/>
              <w:ind w:left="0" w:right="0" w:firstLine="0"/>
              <w:rPr>
                <w:color w:val="auto"/>
                <w:sz w:val="18"/>
                <w:szCs w:val="18"/>
              </w:rPr>
            </w:pPr>
          </w:p>
          <w:p w14:paraId="0F3EE4A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78.4</w:t>
            </w:r>
          </w:p>
        </w:tc>
        <w:tc>
          <w:tcPr>
            <w:tcW w:w="709" w:type="dxa"/>
            <w:tcBorders>
              <w:top w:val="single" w:sz="4" w:space="0" w:color="000000"/>
              <w:left w:val="single" w:sz="4" w:space="0" w:color="000000"/>
              <w:bottom w:val="single" w:sz="4" w:space="0" w:color="000000"/>
              <w:right w:val="single" w:sz="4" w:space="0" w:color="000000"/>
            </w:tcBorders>
          </w:tcPr>
          <w:p w14:paraId="7AD7A2A0" w14:textId="77777777" w:rsidR="00195153" w:rsidRPr="005A6508" w:rsidRDefault="00195153" w:rsidP="00195153">
            <w:pPr>
              <w:spacing w:after="0" w:line="360" w:lineRule="auto"/>
              <w:ind w:left="0" w:right="0" w:firstLine="0"/>
              <w:rPr>
                <w:color w:val="auto"/>
                <w:sz w:val="18"/>
                <w:szCs w:val="18"/>
              </w:rPr>
            </w:pPr>
          </w:p>
          <w:p w14:paraId="3D86D5E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r>
      <w:tr w:rsidR="00195153" w:rsidRPr="005A6508" w14:paraId="1A106A1C"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49E5F688"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PEG 400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62F95A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A8CDDC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217.8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924879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972681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261.33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510626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272.22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09C8CD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183.75</w:t>
            </w:r>
          </w:p>
        </w:tc>
        <w:tc>
          <w:tcPr>
            <w:tcW w:w="651" w:type="dxa"/>
            <w:tcBorders>
              <w:top w:val="single" w:sz="4" w:space="0" w:color="000000"/>
              <w:left w:val="single" w:sz="4" w:space="0" w:color="000000"/>
              <w:bottom w:val="single" w:sz="4" w:space="0" w:color="000000"/>
              <w:right w:val="single" w:sz="4" w:space="0" w:color="000000"/>
            </w:tcBorders>
            <w:vAlign w:val="bottom"/>
          </w:tcPr>
          <w:p w14:paraId="40D327F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245.01</w:t>
            </w:r>
          </w:p>
        </w:tc>
        <w:tc>
          <w:tcPr>
            <w:tcW w:w="651" w:type="dxa"/>
            <w:tcBorders>
              <w:top w:val="single" w:sz="4" w:space="0" w:color="000000"/>
              <w:left w:val="single" w:sz="4" w:space="0" w:color="000000"/>
              <w:bottom w:val="single" w:sz="4" w:space="0" w:color="000000"/>
              <w:right w:val="single" w:sz="4" w:space="0" w:color="000000"/>
            </w:tcBorders>
            <w:vAlign w:val="bottom"/>
          </w:tcPr>
          <w:p w14:paraId="7FB1C45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275.63</w:t>
            </w:r>
          </w:p>
        </w:tc>
        <w:tc>
          <w:tcPr>
            <w:tcW w:w="561" w:type="dxa"/>
            <w:tcBorders>
              <w:top w:val="single" w:sz="4" w:space="0" w:color="000000"/>
              <w:left w:val="single" w:sz="4" w:space="0" w:color="000000"/>
              <w:bottom w:val="single" w:sz="4" w:space="0" w:color="000000"/>
              <w:right w:val="single" w:sz="4" w:space="0" w:color="000000"/>
            </w:tcBorders>
            <w:vAlign w:val="bottom"/>
          </w:tcPr>
          <w:p w14:paraId="61C6169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294.0</w:t>
            </w:r>
          </w:p>
        </w:tc>
        <w:tc>
          <w:tcPr>
            <w:tcW w:w="651" w:type="dxa"/>
            <w:tcBorders>
              <w:top w:val="single" w:sz="4" w:space="0" w:color="000000"/>
              <w:left w:val="single" w:sz="4" w:space="0" w:color="000000"/>
              <w:bottom w:val="single" w:sz="4" w:space="0" w:color="000000"/>
              <w:right w:val="single" w:sz="4" w:space="0" w:color="000000"/>
            </w:tcBorders>
            <w:vAlign w:val="bottom"/>
          </w:tcPr>
          <w:p w14:paraId="075EA38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306.25</w:t>
            </w:r>
          </w:p>
        </w:tc>
        <w:tc>
          <w:tcPr>
            <w:tcW w:w="575" w:type="dxa"/>
            <w:tcBorders>
              <w:top w:val="single" w:sz="4" w:space="0" w:color="000000"/>
              <w:left w:val="single" w:sz="4" w:space="0" w:color="000000"/>
              <w:bottom w:val="single" w:sz="4" w:space="0" w:color="000000"/>
              <w:right w:val="single" w:sz="4" w:space="0" w:color="000000"/>
            </w:tcBorders>
          </w:tcPr>
          <w:p w14:paraId="54B39295" w14:textId="77777777" w:rsidR="00195153" w:rsidRPr="005A6508" w:rsidRDefault="00195153" w:rsidP="00195153">
            <w:pPr>
              <w:spacing w:after="0" w:line="360" w:lineRule="auto"/>
              <w:ind w:left="0" w:right="0" w:firstLine="0"/>
              <w:rPr>
                <w:color w:val="auto"/>
                <w:sz w:val="18"/>
                <w:szCs w:val="18"/>
              </w:rPr>
            </w:pPr>
          </w:p>
          <w:p w14:paraId="080B4E9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196</w:t>
            </w:r>
          </w:p>
        </w:tc>
        <w:tc>
          <w:tcPr>
            <w:tcW w:w="708" w:type="dxa"/>
            <w:tcBorders>
              <w:top w:val="single" w:sz="4" w:space="0" w:color="000000"/>
              <w:left w:val="single" w:sz="4" w:space="0" w:color="000000"/>
              <w:bottom w:val="single" w:sz="4" w:space="0" w:color="000000"/>
              <w:right w:val="single" w:sz="4" w:space="0" w:color="000000"/>
            </w:tcBorders>
          </w:tcPr>
          <w:p w14:paraId="34D30FB6" w14:textId="77777777" w:rsidR="00195153" w:rsidRPr="005A6508" w:rsidRDefault="00195153" w:rsidP="00195153">
            <w:pPr>
              <w:spacing w:after="0" w:line="360" w:lineRule="auto"/>
              <w:ind w:left="0" w:right="0" w:firstLine="0"/>
              <w:rPr>
                <w:color w:val="auto"/>
                <w:sz w:val="18"/>
                <w:szCs w:val="18"/>
              </w:rPr>
            </w:pPr>
          </w:p>
          <w:p w14:paraId="200E819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26.134</w:t>
            </w:r>
          </w:p>
        </w:tc>
        <w:tc>
          <w:tcPr>
            <w:tcW w:w="567" w:type="dxa"/>
            <w:tcBorders>
              <w:top w:val="single" w:sz="4" w:space="0" w:color="000000"/>
              <w:left w:val="single" w:sz="4" w:space="0" w:color="000000"/>
              <w:bottom w:val="single" w:sz="4" w:space="0" w:color="000000"/>
              <w:right w:val="single" w:sz="4" w:space="0" w:color="000000"/>
            </w:tcBorders>
          </w:tcPr>
          <w:p w14:paraId="678DB0AD" w14:textId="77777777" w:rsidR="00195153" w:rsidRPr="005A6508" w:rsidRDefault="00195153" w:rsidP="00195153">
            <w:pPr>
              <w:spacing w:after="0" w:line="360" w:lineRule="auto"/>
              <w:ind w:left="0" w:right="0" w:firstLine="0"/>
              <w:rPr>
                <w:color w:val="auto"/>
                <w:sz w:val="18"/>
                <w:szCs w:val="18"/>
              </w:rPr>
            </w:pPr>
          </w:p>
          <w:p w14:paraId="41BFD99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294</w:t>
            </w:r>
          </w:p>
        </w:tc>
        <w:tc>
          <w:tcPr>
            <w:tcW w:w="567" w:type="dxa"/>
            <w:tcBorders>
              <w:top w:val="single" w:sz="4" w:space="0" w:color="000000"/>
              <w:left w:val="single" w:sz="4" w:space="0" w:color="000000"/>
              <w:bottom w:val="single" w:sz="4" w:space="0" w:color="000000"/>
              <w:right w:val="single" w:sz="4" w:space="0" w:color="000000"/>
            </w:tcBorders>
          </w:tcPr>
          <w:p w14:paraId="780BD357" w14:textId="77777777" w:rsidR="00195153" w:rsidRPr="005A6508" w:rsidRDefault="00195153" w:rsidP="00195153">
            <w:pPr>
              <w:spacing w:after="0" w:line="360" w:lineRule="auto"/>
              <w:ind w:left="0" w:right="0" w:firstLine="0"/>
              <w:rPr>
                <w:color w:val="auto"/>
                <w:sz w:val="18"/>
                <w:szCs w:val="18"/>
              </w:rPr>
            </w:pPr>
          </w:p>
          <w:p w14:paraId="78B7AE1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313.6</w:t>
            </w:r>
          </w:p>
        </w:tc>
        <w:tc>
          <w:tcPr>
            <w:tcW w:w="709" w:type="dxa"/>
            <w:tcBorders>
              <w:top w:val="single" w:sz="4" w:space="0" w:color="000000"/>
              <w:left w:val="single" w:sz="4" w:space="0" w:color="000000"/>
              <w:bottom w:val="single" w:sz="4" w:space="0" w:color="000000"/>
              <w:right w:val="single" w:sz="4" w:space="0" w:color="000000"/>
            </w:tcBorders>
          </w:tcPr>
          <w:p w14:paraId="399F4B9A" w14:textId="77777777" w:rsidR="00195153" w:rsidRPr="005A6508" w:rsidRDefault="00195153" w:rsidP="00195153">
            <w:pPr>
              <w:spacing w:after="0" w:line="360" w:lineRule="auto"/>
              <w:ind w:left="0" w:right="0" w:firstLine="0"/>
              <w:rPr>
                <w:color w:val="auto"/>
                <w:sz w:val="18"/>
                <w:szCs w:val="18"/>
              </w:rPr>
            </w:pPr>
          </w:p>
          <w:p w14:paraId="2F242E4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326.68</w:t>
            </w:r>
          </w:p>
        </w:tc>
      </w:tr>
    </w:tbl>
    <w:p w14:paraId="673F62F8" w14:textId="77777777" w:rsidR="00195153" w:rsidRDefault="00195153" w:rsidP="00080EEE">
      <w:pPr>
        <w:spacing w:after="247" w:line="360" w:lineRule="auto"/>
        <w:ind w:left="0" w:right="-15" w:firstLine="0"/>
        <w:rPr>
          <w:color w:val="auto"/>
          <w:sz w:val="24"/>
          <w:szCs w:val="24"/>
        </w:rPr>
      </w:pPr>
    </w:p>
    <w:p w14:paraId="57793064" w14:textId="5BFBD5A1" w:rsidR="009C3898" w:rsidRDefault="009C3898" w:rsidP="00080EEE">
      <w:pPr>
        <w:spacing w:after="247" w:line="360" w:lineRule="auto"/>
        <w:ind w:left="0" w:right="-15" w:firstLine="0"/>
        <w:rPr>
          <w:color w:val="auto"/>
          <w:sz w:val="24"/>
          <w:szCs w:val="24"/>
        </w:rPr>
      </w:pPr>
      <w:r w:rsidRPr="00080EEE">
        <w:rPr>
          <w:color w:val="auto"/>
          <w:sz w:val="24"/>
          <w:szCs w:val="24"/>
        </w:rPr>
        <w:t xml:space="preserve"> </w:t>
      </w:r>
    </w:p>
    <w:p w14:paraId="51D985C1" w14:textId="46D78F4C" w:rsidR="005A6508" w:rsidRPr="00080EEE" w:rsidRDefault="005A6508" w:rsidP="005A6508">
      <w:pPr>
        <w:spacing w:after="247" w:line="360" w:lineRule="auto"/>
        <w:ind w:left="0" w:right="-15" w:firstLine="0"/>
        <w:jc w:val="center"/>
        <w:rPr>
          <w:color w:val="auto"/>
          <w:sz w:val="24"/>
          <w:szCs w:val="24"/>
        </w:rPr>
      </w:pPr>
      <w:r>
        <w:rPr>
          <w:color w:val="auto"/>
          <w:sz w:val="24"/>
          <w:szCs w:val="24"/>
        </w:rPr>
        <w:t>Table no.1: SEDDS formulations with their compositions</w:t>
      </w:r>
    </w:p>
    <w:p w14:paraId="5FE5A34C" w14:textId="77777777" w:rsidR="00F12479" w:rsidRDefault="00F12479" w:rsidP="00080EEE">
      <w:pPr>
        <w:spacing w:after="205" w:line="360" w:lineRule="auto"/>
        <w:ind w:left="0" w:right="0" w:firstLine="0"/>
        <w:rPr>
          <w:b/>
          <w:color w:val="auto"/>
          <w:sz w:val="24"/>
          <w:szCs w:val="24"/>
        </w:rPr>
      </w:pPr>
    </w:p>
    <w:p w14:paraId="0522A146" w14:textId="47388F7E" w:rsidR="00590FF5" w:rsidRPr="00080EEE" w:rsidRDefault="00590FF5" w:rsidP="00080EEE">
      <w:pPr>
        <w:spacing w:after="205" w:line="360" w:lineRule="auto"/>
        <w:ind w:left="0" w:right="0" w:firstLine="0"/>
        <w:rPr>
          <w:b/>
          <w:color w:val="auto"/>
          <w:sz w:val="24"/>
          <w:szCs w:val="24"/>
        </w:rPr>
      </w:pPr>
      <w:r w:rsidRPr="00080EEE">
        <w:rPr>
          <w:b/>
          <w:color w:val="auto"/>
          <w:sz w:val="24"/>
          <w:szCs w:val="24"/>
        </w:rPr>
        <w:lastRenderedPageBreak/>
        <w:t>CHARATERIZATION OF SOLID SEDDS:</w:t>
      </w:r>
    </w:p>
    <w:p w14:paraId="38B4281C" w14:textId="7DA2ED68" w:rsidR="00590FF5" w:rsidRPr="00080EEE" w:rsidRDefault="00590FF5" w:rsidP="00080EEE">
      <w:pPr>
        <w:spacing w:line="360" w:lineRule="auto"/>
        <w:ind w:left="0" w:firstLine="0"/>
        <w:rPr>
          <w:b/>
          <w:color w:val="auto"/>
          <w:sz w:val="24"/>
          <w:szCs w:val="24"/>
        </w:rPr>
      </w:pPr>
      <w:r w:rsidRPr="00080EEE">
        <w:rPr>
          <w:b/>
          <w:color w:val="auto"/>
          <w:sz w:val="24"/>
          <w:szCs w:val="24"/>
        </w:rPr>
        <w:t>THERMODYNAMIC STABILITY STUDIES</w:t>
      </w:r>
      <w:r w:rsidR="00733FB7" w:rsidRPr="00080EEE">
        <w:rPr>
          <w:b/>
          <w:color w:val="auto"/>
          <w:sz w:val="24"/>
          <w:szCs w:val="24"/>
          <w:vertAlign w:val="superscript"/>
        </w:rPr>
        <w:t>8</w:t>
      </w:r>
      <w:r w:rsidRPr="00080EEE">
        <w:rPr>
          <w:b/>
          <w:color w:val="auto"/>
          <w:sz w:val="24"/>
          <w:szCs w:val="24"/>
        </w:rPr>
        <w:t xml:space="preserve">: </w:t>
      </w:r>
      <w:r w:rsidRPr="00080EEE">
        <w:rPr>
          <w:color w:val="auto"/>
          <w:sz w:val="24"/>
          <w:szCs w:val="24"/>
        </w:rPr>
        <w:t>The physical stability of a lipid –based formulation can be adversely affected by precipitation of the drug</w:t>
      </w:r>
      <w:r w:rsidR="007C094C">
        <w:rPr>
          <w:color w:val="auto"/>
          <w:sz w:val="24"/>
          <w:szCs w:val="24"/>
        </w:rPr>
        <w:t>/</w:t>
      </w:r>
      <w:r w:rsidRPr="00080EEE">
        <w:rPr>
          <w:color w:val="auto"/>
          <w:sz w:val="24"/>
          <w:szCs w:val="24"/>
        </w:rPr>
        <w:t xml:space="preserve"> </w:t>
      </w:r>
      <w:r w:rsidR="007C094C" w:rsidRPr="00080EEE">
        <w:rPr>
          <w:color w:val="auto"/>
          <w:sz w:val="24"/>
          <w:szCs w:val="24"/>
        </w:rPr>
        <w:t xml:space="preserve">phase separation </w:t>
      </w:r>
      <w:r w:rsidR="007C094C">
        <w:rPr>
          <w:color w:val="auto"/>
          <w:sz w:val="24"/>
          <w:szCs w:val="24"/>
        </w:rPr>
        <w:t xml:space="preserve">in the excipient matrix </w:t>
      </w:r>
      <w:r w:rsidRPr="00080EEE">
        <w:rPr>
          <w:color w:val="auto"/>
          <w:sz w:val="24"/>
          <w:szCs w:val="24"/>
        </w:rPr>
        <w:t>affecting not only formulation performance, but visual appearance as well.</w:t>
      </w:r>
      <w:r w:rsidR="007536F2">
        <w:rPr>
          <w:color w:val="auto"/>
          <w:sz w:val="24"/>
          <w:szCs w:val="24"/>
        </w:rPr>
        <w:t xml:space="preserve"> So the formulations were subjected to </w:t>
      </w:r>
      <w:r w:rsidR="007536F2" w:rsidRPr="00080EEE">
        <w:rPr>
          <w:rFonts w:eastAsia="Calibri"/>
          <w:b/>
          <w:color w:val="auto"/>
          <w:sz w:val="24"/>
          <w:szCs w:val="24"/>
        </w:rPr>
        <w:t>Heating cooling cycle</w:t>
      </w:r>
      <w:r w:rsidR="007536F2">
        <w:rPr>
          <w:rFonts w:eastAsia="Calibri"/>
          <w:b/>
          <w:color w:val="auto"/>
          <w:sz w:val="24"/>
          <w:szCs w:val="24"/>
        </w:rPr>
        <w:t xml:space="preserve">, </w:t>
      </w:r>
      <w:r w:rsidR="007536F2" w:rsidRPr="00080EEE">
        <w:rPr>
          <w:rFonts w:eastAsia="Calibri"/>
          <w:b/>
          <w:color w:val="auto"/>
          <w:sz w:val="24"/>
          <w:szCs w:val="24"/>
        </w:rPr>
        <w:t>Centrifugation</w:t>
      </w:r>
      <w:r w:rsidR="007536F2">
        <w:rPr>
          <w:rFonts w:eastAsia="Calibri"/>
          <w:b/>
          <w:color w:val="auto"/>
          <w:sz w:val="24"/>
          <w:szCs w:val="24"/>
        </w:rPr>
        <w:t xml:space="preserve"> and </w:t>
      </w:r>
      <w:r w:rsidR="007536F2" w:rsidRPr="00080EEE">
        <w:rPr>
          <w:rFonts w:eastAsia="Calibri"/>
          <w:b/>
          <w:color w:val="auto"/>
          <w:sz w:val="24"/>
          <w:szCs w:val="24"/>
        </w:rPr>
        <w:t>Freeze thaw cycle</w:t>
      </w:r>
      <w:r w:rsidR="007536F2">
        <w:rPr>
          <w:rFonts w:eastAsia="Calibri"/>
          <w:b/>
          <w:color w:val="auto"/>
          <w:sz w:val="24"/>
          <w:szCs w:val="24"/>
        </w:rPr>
        <w:t>.</w:t>
      </w:r>
    </w:p>
    <w:p w14:paraId="12CF3484" w14:textId="7B46DE7F" w:rsidR="00590FF5" w:rsidRPr="00080EEE" w:rsidRDefault="00590FF5" w:rsidP="009E7B8F">
      <w:pPr>
        <w:spacing w:after="0" w:line="360" w:lineRule="auto"/>
        <w:ind w:left="0" w:right="0" w:firstLine="0"/>
        <w:rPr>
          <w:color w:val="auto"/>
          <w:sz w:val="24"/>
          <w:szCs w:val="24"/>
        </w:rPr>
      </w:pPr>
      <w:r w:rsidRPr="00080EEE">
        <w:rPr>
          <w:b/>
          <w:color w:val="auto"/>
          <w:sz w:val="24"/>
          <w:szCs w:val="24"/>
        </w:rPr>
        <w:t>SELF EMULSIFICATION ASSESSMENT</w:t>
      </w:r>
      <w:proofErr w:type="gramStart"/>
      <w:r w:rsidR="00733FB7" w:rsidRPr="00080EEE">
        <w:rPr>
          <w:b/>
          <w:color w:val="auto"/>
          <w:sz w:val="24"/>
          <w:szCs w:val="24"/>
          <w:vertAlign w:val="superscript"/>
        </w:rPr>
        <w:t xml:space="preserve">9 </w:t>
      </w:r>
      <w:r w:rsidRPr="00080EEE">
        <w:rPr>
          <w:b/>
          <w:color w:val="auto"/>
          <w:sz w:val="24"/>
          <w:szCs w:val="24"/>
        </w:rPr>
        <w:t>:</w:t>
      </w:r>
      <w:proofErr w:type="gramEnd"/>
      <w:r w:rsidRPr="00080EEE">
        <w:rPr>
          <w:color w:val="auto"/>
          <w:sz w:val="24"/>
          <w:szCs w:val="24"/>
        </w:rPr>
        <w:t xml:space="preserve"> </w:t>
      </w:r>
      <w:r w:rsidR="009E7B8F" w:rsidRPr="009E7B8F">
        <w:rPr>
          <w:color w:val="auto"/>
          <w:sz w:val="24"/>
          <w:szCs w:val="24"/>
          <w:lang w:val="en-US" w:eastAsia="en-US"/>
        </w:rPr>
        <w:t>The self-emulsifying capabilities of SEDDS formulations were assessed visually, with emphasis on the clarity and apparent stability of the resulting emulsion. SEDDS were added to distilled water and swirled magnetically. The solution was then visually inspected for drug precipitation.</w:t>
      </w:r>
    </w:p>
    <w:p w14:paraId="732E84BC" w14:textId="77777777" w:rsidR="009E7B8F" w:rsidRPr="009E7B8F" w:rsidRDefault="00590FF5" w:rsidP="009E7B8F">
      <w:pPr>
        <w:spacing w:after="0" w:line="360" w:lineRule="auto"/>
        <w:ind w:left="0" w:right="0" w:firstLine="0"/>
        <w:rPr>
          <w:color w:val="auto"/>
          <w:sz w:val="24"/>
          <w:szCs w:val="24"/>
          <w:lang w:val="en-US" w:eastAsia="en-US"/>
        </w:rPr>
      </w:pPr>
      <w:r w:rsidRPr="00080EEE">
        <w:rPr>
          <w:b/>
          <w:color w:val="auto"/>
        </w:rPr>
        <w:t>DRUG PRECIPITATION ASSESSMENT</w:t>
      </w:r>
      <w:proofErr w:type="gramStart"/>
      <w:r w:rsidR="00733FB7" w:rsidRPr="00080EEE">
        <w:rPr>
          <w:b/>
          <w:color w:val="auto"/>
          <w:vertAlign w:val="superscript"/>
        </w:rPr>
        <w:t xml:space="preserve">10 </w:t>
      </w:r>
      <w:r w:rsidRPr="00080EEE">
        <w:rPr>
          <w:b/>
          <w:color w:val="auto"/>
        </w:rPr>
        <w:t>:</w:t>
      </w:r>
      <w:proofErr w:type="gramEnd"/>
      <w:r w:rsidRPr="00080EEE">
        <w:rPr>
          <w:b/>
          <w:color w:val="auto"/>
        </w:rPr>
        <w:t xml:space="preserve"> </w:t>
      </w:r>
      <w:r w:rsidR="009E7B8F" w:rsidRPr="009E7B8F">
        <w:rPr>
          <w:color w:val="auto"/>
          <w:sz w:val="24"/>
          <w:szCs w:val="24"/>
          <w:lang w:val="en-US" w:eastAsia="en-US"/>
        </w:rPr>
        <w:t xml:space="preserve">After 24 hours of visual inspection, the resulting emulsion was evaluated for drug precipitation. The formulations were classified as clear (transparent), non-clear (turbid), stable (no precipitation after 24 hours), or unstable (precipitation within 24 hours). </w:t>
      </w:r>
    </w:p>
    <w:p w14:paraId="772475AC" w14:textId="77777777" w:rsidR="009E7B8F" w:rsidRPr="009E7B8F" w:rsidRDefault="00590FF5" w:rsidP="009E7B8F">
      <w:pPr>
        <w:spacing w:after="0" w:line="360" w:lineRule="auto"/>
        <w:ind w:left="0" w:right="0" w:firstLine="0"/>
        <w:rPr>
          <w:color w:val="auto"/>
          <w:sz w:val="24"/>
          <w:szCs w:val="24"/>
          <w:lang w:val="en-US" w:eastAsia="en-US"/>
        </w:rPr>
      </w:pPr>
      <w:r w:rsidRPr="009E7B8F">
        <w:rPr>
          <w:b/>
          <w:color w:val="auto"/>
          <w:sz w:val="24"/>
          <w:szCs w:val="24"/>
        </w:rPr>
        <w:t>VISCOSITY DETERMINATION</w:t>
      </w:r>
      <w:r w:rsidR="00733FB7" w:rsidRPr="009E7B8F">
        <w:rPr>
          <w:b/>
          <w:color w:val="auto"/>
          <w:sz w:val="24"/>
          <w:szCs w:val="24"/>
          <w:vertAlign w:val="superscript"/>
        </w:rPr>
        <w:t>11</w:t>
      </w:r>
      <w:r w:rsidRPr="009E7B8F">
        <w:rPr>
          <w:b/>
          <w:color w:val="auto"/>
          <w:sz w:val="24"/>
          <w:szCs w:val="24"/>
        </w:rPr>
        <w:t xml:space="preserve">:  </w:t>
      </w:r>
      <w:r w:rsidR="009E7B8F" w:rsidRPr="009E7B8F">
        <w:rPr>
          <w:color w:val="auto"/>
          <w:sz w:val="24"/>
          <w:szCs w:val="24"/>
          <w:lang w:val="en-US" w:eastAsia="en-US"/>
        </w:rPr>
        <w:t xml:space="preserve">SEDDS was diluted tenfold with distilled water in a beaker while being constantly stirred on a magnetic stirrer. The viscosity of the resulting </w:t>
      </w:r>
      <w:proofErr w:type="spellStart"/>
      <w:r w:rsidR="009E7B8F" w:rsidRPr="009E7B8F">
        <w:rPr>
          <w:color w:val="auto"/>
          <w:sz w:val="24"/>
          <w:szCs w:val="24"/>
          <w:lang w:val="en-US" w:eastAsia="en-US"/>
        </w:rPr>
        <w:t>microemulsion</w:t>
      </w:r>
      <w:proofErr w:type="spellEnd"/>
      <w:r w:rsidR="009E7B8F" w:rsidRPr="009E7B8F">
        <w:rPr>
          <w:color w:val="auto"/>
          <w:sz w:val="24"/>
          <w:szCs w:val="24"/>
          <w:lang w:val="en-US" w:eastAsia="en-US"/>
        </w:rPr>
        <w:t xml:space="preserve"> and initial SEDDS was determined using a Brookfield viscometer.</w:t>
      </w:r>
    </w:p>
    <w:p w14:paraId="34AF4EA8" w14:textId="77777777" w:rsidR="009E7B8F" w:rsidRPr="009E7B8F" w:rsidRDefault="00590FF5" w:rsidP="009E7B8F">
      <w:pPr>
        <w:spacing w:after="0" w:line="360" w:lineRule="auto"/>
        <w:ind w:left="0" w:right="0" w:firstLine="0"/>
        <w:rPr>
          <w:color w:val="auto"/>
          <w:sz w:val="24"/>
          <w:szCs w:val="24"/>
          <w:lang w:val="en-US" w:eastAsia="en-US"/>
        </w:rPr>
      </w:pPr>
      <w:r w:rsidRPr="00080EEE">
        <w:rPr>
          <w:b/>
          <w:color w:val="auto"/>
          <w:sz w:val="24"/>
          <w:szCs w:val="24"/>
        </w:rPr>
        <w:t>DETERMINATION OF DROPLET SIZE AND ZETA POTENTIAL</w:t>
      </w:r>
      <w:r w:rsidR="00733FB7" w:rsidRPr="00080EEE">
        <w:rPr>
          <w:b/>
          <w:color w:val="auto"/>
          <w:sz w:val="24"/>
          <w:szCs w:val="24"/>
          <w:vertAlign w:val="superscript"/>
        </w:rPr>
        <w:t>12</w:t>
      </w:r>
      <w:r w:rsidRPr="00080EEE">
        <w:rPr>
          <w:b/>
          <w:color w:val="auto"/>
          <w:sz w:val="24"/>
          <w:szCs w:val="24"/>
        </w:rPr>
        <w:t>:</w:t>
      </w:r>
      <w:r w:rsidRPr="00080EEE">
        <w:rPr>
          <w:color w:val="auto"/>
          <w:sz w:val="24"/>
          <w:szCs w:val="24"/>
        </w:rPr>
        <w:t xml:space="preserve"> </w:t>
      </w:r>
      <w:r w:rsidR="009E7B8F" w:rsidRPr="009E7B8F">
        <w:rPr>
          <w:color w:val="auto"/>
          <w:sz w:val="24"/>
          <w:szCs w:val="24"/>
          <w:lang w:val="en-US" w:eastAsia="en-US"/>
        </w:rPr>
        <w:t xml:space="preserve">Photon correlation spectroscopy (PCS), which studies fluctuations in light scattering owing to Brownian motion of the particles, was used to evaluate the droplet size and zeta potential of the produced emulsion using a </w:t>
      </w:r>
      <w:proofErr w:type="spellStart"/>
      <w:r w:rsidR="009E7B8F" w:rsidRPr="009E7B8F">
        <w:rPr>
          <w:color w:val="auto"/>
          <w:sz w:val="24"/>
          <w:szCs w:val="24"/>
          <w:lang w:val="en-US" w:eastAsia="en-US"/>
        </w:rPr>
        <w:t>Zetasizer</w:t>
      </w:r>
      <w:proofErr w:type="spellEnd"/>
      <w:r w:rsidR="009E7B8F" w:rsidRPr="009E7B8F">
        <w:rPr>
          <w:color w:val="auto"/>
          <w:sz w:val="24"/>
          <w:szCs w:val="24"/>
          <w:lang w:val="en-US" w:eastAsia="en-US"/>
        </w:rPr>
        <w:t xml:space="preserve"> ZS 90. Light scattering was measured at 25°C from a 90° angle. </w:t>
      </w:r>
    </w:p>
    <w:p w14:paraId="52A238E9" w14:textId="6B9E5853" w:rsidR="00C61CBD" w:rsidRPr="009E7B8F" w:rsidRDefault="00590FF5" w:rsidP="009E7B8F">
      <w:pPr>
        <w:pStyle w:val="Heading3"/>
        <w:spacing w:line="360" w:lineRule="auto"/>
        <w:rPr>
          <w:rFonts w:ascii="Times New Roman" w:hAnsi="Times New Roman" w:cs="Times New Roman"/>
          <w:b/>
          <w:color w:val="auto"/>
        </w:rPr>
      </w:pPr>
      <w:r w:rsidRPr="009E7B8F">
        <w:rPr>
          <w:rFonts w:ascii="Times New Roman" w:hAnsi="Times New Roman" w:cs="Times New Roman"/>
          <w:b/>
          <w:color w:val="auto"/>
        </w:rPr>
        <w:t>DRUG CONTENT</w:t>
      </w:r>
      <w:r w:rsidR="00733FB7" w:rsidRPr="009E7B8F">
        <w:rPr>
          <w:rFonts w:ascii="Times New Roman" w:hAnsi="Times New Roman" w:cs="Times New Roman"/>
          <w:b/>
          <w:color w:val="auto"/>
          <w:vertAlign w:val="superscript"/>
        </w:rPr>
        <w:t>13</w:t>
      </w:r>
      <w:r w:rsidRPr="009E7B8F">
        <w:rPr>
          <w:rFonts w:ascii="Times New Roman" w:hAnsi="Times New Roman" w:cs="Times New Roman"/>
          <w:b/>
          <w:color w:val="auto"/>
        </w:rPr>
        <w:t>:</w:t>
      </w:r>
      <w:r w:rsidR="00A508AE" w:rsidRPr="009E7B8F">
        <w:rPr>
          <w:rFonts w:ascii="Times New Roman" w:hAnsi="Times New Roman" w:cs="Times New Roman"/>
          <w:b/>
          <w:color w:val="auto"/>
        </w:rPr>
        <w:t xml:space="preserve"> </w:t>
      </w:r>
      <w:r w:rsidR="00C61CBD" w:rsidRPr="009E7B8F">
        <w:rPr>
          <w:rFonts w:ascii="Times New Roman" w:hAnsi="Times New Roman" w:cs="Times New Roman"/>
          <w:color w:val="auto"/>
          <w:lang w:val="en-US" w:eastAsia="en-US"/>
        </w:rPr>
        <w:t xml:space="preserve">SEDDS formulation equal to 25 mg of </w:t>
      </w:r>
      <w:proofErr w:type="spellStart"/>
      <w:r w:rsidR="00C61CBD" w:rsidRPr="009E7B8F">
        <w:rPr>
          <w:rFonts w:ascii="Times New Roman" w:hAnsi="Times New Roman" w:cs="Times New Roman"/>
          <w:color w:val="auto"/>
          <w:lang w:val="en-US" w:eastAsia="en-US"/>
        </w:rPr>
        <w:t>Piroxicam</w:t>
      </w:r>
      <w:proofErr w:type="spellEnd"/>
      <w:r w:rsidR="00C61CBD" w:rsidRPr="009E7B8F">
        <w:rPr>
          <w:rFonts w:ascii="Times New Roman" w:hAnsi="Times New Roman" w:cs="Times New Roman"/>
          <w:color w:val="auto"/>
          <w:lang w:val="en-US" w:eastAsia="en-US"/>
        </w:rPr>
        <w:t xml:space="preserve"> was taken, diluted in methanol, and the UV-visible spectrophotometer was used to measure the absorbance at 332 nm. </w:t>
      </w:r>
    </w:p>
    <w:p w14:paraId="10C5BCEE" w14:textId="13910D19" w:rsidR="00C61CBD" w:rsidRPr="00C61CBD" w:rsidRDefault="00590FF5" w:rsidP="00C61CBD">
      <w:pPr>
        <w:spacing w:after="0" w:line="360" w:lineRule="auto"/>
        <w:ind w:left="0" w:right="0" w:firstLine="0"/>
        <w:rPr>
          <w:color w:val="auto"/>
          <w:sz w:val="24"/>
          <w:szCs w:val="24"/>
          <w:lang w:val="en-US" w:eastAsia="en-US"/>
        </w:rPr>
      </w:pPr>
      <w:r w:rsidRPr="00080EEE">
        <w:rPr>
          <w:b/>
          <w:color w:val="auto"/>
          <w:sz w:val="24"/>
          <w:szCs w:val="24"/>
        </w:rPr>
        <w:t>DRUG RELEASE PROFILES OF SELECTED SEDDS</w:t>
      </w:r>
      <w:r w:rsidR="00733FB7" w:rsidRPr="00080EEE">
        <w:rPr>
          <w:b/>
          <w:color w:val="auto"/>
          <w:sz w:val="24"/>
          <w:szCs w:val="24"/>
          <w:vertAlign w:val="superscript"/>
        </w:rPr>
        <w:t>14</w:t>
      </w:r>
      <w:r w:rsidRPr="00080EEE">
        <w:rPr>
          <w:b/>
          <w:color w:val="auto"/>
          <w:sz w:val="24"/>
          <w:szCs w:val="24"/>
        </w:rPr>
        <w:t xml:space="preserve">: </w:t>
      </w:r>
      <w:r w:rsidRPr="00080EEE">
        <w:rPr>
          <w:color w:val="auto"/>
          <w:sz w:val="24"/>
          <w:szCs w:val="24"/>
        </w:rPr>
        <w:t xml:space="preserve">All the Selected formulations of the ratios 1:2, 1:3 and 1:4 are prepared and filled in capsules, and </w:t>
      </w:r>
      <w:r w:rsidR="005A6508">
        <w:rPr>
          <w:color w:val="auto"/>
          <w:sz w:val="24"/>
          <w:szCs w:val="24"/>
        </w:rPr>
        <w:t>using dissolution medium as 0.1N</w:t>
      </w:r>
      <w:r w:rsidRPr="00080EEE">
        <w:rPr>
          <w:color w:val="auto"/>
          <w:sz w:val="24"/>
          <w:szCs w:val="24"/>
        </w:rPr>
        <w:t>H</w:t>
      </w:r>
      <w:r w:rsidR="005A6508">
        <w:rPr>
          <w:color w:val="auto"/>
          <w:sz w:val="24"/>
          <w:szCs w:val="24"/>
        </w:rPr>
        <w:t>CL</w:t>
      </w:r>
      <w:r w:rsidRPr="00080EEE">
        <w:rPr>
          <w:color w:val="auto"/>
          <w:sz w:val="24"/>
          <w:szCs w:val="24"/>
        </w:rPr>
        <w:t>, and Dissolution apparatus type - II, at 100rpm</w:t>
      </w:r>
      <w:r w:rsidR="00A508AE" w:rsidRPr="00080EEE">
        <w:rPr>
          <w:color w:val="auto"/>
          <w:sz w:val="24"/>
          <w:szCs w:val="24"/>
        </w:rPr>
        <w:t xml:space="preserve">. </w:t>
      </w:r>
      <w:r w:rsidR="00C61CBD" w:rsidRPr="00C61CBD">
        <w:rPr>
          <w:color w:val="auto"/>
          <w:sz w:val="24"/>
          <w:szCs w:val="24"/>
          <w:lang w:val="en-US" w:eastAsia="en-US"/>
        </w:rPr>
        <w:t>UV visible spectroscopy was used to analyze the release quantity.</w:t>
      </w:r>
      <w:r w:rsidR="00C61CBD">
        <w:rPr>
          <w:color w:val="auto"/>
          <w:sz w:val="24"/>
          <w:szCs w:val="24"/>
          <w:lang w:val="en-US" w:eastAsia="en-US"/>
        </w:rPr>
        <w:t xml:space="preserve"> </w:t>
      </w:r>
    </w:p>
    <w:p w14:paraId="0EFAE2F9" w14:textId="3815C740" w:rsidR="00590FF5" w:rsidRPr="00080EEE" w:rsidRDefault="00590FF5" w:rsidP="00080EEE">
      <w:pPr>
        <w:pStyle w:val="Heading3"/>
        <w:spacing w:line="360" w:lineRule="auto"/>
        <w:ind w:left="0" w:firstLine="0"/>
        <w:rPr>
          <w:rFonts w:ascii="Times New Roman" w:hAnsi="Times New Roman" w:cs="Times New Roman"/>
          <w:b/>
          <w:color w:val="auto"/>
        </w:rPr>
      </w:pPr>
      <w:r w:rsidRPr="00080EEE">
        <w:rPr>
          <w:rFonts w:ascii="Times New Roman" w:hAnsi="Times New Roman" w:cs="Times New Roman"/>
          <w:b/>
          <w:color w:val="auto"/>
        </w:rPr>
        <w:t>EVALUATION OF ISOTROPIC NATURE</w:t>
      </w:r>
      <w:r w:rsidR="00733FB7" w:rsidRPr="00080EEE">
        <w:rPr>
          <w:rFonts w:ascii="Times New Roman" w:hAnsi="Times New Roman" w:cs="Times New Roman"/>
          <w:b/>
          <w:color w:val="auto"/>
          <w:vertAlign w:val="superscript"/>
        </w:rPr>
        <w:t>15</w:t>
      </w:r>
      <w:r w:rsidRPr="00080EEE">
        <w:rPr>
          <w:rFonts w:ascii="Times New Roman" w:hAnsi="Times New Roman" w:cs="Times New Roman"/>
          <w:b/>
          <w:color w:val="auto"/>
        </w:rPr>
        <w:t xml:space="preserve">: </w:t>
      </w:r>
      <w:r w:rsidR="00AD147D" w:rsidRPr="00080EEE">
        <w:rPr>
          <w:rFonts w:ascii="Times New Roman" w:hAnsi="Times New Roman" w:cs="Times New Roman"/>
          <w:color w:val="auto"/>
        </w:rPr>
        <w:t>E</w:t>
      </w:r>
      <w:r w:rsidRPr="00080EEE">
        <w:rPr>
          <w:rFonts w:ascii="Times New Roman" w:hAnsi="Times New Roman" w:cs="Times New Roman"/>
          <w:color w:val="auto"/>
        </w:rPr>
        <w:t xml:space="preserve">mulsion was placed on a glass slide and viewed under a microscope with cross polarized light.  </w:t>
      </w:r>
    </w:p>
    <w:p w14:paraId="34C9904E" w14:textId="0D21A04A" w:rsidR="00C61CBD" w:rsidRPr="00C61CBD" w:rsidRDefault="00590FF5" w:rsidP="00C61CBD">
      <w:pPr>
        <w:spacing w:after="0" w:line="360" w:lineRule="auto"/>
        <w:ind w:left="0" w:right="0" w:firstLine="0"/>
        <w:rPr>
          <w:color w:val="auto"/>
          <w:sz w:val="24"/>
          <w:szCs w:val="24"/>
          <w:lang w:val="en-US" w:eastAsia="en-US"/>
        </w:rPr>
      </w:pPr>
      <w:r w:rsidRPr="00080EEE">
        <w:rPr>
          <w:b/>
          <w:i/>
          <w:color w:val="auto"/>
          <w:sz w:val="24"/>
          <w:szCs w:val="24"/>
        </w:rPr>
        <w:t>In vitro</w:t>
      </w:r>
      <w:r w:rsidRPr="00080EEE">
        <w:rPr>
          <w:b/>
          <w:color w:val="auto"/>
          <w:sz w:val="24"/>
          <w:szCs w:val="24"/>
        </w:rPr>
        <w:t xml:space="preserve"> DIFFUSION STUDIES USING FRANZ DIFFUSION CELL</w:t>
      </w:r>
      <w:r w:rsidR="00F51071" w:rsidRPr="00080EEE">
        <w:rPr>
          <w:b/>
          <w:color w:val="auto"/>
          <w:sz w:val="24"/>
          <w:szCs w:val="24"/>
          <w:vertAlign w:val="superscript"/>
        </w:rPr>
        <w:t>16</w:t>
      </w:r>
      <w:r w:rsidRPr="00080EEE">
        <w:rPr>
          <w:b/>
          <w:color w:val="auto"/>
          <w:sz w:val="24"/>
          <w:szCs w:val="24"/>
        </w:rPr>
        <w:t>:</w:t>
      </w:r>
      <w:r w:rsidR="00C767C4">
        <w:rPr>
          <w:b/>
          <w:color w:val="auto"/>
          <w:sz w:val="24"/>
          <w:szCs w:val="24"/>
        </w:rPr>
        <w:t xml:space="preserve"> </w:t>
      </w:r>
      <w:r w:rsidR="00C61CBD" w:rsidRPr="00C61CBD">
        <w:rPr>
          <w:color w:val="auto"/>
          <w:sz w:val="24"/>
          <w:szCs w:val="24"/>
          <w:lang w:val="en-US" w:eastAsia="en-US"/>
        </w:rPr>
        <w:t xml:space="preserve">Using a Franz diffusion cell and a dialysis approach, the in vitro </w:t>
      </w:r>
      <w:r w:rsidR="00312C5D">
        <w:rPr>
          <w:color w:val="auto"/>
          <w:sz w:val="24"/>
          <w:szCs w:val="24"/>
          <w:lang w:val="en-US" w:eastAsia="en-US"/>
        </w:rPr>
        <w:t xml:space="preserve">release </w:t>
      </w:r>
      <w:r w:rsidR="00C61CBD" w:rsidRPr="00C61CBD">
        <w:rPr>
          <w:color w:val="auto"/>
          <w:sz w:val="24"/>
          <w:szCs w:val="24"/>
          <w:lang w:val="en-US" w:eastAsia="en-US"/>
        </w:rPr>
        <w:t xml:space="preserve">study of the </w:t>
      </w:r>
      <w:proofErr w:type="spellStart"/>
      <w:r w:rsidR="00C61CBD" w:rsidRPr="00C61CBD">
        <w:rPr>
          <w:color w:val="auto"/>
          <w:sz w:val="24"/>
          <w:szCs w:val="24"/>
          <w:lang w:val="en-US" w:eastAsia="en-US"/>
        </w:rPr>
        <w:t>piroxicam</w:t>
      </w:r>
      <w:proofErr w:type="spellEnd"/>
      <w:r w:rsidR="00C61CBD" w:rsidRPr="00C61CBD">
        <w:rPr>
          <w:color w:val="auto"/>
          <w:sz w:val="24"/>
          <w:szCs w:val="24"/>
          <w:lang w:val="en-US" w:eastAsia="en-US"/>
        </w:rPr>
        <w:t xml:space="preserve"> SEDDS was </w:t>
      </w:r>
      <w:r w:rsidR="00C61CBD" w:rsidRPr="00C61CBD">
        <w:rPr>
          <w:color w:val="auto"/>
          <w:sz w:val="24"/>
          <w:szCs w:val="24"/>
          <w:lang w:val="en-US" w:eastAsia="en-US"/>
        </w:rPr>
        <w:lastRenderedPageBreak/>
        <w:t>compa</w:t>
      </w:r>
      <w:r w:rsidR="00C61CBD">
        <w:rPr>
          <w:color w:val="auto"/>
          <w:sz w:val="24"/>
          <w:szCs w:val="24"/>
          <w:lang w:val="en-US" w:eastAsia="en-US"/>
        </w:rPr>
        <w:t xml:space="preserve">red with a conventional </w:t>
      </w:r>
      <w:r w:rsidR="00C61CBD" w:rsidRPr="00C61CBD">
        <w:rPr>
          <w:color w:val="auto"/>
          <w:sz w:val="24"/>
          <w:szCs w:val="24"/>
          <w:lang w:val="en-US" w:eastAsia="en-US"/>
        </w:rPr>
        <w:t>suspension</w:t>
      </w:r>
      <w:r w:rsidR="00C61CBD">
        <w:rPr>
          <w:color w:val="auto"/>
          <w:sz w:val="24"/>
          <w:szCs w:val="24"/>
          <w:lang w:val="en-US" w:eastAsia="en-US"/>
        </w:rPr>
        <w:t xml:space="preserve">. </w:t>
      </w:r>
      <w:r w:rsidR="00C61CBD" w:rsidRPr="00C61CBD">
        <w:rPr>
          <w:color w:val="auto"/>
          <w:sz w:val="24"/>
          <w:szCs w:val="24"/>
          <w:lang w:val="en-US" w:eastAsia="en-US"/>
        </w:rPr>
        <w:t xml:space="preserve">0.1M </w:t>
      </w:r>
      <w:proofErr w:type="spellStart"/>
      <w:r w:rsidR="00C61CBD" w:rsidRPr="00C61CBD">
        <w:rPr>
          <w:color w:val="auto"/>
          <w:sz w:val="24"/>
          <w:szCs w:val="24"/>
          <w:lang w:val="en-US" w:eastAsia="en-US"/>
        </w:rPr>
        <w:t>H</w:t>
      </w:r>
      <w:r w:rsidR="00312C5D">
        <w:rPr>
          <w:color w:val="auto"/>
          <w:sz w:val="24"/>
          <w:szCs w:val="24"/>
          <w:lang w:val="en-US" w:eastAsia="en-US"/>
        </w:rPr>
        <w:t>Cl</w:t>
      </w:r>
      <w:proofErr w:type="spellEnd"/>
      <w:r w:rsidR="00312C5D">
        <w:rPr>
          <w:color w:val="auto"/>
          <w:sz w:val="24"/>
          <w:szCs w:val="24"/>
          <w:lang w:val="en-US" w:eastAsia="en-US"/>
        </w:rPr>
        <w:t xml:space="preserve"> </w:t>
      </w:r>
      <w:r w:rsidR="00C61CBD">
        <w:rPr>
          <w:color w:val="auto"/>
          <w:sz w:val="24"/>
          <w:szCs w:val="24"/>
          <w:lang w:val="en-US" w:eastAsia="en-US"/>
        </w:rPr>
        <w:t xml:space="preserve">was used as dialyzing medium. </w:t>
      </w:r>
      <w:r w:rsidR="00C61CBD" w:rsidRPr="00C61CBD">
        <w:rPr>
          <w:color w:val="auto"/>
          <w:sz w:val="24"/>
          <w:szCs w:val="24"/>
          <w:lang w:val="en-US" w:eastAsia="en-US"/>
        </w:rPr>
        <w:t>The samples were examined using a UV-visible spectrophotometer set to 332 nm</w:t>
      </w:r>
      <w:r w:rsidR="00C61CBD">
        <w:rPr>
          <w:color w:val="auto"/>
          <w:sz w:val="24"/>
          <w:szCs w:val="24"/>
          <w:lang w:val="en-US" w:eastAsia="en-US"/>
        </w:rPr>
        <w:t>.</w:t>
      </w:r>
      <w:r w:rsidR="00C61CBD" w:rsidRPr="00C61CBD">
        <w:rPr>
          <w:color w:val="auto"/>
          <w:sz w:val="24"/>
          <w:szCs w:val="24"/>
          <w:lang w:val="en-US" w:eastAsia="en-US"/>
        </w:rPr>
        <w:t xml:space="preserve"> </w:t>
      </w:r>
    </w:p>
    <w:p w14:paraId="563F678F" w14:textId="091C27BD" w:rsidR="00F8018E" w:rsidRPr="00FB24AD" w:rsidRDefault="00590FF5" w:rsidP="00FB24AD">
      <w:pPr>
        <w:spacing w:after="0" w:line="360" w:lineRule="auto"/>
        <w:ind w:left="0" w:right="0" w:firstLine="0"/>
        <w:rPr>
          <w:color w:val="auto"/>
          <w:sz w:val="24"/>
          <w:szCs w:val="24"/>
          <w:lang w:val="en-US" w:eastAsia="en-US"/>
        </w:rPr>
      </w:pPr>
      <w:r w:rsidRPr="00080EEE">
        <w:rPr>
          <w:b/>
          <w:color w:val="auto"/>
          <w:sz w:val="24"/>
          <w:szCs w:val="24"/>
        </w:rPr>
        <w:t>STABILITY STUDIES</w:t>
      </w:r>
      <w:proofErr w:type="gramStart"/>
      <w:r w:rsidR="00F51071" w:rsidRPr="00080EEE">
        <w:rPr>
          <w:b/>
          <w:color w:val="auto"/>
          <w:sz w:val="24"/>
          <w:szCs w:val="24"/>
          <w:vertAlign w:val="superscript"/>
        </w:rPr>
        <w:t xml:space="preserve">18 </w:t>
      </w:r>
      <w:r w:rsidRPr="00080EEE">
        <w:rPr>
          <w:b/>
          <w:color w:val="auto"/>
          <w:sz w:val="24"/>
          <w:szCs w:val="24"/>
        </w:rPr>
        <w:t>:</w:t>
      </w:r>
      <w:proofErr w:type="gramEnd"/>
      <w:r w:rsidRPr="00080EEE">
        <w:rPr>
          <w:b/>
          <w:color w:val="auto"/>
          <w:sz w:val="24"/>
          <w:szCs w:val="24"/>
        </w:rPr>
        <w:t xml:space="preserve"> </w:t>
      </w:r>
      <w:r w:rsidR="00FB24AD" w:rsidRPr="00FB24AD">
        <w:rPr>
          <w:color w:val="auto"/>
          <w:sz w:val="24"/>
          <w:szCs w:val="24"/>
          <w:lang w:val="en-US" w:eastAsia="en-US"/>
        </w:rPr>
        <w:t>In accordance with ICH</w:t>
      </w:r>
      <w:r w:rsidR="00C61CBD" w:rsidRPr="00FB24AD">
        <w:rPr>
          <w:color w:val="auto"/>
          <w:sz w:val="24"/>
          <w:szCs w:val="24"/>
          <w:lang w:val="en-US" w:eastAsia="en-US"/>
        </w:rPr>
        <w:t xml:space="preserve">, stability tests were conducted on </w:t>
      </w:r>
      <w:r w:rsidR="00FB24AD" w:rsidRPr="00FB24AD">
        <w:rPr>
          <w:color w:val="auto"/>
          <w:sz w:val="24"/>
          <w:szCs w:val="24"/>
          <w:lang w:val="en-US" w:eastAsia="en-US"/>
        </w:rPr>
        <w:t>the optimized SEDDS formulation at 4</w:t>
      </w:r>
      <w:r w:rsidR="00C61CBD" w:rsidRPr="00FB24AD">
        <w:rPr>
          <w:color w:val="auto"/>
          <w:sz w:val="24"/>
          <w:szCs w:val="24"/>
          <w:lang w:val="en-US" w:eastAsia="en-US"/>
        </w:rPr>
        <w:t xml:space="preserve">0 °C/75% RH. </w:t>
      </w:r>
      <w:r w:rsidR="00FB24AD" w:rsidRPr="00FB24AD">
        <w:rPr>
          <w:color w:val="auto"/>
          <w:sz w:val="24"/>
          <w:szCs w:val="24"/>
          <w:lang w:val="en-US" w:eastAsia="en-US"/>
        </w:rPr>
        <w:t>T</w:t>
      </w:r>
      <w:r w:rsidR="00F8018E" w:rsidRPr="00FB24AD">
        <w:rPr>
          <w:color w:val="auto"/>
          <w:sz w:val="24"/>
          <w:szCs w:val="24"/>
          <w:lang w:val="en-US" w:eastAsia="en-US"/>
        </w:rPr>
        <w:t xml:space="preserve">hey were taken out at </w:t>
      </w:r>
      <w:r w:rsidR="00FB24AD" w:rsidRPr="00FB24AD">
        <w:rPr>
          <w:color w:val="auto"/>
          <w:sz w:val="24"/>
          <w:szCs w:val="24"/>
          <w:lang w:val="en-US" w:eastAsia="en-US"/>
        </w:rPr>
        <w:t xml:space="preserve">regularly </w:t>
      </w:r>
      <w:r w:rsidR="00F8018E" w:rsidRPr="00FB24AD">
        <w:rPr>
          <w:color w:val="auto"/>
          <w:sz w:val="24"/>
          <w:szCs w:val="24"/>
          <w:lang w:val="en-US" w:eastAsia="en-US"/>
        </w:rPr>
        <w:t xml:space="preserve">for analysis </w:t>
      </w:r>
      <w:r w:rsidR="00FB24AD" w:rsidRPr="00FB24AD">
        <w:rPr>
          <w:color w:val="auto"/>
          <w:sz w:val="24"/>
          <w:szCs w:val="24"/>
          <w:lang w:val="en-US" w:eastAsia="en-US"/>
        </w:rPr>
        <w:t>of d</w:t>
      </w:r>
      <w:r w:rsidR="00F8018E" w:rsidRPr="00FB24AD">
        <w:rPr>
          <w:color w:val="auto"/>
          <w:sz w:val="24"/>
          <w:szCs w:val="24"/>
          <w:lang w:val="en-US" w:eastAsia="en-US"/>
        </w:rPr>
        <w:t>rug re</w:t>
      </w:r>
      <w:r w:rsidR="00FB24AD" w:rsidRPr="00FB24AD">
        <w:rPr>
          <w:color w:val="auto"/>
          <w:sz w:val="24"/>
          <w:szCs w:val="24"/>
          <w:lang w:val="en-US" w:eastAsia="en-US"/>
        </w:rPr>
        <w:t>lease, emulsion globule size</w:t>
      </w:r>
      <w:r w:rsidR="00F8018E" w:rsidRPr="00FB24AD">
        <w:rPr>
          <w:color w:val="auto"/>
          <w:sz w:val="24"/>
          <w:szCs w:val="24"/>
          <w:lang w:val="en-US" w:eastAsia="en-US"/>
        </w:rPr>
        <w:t>, drug precipitation assessment, and self-emulsification capacity</w:t>
      </w:r>
      <w:r w:rsidR="00FB24AD" w:rsidRPr="00FB24AD">
        <w:rPr>
          <w:color w:val="auto"/>
          <w:sz w:val="24"/>
          <w:szCs w:val="24"/>
          <w:lang w:val="en-US" w:eastAsia="en-US"/>
        </w:rPr>
        <w:t>.</w:t>
      </w:r>
      <w:r w:rsidR="00F8018E" w:rsidRPr="00FB24AD">
        <w:rPr>
          <w:color w:val="auto"/>
          <w:sz w:val="24"/>
          <w:szCs w:val="24"/>
          <w:lang w:val="en-US" w:eastAsia="en-US"/>
        </w:rPr>
        <w:t xml:space="preserve"> </w:t>
      </w:r>
    </w:p>
    <w:p w14:paraId="5EB8D609" w14:textId="7FB24D28" w:rsidR="00C61CBD" w:rsidRPr="00C61CBD" w:rsidRDefault="00C61CBD" w:rsidP="00C61CBD">
      <w:pPr>
        <w:spacing w:after="0" w:line="240" w:lineRule="auto"/>
        <w:ind w:left="0" w:right="0" w:firstLine="0"/>
        <w:jc w:val="left"/>
        <w:rPr>
          <w:color w:val="auto"/>
          <w:sz w:val="24"/>
          <w:szCs w:val="24"/>
          <w:lang w:val="en-US" w:eastAsia="en-US"/>
        </w:rPr>
      </w:pPr>
    </w:p>
    <w:p w14:paraId="28C8F5C7" w14:textId="030C0081" w:rsidR="00D41EC4" w:rsidRPr="00080EEE" w:rsidRDefault="0032257F" w:rsidP="00080EEE">
      <w:pPr>
        <w:spacing w:after="302" w:line="360" w:lineRule="auto"/>
        <w:ind w:left="0" w:right="-15" w:firstLine="0"/>
        <w:rPr>
          <w:b/>
          <w:color w:val="auto"/>
          <w:sz w:val="24"/>
          <w:szCs w:val="24"/>
        </w:rPr>
      </w:pPr>
      <w:r w:rsidRPr="00080EEE">
        <w:rPr>
          <w:b/>
          <w:color w:val="auto"/>
          <w:sz w:val="24"/>
          <w:szCs w:val="24"/>
        </w:rPr>
        <w:t>RESULTS AND DISCUSSION</w:t>
      </w:r>
    </w:p>
    <w:p w14:paraId="4E1E3A83" w14:textId="77777777" w:rsidR="00D41EC4" w:rsidRPr="00080EEE" w:rsidRDefault="00D41EC4" w:rsidP="00080EEE">
      <w:pPr>
        <w:tabs>
          <w:tab w:val="left" w:pos="9360"/>
        </w:tabs>
        <w:spacing w:after="200" w:line="360" w:lineRule="auto"/>
        <w:ind w:left="0" w:right="0" w:firstLine="0"/>
        <w:rPr>
          <w:b/>
          <w:color w:val="auto"/>
          <w:sz w:val="24"/>
          <w:szCs w:val="24"/>
        </w:rPr>
      </w:pPr>
      <w:r w:rsidRPr="00080EEE">
        <w:rPr>
          <w:b/>
          <w:color w:val="auto"/>
          <w:sz w:val="24"/>
          <w:szCs w:val="24"/>
        </w:rPr>
        <w:t>DRUG-EXCIPIENT COMPATABILITY STUDIES:</w:t>
      </w:r>
    </w:p>
    <w:p w14:paraId="78B7A27B" w14:textId="0E749C03" w:rsidR="00D41EC4" w:rsidRPr="00080EEE" w:rsidRDefault="00D41EC4" w:rsidP="00080EEE">
      <w:pPr>
        <w:tabs>
          <w:tab w:val="left" w:pos="9360"/>
        </w:tabs>
        <w:spacing w:line="360" w:lineRule="auto"/>
        <w:ind w:left="0"/>
        <w:rPr>
          <w:b/>
          <w:color w:val="auto"/>
          <w:sz w:val="24"/>
          <w:szCs w:val="24"/>
        </w:rPr>
      </w:pPr>
      <w:r w:rsidRPr="00080EEE">
        <w:rPr>
          <w:b/>
          <w:color w:val="auto"/>
          <w:sz w:val="24"/>
          <w:szCs w:val="24"/>
        </w:rPr>
        <w:t xml:space="preserve">Fourier Transform Infrared studies (FTIR): (Pure </w:t>
      </w:r>
      <w:proofErr w:type="spellStart"/>
      <w:r w:rsidRPr="00080EEE">
        <w:rPr>
          <w:b/>
          <w:color w:val="auto"/>
          <w:sz w:val="24"/>
          <w:szCs w:val="24"/>
        </w:rPr>
        <w:t>Piroxicam</w:t>
      </w:r>
      <w:proofErr w:type="spellEnd"/>
      <w:r w:rsidRPr="00080EEE">
        <w:rPr>
          <w:b/>
          <w:color w:val="auto"/>
          <w:sz w:val="24"/>
          <w:szCs w:val="24"/>
        </w:rPr>
        <w:t>)</w:t>
      </w:r>
    </w:p>
    <w:p w14:paraId="72619864" w14:textId="77777777" w:rsidR="00B11088" w:rsidRPr="00080EEE" w:rsidRDefault="00B11088" w:rsidP="00080EEE">
      <w:pPr>
        <w:spacing w:after="0" w:line="360" w:lineRule="auto"/>
        <w:ind w:left="0" w:right="0" w:firstLine="0"/>
        <w:rPr>
          <w:color w:val="auto"/>
          <w:sz w:val="24"/>
          <w:szCs w:val="24"/>
        </w:rPr>
        <w:sectPr w:rsidR="00B11088" w:rsidRPr="00080EEE" w:rsidSect="002701E2">
          <w:footerReference w:type="default" r:id="rId7"/>
          <w:pgSz w:w="11906" w:h="16838"/>
          <w:pgMar w:top="1440" w:right="1440" w:bottom="1440" w:left="1440" w:header="708" w:footer="708" w:gutter="0"/>
          <w:cols w:space="708"/>
          <w:docGrid w:linePitch="360"/>
        </w:sectPr>
      </w:pPr>
    </w:p>
    <w:p w14:paraId="25201E0E" w14:textId="77777777" w:rsidR="00B11088" w:rsidRPr="00080EEE" w:rsidRDefault="00A52FBD" w:rsidP="00080EEE">
      <w:pPr>
        <w:spacing w:after="0" w:line="360" w:lineRule="auto"/>
        <w:ind w:left="0" w:right="0" w:hanging="142"/>
        <w:rPr>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r w:rsidRPr="00080EEE">
        <w:rPr>
          <w:noProof/>
          <w:color w:val="auto"/>
          <w:sz w:val="24"/>
          <w:szCs w:val="24"/>
          <w:lang w:val="en-US" w:eastAsia="en-US"/>
        </w:rPr>
        <w:lastRenderedPageBreak/>
        <w:drawing>
          <wp:inline distT="0" distB="0" distL="0" distR="0" wp14:anchorId="503A9EB2" wp14:editId="0329F608">
            <wp:extent cx="6248286" cy="2390115"/>
            <wp:effectExtent l="0" t="0" r="0" b="0"/>
            <wp:docPr id="179467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77278" name=""/>
                    <pic:cNvPicPr/>
                  </pic:nvPicPr>
                  <pic:blipFill>
                    <a:blip r:embed="rId8"/>
                    <a:stretch>
                      <a:fillRect/>
                    </a:stretch>
                  </pic:blipFill>
                  <pic:spPr>
                    <a:xfrm>
                      <a:off x="0" y="0"/>
                      <a:ext cx="6409193" cy="2451666"/>
                    </a:xfrm>
                    <a:prstGeom prst="rect">
                      <a:avLst/>
                    </a:prstGeom>
                  </pic:spPr>
                </pic:pic>
              </a:graphicData>
            </a:graphic>
          </wp:inline>
        </w:drawing>
      </w:r>
    </w:p>
    <w:p w14:paraId="7771B45D" w14:textId="4589BD94" w:rsidR="00773E7E" w:rsidRPr="00080EEE" w:rsidRDefault="00773E7E" w:rsidP="00080EEE">
      <w:pPr>
        <w:spacing w:after="0" w:line="360" w:lineRule="auto"/>
        <w:ind w:left="0" w:right="0" w:hanging="142"/>
        <w:rPr>
          <w:color w:val="auto"/>
          <w:sz w:val="24"/>
          <w:szCs w:val="24"/>
        </w:rPr>
      </w:pPr>
    </w:p>
    <w:p w14:paraId="0038D85A" w14:textId="78B84BFB" w:rsidR="00A52FBD" w:rsidRPr="00080EEE" w:rsidRDefault="00A52FBD" w:rsidP="00080EEE">
      <w:pPr>
        <w:tabs>
          <w:tab w:val="left" w:pos="9360"/>
        </w:tabs>
        <w:spacing w:line="360" w:lineRule="auto"/>
        <w:rPr>
          <w:b/>
          <w:color w:val="auto"/>
          <w:sz w:val="24"/>
          <w:szCs w:val="24"/>
        </w:rPr>
      </w:pPr>
      <w:r w:rsidRPr="00080EEE">
        <w:rPr>
          <w:b/>
          <w:color w:val="auto"/>
          <w:sz w:val="24"/>
          <w:szCs w:val="24"/>
        </w:rPr>
        <w:t xml:space="preserve">                                      Fig.</w:t>
      </w:r>
      <w:r w:rsidR="00B11088" w:rsidRPr="00080EEE">
        <w:rPr>
          <w:b/>
          <w:color w:val="auto"/>
          <w:sz w:val="24"/>
          <w:szCs w:val="24"/>
        </w:rPr>
        <w:t>01</w:t>
      </w:r>
      <w:r w:rsidRPr="00080EEE">
        <w:rPr>
          <w:b/>
          <w:color w:val="auto"/>
          <w:sz w:val="24"/>
          <w:szCs w:val="24"/>
        </w:rPr>
        <w:t xml:space="preserve">. FTIR Spectra of </w:t>
      </w:r>
      <w:proofErr w:type="spellStart"/>
      <w:r w:rsidRPr="00080EEE">
        <w:rPr>
          <w:b/>
          <w:color w:val="auto"/>
          <w:sz w:val="24"/>
          <w:szCs w:val="24"/>
        </w:rPr>
        <w:t>Piroxicam</w:t>
      </w:r>
      <w:proofErr w:type="spellEnd"/>
      <w:r w:rsidRPr="00080EEE">
        <w:rPr>
          <w:b/>
          <w:color w:val="auto"/>
          <w:sz w:val="24"/>
          <w:szCs w:val="24"/>
        </w:rPr>
        <w:t xml:space="preserve"> SEDDS</w:t>
      </w:r>
    </w:p>
    <w:p w14:paraId="4059C796" w14:textId="6C68B995" w:rsidR="00C767C4" w:rsidRDefault="00A52FBD" w:rsidP="00080EEE">
      <w:pPr>
        <w:tabs>
          <w:tab w:val="left" w:pos="9360"/>
        </w:tabs>
        <w:spacing w:line="360" w:lineRule="auto"/>
        <w:rPr>
          <w:b/>
          <w:color w:val="auto"/>
          <w:sz w:val="24"/>
          <w:szCs w:val="24"/>
        </w:rPr>
      </w:pPr>
      <w:r w:rsidRPr="00080EEE">
        <w:rPr>
          <w:b/>
          <w:color w:val="auto"/>
          <w:sz w:val="24"/>
          <w:szCs w:val="24"/>
        </w:rPr>
        <w:tab/>
      </w:r>
      <w:r w:rsidRPr="00080EEE">
        <w:rPr>
          <w:color w:val="auto"/>
          <w:sz w:val="24"/>
          <w:szCs w:val="24"/>
        </w:rPr>
        <w:t xml:space="preserve">FTIR analysis shows that </w:t>
      </w:r>
      <w:proofErr w:type="spellStart"/>
      <w:r w:rsidRPr="00080EEE">
        <w:rPr>
          <w:color w:val="auto"/>
          <w:sz w:val="24"/>
          <w:szCs w:val="24"/>
        </w:rPr>
        <w:t>Piroxicam</w:t>
      </w:r>
      <w:proofErr w:type="spellEnd"/>
      <w:r w:rsidRPr="00080EEE">
        <w:rPr>
          <w:color w:val="auto"/>
          <w:sz w:val="24"/>
          <w:szCs w:val="24"/>
        </w:rPr>
        <w:t xml:space="preserve"> is compatible with the polymers used. </w:t>
      </w:r>
    </w:p>
    <w:p w14:paraId="37CED45D" w14:textId="77777777" w:rsidR="00FB24AD" w:rsidRDefault="00FB24AD" w:rsidP="00080EEE">
      <w:pPr>
        <w:tabs>
          <w:tab w:val="left" w:pos="9360"/>
        </w:tabs>
        <w:spacing w:line="360" w:lineRule="auto"/>
        <w:rPr>
          <w:b/>
          <w:color w:val="auto"/>
          <w:sz w:val="24"/>
          <w:szCs w:val="24"/>
        </w:rPr>
      </w:pPr>
    </w:p>
    <w:p w14:paraId="23300FB1" w14:textId="77777777" w:rsidR="00312C5D" w:rsidRDefault="00312C5D" w:rsidP="00080EEE">
      <w:pPr>
        <w:tabs>
          <w:tab w:val="left" w:pos="9360"/>
        </w:tabs>
        <w:spacing w:line="360" w:lineRule="auto"/>
        <w:rPr>
          <w:b/>
          <w:color w:val="auto"/>
          <w:sz w:val="24"/>
          <w:szCs w:val="24"/>
        </w:rPr>
      </w:pPr>
    </w:p>
    <w:p w14:paraId="745AB1EA" w14:textId="77777777" w:rsidR="00312C5D" w:rsidRDefault="00312C5D" w:rsidP="00080EEE">
      <w:pPr>
        <w:tabs>
          <w:tab w:val="left" w:pos="9360"/>
        </w:tabs>
        <w:spacing w:line="360" w:lineRule="auto"/>
        <w:rPr>
          <w:b/>
          <w:color w:val="auto"/>
          <w:sz w:val="24"/>
          <w:szCs w:val="24"/>
        </w:rPr>
      </w:pPr>
    </w:p>
    <w:p w14:paraId="74AEC3CC" w14:textId="77777777" w:rsidR="00312C5D" w:rsidRDefault="00312C5D" w:rsidP="00080EEE">
      <w:pPr>
        <w:tabs>
          <w:tab w:val="left" w:pos="9360"/>
        </w:tabs>
        <w:spacing w:line="360" w:lineRule="auto"/>
        <w:rPr>
          <w:b/>
          <w:color w:val="auto"/>
          <w:sz w:val="24"/>
          <w:szCs w:val="24"/>
        </w:rPr>
      </w:pPr>
    </w:p>
    <w:p w14:paraId="1F8B2013" w14:textId="77777777" w:rsidR="00312C5D" w:rsidRDefault="00312C5D" w:rsidP="00080EEE">
      <w:pPr>
        <w:tabs>
          <w:tab w:val="left" w:pos="9360"/>
        </w:tabs>
        <w:spacing w:line="360" w:lineRule="auto"/>
        <w:rPr>
          <w:b/>
          <w:color w:val="auto"/>
          <w:sz w:val="24"/>
          <w:szCs w:val="24"/>
        </w:rPr>
      </w:pPr>
    </w:p>
    <w:p w14:paraId="155D4B46" w14:textId="77777777" w:rsidR="00312C5D" w:rsidRDefault="00312C5D" w:rsidP="00080EEE">
      <w:pPr>
        <w:tabs>
          <w:tab w:val="left" w:pos="9360"/>
        </w:tabs>
        <w:spacing w:line="360" w:lineRule="auto"/>
        <w:rPr>
          <w:b/>
          <w:color w:val="auto"/>
          <w:sz w:val="24"/>
          <w:szCs w:val="24"/>
        </w:rPr>
      </w:pPr>
    </w:p>
    <w:p w14:paraId="54CC486C" w14:textId="77777777" w:rsidR="00312C5D" w:rsidRDefault="00312C5D" w:rsidP="00080EEE">
      <w:pPr>
        <w:tabs>
          <w:tab w:val="left" w:pos="9360"/>
        </w:tabs>
        <w:spacing w:line="360" w:lineRule="auto"/>
        <w:rPr>
          <w:b/>
          <w:color w:val="auto"/>
          <w:sz w:val="24"/>
          <w:szCs w:val="24"/>
        </w:rPr>
      </w:pPr>
    </w:p>
    <w:p w14:paraId="72E7D755" w14:textId="77777777" w:rsidR="00312C5D" w:rsidRDefault="00312C5D" w:rsidP="00080EEE">
      <w:pPr>
        <w:tabs>
          <w:tab w:val="left" w:pos="9360"/>
        </w:tabs>
        <w:spacing w:line="360" w:lineRule="auto"/>
        <w:rPr>
          <w:b/>
          <w:color w:val="auto"/>
          <w:sz w:val="24"/>
          <w:szCs w:val="24"/>
        </w:rPr>
      </w:pPr>
    </w:p>
    <w:p w14:paraId="3D1BD85A" w14:textId="77777777" w:rsidR="00312C5D" w:rsidRDefault="00312C5D" w:rsidP="00080EEE">
      <w:pPr>
        <w:tabs>
          <w:tab w:val="left" w:pos="9360"/>
        </w:tabs>
        <w:spacing w:line="360" w:lineRule="auto"/>
        <w:rPr>
          <w:b/>
          <w:color w:val="auto"/>
          <w:sz w:val="24"/>
          <w:szCs w:val="24"/>
        </w:rPr>
      </w:pPr>
    </w:p>
    <w:p w14:paraId="17F12C06" w14:textId="05D4505E" w:rsidR="00A52FBD" w:rsidRPr="00080EEE" w:rsidRDefault="00A52FBD" w:rsidP="00080EEE">
      <w:pPr>
        <w:tabs>
          <w:tab w:val="left" w:pos="9360"/>
        </w:tabs>
        <w:spacing w:line="360" w:lineRule="auto"/>
        <w:rPr>
          <w:b/>
          <w:color w:val="auto"/>
          <w:sz w:val="24"/>
          <w:szCs w:val="24"/>
        </w:rPr>
      </w:pPr>
      <w:r w:rsidRPr="00080EEE">
        <w:rPr>
          <w:b/>
          <w:color w:val="auto"/>
          <w:sz w:val="24"/>
          <w:szCs w:val="24"/>
        </w:rPr>
        <w:lastRenderedPageBreak/>
        <w:t>Differential Scanning Calorimeter: (DSC)</w:t>
      </w:r>
    </w:p>
    <w:p w14:paraId="3E96E904" w14:textId="1A032A28" w:rsidR="005858AE" w:rsidRPr="00080EEE" w:rsidRDefault="00033982" w:rsidP="00080EEE">
      <w:pPr>
        <w:tabs>
          <w:tab w:val="left" w:pos="9360"/>
        </w:tabs>
        <w:spacing w:line="360" w:lineRule="auto"/>
        <w:rPr>
          <w:sz w:val="24"/>
          <w:szCs w:val="24"/>
        </w:rPr>
      </w:pPr>
      <w:r w:rsidRPr="00080EEE">
        <w:rPr>
          <w:noProof/>
          <w:sz w:val="24"/>
          <w:szCs w:val="24"/>
          <w:lang w:val="en-US" w:eastAsia="en-US"/>
        </w:rPr>
        <w:drawing>
          <wp:inline distT="0" distB="0" distL="0" distR="0" wp14:anchorId="7E814E87" wp14:editId="5148B0CF">
            <wp:extent cx="6360231" cy="3051018"/>
            <wp:effectExtent l="0" t="0" r="0" b="0"/>
            <wp:docPr id="95735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53980" name=""/>
                    <pic:cNvPicPr/>
                  </pic:nvPicPr>
                  <pic:blipFill rotWithShape="1">
                    <a:blip r:embed="rId9"/>
                    <a:srcRect b="4249"/>
                    <a:stretch/>
                  </pic:blipFill>
                  <pic:spPr bwMode="auto">
                    <a:xfrm>
                      <a:off x="0" y="0"/>
                      <a:ext cx="6519906" cy="3127614"/>
                    </a:xfrm>
                    <a:prstGeom prst="rect">
                      <a:avLst/>
                    </a:prstGeom>
                    <a:ln>
                      <a:noFill/>
                    </a:ln>
                    <a:extLst>
                      <a:ext uri="{53640926-AAD7-44D8-BBD7-CCE9431645EC}">
                        <a14:shadowObscured xmlns:a14="http://schemas.microsoft.com/office/drawing/2010/main"/>
                      </a:ext>
                    </a:extLst>
                  </pic:spPr>
                </pic:pic>
              </a:graphicData>
            </a:graphic>
          </wp:inline>
        </w:drawing>
      </w:r>
      <w:r w:rsidR="005858AE" w:rsidRPr="00080EEE">
        <w:rPr>
          <w:b/>
          <w:color w:val="auto"/>
          <w:sz w:val="24"/>
          <w:szCs w:val="24"/>
        </w:rPr>
        <w:t xml:space="preserve">Fig 02: DSC Curve of pure </w:t>
      </w:r>
      <w:proofErr w:type="spellStart"/>
      <w:r w:rsidR="005858AE" w:rsidRPr="00080EEE">
        <w:rPr>
          <w:b/>
          <w:color w:val="auto"/>
          <w:sz w:val="24"/>
          <w:szCs w:val="24"/>
        </w:rPr>
        <w:t>Piroxicam</w:t>
      </w:r>
      <w:proofErr w:type="spellEnd"/>
      <w:r w:rsidR="005858AE" w:rsidRPr="00080EEE">
        <w:rPr>
          <w:b/>
          <w:color w:val="auto"/>
          <w:sz w:val="24"/>
          <w:szCs w:val="24"/>
        </w:rPr>
        <w:t xml:space="preserve">                Fig 03: DSC Curve of </w:t>
      </w:r>
      <w:proofErr w:type="spellStart"/>
      <w:r w:rsidR="005858AE" w:rsidRPr="00080EEE">
        <w:rPr>
          <w:b/>
          <w:color w:val="auto"/>
          <w:sz w:val="24"/>
          <w:szCs w:val="24"/>
        </w:rPr>
        <w:t>Piroxicam</w:t>
      </w:r>
      <w:proofErr w:type="spellEnd"/>
      <w:r w:rsidR="005858AE" w:rsidRPr="00080EEE">
        <w:rPr>
          <w:b/>
          <w:color w:val="auto"/>
          <w:sz w:val="24"/>
          <w:szCs w:val="24"/>
        </w:rPr>
        <w:t xml:space="preserve"> SEEDS</w:t>
      </w:r>
    </w:p>
    <w:p w14:paraId="6CAAA85D" w14:textId="10D6EABD" w:rsidR="005858AE" w:rsidRPr="00080EEE" w:rsidRDefault="00175A4E" w:rsidP="00FB24AD">
      <w:pPr>
        <w:spacing w:after="302" w:line="360" w:lineRule="auto"/>
        <w:ind w:right="-15"/>
        <w:rPr>
          <w:color w:val="auto"/>
          <w:sz w:val="24"/>
          <w:szCs w:val="24"/>
        </w:rPr>
      </w:pPr>
      <w:r w:rsidRPr="00080EEE">
        <w:rPr>
          <w:b/>
          <w:color w:val="auto"/>
          <w:sz w:val="24"/>
          <w:szCs w:val="24"/>
        </w:rPr>
        <w:t>PSEUDOTERNARY PHASE DIAGRAMS:</w:t>
      </w:r>
      <w:r w:rsidR="005858AE" w:rsidRPr="00080EEE">
        <w:rPr>
          <w:b/>
          <w:color w:val="auto"/>
          <w:sz w:val="24"/>
          <w:szCs w:val="24"/>
        </w:rPr>
        <w:t xml:space="preserve">  </w:t>
      </w:r>
      <w:r w:rsidR="007F260D" w:rsidRPr="00080EEE">
        <w:rPr>
          <w:noProof/>
          <w:sz w:val="24"/>
          <w:szCs w:val="24"/>
          <w:lang w:val="en-US" w:eastAsia="en-US"/>
        </w:rPr>
        <w:drawing>
          <wp:anchor distT="0" distB="0" distL="114300" distR="114300" simplePos="0" relativeHeight="251658240" behindDoc="0" locked="0" layoutInCell="1" allowOverlap="1" wp14:anchorId="3D730CBD" wp14:editId="543095E0">
            <wp:simplePos x="0" y="0"/>
            <wp:positionH relativeFrom="column">
              <wp:posOffset>0</wp:posOffset>
            </wp:positionH>
            <wp:positionV relativeFrom="paragraph">
              <wp:posOffset>264160</wp:posOffset>
            </wp:positionV>
            <wp:extent cx="6363970" cy="1955165"/>
            <wp:effectExtent l="0" t="0" r="0" b="0"/>
            <wp:wrapThrough wrapText="bothSides">
              <wp:wrapPolygon edited="0">
                <wp:start x="65" y="0"/>
                <wp:lineTo x="65" y="21467"/>
                <wp:lineTo x="7306" y="21467"/>
                <wp:lineTo x="21531" y="21467"/>
                <wp:lineTo x="21531" y="0"/>
                <wp:lineTo x="65" y="0"/>
              </wp:wrapPolygon>
            </wp:wrapThrough>
            <wp:docPr id="2121214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087" b="15136"/>
                    <a:stretch/>
                  </pic:blipFill>
                  <pic:spPr bwMode="auto">
                    <a:xfrm>
                      <a:off x="0" y="0"/>
                      <a:ext cx="6363970" cy="195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18B74B" w14:textId="6860DC5A" w:rsidR="00C767C4" w:rsidRPr="00C767C4" w:rsidRDefault="00C767C4" w:rsidP="005B367D">
      <w:pPr>
        <w:spacing w:after="302" w:line="360" w:lineRule="auto"/>
        <w:ind w:left="0" w:right="-15" w:firstLine="0"/>
        <w:rPr>
          <w:b/>
          <w:color w:val="auto"/>
          <w:sz w:val="24"/>
          <w:szCs w:val="24"/>
        </w:rPr>
      </w:pPr>
      <w:r w:rsidRPr="00C767C4">
        <w:rPr>
          <w:b/>
          <w:color w:val="auto"/>
          <w:sz w:val="24"/>
          <w:szCs w:val="24"/>
        </w:rPr>
        <w:t xml:space="preserve">Fig 04: Pseudo ternary phase diagrams of 1:2, 1:3 and 1:4 </w:t>
      </w:r>
      <w:proofErr w:type="gramStart"/>
      <w:r w:rsidRPr="00C767C4">
        <w:rPr>
          <w:b/>
          <w:color w:val="auto"/>
          <w:sz w:val="24"/>
          <w:szCs w:val="24"/>
        </w:rPr>
        <w:t>surfactant</w:t>
      </w:r>
      <w:proofErr w:type="gramEnd"/>
      <w:r w:rsidRPr="00C767C4">
        <w:rPr>
          <w:b/>
          <w:color w:val="auto"/>
          <w:sz w:val="24"/>
          <w:szCs w:val="24"/>
        </w:rPr>
        <w:t>: co surfactant ratio</w:t>
      </w:r>
    </w:p>
    <w:p w14:paraId="50EF0E6F" w14:textId="328AB96D" w:rsidR="00C767C4" w:rsidRDefault="00312C5D" w:rsidP="00AF394E">
      <w:pPr>
        <w:spacing w:after="0" w:line="360" w:lineRule="auto"/>
        <w:ind w:left="0" w:right="0" w:firstLine="0"/>
        <w:rPr>
          <w:color w:val="auto"/>
          <w:sz w:val="24"/>
          <w:szCs w:val="24"/>
        </w:rPr>
      </w:pPr>
      <w:r>
        <w:rPr>
          <w:color w:val="auto"/>
          <w:sz w:val="24"/>
          <w:szCs w:val="24"/>
          <w:lang w:val="en-US" w:eastAsia="en-US"/>
        </w:rPr>
        <w:t>P</w:t>
      </w:r>
      <w:bookmarkStart w:id="0" w:name="_GoBack"/>
      <w:bookmarkEnd w:id="0"/>
      <w:r w:rsidR="00AF394E" w:rsidRPr="00AF394E">
        <w:rPr>
          <w:color w:val="auto"/>
          <w:sz w:val="24"/>
          <w:szCs w:val="24"/>
          <w:lang w:val="en-US" w:eastAsia="en-US"/>
        </w:rPr>
        <w:t xml:space="preserve">hase diagrams of formulations containing oil, surfactants, and co-surfactants dispersed in distilled water at 37 degrees Celsius. Surfactant = Tween 80, Co surfactant = PEG-400. </w:t>
      </w:r>
      <w:r w:rsidR="00C767C4" w:rsidRPr="00080EEE">
        <w:rPr>
          <w:color w:val="auto"/>
          <w:sz w:val="24"/>
          <w:szCs w:val="24"/>
        </w:rPr>
        <w:t>The shadow area represents micro emulsion region.</w:t>
      </w:r>
    </w:p>
    <w:p w14:paraId="19CBE34A" w14:textId="67FDBA10" w:rsidR="005B367D" w:rsidRDefault="00175A4E" w:rsidP="00C767C4">
      <w:pPr>
        <w:spacing w:after="120" w:line="360" w:lineRule="auto"/>
        <w:ind w:left="0" w:right="-14" w:firstLine="0"/>
        <w:rPr>
          <w:color w:val="auto"/>
          <w:sz w:val="24"/>
          <w:szCs w:val="24"/>
        </w:rPr>
      </w:pPr>
      <w:r w:rsidRPr="00080EEE">
        <w:rPr>
          <w:color w:val="auto"/>
          <w:sz w:val="24"/>
          <w:szCs w:val="24"/>
        </w:rPr>
        <w:t>Among the nine surfactant: Surfactant</w:t>
      </w:r>
      <w:r w:rsidR="002A2465" w:rsidRPr="00080EEE">
        <w:rPr>
          <w:color w:val="auto"/>
          <w:sz w:val="24"/>
          <w:szCs w:val="24"/>
        </w:rPr>
        <w:t xml:space="preserve"> </w:t>
      </w:r>
      <w:r w:rsidRPr="00080EEE">
        <w:rPr>
          <w:color w:val="auto"/>
          <w:sz w:val="24"/>
          <w:szCs w:val="24"/>
        </w:rPr>
        <w:t xml:space="preserve">co-surfactant ratios of 1:2, 1:3,1:4 has larger micro emulsion region. </w:t>
      </w:r>
      <w:r w:rsidR="00FB24AD">
        <w:rPr>
          <w:color w:val="auto"/>
          <w:sz w:val="24"/>
          <w:szCs w:val="24"/>
        </w:rPr>
        <w:t>As</w:t>
      </w:r>
      <w:r w:rsidRPr="00080EEE">
        <w:rPr>
          <w:color w:val="auto"/>
          <w:sz w:val="24"/>
          <w:szCs w:val="24"/>
        </w:rPr>
        <w:t xml:space="preserve"> micro emulsion region in ternary phase diagram</w:t>
      </w:r>
      <w:r w:rsidR="00FB24AD">
        <w:rPr>
          <w:color w:val="auto"/>
          <w:sz w:val="24"/>
          <w:szCs w:val="24"/>
        </w:rPr>
        <w:t xml:space="preserve"> increases</w:t>
      </w:r>
      <w:r w:rsidRPr="00080EEE">
        <w:rPr>
          <w:color w:val="auto"/>
          <w:sz w:val="24"/>
          <w:szCs w:val="24"/>
        </w:rPr>
        <w:t>, self-emulsification efficiency</w:t>
      </w:r>
      <w:r w:rsidR="00FB24AD">
        <w:rPr>
          <w:color w:val="auto"/>
          <w:sz w:val="24"/>
          <w:szCs w:val="24"/>
        </w:rPr>
        <w:t xml:space="preserve"> increases</w:t>
      </w:r>
      <w:r w:rsidRPr="00080EEE">
        <w:rPr>
          <w:color w:val="auto"/>
          <w:sz w:val="24"/>
          <w:szCs w:val="24"/>
        </w:rPr>
        <w:t xml:space="preserve">. In contrast ratios 1:1, 1:5, 1:6, 1:7, 1:8, 1:9 showed a small micro emulsification region. So, depending on the results, ratios of 1:2, 1:3, and 1:4 were selected for further studies. </w:t>
      </w:r>
    </w:p>
    <w:p w14:paraId="6ADF4B8F" w14:textId="77777777" w:rsidR="00C767C4" w:rsidRDefault="004D054B" w:rsidP="00C767C4">
      <w:pPr>
        <w:spacing w:after="120" w:line="360" w:lineRule="auto"/>
        <w:ind w:left="0" w:right="-14" w:firstLine="0"/>
        <w:rPr>
          <w:b/>
          <w:color w:val="auto"/>
          <w:sz w:val="24"/>
          <w:szCs w:val="24"/>
        </w:rPr>
      </w:pPr>
      <w:r w:rsidRPr="00080EEE">
        <w:rPr>
          <w:b/>
          <w:color w:val="auto"/>
          <w:sz w:val="24"/>
          <w:szCs w:val="24"/>
        </w:rPr>
        <w:lastRenderedPageBreak/>
        <w:t>THERMODYNAMIC STABILITY STUDIES:</w:t>
      </w:r>
    </w:p>
    <w:p w14:paraId="659CDE88" w14:textId="5790D88B" w:rsidR="004D054B" w:rsidRPr="00080EEE" w:rsidRDefault="00EA1E91" w:rsidP="00C767C4">
      <w:pPr>
        <w:spacing w:after="120" w:line="360" w:lineRule="auto"/>
        <w:ind w:left="0" w:right="-14" w:firstLine="0"/>
        <w:rPr>
          <w:color w:val="auto"/>
          <w:sz w:val="24"/>
          <w:szCs w:val="24"/>
        </w:rPr>
      </w:pPr>
      <w:r>
        <w:rPr>
          <w:color w:val="auto"/>
          <w:sz w:val="24"/>
          <w:szCs w:val="24"/>
        </w:rPr>
        <w:t>Formulations A1 -</w:t>
      </w:r>
      <w:r w:rsidR="004D054B" w:rsidRPr="00080EEE">
        <w:rPr>
          <w:color w:val="auto"/>
          <w:sz w:val="24"/>
          <w:szCs w:val="24"/>
        </w:rPr>
        <w:t xml:space="preserve"> A5</w:t>
      </w:r>
      <w:r>
        <w:rPr>
          <w:color w:val="auto"/>
          <w:sz w:val="24"/>
          <w:szCs w:val="24"/>
        </w:rPr>
        <w:t>, B1 -</w:t>
      </w:r>
      <w:r w:rsidR="004D054B" w:rsidRPr="00080EEE">
        <w:rPr>
          <w:color w:val="auto"/>
          <w:sz w:val="24"/>
          <w:szCs w:val="24"/>
        </w:rPr>
        <w:t xml:space="preserve"> B5 and C1 to C5 </w:t>
      </w:r>
      <w:r>
        <w:rPr>
          <w:color w:val="auto"/>
          <w:sz w:val="24"/>
          <w:szCs w:val="24"/>
        </w:rPr>
        <w:t xml:space="preserve">showed no </w:t>
      </w:r>
      <w:r w:rsidR="004D054B" w:rsidRPr="00080EEE">
        <w:rPr>
          <w:color w:val="auto"/>
          <w:sz w:val="24"/>
          <w:szCs w:val="24"/>
        </w:rPr>
        <w:t xml:space="preserve">signs of phase separation. But formulations A5, B3 and B4, C2, C3, C4 separates out into two phases </w:t>
      </w:r>
    </w:p>
    <w:p w14:paraId="5E1440A1" w14:textId="4A004D22" w:rsidR="004D054B" w:rsidRPr="00080EEE" w:rsidRDefault="004D054B" w:rsidP="00080EEE">
      <w:pPr>
        <w:spacing w:line="360" w:lineRule="auto"/>
        <w:ind w:left="0" w:firstLine="0"/>
        <w:rPr>
          <w:color w:val="auto"/>
          <w:sz w:val="24"/>
          <w:szCs w:val="24"/>
        </w:rPr>
      </w:pPr>
      <w:r w:rsidRPr="00080EEE">
        <w:rPr>
          <w:rFonts w:eastAsia="Calibri"/>
          <w:b/>
          <w:color w:val="auto"/>
          <w:sz w:val="24"/>
          <w:szCs w:val="24"/>
        </w:rPr>
        <w:t xml:space="preserve">Heating cooling cycle: </w:t>
      </w:r>
      <w:r w:rsidRPr="00080EEE">
        <w:rPr>
          <w:color w:val="auto"/>
          <w:sz w:val="24"/>
          <w:szCs w:val="24"/>
        </w:rPr>
        <w:t>All the formulations were stable under heating cooling cycle. And hence further subjected to centrifugation test.</w:t>
      </w:r>
    </w:p>
    <w:p w14:paraId="62914CBC" w14:textId="77777777"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 xml:space="preserve">Centrifugation: </w:t>
      </w:r>
      <w:r w:rsidRPr="00080EEE">
        <w:rPr>
          <w:color w:val="auto"/>
          <w:sz w:val="24"/>
          <w:szCs w:val="24"/>
        </w:rPr>
        <w:t>Formulations A5, B3 and B4, C3, C4 separates out into two phases.</w:t>
      </w:r>
    </w:p>
    <w:p w14:paraId="66076142" w14:textId="59A3A121"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Freeze thaw cycle:</w:t>
      </w:r>
      <w:r w:rsidR="00EA1E91">
        <w:rPr>
          <w:rFonts w:eastAsia="Calibri"/>
          <w:b/>
          <w:color w:val="auto"/>
          <w:sz w:val="24"/>
          <w:szCs w:val="24"/>
        </w:rPr>
        <w:t xml:space="preserve"> </w:t>
      </w:r>
      <w:r w:rsidR="00EA1E91">
        <w:rPr>
          <w:color w:val="auto"/>
          <w:sz w:val="24"/>
          <w:szCs w:val="24"/>
        </w:rPr>
        <w:t>Except f</w:t>
      </w:r>
      <w:r w:rsidRPr="00080EEE">
        <w:rPr>
          <w:color w:val="auto"/>
          <w:sz w:val="24"/>
          <w:szCs w:val="24"/>
        </w:rPr>
        <w:t xml:space="preserve">ormulations A5, B3 and B4, C2, C3, C4 </w:t>
      </w:r>
      <w:r w:rsidR="00EA1E91">
        <w:rPr>
          <w:color w:val="auto"/>
          <w:sz w:val="24"/>
          <w:szCs w:val="24"/>
        </w:rPr>
        <w:t xml:space="preserve">all the remaining </w:t>
      </w:r>
      <w:r w:rsidR="00EA1E91" w:rsidRPr="00080EEE">
        <w:rPr>
          <w:color w:val="auto"/>
          <w:sz w:val="24"/>
          <w:szCs w:val="24"/>
        </w:rPr>
        <w:t xml:space="preserve">showed good stability with no phase separation, creaming, or cracking. </w:t>
      </w:r>
    </w:p>
    <w:p w14:paraId="205AD473" w14:textId="6463DC4D" w:rsidR="004D054B" w:rsidRPr="00080EEE" w:rsidRDefault="004D054B" w:rsidP="00080EEE">
      <w:pPr>
        <w:spacing w:after="72" w:line="360" w:lineRule="auto"/>
        <w:ind w:left="0" w:right="10" w:firstLine="0"/>
        <w:rPr>
          <w:color w:val="auto"/>
          <w:sz w:val="24"/>
          <w:szCs w:val="24"/>
        </w:rPr>
      </w:pPr>
      <w:r w:rsidRPr="00080EEE">
        <w:rPr>
          <w:b/>
          <w:color w:val="auto"/>
          <w:sz w:val="24"/>
          <w:szCs w:val="24"/>
        </w:rPr>
        <w:t>SELF EMULSIFICATION AND PRECIPITATION:</w:t>
      </w:r>
    </w:p>
    <w:p w14:paraId="041CCF98" w14:textId="04C74552" w:rsidR="004D054B" w:rsidRPr="00080EEE" w:rsidRDefault="004D054B" w:rsidP="00080EEE">
      <w:pPr>
        <w:spacing w:after="130" w:line="360" w:lineRule="auto"/>
        <w:ind w:left="0" w:firstLine="0"/>
        <w:rPr>
          <w:b/>
          <w:color w:val="auto"/>
          <w:sz w:val="24"/>
          <w:szCs w:val="24"/>
        </w:rPr>
      </w:pPr>
      <w:r w:rsidRPr="00080EEE">
        <w:rPr>
          <w:color w:val="auto"/>
          <w:sz w:val="24"/>
          <w:szCs w:val="24"/>
        </w:rPr>
        <w:t>A1, A2, formed clear dispersion and did not show any drug precipitation and thus were considered as stable. Formulation A3, B1, B2, C1,</w:t>
      </w:r>
      <w:r w:rsidR="00C767C4">
        <w:rPr>
          <w:color w:val="auto"/>
          <w:sz w:val="24"/>
          <w:szCs w:val="24"/>
        </w:rPr>
        <w:t xml:space="preserve"> </w:t>
      </w:r>
      <w:r w:rsidRPr="00080EEE">
        <w:rPr>
          <w:color w:val="auto"/>
          <w:sz w:val="24"/>
          <w:szCs w:val="24"/>
        </w:rPr>
        <w:t>C2 showed drug precipitation</w:t>
      </w:r>
      <w:r w:rsidR="00EA1E91">
        <w:rPr>
          <w:color w:val="auto"/>
          <w:sz w:val="24"/>
          <w:szCs w:val="24"/>
        </w:rPr>
        <w:t>,</w:t>
      </w:r>
      <w:r w:rsidRPr="00080EEE">
        <w:rPr>
          <w:color w:val="auto"/>
          <w:sz w:val="24"/>
          <w:szCs w:val="24"/>
        </w:rPr>
        <w:t xml:space="preserve"> B3, B4, C2, C3, C</w:t>
      </w:r>
      <w:proofErr w:type="gramStart"/>
      <w:r w:rsidRPr="00080EEE">
        <w:rPr>
          <w:color w:val="auto"/>
          <w:sz w:val="24"/>
          <w:szCs w:val="24"/>
        </w:rPr>
        <w:t xml:space="preserve">4 </w:t>
      </w:r>
      <w:r w:rsidR="00F31D67">
        <w:rPr>
          <w:color w:val="auto"/>
          <w:sz w:val="24"/>
          <w:szCs w:val="24"/>
        </w:rPr>
        <w:t xml:space="preserve"> were</w:t>
      </w:r>
      <w:proofErr w:type="gramEnd"/>
      <w:r w:rsidR="00F31D67">
        <w:rPr>
          <w:color w:val="auto"/>
          <w:sz w:val="24"/>
          <w:szCs w:val="24"/>
        </w:rPr>
        <w:t xml:space="preserve"> unstable. </w:t>
      </w:r>
    </w:p>
    <w:p w14:paraId="688C16B0" w14:textId="2BF24F6B" w:rsidR="0071440A" w:rsidRPr="00080EEE" w:rsidRDefault="0071440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VISCOSITY DETERMINATION:</w:t>
      </w:r>
    </w:p>
    <w:p w14:paraId="614F5440" w14:textId="2058CA4A" w:rsidR="0071440A" w:rsidRPr="00080EEE" w:rsidRDefault="0071440A" w:rsidP="00080EEE">
      <w:pPr>
        <w:spacing w:line="360" w:lineRule="auto"/>
        <w:ind w:left="0" w:firstLine="0"/>
        <w:rPr>
          <w:color w:val="auto"/>
          <w:sz w:val="24"/>
          <w:szCs w:val="24"/>
        </w:rPr>
      </w:pPr>
      <w:r w:rsidRPr="00080EEE">
        <w:rPr>
          <w:color w:val="auto"/>
          <w:sz w:val="24"/>
          <w:szCs w:val="24"/>
        </w:rPr>
        <w:t xml:space="preserve">The viscosity of the formulation A1 was found to be 17.2cps, for A2-169cps, A3-16.5cps, A4-16.0cps, B1-17.0cps, B2-16.8cp, B3-16.3cps, and for C3-15.8cps. </w:t>
      </w:r>
    </w:p>
    <w:p w14:paraId="1748A35F" w14:textId="46A33143" w:rsidR="0071440A" w:rsidRPr="00080EEE" w:rsidRDefault="0071440A" w:rsidP="00080EEE">
      <w:pPr>
        <w:spacing w:after="0" w:line="360" w:lineRule="auto"/>
        <w:ind w:left="0" w:right="-15" w:firstLine="0"/>
        <w:rPr>
          <w:color w:val="auto"/>
          <w:sz w:val="24"/>
          <w:szCs w:val="24"/>
        </w:rPr>
      </w:pPr>
      <w:r w:rsidRPr="00080EEE">
        <w:rPr>
          <w:b/>
          <w:color w:val="auto"/>
          <w:sz w:val="24"/>
          <w:szCs w:val="24"/>
        </w:rPr>
        <w:t>DETE</w:t>
      </w:r>
      <w:r w:rsidR="0032257F" w:rsidRPr="00080EEE">
        <w:rPr>
          <w:b/>
          <w:color w:val="auto"/>
          <w:sz w:val="24"/>
          <w:szCs w:val="24"/>
        </w:rPr>
        <w:t>R</w:t>
      </w:r>
      <w:r w:rsidRPr="00080EEE">
        <w:rPr>
          <w:b/>
          <w:color w:val="auto"/>
          <w:sz w:val="24"/>
          <w:szCs w:val="24"/>
        </w:rPr>
        <w:t>MINATION OF DROPLET SIZE AND ZETA POTENTIAL:</w:t>
      </w:r>
    </w:p>
    <w:p w14:paraId="58B02EA1" w14:textId="0E04BB66" w:rsidR="0071440A" w:rsidRPr="00080EEE" w:rsidRDefault="0071440A" w:rsidP="00080EEE">
      <w:pPr>
        <w:spacing w:after="0" w:line="360" w:lineRule="auto"/>
        <w:ind w:left="0" w:firstLine="0"/>
        <w:rPr>
          <w:color w:val="auto"/>
          <w:sz w:val="24"/>
          <w:szCs w:val="24"/>
        </w:rPr>
      </w:pPr>
      <w:r w:rsidRPr="00080EEE">
        <w:rPr>
          <w:color w:val="auto"/>
          <w:sz w:val="24"/>
          <w:szCs w:val="24"/>
        </w:rPr>
        <w:t>The globule size of the formulation B1 was found to be 204.0nm, and formulation B2 was found to be 205.3nm, whereas for formulation C1 was 191.5nm and formulation C2 as 203.0nm. The formulation C1 which has lesser globule size was selected to be fit for further studies.</w:t>
      </w:r>
    </w:p>
    <w:p w14:paraId="79F9BC63" w14:textId="0EAB0EC5" w:rsidR="0071440A" w:rsidRPr="00080EEE" w:rsidRDefault="0071440A" w:rsidP="00080EEE">
      <w:pPr>
        <w:spacing w:line="360" w:lineRule="auto"/>
        <w:ind w:left="0" w:firstLine="0"/>
        <w:rPr>
          <w:color w:val="auto"/>
          <w:sz w:val="24"/>
          <w:szCs w:val="24"/>
        </w:rPr>
      </w:pPr>
      <w:proofErr w:type="spellStart"/>
      <w:r w:rsidRPr="00080EEE">
        <w:rPr>
          <w:color w:val="auto"/>
          <w:sz w:val="24"/>
          <w:szCs w:val="24"/>
        </w:rPr>
        <w:t>Piroxicam</w:t>
      </w:r>
      <w:proofErr w:type="spellEnd"/>
      <w:r w:rsidRPr="00080EEE">
        <w:rPr>
          <w:color w:val="auto"/>
          <w:sz w:val="24"/>
          <w:szCs w:val="24"/>
        </w:rPr>
        <w:t xml:space="preserve"> SEDDS was diluted with distilled water, and the resulted zeta potential was found to be -28.7mV for formulation B1, -26.0mV for formulation B2, for C1 and C2 -33.0mV, -35.8</w:t>
      </w:r>
      <w:proofErr w:type="gramStart"/>
      <w:r w:rsidRPr="00080EEE">
        <w:rPr>
          <w:color w:val="auto"/>
          <w:sz w:val="24"/>
          <w:szCs w:val="24"/>
        </w:rPr>
        <w:t>mV,respectively</w:t>
      </w:r>
      <w:proofErr w:type="gramEnd"/>
      <w:r w:rsidRPr="00080EEE">
        <w:rPr>
          <w:color w:val="auto"/>
          <w:sz w:val="24"/>
          <w:szCs w:val="24"/>
        </w:rPr>
        <w:t>.</w:t>
      </w:r>
    </w:p>
    <w:tbl>
      <w:tblPr>
        <w:tblStyle w:val="TableGrid0"/>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106"/>
      </w:tblGrid>
      <w:tr w:rsidR="00F021BA" w:rsidRPr="00080EEE" w14:paraId="3F8D5197" w14:textId="77777777" w:rsidTr="005858AE">
        <w:trPr>
          <w:trHeight w:val="2400"/>
        </w:trPr>
        <w:tc>
          <w:tcPr>
            <w:tcW w:w="5084" w:type="dxa"/>
          </w:tcPr>
          <w:p w14:paraId="664317F1"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42AB814F" wp14:editId="488C9E52">
                  <wp:extent cx="3086100" cy="1409496"/>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1375" cy="1421040"/>
                          </a:xfrm>
                          <a:prstGeom prst="rect">
                            <a:avLst/>
                          </a:prstGeom>
                        </pic:spPr>
                      </pic:pic>
                    </a:graphicData>
                  </a:graphic>
                </wp:inline>
              </w:drawing>
            </w:r>
          </w:p>
        </w:tc>
        <w:tc>
          <w:tcPr>
            <w:tcW w:w="5106" w:type="dxa"/>
          </w:tcPr>
          <w:p w14:paraId="36FA68A5"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5A29BD6" wp14:editId="5A4137BC">
                  <wp:extent cx="3082925" cy="1409065"/>
                  <wp:effectExtent l="0" t="0" r="317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4602" cy="1423543"/>
                          </a:xfrm>
                          <a:prstGeom prst="rect">
                            <a:avLst/>
                          </a:prstGeom>
                        </pic:spPr>
                      </pic:pic>
                    </a:graphicData>
                  </a:graphic>
                </wp:inline>
              </w:drawing>
            </w:r>
          </w:p>
        </w:tc>
      </w:tr>
      <w:tr w:rsidR="00F021BA" w:rsidRPr="00080EEE" w14:paraId="48F1AAEE" w14:textId="77777777" w:rsidTr="005858AE">
        <w:trPr>
          <w:trHeight w:val="310"/>
        </w:trPr>
        <w:tc>
          <w:tcPr>
            <w:tcW w:w="5084" w:type="dxa"/>
          </w:tcPr>
          <w:p w14:paraId="2B7FEAEB" w14:textId="77777777" w:rsidR="00F021BA" w:rsidRPr="00080EEE" w:rsidRDefault="00F021BA" w:rsidP="00080EEE">
            <w:pPr>
              <w:rPr>
                <w:b/>
                <w:bCs/>
                <w:sz w:val="24"/>
                <w:szCs w:val="24"/>
              </w:rPr>
            </w:pPr>
            <w:r w:rsidRPr="00080EEE">
              <w:rPr>
                <w:noProof/>
                <w:color w:val="auto"/>
                <w:sz w:val="24"/>
                <w:szCs w:val="24"/>
                <w:lang w:val="en-US" w:eastAsia="en-US"/>
              </w:rPr>
              <w:lastRenderedPageBreak/>
              <w:drawing>
                <wp:inline distT="0" distB="0" distL="0" distR="0" wp14:anchorId="1303FCB8" wp14:editId="1B02D505">
                  <wp:extent cx="3086100" cy="14986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6885" cy="1513549"/>
                          </a:xfrm>
                          <a:prstGeom prst="rect">
                            <a:avLst/>
                          </a:prstGeom>
                        </pic:spPr>
                      </pic:pic>
                    </a:graphicData>
                  </a:graphic>
                </wp:inline>
              </w:drawing>
            </w:r>
          </w:p>
        </w:tc>
        <w:tc>
          <w:tcPr>
            <w:tcW w:w="5106" w:type="dxa"/>
          </w:tcPr>
          <w:p w14:paraId="656403C6"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6B2E0CE" wp14:editId="27671D53">
                  <wp:extent cx="3089275" cy="14359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6309" cy="1448497"/>
                          </a:xfrm>
                          <a:prstGeom prst="rect">
                            <a:avLst/>
                          </a:prstGeom>
                        </pic:spPr>
                      </pic:pic>
                    </a:graphicData>
                  </a:graphic>
                </wp:inline>
              </w:drawing>
            </w:r>
          </w:p>
        </w:tc>
      </w:tr>
      <w:tr w:rsidR="00F021BA" w:rsidRPr="00080EEE" w14:paraId="671569EB" w14:textId="77777777" w:rsidTr="005858AE">
        <w:trPr>
          <w:trHeight w:val="310"/>
        </w:trPr>
        <w:tc>
          <w:tcPr>
            <w:tcW w:w="5084" w:type="dxa"/>
          </w:tcPr>
          <w:p w14:paraId="7A374ACB" w14:textId="42776F8B" w:rsidR="00F021BA" w:rsidRPr="00080EEE" w:rsidRDefault="005858AE" w:rsidP="00FF1AC9">
            <w:pPr>
              <w:rPr>
                <w:noProof/>
                <w:sz w:val="24"/>
                <w:szCs w:val="24"/>
              </w:rPr>
            </w:pPr>
            <w:r w:rsidRPr="005B367D">
              <w:rPr>
                <w:b/>
                <w:sz w:val="22"/>
              </w:rPr>
              <w:t>Fig 0</w:t>
            </w:r>
            <w:r w:rsidR="00C767C4">
              <w:rPr>
                <w:b/>
                <w:sz w:val="22"/>
              </w:rPr>
              <w:t>5</w:t>
            </w:r>
            <w:r w:rsidRPr="005B367D">
              <w:rPr>
                <w:b/>
                <w:sz w:val="22"/>
              </w:rPr>
              <w:t xml:space="preserve"> </w:t>
            </w:r>
            <w:r w:rsidR="00FF1AC9">
              <w:rPr>
                <w:b/>
                <w:sz w:val="22"/>
              </w:rPr>
              <w:t>S</w:t>
            </w:r>
            <w:r w:rsidR="00F31D67">
              <w:rPr>
                <w:b/>
                <w:color w:val="auto"/>
                <w:sz w:val="22"/>
              </w:rPr>
              <w:t>ize-</w:t>
            </w:r>
            <w:r w:rsidR="00FF1AC9">
              <w:rPr>
                <w:b/>
                <w:color w:val="auto"/>
                <w:sz w:val="22"/>
              </w:rPr>
              <w:t xml:space="preserve"> Zeta potential-</w:t>
            </w:r>
            <w:r w:rsidR="00F021BA" w:rsidRPr="005B367D">
              <w:rPr>
                <w:b/>
                <w:color w:val="auto"/>
                <w:sz w:val="22"/>
              </w:rPr>
              <w:t xml:space="preserve"> B</w:t>
            </w:r>
            <w:r w:rsidR="00F021BA" w:rsidRPr="005B367D">
              <w:rPr>
                <w:b/>
                <w:sz w:val="22"/>
              </w:rPr>
              <w:t>1</w:t>
            </w:r>
          </w:p>
        </w:tc>
        <w:tc>
          <w:tcPr>
            <w:tcW w:w="5106" w:type="dxa"/>
          </w:tcPr>
          <w:p w14:paraId="363D41E3" w14:textId="6A199C3A" w:rsidR="00F021BA" w:rsidRPr="005B367D" w:rsidRDefault="005858AE" w:rsidP="00FF1AC9">
            <w:pPr>
              <w:rPr>
                <w:noProof/>
                <w:sz w:val="22"/>
              </w:rPr>
            </w:pPr>
            <w:r w:rsidRPr="005B367D">
              <w:rPr>
                <w:b/>
                <w:sz w:val="22"/>
              </w:rPr>
              <w:t>Fig 0</w:t>
            </w:r>
            <w:r w:rsidR="00C767C4">
              <w:rPr>
                <w:b/>
                <w:sz w:val="22"/>
              </w:rPr>
              <w:t>6</w:t>
            </w:r>
            <w:r w:rsidRPr="005B367D">
              <w:rPr>
                <w:b/>
                <w:sz w:val="22"/>
              </w:rPr>
              <w:t xml:space="preserve"> </w:t>
            </w:r>
            <w:r w:rsidR="00FF1AC9">
              <w:rPr>
                <w:b/>
                <w:sz w:val="22"/>
              </w:rPr>
              <w:t>Si</w:t>
            </w:r>
            <w:r w:rsidR="00F31D67">
              <w:rPr>
                <w:b/>
                <w:color w:val="auto"/>
                <w:sz w:val="22"/>
              </w:rPr>
              <w:t>ze-</w:t>
            </w:r>
            <w:r w:rsidR="00FF1AC9">
              <w:rPr>
                <w:b/>
                <w:color w:val="auto"/>
                <w:sz w:val="22"/>
              </w:rPr>
              <w:t xml:space="preserve"> Zeta potential-</w:t>
            </w:r>
            <w:r w:rsidR="00F021BA" w:rsidRPr="005B367D">
              <w:rPr>
                <w:b/>
                <w:color w:val="auto"/>
                <w:sz w:val="22"/>
              </w:rPr>
              <w:t xml:space="preserve"> B</w:t>
            </w:r>
            <w:r w:rsidR="00F021BA" w:rsidRPr="005B367D">
              <w:rPr>
                <w:b/>
                <w:sz w:val="22"/>
              </w:rPr>
              <w:t>2</w:t>
            </w:r>
          </w:p>
        </w:tc>
      </w:tr>
      <w:tr w:rsidR="00F021BA" w:rsidRPr="00080EEE" w14:paraId="6E0EE514" w14:textId="77777777" w:rsidTr="005858AE">
        <w:trPr>
          <w:trHeight w:val="310"/>
        </w:trPr>
        <w:tc>
          <w:tcPr>
            <w:tcW w:w="5084" w:type="dxa"/>
          </w:tcPr>
          <w:p w14:paraId="3B8D4F03"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39DCAE81" wp14:editId="621F4AED">
                  <wp:extent cx="3091180" cy="1549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6586" cy="1557122"/>
                          </a:xfrm>
                          <a:prstGeom prst="rect">
                            <a:avLst/>
                          </a:prstGeom>
                        </pic:spPr>
                      </pic:pic>
                    </a:graphicData>
                  </a:graphic>
                </wp:inline>
              </w:drawing>
            </w:r>
          </w:p>
        </w:tc>
        <w:tc>
          <w:tcPr>
            <w:tcW w:w="5106" w:type="dxa"/>
          </w:tcPr>
          <w:p w14:paraId="371CFC7C"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658A4B8C" wp14:editId="058137D1">
                  <wp:extent cx="3102528" cy="160020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9934" cy="1619493"/>
                          </a:xfrm>
                          <a:prstGeom prst="rect">
                            <a:avLst/>
                          </a:prstGeom>
                        </pic:spPr>
                      </pic:pic>
                    </a:graphicData>
                  </a:graphic>
                </wp:inline>
              </w:drawing>
            </w:r>
          </w:p>
        </w:tc>
      </w:tr>
      <w:tr w:rsidR="00F021BA" w:rsidRPr="00080EEE" w14:paraId="5DD62EE6" w14:textId="77777777" w:rsidTr="005858AE">
        <w:trPr>
          <w:trHeight w:val="310"/>
        </w:trPr>
        <w:tc>
          <w:tcPr>
            <w:tcW w:w="5084" w:type="dxa"/>
          </w:tcPr>
          <w:p w14:paraId="4C772DC5"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49470D5D" wp14:editId="45D88AB7">
                  <wp:extent cx="3080685" cy="16383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05175" cy="1651324"/>
                          </a:xfrm>
                          <a:prstGeom prst="rect">
                            <a:avLst/>
                          </a:prstGeom>
                        </pic:spPr>
                      </pic:pic>
                    </a:graphicData>
                  </a:graphic>
                </wp:inline>
              </w:drawing>
            </w:r>
          </w:p>
        </w:tc>
        <w:tc>
          <w:tcPr>
            <w:tcW w:w="5106" w:type="dxa"/>
          </w:tcPr>
          <w:p w14:paraId="1323C200"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1F4E77D5" wp14:editId="2057E8B1">
                  <wp:extent cx="3080385" cy="163830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8149" cy="1647748"/>
                          </a:xfrm>
                          <a:prstGeom prst="rect">
                            <a:avLst/>
                          </a:prstGeom>
                        </pic:spPr>
                      </pic:pic>
                    </a:graphicData>
                  </a:graphic>
                </wp:inline>
              </w:drawing>
            </w:r>
          </w:p>
        </w:tc>
      </w:tr>
      <w:tr w:rsidR="00F021BA" w:rsidRPr="00080EEE" w14:paraId="711B62D5" w14:textId="77777777" w:rsidTr="005858AE">
        <w:trPr>
          <w:trHeight w:val="391"/>
        </w:trPr>
        <w:tc>
          <w:tcPr>
            <w:tcW w:w="5084" w:type="dxa"/>
          </w:tcPr>
          <w:p w14:paraId="7CD21088" w14:textId="78085BCD" w:rsidR="00F021BA" w:rsidRPr="005B367D" w:rsidRDefault="005858AE" w:rsidP="00FF1AC9">
            <w:pPr>
              <w:spacing w:after="302" w:line="360" w:lineRule="auto"/>
              <w:ind w:right="-15"/>
              <w:rPr>
                <w:b/>
                <w:sz w:val="22"/>
              </w:rPr>
            </w:pPr>
            <w:r w:rsidRPr="005B367D">
              <w:rPr>
                <w:b/>
                <w:sz w:val="22"/>
              </w:rPr>
              <w:t>Fig 0</w:t>
            </w:r>
            <w:r w:rsidR="00C767C4">
              <w:rPr>
                <w:b/>
                <w:sz w:val="22"/>
              </w:rPr>
              <w:t>7</w:t>
            </w:r>
            <w:r w:rsidRPr="005B367D">
              <w:rPr>
                <w:b/>
                <w:sz w:val="22"/>
              </w:rPr>
              <w:t xml:space="preserve"> </w:t>
            </w:r>
            <w:r w:rsidR="00FF1AC9">
              <w:rPr>
                <w:b/>
                <w:sz w:val="22"/>
              </w:rPr>
              <w:t>S</w:t>
            </w:r>
            <w:r w:rsidR="00F31D67">
              <w:rPr>
                <w:b/>
                <w:color w:val="auto"/>
                <w:sz w:val="22"/>
              </w:rPr>
              <w:t>ize-</w:t>
            </w:r>
            <w:r w:rsidR="00F021BA" w:rsidRPr="005B367D">
              <w:rPr>
                <w:b/>
                <w:color w:val="auto"/>
                <w:sz w:val="22"/>
              </w:rPr>
              <w:t xml:space="preserve"> Zeta potential</w:t>
            </w:r>
            <w:r w:rsidR="00FF1AC9">
              <w:rPr>
                <w:b/>
                <w:color w:val="auto"/>
                <w:sz w:val="22"/>
              </w:rPr>
              <w:t>- C</w:t>
            </w:r>
            <w:r w:rsidR="00FF1AC9">
              <w:rPr>
                <w:b/>
                <w:sz w:val="22"/>
              </w:rPr>
              <w:t>1</w:t>
            </w:r>
          </w:p>
        </w:tc>
        <w:tc>
          <w:tcPr>
            <w:tcW w:w="5106" w:type="dxa"/>
          </w:tcPr>
          <w:p w14:paraId="21D12F96" w14:textId="71A9E80A" w:rsidR="00F021BA" w:rsidRPr="005B367D" w:rsidRDefault="005858AE" w:rsidP="00FF1AC9">
            <w:pPr>
              <w:spacing w:after="302" w:line="360" w:lineRule="auto"/>
              <w:ind w:right="-15"/>
              <w:rPr>
                <w:b/>
                <w:sz w:val="22"/>
              </w:rPr>
            </w:pPr>
            <w:r w:rsidRPr="005B367D">
              <w:rPr>
                <w:b/>
                <w:sz w:val="22"/>
              </w:rPr>
              <w:t>Fig 0</w:t>
            </w:r>
            <w:r w:rsidR="00C767C4">
              <w:rPr>
                <w:b/>
                <w:sz w:val="22"/>
              </w:rPr>
              <w:t>8</w:t>
            </w:r>
            <w:r w:rsidRPr="005B367D">
              <w:rPr>
                <w:b/>
                <w:sz w:val="22"/>
              </w:rPr>
              <w:t xml:space="preserve"> </w:t>
            </w:r>
            <w:r w:rsidR="00FF1AC9">
              <w:rPr>
                <w:b/>
                <w:sz w:val="22"/>
              </w:rPr>
              <w:t>S</w:t>
            </w:r>
            <w:r w:rsidR="00F31D67">
              <w:rPr>
                <w:b/>
                <w:color w:val="auto"/>
                <w:sz w:val="22"/>
              </w:rPr>
              <w:t>ize-</w:t>
            </w:r>
            <w:r w:rsidR="00F021BA" w:rsidRPr="005B367D">
              <w:rPr>
                <w:b/>
                <w:color w:val="auto"/>
                <w:sz w:val="22"/>
              </w:rPr>
              <w:t xml:space="preserve"> Zeta potential</w:t>
            </w:r>
            <w:r w:rsidR="00FF1AC9">
              <w:rPr>
                <w:b/>
                <w:color w:val="auto"/>
                <w:sz w:val="22"/>
              </w:rPr>
              <w:t xml:space="preserve">- </w:t>
            </w:r>
            <w:r w:rsidR="00F021BA" w:rsidRPr="005B367D">
              <w:rPr>
                <w:b/>
                <w:color w:val="auto"/>
                <w:sz w:val="22"/>
              </w:rPr>
              <w:t>C2</w:t>
            </w:r>
          </w:p>
        </w:tc>
      </w:tr>
    </w:tbl>
    <w:p w14:paraId="1490DA68" w14:textId="5614E1DD" w:rsidR="00D91AFA" w:rsidRPr="00080EEE" w:rsidRDefault="00D91AF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EVALUATION OF ISOTROPIC NATURE</w:t>
      </w:r>
      <w:r w:rsidR="00F51071" w:rsidRPr="00080EEE">
        <w:rPr>
          <w:rFonts w:ascii="Times New Roman" w:hAnsi="Times New Roman" w:cs="Times New Roman"/>
          <w:b/>
          <w:i w:val="0"/>
          <w:color w:val="auto"/>
          <w:sz w:val="24"/>
          <w:szCs w:val="24"/>
          <w:vertAlign w:val="superscript"/>
        </w:rPr>
        <w:t>18</w:t>
      </w:r>
      <w:r w:rsidRPr="00080EEE">
        <w:rPr>
          <w:rFonts w:ascii="Times New Roman" w:hAnsi="Times New Roman" w:cs="Times New Roman"/>
          <w:b/>
          <w:i w:val="0"/>
          <w:color w:val="auto"/>
          <w:sz w:val="24"/>
          <w:szCs w:val="24"/>
        </w:rPr>
        <w:t>:</w:t>
      </w:r>
    </w:p>
    <w:p w14:paraId="11E15919" w14:textId="77777777" w:rsidR="00AF394E" w:rsidRPr="00AF394E" w:rsidRDefault="00AF394E" w:rsidP="00AF394E">
      <w:pPr>
        <w:spacing w:after="0" w:line="360" w:lineRule="auto"/>
        <w:ind w:left="0" w:right="0" w:firstLine="0"/>
        <w:rPr>
          <w:color w:val="auto"/>
          <w:sz w:val="24"/>
          <w:szCs w:val="24"/>
          <w:lang w:val="en-US" w:eastAsia="en-US"/>
        </w:rPr>
      </w:pPr>
      <w:r w:rsidRPr="00AF394E">
        <w:rPr>
          <w:color w:val="auto"/>
          <w:sz w:val="24"/>
          <w:szCs w:val="24"/>
          <w:lang w:val="en-US" w:eastAsia="en-US"/>
        </w:rPr>
        <w:t xml:space="preserve">Formulations A1 to A3, B1 to B3, and C1 showed a dark field under cross-polarized light, indicating that they are all isotropic. </w:t>
      </w:r>
    </w:p>
    <w:p w14:paraId="543F78B6" w14:textId="77777777" w:rsidR="00C7467E" w:rsidRDefault="00C7467E" w:rsidP="00AF394E">
      <w:pPr>
        <w:spacing w:after="0" w:line="360" w:lineRule="auto"/>
        <w:ind w:left="0" w:right="0" w:firstLine="0"/>
        <w:rPr>
          <w:b/>
          <w:color w:val="auto"/>
          <w:sz w:val="24"/>
          <w:szCs w:val="24"/>
        </w:rPr>
      </w:pPr>
      <w:r w:rsidRPr="00080EEE">
        <w:rPr>
          <w:b/>
          <w:color w:val="auto"/>
          <w:sz w:val="24"/>
          <w:szCs w:val="24"/>
        </w:rPr>
        <w:t>DRUG RELEASE PROFILES OF SELECTED SEDDS:</w:t>
      </w:r>
    </w:p>
    <w:p w14:paraId="2206B4A9" w14:textId="5384CB1C" w:rsidR="00C7467E" w:rsidRPr="00C767C4" w:rsidRDefault="00C7467E" w:rsidP="00AF394E">
      <w:pPr>
        <w:spacing w:after="0" w:line="360" w:lineRule="auto"/>
        <w:ind w:left="0" w:right="0" w:firstLine="0"/>
        <w:rPr>
          <w:color w:val="auto"/>
          <w:sz w:val="24"/>
          <w:szCs w:val="24"/>
        </w:rPr>
      </w:pPr>
      <w:r>
        <w:rPr>
          <w:color w:val="auto"/>
          <w:sz w:val="24"/>
          <w:szCs w:val="24"/>
        </w:rPr>
        <w:t>The in vitro drug release of 1:2, 1:3 and 1:4 optimized SEDDS formulations is shown in the figures 9-11. Formulation C1 has showed higher release.</w:t>
      </w:r>
    </w:p>
    <w:tbl>
      <w:tblPr>
        <w:tblStyle w:val="TableGrid0"/>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4973"/>
      </w:tblGrid>
      <w:tr w:rsidR="00C7467E" w:rsidRPr="00080EEE" w14:paraId="49D7728A" w14:textId="77777777" w:rsidTr="00C7467E">
        <w:trPr>
          <w:trHeight w:val="4112"/>
        </w:trPr>
        <w:tc>
          <w:tcPr>
            <w:tcW w:w="5370" w:type="dxa"/>
          </w:tcPr>
          <w:p w14:paraId="764D895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lastRenderedPageBreak/>
              <w:drawing>
                <wp:inline distT="0" distB="0" distL="0" distR="0" wp14:anchorId="06343A8C" wp14:editId="1CB6ADFB">
                  <wp:extent cx="3213735" cy="2282024"/>
                  <wp:effectExtent l="0" t="0" r="5715" b="4445"/>
                  <wp:docPr id="844251764" name="Chart 8442517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973" w:type="dxa"/>
          </w:tcPr>
          <w:p w14:paraId="179BAA0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drawing>
                <wp:inline distT="0" distB="0" distL="0" distR="0" wp14:anchorId="273D349A" wp14:editId="7217B72F">
                  <wp:extent cx="2969260" cy="2281555"/>
                  <wp:effectExtent l="0" t="0" r="2540" b="4445"/>
                  <wp:docPr id="1874685817" name="Chart 18746858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C7467E" w:rsidRPr="00080EEE" w14:paraId="1DF65895" w14:textId="77777777" w:rsidTr="00C7467E">
        <w:trPr>
          <w:trHeight w:val="265"/>
        </w:trPr>
        <w:tc>
          <w:tcPr>
            <w:tcW w:w="5370" w:type="dxa"/>
          </w:tcPr>
          <w:p w14:paraId="6951EC5A" w14:textId="77777777" w:rsidR="00C7467E" w:rsidRPr="005B367D" w:rsidRDefault="00C7467E" w:rsidP="00C7467E">
            <w:pPr>
              <w:spacing w:after="302" w:line="360" w:lineRule="auto"/>
              <w:ind w:left="0" w:right="-15" w:firstLine="0"/>
              <w:rPr>
                <w:b/>
                <w:color w:val="auto"/>
                <w:sz w:val="22"/>
              </w:rPr>
            </w:pPr>
            <w:r>
              <w:rPr>
                <w:b/>
                <w:color w:val="auto"/>
                <w:sz w:val="22"/>
              </w:rPr>
              <w:t>Fig 09</w:t>
            </w:r>
            <w:r w:rsidRPr="005B367D">
              <w:rPr>
                <w:b/>
                <w:color w:val="auto"/>
                <w:sz w:val="22"/>
              </w:rPr>
              <w:t xml:space="preserve"> Drug release profiles of Formulation (1:2)</w:t>
            </w:r>
          </w:p>
        </w:tc>
        <w:tc>
          <w:tcPr>
            <w:tcW w:w="4973" w:type="dxa"/>
          </w:tcPr>
          <w:p w14:paraId="06E518D5" w14:textId="77777777" w:rsidR="00C7467E" w:rsidRPr="00080EEE" w:rsidRDefault="00C7467E" w:rsidP="00C7467E">
            <w:pPr>
              <w:spacing w:after="302" w:line="360" w:lineRule="auto"/>
              <w:ind w:left="0" w:right="-15" w:firstLine="0"/>
              <w:rPr>
                <w:color w:val="auto"/>
                <w:sz w:val="24"/>
                <w:szCs w:val="24"/>
              </w:rPr>
            </w:pPr>
            <w:r>
              <w:rPr>
                <w:b/>
                <w:color w:val="auto"/>
                <w:sz w:val="22"/>
              </w:rPr>
              <w:t>Fig 10</w:t>
            </w:r>
            <w:r w:rsidRPr="005B367D">
              <w:rPr>
                <w:b/>
                <w:color w:val="auto"/>
                <w:sz w:val="22"/>
              </w:rPr>
              <w:t xml:space="preserve"> Drug release profiles of Formulation (1:3)</w:t>
            </w:r>
          </w:p>
        </w:tc>
      </w:tr>
    </w:tbl>
    <w:p w14:paraId="0EB0FE42" w14:textId="77777777" w:rsidR="00C7467E" w:rsidRPr="00080EEE" w:rsidRDefault="00C7467E" w:rsidP="00C7467E">
      <w:pPr>
        <w:tabs>
          <w:tab w:val="left" w:pos="9360"/>
        </w:tabs>
        <w:spacing w:line="360" w:lineRule="auto"/>
        <w:ind w:left="0" w:firstLine="0"/>
        <w:rPr>
          <w:sz w:val="24"/>
          <w:szCs w:val="24"/>
        </w:rPr>
      </w:pPr>
      <w:r w:rsidRPr="00080EEE">
        <w:rPr>
          <w:noProof/>
          <w:color w:val="auto"/>
          <w:sz w:val="24"/>
          <w:szCs w:val="24"/>
          <w:lang w:val="en-US" w:eastAsia="en-US"/>
        </w:rPr>
        <w:drawing>
          <wp:inline distT="0" distB="0" distL="0" distR="0" wp14:anchorId="12DB6B9B" wp14:editId="06BBD195">
            <wp:extent cx="3640238" cy="1863524"/>
            <wp:effectExtent l="0" t="0" r="17780" b="381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16F14F" w14:textId="77777777" w:rsidR="00C7467E" w:rsidRPr="00080EEE" w:rsidRDefault="00C7467E" w:rsidP="00C7467E">
      <w:pPr>
        <w:tabs>
          <w:tab w:val="left" w:pos="9360"/>
        </w:tabs>
        <w:spacing w:line="360" w:lineRule="auto"/>
        <w:rPr>
          <w:b/>
          <w:color w:val="auto"/>
          <w:sz w:val="24"/>
          <w:szCs w:val="24"/>
        </w:rPr>
      </w:pPr>
      <w:r>
        <w:rPr>
          <w:b/>
          <w:color w:val="auto"/>
          <w:sz w:val="24"/>
          <w:szCs w:val="24"/>
        </w:rPr>
        <w:t>Fig 11</w:t>
      </w:r>
      <w:r w:rsidRPr="00080EEE">
        <w:rPr>
          <w:b/>
          <w:color w:val="auto"/>
          <w:sz w:val="24"/>
          <w:szCs w:val="24"/>
        </w:rPr>
        <w:t xml:space="preserve"> Drug release profiles of Formulation (1:4)</w:t>
      </w:r>
    </w:p>
    <w:p w14:paraId="3EA5CF98" w14:textId="77777777" w:rsidR="00D91AFA" w:rsidRPr="00080EEE" w:rsidRDefault="00D91AFA" w:rsidP="00080EEE">
      <w:pPr>
        <w:spacing w:after="0" w:line="360" w:lineRule="auto"/>
        <w:ind w:left="0" w:right="-15" w:firstLine="0"/>
        <w:rPr>
          <w:color w:val="auto"/>
          <w:sz w:val="24"/>
          <w:szCs w:val="24"/>
        </w:rPr>
      </w:pPr>
      <w:r w:rsidRPr="00080EEE">
        <w:rPr>
          <w:b/>
          <w:i/>
          <w:color w:val="auto"/>
          <w:sz w:val="24"/>
          <w:szCs w:val="24"/>
        </w:rPr>
        <w:t xml:space="preserve">In vitro </w:t>
      </w:r>
      <w:r w:rsidRPr="00080EEE">
        <w:rPr>
          <w:b/>
          <w:color w:val="auto"/>
          <w:sz w:val="24"/>
          <w:szCs w:val="24"/>
        </w:rPr>
        <w:t>DIFFUSION STUDY USING FRANZ DIFFUSION CELL:</w:t>
      </w:r>
    </w:p>
    <w:p w14:paraId="0C195C41" w14:textId="3906986B" w:rsidR="00D91AFA" w:rsidRDefault="0092603D" w:rsidP="00080EEE">
      <w:pPr>
        <w:spacing w:after="0" w:line="360" w:lineRule="auto"/>
        <w:ind w:left="0" w:firstLine="0"/>
        <w:rPr>
          <w:color w:val="auto"/>
          <w:sz w:val="24"/>
          <w:szCs w:val="24"/>
        </w:rPr>
      </w:pPr>
      <w:r>
        <w:rPr>
          <w:color w:val="auto"/>
          <w:sz w:val="24"/>
          <w:szCs w:val="24"/>
        </w:rPr>
        <w:t>C1 showed</w:t>
      </w:r>
      <w:r w:rsidR="00D91AFA" w:rsidRPr="00080EEE">
        <w:rPr>
          <w:color w:val="auto"/>
          <w:sz w:val="24"/>
          <w:szCs w:val="24"/>
        </w:rPr>
        <w:t xml:space="preserve"> 98.18 ± 0.81% </w:t>
      </w:r>
      <w:r>
        <w:rPr>
          <w:color w:val="auto"/>
          <w:sz w:val="24"/>
          <w:szCs w:val="24"/>
        </w:rPr>
        <w:t xml:space="preserve">of drug </w:t>
      </w:r>
      <w:r w:rsidR="00D91AFA" w:rsidRPr="00080EEE">
        <w:rPr>
          <w:color w:val="auto"/>
          <w:sz w:val="24"/>
          <w:szCs w:val="24"/>
        </w:rPr>
        <w:t>diffus</w:t>
      </w:r>
      <w:r>
        <w:rPr>
          <w:color w:val="auto"/>
          <w:sz w:val="24"/>
          <w:szCs w:val="24"/>
        </w:rPr>
        <w:t>ion,</w:t>
      </w:r>
      <w:r w:rsidR="00D91AFA" w:rsidRPr="00080EEE">
        <w:rPr>
          <w:color w:val="auto"/>
          <w:sz w:val="24"/>
          <w:szCs w:val="24"/>
        </w:rPr>
        <w:t xml:space="preserve"> </w:t>
      </w:r>
      <w:r>
        <w:rPr>
          <w:color w:val="auto"/>
          <w:sz w:val="24"/>
          <w:szCs w:val="24"/>
        </w:rPr>
        <w:t xml:space="preserve">while marketed commercial capsule </w:t>
      </w:r>
      <w:proofErr w:type="gramStart"/>
      <w:r>
        <w:rPr>
          <w:color w:val="auto"/>
          <w:sz w:val="24"/>
          <w:szCs w:val="24"/>
        </w:rPr>
        <w:t xml:space="preserve">showed </w:t>
      </w:r>
      <w:r w:rsidR="00D91AFA" w:rsidRPr="00080EEE">
        <w:rPr>
          <w:color w:val="auto"/>
          <w:sz w:val="24"/>
          <w:szCs w:val="24"/>
        </w:rPr>
        <w:t xml:space="preserve"> </w:t>
      </w:r>
      <w:r>
        <w:rPr>
          <w:color w:val="auto"/>
          <w:sz w:val="24"/>
          <w:szCs w:val="24"/>
        </w:rPr>
        <w:t>a</w:t>
      </w:r>
      <w:proofErr w:type="gramEnd"/>
      <w:r>
        <w:rPr>
          <w:color w:val="auto"/>
          <w:sz w:val="24"/>
          <w:szCs w:val="24"/>
        </w:rPr>
        <w:t xml:space="preserve"> release of </w:t>
      </w:r>
      <w:r w:rsidR="00D91AFA" w:rsidRPr="00080EEE">
        <w:rPr>
          <w:color w:val="auto"/>
          <w:sz w:val="24"/>
          <w:szCs w:val="24"/>
        </w:rPr>
        <w:t>95.13±2.98%</w:t>
      </w:r>
      <w:r>
        <w:rPr>
          <w:color w:val="auto"/>
          <w:sz w:val="24"/>
          <w:szCs w:val="24"/>
        </w:rPr>
        <w:t>.</w:t>
      </w:r>
      <w:r w:rsidR="00D91AFA" w:rsidRPr="00080EEE">
        <w:rPr>
          <w:color w:val="auto"/>
          <w:sz w:val="24"/>
          <w:szCs w:val="24"/>
        </w:rPr>
        <w:t xml:space="preserve"> The drug release from the </w:t>
      </w:r>
      <w:proofErr w:type="spellStart"/>
      <w:r w:rsidR="00D91AFA" w:rsidRPr="00080EEE">
        <w:rPr>
          <w:color w:val="auto"/>
          <w:sz w:val="24"/>
          <w:szCs w:val="24"/>
        </w:rPr>
        <w:t>piroxicam</w:t>
      </w:r>
      <w:proofErr w:type="spellEnd"/>
      <w:r w:rsidR="00D91AFA" w:rsidRPr="00080EEE">
        <w:rPr>
          <w:color w:val="auto"/>
          <w:sz w:val="24"/>
          <w:szCs w:val="24"/>
        </w:rPr>
        <w:t xml:space="preserve"> SEDDS was found to be significantly higher as compared to that of the marketed capsule.</w:t>
      </w:r>
    </w:p>
    <w:p w14:paraId="4D121E28" w14:textId="77777777" w:rsidR="0092603D" w:rsidRPr="00080EEE" w:rsidRDefault="0092603D" w:rsidP="00080EEE">
      <w:pPr>
        <w:spacing w:after="0" w:line="360" w:lineRule="auto"/>
        <w:ind w:left="0" w:firstLine="0"/>
        <w:rPr>
          <w:color w:val="auto"/>
          <w:sz w:val="24"/>
          <w:szCs w:val="24"/>
        </w:rPr>
      </w:pPr>
    </w:p>
    <w:p w14:paraId="2BD77392" w14:textId="6DE47E83" w:rsidR="00D91AFA" w:rsidRPr="00080EEE" w:rsidRDefault="00D91AFA" w:rsidP="005B367D">
      <w:pPr>
        <w:tabs>
          <w:tab w:val="left" w:pos="9360"/>
        </w:tabs>
        <w:spacing w:line="360" w:lineRule="auto"/>
        <w:ind w:left="0" w:firstLine="0"/>
        <w:rPr>
          <w:sz w:val="24"/>
          <w:szCs w:val="24"/>
        </w:rPr>
      </w:pPr>
      <w:r w:rsidRPr="00080EEE">
        <w:rPr>
          <w:noProof/>
          <w:color w:val="auto"/>
          <w:sz w:val="24"/>
          <w:szCs w:val="24"/>
          <w:lang w:val="en-US" w:eastAsia="en-US"/>
        </w:rPr>
        <w:lastRenderedPageBreak/>
        <w:drawing>
          <wp:inline distT="0" distB="0" distL="0" distR="0" wp14:anchorId="71D652CF" wp14:editId="35F09149">
            <wp:extent cx="4119327" cy="2281473"/>
            <wp:effectExtent l="0" t="0" r="14605" b="50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28B8AF" w14:textId="131430C2" w:rsidR="000102F3" w:rsidRPr="00080EEE" w:rsidRDefault="005858AE" w:rsidP="00080EEE">
      <w:pPr>
        <w:spacing w:after="334" w:line="360" w:lineRule="auto"/>
        <w:ind w:left="0" w:right="0" w:firstLine="0"/>
        <w:rPr>
          <w:b/>
          <w:color w:val="auto"/>
          <w:sz w:val="24"/>
          <w:szCs w:val="24"/>
        </w:rPr>
      </w:pPr>
      <w:r w:rsidRPr="00080EEE">
        <w:rPr>
          <w:b/>
          <w:color w:val="auto"/>
          <w:sz w:val="24"/>
          <w:szCs w:val="24"/>
        </w:rPr>
        <w:t>Fig 1</w:t>
      </w:r>
      <w:r w:rsidR="0092603D">
        <w:rPr>
          <w:b/>
          <w:color w:val="auto"/>
          <w:sz w:val="24"/>
          <w:szCs w:val="24"/>
        </w:rPr>
        <w:t>2</w:t>
      </w:r>
      <w:r w:rsidRPr="00080EEE">
        <w:rPr>
          <w:b/>
          <w:color w:val="auto"/>
          <w:sz w:val="24"/>
          <w:szCs w:val="24"/>
        </w:rPr>
        <w:t xml:space="preserve"> </w:t>
      </w:r>
      <w:r w:rsidR="00D91AFA" w:rsidRPr="00C7467E">
        <w:rPr>
          <w:b/>
          <w:i/>
          <w:color w:val="auto"/>
          <w:sz w:val="24"/>
          <w:szCs w:val="24"/>
        </w:rPr>
        <w:t>In-vitro</w:t>
      </w:r>
      <w:r w:rsidR="00D91AFA" w:rsidRPr="00080EEE">
        <w:rPr>
          <w:b/>
          <w:color w:val="auto"/>
          <w:sz w:val="24"/>
          <w:szCs w:val="24"/>
        </w:rPr>
        <w:t xml:space="preserve"> Diffusion studies of </w:t>
      </w:r>
      <w:proofErr w:type="spellStart"/>
      <w:r w:rsidR="00D91AFA" w:rsidRPr="00080EEE">
        <w:rPr>
          <w:b/>
          <w:color w:val="auto"/>
          <w:sz w:val="24"/>
          <w:szCs w:val="24"/>
        </w:rPr>
        <w:t>Piroxicam</w:t>
      </w:r>
      <w:proofErr w:type="spellEnd"/>
      <w:r w:rsidR="00D91AFA" w:rsidRPr="00080EEE">
        <w:rPr>
          <w:b/>
          <w:color w:val="auto"/>
          <w:sz w:val="24"/>
          <w:szCs w:val="24"/>
        </w:rPr>
        <w:t xml:space="preserve"> SEDDS and Marketed drug.</w:t>
      </w:r>
    </w:p>
    <w:p w14:paraId="6BE0F25B" w14:textId="5CA68FD8" w:rsidR="000102F3" w:rsidRPr="00080EEE" w:rsidRDefault="000102F3" w:rsidP="00080EEE">
      <w:pPr>
        <w:spacing w:line="360" w:lineRule="auto"/>
        <w:ind w:left="0" w:firstLine="0"/>
        <w:rPr>
          <w:b/>
          <w:bCs/>
          <w:color w:val="auto"/>
          <w:sz w:val="24"/>
          <w:szCs w:val="24"/>
        </w:rPr>
      </w:pPr>
      <w:r w:rsidRPr="00080EEE">
        <w:rPr>
          <w:b/>
          <w:bCs/>
          <w:color w:val="auto"/>
          <w:sz w:val="24"/>
          <w:szCs w:val="24"/>
        </w:rPr>
        <w:t>STABILITY STUDIES</w:t>
      </w:r>
    </w:p>
    <w:p w14:paraId="54760FAF" w14:textId="0C62FE58" w:rsidR="00C7467E" w:rsidRPr="00C7467E" w:rsidRDefault="0092603D" w:rsidP="00080EEE">
      <w:pPr>
        <w:spacing w:line="360" w:lineRule="auto"/>
        <w:ind w:left="0" w:firstLine="0"/>
        <w:rPr>
          <w:color w:val="auto"/>
          <w:sz w:val="24"/>
          <w:szCs w:val="24"/>
        </w:rPr>
      </w:pPr>
      <w:r>
        <w:rPr>
          <w:color w:val="auto"/>
          <w:sz w:val="24"/>
          <w:szCs w:val="24"/>
        </w:rPr>
        <w:t>T</w:t>
      </w:r>
      <w:r w:rsidR="000102F3" w:rsidRPr="00C7467E">
        <w:rPr>
          <w:color w:val="auto"/>
          <w:sz w:val="24"/>
          <w:szCs w:val="24"/>
        </w:rPr>
        <w:t>he</w:t>
      </w:r>
      <w:r>
        <w:rPr>
          <w:color w:val="auto"/>
          <w:sz w:val="24"/>
          <w:szCs w:val="24"/>
        </w:rPr>
        <w:t xml:space="preserve"> C1 SEDDS was to be</w:t>
      </w:r>
      <w:r w:rsidR="000102F3" w:rsidRPr="00C7467E">
        <w:rPr>
          <w:color w:val="auto"/>
          <w:sz w:val="24"/>
          <w:szCs w:val="24"/>
        </w:rPr>
        <w:t xml:space="preserve"> found to form clear dispersion and </w:t>
      </w:r>
      <w:r>
        <w:rPr>
          <w:color w:val="auto"/>
          <w:sz w:val="24"/>
          <w:szCs w:val="24"/>
        </w:rPr>
        <w:t xml:space="preserve">there was no sign of drug precipitation or </w:t>
      </w:r>
      <w:r w:rsidR="000102F3" w:rsidRPr="00C7467E">
        <w:rPr>
          <w:color w:val="auto"/>
          <w:sz w:val="24"/>
          <w:szCs w:val="24"/>
        </w:rPr>
        <w:t>capsule leak</w:t>
      </w:r>
      <w:r>
        <w:rPr>
          <w:color w:val="auto"/>
          <w:sz w:val="24"/>
          <w:szCs w:val="24"/>
        </w:rPr>
        <w:t xml:space="preserve"> during the stability studies.</w:t>
      </w:r>
      <w:r w:rsidR="000102F3" w:rsidRPr="00C7467E">
        <w:rPr>
          <w:color w:val="auto"/>
          <w:sz w:val="24"/>
          <w:szCs w:val="24"/>
        </w:rPr>
        <w:t xml:space="preserve"> </w:t>
      </w:r>
      <w:r>
        <w:rPr>
          <w:color w:val="auto"/>
          <w:sz w:val="24"/>
          <w:szCs w:val="24"/>
        </w:rPr>
        <w:t>The formulation</w:t>
      </w:r>
      <w:r w:rsidR="00C7467E" w:rsidRPr="00C7467E">
        <w:rPr>
          <w:color w:val="auto"/>
          <w:sz w:val="24"/>
          <w:szCs w:val="24"/>
        </w:rPr>
        <w:t xml:space="preserve"> showed a drug release of 98.37±0.31 by the end of 3</w:t>
      </w:r>
      <w:r w:rsidR="00C7467E" w:rsidRPr="00C7467E">
        <w:rPr>
          <w:color w:val="auto"/>
          <w:sz w:val="24"/>
          <w:szCs w:val="24"/>
          <w:vertAlign w:val="superscript"/>
        </w:rPr>
        <w:t>rd</w:t>
      </w:r>
      <w:r w:rsidR="00C7467E" w:rsidRPr="00C7467E">
        <w:rPr>
          <w:color w:val="auto"/>
          <w:sz w:val="24"/>
          <w:szCs w:val="24"/>
        </w:rPr>
        <w:t xml:space="preserve"> month. </w:t>
      </w:r>
    </w:p>
    <w:p w14:paraId="368AFC2B" w14:textId="31381361" w:rsidR="000102F3" w:rsidRPr="00080EEE" w:rsidRDefault="00C7467E" w:rsidP="0092603D">
      <w:pPr>
        <w:spacing w:after="0" w:line="360" w:lineRule="auto"/>
        <w:ind w:left="0" w:right="0" w:firstLine="0"/>
        <w:rPr>
          <w:b/>
          <w:color w:val="auto"/>
          <w:sz w:val="24"/>
          <w:szCs w:val="24"/>
        </w:rPr>
      </w:pPr>
      <w:r w:rsidRPr="00080EEE">
        <w:rPr>
          <w:b/>
          <w:color w:val="auto"/>
          <w:sz w:val="24"/>
          <w:szCs w:val="24"/>
        </w:rPr>
        <w:t>DRUG RELEASE KINETICS</w:t>
      </w:r>
    </w:p>
    <w:p w14:paraId="7FC8F9D0" w14:textId="4F0993FD" w:rsidR="00B11088" w:rsidRPr="00080EEE" w:rsidRDefault="000102F3" w:rsidP="0092603D">
      <w:pPr>
        <w:spacing w:after="0" w:line="360" w:lineRule="auto"/>
        <w:ind w:left="0" w:right="0" w:firstLine="0"/>
        <w:rPr>
          <w:rFonts w:eastAsia="HelveticaNeue-Roman"/>
          <w:color w:val="auto"/>
          <w:sz w:val="24"/>
          <w:szCs w:val="24"/>
        </w:rPr>
      </w:pPr>
      <w:r w:rsidRPr="00080EEE">
        <w:rPr>
          <w:rFonts w:eastAsia="HelveticaNeue-Roman"/>
          <w:color w:val="auto"/>
          <w:sz w:val="24"/>
          <w:szCs w:val="24"/>
        </w:rPr>
        <w:t xml:space="preserve">The mechanism and kinetics of drug release of </w:t>
      </w:r>
      <w:proofErr w:type="spellStart"/>
      <w:r w:rsidRPr="00080EEE">
        <w:rPr>
          <w:rFonts w:eastAsia="HelveticaNeue-Roman"/>
          <w:color w:val="auto"/>
          <w:sz w:val="24"/>
          <w:szCs w:val="24"/>
        </w:rPr>
        <w:t>piroxicam</w:t>
      </w:r>
      <w:proofErr w:type="spellEnd"/>
      <w:r w:rsidRPr="00080EEE">
        <w:rPr>
          <w:rFonts w:eastAsia="HelveticaNeue-Roman"/>
          <w:color w:val="auto"/>
          <w:sz w:val="24"/>
          <w:szCs w:val="24"/>
        </w:rPr>
        <w:t xml:space="preserve"> is determined by the application of Zero order, First order, Higuchi, and </w:t>
      </w:r>
      <w:proofErr w:type="spellStart"/>
      <w:r w:rsidRPr="00080EEE">
        <w:rPr>
          <w:rFonts w:eastAsia="HelveticaNeue-Roman"/>
          <w:color w:val="auto"/>
          <w:sz w:val="24"/>
          <w:szCs w:val="24"/>
        </w:rPr>
        <w:t>Korsmeyerr-peppas</w:t>
      </w:r>
      <w:proofErr w:type="spellEnd"/>
      <w:r w:rsidRPr="00080EEE">
        <w:rPr>
          <w:rFonts w:eastAsia="HelveticaNeue-Roman"/>
          <w:color w:val="auto"/>
          <w:sz w:val="24"/>
          <w:szCs w:val="24"/>
        </w:rPr>
        <w:t xml:space="preserve"> kinetics.</w:t>
      </w:r>
      <w:r w:rsidR="00C7467E">
        <w:rPr>
          <w:rFonts w:eastAsia="HelveticaNeue-Roman"/>
          <w:color w:val="auto"/>
          <w:sz w:val="24"/>
          <w:szCs w:val="24"/>
        </w:rPr>
        <w:t xml:space="preserve"> </w:t>
      </w:r>
      <w:r w:rsidRPr="00080EEE">
        <w:rPr>
          <w:rFonts w:eastAsia="HelveticaNeue-Roman"/>
          <w:color w:val="auto"/>
          <w:sz w:val="24"/>
          <w:szCs w:val="24"/>
        </w:rPr>
        <w:t>Based on the correlation coefficient values for the various kinetic models the zero order kinetics has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0.448. The Higuchi model also shows r</w:t>
      </w:r>
      <w:r w:rsidRPr="00080EEE">
        <w:rPr>
          <w:rFonts w:eastAsia="HelveticaNeue-Roman"/>
          <w:color w:val="auto"/>
          <w:sz w:val="24"/>
          <w:szCs w:val="24"/>
          <w:vertAlign w:val="superscript"/>
        </w:rPr>
        <w:t xml:space="preserve">2 </w:t>
      </w:r>
      <w:r w:rsidRPr="00080EEE">
        <w:rPr>
          <w:rFonts w:eastAsia="HelveticaNeue-Roman"/>
          <w:color w:val="auto"/>
          <w:sz w:val="24"/>
          <w:szCs w:val="24"/>
        </w:rPr>
        <w:t xml:space="preserve">value of </w:t>
      </w:r>
      <w:r w:rsidR="007E38C3" w:rsidRPr="00080EEE">
        <w:rPr>
          <w:rFonts w:eastAsia="HelveticaNeue-Roman"/>
          <w:color w:val="auto"/>
          <w:sz w:val="24"/>
          <w:szCs w:val="24"/>
        </w:rPr>
        <w:t>0.739</w:t>
      </w:r>
      <w:r w:rsidRPr="00080EEE">
        <w:rPr>
          <w:rFonts w:eastAsia="HelveticaNeue-Roman"/>
          <w:color w:val="auto"/>
          <w:sz w:val="24"/>
          <w:szCs w:val="24"/>
        </w:rPr>
        <w:t xml:space="preserve"> hence the mechanism of drug release is Non- </w:t>
      </w:r>
      <w:proofErr w:type="spellStart"/>
      <w:r w:rsidRPr="00080EEE">
        <w:rPr>
          <w:rFonts w:eastAsia="HelveticaNeue-Roman"/>
          <w:color w:val="auto"/>
          <w:sz w:val="24"/>
          <w:szCs w:val="24"/>
        </w:rPr>
        <w:t>Fickian</w:t>
      </w:r>
      <w:proofErr w:type="spellEnd"/>
      <w:r w:rsidRPr="00080EEE">
        <w:rPr>
          <w:rFonts w:eastAsia="HelveticaNeue-Roman"/>
          <w:color w:val="auto"/>
          <w:sz w:val="24"/>
          <w:szCs w:val="24"/>
        </w:rPr>
        <w:t xml:space="preserve"> transport. </w:t>
      </w:r>
      <w:proofErr w:type="spellStart"/>
      <w:r w:rsidRPr="00080EEE">
        <w:rPr>
          <w:rFonts w:eastAsia="HelveticaNeue-Roman"/>
          <w:color w:val="auto"/>
          <w:sz w:val="24"/>
          <w:szCs w:val="24"/>
        </w:rPr>
        <w:t>Koresmeyer</w:t>
      </w:r>
      <w:proofErr w:type="spellEnd"/>
      <w:r w:rsidRPr="00080EEE">
        <w:rPr>
          <w:rFonts w:eastAsia="HelveticaNeue-Roman"/>
          <w:color w:val="auto"/>
          <w:sz w:val="24"/>
          <w:szCs w:val="24"/>
        </w:rPr>
        <w:t xml:space="preserve">- </w:t>
      </w:r>
      <w:proofErr w:type="spellStart"/>
      <w:r w:rsidRPr="00080EEE">
        <w:rPr>
          <w:rFonts w:eastAsia="HelveticaNeue-Roman"/>
          <w:color w:val="auto"/>
          <w:sz w:val="24"/>
          <w:szCs w:val="24"/>
        </w:rPr>
        <w:t>Peppas</w:t>
      </w:r>
      <w:proofErr w:type="spellEnd"/>
      <w:r w:rsidRPr="00080EEE">
        <w:rPr>
          <w:rFonts w:eastAsia="HelveticaNeue-Roman"/>
          <w:color w:val="auto"/>
          <w:sz w:val="24"/>
          <w:szCs w:val="24"/>
        </w:rPr>
        <w:t xml:space="preserve"> model yields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0.836 and the ‘n’ value is 1.133 </w:t>
      </w:r>
      <w:r w:rsidR="007536F2">
        <w:rPr>
          <w:rFonts w:eastAsia="HelveticaNeue-Roman"/>
          <w:color w:val="auto"/>
          <w:sz w:val="24"/>
          <w:szCs w:val="24"/>
        </w:rPr>
        <w:t xml:space="preserve">hence it is </w:t>
      </w:r>
      <w:r w:rsidRPr="00080EEE">
        <w:rPr>
          <w:rFonts w:eastAsia="HelveticaNeue-Roman"/>
          <w:color w:val="auto"/>
          <w:sz w:val="24"/>
          <w:szCs w:val="24"/>
        </w:rPr>
        <w:t xml:space="preserve">case II transport. </w:t>
      </w:r>
    </w:p>
    <w:p w14:paraId="797CD03E"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4DCB37"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7779DE0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w:t>
      </w:r>
      <w:proofErr w:type="gramStart"/>
      <w:r w:rsidRPr="00D71002">
        <w:rPr>
          <w:spacing w:val="9"/>
          <w:sz w:val="24"/>
          <w:szCs w:val="24"/>
        </w:rPr>
        <w:t xml:space="preserve">oil </w:t>
      </w:r>
      <w:r w:rsidRPr="00D71002">
        <w:rPr>
          <w:sz w:val="24"/>
          <w:szCs w:val="24"/>
        </w:rPr>
        <w:t xml:space="preserve"> </w:t>
      </w:r>
      <w:r w:rsidRPr="00D71002">
        <w:rPr>
          <w:spacing w:val="6"/>
          <w:sz w:val="24"/>
          <w:szCs w:val="24"/>
        </w:rPr>
        <w:t>and</w:t>
      </w:r>
      <w:proofErr w:type="gramEnd"/>
      <w:r w:rsidRPr="00D71002">
        <w:rPr>
          <w:spacing w:val="6"/>
          <w:sz w:val="24"/>
          <w:szCs w:val="24"/>
        </w:rPr>
        <w:t xml:space="preserve"> </w:t>
      </w:r>
      <w:proofErr w:type="spellStart"/>
      <w:r w:rsidRPr="00D71002">
        <w:rPr>
          <w:spacing w:val="6"/>
          <w:sz w:val="24"/>
          <w:szCs w:val="24"/>
        </w:rPr>
        <w:t>nonionic</w:t>
      </w:r>
      <w:proofErr w:type="spellEnd"/>
      <w:r w:rsidRPr="00D71002">
        <w:rPr>
          <w:spacing w:val="6"/>
          <w:sz w:val="24"/>
          <w:szCs w:val="24"/>
        </w:rPr>
        <w:t xml:space="preserve"> surfactant Tween 80 and Span 20 </w:t>
      </w:r>
    </w:p>
    <w:p w14:paraId="1946FB8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532CF769" w14:textId="77777777" w:rsidR="00D71002" w:rsidRPr="00D71002" w:rsidRDefault="00D71002" w:rsidP="00080EEE">
      <w:pPr>
        <w:shd w:val="clear" w:color="auto" w:fill="FFFFFF"/>
        <w:spacing w:after="0" w:line="0" w:lineRule="auto"/>
        <w:ind w:left="0" w:right="0" w:firstLine="0"/>
        <w:rPr>
          <w:spacing w:val="6"/>
          <w:sz w:val="24"/>
          <w:szCs w:val="24"/>
        </w:rPr>
      </w:pPr>
      <w:r w:rsidRPr="00D71002">
        <w:rPr>
          <w:spacing w:val="6"/>
          <w:sz w:val="24"/>
          <w:szCs w:val="24"/>
        </w:rPr>
        <w:t>self emu</w:t>
      </w:r>
    </w:p>
    <w:p w14:paraId="449935F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B8D43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01B15F3B"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w:t>
      </w:r>
      <w:proofErr w:type="gramStart"/>
      <w:r w:rsidRPr="00D71002">
        <w:rPr>
          <w:spacing w:val="9"/>
          <w:sz w:val="24"/>
          <w:szCs w:val="24"/>
        </w:rPr>
        <w:t xml:space="preserve">oil </w:t>
      </w:r>
      <w:r w:rsidRPr="00D71002">
        <w:rPr>
          <w:sz w:val="24"/>
          <w:szCs w:val="24"/>
        </w:rPr>
        <w:t xml:space="preserve"> </w:t>
      </w:r>
      <w:r w:rsidRPr="00D71002">
        <w:rPr>
          <w:spacing w:val="6"/>
          <w:sz w:val="24"/>
          <w:szCs w:val="24"/>
        </w:rPr>
        <w:t>and</w:t>
      </w:r>
      <w:proofErr w:type="gramEnd"/>
      <w:r w:rsidRPr="00D71002">
        <w:rPr>
          <w:spacing w:val="6"/>
          <w:sz w:val="24"/>
          <w:szCs w:val="24"/>
        </w:rPr>
        <w:t xml:space="preserve"> </w:t>
      </w:r>
      <w:proofErr w:type="spellStart"/>
      <w:r w:rsidRPr="00D71002">
        <w:rPr>
          <w:spacing w:val="6"/>
          <w:sz w:val="24"/>
          <w:szCs w:val="24"/>
        </w:rPr>
        <w:t>nonionic</w:t>
      </w:r>
      <w:proofErr w:type="spellEnd"/>
      <w:r w:rsidRPr="00D71002">
        <w:rPr>
          <w:spacing w:val="6"/>
          <w:sz w:val="24"/>
          <w:szCs w:val="24"/>
        </w:rPr>
        <w:t xml:space="preserve"> surfactant Tween 80 and Span 20 </w:t>
      </w:r>
    </w:p>
    <w:p w14:paraId="0C9EFE7A"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4A954FF6" w14:textId="77777777" w:rsidR="00D71002" w:rsidRPr="00D71002" w:rsidRDefault="00D71002" w:rsidP="00080EEE">
      <w:pPr>
        <w:shd w:val="clear" w:color="auto" w:fill="FFFFFF"/>
        <w:spacing w:after="0" w:line="0" w:lineRule="auto"/>
        <w:ind w:left="0" w:right="0" w:firstLine="0"/>
        <w:rPr>
          <w:b/>
          <w:bCs/>
          <w:spacing w:val="6"/>
          <w:sz w:val="24"/>
          <w:szCs w:val="24"/>
        </w:rPr>
      </w:pPr>
      <w:proofErr w:type="spellStart"/>
      <w:r w:rsidRPr="00D71002">
        <w:rPr>
          <w:spacing w:val="6"/>
          <w:sz w:val="24"/>
          <w:szCs w:val="24"/>
        </w:rPr>
        <w:t>self emulsifying</w:t>
      </w:r>
      <w:proofErr w:type="spellEnd"/>
      <w:r w:rsidRPr="00D71002">
        <w:rPr>
          <w:spacing w:val="6"/>
          <w:sz w:val="24"/>
          <w:szCs w:val="24"/>
        </w:rPr>
        <w:t xml:space="preserve"> capsules.</w:t>
      </w:r>
    </w:p>
    <w:p w14:paraId="4DE7E145" w14:textId="77777777" w:rsidR="0092603D" w:rsidRDefault="0092603D" w:rsidP="00C7467E">
      <w:pPr>
        <w:spacing w:after="120" w:line="360" w:lineRule="auto"/>
        <w:ind w:left="0" w:right="0" w:firstLine="0"/>
        <w:rPr>
          <w:rFonts w:eastAsia="HelveticaNeue-Roman"/>
          <w:b/>
          <w:bCs/>
          <w:color w:val="auto"/>
          <w:sz w:val="24"/>
          <w:szCs w:val="24"/>
        </w:rPr>
      </w:pPr>
    </w:p>
    <w:p w14:paraId="019D9CB0" w14:textId="77777777" w:rsidR="00AF394E" w:rsidRDefault="00AF394E" w:rsidP="00C7467E">
      <w:pPr>
        <w:spacing w:after="120" w:line="360" w:lineRule="auto"/>
        <w:ind w:left="0" w:right="0" w:firstLine="0"/>
        <w:rPr>
          <w:rFonts w:eastAsia="HelveticaNeue-Roman"/>
          <w:b/>
          <w:bCs/>
          <w:color w:val="auto"/>
          <w:sz w:val="24"/>
          <w:szCs w:val="24"/>
        </w:rPr>
      </w:pPr>
    </w:p>
    <w:p w14:paraId="2CCCE5FB" w14:textId="77777777" w:rsidR="00AF394E" w:rsidRDefault="00AF394E" w:rsidP="00C7467E">
      <w:pPr>
        <w:spacing w:after="120" w:line="360" w:lineRule="auto"/>
        <w:ind w:left="0" w:right="0" w:firstLine="0"/>
        <w:rPr>
          <w:rFonts w:eastAsia="HelveticaNeue-Roman"/>
          <w:b/>
          <w:bCs/>
          <w:color w:val="auto"/>
          <w:sz w:val="24"/>
          <w:szCs w:val="24"/>
        </w:rPr>
      </w:pPr>
    </w:p>
    <w:p w14:paraId="5E6C4AD0" w14:textId="77777777" w:rsidR="00AF394E" w:rsidRDefault="00AF394E" w:rsidP="00C7467E">
      <w:pPr>
        <w:spacing w:after="120" w:line="360" w:lineRule="auto"/>
        <w:ind w:left="0" w:right="0" w:firstLine="0"/>
        <w:rPr>
          <w:rFonts w:eastAsia="HelveticaNeue-Roman"/>
          <w:b/>
          <w:bCs/>
          <w:color w:val="auto"/>
          <w:sz w:val="24"/>
          <w:szCs w:val="24"/>
        </w:rPr>
      </w:pPr>
    </w:p>
    <w:p w14:paraId="35F37402" w14:textId="4BD31150" w:rsidR="00D436A7" w:rsidRPr="00080EEE" w:rsidRDefault="00D436A7" w:rsidP="00C7467E">
      <w:pPr>
        <w:spacing w:after="120" w:line="360" w:lineRule="auto"/>
        <w:ind w:left="0" w:right="0" w:firstLine="0"/>
        <w:rPr>
          <w:rFonts w:eastAsia="HelveticaNeue-Roman"/>
          <w:b/>
          <w:bCs/>
          <w:color w:val="auto"/>
          <w:sz w:val="24"/>
          <w:szCs w:val="24"/>
        </w:rPr>
      </w:pPr>
      <w:r w:rsidRPr="00080EEE">
        <w:rPr>
          <w:rFonts w:eastAsia="HelveticaNeue-Roman"/>
          <w:b/>
          <w:bCs/>
          <w:color w:val="auto"/>
          <w:sz w:val="24"/>
          <w:szCs w:val="24"/>
        </w:rPr>
        <w:t>CONCLUSION</w:t>
      </w:r>
    </w:p>
    <w:p w14:paraId="1A9051D3" w14:textId="75A0CF0D" w:rsidR="00340E0E" w:rsidRPr="00AF394E" w:rsidRDefault="00D71002" w:rsidP="00AF394E">
      <w:pPr>
        <w:spacing w:after="0" w:line="360" w:lineRule="auto"/>
        <w:ind w:left="0" w:right="0" w:firstLine="0"/>
        <w:rPr>
          <w:rFonts w:eastAsiaTheme="minorEastAsia"/>
          <w:color w:val="auto"/>
          <w:sz w:val="24"/>
          <w:szCs w:val="24"/>
        </w:rPr>
      </w:pPr>
      <w:r w:rsidRPr="00AF394E">
        <w:rPr>
          <w:rFonts w:eastAsia="HelveticaNeue-Roman"/>
          <w:color w:val="auto"/>
          <w:sz w:val="24"/>
          <w:szCs w:val="24"/>
        </w:rPr>
        <w:t>The</w:t>
      </w:r>
      <w:r w:rsidR="00C7467E" w:rsidRPr="00AF394E">
        <w:rPr>
          <w:rFonts w:eastAsia="HelveticaNeue-Roman"/>
          <w:color w:val="auto"/>
          <w:sz w:val="24"/>
          <w:szCs w:val="24"/>
        </w:rPr>
        <w:t xml:space="preserve"> present research was aimed </w:t>
      </w:r>
      <w:r w:rsidRPr="00AF394E">
        <w:rPr>
          <w:rFonts w:eastAsia="HelveticaNeue-Roman"/>
          <w:color w:val="auto"/>
          <w:sz w:val="24"/>
          <w:szCs w:val="24"/>
        </w:rPr>
        <w:t xml:space="preserve">to develop and characterize </w:t>
      </w:r>
      <w:r w:rsidR="00340E0E" w:rsidRPr="00AF394E">
        <w:rPr>
          <w:rFonts w:eastAsia="HelveticaNeue-Roman"/>
          <w:color w:val="auto"/>
          <w:sz w:val="24"/>
          <w:szCs w:val="24"/>
        </w:rPr>
        <w:t>self-emulsifying</w:t>
      </w:r>
      <w:r w:rsidRPr="00AF394E">
        <w:rPr>
          <w:rFonts w:eastAsia="HelveticaNeue-Roman"/>
          <w:color w:val="auto"/>
          <w:sz w:val="24"/>
          <w:szCs w:val="24"/>
        </w:rPr>
        <w:t xml:space="preserve"> drug delivery system of </w:t>
      </w:r>
      <w:proofErr w:type="spellStart"/>
      <w:r w:rsidRPr="00AF394E">
        <w:rPr>
          <w:rFonts w:eastAsia="HelveticaNeue-Roman"/>
          <w:color w:val="auto"/>
          <w:sz w:val="24"/>
          <w:szCs w:val="24"/>
        </w:rPr>
        <w:t>Piroxicam</w:t>
      </w:r>
      <w:proofErr w:type="spellEnd"/>
      <w:r w:rsidRPr="00AF394E">
        <w:rPr>
          <w:rFonts w:eastAsia="HelveticaNeue-Roman"/>
          <w:color w:val="auto"/>
          <w:sz w:val="24"/>
          <w:szCs w:val="24"/>
        </w:rPr>
        <w:t>.</w:t>
      </w:r>
      <w:r w:rsidR="0088137B" w:rsidRPr="00AF394E">
        <w:rPr>
          <w:sz w:val="24"/>
          <w:szCs w:val="24"/>
        </w:rPr>
        <w:t xml:space="preserve"> </w:t>
      </w:r>
      <w:r w:rsidR="00AF394E" w:rsidRPr="00AF394E">
        <w:rPr>
          <w:color w:val="auto"/>
          <w:sz w:val="24"/>
          <w:szCs w:val="24"/>
          <w:lang w:val="en-US" w:eastAsia="en-US"/>
        </w:rPr>
        <w:t>The components for SEDDS formulation were chosen based on solubility testing, the development of a pseudo-ternary phase diagram, and droplet size analysis. The optimal SEDDS formulation contained 9.56% peanut oil, 58.52% Tween-80 as a surfactant, and 29.27% PEG-400 as a co-surfactant, resulting in adequate drug loading, quick self-</w:t>
      </w:r>
      <w:r w:rsidR="00AF394E" w:rsidRPr="00AF394E">
        <w:rPr>
          <w:color w:val="auto"/>
          <w:sz w:val="24"/>
          <w:szCs w:val="24"/>
          <w:lang w:val="en-US" w:eastAsia="en-US"/>
        </w:rPr>
        <w:lastRenderedPageBreak/>
        <w:t xml:space="preserve">emulsification in aqueous conditions, and </w:t>
      </w:r>
      <w:proofErr w:type="spellStart"/>
      <w:r w:rsidR="00AF394E" w:rsidRPr="00AF394E">
        <w:rPr>
          <w:color w:val="auto"/>
          <w:sz w:val="24"/>
          <w:szCs w:val="24"/>
          <w:lang w:val="en-US" w:eastAsia="en-US"/>
        </w:rPr>
        <w:t>microemulsion</w:t>
      </w:r>
      <w:proofErr w:type="spellEnd"/>
      <w:r w:rsidR="00AF394E" w:rsidRPr="00AF394E">
        <w:rPr>
          <w:color w:val="auto"/>
          <w:sz w:val="24"/>
          <w:szCs w:val="24"/>
          <w:lang w:val="en-US" w:eastAsia="en-US"/>
        </w:rPr>
        <w:t xml:space="preserve">-sized droplets. </w:t>
      </w:r>
      <w:r w:rsidR="0088137B" w:rsidRPr="00AF394E">
        <w:rPr>
          <w:rFonts w:eastAsia="HelveticaNeue-Roman"/>
          <w:color w:val="auto"/>
          <w:sz w:val="24"/>
          <w:szCs w:val="24"/>
        </w:rPr>
        <w:t xml:space="preserve">In-  </w:t>
      </w:r>
      <w:r w:rsidR="00340E0E" w:rsidRPr="00AF394E">
        <w:rPr>
          <w:rFonts w:eastAsia="HelveticaNeue-Roman"/>
          <w:color w:val="auto"/>
          <w:sz w:val="24"/>
          <w:szCs w:val="24"/>
        </w:rPr>
        <w:t>vitro dissolution</w:t>
      </w:r>
      <w:r w:rsidR="0088137B" w:rsidRPr="00AF394E">
        <w:rPr>
          <w:rFonts w:eastAsia="HelveticaNeue-Roman"/>
          <w:color w:val="auto"/>
          <w:sz w:val="24"/>
          <w:szCs w:val="24"/>
        </w:rPr>
        <w:t xml:space="preserve"> test showed that the release rate of the </w:t>
      </w:r>
      <w:r w:rsidR="00340E0E" w:rsidRPr="00AF394E">
        <w:rPr>
          <w:rFonts w:eastAsia="HelveticaNeue-Roman"/>
          <w:color w:val="auto"/>
          <w:sz w:val="24"/>
          <w:szCs w:val="24"/>
        </w:rPr>
        <w:t>self-emulsifying</w:t>
      </w:r>
      <w:r w:rsidR="0088137B" w:rsidRPr="00AF394E">
        <w:rPr>
          <w:rFonts w:eastAsia="HelveticaNeue-Roman"/>
          <w:color w:val="auto"/>
          <w:sz w:val="24"/>
          <w:szCs w:val="24"/>
        </w:rPr>
        <w:t xml:space="preserve"> capsules </w:t>
      </w:r>
      <w:r w:rsidR="0092603D" w:rsidRPr="00AF394E">
        <w:rPr>
          <w:rFonts w:eastAsia="HelveticaNeue-Roman"/>
          <w:color w:val="auto"/>
          <w:sz w:val="24"/>
          <w:szCs w:val="24"/>
        </w:rPr>
        <w:t xml:space="preserve">increased as the globule size decreased. </w:t>
      </w:r>
      <w:r w:rsidR="00AF394E" w:rsidRPr="00AF394E">
        <w:rPr>
          <w:color w:val="auto"/>
          <w:sz w:val="24"/>
          <w:szCs w:val="24"/>
          <w:lang w:val="en-US" w:eastAsia="en-US"/>
        </w:rPr>
        <w:t xml:space="preserve">This shows that the developed SEDDS formulation resulted in the spontaneous production of a </w:t>
      </w:r>
      <w:proofErr w:type="spellStart"/>
      <w:r w:rsidR="00AF394E" w:rsidRPr="00AF394E">
        <w:rPr>
          <w:color w:val="auto"/>
          <w:sz w:val="24"/>
          <w:szCs w:val="24"/>
          <w:lang w:val="en-US" w:eastAsia="en-US"/>
        </w:rPr>
        <w:t>microemulsion</w:t>
      </w:r>
      <w:proofErr w:type="spellEnd"/>
      <w:r w:rsidR="00AF394E" w:rsidRPr="00AF394E">
        <w:rPr>
          <w:color w:val="auto"/>
          <w:sz w:val="24"/>
          <w:szCs w:val="24"/>
          <w:lang w:val="en-US" w:eastAsia="en-US"/>
        </w:rPr>
        <w:t xml:space="preserve"> with small droplet size, allowing for quicker drug release into the aqueous phase and increased permeability. </w:t>
      </w:r>
      <w:r w:rsidR="00340E0E" w:rsidRPr="00AF394E">
        <w:rPr>
          <w:sz w:val="24"/>
          <w:szCs w:val="24"/>
        </w:rPr>
        <w:t>From the results formulation(</w:t>
      </w:r>
      <w:r w:rsidR="00340E0E" w:rsidRPr="00AF394E">
        <w:rPr>
          <w:b/>
          <w:sz w:val="24"/>
          <w:szCs w:val="24"/>
        </w:rPr>
        <w:t>C1</w:t>
      </w:r>
      <w:r w:rsidR="00340E0E" w:rsidRPr="00AF394E">
        <w:rPr>
          <w:sz w:val="24"/>
          <w:szCs w:val="24"/>
        </w:rPr>
        <w:t xml:space="preserve">), was found to be optimized with </w:t>
      </w:r>
      <w:r w:rsidR="00340E0E" w:rsidRPr="00AF394E">
        <w:rPr>
          <w:color w:val="auto"/>
          <w:sz w:val="24"/>
          <w:szCs w:val="24"/>
        </w:rPr>
        <w:t xml:space="preserve">97.9±0.23% </w:t>
      </w:r>
      <w:r w:rsidR="00340E0E" w:rsidRPr="00AF394E">
        <w:rPr>
          <w:sz w:val="24"/>
          <w:szCs w:val="24"/>
        </w:rPr>
        <w:t xml:space="preserve">drug release. </w:t>
      </w:r>
      <w:r w:rsidR="00AF394E" w:rsidRPr="00AF394E">
        <w:rPr>
          <w:color w:val="auto"/>
          <w:sz w:val="24"/>
          <w:szCs w:val="24"/>
          <w:lang w:val="en-US" w:eastAsia="en-US"/>
        </w:rPr>
        <w:t xml:space="preserve">The developed </w:t>
      </w:r>
      <w:proofErr w:type="spellStart"/>
      <w:r w:rsidR="00AF394E" w:rsidRPr="00AF394E">
        <w:rPr>
          <w:color w:val="auto"/>
          <w:sz w:val="24"/>
          <w:szCs w:val="24"/>
          <w:lang w:val="en-US" w:eastAsia="en-US"/>
        </w:rPr>
        <w:t>piroxicam</w:t>
      </w:r>
      <w:proofErr w:type="spellEnd"/>
      <w:r w:rsidR="00AF394E" w:rsidRPr="00AF394E">
        <w:rPr>
          <w:color w:val="auto"/>
          <w:sz w:val="24"/>
          <w:szCs w:val="24"/>
          <w:lang w:val="en-US" w:eastAsia="en-US"/>
        </w:rPr>
        <w:t xml:space="preserve"> SEDDS formulation showed higher diffusion than the commercial capsule.</w:t>
      </w:r>
      <w:r w:rsidR="00340E0E" w:rsidRPr="00AF394E">
        <w:rPr>
          <w:sz w:val="24"/>
          <w:szCs w:val="24"/>
        </w:rPr>
        <w:t xml:space="preserve"> Th</w:t>
      </w:r>
      <w:r w:rsidR="00111468" w:rsidRPr="00AF394E">
        <w:rPr>
          <w:sz w:val="24"/>
          <w:szCs w:val="24"/>
        </w:rPr>
        <w:t xml:space="preserve">e stability testing depicts that C1 </w:t>
      </w:r>
      <w:r w:rsidR="00340E0E" w:rsidRPr="00AF394E">
        <w:rPr>
          <w:color w:val="auto"/>
          <w:sz w:val="24"/>
          <w:szCs w:val="24"/>
        </w:rPr>
        <w:t xml:space="preserve">formulation was stable for a period of 3M. Release kinetics </w:t>
      </w:r>
      <w:r w:rsidR="00AF394E" w:rsidRPr="00AF394E">
        <w:rPr>
          <w:sz w:val="24"/>
          <w:szCs w:val="24"/>
        </w:rPr>
        <w:t>elucidated the mechanism of drug release</w:t>
      </w:r>
      <w:r w:rsidR="00AF394E" w:rsidRPr="00AF394E">
        <w:rPr>
          <w:color w:val="auto"/>
          <w:sz w:val="24"/>
          <w:szCs w:val="24"/>
        </w:rPr>
        <w:t xml:space="preserve"> </w:t>
      </w:r>
      <w:r w:rsidR="00340E0E" w:rsidRPr="00AF394E">
        <w:rPr>
          <w:color w:val="auto"/>
          <w:sz w:val="24"/>
          <w:szCs w:val="24"/>
        </w:rPr>
        <w:t xml:space="preserve">is super class-II, as it follows zero order release and fits with </w:t>
      </w:r>
      <w:proofErr w:type="spellStart"/>
      <w:r w:rsidR="00340E0E" w:rsidRPr="00AF394E">
        <w:rPr>
          <w:color w:val="auto"/>
          <w:sz w:val="24"/>
          <w:szCs w:val="24"/>
        </w:rPr>
        <w:t>korsmeyer-peppas</w:t>
      </w:r>
      <w:proofErr w:type="spellEnd"/>
      <w:r w:rsidR="00340E0E" w:rsidRPr="00AF394E">
        <w:rPr>
          <w:color w:val="auto"/>
          <w:sz w:val="24"/>
          <w:szCs w:val="24"/>
        </w:rPr>
        <w:t xml:space="preserve"> model. </w:t>
      </w:r>
      <w:r w:rsidR="00340E0E" w:rsidRPr="00AF394E">
        <w:rPr>
          <w:sz w:val="24"/>
          <w:szCs w:val="24"/>
        </w:rPr>
        <w:t xml:space="preserve">Thus an efficient SEDDS of </w:t>
      </w:r>
      <w:proofErr w:type="spellStart"/>
      <w:r w:rsidR="00340E0E" w:rsidRPr="00AF394E">
        <w:rPr>
          <w:sz w:val="24"/>
          <w:szCs w:val="24"/>
        </w:rPr>
        <w:t>piroxicam</w:t>
      </w:r>
      <w:proofErr w:type="spellEnd"/>
      <w:r w:rsidR="00340E0E" w:rsidRPr="00AF394E">
        <w:rPr>
          <w:sz w:val="24"/>
          <w:szCs w:val="24"/>
        </w:rPr>
        <w:t xml:space="preserve"> was developed with enhanced drug loading capacity and release, thus showing possible increase in bioavailability. </w:t>
      </w:r>
    </w:p>
    <w:p w14:paraId="5A3FB31C" w14:textId="2DE7E8E2" w:rsidR="00D71002" w:rsidRPr="00AF394E" w:rsidRDefault="00D71002" w:rsidP="00AF394E">
      <w:pPr>
        <w:spacing w:after="120" w:line="360" w:lineRule="auto"/>
        <w:ind w:left="0" w:right="0" w:firstLine="0"/>
        <w:rPr>
          <w:rFonts w:eastAsia="HelveticaNeue-Roman"/>
          <w:color w:val="auto"/>
          <w:sz w:val="24"/>
          <w:szCs w:val="24"/>
        </w:rPr>
      </w:pPr>
      <w:r w:rsidRPr="00AF394E">
        <w:rPr>
          <w:color w:val="auto"/>
          <w:sz w:val="24"/>
          <w:szCs w:val="24"/>
        </w:rPr>
        <w:t xml:space="preserve"> </w:t>
      </w:r>
    </w:p>
    <w:p w14:paraId="23578E6A" w14:textId="77777777" w:rsidR="00B11088" w:rsidRPr="00AF394E" w:rsidRDefault="00B11088" w:rsidP="00AF394E">
      <w:pPr>
        <w:spacing w:after="160" w:line="360" w:lineRule="auto"/>
        <w:ind w:left="0" w:right="0" w:firstLine="0"/>
        <w:rPr>
          <w:rFonts w:eastAsia="HelveticaNeue-Roman"/>
          <w:color w:val="auto"/>
          <w:sz w:val="24"/>
          <w:szCs w:val="24"/>
        </w:rPr>
      </w:pPr>
      <w:r w:rsidRPr="00AF394E">
        <w:rPr>
          <w:rFonts w:eastAsia="HelveticaNeue-Roman"/>
          <w:color w:val="auto"/>
          <w:sz w:val="24"/>
          <w:szCs w:val="24"/>
        </w:rPr>
        <w:br w:type="page"/>
      </w:r>
    </w:p>
    <w:p w14:paraId="5C2DBDF3" w14:textId="77777777" w:rsidR="00B11088" w:rsidRPr="00080EEE" w:rsidRDefault="00B11088" w:rsidP="00080EEE">
      <w:pPr>
        <w:spacing w:after="334" w:line="360" w:lineRule="auto"/>
        <w:ind w:left="0" w:right="0" w:firstLine="0"/>
        <w:rPr>
          <w:b/>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p>
    <w:p w14:paraId="56BF3109" w14:textId="7AB3386B" w:rsidR="000102F3" w:rsidRPr="00080EEE" w:rsidRDefault="00733FB7" w:rsidP="00080EEE">
      <w:pPr>
        <w:spacing w:after="334" w:line="360" w:lineRule="auto"/>
        <w:ind w:left="0" w:right="0" w:firstLine="0"/>
        <w:rPr>
          <w:b/>
          <w:bCs/>
          <w:color w:val="auto"/>
          <w:sz w:val="24"/>
          <w:szCs w:val="24"/>
        </w:rPr>
      </w:pPr>
      <w:r w:rsidRPr="00080EEE">
        <w:rPr>
          <w:b/>
          <w:bCs/>
          <w:color w:val="auto"/>
          <w:sz w:val="24"/>
          <w:szCs w:val="24"/>
        </w:rPr>
        <w:lastRenderedPageBreak/>
        <w:t>Reference</w:t>
      </w:r>
    </w:p>
    <w:p w14:paraId="1B326B7E" w14:textId="77777777" w:rsidR="00733FB7" w:rsidRPr="00080EEE" w:rsidRDefault="00733FB7" w:rsidP="00080EEE">
      <w:pPr>
        <w:numPr>
          <w:ilvl w:val="0"/>
          <w:numId w:val="2"/>
        </w:numPr>
        <w:spacing w:after="14" w:line="360" w:lineRule="auto"/>
        <w:ind w:right="-1"/>
        <w:rPr>
          <w:color w:val="auto"/>
          <w:sz w:val="24"/>
          <w:szCs w:val="24"/>
        </w:rPr>
      </w:pPr>
      <w:proofErr w:type="spellStart"/>
      <w:r w:rsidRPr="00080EEE">
        <w:rPr>
          <w:rFonts w:eastAsia="Arial"/>
          <w:color w:val="auto"/>
          <w:sz w:val="24"/>
          <w:szCs w:val="24"/>
        </w:rPr>
        <w:t>Choonara</w:t>
      </w:r>
      <w:proofErr w:type="spellEnd"/>
      <w:r w:rsidRPr="00080EEE">
        <w:rPr>
          <w:rFonts w:eastAsia="Arial"/>
          <w:color w:val="auto"/>
          <w:sz w:val="24"/>
          <w:szCs w:val="24"/>
        </w:rPr>
        <w:t xml:space="preserve"> BF, </w:t>
      </w:r>
      <w:proofErr w:type="spellStart"/>
      <w:r w:rsidRPr="00080EEE">
        <w:rPr>
          <w:rFonts w:eastAsia="Arial"/>
          <w:color w:val="auto"/>
          <w:sz w:val="24"/>
          <w:szCs w:val="24"/>
        </w:rPr>
        <w:t>Choonara</w:t>
      </w:r>
      <w:proofErr w:type="spellEnd"/>
      <w:r w:rsidRPr="00080EEE">
        <w:rPr>
          <w:rFonts w:eastAsia="Arial"/>
          <w:color w:val="auto"/>
          <w:sz w:val="24"/>
          <w:szCs w:val="24"/>
        </w:rPr>
        <w:t xml:space="preserve"> YE, Kumar P, </w:t>
      </w:r>
      <w:proofErr w:type="spellStart"/>
      <w:r w:rsidRPr="00080EEE">
        <w:rPr>
          <w:rFonts w:eastAsia="Arial"/>
          <w:color w:val="auto"/>
          <w:sz w:val="24"/>
          <w:szCs w:val="24"/>
        </w:rPr>
        <w:t>Bijukumar</w:t>
      </w:r>
      <w:proofErr w:type="spellEnd"/>
      <w:r w:rsidRPr="00080EEE">
        <w:rPr>
          <w:rFonts w:eastAsia="Arial"/>
          <w:color w:val="auto"/>
          <w:sz w:val="24"/>
          <w:szCs w:val="24"/>
        </w:rPr>
        <w:t xml:space="preserve"> D, du </w:t>
      </w:r>
      <w:proofErr w:type="spellStart"/>
      <w:r w:rsidRPr="00080EEE">
        <w:rPr>
          <w:rFonts w:eastAsia="Arial"/>
          <w:color w:val="auto"/>
          <w:sz w:val="24"/>
          <w:szCs w:val="24"/>
        </w:rPr>
        <w:t>Toit</w:t>
      </w:r>
      <w:proofErr w:type="spellEnd"/>
      <w:r w:rsidRPr="00080EEE">
        <w:rPr>
          <w:rFonts w:eastAsia="Arial"/>
          <w:color w:val="auto"/>
          <w:sz w:val="24"/>
          <w:szCs w:val="24"/>
        </w:rPr>
        <w:t xml:space="preserve"> LC, Pillay V. A review of advanced oral drug delivery technologies facilitating the protection and absorption of protein and peptide molecules. Biotechnology Advances </w:t>
      </w:r>
      <w:proofErr w:type="gramStart"/>
      <w:r w:rsidRPr="00080EEE">
        <w:rPr>
          <w:rFonts w:eastAsia="Arial"/>
          <w:color w:val="auto"/>
          <w:sz w:val="24"/>
          <w:szCs w:val="24"/>
        </w:rPr>
        <w:t>2014;32:1269</w:t>
      </w:r>
      <w:proofErr w:type="gramEnd"/>
      <w:r w:rsidRPr="00080EEE">
        <w:rPr>
          <w:rFonts w:eastAsia="Arial"/>
          <w:color w:val="auto"/>
          <w:sz w:val="24"/>
          <w:szCs w:val="24"/>
        </w:rPr>
        <w:t xml:space="preserve">-82. </w:t>
      </w:r>
    </w:p>
    <w:p w14:paraId="2DC1B865" w14:textId="77777777" w:rsidR="00733FB7" w:rsidRPr="00080EEE" w:rsidRDefault="00733FB7" w:rsidP="00080EEE">
      <w:pPr>
        <w:pStyle w:val="ListParagraph"/>
        <w:numPr>
          <w:ilvl w:val="0"/>
          <w:numId w:val="2"/>
        </w:numPr>
        <w:spacing w:line="360" w:lineRule="auto"/>
        <w:rPr>
          <w:color w:val="auto"/>
          <w:sz w:val="24"/>
          <w:szCs w:val="24"/>
        </w:rPr>
      </w:pPr>
      <w:proofErr w:type="spellStart"/>
      <w:r w:rsidRPr="00080EEE">
        <w:rPr>
          <w:color w:val="auto"/>
          <w:sz w:val="24"/>
          <w:szCs w:val="24"/>
        </w:rPr>
        <w:t>Barthelemy</w:t>
      </w:r>
      <w:proofErr w:type="spellEnd"/>
      <w:r w:rsidRPr="00080EEE">
        <w:rPr>
          <w:color w:val="auto"/>
          <w:sz w:val="24"/>
          <w:szCs w:val="24"/>
        </w:rPr>
        <w:t>; Philippe (</w:t>
      </w:r>
      <w:proofErr w:type="spellStart"/>
      <w:r w:rsidRPr="00080EEE">
        <w:rPr>
          <w:color w:val="auto"/>
          <w:sz w:val="24"/>
          <w:szCs w:val="24"/>
        </w:rPr>
        <w:t>Mions</w:t>
      </w:r>
      <w:proofErr w:type="spellEnd"/>
      <w:r w:rsidRPr="00080EEE">
        <w:rPr>
          <w:color w:val="auto"/>
          <w:sz w:val="24"/>
          <w:szCs w:val="24"/>
        </w:rPr>
        <w:t xml:space="preserve">, FR); </w:t>
      </w:r>
      <w:proofErr w:type="spellStart"/>
      <w:r w:rsidRPr="00080EEE">
        <w:rPr>
          <w:color w:val="auto"/>
          <w:sz w:val="24"/>
          <w:szCs w:val="24"/>
        </w:rPr>
        <w:t>Benameur</w:t>
      </w:r>
      <w:proofErr w:type="spellEnd"/>
      <w:r w:rsidRPr="00080EEE">
        <w:rPr>
          <w:color w:val="auto"/>
          <w:sz w:val="24"/>
          <w:szCs w:val="24"/>
        </w:rPr>
        <w:t>; Hassan (</w:t>
      </w:r>
      <w:proofErr w:type="spellStart"/>
      <w:r w:rsidRPr="00080EEE">
        <w:rPr>
          <w:color w:val="auto"/>
          <w:sz w:val="24"/>
          <w:szCs w:val="24"/>
        </w:rPr>
        <w:t>Genas-Azieu</w:t>
      </w:r>
      <w:proofErr w:type="spellEnd"/>
      <w:r w:rsidRPr="00080EEE">
        <w:rPr>
          <w:color w:val="auto"/>
          <w:sz w:val="24"/>
          <w:szCs w:val="24"/>
        </w:rPr>
        <w:t>, FR)</w:t>
      </w:r>
      <w:r w:rsidRPr="00080EEE">
        <w:rPr>
          <w:bCs/>
          <w:color w:val="auto"/>
          <w:sz w:val="24"/>
          <w:szCs w:val="24"/>
        </w:rPr>
        <w:t> </w:t>
      </w:r>
      <w:r w:rsidRPr="00080EEE">
        <w:rPr>
          <w:color w:val="auto"/>
          <w:sz w:val="24"/>
          <w:szCs w:val="24"/>
        </w:rPr>
        <w:t xml:space="preserve">Composition with sustained release of active principle, capable of forming a </w:t>
      </w:r>
      <w:proofErr w:type="spellStart"/>
      <w:r w:rsidRPr="00080EEE">
        <w:rPr>
          <w:color w:val="auto"/>
          <w:sz w:val="24"/>
          <w:szCs w:val="24"/>
        </w:rPr>
        <w:t>microemulsion</w:t>
      </w:r>
      <w:proofErr w:type="spellEnd"/>
      <w:r w:rsidRPr="00080EEE">
        <w:rPr>
          <w:bCs/>
          <w:color w:val="auto"/>
          <w:sz w:val="24"/>
          <w:szCs w:val="24"/>
        </w:rPr>
        <w:t xml:space="preserve"> United States Patent:</w:t>
      </w:r>
      <w:r w:rsidRPr="00080EEE">
        <w:rPr>
          <w:color w:val="auto"/>
          <w:sz w:val="24"/>
          <w:szCs w:val="24"/>
        </w:rPr>
        <w:t>  6,309,665.</w:t>
      </w:r>
    </w:p>
    <w:p w14:paraId="56C629DA" w14:textId="77777777" w:rsidR="00733FB7" w:rsidRPr="00080EEE" w:rsidRDefault="00733FB7" w:rsidP="00080EEE">
      <w:pPr>
        <w:pStyle w:val="ListParagraph"/>
        <w:numPr>
          <w:ilvl w:val="0"/>
          <w:numId w:val="2"/>
        </w:numPr>
        <w:autoSpaceDE w:val="0"/>
        <w:autoSpaceDN w:val="0"/>
        <w:adjustRightInd w:val="0"/>
        <w:spacing w:line="360" w:lineRule="auto"/>
        <w:rPr>
          <w:rFonts w:eastAsia="Calibri"/>
          <w:color w:val="auto"/>
          <w:sz w:val="24"/>
          <w:szCs w:val="24"/>
        </w:rPr>
      </w:pPr>
      <w:proofErr w:type="spellStart"/>
      <w:r w:rsidRPr="00080EEE">
        <w:rPr>
          <w:rFonts w:eastAsia="Calibri"/>
          <w:color w:val="auto"/>
          <w:sz w:val="24"/>
          <w:szCs w:val="24"/>
        </w:rPr>
        <w:t>Horie</w:t>
      </w:r>
      <w:proofErr w:type="spellEnd"/>
      <w:r w:rsidRPr="00080EEE">
        <w:rPr>
          <w:rFonts w:eastAsia="Calibri"/>
          <w:color w:val="auto"/>
          <w:sz w:val="24"/>
          <w:szCs w:val="24"/>
        </w:rPr>
        <w:t xml:space="preserve">. T, Nakamura. M, </w:t>
      </w:r>
      <w:proofErr w:type="spellStart"/>
      <w:r w:rsidRPr="00080EEE">
        <w:rPr>
          <w:rFonts w:eastAsia="Calibri"/>
          <w:color w:val="auto"/>
          <w:sz w:val="24"/>
          <w:szCs w:val="24"/>
        </w:rPr>
        <w:t>Masubuchi</w:t>
      </w:r>
      <w:proofErr w:type="spellEnd"/>
      <w:r w:rsidRPr="00080EEE">
        <w:rPr>
          <w:rFonts w:eastAsia="Calibri"/>
          <w:color w:val="auto"/>
          <w:sz w:val="24"/>
          <w:szCs w:val="24"/>
        </w:rPr>
        <w:t xml:space="preserve">. Y, </w:t>
      </w:r>
      <w:proofErr w:type="spellStart"/>
      <w:r w:rsidRPr="00080EEE">
        <w:rPr>
          <w:rFonts w:eastAsia="Calibri"/>
          <w:color w:val="auto"/>
          <w:sz w:val="24"/>
          <w:szCs w:val="24"/>
        </w:rPr>
        <w:t>Docosahexenoic</w:t>
      </w:r>
      <w:proofErr w:type="spellEnd"/>
      <w:r w:rsidRPr="00080EEE">
        <w:rPr>
          <w:rFonts w:eastAsia="Calibri"/>
          <w:color w:val="auto"/>
          <w:sz w:val="24"/>
          <w:szCs w:val="24"/>
        </w:rPr>
        <w:t xml:space="preserve"> acid exhibits a </w:t>
      </w:r>
      <w:proofErr w:type="spellStart"/>
      <w:r w:rsidRPr="00080EEE">
        <w:rPr>
          <w:rFonts w:eastAsia="Calibri"/>
          <w:color w:val="auto"/>
          <w:sz w:val="24"/>
          <w:szCs w:val="24"/>
        </w:rPr>
        <w:t>potentprotection</w:t>
      </w:r>
      <w:proofErr w:type="spellEnd"/>
      <w:r w:rsidRPr="00080EEE">
        <w:rPr>
          <w:rFonts w:eastAsia="Calibri"/>
          <w:color w:val="auto"/>
          <w:sz w:val="24"/>
          <w:szCs w:val="24"/>
        </w:rPr>
        <w:t xml:space="preserve"> of small intestine from methotrexate-induced damage in mice, </w:t>
      </w:r>
      <w:proofErr w:type="spellStart"/>
      <w:r w:rsidRPr="00080EEE">
        <w:rPr>
          <w:rFonts w:eastAsia="Calibri"/>
          <w:color w:val="auto"/>
          <w:sz w:val="24"/>
          <w:szCs w:val="24"/>
        </w:rPr>
        <w:t>LifeSci</w:t>
      </w:r>
      <w:proofErr w:type="spellEnd"/>
      <w:r w:rsidRPr="00080EEE">
        <w:rPr>
          <w:rFonts w:eastAsia="Calibri"/>
          <w:color w:val="auto"/>
          <w:sz w:val="24"/>
          <w:szCs w:val="24"/>
        </w:rPr>
        <w:t>. 62 (1998) 1333–1338.</w:t>
      </w:r>
    </w:p>
    <w:p w14:paraId="25295568" w14:textId="77777777" w:rsidR="00733FB7" w:rsidRPr="00080EEE" w:rsidRDefault="00733FB7" w:rsidP="00080EEE">
      <w:pPr>
        <w:pStyle w:val="ListParagraph"/>
        <w:numPr>
          <w:ilvl w:val="0"/>
          <w:numId w:val="2"/>
        </w:numPr>
        <w:spacing w:line="360" w:lineRule="auto"/>
        <w:rPr>
          <w:color w:val="auto"/>
          <w:sz w:val="24"/>
          <w:szCs w:val="24"/>
        </w:rPr>
      </w:pPr>
      <w:r w:rsidRPr="00080EEE">
        <w:rPr>
          <w:rFonts w:eastAsia="Calibri"/>
          <w:color w:val="auto"/>
          <w:sz w:val="24"/>
          <w:szCs w:val="24"/>
        </w:rPr>
        <w:t xml:space="preserve">Yuan. Q, Li. X.R, Wang. H.J, Li. X.Y, Liu. Y, The </w:t>
      </w:r>
      <w:proofErr w:type="spellStart"/>
      <w:r w:rsidRPr="00080EEE">
        <w:rPr>
          <w:rFonts w:eastAsia="Calibri"/>
          <w:color w:val="auto"/>
          <w:sz w:val="24"/>
          <w:szCs w:val="24"/>
        </w:rPr>
        <w:t>absorptionkinetics</w:t>
      </w:r>
      <w:proofErr w:type="spellEnd"/>
      <w:r w:rsidRPr="00080EEE">
        <w:rPr>
          <w:rFonts w:eastAsia="Calibri"/>
          <w:color w:val="auto"/>
          <w:sz w:val="24"/>
          <w:szCs w:val="24"/>
        </w:rPr>
        <w:t xml:space="preserve"> of </w:t>
      </w:r>
      <w:proofErr w:type="spellStart"/>
      <w:r w:rsidRPr="00080EEE">
        <w:rPr>
          <w:rFonts w:eastAsia="Calibri"/>
          <w:color w:val="auto"/>
          <w:sz w:val="24"/>
          <w:szCs w:val="24"/>
        </w:rPr>
        <w:t>silymarin</w:t>
      </w:r>
      <w:proofErr w:type="spellEnd"/>
      <w:r w:rsidRPr="00080EEE">
        <w:rPr>
          <w:rFonts w:eastAsia="Calibri"/>
          <w:color w:val="auto"/>
          <w:sz w:val="24"/>
          <w:szCs w:val="24"/>
        </w:rPr>
        <w:t xml:space="preserve"> </w:t>
      </w:r>
      <w:proofErr w:type="spellStart"/>
      <w:r w:rsidRPr="00080EEE">
        <w:rPr>
          <w:rFonts w:eastAsia="Calibri"/>
          <w:color w:val="auto"/>
          <w:sz w:val="24"/>
          <w:szCs w:val="24"/>
        </w:rPr>
        <w:t>microemulsion</w:t>
      </w:r>
      <w:proofErr w:type="spellEnd"/>
      <w:r w:rsidRPr="00080EEE">
        <w:rPr>
          <w:rFonts w:eastAsia="Calibri"/>
          <w:color w:val="auto"/>
          <w:sz w:val="24"/>
          <w:szCs w:val="24"/>
        </w:rPr>
        <w:t xml:space="preserve"> in rat intestine, </w:t>
      </w:r>
      <w:proofErr w:type="spellStart"/>
      <w:r w:rsidRPr="00080EEE">
        <w:rPr>
          <w:rFonts w:eastAsia="Calibri"/>
          <w:color w:val="auto"/>
          <w:sz w:val="24"/>
          <w:szCs w:val="24"/>
        </w:rPr>
        <w:t>Acta</w:t>
      </w:r>
      <w:proofErr w:type="spellEnd"/>
      <w:r w:rsidRPr="00080EEE">
        <w:rPr>
          <w:rFonts w:eastAsia="Calibri"/>
          <w:color w:val="auto"/>
          <w:sz w:val="24"/>
          <w:szCs w:val="24"/>
        </w:rPr>
        <w:t xml:space="preserve"> Pharm. Sin.39 (2004) 631–634.Yuan. Q, Li. X.R, Wang. H.J, Li. X.Y, Liu. Y, The </w:t>
      </w:r>
      <w:proofErr w:type="spellStart"/>
      <w:r w:rsidRPr="00080EEE">
        <w:rPr>
          <w:rFonts w:eastAsia="Calibri"/>
          <w:color w:val="auto"/>
          <w:sz w:val="24"/>
          <w:szCs w:val="24"/>
        </w:rPr>
        <w:t>absorptionkinetics</w:t>
      </w:r>
      <w:proofErr w:type="spellEnd"/>
      <w:r w:rsidRPr="00080EEE">
        <w:rPr>
          <w:rFonts w:eastAsia="Calibri"/>
          <w:color w:val="auto"/>
          <w:sz w:val="24"/>
          <w:szCs w:val="24"/>
        </w:rPr>
        <w:t xml:space="preserve"> of </w:t>
      </w:r>
      <w:proofErr w:type="spellStart"/>
      <w:r w:rsidRPr="00080EEE">
        <w:rPr>
          <w:rFonts w:eastAsia="Calibri"/>
          <w:color w:val="auto"/>
          <w:sz w:val="24"/>
          <w:szCs w:val="24"/>
        </w:rPr>
        <w:t>silymarin</w:t>
      </w:r>
      <w:proofErr w:type="spellEnd"/>
      <w:r w:rsidRPr="00080EEE">
        <w:rPr>
          <w:rFonts w:eastAsia="Calibri"/>
          <w:color w:val="auto"/>
          <w:sz w:val="24"/>
          <w:szCs w:val="24"/>
        </w:rPr>
        <w:t xml:space="preserve"> </w:t>
      </w:r>
      <w:proofErr w:type="spellStart"/>
      <w:r w:rsidRPr="00080EEE">
        <w:rPr>
          <w:rFonts w:eastAsia="Calibri"/>
          <w:color w:val="auto"/>
          <w:sz w:val="24"/>
          <w:szCs w:val="24"/>
        </w:rPr>
        <w:t>microemulsion</w:t>
      </w:r>
      <w:proofErr w:type="spellEnd"/>
      <w:r w:rsidRPr="00080EEE">
        <w:rPr>
          <w:rFonts w:eastAsia="Calibri"/>
          <w:color w:val="auto"/>
          <w:sz w:val="24"/>
          <w:szCs w:val="24"/>
        </w:rPr>
        <w:t xml:space="preserve"> in rat intestine, </w:t>
      </w:r>
      <w:proofErr w:type="spellStart"/>
      <w:r w:rsidRPr="00080EEE">
        <w:rPr>
          <w:rFonts w:eastAsia="Calibri"/>
          <w:color w:val="auto"/>
          <w:sz w:val="24"/>
          <w:szCs w:val="24"/>
        </w:rPr>
        <w:t>Acta</w:t>
      </w:r>
      <w:proofErr w:type="spellEnd"/>
      <w:r w:rsidRPr="00080EEE">
        <w:rPr>
          <w:rFonts w:eastAsia="Calibri"/>
          <w:color w:val="auto"/>
          <w:sz w:val="24"/>
          <w:szCs w:val="24"/>
        </w:rPr>
        <w:t xml:space="preserve"> Pharm. Sin.39 (2004) 631–634</w:t>
      </w:r>
    </w:p>
    <w:p w14:paraId="3DBE46F4" w14:textId="77777777" w:rsidR="00733FB7" w:rsidRPr="00080EEE" w:rsidRDefault="00733FB7" w:rsidP="00080EEE">
      <w:pPr>
        <w:pStyle w:val="ListParagraph"/>
        <w:numPr>
          <w:ilvl w:val="0"/>
          <w:numId w:val="2"/>
        </w:numPr>
        <w:spacing w:after="45" w:line="360" w:lineRule="auto"/>
        <w:ind w:right="-14"/>
        <w:rPr>
          <w:color w:val="auto"/>
          <w:sz w:val="24"/>
          <w:szCs w:val="24"/>
        </w:rPr>
      </w:pPr>
      <w:proofErr w:type="spellStart"/>
      <w:r w:rsidRPr="00080EEE">
        <w:rPr>
          <w:color w:val="auto"/>
          <w:sz w:val="24"/>
          <w:szCs w:val="24"/>
        </w:rPr>
        <w:t>Charman</w:t>
      </w:r>
      <w:proofErr w:type="spellEnd"/>
      <w:r w:rsidRPr="00080EEE">
        <w:rPr>
          <w:color w:val="auto"/>
          <w:sz w:val="24"/>
          <w:szCs w:val="24"/>
        </w:rPr>
        <w:t xml:space="preserve"> SA, </w:t>
      </w:r>
      <w:proofErr w:type="spellStart"/>
      <w:r w:rsidRPr="00080EEE">
        <w:rPr>
          <w:color w:val="auto"/>
          <w:sz w:val="24"/>
          <w:szCs w:val="24"/>
        </w:rPr>
        <w:t>Charman</w:t>
      </w:r>
      <w:proofErr w:type="spellEnd"/>
      <w:r w:rsidRPr="00080EEE">
        <w:rPr>
          <w:color w:val="auto"/>
          <w:sz w:val="24"/>
          <w:szCs w:val="24"/>
        </w:rPr>
        <w:t xml:space="preserve"> WN, Rogge MC, Wilson TD, </w:t>
      </w:r>
      <w:proofErr w:type="spellStart"/>
      <w:r w:rsidRPr="00080EEE">
        <w:rPr>
          <w:color w:val="auto"/>
          <w:sz w:val="24"/>
          <w:szCs w:val="24"/>
        </w:rPr>
        <w:t>Dutko</w:t>
      </w:r>
      <w:proofErr w:type="spellEnd"/>
      <w:r w:rsidRPr="00080EEE">
        <w:rPr>
          <w:color w:val="auto"/>
          <w:sz w:val="24"/>
          <w:szCs w:val="24"/>
        </w:rPr>
        <w:t xml:space="preserve"> FJ, </w:t>
      </w:r>
      <w:proofErr w:type="spellStart"/>
      <w:r w:rsidRPr="00080EEE">
        <w:rPr>
          <w:color w:val="auto"/>
          <w:sz w:val="24"/>
          <w:szCs w:val="24"/>
        </w:rPr>
        <w:t>Pouton</w:t>
      </w:r>
      <w:proofErr w:type="spellEnd"/>
      <w:r w:rsidRPr="00080EEE">
        <w:rPr>
          <w:color w:val="auto"/>
          <w:sz w:val="24"/>
          <w:szCs w:val="24"/>
        </w:rPr>
        <w:t xml:space="preserve"> CW. Self-emulsifying drug delivery systems: formulation and </w:t>
      </w:r>
      <w:proofErr w:type="spellStart"/>
      <w:r w:rsidRPr="00080EEE">
        <w:rPr>
          <w:color w:val="auto"/>
          <w:sz w:val="24"/>
          <w:szCs w:val="24"/>
        </w:rPr>
        <w:t>biopharmaceutic</w:t>
      </w:r>
      <w:proofErr w:type="spellEnd"/>
      <w:r w:rsidRPr="00080EEE">
        <w:rPr>
          <w:color w:val="auto"/>
          <w:sz w:val="24"/>
          <w:szCs w:val="24"/>
        </w:rPr>
        <w:t xml:space="preserve"> evaluation of an investigational lipophilic compound. Pharm Res </w:t>
      </w:r>
      <w:proofErr w:type="gramStart"/>
      <w:r w:rsidRPr="00080EEE">
        <w:rPr>
          <w:color w:val="auto"/>
          <w:sz w:val="24"/>
          <w:szCs w:val="24"/>
        </w:rPr>
        <w:t>1992;9:87</w:t>
      </w:r>
      <w:proofErr w:type="gramEnd"/>
      <w:r w:rsidRPr="00080EEE">
        <w:rPr>
          <w:color w:val="auto"/>
          <w:sz w:val="24"/>
          <w:szCs w:val="24"/>
        </w:rPr>
        <w:t>–93.</w:t>
      </w:r>
    </w:p>
    <w:p w14:paraId="47B4E61E"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Shah NH, </w:t>
      </w:r>
      <w:proofErr w:type="spellStart"/>
      <w:r w:rsidRPr="00080EEE">
        <w:rPr>
          <w:color w:val="auto"/>
          <w:sz w:val="24"/>
          <w:szCs w:val="24"/>
        </w:rPr>
        <w:t>Carvajal</w:t>
      </w:r>
      <w:proofErr w:type="spellEnd"/>
      <w:r w:rsidRPr="00080EEE">
        <w:rPr>
          <w:color w:val="auto"/>
          <w:sz w:val="24"/>
          <w:szCs w:val="24"/>
        </w:rPr>
        <w:t xml:space="preserve"> MT, Patel CI, </w:t>
      </w:r>
      <w:proofErr w:type="spellStart"/>
      <w:r w:rsidRPr="00080EEE">
        <w:rPr>
          <w:color w:val="auto"/>
          <w:sz w:val="24"/>
          <w:szCs w:val="24"/>
        </w:rPr>
        <w:t>Infeld</w:t>
      </w:r>
      <w:proofErr w:type="spellEnd"/>
      <w:r w:rsidRPr="00080EEE">
        <w:rPr>
          <w:color w:val="auto"/>
          <w:sz w:val="24"/>
          <w:szCs w:val="24"/>
        </w:rPr>
        <w:t xml:space="preserve"> MH, </w:t>
      </w:r>
      <w:proofErr w:type="spellStart"/>
      <w:r w:rsidRPr="00080EEE">
        <w:rPr>
          <w:color w:val="auto"/>
          <w:sz w:val="24"/>
          <w:szCs w:val="24"/>
        </w:rPr>
        <w:t>Malick</w:t>
      </w:r>
      <w:proofErr w:type="spellEnd"/>
      <w:r w:rsidRPr="00080EEE">
        <w:rPr>
          <w:color w:val="auto"/>
          <w:sz w:val="24"/>
          <w:szCs w:val="24"/>
        </w:rPr>
        <w:t xml:space="preserve"> AW. </w:t>
      </w:r>
      <w:proofErr w:type="spellStart"/>
      <w:r w:rsidRPr="00080EEE">
        <w:rPr>
          <w:color w:val="auto"/>
          <w:sz w:val="24"/>
          <w:szCs w:val="24"/>
        </w:rPr>
        <w:t>Selfemulsifying</w:t>
      </w:r>
      <w:proofErr w:type="spellEnd"/>
      <w:r w:rsidRPr="00080EEE">
        <w:rPr>
          <w:color w:val="auto"/>
          <w:sz w:val="24"/>
          <w:szCs w:val="24"/>
        </w:rPr>
        <w:t xml:space="preserve"> drug delivery systems (SEDDS) with </w:t>
      </w:r>
      <w:proofErr w:type="spellStart"/>
      <w:r w:rsidRPr="00080EEE">
        <w:rPr>
          <w:color w:val="auto"/>
          <w:sz w:val="24"/>
          <w:szCs w:val="24"/>
        </w:rPr>
        <w:t>polyglycolized</w:t>
      </w:r>
      <w:proofErr w:type="spellEnd"/>
      <w:r w:rsidRPr="00080EEE">
        <w:rPr>
          <w:color w:val="auto"/>
          <w:sz w:val="24"/>
          <w:szCs w:val="24"/>
        </w:rPr>
        <w:t xml:space="preserve"> glycerides for improving in vitro dissolution and oral absorption of lipophilic drugs. </w:t>
      </w:r>
      <w:proofErr w:type="spellStart"/>
      <w:r w:rsidRPr="00080EEE">
        <w:rPr>
          <w:color w:val="auto"/>
          <w:sz w:val="24"/>
          <w:szCs w:val="24"/>
        </w:rPr>
        <w:t>Int</w:t>
      </w:r>
      <w:proofErr w:type="spellEnd"/>
      <w:r w:rsidRPr="00080EEE">
        <w:rPr>
          <w:color w:val="auto"/>
          <w:sz w:val="24"/>
          <w:szCs w:val="24"/>
        </w:rPr>
        <w:t xml:space="preserve"> J Pharm </w:t>
      </w:r>
      <w:proofErr w:type="gramStart"/>
      <w:r w:rsidRPr="00080EEE">
        <w:rPr>
          <w:color w:val="auto"/>
          <w:sz w:val="24"/>
          <w:szCs w:val="24"/>
        </w:rPr>
        <w:t>1994;106:15</w:t>
      </w:r>
      <w:proofErr w:type="gramEnd"/>
      <w:r w:rsidRPr="00080EEE">
        <w:rPr>
          <w:color w:val="auto"/>
          <w:sz w:val="24"/>
          <w:szCs w:val="24"/>
        </w:rPr>
        <w:t>–23.</w:t>
      </w:r>
    </w:p>
    <w:p w14:paraId="01ECE0D2"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Craig DQM, </w:t>
      </w:r>
      <w:proofErr w:type="spellStart"/>
      <w:r w:rsidRPr="00080EEE">
        <w:rPr>
          <w:color w:val="auto"/>
          <w:sz w:val="24"/>
          <w:szCs w:val="24"/>
        </w:rPr>
        <w:t>Lievens</w:t>
      </w:r>
      <w:proofErr w:type="spellEnd"/>
      <w:r w:rsidRPr="00080EEE">
        <w:rPr>
          <w:color w:val="auto"/>
          <w:sz w:val="24"/>
          <w:szCs w:val="24"/>
        </w:rPr>
        <w:t xml:space="preserve"> HSR, Pitt KG, Storey DE. An investigation into the physicochemical properties of self-emulsifying systems using low frequency dielectric spectroscopy, surface tension measurements and particle size analysis. </w:t>
      </w:r>
      <w:proofErr w:type="spellStart"/>
      <w:r w:rsidRPr="00080EEE">
        <w:rPr>
          <w:color w:val="auto"/>
          <w:sz w:val="24"/>
          <w:szCs w:val="24"/>
        </w:rPr>
        <w:t>Int</w:t>
      </w:r>
      <w:proofErr w:type="spellEnd"/>
      <w:r w:rsidRPr="00080EEE">
        <w:rPr>
          <w:color w:val="auto"/>
          <w:sz w:val="24"/>
          <w:szCs w:val="24"/>
        </w:rPr>
        <w:t xml:space="preserve"> J Pharm </w:t>
      </w:r>
      <w:proofErr w:type="gramStart"/>
      <w:r w:rsidRPr="00080EEE">
        <w:rPr>
          <w:color w:val="auto"/>
          <w:sz w:val="24"/>
          <w:szCs w:val="24"/>
        </w:rPr>
        <w:t>1993;96:147</w:t>
      </w:r>
      <w:proofErr w:type="gramEnd"/>
      <w:r w:rsidRPr="00080EEE">
        <w:rPr>
          <w:color w:val="auto"/>
          <w:sz w:val="24"/>
          <w:szCs w:val="24"/>
        </w:rPr>
        <w:t>–55.</w:t>
      </w:r>
    </w:p>
    <w:p w14:paraId="77799C8C"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Singh, B. et al. (2009) Self-emulsifying drug delivery systems (SEDDS): formulation development, characterization, and applications. Crit. Rev. </w:t>
      </w:r>
      <w:proofErr w:type="spellStart"/>
      <w:r w:rsidRPr="00080EEE">
        <w:rPr>
          <w:color w:val="auto"/>
          <w:sz w:val="24"/>
          <w:szCs w:val="24"/>
        </w:rPr>
        <w:t>Ther</w:t>
      </w:r>
      <w:proofErr w:type="spellEnd"/>
      <w:r w:rsidRPr="00080EEE">
        <w:rPr>
          <w:color w:val="auto"/>
          <w:sz w:val="24"/>
          <w:szCs w:val="24"/>
        </w:rPr>
        <w:t>. Drug Carrier Syst. 26, 427–521</w:t>
      </w:r>
    </w:p>
    <w:p w14:paraId="0F7792E9"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O’Driscoll, C.M. and Griffin, B.T. (2008) Biopharmaceutical challenges associated with drugs with low aqueous solubility – the potential impact of lipid-based formulations. Adv. Drug </w:t>
      </w:r>
      <w:proofErr w:type="spellStart"/>
      <w:r w:rsidRPr="00080EEE">
        <w:rPr>
          <w:color w:val="auto"/>
          <w:sz w:val="24"/>
          <w:szCs w:val="24"/>
        </w:rPr>
        <w:t>Deliv</w:t>
      </w:r>
      <w:proofErr w:type="spellEnd"/>
      <w:r w:rsidRPr="00080EEE">
        <w:rPr>
          <w:color w:val="auto"/>
          <w:sz w:val="24"/>
          <w:szCs w:val="24"/>
        </w:rPr>
        <w:t>. Rev. 60, 617–624</w:t>
      </w:r>
    </w:p>
    <w:p w14:paraId="794BBC59" w14:textId="77777777" w:rsidR="00733FB7" w:rsidRPr="00080EEE" w:rsidRDefault="00733FB7" w:rsidP="00080EEE">
      <w:pPr>
        <w:numPr>
          <w:ilvl w:val="0"/>
          <w:numId w:val="2"/>
        </w:numPr>
        <w:spacing w:after="45" w:line="360" w:lineRule="auto"/>
        <w:ind w:right="-14"/>
        <w:rPr>
          <w:color w:val="auto"/>
          <w:sz w:val="24"/>
          <w:szCs w:val="24"/>
        </w:rPr>
      </w:pPr>
      <w:proofErr w:type="spellStart"/>
      <w:r w:rsidRPr="00080EEE">
        <w:rPr>
          <w:color w:val="auto"/>
          <w:sz w:val="24"/>
          <w:szCs w:val="24"/>
        </w:rPr>
        <w:t>Pouton</w:t>
      </w:r>
      <w:proofErr w:type="spellEnd"/>
      <w:r w:rsidRPr="00080EEE">
        <w:rPr>
          <w:color w:val="auto"/>
          <w:sz w:val="24"/>
          <w:szCs w:val="24"/>
        </w:rPr>
        <w:t xml:space="preserve">, </w:t>
      </w:r>
      <w:proofErr w:type="spellStart"/>
      <w:r w:rsidRPr="00080EEE">
        <w:rPr>
          <w:color w:val="auto"/>
          <w:sz w:val="24"/>
          <w:szCs w:val="24"/>
        </w:rPr>
        <w:t>C.</w:t>
      </w:r>
      <w:proofErr w:type="gramStart"/>
      <w:r w:rsidRPr="00080EEE">
        <w:rPr>
          <w:color w:val="auto"/>
          <w:sz w:val="24"/>
          <w:szCs w:val="24"/>
        </w:rPr>
        <w:t>W.andPorter</w:t>
      </w:r>
      <w:proofErr w:type="spellEnd"/>
      <w:proofErr w:type="gramEnd"/>
      <w:r w:rsidRPr="00080EEE">
        <w:rPr>
          <w:color w:val="auto"/>
          <w:sz w:val="24"/>
          <w:szCs w:val="24"/>
        </w:rPr>
        <w:t xml:space="preserve">, C.J. (2008)Formulation of lipid-based delivery systems for oral administration: materials, methods and strategies. Adv. Drug </w:t>
      </w:r>
      <w:proofErr w:type="spellStart"/>
      <w:r w:rsidRPr="00080EEE">
        <w:rPr>
          <w:color w:val="auto"/>
          <w:sz w:val="24"/>
          <w:szCs w:val="24"/>
        </w:rPr>
        <w:t>Deliv</w:t>
      </w:r>
      <w:proofErr w:type="spellEnd"/>
      <w:r w:rsidRPr="00080EEE">
        <w:rPr>
          <w:color w:val="auto"/>
          <w:sz w:val="24"/>
          <w:szCs w:val="24"/>
        </w:rPr>
        <w:t>. Rev. 60, 625–637.</w:t>
      </w:r>
    </w:p>
    <w:p w14:paraId="212DC18D" w14:textId="77777777" w:rsidR="00733FB7" w:rsidRPr="00080EEE" w:rsidRDefault="00733FB7" w:rsidP="00080EEE">
      <w:pPr>
        <w:numPr>
          <w:ilvl w:val="0"/>
          <w:numId w:val="2"/>
        </w:numPr>
        <w:spacing w:after="45" w:line="360" w:lineRule="auto"/>
        <w:ind w:right="-14"/>
        <w:rPr>
          <w:color w:val="auto"/>
          <w:sz w:val="24"/>
          <w:szCs w:val="24"/>
        </w:rPr>
      </w:pPr>
      <w:r w:rsidRPr="00080EEE">
        <w:rPr>
          <w:color w:val="auto"/>
          <w:sz w:val="24"/>
          <w:szCs w:val="24"/>
        </w:rPr>
        <w:lastRenderedPageBreak/>
        <w:t xml:space="preserve">Swenson, E.S. et al. (1994) Intestinal permeability enhancement: efficacy, acute local toxicity and reversibility. Pharm. Res. 11, 1132–1142. </w:t>
      </w:r>
    </w:p>
    <w:p w14:paraId="7366FD32" w14:textId="77777777" w:rsidR="00733FB7" w:rsidRPr="00080EEE" w:rsidRDefault="00733FB7" w:rsidP="00080EEE">
      <w:pPr>
        <w:numPr>
          <w:ilvl w:val="0"/>
          <w:numId w:val="2"/>
        </w:numPr>
        <w:spacing w:after="53" w:line="281" w:lineRule="auto"/>
        <w:ind w:right="0"/>
        <w:rPr>
          <w:color w:val="auto"/>
          <w:sz w:val="24"/>
          <w:szCs w:val="24"/>
        </w:rPr>
      </w:pPr>
      <w:proofErr w:type="spellStart"/>
      <w:proofErr w:type="gramStart"/>
      <w:r w:rsidRPr="00080EEE">
        <w:rPr>
          <w:color w:val="auto"/>
          <w:sz w:val="24"/>
          <w:szCs w:val="24"/>
        </w:rPr>
        <w:t>Crig</w:t>
      </w:r>
      <w:proofErr w:type="spellEnd"/>
      <w:r w:rsidRPr="00080EEE">
        <w:rPr>
          <w:color w:val="auto"/>
          <w:sz w:val="24"/>
          <w:szCs w:val="24"/>
        </w:rPr>
        <w:t xml:space="preserve">  DQM</w:t>
      </w:r>
      <w:proofErr w:type="gramEnd"/>
      <w:r w:rsidRPr="00080EEE">
        <w:rPr>
          <w:color w:val="auto"/>
          <w:sz w:val="24"/>
          <w:szCs w:val="24"/>
        </w:rPr>
        <w:t xml:space="preserve">,  </w:t>
      </w:r>
      <w:proofErr w:type="spellStart"/>
      <w:r w:rsidRPr="00080EEE">
        <w:rPr>
          <w:color w:val="auto"/>
          <w:sz w:val="24"/>
          <w:szCs w:val="24"/>
        </w:rPr>
        <w:t>Barkar</w:t>
      </w:r>
      <w:proofErr w:type="spellEnd"/>
      <w:r w:rsidRPr="00080EEE">
        <w:rPr>
          <w:color w:val="auto"/>
          <w:sz w:val="24"/>
          <w:szCs w:val="24"/>
        </w:rPr>
        <w:t xml:space="preserve"> SA, Banning D, Booth SW. (1995).Investigation SMEEDS using particle size analysis low frequency dielectric spectroscopy. I J Pharm, 144,103-110. </w:t>
      </w:r>
    </w:p>
    <w:p w14:paraId="510C6DD9" w14:textId="77777777" w:rsidR="00733FB7" w:rsidRPr="00080EEE" w:rsidRDefault="00733FB7" w:rsidP="00080EEE">
      <w:pPr>
        <w:numPr>
          <w:ilvl w:val="0"/>
          <w:numId w:val="2"/>
        </w:numPr>
        <w:spacing w:after="53" w:line="281" w:lineRule="auto"/>
        <w:ind w:right="0"/>
        <w:rPr>
          <w:color w:val="auto"/>
          <w:sz w:val="24"/>
          <w:szCs w:val="24"/>
        </w:rPr>
      </w:pPr>
      <w:r w:rsidRPr="00080EEE">
        <w:rPr>
          <w:color w:val="auto"/>
          <w:sz w:val="24"/>
          <w:szCs w:val="24"/>
        </w:rPr>
        <w:t xml:space="preserve">Shah NH, </w:t>
      </w:r>
      <w:proofErr w:type="spellStart"/>
      <w:r w:rsidRPr="00080EEE">
        <w:rPr>
          <w:color w:val="auto"/>
          <w:sz w:val="24"/>
          <w:szCs w:val="24"/>
        </w:rPr>
        <w:t>Carvagal</w:t>
      </w:r>
      <w:proofErr w:type="spellEnd"/>
      <w:r w:rsidRPr="00080EEE">
        <w:rPr>
          <w:color w:val="auto"/>
          <w:sz w:val="24"/>
          <w:szCs w:val="24"/>
        </w:rPr>
        <w:t xml:space="preserve"> MT, Patel CI. (1994). </w:t>
      </w:r>
      <w:proofErr w:type="spellStart"/>
      <w:r w:rsidRPr="00080EEE">
        <w:rPr>
          <w:color w:val="auto"/>
          <w:sz w:val="24"/>
          <w:szCs w:val="24"/>
        </w:rPr>
        <w:t>Selfemulsifying</w:t>
      </w:r>
      <w:proofErr w:type="spellEnd"/>
      <w:r w:rsidRPr="00080EEE">
        <w:rPr>
          <w:color w:val="auto"/>
          <w:sz w:val="24"/>
          <w:szCs w:val="24"/>
        </w:rPr>
        <w:t xml:space="preserve"> drug delivery system (SEDDS) with </w:t>
      </w:r>
      <w:proofErr w:type="spellStart"/>
      <w:r w:rsidRPr="00080EEE">
        <w:rPr>
          <w:color w:val="auto"/>
          <w:sz w:val="24"/>
          <w:szCs w:val="24"/>
        </w:rPr>
        <w:t>polyglycolyzed</w:t>
      </w:r>
      <w:proofErr w:type="spellEnd"/>
      <w:r w:rsidRPr="00080EEE">
        <w:rPr>
          <w:color w:val="auto"/>
          <w:sz w:val="24"/>
          <w:szCs w:val="24"/>
        </w:rPr>
        <w:t xml:space="preserve"> glycerides for improving in vitro dissolution and oral absorption of lipophilic drugs. </w:t>
      </w:r>
      <w:proofErr w:type="spellStart"/>
      <w:r w:rsidRPr="00080EEE">
        <w:rPr>
          <w:color w:val="auto"/>
          <w:sz w:val="24"/>
          <w:szCs w:val="24"/>
        </w:rPr>
        <w:t>Int</w:t>
      </w:r>
      <w:proofErr w:type="spellEnd"/>
      <w:r w:rsidRPr="00080EEE">
        <w:rPr>
          <w:color w:val="auto"/>
          <w:sz w:val="24"/>
          <w:szCs w:val="24"/>
        </w:rPr>
        <w:t xml:space="preserve"> J Pharmacol,106,15. </w:t>
      </w:r>
    </w:p>
    <w:p w14:paraId="64DEF7AB" w14:textId="77777777" w:rsidR="00733FB7" w:rsidRPr="00080EEE" w:rsidRDefault="00733FB7" w:rsidP="00080EEE">
      <w:pPr>
        <w:numPr>
          <w:ilvl w:val="0"/>
          <w:numId w:val="2"/>
        </w:numPr>
        <w:spacing w:after="53" w:line="281" w:lineRule="auto"/>
        <w:ind w:right="0"/>
        <w:rPr>
          <w:color w:val="auto"/>
          <w:sz w:val="24"/>
          <w:szCs w:val="24"/>
        </w:rPr>
      </w:pPr>
      <w:proofErr w:type="spellStart"/>
      <w:r w:rsidRPr="00080EEE">
        <w:rPr>
          <w:color w:val="auto"/>
          <w:sz w:val="24"/>
          <w:szCs w:val="24"/>
        </w:rPr>
        <w:t>Gershanik</w:t>
      </w:r>
      <w:proofErr w:type="spellEnd"/>
      <w:r w:rsidRPr="00080EEE">
        <w:rPr>
          <w:color w:val="auto"/>
          <w:sz w:val="24"/>
          <w:szCs w:val="24"/>
        </w:rPr>
        <w:t xml:space="preserve"> T, Benita S. (1996). Positively charged </w:t>
      </w:r>
      <w:proofErr w:type="spellStart"/>
      <w:r w:rsidRPr="00080EEE">
        <w:rPr>
          <w:color w:val="auto"/>
          <w:sz w:val="24"/>
          <w:szCs w:val="24"/>
        </w:rPr>
        <w:t>self emulsifying</w:t>
      </w:r>
      <w:proofErr w:type="spellEnd"/>
      <w:r w:rsidRPr="00080EEE">
        <w:rPr>
          <w:color w:val="auto"/>
          <w:sz w:val="24"/>
          <w:szCs w:val="24"/>
        </w:rPr>
        <w:t xml:space="preserve"> oil formulation for improving oral bioavailability of progesterone.</w:t>
      </w:r>
      <w:r w:rsidRPr="00080EEE">
        <w:rPr>
          <w:rFonts w:eastAsia="Calibri"/>
          <w:b/>
          <w:color w:val="auto"/>
          <w:sz w:val="24"/>
          <w:szCs w:val="24"/>
        </w:rPr>
        <w:t xml:space="preserve"> </w:t>
      </w:r>
      <w:r w:rsidRPr="00080EEE">
        <w:rPr>
          <w:color w:val="auto"/>
          <w:sz w:val="24"/>
          <w:szCs w:val="24"/>
        </w:rPr>
        <w:t xml:space="preserve">Pharm Dev Technol,1, 147-157. </w:t>
      </w:r>
    </w:p>
    <w:p w14:paraId="58D05328"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Jung, J.Y., </w:t>
      </w:r>
      <w:proofErr w:type="spellStart"/>
      <w:r w:rsidRPr="00080EEE">
        <w:rPr>
          <w:color w:val="auto"/>
          <w:sz w:val="24"/>
          <w:szCs w:val="24"/>
        </w:rPr>
        <w:t>Yoo</w:t>
      </w:r>
      <w:proofErr w:type="spellEnd"/>
      <w:r w:rsidRPr="00080EEE">
        <w:rPr>
          <w:color w:val="auto"/>
          <w:sz w:val="24"/>
          <w:szCs w:val="24"/>
        </w:rPr>
        <w:t xml:space="preserve">, S.D., Lee, S.H., Kim, K.H., Yoon, D.S., Lee, K.H., 1999. Enhanced solubility and dissolution rate of </w:t>
      </w:r>
      <w:proofErr w:type="spellStart"/>
      <w:r w:rsidRPr="00080EEE">
        <w:rPr>
          <w:color w:val="auto"/>
          <w:sz w:val="24"/>
          <w:szCs w:val="24"/>
        </w:rPr>
        <w:t>itraconazole</w:t>
      </w:r>
      <w:proofErr w:type="spellEnd"/>
      <w:r w:rsidRPr="00080EEE">
        <w:rPr>
          <w:color w:val="auto"/>
          <w:sz w:val="24"/>
          <w:szCs w:val="24"/>
        </w:rPr>
        <w:t xml:space="preserve"> by a solid dispersion technique. </w:t>
      </w:r>
      <w:r w:rsidRPr="00080EEE">
        <w:rPr>
          <w:i/>
          <w:color w:val="auto"/>
          <w:sz w:val="24"/>
          <w:szCs w:val="24"/>
        </w:rPr>
        <w:t>Int. J. Pharm.</w:t>
      </w:r>
      <w:r w:rsidRPr="00080EEE">
        <w:rPr>
          <w:color w:val="auto"/>
          <w:sz w:val="24"/>
          <w:szCs w:val="24"/>
        </w:rPr>
        <w:t xml:space="preserve"> 187, 209–218. </w:t>
      </w:r>
    </w:p>
    <w:p w14:paraId="4B12FEEC" w14:textId="77777777" w:rsidR="00733FB7" w:rsidRPr="00080EEE" w:rsidRDefault="00733FB7" w:rsidP="00080EEE">
      <w:pPr>
        <w:pStyle w:val="ListParagraph"/>
        <w:numPr>
          <w:ilvl w:val="0"/>
          <w:numId w:val="2"/>
        </w:numPr>
        <w:rPr>
          <w:color w:val="auto"/>
          <w:sz w:val="24"/>
          <w:szCs w:val="24"/>
        </w:rPr>
      </w:pPr>
      <w:proofErr w:type="spellStart"/>
      <w:r w:rsidRPr="00080EEE">
        <w:rPr>
          <w:color w:val="auto"/>
          <w:sz w:val="24"/>
          <w:szCs w:val="24"/>
        </w:rPr>
        <w:t>Leuner</w:t>
      </w:r>
      <w:proofErr w:type="spellEnd"/>
      <w:r w:rsidRPr="00080EEE">
        <w:rPr>
          <w:color w:val="auto"/>
          <w:sz w:val="24"/>
          <w:szCs w:val="24"/>
        </w:rPr>
        <w:t xml:space="preserve">, C., </w:t>
      </w:r>
      <w:proofErr w:type="spellStart"/>
      <w:r w:rsidRPr="00080EEE">
        <w:rPr>
          <w:color w:val="auto"/>
          <w:sz w:val="24"/>
          <w:szCs w:val="24"/>
        </w:rPr>
        <w:t>Dressman</w:t>
      </w:r>
      <w:proofErr w:type="spellEnd"/>
      <w:r w:rsidRPr="00080EEE">
        <w:rPr>
          <w:color w:val="auto"/>
          <w:sz w:val="24"/>
          <w:szCs w:val="24"/>
        </w:rPr>
        <w:t xml:space="preserve">, J., 2000. Improving drug solubility for oral delivery using solid dispersion. </w:t>
      </w:r>
      <w:r w:rsidRPr="00080EEE">
        <w:rPr>
          <w:i/>
          <w:color w:val="auto"/>
          <w:sz w:val="24"/>
          <w:szCs w:val="24"/>
        </w:rPr>
        <w:t xml:space="preserve">Eur. J. Pharm. </w:t>
      </w:r>
      <w:proofErr w:type="spellStart"/>
      <w:r w:rsidRPr="00080EEE">
        <w:rPr>
          <w:i/>
          <w:color w:val="auto"/>
          <w:sz w:val="24"/>
          <w:szCs w:val="24"/>
        </w:rPr>
        <w:t>Biopharm</w:t>
      </w:r>
      <w:proofErr w:type="spellEnd"/>
      <w:r w:rsidRPr="00080EEE">
        <w:rPr>
          <w:i/>
          <w:color w:val="auto"/>
          <w:sz w:val="24"/>
          <w:szCs w:val="24"/>
        </w:rPr>
        <w:t>.</w:t>
      </w:r>
      <w:r w:rsidRPr="00080EEE">
        <w:rPr>
          <w:color w:val="auto"/>
          <w:sz w:val="24"/>
          <w:szCs w:val="24"/>
        </w:rPr>
        <w:t xml:space="preserve"> 50, 47-60. </w:t>
      </w:r>
    </w:p>
    <w:p w14:paraId="32CA71F6"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Merck Index/ O’Neil, M.J., 2006. In: Merck Index: An </w:t>
      </w:r>
      <w:proofErr w:type="spellStart"/>
      <w:r w:rsidRPr="00080EEE">
        <w:rPr>
          <w:color w:val="auto"/>
          <w:sz w:val="24"/>
          <w:szCs w:val="24"/>
        </w:rPr>
        <w:t>encyclopedia</w:t>
      </w:r>
      <w:proofErr w:type="spellEnd"/>
      <w:r w:rsidRPr="00080EEE">
        <w:rPr>
          <w:color w:val="auto"/>
          <w:sz w:val="24"/>
          <w:szCs w:val="24"/>
        </w:rPr>
        <w:t xml:space="preserve"> of chemicals, drugs and biological. 14</w:t>
      </w:r>
      <w:r w:rsidRPr="00080EEE">
        <w:rPr>
          <w:color w:val="auto"/>
          <w:sz w:val="24"/>
          <w:szCs w:val="24"/>
          <w:vertAlign w:val="superscript"/>
        </w:rPr>
        <w:t>th</w:t>
      </w:r>
      <w:r w:rsidRPr="00080EEE">
        <w:rPr>
          <w:color w:val="auto"/>
          <w:sz w:val="24"/>
          <w:szCs w:val="24"/>
        </w:rPr>
        <w:t xml:space="preserve"> ed. Merck &amp; Co. Inc. USA. P. 907. </w:t>
      </w:r>
    </w:p>
    <w:p w14:paraId="3174397F" w14:textId="753EA470" w:rsidR="00733FB7" w:rsidRPr="00F51071" w:rsidRDefault="00733FB7" w:rsidP="00080EEE">
      <w:pPr>
        <w:numPr>
          <w:ilvl w:val="0"/>
          <w:numId w:val="2"/>
        </w:numPr>
        <w:spacing w:after="45" w:line="360" w:lineRule="auto"/>
        <w:ind w:right="-14"/>
        <w:rPr>
          <w:color w:val="auto"/>
          <w:sz w:val="24"/>
          <w:szCs w:val="24"/>
        </w:rPr>
      </w:pPr>
      <w:r w:rsidRPr="00080EEE">
        <w:rPr>
          <w:color w:val="auto"/>
          <w:sz w:val="24"/>
          <w:szCs w:val="24"/>
        </w:rPr>
        <w:t xml:space="preserve">Subramanian, N., Ray, S., </w:t>
      </w:r>
      <w:proofErr w:type="spellStart"/>
      <w:r w:rsidRPr="00080EEE">
        <w:rPr>
          <w:color w:val="auto"/>
          <w:sz w:val="24"/>
          <w:szCs w:val="24"/>
        </w:rPr>
        <w:t>Ghosal</w:t>
      </w:r>
      <w:proofErr w:type="spellEnd"/>
      <w:r w:rsidRPr="00080EEE">
        <w:rPr>
          <w:color w:val="auto"/>
          <w:sz w:val="24"/>
          <w:szCs w:val="24"/>
        </w:rPr>
        <w:t xml:space="preserve">, S.K., </w:t>
      </w:r>
      <w:proofErr w:type="spellStart"/>
      <w:r w:rsidRPr="00080EEE">
        <w:rPr>
          <w:color w:val="auto"/>
          <w:sz w:val="24"/>
          <w:szCs w:val="24"/>
        </w:rPr>
        <w:t>Bhadra</w:t>
      </w:r>
      <w:proofErr w:type="spellEnd"/>
      <w:r w:rsidRPr="00080EEE">
        <w:rPr>
          <w:color w:val="auto"/>
          <w:sz w:val="24"/>
          <w:szCs w:val="24"/>
        </w:rPr>
        <w:t xml:space="preserve">, R., </w:t>
      </w:r>
      <w:proofErr w:type="spellStart"/>
      <w:r w:rsidRPr="00080EEE">
        <w:rPr>
          <w:color w:val="auto"/>
          <w:sz w:val="24"/>
          <w:szCs w:val="24"/>
        </w:rPr>
        <w:t>Moulik</w:t>
      </w:r>
      <w:proofErr w:type="spellEnd"/>
      <w:r w:rsidRPr="00080EEE">
        <w:rPr>
          <w:color w:val="auto"/>
          <w:sz w:val="24"/>
          <w:szCs w:val="24"/>
        </w:rPr>
        <w:t>, S.P., 2004. Formul</w:t>
      </w:r>
      <w:r w:rsidRPr="005369E2">
        <w:rPr>
          <w:color w:val="auto"/>
          <w:sz w:val="24"/>
          <w:szCs w:val="24"/>
        </w:rPr>
        <w:t>ation</w:t>
      </w:r>
      <w:r w:rsidR="00F15983">
        <w:rPr>
          <w:color w:val="auto"/>
          <w:sz w:val="24"/>
          <w:szCs w:val="24"/>
        </w:rPr>
        <w:t xml:space="preserve"> </w:t>
      </w:r>
      <w:r w:rsidR="00F15983" w:rsidRPr="005369E2">
        <w:rPr>
          <w:color w:val="auto"/>
          <w:sz w:val="24"/>
          <w:szCs w:val="24"/>
        </w:rPr>
        <w:t>design of self-</w:t>
      </w:r>
      <w:proofErr w:type="spellStart"/>
      <w:r w:rsidR="00F15983" w:rsidRPr="005369E2">
        <w:rPr>
          <w:color w:val="auto"/>
          <w:sz w:val="24"/>
          <w:szCs w:val="24"/>
        </w:rPr>
        <w:t>microemulsifying</w:t>
      </w:r>
      <w:proofErr w:type="spellEnd"/>
      <w:r w:rsidR="00F15983" w:rsidRPr="005369E2">
        <w:rPr>
          <w:color w:val="auto"/>
          <w:sz w:val="24"/>
          <w:szCs w:val="24"/>
        </w:rPr>
        <w:t xml:space="preserve"> drug delivery systems for improved oral bioavailability of celecoxib. Biol. Pharm. Bull. 27, 1993-1999</w:t>
      </w:r>
      <w:r w:rsidR="00F15983">
        <w:rPr>
          <w:color w:val="auto"/>
          <w:sz w:val="24"/>
          <w:szCs w:val="24"/>
        </w:rPr>
        <w:t>.</w:t>
      </w:r>
    </w:p>
    <w:sectPr w:rsidR="00733FB7" w:rsidRPr="00F51071" w:rsidSect="002701E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5F10F" w14:textId="77777777" w:rsidR="00571F7E" w:rsidRDefault="00571F7E" w:rsidP="000C0E13">
      <w:pPr>
        <w:spacing w:after="0" w:line="240" w:lineRule="auto"/>
      </w:pPr>
      <w:r>
        <w:separator/>
      </w:r>
    </w:p>
  </w:endnote>
  <w:endnote w:type="continuationSeparator" w:id="0">
    <w:p w14:paraId="2559D62B" w14:textId="77777777" w:rsidR="00571F7E" w:rsidRDefault="00571F7E" w:rsidP="000C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elveticaNeue-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86091"/>
      <w:docPartObj>
        <w:docPartGallery w:val="Page Numbers (Bottom of Page)"/>
        <w:docPartUnique/>
      </w:docPartObj>
    </w:sdtPr>
    <w:sdtEndPr>
      <w:rPr>
        <w:color w:val="7F7F7F" w:themeColor="background1" w:themeShade="7F"/>
        <w:spacing w:val="60"/>
      </w:rPr>
    </w:sdtEndPr>
    <w:sdtContent>
      <w:p w14:paraId="4A99F906" w14:textId="78706EBB" w:rsidR="0092603D" w:rsidRDefault="009260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12C5D" w:rsidRPr="00312C5D">
          <w:rPr>
            <w:b/>
            <w:bCs/>
            <w:noProof/>
          </w:rPr>
          <w:t>12</w:t>
        </w:r>
        <w:r>
          <w:rPr>
            <w:b/>
            <w:bCs/>
            <w:noProof/>
          </w:rPr>
          <w:fldChar w:fldCharType="end"/>
        </w:r>
        <w:r>
          <w:rPr>
            <w:b/>
            <w:bCs/>
          </w:rPr>
          <w:t xml:space="preserve"> | </w:t>
        </w:r>
        <w:r>
          <w:rPr>
            <w:color w:val="7F7F7F" w:themeColor="background1" w:themeShade="7F"/>
            <w:spacing w:val="60"/>
          </w:rPr>
          <w:t>Page</w:t>
        </w:r>
      </w:p>
    </w:sdtContent>
  </w:sdt>
  <w:p w14:paraId="29B7DBB7" w14:textId="77777777" w:rsidR="0092603D" w:rsidRDefault="009260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243C8" w14:textId="77777777" w:rsidR="00571F7E" w:rsidRDefault="00571F7E" w:rsidP="000C0E13">
      <w:pPr>
        <w:spacing w:after="0" w:line="240" w:lineRule="auto"/>
      </w:pPr>
      <w:r>
        <w:separator/>
      </w:r>
    </w:p>
  </w:footnote>
  <w:footnote w:type="continuationSeparator" w:id="0">
    <w:p w14:paraId="6D071B52" w14:textId="77777777" w:rsidR="00571F7E" w:rsidRDefault="00571F7E" w:rsidP="000C0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4D7C"/>
    <w:multiLevelType w:val="hybridMultilevel"/>
    <w:tmpl w:val="84D421CC"/>
    <w:lvl w:ilvl="0" w:tplc="04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2645130"/>
    <w:multiLevelType w:val="hybridMultilevel"/>
    <w:tmpl w:val="A864AD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7E"/>
    <w:rsid w:val="000059AF"/>
    <w:rsid w:val="000102F3"/>
    <w:rsid w:val="0001692C"/>
    <w:rsid w:val="00033982"/>
    <w:rsid w:val="00080EEE"/>
    <w:rsid w:val="000C0E13"/>
    <w:rsid w:val="000C2CFE"/>
    <w:rsid w:val="000F5DF4"/>
    <w:rsid w:val="00111468"/>
    <w:rsid w:val="00111DEA"/>
    <w:rsid w:val="00175A4E"/>
    <w:rsid w:val="00184F87"/>
    <w:rsid w:val="0018743C"/>
    <w:rsid w:val="00195153"/>
    <w:rsid w:val="001B05C4"/>
    <w:rsid w:val="001B308D"/>
    <w:rsid w:val="00216F2B"/>
    <w:rsid w:val="002701E2"/>
    <w:rsid w:val="002A2465"/>
    <w:rsid w:val="00312C5D"/>
    <w:rsid w:val="0032257F"/>
    <w:rsid w:val="00340E0E"/>
    <w:rsid w:val="00370D90"/>
    <w:rsid w:val="00372AA0"/>
    <w:rsid w:val="003C7DF6"/>
    <w:rsid w:val="003E4B78"/>
    <w:rsid w:val="00411AC3"/>
    <w:rsid w:val="004715A1"/>
    <w:rsid w:val="004D054B"/>
    <w:rsid w:val="004E5B78"/>
    <w:rsid w:val="00571F7E"/>
    <w:rsid w:val="005858AE"/>
    <w:rsid w:val="00590FF5"/>
    <w:rsid w:val="005A6508"/>
    <w:rsid w:val="005B367D"/>
    <w:rsid w:val="005C100B"/>
    <w:rsid w:val="005E03C1"/>
    <w:rsid w:val="0060020E"/>
    <w:rsid w:val="006C30E4"/>
    <w:rsid w:val="0071440A"/>
    <w:rsid w:val="00733FB7"/>
    <w:rsid w:val="007536F2"/>
    <w:rsid w:val="00773E7E"/>
    <w:rsid w:val="007A54F3"/>
    <w:rsid w:val="007B17C4"/>
    <w:rsid w:val="007C094C"/>
    <w:rsid w:val="007E38C3"/>
    <w:rsid w:val="007F260D"/>
    <w:rsid w:val="008150FB"/>
    <w:rsid w:val="0083764C"/>
    <w:rsid w:val="0088137B"/>
    <w:rsid w:val="008B7BF9"/>
    <w:rsid w:val="008E329E"/>
    <w:rsid w:val="0092603D"/>
    <w:rsid w:val="009C3898"/>
    <w:rsid w:val="009E28E7"/>
    <w:rsid w:val="009E7B8F"/>
    <w:rsid w:val="00A42423"/>
    <w:rsid w:val="00A508AE"/>
    <w:rsid w:val="00A52FBD"/>
    <w:rsid w:val="00A71C59"/>
    <w:rsid w:val="00A772EB"/>
    <w:rsid w:val="00AD147D"/>
    <w:rsid w:val="00AF394E"/>
    <w:rsid w:val="00B03D9A"/>
    <w:rsid w:val="00B11088"/>
    <w:rsid w:val="00B11510"/>
    <w:rsid w:val="00B37CC1"/>
    <w:rsid w:val="00BB753D"/>
    <w:rsid w:val="00C24641"/>
    <w:rsid w:val="00C3730C"/>
    <w:rsid w:val="00C61CBD"/>
    <w:rsid w:val="00C63394"/>
    <w:rsid w:val="00C7467E"/>
    <w:rsid w:val="00C767C4"/>
    <w:rsid w:val="00CA3E76"/>
    <w:rsid w:val="00CB5BBB"/>
    <w:rsid w:val="00CD7181"/>
    <w:rsid w:val="00D30B14"/>
    <w:rsid w:val="00D41EC4"/>
    <w:rsid w:val="00D436A7"/>
    <w:rsid w:val="00D71002"/>
    <w:rsid w:val="00D76357"/>
    <w:rsid w:val="00D842D7"/>
    <w:rsid w:val="00D91AFA"/>
    <w:rsid w:val="00DA5ADD"/>
    <w:rsid w:val="00DC3FAD"/>
    <w:rsid w:val="00E4390A"/>
    <w:rsid w:val="00E61088"/>
    <w:rsid w:val="00EA1E91"/>
    <w:rsid w:val="00EC090B"/>
    <w:rsid w:val="00ED191B"/>
    <w:rsid w:val="00F021BA"/>
    <w:rsid w:val="00F12479"/>
    <w:rsid w:val="00F15983"/>
    <w:rsid w:val="00F31D67"/>
    <w:rsid w:val="00F51071"/>
    <w:rsid w:val="00F8018E"/>
    <w:rsid w:val="00F90C44"/>
    <w:rsid w:val="00FB24AD"/>
    <w:rsid w:val="00FF1AC9"/>
    <w:rsid w:val="00FF781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3644"/>
  <w15:docId w15:val="{AB4411CD-02D7-4CB7-8EDD-040E68F0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7E"/>
    <w:pPr>
      <w:spacing w:after="58" w:line="287" w:lineRule="auto"/>
      <w:ind w:left="-5" w:right="-13" w:hanging="10"/>
      <w:jc w:val="both"/>
    </w:pPr>
    <w:rPr>
      <w:rFonts w:ascii="Times New Roman" w:eastAsia="Times New Roman" w:hAnsi="Times New Roman" w:cs="Times New Roman"/>
      <w:color w:val="000000"/>
      <w:kern w:val="0"/>
      <w:sz w:val="17"/>
      <w:szCs w:val="22"/>
      <w:lang w:eastAsia="en-IN" w:bidi="ar-SA"/>
      <w14:ligatures w14:val="none"/>
    </w:rPr>
  </w:style>
  <w:style w:type="paragraph" w:styleId="Heading2">
    <w:name w:val="heading 2"/>
    <w:basedOn w:val="Normal"/>
    <w:next w:val="Normal"/>
    <w:link w:val="Heading2Char"/>
    <w:uiPriority w:val="9"/>
    <w:unhideWhenUsed/>
    <w:qFormat/>
    <w:rsid w:val="00590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F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D05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98"/>
    <w:pPr>
      <w:ind w:left="720"/>
      <w:contextualSpacing/>
    </w:pPr>
  </w:style>
  <w:style w:type="table" w:customStyle="1" w:styleId="TableGrid">
    <w:name w:val="TableGrid"/>
    <w:rsid w:val="00590FF5"/>
    <w:pPr>
      <w:spacing w:after="0" w:line="240" w:lineRule="auto"/>
    </w:pPr>
    <w:rPr>
      <w:rFonts w:eastAsiaTheme="minorEastAsia"/>
      <w:kern w:val="0"/>
      <w:szCs w:val="22"/>
      <w:lang w:eastAsia="en-IN" w:bidi="ar-SA"/>
      <w14:ligatures w14:val="none"/>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90FF5"/>
    <w:rPr>
      <w:rFonts w:asciiTheme="majorHAnsi" w:eastAsiaTheme="majorEastAsia" w:hAnsiTheme="majorHAnsi" w:cstheme="majorBidi"/>
      <w:color w:val="2F5496" w:themeColor="accent1" w:themeShade="BF"/>
      <w:kern w:val="0"/>
      <w:sz w:val="26"/>
      <w:szCs w:val="26"/>
      <w:lang w:eastAsia="en-IN" w:bidi="ar-SA"/>
      <w14:ligatures w14:val="none"/>
    </w:rPr>
  </w:style>
  <w:style w:type="character" w:customStyle="1" w:styleId="Heading3Char">
    <w:name w:val="Heading 3 Char"/>
    <w:basedOn w:val="DefaultParagraphFont"/>
    <w:link w:val="Heading3"/>
    <w:uiPriority w:val="9"/>
    <w:rsid w:val="00590FF5"/>
    <w:rPr>
      <w:rFonts w:asciiTheme="majorHAnsi" w:eastAsiaTheme="majorEastAsia" w:hAnsiTheme="majorHAnsi" w:cstheme="majorBidi"/>
      <w:color w:val="1F3763" w:themeColor="accent1" w:themeShade="7F"/>
      <w:kern w:val="0"/>
      <w:sz w:val="24"/>
      <w:szCs w:val="24"/>
      <w:lang w:eastAsia="en-IN" w:bidi="ar-SA"/>
      <w14:ligatures w14:val="none"/>
    </w:rPr>
  </w:style>
  <w:style w:type="table" w:styleId="TableGrid0">
    <w:name w:val="Table Grid"/>
    <w:basedOn w:val="TableNormal"/>
    <w:uiPriority w:val="59"/>
    <w:rsid w:val="008E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054B"/>
    <w:rPr>
      <w:rFonts w:asciiTheme="majorHAnsi" w:eastAsiaTheme="majorEastAsia" w:hAnsiTheme="majorHAnsi" w:cstheme="majorBidi"/>
      <w:i/>
      <w:iCs/>
      <w:color w:val="2F5496" w:themeColor="accent1" w:themeShade="BF"/>
      <w:kern w:val="0"/>
      <w:sz w:val="17"/>
      <w:szCs w:val="22"/>
      <w:lang w:eastAsia="en-IN" w:bidi="ar-SA"/>
      <w14:ligatures w14:val="none"/>
    </w:rPr>
  </w:style>
  <w:style w:type="paragraph" w:styleId="Header">
    <w:name w:val="header"/>
    <w:basedOn w:val="Normal"/>
    <w:link w:val="HeaderChar"/>
    <w:uiPriority w:val="99"/>
    <w:unhideWhenUsed/>
    <w:rsid w:val="000C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E13"/>
    <w:rPr>
      <w:rFonts w:ascii="Times New Roman" w:eastAsia="Times New Roman" w:hAnsi="Times New Roman" w:cs="Times New Roman"/>
      <w:color w:val="000000"/>
      <w:kern w:val="0"/>
      <w:sz w:val="17"/>
      <w:szCs w:val="22"/>
      <w:lang w:eastAsia="en-IN" w:bidi="ar-SA"/>
      <w14:ligatures w14:val="none"/>
    </w:rPr>
  </w:style>
  <w:style w:type="paragraph" w:styleId="Footer">
    <w:name w:val="footer"/>
    <w:basedOn w:val="Normal"/>
    <w:link w:val="FooterChar"/>
    <w:uiPriority w:val="99"/>
    <w:unhideWhenUsed/>
    <w:rsid w:val="000C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E13"/>
    <w:rPr>
      <w:rFonts w:ascii="Times New Roman" w:eastAsia="Times New Roman" w:hAnsi="Times New Roman" w:cs="Times New Roman"/>
      <w:color w:val="000000"/>
      <w:kern w:val="0"/>
      <w:sz w:val="17"/>
      <w:szCs w:val="22"/>
      <w:lang w:eastAsia="en-IN" w:bidi="ar-SA"/>
      <w14:ligatures w14:val="none"/>
    </w:rPr>
  </w:style>
  <w:style w:type="character" w:customStyle="1" w:styleId="ls20">
    <w:name w:val="ls20"/>
    <w:basedOn w:val="DefaultParagraphFont"/>
    <w:rsid w:val="00D71002"/>
  </w:style>
  <w:style w:type="character" w:customStyle="1" w:styleId="ls0">
    <w:name w:val="ls0"/>
    <w:basedOn w:val="DefaultParagraphFont"/>
    <w:rsid w:val="00D71002"/>
  </w:style>
  <w:style w:type="character" w:customStyle="1" w:styleId="ls21">
    <w:name w:val="ls21"/>
    <w:basedOn w:val="DefaultParagraphFont"/>
    <w:rsid w:val="00D71002"/>
  </w:style>
  <w:style w:type="character" w:customStyle="1" w:styleId="lsb">
    <w:name w:val="lsb"/>
    <w:basedOn w:val="DefaultParagraphFont"/>
    <w:rsid w:val="00D7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539">
      <w:bodyDiv w:val="1"/>
      <w:marLeft w:val="0"/>
      <w:marRight w:val="0"/>
      <w:marTop w:val="0"/>
      <w:marBottom w:val="0"/>
      <w:divBdr>
        <w:top w:val="none" w:sz="0" w:space="0" w:color="auto"/>
        <w:left w:val="none" w:sz="0" w:space="0" w:color="auto"/>
        <w:bottom w:val="none" w:sz="0" w:space="0" w:color="auto"/>
        <w:right w:val="none" w:sz="0" w:space="0" w:color="auto"/>
      </w:divBdr>
    </w:div>
    <w:div w:id="61998015">
      <w:bodyDiv w:val="1"/>
      <w:marLeft w:val="0"/>
      <w:marRight w:val="0"/>
      <w:marTop w:val="0"/>
      <w:marBottom w:val="0"/>
      <w:divBdr>
        <w:top w:val="none" w:sz="0" w:space="0" w:color="auto"/>
        <w:left w:val="none" w:sz="0" w:space="0" w:color="auto"/>
        <w:bottom w:val="none" w:sz="0" w:space="0" w:color="auto"/>
        <w:right w:val="none" w:sz="0" w:space="0" w:color="auto"/>
      </w:divBdr>
    </w:div>
    <w:div w:id="214506330">
      <w:bodyDiv w:val="1"/>
      <w:marLeft w:val="0"/>
      <w:marRight w:val="0"/>
      <w:marTop w:val="0"/>
      <w:marBottom w:val="0"/>
      <w:divBdr>
        <w:top w:val="none" w:sz="0" w:space="0" w:color="auto"/>
        <w:left w:val="none" w:sz="0" w:space="0" w:color="auto"/>
        <w:bottom w:val="none" w:sz="0" w:space="0" w:color="auto"/>
        <w:right w:val="none" w:sz="0" w:space="0" w:color="auto"/>
      </w:divBdr>
    </w:div>
    <w:div w:id="257250973">
      <w:bodyDiv w:val="1"/>
      <w:marLeft w:val="0"/>
      <w:marRight w:val="0"/>
      <w:marTop w:val="0"/>
      <w:marBottom w:val="0"/>
      <w:divBdr>
        <w:top w:val="none" w:sz="0" w:space="0" w:color="auto"/>
        <w:left w:val="none" w:sz="0" w:space="0" w:color="auto"/>
        <w:bottom w:val="none" w:sz="0" w:space="0" w:color="auto"/>
        <w:right w:val="none" w:sz="0" w:space="0" w:color="auto"/>
      </w:divBdr>
    </w:div>
    <w:div w:id="312368227">
      <w:bodyDiv w:val="1"/>
      <w:marLeft w:val="0"/>
      <w:marRight w:val="0"/>
      <w:marTop w:val="0"/>
      <w:marBottom w:val="0"/>
      <w:divBdr>
        <w:top w:val="none" w:sz="0" w:space="0" w:color="auto"/>
        <w:left w:val="none" w:sz="0" w:space="0" w:color="auto"/>
        <w:bottom w:val="none" w:sz="0" w:space="0" w:color="auto"/>
        <w:right w:val="none" w:sz="0" w:space="0" w:color="auto"/>
      </w:divBdr>
    </w:div>
    <w:div w:id="327025329">
      <w:bodyDiv w:val="1"/>
      <w:marLeft w:val="0"/>
      <w:marRight w:val="0"/>
      <w:marTop w:val="0"/>
      <w:marBottom w:val="0"/>
      <w:divBdr>
        <w:top w:val="none" w:sz="0" w:space="0" w:color="auto"/>
        <w:left w:val="none" w:sz="0" w:space="0" w:color="auto"/>
        <w:bottom w:val="none" w:sz="0" w:space="0" w:color="auto"/>
        <w:right w:val="none" w:sz="0" w:space="0" w:color="auto"/>
      </w:divBdr>
    </w:div>
    <w:div w:id="380322909">
      <w:bodyDiv w:val="1"/>
      <w:marLeft w:val="0"/>
      <w:marRight w:val="0"/>
      <w:marTop w:val="0"/>
      <w:marBottom w:val="0"/>
      <w:divBdr>
        <w:top w:val="none" w:sz="0" w:space="0" w:color="auto"/>
        <w:left w:val="none" w:sz="0" w:space="0" w:color="auto"/>
        <w:bottom w:val="none" w:sz="0" w:space="0" w:color="auto"/>
        <w:right w:val="none" w:sz="0" w:space="0" w:color="auto"/>
      </w:divBdr>
    </w:div>
    <w:div w:id="398746700">
      <w:bodyDiv w:val="1"/>
      <w:marLeft w:val="0"/>
      <w:marRight w:val="0"/>
      <w:marTop w:val="0"/>
      <w:marBottom w:val="0"/>
      <w:divBdr>
        <w:top w:val="none" w:sz="0" w:space="0" w:color="auto"/>
        <w:left w:val="none" w:sz="0" w:space="0" w:color="auto"/>
        <w:bottom w:val="none" w:sz="0" w:space="0" w:color="auto"/>
        <w:right w:val="none" w:sz="0" w:space="0" w:color="auto"/>
      </w:divBdr>
    </w:div>
    <w:div w:id="399988355">
      <w:bodyDiv w:val="1"/>
      <w:marLeft w:val="0"/>
      <w:marRight w:val="0"/>
      <w:marTop w:val="0"/>
      <w:marBottom w:val="0"/>
      <w:divBdr>
        <w:top w:val="none" w:sz="0" w:space="0" w:color="auto"/>
        <w:left w:val="none" w:sz="0" w:space="0" w:color="auto"/>
        <w:bottom w:val="none" w:sz="0" w:space="0" w:color="auto"/>
        <w:right w:val="none" w:sz="0" w:space="0" w:color="auto"/>
      </w:divBdr>
    </w:div>
    <w:div w:id="403575336">
      <w:bodyDiv w:val="1"/>
      <w:marLeft w:val="0"/>
      <w:marRight w:val="0"/>
      <w:marTop w:val="0"/>
      <w:marBottom w:val="0"/>
      <w:divBdr>
        <w:top w:val="none" w:sz="0" w:space="0" w:color="auto"/>
        <w:left w:val="none" w:sz="0" w:space="0" w:color="auto"/>
        <w:bottom w:val="none" w:sz="0" w:space="0" w:color="auto"/>
        <w:right w:val="none" w:sz="0" w:space="0" w:color="auto"/>
      </w:divBdr>
    </w:div>
    <w:div w:id="495608794">
      <w:bodyDiv w:val="1"/>
      <w:marLeft w:val="0"/>
      <w:marRight w:val="0"/>
      <w:marTop w:val="0"/>
      <w:marBottom w:val="0"/>
      <w:divBdr>
        <w:top w:val="none" w:sz="0" w:space="0" w:color="auto"/>
        <w:left w:val="none" w:sz="0" w:space="0" w:color="auto"/>
        <w:bottom w:val="none" w:sz="0" w:space="0" w:color="auto"/>
        <w:right w:val="none" w:sz="0" w:space="0" w:color="auto"/>
      </w:divBdr>
    </w:div>
    <w:div w:id="620652439">
      <w:bodyDiv w:val="1"/>
      <w:marLeft w:val="0"/>
      <w:marRight w:val="0"/>
      <w:marTop w:val="0"/>
      <w:marBottom w:val="0"/>
      <w:divBdr>
        <w:top w:val="none" w:sz="0" w:space="0" w:color="auto"/>
        <w:left w:val="none" w:sz="0" w:space="0" w:color="auto"/>
        <w:bottom w:val="none" w:sz="0" w:space="0" w:color="auto"/>
        <w:right w:val="none" w:sz="0" w:space="0" w:color="auto"/>
      </w:divBdr>
    </w:div>
    <w:div w:id="698237084">
      <w:bodyDiv w:val="1"/>
      <w:marLeft w:val="0"/>
      <w:marRight w:val="0"/>
      <w:marTop w:val="0"/>
      <w:marBottom w:val="0"/>
      <w:divBdr>
        <w:top w:val="none" w:sz="0" w:space="0" w:color="auto"/>
        <w:left w:val="none" w:sz="0" w:space="0" w:color="auto"/>
        <w:bottom w:val="none" w:sz="0" w:space="0" w:color="auto"/>
        <w:right w:val="none" w:sz="0" w:space="0" w:color="auto"/>
      </w:divBdr>
    </w:div>
    <w:div w:id="780221546">
      <w:bodyDiv w:val="1"/>
      <w:marLeft w:val="0"/>
      <w:marRight w:val="0"/>
      <w:marTop w:val="0"/>
      <w:marBottom w:val="0"/>
      <w:divBdr>
        <w:top w:val="none" w:sz="0" w:space="0" w:color="auto"/>
        <w:left w:val="none" w:sz="0" w:space="0" w:color="auto"/>
        <w:bottom w:val="none" w:sz="0" w:space="0" w:color="auto"/>
        <w:right w:val="none" w:sz="0" w:space="0" w:color="auto"/>
      </w:divBdr>
    </w:div>
    <w:div w:id="788738812">
      <w:bodyDiv w:val="1"/>
      <w:marLeft w:val="0"/>
      <w:marRight w:val="0"/>
      <w:marTop w:val="0"/>
      <w:marBottom w:val="0"/>
      <w:divBdr>
        <w:top w:val="none" w:sz="0" w:space="0" w:color="auto"/>
        <w:left w:val="none" w:sz="0" w:space="0" w:color="auto"/>
        <w:bottom w:val="none" w:sz="0" w:space="0" w:color="auto"/>
        <w:right w:val="none" w:sz="0" w:space="0" w:color="auto"/>
      </w:divBdr>
    </w:div>
    <w:div w:id="898441189">
      <w:bodyDiv w:val="1"/>
      <w:marLeft w:val="0"/>
      <w:marRight w:val="0"/>
      <w:marTop w:val="0"/>
      <w:marBottom w:val="0"/>
      <w:divBdr>
        <w:top w:val="none" w:sz="0" w:space="0" w:color="auto"/>
        <w:left w:val="none" w:sz="0" w:space="0" w:color="auto"/>
        <w:bottom w:val="none" w:sz="0" w:space="0" w:color="auto"/>
        <w:right w:val="none" w:sz="0" w:space="0" w:color="auto"/>
      </w:divBdr>
    </w:div>
    <w:div w:id="916016198">
      <w:bodyDiv w:val="1"/>
      <w:marLeft w:val="0"/>
      <w:marRight w:val="0"/>
      <w:marTop w:val="0"/>
      <w:marBottom w:val="0"/>
      <w:divBdr>
        <w:top w:val="none" w:sz="0" w:space="0" w:color="auto"/>
        <w:left w:val="none" w:sz="0" w:space="0" w:color="auto"/>
        <w:bottom w:val="none" w:sz="0" w:space="0" w:color="auto"/>
        <w:right w:val="none" w:sz="0" w:space="0" w:color="auto"/>
      </w:divBdr>
    </w:div>
    <w:div w:id="993871508">
      <w:bodyDiv w:val="1"/>
      <w:marLeft w:val="0"/>
      <w:marRight w:val="0"/>
      <w:marTop w:val="0"/>
      <w:marBottom w:val="0"/>
      <w:divBdr>
        <w:top w:val="none" w:sz="0" w:space="0" w:color="auto"/>
        <w:left w:val="none" w:sz="0" w:space="0" w:color="auto"/>
        <w:bottom w:val="none" w:sz="0" w:space="0" w:color="auto"/>
        <w:right w:val="none" w:sz="0" w:space="0" w:color="auto"/>
      </w:divBdr>
    </w:div>
    <w:div w:id="999311639">
      <w:bodyDiv w:val="1"/>
      <w:marLeft w:val="0"/>
      <w:marRight w:val="0"/>
      <w:marTop w:val="0"/>
      <w:marBottom w:val="0"/>
      <w:divBdr>
        <w:top w:val="none" w:sz="0" w:space="0" w:color="auto"/>
        <w:left w:val="none" w:sz="0" w:space="0" w:color="auto"/>
        <w:bottom w:val="none" w:sz="0" w:space="0" w:color="auto"/>
        <w:right w:val="none" w:sz="0" w:space="0" w:color="auto"/>
      </w:divBdr>
    </w:div>
    <w:div w:id="1000232694">
      <w:bodyDiv w:val="1"/>
      <w:marLeft w:val="0"/>
      <w:marRight w:val="0"/>
      <w:marTop w:val="0"/>
      <w:marBottom w:val="0"/>
      <w:divBdr>
        <w:top w:val="none" w:sz="0" w:space="0" w:color="auto"/>
        <w:left w:val="none" w:sz="0" w:space="0" w:color="auto"/>
        <w:bottom w:val="none" w:sz="0" w:space="0" w:color="auto"/>
        <w:right w:val="none" w:sz="0" w:space="0" w:color="auto"/>
      </w:divBdr>
    </w:div>
    <w:div w:id="1049962432">
      <w:bodyDiv w:val="1"/>
      <w:marLeft w:val="0"/>
      <w:marRight w:val="0"/>
      <w:marTop w:val="0"/>
      <w:marBottom w:val="0"/>
      <w:divBdr>
        <w:top w:val="none" w:sz="0" w:space="0" w:color="auto"/>
        <w:left w:val="none" w:sz="0" w:space="0" w:color="auto"/>
        <w:bottom w:val="none" w:sz="0" w:space="0" w:color="auto"/>
        <w:right w:val="none" w:sz="0" w:space="0" w:color="auto"/>
      </w:divBdr>
    </w:div>
    <w:div w:id="1310596647">
      <w:bodyDiv w:val="1"/>
      <w:marLeft w:val="0"/>
      <w:marRight w:val="0"/>
      <w:marTop w:val="0"/>
      <w:marBottom w:val="0"/>
      <w:divBdr>
        <w:top w:val="none" w:sz="0" w:space="0" w:color="auto"/>
        <w:left w:val="none" w:sz="0" w:space="0" w:color="auto"/>
        <w:bottom w:val="none" w:sz="0" w:space="0" w:color="auto"/>
        <w:right w:val="none" w:sz="0" w:space="0" w:color="auto"/>
      </w:divBdr>
    </w:div>
    <w:div w:id="1436170492">
      <w:bodyDiv w:val="1"/>
      <w:marLeft w:val="0"/>
      <w:marRight w:val="0"/>
      <w:marTop w:val="0"/>
      <w:marBottom w:val="0"/>
      <w:divBdr>
        <w:top w:val="none" w:sz="0" w:space="0" w:color="auto"/>
        <w:left w:val="none" w:sz="0" w:space="0" w:color="auto"/>
        <w:bottom w:val="none" w:sz="0" w:space="0" w:color="auto"/>
        <w:right w:val="none" w:sz="0" w:space="0" w:color="auto"/>
      </w:divBdr>
    </w:div>
    <w:div w:id="1447460040">
      <w:bodyDiv w:val="1"/>
      <w:marLeft w:val="0"/>
      <w:marRight w:val="0"/>
      <w:marTop w:val="0"/>
      <w:marBottom w:val="0"/>
      <w:divBdr>
        <w:top w:val="none" w:sz="0" w:space="0" w:color="auto"/>
        <w:left w:val="none" w:sz="0" w:space="0" w:color="auto"/>
        <w:bottom w:val="none" w:sz="0" w:space="0" w:color="auto"/>
        <w:right w:val="none" w:sz="0" w:space="0" w:color="auto"/>
      </w:divBdr>
    </w:div>
    <w:div w:id="1471556415">
      <w:bodyDiv w:val="1"/>
      <w:marLeft w:val="0"/>
      <w:marRight w:val="0"/>
      <w:marTop w:val="0"/>
      <w:marBottom w:val="0"/>
      <w:divBdr>
        <w:top w:val="none" w:sz="0" w:space="0" w:color="auto"/>
        <w:left w:val="none" w:sz="0" w:space="0" w:color="auto"/>
        <w:bottom w:val="none" w:sz="0" w:space="0" w:color="auto"/>
        <w:right w:val="none" w:sz="0" w:space="0" w:color="auto"/>
      </w:divBdr>
    </w:div>
    <w:div w:id="1472484452">
      <w:bodyDiv w:val="1"/>
      <w:marLeft w:val="0"/>
      <w:marRight w:val="0"/>
      <w:marTop w:val="0"/>
      <w:marBottom w:val="0"/>
      <w:divBdr>
        <w:top w:val="none" w:sz="0" w:space="0" w:color="auto"/>
        <w:left w:val="none" w:sz="0" w:space="0" w:color="auto"/>
        <w:bottom w:val="none" w:sz="0" w:space="0" w:color="auto"/>
        <w:right w:val="none" w:sz="0" w:space="0" w:color="auto"/>
      </w:divBdr>
    </w:div>
    <w:div w:id="1475875840">
      <w:bodyDiv w:val="1"/>
      <w:marLeft w:val="0"/>
      <w:marRight w:val="0"/>
      <w:marTop w:val="0"/>
      <w:marBottom w:val="0"/>
      <w:divBdr>
        <w:top w:val="none" w:sz="0" w:space="0" w:color="auto"/>
        <w:left w:val="none" w:sz="0" w:space="0" w:color="auto"/>
        <w:bottom w:val="none" w:sz="0" w:space="0" w:color="auto"/>
        <w:right w:val="none" w:sz="0" w:space="0" w:color="auto"/>
      </w:divBdr>
    </w:div>
    <w:div w:id="1646928813">
      <w:bodyDiv w:val="1"/>
      <w:marLeft w:val="0"/>
      <w:marRight w:val="0"/>
      <w:marTop w:val="0"/>
      <w:marBottom w:val="0"/>
      <w:divBdr>
        <w:top w:val="none" w:sz="0" w:space="0" w:color="auto"/>
        <w:left w:val="none" w:sz="0" w:space="0" w:color="auto"/>
        <w:bottom w:val="none" w:sz="0" w:space="0" w:color="auto"/>
        <w:right w:val="none" w:sz="0" w:space="0" w:color="auto"/>
      </w:divBdr>
    </w:div>
    <w:div w:id="1759979481">
      <w:bodyDiv w:val="1"/>
      <w:marLeft w:val="0"/>
      <w:marRight w:val="0"/>
      <w:marTop w:val="0"/>
      <w:marBottom w:val="0"/>
      <w:divBdr>
        <w:top w:val="none" w:sz="0" w:space="0" w:color="auto"/>
        <w:left w:val="none" w:sz="0" w:space="0" w:color="auto"/>
        <w:bottom w:val="none" w:sz="0" w:space="0" w:color="auto"/>
        <w:right w:val="none" w:sz="0" w:space="0" w:color="auto"/>
      </w:divBdr>
    </w:div>
    <w:div w:id="1962572201">
      <w:bodyDiv w:val="1"/>
      <w:marLeft w:val="0"/>
      <w:marRight w:val="0"/>
      <w:marTop w:val="0"/>
      <w:marBottom w:val="0"/>
      <w:divBdr>
        <w:top w:val="none" w:sz="0" w:space="0" w:color="auto"/>
        <w:left w:val="none" w:sz="0" w:space="0" w:color="auto"/>
        <w:bottom w:val="none" w:sz="0" w:space="0" w:color="auto"/>
        <w:right w:val="none" w:sz="0" w:space="0" w:color="auto"/>
      </w:divBdr>
    </w:div>
    <w:div w:id="2063364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usleh\Desktop\IMPORTANT\GRAPHS\DR1.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2BBA-4E86-AE6B-DBC966AB39AD}"/>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2BBA-4E86-AE6B-DBC966AB39AD}"/>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2BBA-4E86-AE6B-DBC966AB39AD}"/>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2BBA-4E86-AE6B-DBC966AB39AD}"/>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2BBA-4E86-AE6B-DBC966AB39AD}"/>
            </c:ext>
          </c:extLst>
        </c:ser>
        <c:dLbls>
          <c:showLegendKey val="0"/>
          <c:showVal val="0"/>
          <c:showCatName val="0"/>
          <c:showSerName val="0"/>
          <c:showPercent val="0"/>
          <c:showBubbleSize val="0"/>
        </c:dLbls>
        <c:axId val="644442664"/>
        <c:axId val="644443056"/>
      </c:scatterChart>
      <c:valAx>
        <c:axId val="644442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3056"/>
        <c:crosses val="autoZero"/>
        <c:crossBetween val="midCat"/>
      </c:valAx>
      <c:valAx>
        <c:axId val="644443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26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4081-4C7B-AEAC-EB103782022A}"/>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4081-4C7B-AEAC-EB103782022A}"/>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4081-4C7B-AEAC-EB103782022A}"/>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4081-4C7B-AEAC-EB103782022A}"/>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4081-4C7B-AEAC-EB103782022A}"/>
            </c:ext>
          </c:extLst>
        </c:ser>
        <c:dLbls>
          <c:showLegendKey val="0"/>
          <c:showVal val="0"/>
          <c:showCatName val="0"/>
          <c:showSerName val="0"/>
          <c:showPercent val="0"/>
          <c:showBubbleSize val="0"/>
        </c:dLbls>
        <c:axId val="644441880"/>
        <c:axId val="644436000"/>
      </c:scatterChart>
      <c:valAx>
        <c:axId val="644441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000"/>
        <c:crosses val="autoZero"/>
        <c:crossBetween val="midCat"/>
      </c:valAx>
      <c:valAx>
        <c:axId val="644436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18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c1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39</c:v>
                </c:pt>
                <c:pt idx="2">
                  <c:v>53</c:v>
                </c:pt>
                <c:pt idx="3">
                  <c:v>67</c:v>
                </c:pt>
                <c:pt idx="4">
                  <c:v>86</c:v>
                </c:pt>
                <c:pt idx="5">
                  <c:v>91</c:v>
                </c:pt>
              </c:numCache>
            </c:numRef>
          </c:yVal>
          <c:smooth val="0"/>
          <c:extLst>
            <c:ext xmlns:c16="http://schemas.microsoft.com/office/drawing/2014/chart" uri="{C3380CC4-5D6E-409C-BE32-E72D297353CC}">
              <c16:uniqueId val="{00000000-C230-4771-917D-0268F4806E1E}"/>
            </c:ext>
          </c:extLst>
        </c:ser>
        <c:ser>
          <c:idx val="1"/>
          <c:order val="1"/>
          <c:tx>
            <c:strRef>
              <c:f>Sheet1!$A$3</c:f>
              <c:strCache>
                <c:ptCount val="1"/>
                <c:pt idx="0">
                  <c:v>c2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33</c:v>
                </c:pt>
                <c:pt idx="2">
                  <c:v>44</c:v>
                </c:pt>
                <c:pt idx="3">
                  <c:v>57</c:v>
                </c:pt>
                <c:pt idx="4">
                  <c:v>69</c:v>
                </c:pt>
                <c:pt idx="5">
                  <c:v>78</c:v>
                </c:pt>
              </c:numCache>
            </c:numRef>
          </c:yVal>
          <c:smooth val="0"/>
          <c:extLst>
            <c:ext xmlns:c16="http://schemas.microsoft.com/office/drawing/2014/chart" uri="{C3380CC4-5D6E-409C-BE32-E72D297353CC}">
              <c16:uniqueId val="{00000001-C230-4771-917D-0268F4806E1E}"/>
            </c:ext>
          </c:extLst>
        </c:ser>
        <c:ser>
          <c:idx val="2"/>
          <c:order val="2"/>
          <c:tx>
            <c:strRef>
              <c:f>Sheet1!$A$4</c:f>
              <c:strCache>
                <c:ptCount val="1"/>
                <c:pt idx="0">
                  <c:v>c3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26</c:v>
                </c:pt>
                <c:pt idx="2">
                  <c:v>39</c:v>
                </c:pt>
                <c:pt idx="3">
                  <c:v>59</c:v>
                </c:pt>
                <c:pt idx="4">
                  <c:v>67</c:v>
                </c:pt>
                <c:pt idx="5">
                  <c:v>76</c:v>
                </c:pt>
              </c:numCache>
            </c:numRef>
          </c:yVal>
          <c:smooth val="0"/>
          <c:extLst>
            <c:ext xmlns:c16="http://schemas.microsoft.com/office/drawing/2014/chart" uri="{C3380CC4-5D6E-409C-BE32-E72D297353CC}">
              <c16:uniqueId val="{00000002-C230-4771-917D-0268F4806E1E}"/>
            </c:ext>
          </c:extLst>
        </c:ser>
        <c:ser>
          <c:idx val="3"/>
          <c:order val="3"/>
          <c:tx>
            <c:strRef>
              <c:f>Sheet1!$A$5</c:f>
              <c:strCache>
                <c:ptCount val="1"/>
                <c:pt idx="0">
                  <c:v>c4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24</c:v>
                </c:pt>
                <c:pt idx="2">
                  <c:v>31</c:v>
                </c:pt>
                <c:pt idx="3">
                  <c:v>44</c:v>
                </c:pt>
                <c:pt idx="4">
                  <c:v>59</c:v>
                </c:pt>
                <c:pt idx="5">
                  <c:v>70</c:v>
                </c:pt>
              </c:numCache>
            </c:numRef>
          </c:yVal>
          <c:smooth val="0"/>
          <c:extLst>
            <c:ext xmlns:c16="http://schemas.microsoft.com/office/drawing/2014/chart" uri="{C3380CC4-5D6E-409C-BE32-E72D297353CC}">
              <c16:uniqueId val="{00000003-C230-4771-917D-0268F4806E1E}"/>
            </c:ext>
          </c:extLst>
        </c:ser>
        <c:ser>
          <c:idx val="4"/>
          <c:order val="4"/>
          <c:tx>
            <c:strRef>
              <c:f>Sheet1!$A$6</c:f>
              <c:strCache>
                <c:ptCount val="1"/>
                <c:pt idx="0">
                  <c:v>c5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24</c:v>
                </c:pt>
                <c:pt idx="2">
                  <c:v>31</c:v>
                </c:pt>
                <c:pt idx="3">
                  <c:v>40</c:v>
                </c:pt>
                <c:pt idx="4">
                  <c:v>54</c:v>
                </c:pt>
                <c:pt idx="5">
                  <c:v>67</c:v>
                </c:pt>
              </c:numCache>
            </c:numRef>
          </c:yVal>
          <c:smooth val="0"/>
          <c:extLst>
            <c:ext xmlns:c16="http://schemas.microsoft.com/office/drawing/2014/chart" uri="{C3380CC4-5D6E-409C-BE32-E72D297353CC}">
              <c16:uniqueId val="{00000004-C230-4771-917D-0268F4806E1E}"/>
            </c:ext>
          </c:extLst>
        </c:ser>
        <c:dLbls>
          <c:showLegendKey val="0"/>
          <c:showVal val="0"/>
          <c:showCatName val="0"/>
          <c:showSerName val="0"/>
          <c:showPercent val="0"/>
          <c:showBubbleSize val="0"/>
        </c:dLbls>
        <c:axId val="644436392"/>
        <c:axId val="644438352"/>
      </c:scatterChart>
      <c:valAx>
        <c:axId val="644436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8352"/>
        <c:crosses val="autoZero"/>
        <c:crossBetween val="midCat"/>
      </c:valAx>
      <c:valAx>
        <c:axId val="644438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39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3381452318461"/>
          <c:y val="0.27344925634295714"/>
          <c:w val="0.83087729658792642"/>
          <c:h val="0.48915062700495771"/>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Sheet1!$B$2:$B$7</c:f>
              <c:numCache>
                <c:formatCode>General</c:formatCode>
                <c:ptCount val="6"/>
                <c:pt idx="0">
                  <c:v>44.5</c:v>
                </c:pt>
                <c:pt idx="1">
                  <c:v>58.6</c:v>
                </c:pt>
                <c:pt idx="2">
                  <c:v>61.4</c:v>
                </c:pt>
                <c:pt idx="3">
                  <c:v>73.400000000000006</c:v>
                </c:pt>
                <c:pt idx="4">
                  <c:v>82.6</c:v>
                </c:pt>
                <c:pt idx="5">
                  <c:v>98.1</c:v>
                </c:pt>
              </c:numCache>
            </c:numRef>
          </c:yVal>
          <c:smooth val="0"/>
          <c:extLst>
            <c:ext xmlns:c16="http://schemas.microsoft.com/office/drawing/2014/chart" uri="{C3380CC4-5D6E-409C-BE32-E72D297353CC}">
              <c16:uniqueId val="{00000000-840A-499F-968A-92FFD2D789A6}"/>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Sheet1!$C$2:$C$7</c:f>
              <c:numCache>
                <c:formatCode>General</c:formatCode>
                <c:ptCount val="6"/>
                <c:pt idx="0">
                  <c:v>22</c:v>
                </c:pt>
                <c:pt idx="1">
                  <c:v>31.2</c:v>
                </c:pt>
                <c:pt idx="2">
                  <c:v>42.3</c:v>
                </c:pt>
                <c:pt idx="3">
                  <c:v>48.1</c:v>
                </c:pt>
                <c:pt idx="4">
                  <c:v>58.9</c:v>
                </c:pt>
                <c:pt idx="5">
                  <c:v>65.5</c:v>
                </c:pt>
              </c:numCache>
            </c:numRef>
          </c:yVal>
          <c:smooth val="0"/>
          <c:extLst>
            <c:ext xmlns:c16="http://schemas.microsoft.com/office/drawing/2014/chart" uri="{C3380CC4-5D6E-409C-BE32-E72D297353CC}">
              <c16:uniqueId val="{00000001-840A-499F-968A-92FFD2D789A6}"/>
            </c:ext>
          </c:extLst>
        </c:ser>
        <c:dLbls>
          <c:showLegendKey val="0"/>
          <c:showVal val="0"/>
          <c:showCatName val="0"/>
          <c:showSerName val="0"/>
          <c:showPercent val="0"/>
          <c:showBubbleSize val="0"/>
        </c:dLbls>
        <c:axId val="644436784"/>
        <c:axId val="644439920"/>
      </c:scatterChart>
      <c:valAx>
        <c:axId val="644436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Time(hrs)</a:t>
                </a:r>
              </a:p>
            </c:rich>
          </c:tx>
          <c:layout>
            <c:manualLayout>
              <c:xMode val="edge"/>
              <c:yMode val="edge"/>
              <c:x val="0.46415157480314961"/>
              <c:y val="0.832962233887430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9920"/>
        <c:crosses val="autoZero"/>
        <c:crossBetween val="midCat"/>
      </c:valAx>
      <c:valAx>
        <c:axId val="644439920"/>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baseline="0">
                    <a:effectLst/>
                  </a:rPr>
                  <a:t>cumulative%drug diffused</a:t>
                </a:r>
                <a:endParaRPr lang="en-IN" sz="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layout>
            <c:manualLayout>
              <c:xMode val="edge"/>
              <c:yMode val="edge"/>
              <c:x val="3.0369569986324323E-2"/>
              <c:y val="0.25089191572275082"/>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7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0.13263</cdr:x>
      <cdr:y>0.67583</cdr:y>
    </cdr:from>
    <cdr:to>
      <cdr:x>0.24842</cdr:x>
      <cdr:y>0.76465</cdr:y>
    </cdr:to>
    <cdr:cxnSp macro="">
      <cdr:nvCxnSpPr>
        <cdr:cNvPr id="3" name="Straight Connector 2"/>
        <cdr:cNvCxnSpPr/>
      </cdr:nvCxnSpPr>
      <cdr:spPr>
        <a:xfrm xmlns:a="http://schemas.openxmlformats.org/drawingml/2006/main" flipV="1">
          <a:off x="606392" y="1684421"/>
          <a:ext cx="529389" cy="221381"/>
        </a:xfrm>
        <a:prstGeom xmlns:a="http://schemas.openxmlformats.org/drawingml/2006/main" prst="line">
          <a:avLst/>
        </a:prstGeom>
        <a:ln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0.13053</cdr:x>
      <cdr:y>0.57542</cdr:y>
    </cdr:from>
    <cdr:to>
      <cdr:x>0.25053</cdr:x>
      <cdr:y>0.76079</cdr:y>
    </cdr:to>
    <cdr:cxnSp macro="">
      <cdr:nvCxnSpPr>
        <cdr:cNvPr id="5" name="Straight Connector 4"/>
        <cdr:cNvCxnSpPr/>
      </cdr:nvCxnSpPr>
      <cdr:spPr>
        <a:xfrm xmlns:a="http://schemas.openxmlformats.org/drawingml/2006/main" flipV="1">
          <a:off x="596767" y="1434164"/>
          <a:ext cx="548640" cy="462012"/>
        </a:xfrm>
        <a:prstGeom xmlns:a="http://schemas.openxmlformats.org/drawingml/2006/main" prst="line">
          <a:avLst/>
        </a:prstGeom>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605</TotalTime>
  <Pages>12</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Rahila Fatima</dc:creator>
  <cp:keywords/>
  <dc:description/>
  <cp:lastModifiedBy>ADMIN</cp:lastModifiedBy>
  <cp:revision>20</cp:revision>
  <dcterms:created xsi:type="dcterms:W3CDTF">2024-03-19T08:56:00Z</dcterms:created>
  <dcterms:modified xsi:type="dcterms:W3CDTF">2024-07-11T05:45:00Z</dcterms:modified>
</cp:coreProperties>
</file>