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9D331" w14:textId="03D56D64" w:rsidR="00E36644" w:rsidRPr="00D17AE9" w:rsidRDefault="00E36644" w:rsidP="00EB3393">
      <w:pPr>
        <w:pStyle w:val="NoSpacing"/>
        <w:jc w:val="both"/>
        <w:rPr>
          <w:rFonts w:ascii="Times New Roman" w:hAnsi="Times New Roman" w:cs="Times New Roman"/>
          <w:b/>
          <w:bCs/>
          <w:sz w:val="48"/>
          <w:szCs w:val="48"/>
          <w:lang w:val="en-US"/>
        </w:rPr>
      </w:pPr>
      <w:r w:rsidRPr="00D17AE9">
        <w:rPr>
          <w:rFonts w:ascii="Times New Roman" w:hAnsi="Times New Roman" w:cs="Times New Roman"/>
          <w:b/>
          <w:bCs/>
          <w:sz w:val="48"/>
          <w:szCs w:val="48"/>
          <w:lang w:val="en-US"/>
        </w:rPr>
        <w:t>The Urgency of Sustainability in Clinical Medicine</w:t>
      </w:r>
    </w:p>
    <w:p w14:paraId="492F29CF" w14:textId="77777777" w:rsidR="00D17AE9" w:rsidRDefault="00D17AE9" w:rsidP="00EB3393">
      <w:pPr>
        <w:jc w:val="both"/>
        <w:rPr>
          <w:lang w:val="en-US"/>
        </w:rPr>
      </w:pPr>
    </w:p>
    <w:p w14:paraId="2EB1BB63" w14:textId="77777777" w:rsidR="00582D7B" w:rsidRDefault="00582D7B" w:rsidP="00582D7B">
      <w:pPr>
        <w:jc w:val="both"/>
        <w:rPr>
          <w:lang w:val="en-US"/>
        </w:rPr>
        <w:sectPr w:rsidR="00582D7B" w:rsidSect="00FC461C">
          <w:pgSz w:w="11906" w:h="16838"/>
          <w:pgMar w:top="1440" w:right="1440" w:bottom="1440" w:left="1440" w:header="709" w:footer="709" w:gutter="0"/>
          <w:cols w:space="708"/>
          <w:docGrid w:linePitch="360"/>
        </w:sectPr>
      </w:pPr>
    </w:p>
    <w:p w14:paraId="6EADE414" w14:textId="77777777" w:rsidR="00582D7B" w:rsidRDefault="00582D7B" w:rsidP="00582D7B">
      <w:pPr>
        <w:jc w:val="both"/>
        <w:rPr>
          <w:lang w:val="en-US"/>
        </w:rPr>
      </w:pPr>
    </w:p>
    <w:p w14:paraId="67E0F4A5" w14:textId="77777777" w:rsidR="00582D7B" w:rsidRDefault="00582D7B" w:rsidP="00582D7B">
      <w:pPr>
        <w:spacing w:line="240" w:lineRule="auto"/>
        <w:jc w:val="both"/>
        <w:rPr>
          <w:rFonts w:ascii="Times New Roman" w:hAnsi="Times New Roman" w:cs="Times New Roman"/>
          <w:lang w:val="en-US"/>
        </w:rPr>
        <w:sectPr w:rsidR="00582D7B" w:rsidSect="00582D7B">
          <w:type w:val="continuous"/>
          <w:pgSz w:w="11906" w:h="16838"/>
          <w:pgMar w:top="1440" w:right="1440" w:bottom="1440" w:left="1440" w:header="709" w:footer="709" w:gutter="0"/>
          <w:cols w:num="3" w:space="708"/>
          <w:docGrid w:linePitch="360"/>
        </w:sectPr>
      </w:pPr>
    </w:p>
    <w:p w14:paraId="2EF8C9E4" w14:textId="19660194" w:rsidR="00582D7B" w:rsidRPr="00582D7B" w:rsidRDefault="00582D7B" w:rsidP="00582D7B">
      <w:pPr>
        <w:spacing w:line="240" w:lineRule="auto"/>
        <w:jc w:val="both"/>
        <w:rPr>
          <w:rFonts w:ascii="Times New Roman" w:hAnsi="Times New Roman" w:cs="Times New Roman"/>
          <w:b/>
          <w:bCs/>
          <w:sz w:val="20"/>
          <w:szCs w:val="20"/>
          <w:lang w:val="en-US"/>
        </w:rPr>
      </w:pPr>
      <w:r w:rsidRPr="00582D7B">
        <w:rPr>
          <w:rFonts w:ascii="Times New Roman" w:hAnsi="Times New Roman" w:cs="Times New Roman"/>
          <w:b/>
          <w:bCs/>
          <w:sz w:val="20"/>
          <w:szCs w:val="20"/>
          <w:lang w:val="en-US"/>
        </w:rPr>
        <w:t>Pratap Singh</w:t>
      </w:r>
      <w:r w:rsidRPr="00582D7B">
        <w:rPr>
          <w:rFonts w:ascii="Times New Roman" w:hAnsi="Times New Roman" w:cs="Times New Roman"/>
          <w:b/>
          <w:bCs/>
          <w:sz w:val="20"/>
          <w:szCs w:val="20"/>
          <w:vertAlign w:val="superscript"/>
          <w:lang w:val="en-US"/>
        </w:rPr>
        <w:t xml:space="preserve"> 1</w:t>
      </w:r>
    </w:p>
    <w:p w14:paraId="5416C211" w14:textId="77777777" w:rsidR="00582D7B" w:rsidRP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M.Sc. Research Fellow</w:t>
      </w:r>
    </w:p>
    <w:p w14:paraId="081FF7D9" w14:textId="77777777" w:rsidR="00582D7B" w:rsidRP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Department of Radiological Imaging Technique</w:t>
      </w:r>
    </w:p>
    <w:p w14:paraId="4D73E200" w14:textId="77777777" w:rsidR="00582D7B" w:rsidRP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 xml:space="preserve">College of Paramedical Sciences, </w:t>
      </w:r>
      <w:proofErr w:type="spellStart"/>
      <w:r w:rsidRPr="00582D7B">
        <w:rPr>
          <w:rFonts w:ascii="Times New Roman" w:hAnsi="Times New Roman" w:cs="Times New Roman"/>
          <w:sz w:val="20"/>
          <w:szCs w:val="20"/>
        </w:rPr>
        <w:t>Teerthanker</w:t>
      </w:r>
      <w:proofErr w:type="spellEnd"/>
      <w:r w:rsidRPr="00582D7B">
        <w:rPr>
          <w:rFonts w:ascii="Times New Roman" w:hAnsi="Times New Roman" w:cs="Times New Roman"/>
          <w:sz w:val="20"/>
          <w:szCs w:val="20"/>
        </w:rPr>
        <w:t xml:space="preserve"> Mahaveer University, Moradabad (U.P)</w:t>
      </w:r>
    </w:p>
    <w:p w14:paraId="71B1ED3E" w14:textId="6FE580A1" w:rsidR="00582D7B" w:rsidRP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 xml:space="preserve">E-mail: </w:t>
      </w:r>
      <w:hyperlink r:id="rId5" w:history="1">
        <w:r w:rsidRPr="00B74FBA">
          <w:rPr>
            <w:rStyle w:val="Hyperlink"/>
            <w:rFonts w:ascii="Times New Roman" w:hAnsi="Times New Roman" w:cs="Times New Roman"/>
            <w:sz w:val="20"/>
            <w:szCs w:val="20"/>
          </w:rPr>
          <w:t>p</w:t>
        </w:r>
        <w:r w:rsidRPr="00582D7B">
          <w:rPr>
            <w:rStyle w:val="Hyperlink"/>
            <w:rFonts w:ascii="Times New Roman" w:hAnsi="Times New Roman" w:cs="Times New Roman"/>
            <w:sz w:val="20"/>
            <w:szCs w:val="20"/>
          </w:rPr>
          <w:t>ratap.053078@tmu.ac.in</w:t>
        </w:r>
      </w:hyperlink>
    </w:p>
    <w:p w14:paraId="387572AF" w14:textId="77777777" w:rsidR="00582D7B" w:rsidRDefault="00582D7B" w:rsidP="00582D7B">
      <w:pPr>
        <w:spacing w:line="240" w:lineRule="auto"/>
        <w:jc w:val="both"/>
        <w:rPr>
          <w:rFonts w:ascii="Times New Roman" w:hAnsi="Times New Roman" w:cs="Times New Roman"/>
          <w:sz w:val="20"/>
          <w:szCs w:val="20"/>
          <w:lang w:val="en-US"/>
        </w:rPr>
      </w:pPr>
    </w:p>
    <w:p w14:paraId="5AEEAF49" w14:textId="77777777" w:rsidR="00582D7B" w:rsidRDefault="00582D7B" w:rsidP="00582D7B">
      <w:pPr>
        <w:spacing w:line="240" w:lineRule="auto"/>
        <w:jc w:val="both"/>
        <w:rPr>
          <w:rFonts w:ascii="Times New Roman" w:hAnsi="Times New Roman" w:cs="Times New Roman"/>
          <w:sz w:val="20"/>
          <w:szCs w:val="20"/>
          <w:lang w:val="en-US"/>
        </w:rPr>
      </w:pPr>
    </w:p>
    <w:p w14:paraId="7561DB6B" w14:textId="77777777" w:rsidR="00582D7B" w:rsidRDefault="00582D7B" w:rsidP="00582D7B">
      <w:pPr>
        <w:spacing w:line="240" w:lineRule="auto"/>
        <w:jc w:val="both"/>
        <w:rPr>
          <w:rFonts w:ascii="Times New Roman" w:hAnsi="Times New Roman" w:cs="Times New Roman"/>
          <w:sz w:val="20"/>
          <w:szCs w:val="20"/>
          <w:lang w:val="en-US"/>
        </w:rPr>
      </w:pPr>
    </w:p>
    <w:p w14:paraId="34C7340F" w14:textId="736E9BF4" w:rsidR="00582D7B" w:rsidRPr="00582D7B" w:rsidRDefault="00582D7B" w:rsidP="00582D7B">
      <w:pPr>
        <w:spacing w:line="240" w:lineRule="auto"/>
        <w:jc w:val="both"/>
        <w:rPr>
          <w:rFonts w:ascii="Times New Roman" w:hAnsi="Times New Roman" w:cs="Times New Roman"/>
          <w:b/>
          <w:bCs/>
          <w:sz w:val="20"/>
          <w:szCs w:val="20"/>
          <w:lang w:val="en-US"/>
        </w:rPr>
      </w:pPr>
      <w:r w:rsidRPr="00582D7B">
        <w:rPr>
          <w:rFonts w:ascii="Times New Roman" w:hAnsi="Times New Roman" w:cs="Times New Roman"/>
          <w:b/>
          <w:bCs/>
          <w:sz w:val="20"/>
          <w:szCs w:val="20"/>
          <w:lang w:val="en-US"/>
        </w:rPr>
        <w:t xml:space="preserve">Mamta Verma </w:t>
      </w:r>
      <w:r w:rsidRPr="00582D7B">
        <w:rPr>
          <w:rFonts w:ascii="Times New Roman" w:hAnsi="Times New Roman" w:cs="Times New Roman"/>
          <w:b/>
          <w:bCs/>
          <w:sz w:val="20"/>
          <w:szCs w:val="20"/>
          <w:vertAlign w:val="superscript"/>
          <w:lang w:val="en-US"/>
        </w:rPr>
        <w:t>2</w:t>
      </w:r>
    </w:p>
    <w:p w14:paraId="6E949390" w14:textId="77777777" w:rsidR="00582D7B" w:rsidRP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Assistant professor</w:t>
      </w:r>
    </w:p>
    <w:p w14:paraId="54EDE4F6" w14:textId="77777777" w:rsidR="00582D7B" w:rsidRP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Department of Radiological and Imaging Techniques,</w:t>
      </w:r>
    </w:p>
    <w:p w14:paraId="1965F168" w14:textId="77777777" w:rsid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 xml:space="preserve">College of Paramedical Sciences, </w:t>
      </w:r>
    </w:p>
    <w:p w14:paraId="45758FB4" w14:textId="0CF7CC51" w:rsidR="00582D7B" w:rsidRPr="00582D7B" w:rsidRDefault="00582D7B" w:rsidP="00582D7B">
      <w:pPr>
        <w:spacing w:line="240" w:lineRule="auto"/>
        <w:jc w:val="both"/>
        <w:rPr>
          <w:rFonts w:ascii="Times New Roman" w:hAnsi="Times New Roman" w:cs="Times New Roman"/>
          <w:sz w:val="20"/>
          <w:szCs w:val="20"/>
        </w:rPr>
      </w:pPr>
      <w:proofErr w:type="spellStart"/>
      <w:r w:rsidRPr="00582D7B">
        <w:rPr>
          <w:rFonts w:ascii="Times New Roman" w:hAnsi="Times New Roman" w:cs="Times New Roman"/>
          <w:sz w:val="20"/>
          <w:szCs w:val="20"/>
        </w:rPr>
        <w:t>Teerthanker</w:t>
      </w:r>
      <w:proofErr w:type="spellEnd"/>
      <w:r w:rsidRPr="00582D7B">
        <w:rPr>
          <w:rFonts w:ascii="Times New Roman" w:hAnsi="Times New Roman" w:cs="Times New Roman"/>
          <w:sz w:val="20"/>
          <w:szCs w:val="20"/>
        </w:rPr>
        <w:t xml:space="preserve"> Mahaveer University,</w:t>
      </w:r>
    </w:p>
    <w:p w14:paraId="4A16BA2A" w14:textId="77777777" w:rsidR="00582D7B" w:rsidRPr="00582D7B" w:rsidRDefault="00582D7B" w:rsidP="00582D7B">
      <w:pPr>
        <w:spacing w:line="240" w:lineRule="auto"/>
        <w:jc w:val="both"/>
        <w:rPr>
          <w:rFonts w:ascii="Times New Roman" w:hAnsi="Times New Roman" w:cs="Times New Roman"/>
          <w:sz w:val="20"/>
          <w:szCs w:val="20"/>
        </w:rPr>
      </w:pPr>
      <w:r w:rsidRPr="00582D7B">
        <w:rPr>
          <w:rFonts w:ascii="Times New Roman" w:hAnsi="Times New Roman" w:cs="Times New Roman"/>
          <w:sz w:val="20"/>
          <w:szCs w:val="20"/>
        </w:rPr>
        <w:t>Moradabad (U.P)</w:t>
      </w:r>
    </w:p>
    <w:p w14:paraId="756BA4A5" w14:textId="64F0CBED" w:rsidR="00582D7B" w:rsidRDefault="00582D7B" w:rsidP="00582D7B">
      <w:pPr>
        <w:spacing w:line="240" w:lineRule="auto"/>
        <w:jc w:val="both"/>
        <w:rPr>
          <w:rFonts w:ascii="Times New Roman" w:hAnsi="Times New Roman" w:cs="Times New Roman"/>
          <w:sz w:val="20"/>
          <w:szCs w:val="20"/>
          <w:lang w:val="en-US"/>
        </w:rPr>
      </w:pPr>
      <w:r w:rsidRPr="00582D7B">
        <w:rPr>
          <w:rFonts w:ascii="Times New Roman" w:hAnsi="Times New Roman" w:cs="Times New Roman"/>
          <w:sz w:val="20"/>
          <w:szCs w:val="20"/>
        </w:rPr>
        <w:t xml:space="preserve">E-mail: </w:t>
      </w:r>
      <w:hyperlink r:id="rId6" w:history="1">
        <w:r w:rsidRPr="00582D7B">
          <w:rPr>
            <w:rStyle w:val="Hyperlink"/>
            <w:rFonts w:ascii="Times New Roman" w:hAnsi="Times New Roman" w:cs="Times New Roman"/>
            <w:sz w:val="20"/>
            <w:szCs w:val="20"/>
          </w:rPr>
          <w:t>mamtav.paramedical@tmu.ac.in</w:t>
        </w:r>
      </w:hyperlink>
    </w:p>
    <w:p w14:paraId="6480BD29" w14:textId="77777777" w:rsidR="00582D7B" w:rsidRDefault="00582D7B" w:rsidP="00582D7B">
      <w:pPr>
        <w:spacing w:line="240" w:lineRule="auto"/>
        <w:jc w:val="both"/>
        <w:rPr>
          <w:rFonts w:ascii="Times New Roman" w:hAnsi="Times New Roman" w:cs="Times New Roman"/>
          <w:sz w:val="20"/>
          <w:szCs w:val="20"/>
          <w:lang w:val="en-US"/>
        </w:rPr>
      </w:pPr>
    </w:p>
    <w:p w14:paraId="1F833D45" w14:textId="746BBEB9" w:rsidR="00582D7B" w:rsidRPr="00582D7B" w:rsidRDefault="00582D7B" w:rsidP="00582D7B">
      <w:pPr>
        <w:spacing w:line="240" w:lineRule="auto"/>
        <w:jc w:val="both"/>
        <w:rPr>
          <w:rFonts w:ascii="Times New Roman" w:hAnsi="Times New Roman" w:cs="Times New Roman"/>
          <w:b/>
          <w:bCs/>
          <w:sz w:val="20"/>
          <w:szCs w:val="20"/>
          <w:lang w:val="en-US"/>
        </w:rPr>
      </w:pPr>
      <w:r w:rsidRPr="00582D7B">
        <w:rPr>
          <w:rFonts w:ascii="Times New Roman" w:hAnsi="Times New Roman" w:cs="Times New Roman"/>
          <w:b/>
          <w:bCs/>
          <w:sz w:val="20"/>
          <w:szCs w:val="20"/>
          <w:lang w:val="en-US"/>
        </w:rPr>
        <w:t>Raushan Kumar</w:t>
      </w:r>
      <w:r w:rsidRPr="00582D7B">
        <w:rPr>
          <w:rFonts w:ascii="Times New Roman" w:hAnsi="Times New Roman" w:cs="Times New Roman"/>
          <w:b/>
          <w:bCs/>
          <w:sz w:val="20"/>
          <w:szCs w:val="20"/>
          <w:vertAlign w:val="superscript"/>
          <w:lang w:val="en-US"/>
        </w:rPr>
        <w:t xml:space="preserve"> 3</w:t>
      </w:r>
    </w:p>
    <w:p w14:paraId="08D247B4" w14:textId="77777777" w:rsidR="00582D7B" w:rsidRPr="00582D7B" w:rsidRDefault="00582D7B" w:rsidP="00582D7B">
      <w:pPr>
        <w:spacing w:line="240" w:lineRule="auto"/>
        <w:jc w:val="both"/>
        <w:rPr>
          <w:rFonts w:ascii="Times New Roman" w:hAnsi="Times New Roman" w:cs="Times New Roman"/>
          <w:sz w:val="20"/>
          <w:szCs w:val="20"/>
          <w:lang w:val="en-US"/>
        </w:rPr>
      </w:pPr>
      <w:r w:rsidRPr="00582D7B">
        <w:rPr>
          <w:rFonts w:ascii="Times New Roman" w:hAnsi="Times New Roman" w:cs="Times New Roman"/>
          <w:sz w:val="20"/>
          <w:szCs w:val="20"/>
          <w:lang w:val="en-US"/>
        </w:rPr>
        <w:t>Assistant professor</w:t>
      </w:r>
    </w:p>
    <w:p w14:paraId="06156A62" w14:textId="77777777" w:rsidR="00582D7B" w:rsidRPr="00582D7B" w:rsidRDefault="00582D7B" w:rsidP="00582D7B">
      <w:pPr>
        <w:spacing w:line="240" w:lineRule="auto"/>
        <w:jc w:val="both"/>
        <w:rPr>
          <w:rFonts w:ascii="Times New Roman" w:hAnsi="Times New Roman" w:cs="Times New Roman"/>
          <w:sz w:val="20"/>
          <w:szCs w:val="20"/>
          <w:lang w:val="en-US"/>
        </w:rPr>
      </w:pPr>
      <w:r w:rsidRPr="00582D7B">
        <w:rPr>
          <w:rFonts w:ascii="Times New Roman" w:hAnsi="Times New Roman" w:cs="Times New Roman"/>
          <w:sz w:val="20"/>
          <w:szCs w:val="20"/>
          <w:lang w:val="en-US"/>
        </w:rPr>
        <w:t>Department of Radiological and</w:t>
      </w:r>
    </w:p>
    <w:p w14:paraId="7E9EE898" w14:textId="77777777" w:rsidR="00582D7B" w:rsidRPr="00582D7B" w:rsidRDefault="00582D7B" w:rsidP="00582D7B">
      <w:pPr>
        <w:spacing w:line="240" w:lineRule="auto"/>
        <w:jc w:val="both"/>
        <w:rPr>
          <w:rFonts w:ascii="Times New Roman" w:hAnsi="Times New Roman" w:cs="Times New Roman"/>
          <w:sz w:val="20"/>
          <w:szCs w:val="20"/>
          <w:lang w:val="en-US"/>
        </w:rPr>
      </w:pPr>
      <w:r w:rsidRPr="00582D7B">
        <w:rPr>
          <w:rFonts w:ascii="Times New Roman" w:hAnsi="Times New Roman" w:cs="Times New Roman"/>
          <w:sz w:val="20"/>
          <w:szCs w:val="20"/>
          <w:lang w:val="en-US"/>
        </w:rPr>
        <w:t>Imaging Techniques,</w:t>
      </w:r>
    </w:p>
    <w:p w14:paraId="314E1BDC" w14:textId="77777777" w:rsidR="00582D7B" w:rsidRPr="00582D7B" w:rsidRDefault="00582D7B" w:rsidP="00582D7B">
      <w:pPr>
        <w:spacing w:line="240" w:lineRule="auto"/>
        <w:jc w:val="both"/>
        <w:rPr>
          <w:rFonts w:ascii="Times New Roman" w:hAnsi="Times New Roman" w:cs="Times New Roman"/>
          <w:sz w:val="20"/>
          <w:szCs w:val="20"/>
          <w:lang w:val="en-US"/>
        </w:rPr>
      </w:pPr>
      <w:r w:rsidRPr="00582D7B">
        <w:rPr>
          <w:rFonts w:ascii="Times New Roman" w:hAnsi="Times New Roman" w:cs="Times New Roman"/>
          <w:sz w:val="20"/>
          <w:szCs w:val="20"/>
          <w:lang w:val="en-US"/>
        </w:rPr>
        <w:t>College of Paramedical Sciences,</w:t>
      </w:r>
    </w:p>
    <w:p w14:paraId="1C8F9E84" w14:textId="77777777" w:rsidR="00582D7B" w:rsidRPr="00582D7B" w:rsidRDefault="00582D7B" w:rsidP="00582D7B">
      <w:pPr>
        <w:spacing w:line="240" w:lineRule="auto"/>
        <w:jc w:val="both"/>
        <w:rPr>
          <w:rFonts w:ascii="Times New Roman" w:hAnsi="Times New Roman" w:cs="Times New Roman"/>
          <w:sz w:val="20"/>
          <w:szCs w:val="20"/>
          <w:lang w:val="en-US"/>
        </w:rPr>
      </w:pPr>
      <w:proofErr w:type="spellStart"/>
      <w:r w:rsidRPr="00582D7B">
        <w:rPr>
          <w:rFonts w:ascii="Times New Roman" w:hAnsi="Times New Roman" w:cs="Times New Roman"/>
          <w:sz w:val="20"/>
          <w:szCs w:val="20"/>
          <w:lang w:val="en-US"/>
        </w:rPr>
        <w:t>Teerthanker</w:t>
      </w:r>
      <w:proofErr w:type="spellEnd"/>
      <w:r w:rsidRPr="00582D7B">
        <w:rPr>
          <w:rFonts w:ascii="Times New Roman" w:hAnsi="Times New Roman" w:cs="Times New Roman"/>
          <w:sz w:val="20"/>
          <w:szCs w:val="20"/>
          <w:lang w:val="en-US"/>
        </w:rPr>
        <w:t xml:space="preserve"> Mahaveer University,</w:t>
      </w:r>
    </w:p>
    <w:p w14:paraId="456AA89F" w14:textId="1FF74430" w:rsidR="00582D7B" w:rsidRDefault="00582D7B" w:rsidP="00582D7B">
      <w:pPr>
        <w:spacing w:line="240" w:lineRule="auto"/>
        <w:jc w:val="both"/>
        <w:rPr>
          <w:rFonts w:ascii="Times New Roman" w:hAnsi="Times New Roman" w:cs="Times New Roman"/>
          <w:sz w:val="20"/>
          <w:szCs w:val="20"/>
          <w:lang w:val="en-US"/>
        </w:rPr>
      </w:pPr>
      <w:r w:rsidRPr="00582D7B">
        <w:rPr>
          <w:rFonts w:ascii="Times New Roman" w:hAnsi="Times New Roman" w:cs="Times New Roman"/>
          <w:sz w:val="20"/>
          <w:szCs w:val="20"/>
          <w:lang w:val="en-US"/>
        </w:rPr>
        <w:t>Moradabad (U.P)</w:t>
      </w:r>
    </w:p>
    <w:p w14:paraId="791EE104" w14:textId="497A6D97" w:rsidR="00582D7B" w:rsidRPr="00582D7B" w:rsidRDefault="00582D7B" w:rsidP="00582D7B">
      <w:pPr>
        <w:spacing w:line="240" w:lineRule="auto"/>
        <w:jc w:val="both"/>
        <w:rPr>
          <w:sz w:val="20"/>
          <w:szCs w:val="20"/>
          <w:lang w:val="en-US"/>
        </w:rPr>
        <w:sectPr w:rsidR="00582D7B" w:rsidRPr="00582D7B" w:rsidSect="00582D7B">
          <w:type w:val="continuous"/>
          <w:pgSz w:w="11906" w:h="16838"/>
          <w:pgMar w:top="1440" w:right="1440" w:bottom="1440" w:left="1440" w:header="709" w:footer="709" w:gutter="0"/>
          <w:cols w:num="3" w:space="708"/>
          <w:docGrid w:linePitch="360"/>
        </w:sectPr>
      </w:pPr>
      <w:r w:rsidRPr="00582D7B">
        <w:rPr>
          <w:sz w:val="20"/>
          <w:szCs w:val="20"/>
          <w:lang w:val="en-US"/>
        </w:rPr>
        <w:t>E-mail:</w:t>
      </w:r>
      <w:r>
        <w:rPr>
          <w:sz w:val="20"/>
          <w:szCs w:val="20"/>
          <w:lang w:val="en-US"/>
        </w:rPr>
        <w:t xml:space="preserve"> </w:t>
      </w:r>
      <w:hyperlink r:id="rId7" w:history="1">
        <w:r w:rsidRPr="00B74FBA">
          <w:rPr>
            <w:rStyle w:val="Hyperlink"/>
            <w:sz w:val="20"/>
            <w:szCs w:val="20"/>
          </w:rPr>
          <w:t>raushank.paramedical@tmu.ac.in</w:t>
        </w:r>
      </w:hyperlink>
    </w:p>
    <w:p w14:paraId="3C163EAD" w14:textId="76EADC2C" w:rsidR="00582D7B" w:rsidRPr="00582D7B" w:rsidRDefault="00582D7B" w:rsidP="00582D7B">
      <w:pPr>
        <w:spacing w:line="240" w:lineRule="auto"/>
        <w:jc w:val="both"/>
        <w:rPr>
          <w:rFonts w:ascii="Times New Roman" w:hAnsi="Times New Roman" w:cs="Times New Roman"/>
          <w:sz w:val="20"/>
          <w:szCs w:val="20"/>
          <w:lang w:val="en-US"/>
        </w:rPr>
        <w:sectPr w:rsidR="00582D7B" w:rsidRPr="00582D7B" w:rsidSect="00582D7B">
          <w:type w:val="continuous"/>
          <w:pgSz w:w="11906" w:h="16838"/>
          <w:pgMar w:top="1418" w:right="1440" w:bottom="1440" w:left="1440" w:header="709" w:footer="709" w:gutter="0"/>
          <w:cols w:num="3" w:space="708"/>
          <w:docGrid w:linePitch="360"/>
        </w:sectPr>
      </w:pPr>
    </w:p>
    <w:p w14:paraId="2AFE137F" w14:textId="77777777" w:rsidR="00D17AE9" w:rsidRDefault="00D17AE9" w:rsidP="00EB3393">
      <w:pPr>
        <w:pStyle w:val="Affiliation"/>
        <w:jc w:val="both"/>
        <w:rPr>
          <w:rFonts w:eastAsia="MS Mincho"/>
        </w:rPr>
        <w:sectPr w:rsidR="00D17AE9" w:rsidSect="00EB3393">
          <w:type w:val="continuous"/>
          <w:pgSz w:w="11906" w:h="16838"/>
          <w:pgMar w:top="1440" w:right="1440" w:bottom="1440" w:left="1440" w:header="709" w:footer="709" w:gutter="0"/>
          <w:cols w:num="3" w:space="719"/>
          <w:docGrid w:linePitch="360"/>
        </w:sectPr>
      </w:pPr>
    </w:p>
    <w:p w14:paraId="7673C1B0" w14:textId="77777777" w:rsidR="00A14478" w:rsidRPr="00A14478" w:rsidRDefault="00A14478" w:rsidP="00EB3393">
      <w:pPr>
        <w:spacing w:line="240" w:lineRule="auto"/>
        <w:jc w:val="both"/>
        <w:rPr>
          <w:rFonts w:ascii="Times New Roman" w:hAnsi="Times New Roman" w:cs="Times New Roman"/>
          <w:b/>
          <w:bCs/>
          <w:sz w:val="20"/>
          <w:szCs w:val="20"/>
          <w:lang w:val="en-US"/>
        </w:rPr>
      </w:pPr>
    </w:p>
    <w:p w14:paraId="50743CAE" w14:textId="2DD2437C" w:rsidR="00A14478" w:rsidRPr="00A14478" w:rsidRDefault="00A14478" w:rsidP="00EB3393">
      <w:pPr>
        <w:spacing w:line="360" w:lineRule="auto"/>
        <w:ind w:firstLine="3686"/>
        <w:jc w:val="both"/>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ABSTRACT</w:t>
      </w:r>
    </w:p>
    <w:p w14:paraId="3B322C70" w14:textId="419456EA" w:rsidR="00AA637D" w:rsidRPr="00A14478" w:rsidRDefault="00753129" w:rsidP="00EB3393">
      <w:pPr>
        <w:spacing w:line="360" w:lineRule="auto"/>
        <w:jc w:val="both"/>
        <w:rPr>
          <w:rFonts w:ascii="Times New Roman" w:hAnsi="Times New Roman" w:cs="Times New Roman"/>
          <w:sz w:val="20"/>
          <w:szCs w:val="20"/>
        </w:rPr>
      </w:pPr>
      <w:r w:rsidRPr="00AA637D">
        <w:rPr>
          <w:rFonts w:ascii="Times New Roman" w:hAnsi="Times New Roman" w:cs="Times New Roman"/>
          <w:sz w:val="20"/>
          <w:szCs w:val="20"/>
        </w:rPr>
        <w:t xml:space="preserve">Healthcare systems around the world face the challenge of balancing diminishing resources with growing demands, all while ensuring the provision of high-quality, equitable, and accessible care. </w:t>
      </w:r>
      <w:r w:rsidR="00A14478" w:rsidRPr="00A14478">
        <w:rPr>
          <w:rFonts w:ascii="Times New Roman" w:hAnsi="Times New Roman" w:cs="Times New Roman"/>
          <w:sz w:val="20"/>
          <w:szCs w:val="20"/>
        </w:rPr>
        <w:t xml:space="preserve">Worldwide, healthcare systems struggle to balance dwindling resources with increasing demands while maintaining high-quality, equitable, and accessible care. In the medical field, sustainability has become a pressing issue due to the environmental impact of medical practices, resource consumption, and waste generation, which have substantial implications for both human health and planetary well-being. This </w:t>
      </w:r>
      <w:r>
        <w:rPr>
          <w:rFonts w:ascii="Times New Roman" w:hAnsi="Times New Roman" w:cs="Times New Roman"/>
          <w:sz w:val="20"/>
          <w:szCs w:val="20"/>
        </w:rPr>
        <w:t>chapter</w:t>
      </w:r>
      <w:r w:rsidR="00A14478" w:rsidRPr="00A14478">
        <w:rPr>
          <w:rFonts w:ascii="Times New Roman" w:hAnsi="Times New Roman" w:cs="Times New Roman"/>
          <w:sz w:val="20"/>
          <w:szCs w:val="20"/>
        </w:rPr>
        <w:t xml:space="preserve"> identified four primary categories of sustainable practices in hospital operations: environmental, customer-focused, employee-oriented, and community-</w:t>
      </w:r>
      <w:proofErr w:type="spellStart"/>
      <w:r w:rsidR="00A14478" w:rsidRPr="00A14478">
        <w:rPr>
          <w:rFonts w:ascii="Times New Roman" w:hAnsi="Times New Roman" w:cs="Times New Roman"/>
          <w:sz w:val="20"/>
          <w:szCs w:val="20"/>
        </w:rPr>
        <w:t>centered</w:t>
      </w:r>
      <w:proofErr w:type="spellEnd"/>
      <w:r w:rsidR="00A14478" w:rsidRPr="00A14478">
        <w:rPr>
          <w:rFonts w:ascii="Times New Roman" w:hAnsi="Times New Roman" w:cs="Times New Roman"/>
          <w:sz w:val="20"/>
          <w:szCs w:val="20"/>
        </w:rPr>
        <w:t>.</w:t>
      </w:r>
      <w:r w:rsidR="00AA637D">
        <w:rPr>
          <w:rFonts w:ascii="Times New Roman" w:hAnsi="Times New Roman" w:cs="Times New Roman"/>
          <w:sz w:val="20"/>
          <w:szCs w:val="20"/>
        </w:rPr>
        <w:t xml:space="preserve"> </w:t>
      </w:r>
      <w:r w:rsidR="00A14478" w:rsidRPr="00A14478">
        <w:rPr>
          <w:rFonts w:ascii="Times New Roman" w:hAnsi="Times New Roman" w:cs="Times New Roman"/>
          <w:sz w:val="20"/>
          <w:szCs w:val="20"/>
        </w:rPr>
        <w:t>Integrating sustainability into healthcare workers' professional mindset can encourage sustainable practices within organizations, generate practical knowledge, and promote sustainability thinking among medical professionals. Additionally, this paper examines the adverse ecological effects of the healthcare industry and various factors influencing the demand for sustainability.</w:t>
      </w:r>
      <w:r w:rsidR="0044657C">
        <w:rPr>
          <w:rFonts w:ascii="Times New Roman" w:hAnsi="Times New Roman" w:cs="Times New Roman"/>
          <w:sz w:val="20"/>
          <w:szCs w:val="20"/>
        </w:rPr>
        <w:t xml:space="preserve"> </w:t>
      </w:r>
      <w:r w:rsidR="00AA637D" w:rsidRPr="00AA637D">
        <w:rPr>
          <w:rFonts w:ascii="Times New Roman" w:hAnsi="Times New Roman" w:cs="Times New Roman"/>
          <w:sz w:val="20"/>
          <w:szCs w:val="20"/>
        </w:rPr>
        <w:t xml:space="preserve">Historically, the sustainability of healthcare delivery systems has been threatened by a combination of factors, including </w:t>
      </w:r>
      <w:r w:rsidR="00F105CC">
        <w:rPr>
          <w:rFonts w:ascii="Times New Roman" w:hAnsi="Times New Roman" w:cs="Times New Roman"/>
          <w:sz w:val="20"/>
          <w:szCs w:val="20"/>
        </w:rPr>
        <w:t>elderly demographics</w:t>
      </w:r>
      <w:r w:rsidR="00AA637D" w:rsidRPr="00AA637D">
        <w:rPr>
          <w:rFonts w:ascii="Times New Roman" w:hAnsi="Times New Roman" w:cs="Times New Roman"/>
          <w:sz w:val="20"/>
          <w:szCs w:val="20"/>
        </w:rPr>
        <w:t xml:space="preserve">, rising rates of </w:t>
      </w:r>
      <w:r w:rsidR="00F105CC">
        <w:rPr>
          <w:rFonts w:ascii="Times New Roman" w:hAnsi="Times New Roman" w:cs="Times New Roman"/>
          <w:sz w:val="20"/>
          <w:szCs w:val="20"/>
        </w:rPr>
        <w:t>long-term illness</w:t>
      </w:r>
      <w:r w:rsidR="00AA637D" w:rsidRPr="00AA637D">
        <w:rPr>
          <w:rFonts w:ascii="Times New Roman" w:hAnsi="Times New Roman" w:cs="Times New Roman"/>
          <w:sz w:val="20"/>
          <w:szCs w:val="20"/>
        </w:rPr>
        <w:t xml:space="preserve">, and increasing costs associated with medical technologies and consumer expectations. The historical trajectory of sustainability in clinical medicine highlights the urgent need for coordinated efforts across healthcare sectors to translate policies into practice, ensuring that sustainability becomes a central tenet of healthcare in the face of evolving challenges. This </w:t>
      </w:r>
      <w:r w:rsidR="0019258B">
        <w:rPr>
          <w:rFonts w:ascii="Times New Roman" w:hAnsi="Times New Roman" w:cs="Times New Roman"/>
          <w:sz w:val="20"/>
          <w:szCs w:val="20"/>
        </w:rPr>
        <w:t>chapter</w:t>
      </w:r>
      <w:r w:rsidR="00AA637D" w:rsidRPr="00AA637D">
        <w:rPr>
          <w:rFonts w:ascii="Times New Roman" w:hAnsi="Times New Roman" w:cs="Times New Roman"/>
          <w:sz w:val="20"/>
          <w:szCs w:val="20"/>
        </w:rPr>
        <w:t xml:space="preserve"> explores the negative ecological effects of healthcare industries and different factors influencing the demand for sustainability. It explores barriers to sustainability while </w:t>
      </w:r>
      <w:r w:rsidR="00AA637D" w:rsidRPr="00AA637D">
        <w:rPr>
          <w:rFonts w:ascii="Times New Roman" w:hAnsi="Times New Roman" w:cs="Times New Roman"/>
          <w:sz w:val="20"/>
          <w:szCs w:val="20"/>
        </w:rPr>
        <w:lastRenderedPageBreak/>
        <w:t>promoting innovative practices</w:t>
      </w:r>
      <w:r w:rsidR="0044657C">
        <w:rPr>
          <w:rFonts w:ascii="Times New Roman" w:hAnsi="Times New Roman" w:cs="Times New Roman"/>
          <w:sz w:val="20"/>
          <w:szCs w:val="20"/>
        </w:rPr>
        <w:t>, which</w:t>
      </w:r>
      <w:r w:rsidR="00AA637D" w:rsidRPr="00AA637D">
        <w:rPr>
          <w:rFonts w:ascii="Times New Roman" w:hAnsi="Times New Roman" w:cs="Times New Roman"/>
          <w:sz w:val="20"/>
          <w:szCs w:val="20"/>
        </w:rPr>
        <w:t xml:space="preserve"> is essential for achieving a resilient healthcare system that </w:t>
      </w:r>
      <w:r w:rsidR="00F105CC">
        <w:rPr>
          <w:rFonts w:ascii="Times New Roman" w:hAnsi="Times New Roman" w:cs="Times New Roman"/>
          <w:sz w:val="20"/>
          <w:szCs w:val="20"/>
        </w:rPr>
        <w:t>focuses on</w:t>
      </w:r>
      <w:r w:rsidR="00AA637D" w:rsidRPr="00AA637D">
        <w:rPr>
          <w:rFonts w:ascii="Times New Roman" w:hAnsi="Times New Roman" w:cs="Times New Roman"/>
          <w:sz w:val="20"/>
          <w:szCs w:val="20"/>
        </w:rPr>
        <w:t xml:space="preserve"> both human and planetary health. </w:t>
      </w:r>
    </w:p>
    <w:p w14:paraId="377661FD" w14:textId="2218915D" w:rsidR="00A14478" w:rsidRPr="00A14478" w:rsidRDefault="00A14478" w:rsidP="00EB3393">
      <w:pPr>
        <w:spacing w:line="360" w:lineRule="auto"/>
        <w:jc w:val="both"/>
        <w:rPr>
          <w:rFonts w:ascii="Times New Roman" w:hAnsi="Times New Roman" w:cs="Times New Roman"/>
          <w:sz w:val="20"/>
          <w:szCs w:val="20"/>
        </w:rPr>
      </w:pPr>
      <w:r w:rsidRPr="00A14478">
        <w:rPr>
          <w:rFonts w:ascii="Times New Roman" w:eastAsia="MS Mincho" w:hAnsi="Times New Roman" w:cs="Times New Roman"/>
          <w:sz w:val="20"/>
          <w:szCs w:val="20"/>
        </w:rPr>
        <w:t>Keywords: Healthcare facilities; Sustainability; Environment; Public health; Waste management; Clinical medicine</w:t>
      </w:r>
    </w:p>
    <w:p w14:paraId="084760B2" w14:textId="77777777" w:rsidR="00A14478" w:rsidRPr="00A14478" w:rsidRDefault="00A14478" w:rsidP="00EB3393">
      <w:pPr>
        <w:spacing w:line="360" w:lineRule="auto"/>
        <w:jc w:val="both"/>
        <w:rPr>
          <w:rFonts w:ascii="Times New Roman" w:hAnsi="Times New Roman" w:cs="Times New Roman"/>
          <w:sz w:val="20"/>
          <w:szCs w:val="20"/>
          <w:lang w:val="en-US"/>
        </w:rPr>
      </w:pPr>
    </w:p>
    <w:p w14:paraId="57E105B7" w14:textId="6710861A" w:rsidR="006D5D86" w:rsidRPr="006D5D86" w:rsidRDefault="00E36644" w:rsidP="00EB3393">
      <w:pPr>
        <w:pStyle w:val="ListParagraph"/>
        <w:numPr>
          <w:ilvl w:val="0"/>
          <w:numId w:val="18"/>
        </w:numPr>
        <w:spacing w:line="360" w:lineRule="auto"/>
        <w:ind w:left="3686" w:hanging="142"/>
        <w:jc w:val="both"/>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INTRODUCTION</w:t>
      </w:r>
    </w:p>
    <w:p w14:paraId="600EDE36" w14:textId="1E02D5AC" w:rsidR="009A5D90" w:rsidRDefault="009A5D90" w:rsidP="00EB3393">
      <w:pPr>
        <w:spacing w:line="360" w:lineRule="auto"/>
        <w:jc w:val="both"/>
        <w:rPr>
          <w:rFonts w:ascii="Times New Roman" w:hAnsi="Times New Roman" w:cs="Times New Roman"/>
          <w:sz w:val="20"/>
          <w:szCs w:val="20"/>
        </w:rPr>
      </w:pPr>
      <w:r w:rsidRPr="009A5D90">
        <w:rPr>
          <w:rFonts w:ascii="Times New Roman" w:hAnsi="Times New Roman" w:cs="Times New Roman"/>
          <w:sz w:val="20"/>
          <w:szCs w:val="20"/>
        </w:rPr>
        <w:t>Sustainability has emerged as a crucial concept in today's modern world, as we confront the urgent issues of environmental deterioration, resource scarcity, and the imperative to secure a better future for upcoming generations. The United Nations Organization has recently emphasized the significance of sustainable development through its Sustainable Development Goals, which seek to tackle a broad spectrum of challenges, ranging from poverty and hunger to climate change and environmental conservation</w:t>
      </w:r>
      <w:r w:rsidR="0044657C">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{"citationID":"VPcD3rGO","properties":{"formattedCitation":"(1)","plainCitation":"(1)","noteIndex":0},"citationItems":[{"id":485,"uris":["http://zotero.org/users/local/QX2dF2oV/items/ZPXZVHY3"],"itemData":{"id":485,"type":"article-journal","abstract":"The Agenda 2030 of the United Nations organisation aims at sustainable development of each country by the end of the upcoming decade. The agenda comprises of the 17 SDGs i.e sustainable development goals for the liveable and sustainable life on the planet Earth. In last two decades, the concept of sustainability has been extensively defined with coinciding different viewpoint and assessments. This paper comprises the history, definition, affecting factors, challenges and opportunities in the field of sustainable development for the new decade researchers and engineers.","container-title":"IOP Conference Series: Materials Science and Engineering","DOI":"10.1088/1757-899X/804/1/012023","ISSN":"1757-899X","issue":"1","journalAbbreviation":"IOP Conf. Ser.: Mater. Sci. Eng.","language":"en","note":"publisher: IOP Publishing","page":"012023","source":"Institute of Physics","title":"Sustainability: an Essential Concept for Current and Upcoming Technological Practices","title-short":"Sustainability","volume":"804","author":[{"family":"Dixit","given":"Ankur"},{"family":"Chaudhary","given":"Rajiv"}],"issued":{"date-parts":[["2020",4]]}}}],"schema":"https://github.com/citation-style-language/schema/raw/master/csl-citation.json"} </w:instrText>
      </w:r>
      <w:r>
        <w:rPr>
          <w:rFonts w:ascii="Times New Roman" w:hAnsi="Times New Roman" w:cs="Times New Roman"/>
          <w:sz w:val="20"/>
          <w:szCs w:val="20"/>
        </w:rPr>
        <w:fldChar w:fldCharType="separate"/>
      </w:r>
      <w:r w:rsidRPr="009A5D90">
        <w:rPr>
          <w:rFonts w:ascii="Times New Roman" w:hAnsi="Times New Roman" w:cs="Times New Roman"/>
          <w:sz w:val="20"/>
        </w:rPr>
        <w:t>(1)</w:t>
      </w:r>
      <w:r>
        <w:rPr>
          <w:rFonts w:ascii="Times New Roman" w:hAnsi="Times New Roman" w:cs="Times New Roman"/>
          <w:sz w:val="20"/>
          <w:szCs w:val="20"/>
        </w:rPr>
        <w:fldChar w:fldCharType="end"/>
      </w:r>
      <w:r w:rsidRPr="009A5D90">
        <w:rPr>
          <w:rFonts w:ascii="Times New Roman" w:hAnsi="Times New Roman" w:cs="Times New Roman"/>
          <w:sz w:val="20"/>
          <w:szCs w:val="20"/>
        </w:rPr>
        <w:t xml:space="preserve">. </w:t>
      </w:r>
    </w:p>
    <w:p w14:paraId="6C5206E9" w14:textId="77777777" w:rsidR="00080C5C" w:rsidRDefault="009A5D90" w:rsidP="00EB3393">
      <w:pPr>
        <w:spacing w:line="360" w:lineRule="auto"/>
        <w:jc w:val="both"/>
        <w:rPr>
          <w:rFonts w:ascii="Times New Roman" w:hAnsi="Times New Roman" w:cs="Times New Roman"/>
          <w:sz w:val="20"/>
          <w:szCs w:val="20"/>
        </w:rPr>
      </w:pPr>
      <w:r w:rsidRPr="009A5D90">
        <w:rPr>
          <w:rFonts w:ascii="Times New Roman" w:hAnsi="Times New Roman" w:cs="Times New Roman"/>
          <w:sz w:val="20"/>
          <w:szCs w:val="20"/>
        </w:rPr>
        <w:t xml:space="preserve">The concept of sustainability is grounded in the principle that our present actions and choices should not hinder the capacity of future generations to </w:t>
      </w:r>
      <w:proofErr w:type="spellStart"/>
      <w:r w:rsidRPr="009A5D90">
        <w:rPr>
          <w:rFonts w:ascii="Times New Roman" w:hAnsi="Times New Roman" w:cs="Times New Roman"/>
          <w:sz w:val="20"/>
          <w:szCs w:val="20"/>
        </w:rPr>
        <w:t>fulfill</w:t>
      </w:r>
      <w:proofErr w:type="spellEnd"/>
      <w:r w:rsidRPr="009A5D90">
        <w:rPr>
          <w:rFonts w:ascii="Times New Roman" w:hAnsi="Times New Roman" w:cs="Times New Roman"/>
          <w:sz w:val="20"/>
          <w:szCs w:val="20"/>
        </w:rPr>
        <w:t xml:space="preserve"> their own requirements.</w:t>
      </w:r>
      <w:r>
        <w:rPr>
          <w:rFonts w:ascii="Times New Roman" w:hAnsi="Times New Roman" w:cs="Times New Roman"/>
          <w:sz w:val="20"/>
          <w:szCs w:val="20"/>
        </w:rPr>
        <w:t xml:space="preserve"> </w:t>
      </w:r>
      <w:r w:rsidRPr="009A5D90">
        <w:rPr>
          <w:rFonts w:ascii="Times New Roman" w:hAnsi="Times New Roman" w:cs="Times New Roman"/>
          <w:sz w:val="20"/>
          <w:szCs w:val="20"/>
        </w:rPr>
        <w:t>The present generation bears a distinctive responsibility in this context, as the decisions and practices we adopt now will have enduring effects on the world our descendants will receive. The idea of sustainable development underscores the necessity of striking a balance between economic advancement, environmental preservation, and social equity, ensuring that our progress does not come at the cost of future generations. Sustainability acknowledges that our actions have extensive ramifications, both in terms of depleting natural resources and impacting the overall carrying capacity of our planet, which must be carefully evaluated and addressed to protect the welfare of future generations</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{"citationID":"jCX2tkv7","properties":{"formattedCitation":"(2)","plainCitation":"(2)","noteIndex":0},"citationItems":[{"id":487,"uris":["http://zotero.org/users/local/QX2dF2oV/items/RW9BGPEC"],"itemData":{"id":487,"type":"article","abstract":"Arlington, Virginia’s economic sustainability framework is values-based and focuses on identifying the strengths that enable its economy to weather recessions and assist it in forming a strategy for the future. Resiliency, competitiveness, and innovation are integral to Arlington’s view of economic sustainability and in its cultivation of community sustainability. The paper examines the relationship and applicability with a review of academic and policy literature on sustainability as well as its economic, social, and environmental dimensions. The paper explores community cases to analyze different interpretations of economic sustainability and its relationship to community sustainability. The findings offer a comparison to Arlington’s framework and values. The analysis suggests how Arlington’s economic sustainability process and framework can support sustainable economic development planning and provide a solid foundation that can cultivate community sustainability. The values of resiliency, competitiveness, and innovation are guiding principles and encourage integration of community planning and policy that can lead to further development of a concrete economic sustainability plan as well as assist in the development of community sustainability. The paper’s conclusion offers a discussion of the steps and actions involved in creating sustainability plans and indicators.","DOI":"10.2139/ssrn.2015046","event-place":"Rochester, NY","genre":"SSRN Scholarly Paper","language":"en","number":"2015046","publisher":"Social Science Research Network","publisher-place":"Rochester, NY","source":"papers.ssrn.com","title":"Economic Sustainability in Arlington, Virginia Cultivating Community Sustainability Through Resiliency, Competitiveness, and Innovation","URL":"https://papers.ssrn.com/abstract=2015046","author":[{"family":"Hackler","given":"Darrene"}],"accessed":{"date-parts":[["2024",11,28]]},"issued":{"date-parts":[["2011",9,1]]}}}],"schema":"https://github.com/citation-style-language/schema/raw/master/csl-citation.json"} </w:instrText>
      </w:r>
      <w:r>
        <w:rPr>
          <w:rFonts w:ascii="Times New Roman" w:hAnsi="Times New Roman" w:cs="Times New Roman"/>
          <w:sz w:val="20"/>
          <w:szCs w:val="20"/>
        </w:rPr>
        <w:fldChar w:fldCharType="separate"/>
      </w:r>
      <w:r w:rsidRPr="009A5D90">
        <w:rPr>
          <w:rFonts w:ascii="Times New Roman" w:hAnsi="Times New Roman" w:cs="Times New Roman"/>
          <w:sz w:val="20"/>
        </w:rPr>
        <w:t>(2)</w:t>
      </w:r>
      <w:r>
        <w:rPr>
          <w:rFonts w:ascii="Times New Roman" w:hAnsi="Times New Roman" w:cs="Times New Roman"/>
          <w:sz w:val="20"/>
          <w:szCs w:val="20"/>
        </w:rPr>
        <w:fldChar w:fldCharType="end"/>
      </w:r>
      <w:r>
        <w:rPr>
          <w:rFonts w:ascii="Times New Roman" w:hAnsi="Times New Roman" w:cs="Times New Roman"/>
          <w:sz w:val="20"/>
          <w:szCs w:val="20"/>
        </w:rPr>
        <w:t>.</w:t>
      </w:r>
    </w:p>
    <w:p w14:paraId="2A5A4EDC" w14:textId="77777777" w:rsidR="00080C5C" w:rsidRDefault="00080C5C" w:rsidP="00EB3393">
      <w:pPr>
        <w:spacing w:line="360" w:lineRule="auto"/>
        <w:jc w:val="both"/>
        <w:rPr>
          <w:rFonts w:ascii="Times New Roman" w:hAnsi="Times New Roman" w:cs="Times New Roman"/>
          <w:sz w:val="20"/>
          <w:szCs w:val="20"/>
        </w:rPr>
      </w:pPr>
    </w:p>
    <w:p w14:paraId="61251121" w14:textId="77777777" w:rsidR="00080C5C" w:rsidRDefault="00080C5C" w:rsidP="00EB3393">
      <w:pPr>
        <w:spacing w:line="360" w:lineRule="auto"/>
        <w:jc w:val="both"/>
        <w:rPr>
          <w:rFonts w:ascii="Times New Roman" w:hAnsi="Times New Roman" w:cs="Times New Roman"/>
          <w:sz w:val="20"/>
          <w:szCs w:val="20"/>
        </w:rPr>
      </w:pPr>
    </w:p>
    <w:p w14:paraId="339067FA" w14:textId="660F0C62" w:rsidR="009A5D90" w:rsidRPr="00EB3393" w:rsidRDefault="00080C5C" w:rsidP="00EB3393">
      <w:pPr>
        <w:pStyle w:val="ListParagraph"/>
        <w:numPr>
          <w:ilvl w:val="0"/>
          <w:numId w:val="24"/>
        </w:numPr>
        <w:spacing w:line="360" w:lineRule="auto"/>
        <w:ind w:left="284" w:hanging="284"/>
        <w:jc w:val="both"/>
        <w:rPr>
          <w:rFonts w:ascii="Times New Roman" w:hAnsi="Times New Roman" w:cs="Times New Roman"/>
          <w:b/>
          <w:bCs/>
          <w:sz w:val="20"/>
          <w:szCs w:val="20"/>
          <w:lang w:val="en-US"/>
        </w:rPr>
      </w:pPr>
      <w:r w:rsidRPr="00EB3393">
        <w:rPr>
          <w:rFonts w:ascii="Times New Roman" w:hAnsi="Times New Roman" w:cs="Times New Roman"/>
          <w:b/>
          <w:bCs/>
          <w:sz w:val="20"/>
          <w:szCs w:val="20"/>
          <w:lang w:val="en-US"/>
        </w:rPr>
        <w:t>Definition of sustainability in clinical medicine</w:t>
      </w:r>
    </w:p>
    <w:p w14:paraId="470A3C13" w14:textId="076C9A42" w:rsidR="00D352B3" w:rsidRPr="00080C5C" w:rsidRDefault="00D352B3" w:rsidP="00EB3393">
      <w:pPr>
        <w:spacing w:line="360" w:lineRule="auto"/>
        <w:jc w:val="both"/>
        <w:rPr>
          <w:rFonts w:ascii="Times New Roman" w:hAnsi="Times New Roman" w:cs="Times New Roman"/>
          <w:sz w:val="20"/>
          <w:szCs w:val="20"/>
        </w:rPr>
      </w:pPr>
      <w:r w:rsidRPr="00D352B3">
        <w:rPr>
          <w:rFonts w:ascii="Times New Roman" w:hAnsi="Times New Roman" w:cs="Times New Roman"/>
          <w:sz w:val="20"/>
          <w:szCs w:val="20"/>
        </w:rPr>
        <w:t xml:space="preserve">The concept of sustainability in clinical medicine has evolved in response to various pressing challenges faced by healthcare systems globally. Historically, the sustainability of healthcare delivery systems has been threatened by a combination of </w:t>
      </w:r>
      <w:r w:rsidR="00F105CC">
        <w:rPr>
          <w:rFonts w:ascii="Times New Roman" w:hAnsi="Times New Roman" w:cs="Times New Roman"/>
          <w:sz w:val="20"/>
          <w:szCs w:val="20"/>
        </w:rPr>
        <w:t>elements</w:t>
      </w:r>
      <w:r w:rsidRPr="00D352B3">
        <w:rPr>
          <w:rFonts w:ascii="Times New Roman" w:hAnsi="Times New Roman" w:cs="Times New Roman"/>
          <w:sz w:val="20"/>
          <w:szCs w:val="20"/>
        </w:rPr>
        <w:t xml:space="preserve">, including </w:t>
      </w:r>
      <w:r w:rsidR="00F105CC">
        <w:rPr>
          <w:rFonts w:ascii="Times New Roman" w:hAnsi="Times New Roman" w:cs="Times New Roman"/>
          <w:sz w:val="20"/>
          <w:szCs w:val="20"/>
        </w:rPr>
        <w:t>elderly demographics</w:t>
      </w:r>
      <w:r w:rsidRPr="00D352B3">
        <w:rPr>
          <w:rFonts w:ascii="Times New Roman" w:hAnsi="Times New Roman" w:cs="Times New Roman"/>
          <w:sz w:val="20"/>
          <w:szCs w:val="20"/>
        </w:rPr>
        <w:t>, rising rates of chronic</w:t>
      </w:r>
      <w:r w:rsidR="00F105CC">
        <w:rPr>
          <w:rFonts w:ascii="Times New Roman" w:hAnsi="Times New Roman" w:cs="Times New Roman"/>
          <w:sz w:val="20"/>
          <w:szCs w:val="20"/>
        </w:rPr>
        <w:t xml:space="preserve"> illness</w:t>
      </w:r>
      <w:r w:rsidRPr="00D352B3">
        <w:rPr>
          <w:rFonts w:ascii="Times New Roman" w:hAnsi="Times New Roman" w:cs="Times New Roman"/>
          <w:sz w:val="20"/>
          <w:szCs w:val="20"/>
        </w:rPr>
        <w:t>, and increasing costs associated with medical technologies and consumer expectations</w:t>
      </w:r>
      <w:r w:rsidR="002C1E5E">
        <w:rPr>
          <w:rFonts w:ascii="Times New Roman" w:hAnsi="Times New Roman" w:cs="Times New Roman"/>
          <w:sz w:val="20"/>
          <w:szCs w:val="20"/>
        </w:rPr>
        <w:t xml:space="preserve"> </w:t>
      </w:r>
      <w:r w:rsidR="00CC7B2B">
        <w:rPr>
          <w:rFonts w:ascii="Times New Roman" w:hAnsi="Times New Roman" w:cs="Times New Roman"/>
          <w:sz w:val="20"/>
          <w:szCs w:val="20"/>
        </w:rPr>
        <w:fldChar w:fldCharType="begin"/>
      </w:r>
      <w:r w:rsidR="00CC7B2B">
        <w:rPr>
          <w:rFonts w:ascii="Times New Roman" w:hAnsi="Times New Roman" w:cs="Times New Roman"/>
          <w:sz w:val="20"/>
          <w:szCs w:val="20"/>
        </w:rPr>
        <w:instrText xml:space="preserve"> ADDIN ZOTERO_ITEM CSL_CITATION {"citationID":"2gaaDkwi","properties":{"formattedCitation":"(3,4)","plainCitation":"(3,4)","noteIndex":0},"citationItems":[{"id":491,"uris":["http://zotero.org/users/local/QX2dF2oV/items/LTHE24WU"],"itemData":{"id":491,"type":"article-journal","abstract":"Healthcare, and in particular, clinical laboratories, are major contributors to carbon emissions and waste. Sustainability in healthcare has shifted from an environmental concern towards a holistic definition that includes balancing socio-ecological and socio-technical systems, including health services effectiveness and cost efficiency. Digital transformation can reduce waste and the cost of services by enhancing effectiveness while maintaining quality. Digital health interventions can provide personalized patient-centered care on a global scale and include decision support systems that have the potential to improve the performance and quality of healthcare. The right interfaces must be used so that the advantages of going digital are felt throughout the health system: a successful and sustainable implementation of digital innovation depends on its integration into a functional health ecosystem. Telehealth has the potential to reduce carbon emissions due to the reduced daily commute of health professionals, although research is limited. Recently, economic models have changed from the linear “take-make-dispose” to circular models based on recycling and upcycling that have the goal of keeping products, components, and materials at their highest utility and value. The previous linear models threaten human health and well-being and harm natural ecosystems.","container-title":"Clinical Chemistry and Laboratory Medicine (CCLM)","DOI":"10.1515/cclm-2022-1092","ISSN":"1437-4331","issue":"4","language":"en","license":"De Gruyter expressly reserves the right to use all content for commercial text and data mining within the meaning of Section 44b of the German Copyright Act.","note":"publisher: De Gruyter","page":"627-633","source":"www.degruyter.com","title":"Digital transformation and sustainability in healthcare and clinical laboratories","volume":"61","author":[{"family":"Fragão-Marques","given":"Mariana"},{"family":"Ozben","given":"Tomris"}],"issued":{"date-parts":[["2023",3,1]]}}},{"id":495,"uris":["http://zotero.org/users/local/QX2dF2oV/items/YWITI2ZU"],"itemData":{"id":495,"type":"article-journal","abstract":"&lt;p&gt;Sustainable healthcare is more important than ever given the escalating climate crisis. We must break out of silos and encourage behavioural change, or risk continuing to preach to the converted, says &lt;b&gt;Samantha Holmes&lt;/b&gt;&lt;/p&gt;","container-title":"BMJ","DOI":"10.1136/bmj.q813","ISSN":"1756-1833","journalAbbreviation":"BMJ","language":"en","license":"Published by the BMJ Publishing Group Limited. For permission to use (where not already granted under a licence) please go to http://group.bmj.com/group/rights-licensing/permissions","note":"publisher: British Medical Journal Publishing Group\nsection: Opinion\nPMID: 38589023","page":"q813","source":"www.bmj.com","title":"We can progress sustainable healthcare by breaking silos and changing behaviours","volume":"385","author":[{"family":"Holmes","given":"Samantha"}],"issued":{"date-parts":[["2024",4,8]]}}}],"schema":"https://github.com/citation-style-language/schema/raw/master/csl-citation.json"} </w:instrText>
      </w:r>
      <w:r w:rsidR="00CC7B2B">
        <w:rPr>
          <w:rFonts w:ascii="Times New Roman" w:hAnsi="Times New Roman" w:cs="Times New Roman"/>
          <w:sz w:val="20"/>
          <w:szCs w:val="20"/>
        </w:rPr>
        <w:fldChar w:fldCharType="separate"/>
      </w:r>
      <w:r w:rsidR="00CC7B2B" w:rsidRPr="00CC7B2B">
        <w:rPr>
          <w:rFonts w:ascii="Times New Roman" w:hAnsi="Times New Roman" w:cs="Times New Roman"/>
          <w:sz w:val="20"/>
        </w:rPr>
        <w:t>(3,4)</w:t>
      </w:r>
      <w:r w:rsidR="00CC7B2B">
        <w:rPr>
          <w:rFonts w:ascii="Times New Roman" w:hAnsi="Times New Roman" w:cs="Times New Roman"/>
          <w:sz w:val="20"/>
          <w:szCs w:val="20"/>
        </w:rPr>
        <w:fldChar w:fldCharType="end"/>
      </w:r>
      <w:r w:rsidRPr="00D352B3">
        <w:rPr>
          <w:rFonts w:ascii="Times New Roman" w:hAnsi="Times New Roman" w:cs="Times New Roman"/>
          <w:sz w:val="20"/>
          <w:szCs w:val="20"/>
        </w:rPr>
        <w:t>. These challenges have intensified the focus on sustainable practices in healthcare, emphasizing the need for systems that can adapt and endure amidst crises, such as natural disasters and pandemics</w:t>
      </w:r>
      <w:r>
        <w:rPr>
          <w:rFonts w:ascii="Times New Roman" w:hAnsi="Times New Roman" w:cs="Times New Roman"/>
          <w:sz w:val="20"/>
          <w:szCs w:val="20"/>
        </w:rPr>
        <w:t xml:space="preserve"> </w:t>
      </w:r>
      <w:r w:rsidR="00CC7B2B">
        <w:rPr>
          <w:rFonts w:ascii="Times New Roman" w:hAnsi="Times New Roman" w:cs="Times New Roman"/>
          <w:sz w:val="20"/>
          <w:szCs w:val="20"/>
        </w:rPr>
        <w:fldChar w:fldCharType="begin"/>
      </w:r>
      <w:r w:rsidR="00CC7B2B">
        <w:rPr>
          <w:rFonts w:ascii="Times New Roman" w:hAnsi="Times New Roman" w:cs="Times New Roman"/>
          <w:sz w:val="20"/>
          <w:szCs w:val="20"/>
        </w:rPr>
        <w:instrText xml:space="preserve"> ADDIN ZOTERO_ITEM CSL_CITATION {"citationID":"8mo81aQ3","properties":{"formattedCitation":"(4)","plainCitation":"(4)","noteIndex":0},"citationItems":[{"id":495,"uris":["http://zotero.org/users/local/QX2dF2oV/items/YWITI2ZU"],"itemData":{"id":495,"type":"article-journal","abstract":"&lt;p&gt;Sustainable healthcare is more important than ever given the escalating climate crisis. We must break out of silos and encourage behavioural change, or risk continuing to preach to the converted, says &lt;b&gt;Samantha Holmes&lt;/b&gt;&lt;/p&gt;","container-title":"BMJ","DOI":"10.1136/bmj.q813","ISSN":"1756-1833","journalAbbreviation":"BMJ","language":"en","license":"Published by the BMJ Publishing Group Limited. For permission to use (where not already granted under a licence) please go to http://group.bmj.com/group/rights-licensing/permissions","note":"publisher: British Medical Journal Publishing Group\nsection: Opinion\nPMID: 38589023","page":"q813","source":"www.bmj.com","title":"We can progress sustainable healthcare by breaking silos and changing behaviours","volume":"385","author":[{"family":"Holmes","given":"Samantha"}],"issued":{"date-parts":[["2024",4,8]]}}}],"schema":"https://github.com/citation-style-language/schema/raw/master/csl-citation.json"} </w:instrText>
      </w:r>
      <w:r w:rsidR="00CC7B2B">
        <w:rPr>
          <w:rFonts w:ascii="Times New Roman" w:hAnsi="Times New Roman" w:cs="Times New Roman"/>
          <w:sz w:val="20"/>
          <w:szCs w:val="20"/>
        </w:rPr>
        <w:fldChar w:fldCharType="separate"/>
      </w:r>
      <w:r w:rsidR="00CC7B2B" w:rsidRPr="00CC7B2B">
        <w:rPr>
          <w:rFonts w:ascii="Times New Roman" w:hAnsi="Times New Roman" w:cs="Times New Roman"/>
          <w:sz w:val="20"/>
        </w:rPr>
        <w:t>(4)</w:t>
      </w:r>
      <w:r w:rsidR="00CC7B2B">
        <w:rPr>
          <w:rFonts w:ascii="Times New Roman" w:hAnsi="Times New Roman" w:cs="Times New Roman"/>
          <w:sz w:val="20"/>
          <w:szCs w:val="20"/>
        </w:rPr>
        <w:fldChar w:fldCharType="end"/>
      </w:r>
      <w:r w:rsidRPr="00D352B3">
        <w:rPr>
          <w:rFonts w:ascii="Times New Roman" w:hAnsi="Times New Roman" w:cs="Times New Roman"/>
          <w:sz w:val="20"/>
          <w:szCs w:val="20"/>
        </w:rPr>
        <w:t xml:space="preserve">. In recent years, the healthcare sector has begun to recognize its significant environmental footprint, stemming from waste generation, energy consumption, and greenhouse gas emissions. This awareness has </w:t>
      </w:r>
      <w:r w:rsidR="00F105CC">
        <w:rPr>
          <w:rFonts w:ascii="Times New Roman" w:hAnsi="Times New Roman" w:cs="Times New Roman"/>
          <w:sz w:val="20"/>
          <w:szCs w:val="20"/>
        </w:rPr>
        <w:t>generated</w:t>
      </w:r>
      <w:r w:rsidRPr="00D352B3">
        <w:rPr>
          <w:rFonts w:ascii="Times New Roman" w:hAnsi="Times New Roman" w:cs="Times New Roman"/>
          <w:sz w:val="20"/>
          <w:szCs w:val="20"/>
        </w:rPr>
        <w:t xml:space="preserve"> a movement towards integrating environmentally </w:t>
      </w:r>
      <w:r w:rsidR="00F105CC">
        <w:rPr>
          <w:rFonts w:ascii="Times New Roman" w:hAnsi="Times New Roman" w:cs="Times New Roman"/>
          <w:sz w:val="20"/>
          <w:szCs w:val="20"/>
        </w:rPr>
        <w:t>friendly</w:t>
      </w:r>
      <w:r w:rsidRPr="00D352B3">
        <w:rPr>
          <w:rFonts w:ascii="Times New Roman" w:hAnsi="Times New Roman" w:cs="Times New Roman"/>
          <w:sz w:val="20"/>
          <w:szCs w:val="20"/>
        </w:rPr>
        <w:t xml:space="preserve"> practices into healthcare operations, promoting a dual focus on health outcomes and environmental stewardship</w:t>
      </w:r>
      <w:r>
        <w:rPr>
          <w:rFonts w:ascii="Times New Roman" w:hAnsi="Times New Roman" w:cs="Times New Roman"/>
          <w:sz w:val="20"/>
          <w:szCs w:val="20"/>
        </w:rPr>
        <w:t xml:space="preserve"> </w:t>
      </w:r>
      <w:r w:rsidR="00CC7B2B">
        <w:rPr>
          <w:rFonts w:ascii="Times New Roman" w:hAnsi="Times New Roman" w:cs="Times New Roman"/>
          <w:sz w:val="20"/>
          <w:szCs w:val="20"/>
        </w:rPr>
        <w:fldChar w:fldCharType="begin"/>
      </w:r>
      <w:r w:rsidR="00CC7B2B">
        <w:rPr>
          <w:rFonts w:ascii="Times New Roman" w:hAnsi="Times New Roman" w:cs="Times New Roman"/>
          <w:sz w:val="20"/>
          <w:szCs w:val="20"/>
        </w:rPr>
        <w:instrText xml:space="preserve"> ADDIN ZOTERO_ITEM CSL_CITATION {"citationID":"3RnKng5J","properties":{"formattedCitation":"(5)","plainCitation":"(5)","noteIndex":0},"citationItems":[{"id":498,"uris":["http://zotero.org/users/local/QX2dF2oV/items/3VZ7J4DH"],"itemData":{"id":498,"type":"article-journal","abstract":"As the healthcare sector grapples with its environmental footprint, the concept of Eco-conscious Nursing emerges as a pivotal framework for integrating sustainability into nursing practice. This study aims to clarify and operationalize Eco-conscious Nursing, examining its attributes, antecedents, consequences, and providing operational definitions to guide future research and practice.","container-title":"BMC Nursing","DOI":"10.1186/s12912-024-02197-0","ISSN":"1472-6955","issue":"1","journalAbbreviation":"BMC Nursing","page":"660","source":"BioMed Central","title":"Advancing sustainable healthcare: a concept analysis of eco-conscious nursing practices","title-short":"Advancing sustainable healthcare","volume":"23","author":[{"family":"Shaban","given":"Marwa Mamdouh"},{"family":"Alanazi","given":"Majed Awad"},{"family":"Mohammed","given":"Huda Hamdy"},{"family":"Mohamed Amer","given":"Fatma Gomaa"},{"family":"Elsayed","given":"Hla Hosny"},{"family":"Zaky","given":"Mohammed ElSayed"},{"family":"Ramadan","given":"Osama Mohammed Elsayed"},{"family":"Abdelgawad","given":"Mohamed Ezzelregal"},{"family":"Shaban","given":"Mostafa"}],"issued":{"date-parts":[["2024",9,16]]}}}],"schema":"https://github.com/citation-style-language/schema/raw/master/csl-citation.json"} </w:instrText>
      </w:r>
      <w:r w:rsidR="00CC7B2B">
        <w:rPr>
          <w:rFonts w:ascii="Times New Roman" w:hAnsi="Times New Roman" w:cs="Times New Roman"/>
          <w:sz w:val="20"/>
          <w:szCs w:val="20"/>
        </w:rPr>
        <w:fldChar w:fldCharType="separate"/>
      </w:r>
      <w:r w:rsidR="00CC7B2B" w:rsidRPr="00CC7B2B">
        <w:rPr>
          <w:rFonts w:ascii="Times New Roman" w:hAnsi="Times New Roman" w:cs="Times New Roman"/>
          <w:sz w:val="20"/>
        </w:rPr>
        <w:t>(5)</w:t>
      </w:r>
      <w:r w:rsidR="00CC7B2B">
        <w:rPr>
          <w:rFonts w:ascii="Times New Roman" w:hAnsi="Times New Roman" w:cs="Times New Roman"/>
          <w:sz w:val="20"/>
          <w:szCs w:val="20"/>
        </w:rPr>
        <w:fldChar w:fldCharType="end"/>
      </w:r>
      <w:r w:rsidRPr="00D352B3">
        <w:rPr>
          <w:rFonts w:ascii="Times New Roman" w:hAnsi="Times New Roman" w:cs="Times New Roman"/>
          <w:sz w:val="20"/>
          <w:szCs w:val="20"/>
        </w:rPr>
        <w:t>. </w:t>
      </w:r>
    </w:p>
    <w:p w14:paraId="706980F8" w14:textId="23B87D5D" w:rsidR="006A48AE" w:rsidRPr="00A14478" w:rsidRDefault="00F105CC" w:rsidP="00EB3393">
      <w:pPr>
        <w:pStyle w:val="NormalWeb"/>
        <w:spacing w:line="360" w:lineRule="auto"/>
        <w:jc w:val="both"/>
        <w:rPr>
          <w:sz w:val="20"/>
          <w:szCs w:val="20"/>
        </w:rPr>
      </w:pPr>
      <w:r>
        <w:rPr>
          <w:sz w:val="20"/>
          <w:szCs w:val="20"/>
          <w:lang w:val="en-US"/>
        </w:rPr>
        <w:t>The term s</w:t>
      </w:r>
      <w:r w:rsidRPr="00F105CC">
        <w:rPr>
          <w:sz w:val="20"/>
          <w:szCs w:val="20"/>
          <w:lang w:val="en-US"/>
        </w:rPr>
        <w:t>ustainability refers to the practice of utilizing resources to fulfill current needs without hindering the capacity of future generations to satisfy their own requirements.</w:t>
      </w:r>
      <w:r w:rsidR="00BF3C4A" w:rsidRPr="00A14478">
        <w:rPr>
          <w:sz w:val="20"/>
          <w:szCs w:val="20"/>
          <w:lang w:val="en-US"/>
        </w:rPr>
        <w:t xml:space="preserve"> </w:t>
      </w:r>
      <w:r w:rsidR="006A48AE" w:rsidRPr="00A14478">
        <w:rPr>
          <w:sz w:val="20"/>
          <w:szCs w:val="20"/>
        </w:rPr>
        <w:t xml:space="preserve">According to sustainable approaches and sustainable agriculture, two of the most frequently used definitions of sustainability from an environmental point of view are </w:t>
      </w:r>
      <w:r w:rsidR="00550B18" w:rsidRPr="00550B18">
        <w:rPr>
          <w:sz w:val="20"/>
          <w:szCs w:val="20"/>
        </w:rPr>
        <w:t>1) Describing a technique for utilizing or gathering resources in a manner that avoids their exhaustion or irreversible harm. 2) Pertaining to or characterizing a way of life that incorporates practices aimed at long-term environmental and resource conservation [an enduring community]</w:t>
      </w:r>
      <w:r w:rsidR="006A48AE" w:rsidRPr="00A14478">
        <w:rPr>
          <w:sz w:val="20"/>
          <w:szCs w:val="20"/>
        </w:rPr>
        <w:t xml:space="preserve"> </w:t>
      </w:r>
      <w:r w:rsidR="006A48AE" w:rsidRPr="00A14478">
        <w:rPr>
          <w:b/>
          <w:bCs/>
          <w:sz w:val="20"/>
          <w:szCs w:val="20"/>
        </w:rPr>
        <w:fldChar w:fldCharType="begin"/>
      </w:r>
      <w:r w:rsidR="00CC7B2B">
        <w:rPr>
          <w:b/>
          <w:bCs/>
          <w:sz w:val="20"/>
          <w:szCs w:val="20"/>
        </w:rPr>
        <w:instrText xml:space="preserve"> ADDIN ZOTERO_ITEM CSL_CITATION {"citationID":"RKGDrVBk","properties":{"formattedCitation":"(6)","plainCitation":"(6)","noteIndex":0},"citationItems":[{"id":421,"uris":["http://zotero.org/users/local/QX2dF2oV/items/LH3WCG8Q"],"itemData":{"id":421,"type":"article-journal","abstract":"The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6A48AE" w:rsidRPr="00A14478">
        <w:rPr>
          <w:b/>
          <w:bCs/>
          <w:sz w:val="20"/>
          <w:szCs w:val="20"/>
        </w:rPr>
        <w:fldChar w:fldCharType="separate"/>
      </w:r>
      <w:r w:rsidR="00CC7B2B" w:rsidRPr="00CC7B2B">
        <w:rPr>
          <w:sz w:val="20"/>
        </w:rPr>
        <w:t>(6)</w:t>
      </w:r>
      <w:r w:rsidR="006A48AE" w:rsidRPr="00A14478">
        <w:rPr>
          <w:b/>
          <w:bCs/>
          <w:sz w:val="20"/>
          <w:szCs w:val="20"/>
        </w:rPr>
        <w:fldChar w:fldCharType="end"/>
      </w:r>
      <w:r w:rsidR="00EC2905" w:rsidRPr="00A14478">
        <w:rPr>
          <w:sz w:val="20"/>
          <w:szCs w:val="20"/>
        </w:rPr>
        <w:t>.</w:t>
      </w:r>
    </w:p>
    <w:p w14:paraId="0C4B2477" w14:textId="6C669164" w:rsidR="00C9654E" w:rsidRPr="00A14478" w:rsidRDefault="00BF3C4A" w:rsidP="00EB3393">
      <w:pPr>
        <w:pStyle w:val="NormalWeb"/>
        <w:spacing w:line="360" w:lineRule="auto"/>
        <w:jc w:val="both"/>
        <w:rPr>
          <w:sz w:val="20"/>
          <w:szCs w:val="20"/>
        </w:rPr>
      </w:pPr>
      <w:r w:rsidRPr="00A14478">
        <w:rPr>
          <w:sz w:val="20"/>
          <w:szCs w:val="20"/>
          <w:lang w:val="en-US"/>
        </w:rPr>
        <w:lastRenderedPageBreak/>
        <w:t>Healthcare facilities aim to enhance and maintain public health, but their environmental footprint can adversely impact the well-being of humans and other living organisms. Consequently, ensuring the sustainability of hospitals and medical institutions is crucial for promoting human health and overall welfare.</w:t>
      </w:r>
      <w:r w:rsidR="00C9654E" w:rsidRPr="00A14478">
        <w:rPr>
          <w:sz w:val="20"/>
          <w:szCs w:val="20"/>
          <w:lang w:val="en-US"/>
        </w:rPr>
        <w:t xml:space="preserve"> </w:t>
      </w:r>
      <w:r w:rsidR="00C9654E" w:rsidRPr="00A14478">
        <w:rPr>
          <w:sz w:val="20"/>
          <w:szCs w:val="20"/>
        </w:rPr>
        <w:t xml:space="preserve">Sustainability in healthcare extends beyond environmental considerations, encompassing a holistic approach that also addresses the social aspects of the industry. Specifically, the social component of sustainability within healthcare emphasizes </w:t>
      </w:r>
      <w:r w:rsidR="00550B18">
        <w:rPr>
          <w:sz w:val="20"/>
          <w:szCs w:val="20"/>
        </w:rPr>
        <w:t>f</w:t>
      </w:r>
      <w:r w:rsidR="00550B18" w:rsidRPr="00550B18">
        <w:rPr>
          <w:sz w:val="20"/>
          <w:szCs w:val="20"/>
        </w:rPr>
        <w:t>actors including fairness, autonomy, inclusivity, engagement, cultural heritage, and organizational durability</w:t>
      </w:r>
      <w:r w:rsidR="00C9654E" w:rsidRPr="00A14478">
        <w:rPr>
          <w:sz w:val="20"/>
          <w:szCs w:val="20"/>
        </w:rPr>
        <w:t>, all of which are crucial in ensuring the long-term well-being of individuals and communities</w:t>
      </w:r>
      <w:r w:rsidR="00155E14" w:rsidRPr="00A14478">
        <w:rPr>
          <w:sz w:val="20"/>
          <w:szCs w:val="20"/>
        </w:rPr>
        <w:t xml:space="preserve"> </w:t>
      </w:r>
      <w:r w:rsidR="00155E14" w:rsidRPr="00A14478">
        <w:rPr>
          <w:b/>
          <w:bCs/>
          <w:sz w:val="20"/>
          <w:szCs w:val="20"/>
        </w:rPr>
        <w:fldChar w:fldCharType="begin"/>
      </w:r>
      <w:r w:rsidR="00CC7B2B">
        <w:rPr>
          <w:b/>
          <w:bCs/>
          <w:sz w:val="20"/>
          <w:szCs w:val="20"/>
        </w:rPr>
        <w:instrText xml:space="preserve"> ADDIN ZOTERO_ITEM CSL_CITATION {"citationID":"CfijErJB","properties":{"formattedCitation":"(7)","plainCitation":"(7)","noteIndex":0},"citationItems":[{"id":432,"uris":["http://zotero.org/users/local/QX2dF2oV/items/LYYRKDB5"],"itemData":{"id":432,"type":"article-journal","abstract":"Healthcare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155E14" w:rsidRPr="00A14478">
        <w:rPr>
          <w:b/>
          <w:bCs/>
          <w:sz w:val="20"/>
          <w:szCs w:val="20"/>
        </w:rPr>
        <w:fldChar w:fldCharType="separate"/>
      </w:r>
      <w:r w:rsidR="00CC7B2B" w:rsidRPr="00CC7B2B">
        <w:rPr>
          <w:sz w:val="20"/>
        </w:rPr>
        <w:t>(7)</w:t>
      </w:r>
      <w:r w:rsidR="00155E14" w:rsidRPr="00A14478">
        <w:rPr>
          <w:b/>
          <w:bCs/>
          <w:sz w:val="20"/>
          <w:szCs w:val="20"/>
        </w:rPr>
        <w:fldChar w:fldCharType="end"/>
      </w:r>
      <w:r w:rsidR="00C9654E" w:rsidRPr="00A14478">
        <w:rPr>
          <w:sz w:val="20"/>
          <w:szCs w:val="20"/>
        </w:rPr>
        <w:t xml:space="preserve">. </w:t>
      </w:r>
      <w:r w:rsidR="001D4D49" w:rsidRPr="001D4D49">
        <w:rPr>
          <w:sz w:val="20"/>
          <w:szCs w:val="20"/>
        </w:rPr>
        <w:t>The transformation aims not only to address immediate health needs but also to ensure long-term ecological integrity, aligning healthcare delivery with public and professional expectations regarding climate change and sustainability</w:t>
      </w:r>
      <w:r w:rsidR="001D4D49">
        <w:rPr>
          <w:sz w:val="20"/>
          <w:szCs w:val="20"/>
        </w:rPr>
        <w:t xml:space="preserve"> </w:t>
      </w:r>
      <w:r w:rsidR="001D4D49">
        <w:rPr>
          <w:sz w:val="20"/>
          <w:szCs w:val="20"/>
        </w:rPr>
        <w:fldChar w:fldCharType="begin"/>
      </w:r>
      <w:r w:rsidR="001D4D49">
        <w:rPr>
          <w:sz w:val="20"/>
          <w:szCs w:val="20"/>
        </w:rPr>
        <w:instrText xml:space="preserve"> ADDIN ZOTERO_ITEM CSL_CITATION {"citationID":"NyMfY4Th","properties":{"formattedCitation":"(8)","plainCitation":"(8)","noteIndex":0},"citationItems":[{"id":501,"uris":["http://zotero.org/users/local/QX2dF2oV/items/4UTSZJ24"],"itemData":{"id":501,"type":"post-weblog","abstract":"Authors: Alyeah Ramjit (USA), Akolade Oni (Nigeria), Pierre-Marc Legris (Canada), Jean Stoefs (Belgium). Reviewers (YEL Alumni): Fatma Al Jahwari, Melinda Bemis. Background The effects of global warming have become increasingly visible as weather patterns have changed causing an increase in hurricanes, heatwaves resulting in extensive drought, thunderstorms and monsoon storms which lead to extensive flooding. To […]","container-title":"IHF","language":"en-GB","title":"Achieving sustainability in healthcare: Trends and practices (YEL2022)","title-short":"Achieving sustainability in healthcare","URL":"https://ihf-fih.org/news-insights/achieving-sustainability-in-healthcare-trends-and-practices/","author":[{"family":"Bennett","given":"Katherine"}],"accessed":{"date-parts":[["2024",11,30]]},"issued":{"date-parts":[["2022",10,18]]}}}],"schema":"https://github.com/citation-style-language/schema/raw/master/csl-citation.json"} </w:instrText>
      </w:r>
      <w:r w:rsidR="001D4D49">
        <w:rPr>
          <w:sz w:val="20"/>
          <w:szCs w:val="20"/>
        </w:rPr>
        <w:fldChar w:fldCharType="separate"/>
      </w:r>
      <w:r w:rsidR="001D4D49" w:rsidRPr="001D4D49">
        <w:rPr>
          <w:sz w:val="20"/>
        </w:rPr>
        <w:t>(8)</w:t>
      </w:r>
      <w:r w:rsidR="001D4D49">
        <w:rPr>
          <w:sz w:val="20"/>
          <w:szCs w:val="20"/>
        </w:rPr>
        <w:fldChar w:fldCharType="end"/>
      </w:r>
      <w:r w:rsidR="001D4D49" w:rsidRPr="001D4D49">
        <w:rPr>
          <w:sz w:val="20"/>
          <w:szCs w:val="20"/>
        </w:rPr>
        <w:t>. Moreover, various theoretical frameworks have been developed to conceptualize and measure sustainability within healthcare program evaluations. These frameworks help identify key factors affecting sustainability, such as intervention characteristics, population needs, and organizational capacity</w:t>
      </w:r>
      <w:r w:rsidR="001D4D49">
        <w:rPr>
          <w:sz w:val="20"/>
          <w:szCs w:val="20"/>
        </w:rPr>
        <w:t xml:space="preserve"> </w:t>
      </w:r>
      <w:r w:rsidR="001D4D49">
        <w:rPr>
          <w:sz w:val="20"/>
          <w:szCs w:val="20"/>
        </w:rPr>
        <w:fldChar w:fldCharType="begin"/>
      </w:r>
      <w:r w:rsidR="001D4D49">
        <w:rPr>
          <w:sz w:val="20"/>
          <w:szCs w:val="20"/>
        </w:rPr>
        <w:instrText xml:space="preserve"> ADDIN ZOTERO_ITEM CSL_CITATION {"citationID":"j8JW2tvm","properties":{"formattedCitation":"(5,9)","plainCitation":"(5,9)","noteIndex":0},"citationItems":[{"id":504,"uris":["http://zotero.org/users/local/QX2dF2oV/items/8MSXL6TF"],"itemData":{"id":504,"type":"article-journal","abstract":"Objective To review the international literature and assess the ways healthcare systems are mitigating and can mitigate their carbon footprint, which is currently estimated to be more than 4.4% of global emissions.\nDesign Systematic review of empirical studies and grey literature to examine how healthcare services and institutions are limiting their greenhouse gas (GHG) emissions.\nData sources Eight databases and authoritative reports were searched from inception dates to November 2023.\nEligibility criteria for selecting studies Teams of investigators screened relevant publications against the inclusion criteria (eg, in English; discussed impact of healthcare systems on climate change), applying four quality appraisal tools, and results are reported in accordance with PRISMA (preferred reporting items for systematic reviews and meta-analyses).\nResults Of 33 737 publications identified, 32 998 (97.8%) were excluded after title and abstract screening; 536 (72.5%) of the remaining publications were excluded after full text review. Two additional papers were identified, screened, and included through backward citation tracking. The 205 included studies applied empirical (n=88, 42.9%), review (n=60, 29.3%), narrative descriptive (n=53, 25.9%), and multiple (n=4, 2.0%) methods. More than half of the publications (51.5%) addressed the macro level of the healthcare system. Nine themes were identified using inductive analysis: changing clinical and surgical practices (n=107); enacting policies and governance (n=97); managing physical waste (n=83); changing organisational behaviour (n=76); actions of individuals and groups (eg, advocacy, community involvement; n=74); minimising travel and transportation (n=70); using tools for measuring GHG emissions (n=70); reducing emissions related to infrastructure (n=63); and decarbonising the supply chain (n=48).\nConclusions Publications presented various strategies and tactics to reduce GHG emissions. These included changing clinical and surgical practices; using policies such as benchmarking and reporting at a facility level, and financial levers to reduce emissions from procurement; reducing physical waste; changing organisational culture through workforce training; supporting education on the benefits of decarbonisation; and involving patients in care planning. Numerous tools and frameworks were presented for measuring GHG emissions, but implementation and evaluation of the sustainability of initiatives were largely missing. At the macro level, decarbonisation approaches focused on energy grid emissions, infrastructure efficiency, and reducing supply chain emissions, including those from agriculture and supply of food products. Decarbonisation mechanisms at the micro and meso system levels ranged from reducing low value care, to choosing lower GHG options (eg, anaesthetic gases, rescue inhalers), to reducing travel. Based on these strategies and tactics, this study provides a framework to support the decarbonisation of healthcare systems.\nSystematic review registration PROSPERO: CRD42022383719.","container-title":"BMJ","DOI":"10.1136/bmj-2024-081284","ISSN":"1756-1833","journalAbbreviation":"BMJ","language":"en","license":"© Author(s) (or their employer(s)) 2019.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Research\nPMID: 39379104","page":"e081284","source":"www.bmj.com","title":"Strategies and tactics to reduce the impact of healthcare on climate change: systematic review","title-short":"Strategies and tactics to reduce the impact of healthcare on climate change","volume":"387","author":[{"family":"Braithwaite","given":"Jeffrey"},{"family":"Smith","given":"Carolynn L."},{"family":"Leask","given":"Elle"},{"family":"Wijekulasuriya","given":"Shalini"},{"family":"Brooke-Cowden","given":"Kalissa"},{"family":"Fisher","given":"Georgia"},{"family":"Patel","given":"Romika"},{"family":"Pagano","given":"Lisa"},{"family":"Rahimi-Ardabili","given":"Hania"},{"family":"Spanos","given":"Samantha"},{"family":"Rojas","given":"Christina"},{"family":"Partington","given":"Andrew"},{"family":"McQuillan","given":"Ella"},{"family":"Dammery","given":"Genevieve"},{"family":"Carrigan","given":"Ann"},{"family":"Ehrenfeld","given":"Lauren"},{"family":"Coiera","given":"Enrico"},{"family":"Westbrook","given":"Johanna"},{"family":"Zurynski","given":"Yvonne"}],"issued":{"date-parts":[["2024",10,8]]}}},{"id":498,"uris":["http://zotero.org/users/local/QX2dF2oV/items/3VZ7J4DH"],"itemData":{"id":498,"type":"article-journal","abstract":"As the healthcare sector grapples with its environmental footprint, the concept of Eco-conscious Nursing emerges as a pivotal framework for integrating sustainability into nursing practice. This study aims to clarify and operationalize Eco-conscious Nursing, examining its attributes, antecedents, consequences, and providing operational definitions to guide future research and practice.","container-title":"BMC Nursing","DOI":"10.1186/s12912-024-02197-0","ISSN":"1472-6955","issue":"1","journalAbbreviation":"BMC Nursing","page":"660","source":"BioMed Central","title":"Advancing sustainable healthcare: a concept analysis of eco-conscious nursing practices","title-short":"Advancing sustainable healthcare","volume":"23","author":[{"family":"Shaban","given":"Marwa Mamdouh"},{"family":"Alanazi","given":"Majed Awad"},{"family":"Mohammed","given":"Huda Hamdy"},{"family":"Mohamed Amer","given":"Fatma Gomaa"},{"family":"Elsayed","given":"Hla Hosny"},{"family":"Zaky","given":"Mohammed ElSayed"},{"family":"Ramadan","given":"Osama Mohammed Elsayed"},{"family":"Abdelgawad","given":"Mohamed Ezzelregal"},{"family":"Shaban","given":"Mostafa"}],"issued":{"date-parts":[["2024",9,16]]}}}],"schema":"https://github.com/citation-style-language/schema/raw/master/csl-citation.json"} </w:instrText>
      </w:r>
      <w:r w:rsidR="001D4D49">
        <w:rPr>
          <w:sz w:val="20"/>
          <w:szCs w:val="20"/>
        </w:rPr>
        <w:fldChar w:fldCharType="separate"/>
      </w:r>
      <w:r w:rsidR="001D4D49" w:rsidRPr="001D4D49">
        <w:rPr>
          <w:sz w:val="20"/>
        </w:rPr>
        <w:t>(5,9)</w:t>
      </w:r>
      <w:r w:rsidR="001D4D49">
        <w:rPr>
          <w:sz w:val="20"/>
          <w:szCs w:val="20"/>
        </w:rPr>
        <w:fldChar w:fldCharType="end"/>
      </w:r>
      <w:r w:rsidR="001D4D49" w:rsidRPr="001D4D49">
        <w:rPr>
          <w:sz w:val="20"/>
          <w:szCs w:val="20"/>
        </w:rPr>
        <w:t>. </w:t>
      </w:r>
    </w:p>
    <w:p w14:paraId="00CB5902" w14:textId="6CF74671" w:rsidR="00142A05" w:rsidRDefault="00C9654E" w:rsidP="00EB3393">
      <w:pPr>
        <w:pStyle w:val="NormalWeb"/>
        <w:spacing w:line="360" w:lineRule="auto"/>
        <w:jc w:val="both"/>
        <w:rPr>
          <w:sz w:val="20"/>
          <w:szCs w:val="20"/>
        </w:rPr>
      </w:pPr>
      <w:r w:rsidRPr="00A14478">
        <w:rPr>
          <w:sz w:val="20"/>
          <w:szCs w:val="20"/>
        </w:rPr>
        <w:t xml:space="preserve">Sustainability in healthcare is not merely a matter of justifying the current rate of spending. Rather, it requires a comprehensive and strategic approach that </w:t>
      </w:r>
      <w:r w:rsidR="00550B18">
        <w:rPr>
          <w:sz w:val="20"/>
          <w:szCs w:val="20"/>
        </w:rPr>
        <w:t xml:space="preserve">brings </w:t>
      </w:r>
      <w:r w:rsidRPr="00A14478">
        <w:rPr>
          <w:sz w:val="20"/>
          <w:szCs w:val="20"/>
        </w:rPr>
        <w:t xml:space="preserve">into account the various aspects of sustainability, including </w:t>
      </w:r>
      <w:r w:rsidR="00B144EC" w:rsidRPr="00A14478">
        <w:rPr>
          <w:sz w:val="20"/>
          <w:szCs w:val="20"/>
        </w:rPr>
        <w:t xml:space="preserve">social, </w:t>
      </w:r>
      <w:r w:rsidRPr="00A14478">
        <w:rPr>
          <w:sz w:val="20"/>
          <w:szCs w:val="20"/>
        </w:rPr>
        <w:t>environmental</w:t>
      </w:r>
      <w:r w:rsidR="00B144EC" w:rsidRPr="00A14478">
        <w:rPr>
          <w:sz w:val="20"/>
          <w:szCs w:val="20"/>
        </w:rPr>
        <w:t>, and</w:t>
      </w:r>
      <w:r w:rsidRPr="00A14478">
        <w:rPr>
          <w:sz w:val="20"/>
          <w:szCs w:val="20"/>
        </w:rPr>
        <w:t xml:space="preserve"> economic</w:t>
      </w:r>
      <w:r w:rsidR="00B144EC" w:rsidRPr="00A14478">
        <w:rPr>
          <w:sz w:val="20"/>
          <w:szCs w:val="20"/>
        </w:rPr>
        <w:t xml:space="preserve"> (</w:t>
      </w:r>
      <w:r w:rsidR="00894DAA" w:rsidRPr="00A14478">
        <w:rPr>
          <w:sz w:val="20"/>
          <w:szCs w:val="20"/>
        </w:rPr>
        <w:t>organizational</w:t>
      </w:r>
      <w:r w:rsidR="00B144EC" w:rsidRPr="00A14478">
        <w:rPr>
          <w:sz w:val="20"/>
          <w:szCs w:val="20"/>
        </w:rPr>
        <w:t xml:space="preserve">) </w:t>
      </w:r>
      <w:r w:rsidRPr="00A14478">
        <w:rPr>
          <w:sz w:val="20"/>
          <w:szCs w:val="20"/>
        </w:rPr>
        <w:t>factors</w:t>
      </w:r>
      <w:r w:rsidR="00B144EC" w:rsidRPr="00A14478">
        <w:rPr>
          <w:sz w:val="20"/>
          <w:szCs w:val="20"/>
        </w:rPr>
        <w:t xml:space="preserve"> [Figure 1]</w:t>
      </w:r>
      <w:r w:rsidRPr="00A14478">
        <w:rPr>
          <w:sz w:val="20"/>
          <w:szCs w:val="20"/>
        </w:rPr>
        <w:t xml:space="preserve"> </w:t>
      </w:r>
      <w:r w:rsidR="005B1EF7" w:rsidRPr="00A14478">
        <w:rPr>
          <w:b/>
          <w:bCs/>
          <w:sz w:val="20"/>
          <w:szCs w:val="20"/>
        </w:rPr>
        <w:fldChar w:fldCharType="begin"/>
      </w:r>
      <w:r w:rsidR="001D4D49">
        <w:rPr>
          <w:b/>
          <w:bCs/>
          <w:sz w:val="20"/>
          <w:szCs w:val="20"/>
        </w:rPr>
        <w:instrText xml:space="preserve"> ADDIN ZOTERO_ITEM CSL_CITATION {"citationID":"eWM9WBKn","properties":{"formattedCitation":"(10)","plainCitation":"(10)","noteIndex":0},"citationItems":[{"id":435,"uris":["http://zotero.org/users/local/QX2dF2oV/items/E53YDAX9"],"itemData":{"id":435,"type":"article-journal","abstract":"Background: Hospital facilities are an essential part of healthcare systems, making the assessment of their quality and sustainability pivotal. Most existing evaluation tools lack a holistic and validated approach, while predominantly excluding the built environment. The Italian hospital evaluation tool SustHealth v2 addresses the shortcoming of existing applications through its structured and more integrated approach; there is the need for further testing it. Methods: The study aims to test for the first time in an international case study the multicriteria assessment tool previously developed and validated. The tool assesses social, environmental, and organisational qualities in hospitals with an online survey containing 199 closed questions sent to German hospitals. A total of 14 full replies have been collected and the resulting data analysed through descriptive statistics and heat maps identifying patterns in ownership and size. Results: Within the sample, higher scores are reported in Social Quality, while lower in Environmental and Organisational Quality. Respondents performed well in the sustainability dimensions of health promotion, waste management, and patient safety. Improvements can be achieved in energy management, facility management, and technological innovation criteria. Private hospitals slightly outperform both public and non-profit clinics. The findings presented in this study suggest a non-linear relationship between sustainability and hospital size since the highest scores were obtained by either small or large facilities. Conclusion: The study highlighted strengths and limitation of SustHealth v2. Further testing and comparison are encouraged in different context.","container-title":"Sustainability","DOI":"10.3390/su142416742","ISSN":"2071-1050","issue":"24","language":"en","license":"http://creativecommons.org/licenses/by/3.0/","note":"number: 24\npublisher: Multidisciplinary Digital Publishing Institute","page":"16742","source":"www.mdpi.com","title":"Testing of a Multiple Criteria Assessment Tool for Healthcare Facilities Quality and Sustainability: The Case of German Hospitals","title-short":"Testing of a Multiple Criteria Assessment Tool for Healthcare Facilities Quality and Sustainability","volume":"14","author":[{"family":"Brambilla","given":"Andrea"},{"family":"Apel","given":"Jan Marvin"},{"family":"Schmidt-Ross","given":"Inga"},{"family":"Buffoli","given":"Maddalena"},{"family":"Capolongo","given":"Stefano"}],"issued":{"date-parts":[["2022",1]]}}}],"schema":"https://github.com/citation-style-language/schema/raw/master/csl-citation.json"} </w:instrText>
      </w:r>
      <w:r w:rsidR="005B1EF7" w:rsidRPr="00A14478">
        <w:rPr>
          <w:b/>
          <w:bCs/>
          <w:sz w:val="20"/>
          <w:szCs w:val="20"/>
        </w:rPr>
        <w:fldChar w:fldCharType="separate"/>
      </w:r>
      <w:r w:rsidR="001D4D49" w:rsidRPr="001D4D49">
        <w:rPr>
          <w:sz w:val="20"/>
        </w:rPr>
        <w:t>(10)</w:t>
      </w:r>
      <w:r w:rsidR="005B1EF7" w:rsidRPr="00A14478">
        <w:rPr>
          <w:b/>
          <w:bCs/>
          <w:sz w:val="20"/>
          <w:szCs w:val="20"/>
        </w:rPr>
        <w:fldChar w:fldCharType="end"/>
      </w:r>
      <w:r w:rsidRPr="00A14478">
        <w:rPr>
          <w:sz w:val="20"/>
          <w:szCs w:val="20"/>
        </w:rPr>
        <w:t xml:space="preserve">. </w:t>
      </w:r>
      <w:r w:rsidR="00B144EC" w:rsidRPr="00A14478">
        <w:rPr>
          <w:sz w:val="20"/>
          <w:szCs w:val="20"/>
        </w:rPr>
        <w:t xml:space="preserve">These factors are used as evaluation criteria for checking the sustainability practices in a particular healthcare system. </w:t>
      </w:r>
      <w:r w:rsidRPr="00A14478">
        <w:rPr>
          <w:sz w:val="20"/>
          <w:szCs w:val="20"/>
        </w:rPr>
        <w:t xml:space="preserve">Healthcare managers and leaders play a vital role in developing strategies </w:t>
      </w:r>
      <w:r w:rsidR="00B144EC" w:rsidRPr="00A14478">
        <w:rPr>
          <w:sz w:val="20"/>
          <w:szCs w:val="20"/>
        </w:rPr>
        <w:t xml:space="preserve">aligning with the organization's vision, values, and mission while </w:t>
      </w:r>
      <w:r w:rsidRPr="00A14478">
        <w:rPr>
          <w:sz w:val="20"/>
          <w:szCs w:val="20"/>
        </w:rPr>
        <w:t xml:space="preserve">ensuring the system's long-term viability. </w:t>
      </w:r>
      <w:r w:rsidR="00FF1659" w:rsidRPr="00FF1659">
        <w:rPr>
          <w:sz w:val="20"/>
          <w:szCs w:val="20"/>
        </w:rPr>
        <w:t>As healthcare systems strive for resilience and efficiency, the integration of innovation and emerging technologies is increasingly viewed as essential to achieving a sustainable healthcare model</w:t>
      </w:r>
      <w:r w:rsidR="00FF1659">
        <w:rPr>
          <w:sz w:val="20"/>
          <w:szCs w:val="20"/>
        </w:rPr>
        <w:t xml:space="preserve"> </w:t>
      </w:r>
      <w:r w:rsidR="00FF1659">
        <w:rPr>
          <w:sz w:val="20"/>
          <w:szCs w:val="20"/>
        </w:rPr>
        <w:fldChar w:fldCharType="begin"/>
      </w:r>
      <w:r w:rsidR="00FF1659">
        <w:rPr>
          <w:sz w:val="20"/>
          <w:szCs w:val="20"/>
        </w:rPr>
        <w:instrText xml:space="preserve"> ADDIN ZOTERO_ITEM CSL_CITATION {"citationID":"1J03lT6q","properties":{"formattedCitation":"(11,12)","plainCitation":"(11,12)","noteIndex":0},"citationItems":[{"id":507,"uris":["http://zotero.org/users/local/QX2dF2oV/items/EEDZKNG7"],"itemData":{"id":507,"type":"article-journal","abstract":"&lt;p&gt;Cutting carbon emissions in healthcare requires trade-offs for clinicians, administrators, and global health policy makers and must be included when evaluating interventions, argue &lt;b&gt;Anand Bhopal&lt;/b&gt; and &lt;b&gt;Ole F Norheim&lt;/b&gt;&lt;/p&gt;","container-title":"BMJ","DOI":"10.1136/bmj-2021-067199","ISSN":"1756-1833","journalAbbreviation":"BMJ","language":"en","license":"Published by the BMJ Publishing Group Limited. For permission to use (where not already granted under a licence) please go to http://group.bmj.com/group/rights-licensing/permissions","note":"publisher: British Medical Journal Publishing Group\nsection: Analysis\nPMID: 34711584","page":"e067199","source":"www.bmj.com","title":"Priority setting and net zero healthcare: how much health can a tonne of carbon buy?","title-short":"Priority setting and net zero healthcare","volume":"375","author":[{"family":"Bhopal","given":"Anand"},{"family":"Norheim","given":"Ole F."}],"issued":{"date-parts":[["2021",10,28]]}}},{"id":510,"uris":["http://zotero.org/users/local/QX2dF2oV/items/3BD84DD7"],"itemData":{"id":510,"type":"article-journal","abstract":"&lt;p&gt;Greater use of frugal innovation has the potential to provide affordable healthcare with a lower environmental footprint, argue &lt;b&gt;Cyan Brown&lt;/b&gt;, &lt;b&gt;Yasser Bhatti&lt;/b&gt;, and &lt;b&gt;Matthew Harris&lt;/b&gt;&lt;/p&gt;","container-title":"BMJ","DOI":"10.1136/bmj-2023-076381","ISSN":"1756-1833","journalAbbreviation":"BMJ","language":"en","license":"Published by the BMJ Publishing Group Limited. For permission to use (where not already granted under a licence) please go to http://group.bmj.com/group/rights-licensing/permissions","note":"publisher: British Medical Journal Publishing Group\nsection: Analysis\nPMID: 37783474","page":"e076381","source":"www.bmj.com","title":"Environmental sustainability in healthcare systems: role of frugal innovation","title-short":"Environmental sustainability in healthcare systems","volume":"383","author":[{"family":"Brown","given":"Cyan"},{"family":"Bhatti","given":"Yasser"},{"family":"Harris","given":"Matthew"}],"issued":{"date-parts":[["2023",10,2]]}}}],"schema":"https://github.com/citation-style-language/schema/raw/master/csl-citation.json"} </w:instrText>
      </w:r>
      <w:r w:rsidR="00FF1659">
        <w:rPr>
          <w:sz w:val="20"/>
          <w:szCs w:val="20"/>
        </w:rPr>
        <w:fldChar w:fldCharType="separate"/>
      </w:r>
      <w:r w:rsidR="00FF1659" w:rsidRPr="00FF1659">
        <w:rPr>
          <w:sz w:val="20"/>
        </w:rPr>
        <w:t>(11,12)</w:t>
      </w:r>
      <w:r w:rsidR="00FF1659">
        <w:rPr>
          <w:sz w:val="20"/>
          <w:szCs w:val="20"/>
        </w:rPr>
        <w:fldChar w:fldCharType="end"/>
      </w:r>
      <w:r w:rsidR="00FF1659" w:rsidRPr="00FF1659">
        <w:rPr>
          <w:sz w:val="20"/>
          <w:szCs w:val="20"/>
        </w:rPr>
        <w:t>. The historical trajectory of sustainability in clinical medicine highlights the urgent need for coordinated efforts across healthcare sectors to translate policies into practice, ensuring that sustainability becomes a central tenet of healthcare delivery in the face of evolving challenges</w:t>
      </w:r>
      <w:r w:rsidR="00FF1659">
        <w:rPr>
          <w:sz w:val="20"/>
          <w:szCs w:val="20"/>
        </w:rPr>
        <w:t xml:space="preserve"> </w:t>
      </w:r>
      <w:r w:rsidR="00FF1659">
        <w:rPr>
          <w:sz w:val="20"/>
          <w:szCs w:val="20"/>
        </w:rPr>
        <w:fldChar w:fldCharType="begin"/>
      </w:r>
      <w:r w:rsidR="00FF1659">
        <w:rPr>
          <w:sz w:val="20"/>
          <w:szCs w:val="20"/>
        </w:rPr>
        <w:instrText xml:space="preserve"> ADDIN ZOTERO_ITEM CSL_CITATION {"citationID":"jeShaPs9","properties":{"formattedCitation":"(8,13)","plainCitation":"(8,13)","noteIndex":0},"citationItems":[{"id":501,"uris":["http://zotero.org/users/local/QX2dF2oV/items/4UTSZJ24"],"itemData":{"id":501,"type":"post-weblog","abstract":"Authors: Alyeah Ramjit (USA), Akolade Oni (Nigeria), Pierre-Marc Legris (Canada), Jean Stoefs (Belgium). Reviewers (YEL Alumni): Fatma Al Jahwari, Melinda Bemis. Background The effects of global warming have become increasingly visible as weather patterns have changed causing an increase in hurricanes, heatwaves resulting in extensive drought, thunderstorms and monsoon storms which lead to extensive flooding. To […]","container-title":"IHF","language":"en-GB","title":"Achieving sustainability in healthcare: Trends and practices (YEL2022)","title-short":"Achieving sustainability in healthcare","URL":"https://ihf-fih.org/news-insights/achieving-sustainability-in-healthcare-trends-and-practices/","author":[{"family":"Bennett","given":"Katherine"}],"accessed":{"date-parts":[["2024",11,30]]},"issued":{"date-parts":[["2022",10,18]]}}},{"id":513,"uris":["http://zotero.org/users/local/QX2dF2oV/items/9GRPR349"],"itemData":{"id":513,"type":"webpage","title":"Making sustainable healthcare decisions: three turns towards sustainable guidelines | BMJ Evidence-Based Medicine","URL":"https://ebm.bmj.com/content/29/4/219","accessed":{"date-parts":[["2024",11,30]]}}}],"schema":"https://github.com/citation-style-language/schema/raw/master/csl-citation.json"} </w:instrText>
      </w:r>
      <w:r w:rsidR="00FF1659">
        <w:rPr>
          <w:sz w:val="20"/>
          <w:szCs w:val="20"/>
        </w:rPr>
        <w:fldChar w:fldCharType="separate"/>
      </w:r>
      <w:r w:rsidR="00FF1659" w:rsidRPr="00FF1659">
        <w:rPr>
          <w:sz w:val="20"/>
        </w:rPr>
        <w:t>(8,13)</w:t>
      </w:r>
      <w:r w:rsidR="00FF1659">
        <w:rPr>
          <w:sz w:val="20"/>
          <w:szCs w:val="20"/>
        </w:rPr>
        <w:fldChar w:fldCharType="end"/>
      </w:r>
      <w:r w:rsidR="00FF1659" w:rsidRPr="00FF1659">
        <w:rPr>
          <w:sz w:val="20"/>
          <w:szCs w:val="20"/>
        </w:rPr>
        <w:t>.</w:t>
      </w:r>
    </w:p>
    <w:p w14:paraId="380D7BDD" w14:textId="4D813EC1" w:rsidR="00F35973" w:rsidRPr="00A14478" w:rsidRDefault="00F35973" w:rsidP="00EB3393">
      <w:pPr>
        <w:pStyle w:val="NormalWeb"/>
        <w:spacing w:line="360" w:lineRule="auto"/>
        <w:jc w:val="both"/>
        <w:rPr>
          <w:sz w:val="20"/>
          <w:szCs w:val="20"/>
        </w:rPr>
      </w:pPr>
      <w:r>
        <w:rPr>
          <w:noProof/>
          <w:sz w:val="20"/>
          <w:szCs w:val="20"/>
          <w14:ligatures w14:val="standardContextual"/>
        </w:rPr>
        <w:drawing>
          <wp:inline distT="0" distB="0" distL="0" distR="0" wp14:anchorId="72515012" wp14:editId="5D972C16">
            <wp:extent cx="5731510" cy="2985770"/>
            <wp:effectExtent l="0" t="0" r="2540" b="0"/>
            <wp:docPr id="77591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16882" name="Picture 7759168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985770"/>
                    </a:xfrm>
                    <a:prstGeom prst="rect">
                      <a:avLst/>
                    </a:prstGeom>
                  </pic:spPr>
                </pic:pic>
              </a:graphicData>
            </a:graphic>
          </wp:inline>
        </w:drawing>
      </w:r>
    </w:p>
    <w:p w14:paraId="6AAFB1BE" w14:textId="292D3E81" w:rsidR="005B1EF7" w:rsidRPr="00A14478" w:rsidRDefault="005B1EF7" w:rsidP="00EB3393">
      <w:pPr>
        <w:pStyle w:val="NormalWeb"/>
        <w:spacing w:line="360" w:lineRule="auto"/>
        <w:jc w:val="both"/>
        <w:rPr>
          <w:sz w:val="20"/>
          <w:szCs w:val="20"/>
        </w:rPr>
      </w:pPr>
    </w:p>
    <w:p w14:paraId="1E3C2888" w14:textId="29B5EA1D" w:rsidR="005B1EF7" w:rsidRPr="00A14478" w:rsidRDefault="00F35973" w:rsidP="00EB3393">
      <w:pPr>
        <w:pStyle w:val="NormalWeb"/>
        <w:spacing w:line="360" w:lineRule="auto"/>
        <w:jc w:val="both"/>
        <w:rPr>
          <w:sz w:val="20"/>
          <w:szCs w:val="20"/>
        </w:rPr>
      </w:pPr>
      <w:r>
        <w:rPr>
          <w:noProof/>
          <w:sz w:val="20"/>
          <w:szCs w:val="20"/>
          <w14:ligatures w14:val="standardContextual"/>
        </w:rPr>
        <w:lastRenderedPageBreak/>
        <w:drawing>
          <wp:inline distT="0" distB="0" distL="0" distR="0" wp14:anchorId="42E324A4" wp14:editId="71F40595">
            <wp:extent cx="5731510" cy="3021965"/>
            <wp:effectExtent l="0" t="0" r="0" b="6985"/>
            <wp:docPr id="1257315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15631" name="Picture 12573156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21965"/>
                    </a:xfrm>
                    <a:prstGeom prst="rect">
                      <a:avLst/>
                    </a:prstGeom>
                  </pic:spPr>
                </pic:pic>
              </a:graphicData>
            </a:graphic>
          </wp:inline>
        </w:drawing>
      </w:r>
    </w:p>
    <w:p w14:paraId="1DF4678D" w14:textId="67699109" w:rsidR="00B144EC" w:rsidRPr="00A14478" w:rsidRDefault="00032F68" w:rsidP="00EB3393">
      <w:pPr>
        <w:pStyle w:val="NormalWeb"/>
        <w:spacing w:line="360" w:lineRule="auto"/>
        <w:jc w:val="both"/>
        <w:rPr>
          <w:sz w:val="20"/>
          <w:szCs w:val="20"/>
        </w:rPr>
      </w:pPr>
      <w:r>
        <w:rPr>
          <w:noProof/>
          <w:sz w:val="20"/>
          <w:szCs w:val="20"/>
          <w14:ligatures w14:val="standardContextual"/>
        </w:rPr>
        <w:drawing>
          <wp:inline distT="0" distB="0" distL="0" distR="0" wp14:anchorId="57EDF370" wp14:editId="7E4C96C1">
            <wp:extent cx="5731510" cy="3006090"/>
            <wp:effectExtent l="0" t="0" r="2540" b="0"/>
            <wp:docPr id="1165666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66105" name="Picture 11656661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06090"/>
                    </a:xfrm>
                    <a:prstGeom prst="rect">
                      <a:avLst/>
                    </a:prstGeom>
                  </pic:spPr>
                </pic:pic>
              </a:graphicData>
            </a:graphic>
          </wp:inline>
        </w:drawing>
      </w:r>
    </w:p>
    <w:p w14:paraId="00957DE7" w14:textId="02399A30" w:rsidR="00665145" w:rsidRPr="006D5D86" w:rsidRDefault="00B144EC" w:rsidP="00EB3393">
      <w:pPr>
        <w:pStyle w:val="NormalWeb"/>
        <w:spacing w:line="360" w:lineRule="auto"/>
        <w:jc w:val="both"/>
        <w:rPr>
          <w:b/>
          <w:bCs/>
          <w:sz w:val="20"/>
          <w:szCs w:val="20"/>
        </w:rPr>
      </w:pPr>
      <w:r w:rsidRPr="006D5D86">
        <w:rPr>
          <w:b/>
          <w:bCs/>
          <w:sz w:val="20"/>
          <w:szCs w:val="20"/>
        </w:rPr>
        <w:t xml:space="preserve">                       </w:t>
      </w:r>
      <w:r w:rsidR="000631F3" w:rsidRPr="006D5D86">
        <w:rPr>
          <w:b/>
          <w:bCs/>
          <w:sz w:val="20"/>
          <w:szCs w:val="20"/>
        </w:rPr>
        <w:t xml:space="preserve">    </w:t>
      </w:r>
      <w:r w:rsidRPr="006D5D86">
        <w:rPr>
          <w:b/>
          <w:bCs/>
          <w:sz w:val="20"/>
          <w:szCs w:val="20"/>
        </w:rPr>
        <w:t>Figure 1: Sustainability measurement criteria for a healthcare system</w:t>
      </w:r>
      <w:r w:rsidR="000631F3" w:rsidRPr="006D5D86">
        <w:rPr>
          <w:b/>
          <w:bCs/>
          <w:sz w:val="20"/>
          <w:szCs w:val="20"/>
        </w:rPr>
        <w:t xml:space="preserve"> </w:t>
      </w:r>
      <w:r w:rsidR="000631F3" w:rsidRPr="006D5D86">
        <w:rPr>
          <w:b/>
          <w:bCs/>
          <w:sz w:val="20"/>
          <w:szCs w:val="20"/>
          <w:vertAlign w:val="superscript"/>
        </w:rPr>
        <w:fldChar w:fldCharType="begin"/>
      </w:r>
      <w:r w:rsidR="001D4D49">
        <w:rPr>
          <w:b/>
          <w:bCs/>
          <w:sz w:val="20"/>
          <w:szCs w:val="20"/>
          <w:vertAlign w:val="superscript"/>
        </w:rPr>
        <w:instrText xml:space="preserve"> ADDIN ZOTERO_ITEM CSL_CITATION {"citationID":"Y6Kd09z9","properties":{"formattedCitation":"(10)","plainCitation":"(10)","noteIndex":0},"citationItems":[{"id":435,"uris":["http://zotero.org/users/local/QX2dF2oV/items/E53YDAX9"],"itemData":{"id":435,"type":"article-journal","abstract":"Background: Hospital facilities are an essential part of healthcare systems, making the assessment of their quality and sustainability pivotal. Most existing evaluation tools lack a holistic and validated approach, while predominantly excluding the built environment. The Italian hospital evaluation tool SustHealth v2 addresses the shortcoming of existing applications through its structured and more integrated approach; there is the need for further testing it. Methods: The study aims to test for the first time in an international case study the multicriteria assessment tool previously developed and validated. The tool assesses social, environmental, and organisational qualities in hospitals with an online survey containing 199 closed questions sent to German hospitals. A total of 14 full replies have been collected and the resulting data analysed through descriptive statistics and heat maps identifying patterns in ownership and size. Results: Within the sample, higher scores are reported in Social Quality, while lower in Environmental and Organisational Quality. Respondents performed well in the sustainability dimensions of health promotion, waste management, and patient safety. Improvements can be achieved in energy management, facility management, and technological innovation criteria. Private hospitals slightly outperform both public and non-profit clinics. The findings presented in this study suggest a non-linear relationship between sustainability and hospital size since the highest scores were obtained by either small or large facilities. Conclusion: The study highlighted strengths and limitation of SustHealth v2. Further testing and comparison are encouraged in different context.","container-title":"Sustainability","DOI":"10.3390/su142416742","ISSN":"2071-1050","issue":"24","language":"en","license":"http://creativecommons.org/licenses/by/3.0/","note":"number: 24\npublisher: Multidisciplinary Digital Publishing Institute","page":"16742","source":"www.mdpi.com","title":"Testing of a Multiple Criteria Assessment Tool for Healthcare Facilities Quality and Sustainability: The Case of German Hospitals","title-short":"Testing of a Multiple Criteria Assessment Tool for Healthcare Facilities Quality and Sustainability","volume":"14","author":[{"family":"Brambilla","given":"Andrea"},{"family":"Apel","given":"Jan Marvin"},{"family":"Schmidt-Ross","given":"Inga"},{"family":"Buffoli","given":"Maddalena"},{"family":"Capolongo","given":"Stefano"}],"issued":{"date-parts":[["2022",1]]}}}],"schema":"https://github.com/citation-style-language/schema/raw/master/csl-citation.json"} </w:instrText>
      </w:r>
      <w:r w:rsidR="000631F3" w:rsidRPr="006D5D86">
        <w:rPr>
          <w:b/>
          <w:bCs/>
          <w:sz w:val="20"/>
          <w:szCs w:val="20"/>
          <w:vertAlign w:val="superscript"/>
        </w:rPr>
        <w:fldChar w:fldCharType="separate"/>
      </w:r>
      <w:r w:rsidR="001D4D49" w:rsidRPr="001D4D49">
        <w:rPr>
          <w:sz w:val="20"/>
        </w:rPr>
        <w:t>(10)</w:t>
      </w:r>
      <w:r w:rsidR="000631F3" w:rsidRPr="006D5D86">
        <w:rPr>
          <w:b/>
          <w:bCs/>
          <w:sz w:val="20"/>
          <w:szCs w:val="20"/>
          <w:vertAlign w:val="superscript"/>
        </w:rPr>
        <w:fldChar w:fldCharType="end"/>
      </w:r>
    </w:p>
    <w:p w14:paraId="109E87CA" w14:textId="77777777" w:rsidR="00FF0A8E" w:rsidRPr="00A14478" w:rsidRDefault="00FF0A8E" w:rsidP="00EB3393">
      <w:pPr>
        <w:spacing w:line="360" w:lineRule="auto"/>
        <w:jc w:val="both"/>
        <w:rPr>
          <w:rFonts w:ascii="Times New Roman" w:hAnsi="Times New Roman" w:cs="Times New Roman"/>
          <w:b/>
          <w:bCs/>
          <w:sz w:val="20"/>
          <w:szCs w:val="20"/>
          <w:lang w:val="en-US"/>
        </w:rPr>
      </w:pPr>
    </w:p>
    <w:p w14:paraId="65BB7109" w14:textId="6FB8A816" w:rsidR="006D5D86" w:rsidRPr="006D5D86" w:rsidRDefault="00142A05" w:rsidP="00EB3393">
      <w:pPr>
        <w:pStyle w:val="ListParagraph"/>
        <w:numPr>
          <w:ilvl w:val="0"/>
          <w:numId w:val="18"/>
        </w:numPr>
        <w:spacing w:line="360" w:lineRule="auto"/>
        <w:ind w:left="2410" w:hanging="142"/>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Why sustainability is an urgent issue in modern healthcare</w:t>
      </w:r>
      <w:r w:rsidR="00B72385">
        <w:rPr>
          <w:rFonts w:ascii="Times New Roman" w:hAnsi="Times New Roman" w:cs="Times New Roman"/>
          <w:b/>
          <w:bCs/>
          <w:sz w:val="20"/>
          <w:szCs w:val="20"/>
          <w:lang w:val="en-US"/>
        </w:rPr>
        <w:t>?</w:t>
      </w:r>
    </w:p>
    <w:p w14:paraId="110A95AE" w14:textId="68D86B29" w:rsidR="00142A05" w:rsidRPr="006D5D86" w:rsidRDefault="00C9654E" w:rsidP="00EB3393">
      <w:pPr>
        <w:spacing w:line="360" w:lineRule="auto"/>
        <w:jc w:val="both"/>
        <w:rPr>
          <w:rFonts w:ascii="Times New Roman" w:hAnsi="Times New Roman" w:cs="Times New Roman"/>
          <w:b/>
          <w:bCs/>
          <w:sz w:val="20"/>
          <w:szCs w:val="20"/>
          <w:lang w:val="en-US"/>
        </w:rPr>
      </w:pPr>
      <w:r w:rsidRPr="00A14478">
        <w:rPr>
          <w:rFonts w:ascii="Times New Roman" w:hAnsi="Times New Roman" w:cs="Times New Roman"/>
          <w:sz w:val="20"/>
          <w:szCs w:val="20"/>
        </w:rPr>
        <w:t xml:space="preserve">Sustainability has become an increasingly pressing concern in the healthcare industry, as the environmental impact of medical practices, the </w:t>
      </w:r>
      <w:r w:rsidR="0048727F">
        <w:rPr>
          <w:rFonts w:ascii="Times New Roman" w:hAnsi="Times New Roman" w:cs="Times New Roman"/>
          <w:sz w:val="20"/>
          <w:szCs w:val="20"/>
        </w:rPr>
        <w:t>utilization</w:t>
      </w:r>
      <w:r w:rsidRPr="00A14478">
        <w:rPr>
          <w:rFonts w:ascii="Times New Roman" w:hAnsi="Times New Roman" w:cs="Times New Roman"/>
          <w:sz w:val="20"/>
          <w:szCs w:val="20"/>
        </w:rPr>
        <w:t xml:space="preserve"> of resources, and the generation of waste have significant implications for both human health and the overall well-being of our planet. </w:t>
      </w:r>
      <w:r w:rsidR="0048727F">
        <w:rPr>
          <w:rFonts w:ascii="Times New Roman" w:hAnsi="Times New Roman" w:cs="Times New Roman"/>
          <w:sz w:val="20"/>
          <w:szCs w:val="20"/>
        </w:rPr>
        <w:t xml:space="preserve">The global healthcare system </w:t>
      </w:r>
      <w:r w:rsidR="002C1E5E">
        <w:rPr>
          <w:rFonts w:ascii="Times New Roman" w:hAnsi="Times New Roman" w:cs="Times New Roman"/>
          <w:sz w:val="20"/>
          <w:szCs w:val="20"/>
        </w:rPr>
        <w:t>faces</w:t>
      </w:r>
      <w:r w:rsidRPr="00A14478">
        <w:rPr>
          <w:rFonts w:ascii="Times New Roman" w:hAnsi="Times New Roman" w:cs="Times New Roman"/>
          <w:sz w:val="20"/>
          <w:szCs w:val="20"/>
        </w:rPr>
        <w:t xml:space="preserve"> the challenge of balancing diminishing resources with growing demands, all while ensuring the provision of high-quality, equitable, and accessible care</w:t>
      </w:r>
      <w:r w:rsidR="00894DAA" w:rsidRPr="00A14478">
        <w:rPr>
          <w:rFonts w:ascii="Times New Roman" w:hAnsi="Times New Roman" w:cs="Times New Roman"/>
          <w:sz w:val="20"/>
          <w:szCs w:val="20"/>
        </w:rPr>
        <w:t>.</w:t>
      </w:r>
      <w:r w:rsidR="00D32534" w:rsidRPr="00A14478">
        <w:rPr>
          <w:rFonts w:ascii="Times New Roman" w:hAnsi="Times New Roman" w:cs="Times New Roman"/>
          <w:sz w:val="20"/>
          <w:szCs w:val="20"/>
        </w:rPr>
        <w:t xml:space="preserve"> </w:t>
      </w:r>
      <w:r w:rsidR="00D32534" w:rsidRPr="00A14478">
        <w:rPr>
          <w:rFonts w:ascii="Times New Roman" w:hAnsi="Times New Roman" w:cs="Times New Roman"/>
          <w:b/>
          <w:bCs/>
          <w:sz w:val="20"/>
          <w:szCs w:val="20"/>
        </w:rPr>
        <w:fldChar w:fldCharType="begin"/>
      </w:r>
      <w:r w:rsidR="00FF1659">
        <w:rPr>
          <w:rFonts w:ascii="Times New Roman" w:hAnsi="Times New Roman" w:cs="Times New Roman"/>
          <w:b/>
          <w:bCs/>
          <w:sz w:val="20"/>
          <w:szCs w:val="20"/>
        </w:rPr>
        <w:instrText xml:space="preserve"> ADDIN ZOTERO_ITEM CSL_CITATION {"citationID":"Wwt7WTTZ","properties":{"formattedCitation":"(14)","plainCitation":"(14)","noteIndex":0},"citationItems":[{"id":437,"uris":["http://zotero.org/users/local/QX2dF2oV/items/ZPP2AVJC"],"itemData":{"id":437,"type":"article-journal","abstract":"Healthcare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D32534" w:rsidRPr="00A14478">
        <w:rPr>
          <w:rFonts w:ascii="Times New Roman" w:hAnsi="Times New Roman" w:cs="Times New Roman"/>
          <w:b/>
          <w:bCs/>
          <w:sz w:val="20"/>
          <w:szCs w:val="20"/>
        </w:rPr>
        <w:fldChar w:fldCharType="separate"/>
      </w:r>
      <w:r w:rsidR="00FF1659" w:rsidRPr="00FF1659">
        <w:rPr>
          <w:rFonts w:ascii="Times New Roman" w:hAnsi="Times New Roman" w:cs="Times New Roman"/>
          <w:sz w:val="20"/>
        </w:rPr>
        <w:t>(14)</w:t>
      </w:r>
      <w:r w:rsidR="00D3253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The healthcare sector's significant contribution to environmental degradation and climate change is a primary driver behind the urgent need for sustainability</w:t>
      </w:r>
      <w:r w:rsidR="00894DAA" w:rsidRPr="00A14478">
        <w:rPr>
          <w:rFonts w:ascii="Times New Roman" w:hAnsi="Times New Roman" w:cs="Times New Roman"/>
          <w:sz w:val="20"/>
          <w:szCs w:val="20"/>
        </w:rPr>
        <w:t>.</w:t>
      </w:r>
      <w:r w:rsidR="00D32534" w:rsidRPr="00A14478">
        <w:rPr>
          <w:rFonts w:ascii="Times New Roman" w:hAnsi="Times New Roman" w:cs="Times New Roman"/>
          <w:sz w:val="20"/>
          <w:szCs w:val="20"/>
        </w:rPr>
        <w:t xml:space="preserve"> </w:t>
      </w:r>
      <w:r w:rsidR="00D32534" w:rsidRPr="00A14478">
        <w:rPr>
          <w:rFonts w:ascii="Times New Roman" w:hAnsi="Times New Roman" w:cs="Times New Roman"/>
          <w:b/>
          <w:bCs/>
          <w:sz w:val="20"/>
          <w:szCs w:val="20"/>
        </w:rPr>
        <w:fldChar w:fldCharType="begin"/>
      </w:r>
      <w:r w:rsidR="00FF1659">
        <w:rPr>
          <w:rFonts w:ascii="Times New Roman" w:hAnsi="Times New Roman" w:cs="Times New Roman"/>
          <w:b/>
          <w:bCs/>
          <w:sz w:val="20"/>
          <w:szCs w:val="20"/>
        </w:rPr>
        <w:instrText xml:space="preserve"> ADDIN ZOTERO_ITEM CSL_CITATION {"citationID":"t5KpylBe","properties":{"formattedCitation":"(15)","plainCitation":"(15)","noteIndex":0},"citationItems":[{"id":439,"uris":["http://zotero.org/users/local/QX2dF2oV/items/8FANDVY6"],"itemData":{"id":439,"type":"webpage","title":"Scientific evidence on the political impact of the Sustainable Development Goals | Nature Sustainability","URL":"https://www.nature.com/articles/s41893-022-00909-5","author":[{"family":"Biermann","given":"Frank"}],"accessed":{"date-parts":[["2024",11,16]]}}}],"schema":"https://github.com/citation-style-language/schema/raw/master/csl-citation.json"} </w:instrText>
      </w:r>
      <w:r w:rsidR="00D32534" w:rsidRPr="00A14478">
        <w:rPr>
          <w:rFonts w:ascii="Times New Roman" w:hAnsi="Times New Roman" w:cs="Times New Roman"/>
          <w:b/>
          <w:bCs/>
          <w:sz w:val="20"/>
          <w:szCs w:val="20"/>
        </w:rPr>
        <w:fldChar w:fldCharType="separate"/>
      </w:r>
      <w:r w:rsidR="00FF1659" w:rsidRPr="00FF1659">
        <w:rPr>
          <w:rFonts w:ascii="Times New Roman" w:hAnsi="Times New Roman" w:cs="Times New Roman"/>
          <w:sz w:val="20"/>
        </w:rPr>
        <w:t>(15)</w:t>
      </w:r>
      <w:r w:rsidR="00D3253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7644AD39" w14:textId="77777777" w:rsidR="00F87C87" w:rsidRPr="00A14478" w:rsidRDefault="00F87C87" w:rsidP="00EB3393">
      <w:pPr>
        <w:pStyle w:val="NormalWeb"/>
        <w:spacing w:line="360" w:lineRule="auto"/>
        <w:jc w:val="both"/>
        <w:rPr>
          <w:sz w:val="20"/>
          <w:szCs w:val="20"/>
        </w:rPr>
      </w:pPr>
    </w:p>
    <w:p w14:paraId="5E1CFEC3" w14:textId="35E4AB1B" w:rsidR="00142A05" w:rsidRPr="006D5D86" w:rsidRDefault="00142A05" w:rsidP="00EB3393">
      <w:pPr>
        <w:pStyle w:val="ListParagraph"/>
        <w:numPr>
          <w:ilvl w:val="0"/>
          <w:numId w:val="18"/>
        </w:numPr>
        <w:spacing w:line="360" w:lineRule="auto"/>
        <w:ind w:left="2694" w:hanging="142"/>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lastRenderedPageBreak/>
        <w:t>The Impact of Healthcare</w:t>
      </w:r>
      <w:r w:rsidR="00F51F39" w:rsidRPr="006D5D86">
        <w:rPr>
          <w:rFonts w:ascii="Times New Roman" w:hAnsi="Times New Roman" w:cs="Times New Roman"/>
          <w:b/>
          <w:bCs/>
          <w:sz w:val="20"/>
          <w:szCs w:val="20"/>
          <w:lang w:val="en-US"/>
        </w:rPr>
        <w:t xml:space="preserve"> </w:t>
      </w:r>
      <w:r w:rsidR="00394095">
        <w:rPr>
          <w:rFonts w:ascii="Times New Roman" w:hAnsi="Times New Roman" w:cs="Times New Roman"/>
          <w:b/>
          <w:bCs/>
          <w:sz w:val="20"/>
          <w:szCs w:val="20"/>
          <w:lang w:val="en-US"/>
        </w:rPr>
        <w:t xml:space="preserve">on </w:t>
      </w:r>
      <w:r w:rsidR="002C1E5E">
        <w:rPr>
          <w:rFonts w:ascii="Times New Roman" w:hAnsi="Times New Roman" w:cs="Times New Roman"/>
          <w:b/>
          <w:bCs/>
          <w:sz w:val="20"/>
          <w:szCs w:val="20"/>
          <w:lang w:val="en-US"/>
        </w:rPr>
        <w:t xml:space="preserve">the </w:t>
      </w:r>
      <w:r w:rsidR="00394095" w:rsidRPr="006D5D86">
        <w:rPr>
          <w:rFonts w:ascii="Times New Roman" w:hAnsi="Times New Roman" w:cs="Times New Roman"/>
          <w:b/>
          <w:bCs/>
          <w:sz w:val="20"/>
          <w:szCs w:val="20"/>
          <w:lang w:val="en-US"/>
        </w:rPr>
        <w:t>Environment</w:t>
      </w:r>
    </w:p>
    <w:p w14:paraId="5E749016" w14:textId="5EC0BB1D" w:rsidR="004B2513" w:rsidRDefault="007111E2"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The healthcare </w:t>
      </w:r>
      <w:r w:rsidR="00394095">
        <w:rPr>
          <w:rFonts w:ascii="Times New Roman" w:hAnsi="Times New Roman" w:cs="Times New Roman"/>
          <w:sz w:val="20"/>
          <w:szCs w:val="20"/>
          <w:lang w:val="en-US"/>
        </w:rPr>
        <w:t>industry</w:t>
      </w:r>
      <w:r w:rsidRPr="00A14478">
        <w:rPr>
          <w:rFonts w:ascii="Times New Roman" w:hAnsi="Times New Roman" w:cs="Times New Roman"/>
          <w:sz w:val="20"/>
          <w:szCs w:val="20"/>
          <w:lang w:val="en-US"/>
        </w:rPr>
        <w:t xml:space="preserve"> significantly contributes to environmental pollution, which adversely affects human health. Pollution is a primary cause of morbidity and </w:t>
      </w:r>
      <w:r w:rsidR="00394095">
        <w:rPr>
          <w:rFonts w:ascii="Times New Roman" w:hAnsi="Times New Roman" w:cs="Times New Roman"/>
          <w:sz w:val="20"/>
          <w:szCs w:val="20"/>
          <w:lang w:val="en-US"/>
        </w:rPr>
        <w:t>fata</w:t>
      </w:r>
      <w:r w:rsidRPr="00A14478">
        <w:rPr>
          <w:rFonts w:ascii="Times New Roman" w:hAnsi="Times New Roman" w:cs="Times New Roman"/>
          <w:sz w:val="20"/>
          <w:szCs w:val="20"/>
          <w:lang w:val="en-US"/>
        </w:rPr>
        <w:t>lity, accounting for 16% of all fatalities worldwide in 2015, equivalent to 9 million premature deaths. Air pollution is currently associated with the majority of these environment-related deaths, causing 1 in 8 deaths globally.</w:t>
      </w:r>
      <w:r w:rsidR="004B2513">
        <w:rPr>
          <w:rFonts w:ascii="Times New Roman" w:hAnsi="Times New Roman" w:cs="Times New Roman"/>
          <w:sz w:val="20"/>
          <w:szCs w:val="20"/>
          <w:lang w:val="en-US"/>
        </w:rPr>
        <w:t xml:space="preserve"> </w:t>
      </w:r>
    </w:p>
    <w:p w14:paraId="1A2D7D1B" w14:textId="38C891B5" w:rsidR="007111E2" w:rsidRPr="00A14478" w:rsidRDefault="007111E2"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Fossil fuel combustion is the principal source of both air pollution and climate change, with the latter being identified as the most critical public health challenge of the 21st century. Annually, an estimated 150,000 deaths occur worldwide due to health hazards associated with climate change, including extreme weather events, deteriorating air quality, food and waterborne diseases, vector-borne illnesses, food and water insecurity, and social instability</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FF1659">
        <w:rPr>
          <w:rFonts w:ascii="Times New Roman" w:hAnsi="Times New Roman" w:cs="Times New Roman"/>
          <w:b/>
          <w:bCs/>
          <w:sz w:val="20"/>
          <w:szCs w:val="20"/>
          <w:lang w:val="en-US"/>
        </w:rPr>
        <w:instrText xml:space="preserve"> ADDIN ZOTERO_ITEM CSL_CITATION {"citationID":"4e0mPElb","properties":{"formattedCitation":"(16)","plainCitation":"(16)","noteIndex":0},"citationItems":[{"id":443,"uris":["http://zotero.org/users/local/QX2dF2oV/items/2Q9SEEB3"],"itemData":{"id":443,"type":"article-journal","abstract":"Healthcare is a major emitter of environmental pollutants that adversely affect health. Within the healthcare community, awareness of these effects is low, and recognition of the duty to address them is only beginning to gain traction. Healthcare sustainability science explores dimensions of resource consumption and environmental emissions associated with healthcare activities. This emerging field provides tools and metrics to quantify the unintended consequences of healthcare delivery and evaluate effective approaches that improve patient safety while protecting public health. This narrative review describes the scope of healthcare sustainability research, identifies knowledge gaps, introduces a framework for applications of existing research methods and tools to the healthcare context, and establishes research priorities to improve the environmental performance of healthcare services. The framework was developed through review of the current state of healthcare sustainability science and expert consensus by the Working Group for Environmental Sustainability in Clinical Care. Key recommendations include: development of a comprehensive life cycle inventory database for medical devices and drugs; application of standardized sustainability performance metrics at the clinician, hospital/health system, and national levels; revision of infection control standards driving non-evidence-based uptake of single-use disposable devices; call for increased federal research funding; and formation of a Global Commission on the Advancement of Environmental Sustainability in Healthcare. There is an urgent need for research that informs policy and practice to address the public health crisis arising from healthcare pollution. A transformational vision is required to align research priorities to achieve a sustainable healthcare system that advances quality, safety and value.","container-title":"Resources, Conservation and Recycling","DOI":"10.1016/j.resconrec.2020.104882","ISSN":"0921-3449","journalAbbreviation":"Resources, Conservation and Recycling","page":"104882","source":"ScienceDirect","title":"The Green Print: Advancement of Environmental Sustainability in Healthcare","title-short":"The Green Print","volume":"161","author":[{"family":"Sherman","given":"Jodi D."},{"family":"Thiel","given":"Cassandra"},{"family":"MacNeill","given":"Andrea"},{"family":"Eckelman","given":"Matthew J."},{"family":"Dubrow","given":"Robert"},{"family":"Hopf","given":"Harriet"},{"family":"Lagasse","given":"Robert"},{"family":"Bialowitz","given":"Joseph"},{"family":"Costello","given":"Anthony"},{"family":"Forbes","given":"McGain"},{"family":"Stancliffe","given":"Rachel"},{"family":"Anastas","given":"Paul"},{"family":"Anderko","given":"Laura"},{"family":"Baratz","given":"Mark"},{"family":"Barna","given":"Stefi"},{"family":"Bhatnagar","given":"Urvashi"},{"family":"Burnham","given":"Jason"},{"family":"Cai","given":"Yizhen"},{"family":"Cassels-Brown","given":"Andy"},{"family":"Cimprich","given":"Alexander F. P."},{"family":"Cole","given":"Heidi"},{"family":"Coronado-Garcia","given":"Lorea"},{"family":"Duane","given":"Brett"},{"family":"Grisotti","given":"Gabriella"},{"family":"Hartwell","given":"Arthy"},{"family":"Kumar","given":"Varshini"},{"family":"Kurth","given":"Ann"},{"family":"Leapman","given":"Michael"},{"family":"Morris","given":"Daniel S."},{"family":"Overcash","given":"Michael"},{"family":"Parvatker","given":"Abhijeet G."},{"family":"Pencheon","given":"David"},{"family":"Pollard","given":"Adam"},{"family":"Robaire","given":"Bernard"},{"family":"Rockne","given":"Karl"},{"family":"Sadler","given":"Blair L."},{"family":"Schenk","given":"Beth"},{"family":"Sethi","given":"Tushar"},{"family":"Sussman","given":"L. Scott"},{"family":"Thompson","given":"Jeff"},{"family":"Twomey","given":"Janet M."},{"family":"Vermund","given":"Sten H."},{"family":"Vukelich","given":"Daniel"},{"family":"Wasim","given":"Natasha"},{"family":"Wilson","given":"Debbie"},{"family":"Young","given":"Steven B."},{"family":"Zimmerman","given":"Julie"},{"family":"Bilec","given":"Melissa M."}],"issued":{"date-parts":[["2020",10,1]]}}}],"schema":"https://github.com/citation-style-language/schema/raw/master/csl-citation.json"}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FF1659" w:rsidRPr="00FF1659">
        <w:rPr>
          <w:rFonts w:ascii="Times New Roman" w:hAnsi="Times New Roman" w:cs="Times New Roman"/>
          <w:sz w:val="20"/>
        </w:rPr>
        <w:t>(16)</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 Between 2030-2050, an additional 250,000 lives per year are projected to be lost due to climate change, and vital earth systems will face further disruption unless urgent action is taken to reduce emissions</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FF1659">
        <w:rPr>
          <w:rFonts w:ascii="Times New Roman" w:hAnsi="Times New Roman" w:cs="Times New Roman"/>
          <w:b/>
          <w:bCs/>
          <w:sz w:val="20"/>
          <w:szCs w:val="20"/>
          <w:lang w:val="en-US"/>
        </w:rPr>
        <w:instrText xml:space="preserve"> ADDIN ZOTERO_ITEM CSL_CITATION {"citationID":"A22Gtl7s","properties":{"formattedCitation":"(17)","plainCitation":"(17)","noteIndex":0},"citationItems":[{"id":441,"uris":["http://zotero.org/users/local/QX2dF2oV/items/MZHC5RNL"],"itemData":{"id":441,"type":"book","abstract":"This report uses a comprehensive framework for studying health risks that was developed for the World Health Report 2002, which presented estimates for the year 2000. The report provides an update for the year 2004 for 24 global risk factors. It uses updated information from WHO programs and scientific studies for both exposure data and the causal associations of risk exposure to disease and injury outcomes. The burden of disease attributable to risk factors is measured in terms of lost years of healthy life using the metric of the disability-adjusted life year (DALY). The DALY combines years of life lost due to premature death with years of healthy life lost due to illness and disability. Health risks are in transition: populations are ageing owing to successes against infectious diseases; at the same time, patterns of physical activity and food, alcohol and tobacco consumption are changing. Low- and middle-income countries now face a double burden of increasing chronic, noncommunicable conditions, as well as the communicable diseases that traditionally affect the poor.","ISBN":"978-92-4-156387-1","language":"en","note":"Google-Books-ID: Ycbr2e2WPdcC","number-of-pages":"71","publisher":"World Health Organization","source":"Google Books","title":"Global Health Risks: Mortality and Burden of Disease Attributable to Selected Major Risks","title-short":"Global Health Risks","author":[{"family":"Organization","given":"World Health"}],"issued":{"date-parts":[["2009",10,28]]}}}],"schema":"https://github.com/citation-style-language/schema/raw/master/csl-citation.json"}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FF1659" w:rsidRPr="00FF1659">
        <w:rPr>
          <w:rFonts w:ascii="Times New Roman" w:hAnsi="Times New Roman" w:cs="Times New Roman"/>
          <w:sz w:val="20"/>
        </w:rPr>
        <w:t>(17)</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7F18F1B6" w14:textId="6C301893" w:rsidR="004B2513" w:rsidRDefault="007111E2"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Paradoxically, the modern healthcare industry itself is a significant source of environmental pollutants that are detrimental to human health. In 2001, the Institute of Medicine outlined specific goals for improving healthcare quality in "Crossing the Quality Chasm," which included preventing patient injuries from intended care, enhancing efficiency, and eliminating waste. Despite this, the United States healthcare sector alone is responsible for 9% of criteria air pollutants and 9-10% of greenhouse gas emissions nationally, as well as other toxic emissions, resulting in </w:t>
      </w:r>
      <w:r w:rsidR="002C1E5E">
        <w:rPr>
          <w:rFonts w:ascii="Times New Roman" w:hAnsi="Times New Roman" w:cs="Times New Roman"/>
          <w:sz w:val="20"/>
          <w:szCs w:val="20"/>
          <w:lang w:val="en-US"/>
        </w:rPr>
        <w:t xml:space="preserve">a </w:t>
      </w:r>
      <w:r w:rsidR="000E3CDB">
        <w:rPr>
          <w:rFonts w:ascii="Times New Roman" w:hAnsi="Times New Roman" w:cs="Times New Roman"/>
          <w:sz w:val="20"/>
          <w:szCs w:val="20"/>
          <w:lang w:val="en-US"/>
        </w:rPr>
        <w:t xml:space="preserve">loss </w:t>
      </w:r>
      <w:r w:rsidRPr="00A14478">
        <w:rPr>
          <w:rFonts w:ascii="Times New Roman" w:hAnsi="Times New Roman" w:cs="Times New Roman"/>
          <w:sz w:val="20"/>
          <w:szCs w:val="20"/>
          <w:lang w:val="en-US"/>
        </w:rPr>
        <w:t>of 614,000 Disability-Adjusted Life Years (DALYs)</w:t>
      </w:r>
      <w:r w:rsidR="000E3CDB">
        <w:rPr>
          <w:rFonts w:ascii="Times New Roman" w:hAnsi="Times New Roman" w:cs="Times New Roman"/>
          <w:sz w:val="20"/>
          <w:szCs w:val="20"/>
          <w:lang w:val="en-US"/>
        </w:rPr>
        <w:t xml:space="preserve"> annually</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FF1659">
        <w:rPr>
          <w:rFonts w:ascii="Times New Roman" w:hAnsi="Times New Roman" w:cs="Times New Roman"/>
          <w:b/>
          <w:bCs/>
          <w:sz w:val="20"/>
          <w:szCs w:val="20"/>
          <w:lang w:val="en-US"/>
        </w:rPr>
        <w:instrText xml:space="preserve"> ADDIN ZOTERO_ITEM CSL_CITATION {"citationID":"GwDOOkfu","properties":{"formattedCitation":"(18)","plainCitation":"(18)","noteIndex":0},"citationItems":[{"id":445,"uris":["http://zotero.org/users/local/QX2dF2oV/items/6YSSKYXT"],"itemData":{"id":445,"type":"article-journal","abstract":"Background Human health is dependent upon environmental health. Air pollution is a leading cause of morbidity and mortality globally, and climate change has been identified as the single greatest public health threat of the 21st century. As a large, resource-intensive sector of the Canadian economy, healthcare itself contributes to pollutant emissions, both directly from facility and vehicle emissions and indirectly through the purchase of emissions-intensive goods and services. Together these are termed life cycle emissions. Here, we estimate the extent of healthcare-associated life cycle emissions as well as the public health damages they cause. Methods and findings We use a linked economic-environmental-epidemiological modeling framework to quantify pollutant emissions and their implications for public health, based on Canadian national healthcare expenditures over the period 2009–2015. Expenditures gathered by the Canadian Institute for Health Information (CIHI) are matched to sectors in a national environmentally extended input-output (EEIO) model to estimate emissions of greenhouse gases (GHGs) and &gt;300 other pollutants. Damages to human health are then calculated using the IMPACT2002+ life cycle impact assessment model, considering uncertainty in the damage factors used. On a life cycle basis, Canada’s healthcare system was responsible for 33 million tonnes of carbon dioxide equivalents (CO2e), or 4.6% of the national total, as well as &gt;200,000 tonnes of other pollutants. We link these emissions to a median estimate of 23,000 disability-adjusted life years (DALYs) lost annually from direct exposures to hazardous pollutants and from environmental changes caused by pollution, with an uncertainty range of 4,500–610,000 DALYs lost annually. A limitation of this national-level study is the use of aggregated data and multiple modeling steps to link healthcare expenditures to emissions to health damages. While informative on a national level, the applicability of these findings to guide decision-making at individual institutions is limited. Uncertainties related to national economic and environmental accounts, model representativeness, and classification of healthcare expenditures are discussed. Conclusions Our results for GHG emissions corroborate similar estimates for the United Kingdom, Australia, and the United States, with emissions from hospitals and pharmaceuticals being the most significant expenditure categories. Non-GHG emissions are responsible for the majority of health damages, predominantly related to particulate matter (PM). This work can guide efforts by Canadian healthcare professionals toward more sustainable practices.","container-title":"PLOS Medicine","DOI":"10.1371/journal.pmed.1002623","ISSN":"1549-1676","issue":"7","journalAbbreviation":"PLOS Medicine","language":"en","note":"publisher: Public Library of Science","page":"e1002623","source":"PLoS Journals","title":"Life cycle environmental emissions and health damages from the Canadian healthcare system: An economic-environmental-epidemiological analysis","title-short":"Life cycle environmental emissions and health damages from the Canadian healthcare system","volume":"15","author":[{"family":"Eckelman","given":"Matthew J."},{"family":"Sherman","given":"Jodi D."},{"family":"MacNeill","given":"Andrea J."}],"issued":{"date-parts":[["2018",7,31]]}}}],"schema":"https://github.com/citation-style-language/schema/raw/master/csl-citation.json"}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FF1659" w:rsidRPr="00FF1659">
        <w:rPr>
          <w:rFonts w:ascii="Times New Roman" w:hAnsi="Times New Roman" w:cs="Times New Roman"/>
          <w:sz w:val="20"/>
        </w:rPr>
        <w:t>(18)</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r w:rsidR="004B2513">
        <w:rPr>
          <w:rFonts w:ascii="Times New Roman" w:hAnsi="Times New Roman" w:cs="Times New Roman"/>
          <w:sz w:val="20"/>
          <w:szCs w:val="20"/>
          <w:lang w:val="en-US"/>
        </w:rPr>
        <w:t xml:space="preserve"> </w:t>
      </w:r>
    </w:p>
    <w:p w14:paraId="196674C8" w14:textId="0628C19C" w:rsidR="00142A05" w:rsidRPr="00A14478" w:rsidRDefault="004B2513" w:rsidP="00EB3393">
      <w:pPr>
        <w:spacing w:line="360" w:lineRule="auto"/>
        <w:jc w:val="both"/>
        <w:rPr>
          <w:rFonts w:ascii="Times New Roman" w:hAnsi="Times New Roman" w:cs="Times New Roman"/>
          <w:sz w:val="20"/>
          <w:szCs w:val="20"/>
          <w:lang w:val="en-US"/>
        </w:rPr>
      </w:pPr>
      <w:r w:rsidRPr="004B2513">
        <w:rPr>
          <w:rFonts w:ascii="Times New Roman" w:hAnsi="Times New Roman" w:cs="Times New Roman"/>
          <w:sz w:val="20"/>
          <w:szCs w:val="20"/>
        </w:rPr>
        <w:t xml:space="preserve">The healthcare sector significantly contributes to global greenhouse gas emissions, </w:t>
      </w:r>
      <w:r w:rsidR="000E3CDB">
        <w:rPr>
          <w:rFonts w:ascii="Times New Roman" w:hAnsi="Times New Roman" w:cs="Times New Roman"/>
          <w:sz w:val="20"/>
          <w:szCs w:val="20"/>
        </w:rPr>
        <w:t>which is</w:t>
      </w:r>
      <w:r w:rsidRPr="004B2513">
        <w:rPr>
          <w:rFonts w:ascii="Times New Roman" w:hAnsi="Times New Roman" w:cs="Times New Roman"/>
          <w:sz w:val="20"/>
          <w:szCs w:val="20"/>
        </w:rPr>
        <w:t xml:space="preserve"> approximately 4.4% of total emissions worldwide</w:t>
      </w:r>
      <w:r>
        <w:rPr>
          <w:rFonts w:ascii="Times New Roman" w:hAnsi="Times New Roman" w:cs="Times New Roman"/>
          <w:sz w:val="20"/>
          <w:szCs w:val="20"/>
        </w:rPr>
        <w:t xml:space="preserve">. </w:t>
      </w:r>
      <w:r w:rsidRPr="004B2513">
        <w:rPr>
          <w:rFonts w:ascii="Times New Roman" w:hAnsi="Times New Roman" w:cs="Times New Roman"/>
          <w:sz w:val="20"/>
          <w:szCs w:val="20"/>
        </w:rPr>
        <w:t>This impact is primarily due to the energy consumption of healthcare facilities, with a large proportion stemming from the operation of medical devices, travel associated with healthcare access, and the production and transportation of healthcare products</w:t>
      </w:r>
      <w:r>
        <w:rPr>
          <w:rFonts w:ascii="Times New Roman" w:hAnsi="Times New Roman" w:cs="Times New Roman"/>
          <w:sz w:val="20"/>
          <w:szCs w:val="20"/>
        </w:rPr>
        <w:t>.</w:t>
      </w:r>
      <w:r>
        <w:rPr>
          <w:rFonts w:ascii="Times New Roman" w:hAnsi="Times New Roman" w:cs="Times New Roman"/>
          <w:sz w:val="20"/>
          <w:szCs w:val="20"/>
          <w:lang w:val="en-US"/>
        </w:rPr>
        <w:t xml:space="preserve"> </w:t>
      </w:r>
      <w:r w:rsidR="00F46E66" w:rsidRPr="00A14478">
        <w:rPr>
          <w:rFonts w:ascii="Times New Roman" w:hAnsi="Times New Roman" w:cs="Times New Roman"/>
          <w:sz w:val="20"/>
          <w:szCs w:val="20"/>
          <w:lang w:val="en-US"/>
        </w:rPr>
        <w:t>Figure 2 represents the pollution pathway of natural or environmental sinks by different byproducts of various healthcare industries</w:t>
      </w:r>
      <w:r w:rsidR="00931292">
        <w:rPr>
          <w:rFonts w:ascii="Times New Roman" w:hAnsi="Times New Roman" w:cs="Times New Roman"/>
          <w:sz w:val="20"/>
          <w:szCs w:val="20"/>
          <w:lang w:val="en-US"/>
        </w:rPr>
        <w:t xml:space="preserve"> </w:t>
      </w:r>
      <w:r w:rsidR="00F46E66" w:rsidRPr="00A14478">
        <w:rPr>
          <w:rFonts w:ascii="Times New Roman" w:hAnsi="Times New Roman" w:cs="Times New Roman"/>
          <w:b/>
          <w:bCs/>
          <w:sz w:val="20"/>
          <w:szCs w:val="20"/>
          <w:lang w:val="en-US"/>
        </w:rPr>
        <w:fldChar w:fldCharType="begin"/>
      </w:r>
      <w:r w:rsidR="00FF1659">
        <w:rPr>
          <w:rFonts w:ascii="Times New Roman" w:hAnsi="Times New Roman" w:cs="Times New Roman"/>
          <w:b/>
          <w:bCs/>
          <w:sz w:val="20"/>
          <w:szCs w:val="20"/>
          <w:lang w:val="en-US"/>
        </w:rPr>
        <w:instrText xml:space="preserve"> ADDIN ZOTERO_ITEM CSL_CITATION {"citationID":"9MXfeog2","properties":{"formattedCitation":"(19)","plainCitation":"(19)","noteIndex":0},"citationItems":[{"id":479,"uris":["http://zotero.org/users/local/QX2dF2oV/items/JP4KUXJQ"],"itemData":{"id":479,"type":"article-journal","abstract":"Concerns have grown in recent decades that economic growth in many rich countries may, in fact, be uneconomic. Uneconomic growth occurs when expansion in economic activity causes environmental and social costs that are greater than the benefits of that additional activity. Health care has enjoyed a close historical relationship with economic growth, with health care spending consistently growing faster than GDP over the long term. This paper explores the possible relationship between health care and uneconomic growth. It summarises the rapidly growing evidence on the harms caused by poor quality health care and by the overuse of health care, and on the environmental harms caused by health care systems. Further, it develops a conceptual framework for considering the overconsumption of health care and the joint harms to human health and the natural environment that ensue. This framework illustrates how health-damaging overconsumption in the wider economy combines with unnecessary or low-quality health care to create a cycle of “failure demand” and defensive expenditure on health care services. Health care therefore provides important sectoral insights on the phenomenon of uneconomic growth. There are rich opportunities for interdisciplinary research to quantify the joint harms of overconsumption in health and health care, and to estimate the optimal scale of the health sector from novel perspectives that prioritise human and planetary health and well-being over GDP and profit.","container-title":"Social Science &amp; Medicine","DOI":"10.1016/j.socscimed.2020.113420","ISSN":"0277-9536","journalAbbreviation":"Social Science &amp; Medicine","page":"113420","source":"ScienceDirect","title":"Health care, overconsumption and uneconomic growth: A conceptual framework","title-short":"Health care, overconsumption and uneconomic growth","volume":"266","author":[{"family":"Hensher","given":"Martin"},{"family":"Canny","given":"Ben"},{"family":"Zimitat","given":"Craig"},{"family":"Campbell","given":"Julie"},{"family":"Palmer","given":"Andrew"}],"issued":{"date-parts":[["2020",12,1]]}}}],"schema":"https://github.com/citation-style-language/schema/raw/master/csl-citation.json"} </w:instrText>
      </w:r>
      <w:r w:rsidR="00F46E66" w:rsidRPr="00A14478">
        <w:rPr>
          <w:rFonts w:ascii="Times New Roman" w:hAnsi="Times New Roman" w:cs="Times New Roman"/>
          <w:b/>
          <w:bCs/>
          <w:sz w:val="20"/>
          <w:szCs w:val="20"/>
          <w:lang w:val="en-US"/>
        </w:rPr>
        <w:fldChar w:fldCharType="separate"/>
      </w:r>
      <w:r w:rsidR="00FF1659" w:rsidRPr="00FF1659">
        <w:rPr>
          <w:rFonts w:ascii="Times New Roman" w:hAnsi="Times New Roman" w:cs="Times New Roman"/>
          <w:sz w:val="20"/>
        </w:rPr>
        <w:t>(19)</w:t>
      </w:r>
      <w:r w:rsidR="00F46E66" w:rsidRPr="00A14478">
        <w:rPr>
          <w:rFonts w:ascii="Times New Roman" w:hAnsi="Times New Roman" w:cs="Times New Roman"/>
          <w:b/>
          <w:bCs/>
          <w:sz w:val="20"/>
          <w:szCs w:val="20"/>
          <w:lang w:val="en-US"/>
        </w:rPr>
        <w:fldChar w:fldCharType="end"/>
      </w:r>
      <w:r w:rsidR="00F46E66" w:rsidRPr="00A14478">
        <w:rPr>
          <w:rFonts w:ascii="Times New Roman" w:hAnsi="Times New Roman" w:cs="Times New Roman"/>
          <w:sz w:val="20"/>
          <w:szCs w:val="20"/>
          <w:lang w:val="en-US"/>
        </w:rPr>
        <w:t>.</w:t>
      </w:r>
    </w:p>
    <w:p w14:paraId="30B2E735" w14:textId="77777777" w:rsidR="00EC2905" w:rsidRPr="00A14478" w:rsidRDefault="00EC2905" w:rsidP="00EB3393">
      <w:pPr>
        <w:spacing w:line="360" w:lineRule="auto"/>
        <w:jc w:val="both"/>
        <w:rPr>
          <w:rFonts w:ascii="Times New Roman" w:hAnsi="Times New Roman" w:cs="Times New Roman"/>
          <w:sz w:val="20"/>
          <w:szCs w:val="20"/>
          <w:lang w:val="en-US"/>
        </w:rPr>
      </w:pPr>
    </w:p>
    <w:p w14:paraId="18F3ADC1" w14:textId="6FE944D5" w:rsidR="00F46E66" w:rsidRPr="00A14478" w:rsidRDefault="00F46E66"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noProof/>
          <w:sz w:val="20"/>
          <w:szCs w:val="20"/>
          <w:lang w:val="en-US"/>
        </w:rPr>
        <w:lastRenderedPageBreak/>
        <w:drawing>
          <wp:inline distT="0" distB="0" distL="0" distR="0" wp14:anchorId="6302976A" wp14:editId="6C3C891C">
            <wp:extent cx="5737860" cy="5661660"/>
            <wp:effectExtent l="0" t="0" r="0" b="0"/>
            <wp:docPr id="120785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57878" name="Picture 12078578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8469" cy="5662261"/>
                    </a:xfrm>
                    <a:prstGeom prst="rect">
                      <a:avLst/>
                    </a:prstGeom>
                  </pic:spPr>
                </pic:pic>
              </a:graphicData>
            </a:graphic>
          </wp:inline>
        </w:drawing>
      </w:r>
    </w:p>
    <w:p w14:paraId="7D157246" w14:textId="2ED9C74E" w:rsidR="00F46E66" w:rsidRPr="006D5D86" w:rsidRDefault="00EC2905" w:rsidP="00EB3393">
      <w:pPr>
        <w:spacing w:line="360" w:lineRule="auto"/>
        <w:ind w:firstLine="2127"/>
        <w:jc w:val="both"/>
        <w:rPr>
          <w:rFonts w:ascii="Times New Roman" w:hAnsi="Times New Roman" w:cs="Times New Roman"/>
          <w:b/>
          <w:bCs/>
          <w:sz w:val="20"/>
          <w:szCs w:val="20"/>
          <w:lang w:val="en-US"/>
        </w:rPr>
      </w:pPr>
      <w:r w:rsidRPr="00A14478">
        <w:rPr>
          <w:rFonts w:ascii="Times New Roman" w:hAnsi="Times New Roman" w:cs="Times New Roman"/>
          <w:sz w:val="20"/>
          <w:szCs w:val="20"/>
          <w:lang w:val="en-US"/>
        </w:rPr>
        <w:t xml:space="preserve">    </w:t>
      </w:r>
      <w:r w:rsidR="00F46E66" w:rsidRPr="006D5D86">
        <w:rPr>
          <w:rFonts w:ascii="Times New Roman" w:hAnsi="Times New Roman" w:cs="Times New Roman"/>
          <w:b/>
          <w:bCs/>
          <w:sz w:val="20"/>
          <w:szCs w:val="20"/>
          <w:lang w:val="en-US"/>
        </w:rPr>
        <w:t>Figure 2: Pollution pathway of healthcare system</w:t>
      </w:r>
      <w:r w:rsidR="00F46E66" w:rsidRPr="006D5D86">
        <w:rPr>
          <w:rFonts w:ascii="Times New Roman" w:hAnsi="Times New Roman" w:cs="Times New Roman"/>
          <w:b/>
          <w:bCs/>
          <w:sz w:val="20"/>
          <w:szCs w:val="20"/>
          <w:vertAlign w:val="superscript"/>
          <w:lang w:val="en-US"/>
        </w:rPr>
        <w:t xml:space="preserve"> </w:t>
      </w:r>
      <w:r w:rsidR="00F46E66" w:rsidRPr="006D5D86">
        <w:rPr>
          <w:rFonts w:ascii="Times New Roman" w:hAnsi="Times New Roman" w:cs="Times New Roman"/>
          <w:b/>
          <w:bCs/>
          <w:sz w:val="20"/>
          <w:szCs w:val="20"/>
          <w:vertAlign w:val="superscript"/>
          <w:lang w:val="en-US"/>
        </w:rPr>
        <w:fldChar w:fldCharType="begin"/>
      </w:r>
      <w:r w:rsidR="00FF1659">
        <w:rPr>
          <w:rFonts w:ascii="Times New Roman" w:hAnsi="Times New Roman" w:cs="Times New Roman"/>
          <w:b/>
          <w:bCs/>
          <w:sz w:val="20"/>
          <w:szCs w:val="20"/>
          <w:vertAlign w:val="superscript"/>
          <w:lang w:val="en-US"/>
        </w:rPr>
        <w:instrText xml:space="preserve"> ADDIN ZOTERO_ITEM CSL_CITATION {"citationID":"4j8v7sFb","properties":{"formattedCitation":"(19)","plainCitation":"(19)","noteIndex":0},"citationItems":[{"id":479,"uris":["http://zotero.org/users/local/QX2dF2oV/items/JP4KUXJQ"],"itemData":{"id":479,"type":"article-journal","abstract":"Concerns have grown in recent decades that economic growth in many rich countries may, in fact, be uneconomic. Uneconomic growth occurs when expansion in economic activity causes environmental and social costs that are greater than the benefits of that additional activity. Health care has enjoyed a close historical relationship with economic growth, with health care spending consistently growing faster than GDP over the long term. This paper explores the possible relationship between health care and uneconomic growth. It summarises the rapidly growing evidence on the harms caused by poor quality health care and by the overuse of health care, and on the environmental harms caused by health care systems. Further, it develops a conceptual framework for considering the overconsumption of health care and the joint harms to human health and the natural environment that ensue. This framework illustrates how health-damaging overconsumption in the wider economy combines with unnecessary or low-quality health care to create a cycle of “failure demand” and defensive expenditure on health care services. Health care therefore provides important sectoral insights on the phenomenon of uneconomic growth. There are rich opportunities for interdisciplinary research to quantify the joint harms of overconsumption in health and health care, and to estimate the optimal scale of the health sector from novel perspectives that prioritise human and planetary health and well-being over GDP and profit.","container-title":"Social Science &amp; Medicine","DOI":"10.1016/j.socscimed.2020.113420","ISSN":"0277-9536","journalAbbreviation":"Social Science &amp; Medicine","page":"113420","source":"ScienceDirect","title":"Health care, overconsumption and uneconomic growth: A conceptual framework","title-short":"Health care, overconsumption and uneconomic growth","volume":"266","author":[{"family":"Hensher","given":"Martin"},{"family":"Canny","given":"Ben"},{"family":"Zimitat","given":"Craig"},{"family":"Campbell","given":"Julie"},{"family":"Palmer","given":"Andrew"}],"issued":{"date-parts":[["2020",12,1]]}}}],"schema":"https://github.com/citation-style-language/schema/raw/master/csl-citation.json"} </w:instrText>
      </w:r>
      <w:r w:rsidR="00F46E66" w:rsidRPr="006D5D86">
        <w:rPr>
          <w:rFonts w:ascii="Times New Roman" w:hAnsi="Times New Roman" w:cs="Times New Roman"/>
          <w:b/>
          <w:bCs/>
          <w:sz w:val="20"/>
          <w:szCs w:val="20"/>
          <w:vertAlign w:val="superscript"/>
          <w:lang w:val="en-US"/>
        </w:rPr>
        <w:fldChar w:fldCharType="separate"/>
      </w:r>
      <w:r w:rsidR="00FF1659" w:rsidRPr="00FF1659">
        <w:rPr>
          <w:rFonts w:ascii="Times New Roman" w:hAnsi="Times New Roman" w:cs="Times New Roman"/>
          <w:sz w:val="20"/>
        </w:rPr>
        <w:t>(19)</w:t>
      </w:r>
      <w:r w:rsidR="00F46E66" w:rsidRPr="006D5D86">
        <w:rPr>
          <w:rFonts w:ascii="Times New Roman" w:hAnsi="Times New Roman" w:cs="Times New Roman"/>
          <w:b/>
          <w:bCs/>
          <w:sz w:val="20"/>
          <w:szCs w:val="20"/>
          <w:vertAlign w:val="superscript"/>
          <w:lang w:val="en-US"/>
        </w:rPr>
        <w:fldChar w:fldCharType="end"/>
      </w:r>
    </w:p>
    <w:p w14:paraId="6A94741A" w14:textId="77777777" w:rsidR="000631F3" w:rsidRPr="00A14478" w:rsidRDefault="000631F3" w:rsidP="00EB3393">
      <w:pPr>
        <w:spacing w:line="360" w:lineRule="auto"/>
        <w:ind w:firstLine="2127"/>
        <w:jc w:val="both"/>
        <w:rPr>
          <w:rFonts w:ascii="Times New Roman" w:hAnsi="Times New Roman" w:cs="Times New Roman"/>
          <w:sz w:val="20"/>
          <w:szCs w:val="20"/>
          <w:lang w:val="en-US"/>
        </w:rPr>
      </w:pPr>
    </w:p>
    <w:p w14:paraId="4FF795BE" w14:textId="77777777" w:rsidR="00285B26" w:rsidRPr="006D5D86" w:rsidRDefault="00142A05" w:rsidP="00EB3393">
      <w:pPr>
        <w:pStyle w:val="ListParagraph"/>
        <w:numPr>
          <w:ilvl w:val="0"/>
          <w:numId w:val="19"/>
        </w:numPr>
        <w:spacing w:line="360" w:lineRule="auto"/>
        <w:ind w:left="284" w:hanging="284"/>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Energy consumption, waste generation, and resource depletion in clinical settings</w:t>
      </w:r>
    </w:p>
    <w:p w14:paraId="14CF5003" w14:textId="756C1F3E" w:rsidR="00A85E65" w:rsidRPr="00A14478" w:rsidRDefault="00A85E65" w:rsidP="00EB3393">
      <w:pPr>
        <w:spacing w:line="360" w:lineRule="auto"/>
        <w:jc w:val="both"/>
        <w:rPr>
          <w:rFonts w:ascii="Times New Roman" w:hAnsi="Times New Roman" w:cs="Times New Roman"/>
          <w:b/>
          <w:bCs/>
          <w:sz w:val="20"/>
          <w:szCs w:val="20"/>
          <w:lang w:val="en-US"/>
        </w:rPr>
      </w:pPr>
      <w:r w:rsidRPr="00A14478">
        <w:rPr>
          <w:rFonts w:ascii="Times New Roman" w:hAnsi="Times New Roman" w:cs="Times New Roman"/>
          <w:sz w:val="20"/>
          <w:szCs w:val="20"/>
        </w:rPr>
        <w:t xml:space="preserve">The healthcare industry ranks among the world's most resource-intensive sectors, significantly impacting energy utilization, waste generation, and resource consumption. Medical facilities such as hospitals and clinics consume substantial amounts of energy to operate sophisticated equipment, regulate indoor environments, and maintain life-support systems. </w:t>
      </w:r>
    </w:p>
    <w:p w14:paraId="3B743170" w14:textId="73997C30" w:rsidR="004B2513" w:rsidRPr="00A14478" w:rsidRDefault="00A85E65"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Indeed, the energy consumption of intensive care units alone can be comparable to that of small residential areas. Moreover, the sector's extensive use of disposable medical items, sterilization processes, and packaging materials contributes to a mounting waste crisis, generating millions of tons of refuse annually. The environmental challenges are further exacerbated by the disposal of hazardous materials, including sharp objects and pharmaceuticals. Improper management of these substances can result in soil and water contamination. </w:t>
      </w:r>
    </w:p>
    <w:p w14:paraId="6AF99C61" w14:textId="64984048" w:rsidR="00A85E65" w:rsidRPr="00A14478" w:rsidRDefault="00A85E65"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lastRenderedPageBreak/>
        <w:t>Furthermore, the extraction of natural resources for manufacturing and transporting medical supplies underscores the pressing need for sustainable procurement strategies and circular economy principles in healthcare. These measures are crucial for mitigating the industry's environmental impact while maintaining high standards of patient care</w:t>
      </w:r>
      <w:r w:rsidR="008574BC" w:rsidRPr="00A14478">
        <w:rPr>
          <w:rFonts w:ascii="Times New Roman" w:hAnsi="Times New Roman" w:cs="Times New Roman"/>
          <w:sz w:val="20"/>
          <w:szCs w:val="20"/>
        </w:rPr>
        <w:t xml:space="preserve"> </w:t>
      </w:r>
      <w:r w:rsidR="008574BC" w:rsidRPr="00A14478">
        <w:rPr>
          <w:rFonts w:ascii="Times New Roman" w:hAnsi="Times New Roman" w:cs="Times New Roman"/>
          <w:b/>
          <w:bCs/>
          <w:sz w:val="20"/>
          <w:szCs w:val="20"/>
        </w:rPr>
        <w:fldChar w:fldCharType="begin"/>
      </w:r>
      <w:r w:rsidR="00FF1659">
        <w:rPr>
          <w:rFonts w:ascii="Times New Roman" w:hAnsi="Times New Roman" w:cs="Times New Roman"/>
          <w:b/>
          <w:bCs/>
          <w:sz w:val="20"/>
          <w:szCs w:val="20"/>
        </w:rPr>
        <w:instrText xml:space="preserve"> ADDIN ZOTERO_ITEM CSL_CITATION {"citationID":"kdF0O8Bp","properties":{"formattedCitation":"(20)","plainCitation":"(20)","noteIndex":0},"citationItems":[{"id":449,"uris":["http://zotero.org/users/local/QX2dF2oV/items/AELQFSKJ"],"itemData":{"id":449,"type":"article-journal","abstract":"The European Society of Intensive Care Medicine (ESICM) Green Paper aims to address the challenge of environmental sustainability in intensive care and proposes actionable strategies for integrating sustainability into intensive care unit (ICU) stakeholder actions.","container-title":"Intensive Care Medicine","DOI":"10.1007/s00134-024-07662-7","ISSN":"1432-1238","issue":"11","journalAbbreviation":"Intensive Care Med","language":"en","page":"1729-1739","source":"Springer Link","title":"Environmental sustainability in intensive care: the path forward. An ESICM Green Paper","title-short":"Environmental sustainability in intensive care","volume":"50","author":[{"family":"De Waele","given":"Jan J."},{"family":"Hunfeld","given":"Nicole"},{"family":"Baid","given":"Heather"},{"family":"Ferrer","given":"Ricard"},{"family":"Iliopoulou","given":"Katerina"},{"family":"Ioan","given":"Ana-Maria"},{"family":"Leone","given":"Marc"},{"family":"Ostermann","given":"Marlies"},{"family":"Scaramuzzo","given":"Gaetano"},{"family":"Theodorakopoulou","given":"Maria"},{"family":"Touw","given":"Hugo"},{"family":"Citerio","given":"Giuseppe"},{"family":"Derde","given":"Lennie P. G."},{"family":"Donadello","given":"Katia"},{"family":"Juffermans","given":"Nicole P."},{"family":"Galarza","given":"Laura"},{"family":"Grasselli","given":"Giacomo"},{"family":"Maggiore","given":"Salvatore Maurizio"},{"family":"Martin-Loeches","given":"Ignacio"},{"family":"Alexandre","given":"Joel"},{"family":"Cecconi","given":"Maurizio"},{"family":"Azoulay","given":"Elie"}],"issued":{"date-parts":[["2024",11,1]]}}}],"schema":"https://github.com/citation-style-language/schema/raw/master/csl-citation.json"} </w:instrText>
      </w:r>
      <w:r w:rsidR="008574BC" w:rsidRPr="00A14478">
        <w:rPr>
          <w:rFonts w:ascii="Times New Roman" w:hAnsi="Times New Roman" w:cs="Times New Roman"/>
          <w:b/>
          <w:bCs/>
          <w:sz w:val="20"/>
          <w:szCs w:val="20"/>
        </w:rPr>
        <w:fldChar w:fldCharType="separate"/>
      </w:r>
      <w:r w:rsidR="00FF1659" w:rsidRPr="00FF1659">
        <w:rPr>
          <w:rFonts w:ascii="Times New Roman" w:hAnsi="Times New Roman" w:cs="Times New Roman"/>
          <w:sz w:val="20"/>
        </w:rPr>
        <w:t>(20)</w:t>
      </w:r>
      <w:r w:rsidR="008574BC"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05FEA6B8" w14:textId="3FE6F65A" w:rsidR="006D5D86" w:rsidRDefault="00A85E65"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rPr>
        <w:t xml:space="preserve">Example: </w:t>
      </w:r>
      <w:r w:rsidR="004B2513" w:rsidRPr="004B2513">
        <w:rPr>
          <w:rFonts w:ascii="Times New Roman" w:hAnsi="Times New Roman" w:cs="Times New Roman"/>
          <w:b/>
          <w:bCs/>
          <w:sz w:val="20"/>
          <w:szCs w:val="20"/>
        </w:rPr>
        <w:t xml:space="preserve">(I) </w:t>
      </w:r>
      <w:r w:rsidRPr="00A14478">
        <w:rPr>
          <w:rFonts w:ascii="Times New Roman" w:hAnsi="Times New Roman" w:cs="Times New Roman"/>
          <w:sz w:val="20"/>
          <w:szCs w:val="20"/>
          <w:lang w:val="en-US"/>
        </w:rPr>
        <w:t>Clinical laboratories are significant consumers of water,</w:t>
      </w:r>
      <w:r w:rsidR="00246E98">
        <w:rPr>
          <w:rFonts w:ascii="Times New Roman" w:hAnsi="Times New Roman" w:cs="Times New Roman"/>
          <w:sz w:val="20"/>
          <w:szCs w:val="20"/>
          <w:lang w:val="en-US"/>
        </w:rPr>
        <w:t xml:space="preserve"> </w:t>
      </w:r>
      <w:r w:rsidR="00246E98" w:rsidRPr="00A14478">
        <w:rPr>
          <w:rFonts w:ascii="Times New Roman" w:hAnsi="Times New Roman" w:cs="Times New Roman"/>
          <w:sz w:val="20"/>
          <w:szCs w:val="20"/>
          <w:lang w:val="en-US"/>
        </w:rPr>
        <w:t>energy</w:t>
      </w:r>
      <w:r w:rsidR="002C1E5E">
        <w:rPr>
          <w:rFonts w:ascii="Times New Roman" w:hAnsi="Times New Roman" w:cs="Times New Roman"/>
          <w:sz w:val="20"/>
          <w:szCs w:val="20"/>
          <w:lang w:val="en-US"/>
        </w:rPr>
        <w:t>,</w:t>
      </w:r>
      <w:r w:rsidRPr="00A14478">
        <w:rPr>
          <w:rFonts w:ascii="Times New Roman" w:hAnsi="Times New Roman" w:cs="Times New Roman"/>
          <w:sz w:val="20"/>
          <w:szCs w:val="20"/>
          <w:lang w:val="en-US"/>
        </w:rPr>
        <w:t xml:space="preserve"> and hazardous chemicals</w:t>
      </w:r>
      <w:r w:rsidR="00246E98">
        <w:rPr>
          <w:rFonts w:ascii="Times New Roman" w:hAnsi="Times New Roman" w:cs="Times New Roman"/>
          <w:sz w:val="20"/>
          <w:szCs w:val="20"/>
          <w:lang w:val="en-US"/>
        </w:rPr>
        <w:t xml:space="preserve"> that can </w:t>
      </w:r>
      <w:r w:rsidRPr="00A14478">
        <w:rPr>
          <w:rFonts w:ascii="Times New Roman" w:hAnsi="Times New Roman" w:cs="Times New Roman"/>
          <w:sz w:val="20"/>
          <w:szCs w:val="20"/>
          <w:lang w:val="en-US"/>
        </w:rPr>
        <w:t>utilize 5</w:t>
      </w:r>
      <w:r w:rsidR="00246E98">
        <w:rPr>
          <w:rFonts w:ascii="Times New Roman" w:hAnsi="Times New Roman" w:cs="Times New Roman"/>
          <w:sz w:val="20"/>
          <w:szCs w:val="20"/>
          <w:lang w:val="en-US"/>
        </w:rPr>
        <w:t>-</w:t>
      </w:r>
      <w:r w:rsidRPr="00A14478">
        <w:rPr>
          <w:rFonts w:ascii="Times New Roman" w:hAnsi="Times New Roman" w:cs="Times New Roman"/>
          <w:sz w:val="20"/>
          <w:szCs w:val="20"/>
          <w:lang w:val="en-US"/>
        </w:rPr>
        <w:t xml:space="preserve">10 times </w:t>
      </w:r>
      <w:r w:rsidR="00246E98">
        <w:rPr>
          <w:rFonts w:ascii="Times New Roman" w:hAnsi="Times New Roman" w:cs="Times New Roman"/>
          <w:sz w:val="20"/>
          <w:szCs w:val="20"/>
          <w:lang w:val="en-US"/>
        </w:rPr>
        <w:t xml:space="preserve">greater </w:t>
      </w:r>
      <w:r w:rsidRPr="00A14478">
        <w:rPr>
          <w:rFonts w:ascii="Times New Roman" w:hAnsi="Times New Roman" w:cs="Times New Roman"/>
          <w:sz w:val="20"/>
          <w:szCs w:val="20"/>
          <w:lang w:val="en-US"/>
        </w:rPr>
        <w:t xml:space="preserve">energy per square meter than a </w:t>
      </w:r>
      <w:r w:rsidR="00246E98">
        <w:rPr>
          <w:rFonts w:ascii="Times New Roman" w:hAnsi="Times New Roman" w:cs="Times New Roman"/>
          <w:sz w:val="20"/>
          <w:szCs w:val="20"/>
          <w:lang w:val="en-US"/>
        </w:rPr>
        <w:t>normal</w:t>
      </w:r>
      <w:r w:rsidRPr="00A14478">
        <w:rPr>
          <w:rFonts w:ascii="Times New Roman" w:hAnsi="Times New Roman" w:cs="Times New Roman"/>
          <w:sz w:val="20"/>
          <w:szCs w:val="20"/>
          <w:lang w:val="en-US"/>
        </w:rPr>
        <w:t xml:space="preserve"> office. The </w:t>
      </w:r>
      <w:r w:rsidR="00926990">
        <w:rPr>
          <w:rFonts w:ascii="Times New Roman" w:hAnsi="Times New Roman" w:cs="Times New Roman"/>
          <w:sz w:val="20"/>
          <w:szCs w:val="20"/>
          <w:lang w:val="en-US"/>
        </w:rPr>
        <w:t>different</w:t>
      </w:r>
      <w:r w:rsidRPr="00A14478">
        <w:rPr>
          <w:rFonts w:ascii="Times New Roman" w:hAnsi="Times New Roman" w:cs="Times New Roman"/>
          <w:sz w:val="20"/>
          <w:szCs w:val="20"/>
          <w:lang w:val="en-US"/>
        </w:rPr>
        <w:t xml:space="preserve"> electrical appliances, such as centrifuges,</w:t>
      </w:r>
      <w:r w:rsidR="00926990">
        <w:rPr>
          <w:rFonts w:ascii="Times New Roman" w:hAnsi="Times New Roman" w:cs="Times New Roman"/>
          <w:sz w:val="20"/>
          <w:szCs w:val="20"/>
          <w:lang w:val="en-US"/>
        </w:rPr>
        <w:t xml:space="preserve"> </w:t>
      </w:r>
      <w:r w:rsidR="00926990" w:rsidRPr="00A14478">
        <w:rPr>
          <w:rFonts w:ascii="Times New Roman" w:hAnsi="Times New Roman" w:cs="Times New Roman"/>
          <w:sz w:val="20"/>
          <w:szCs w:val="20"/>
          <w:lang w:val="en-US"/>
        </w:rPr>
        <w:t>auto analyzers</w:t>
      </w:r>
      <w:r w:rsidR="00926990">
        <w:rPr>
          <w:rFonts w:ascii="Times New Roman" w:hAnsi="Times New Roman" w:cs="Times New Roman"/>
          <w:sz w:val="20"/>
          <w:szCs w:val="20"/>
          <w:lang w:val="en-US"/>
        </w:rPr>
        <w:t>,</w:t>
      </w:r>
      <w:r w:rsidRPr="00A14478">
        <w:rPr>
          <w:rFonts w:ascii="Times New Roman" w:hAnsi="Times New Roman" w:cs="Times New Roman"/>
          <w:sz w:val="20"/>
          <w:szCs w:val="20"/>
          <w:lang w:val="en-US"/>
        </w:rPr>
        <w:t xml:space="preserve"> ultra-low temperature freezers,</w:t>
      </w:r>
      <w:r w:rsidR="00926990">
        <w:rPr>
          <w:rFonts w:ascii="Times New Roman" w:hAnsi="Times New Roman" w:cs="Times New Roman"/>
          <w:sz w:val="20"/>
          <w:szCs w:val="20"/>
          <w:lang w:val="en-US"/>
        </w:rPr>
        <w:t xml:space="preserve"> </w:t>
      </w:r>
      <w:r w:rsidR="00926990" w:rsidRPr="00A14478">
        <w:rPr>
          <w:rFonts w:ascii="Times New Roman" w:hAnsi="Times New Roman" w:cs="Times New Roman"/>
          <w:sz w:val="20"/>
          <w:szCs w:val="20"/>
          <w:lang w:val="en-US"/>
        </w:rPr>
        <w:t>hospital</w:t>
      </w:r>
      <w:r w:rsidR="00926990">
        <w:rPr>
          <w:rFonts w:ascii="Times New Roman" w:hAnsi="Times New Roman" w:cs="Times New Roman"/>
          <w:sz w:val="20"/>
          <w:szCs w:val="20"/>
          <w:lang w:val="en-US"/>
        </w:rPr>
        <w:t xml:space="preserve"> or </w:t>
      </w:r>
      <w:r w:rsidRPr="00A14478">
        <w:rPr>
          <w:rFonts w:ascii="Times New Roman" w:hAnsi="Times New Roman" w:cs="Times New Roman"/>
          <w:sz w:val="20"/>
          <w:szCs w:val="20"/>
          <w:lang w:val="en-US"/>
        </w:rPr>
        <w:t>laboratory</w:t>
      </w:r>
      <w:r w:rsidR="00926990">
        <w:rPr>
          <w:rFonts w:ascii="Times New Roman" w:hAnsi="Times New Roman" w:cs="Times New Roman"/>
          <w:sz w:val="20"/>
          <w:szCs w:val="20"/>
          <w:lang w:val="en-US"/>
        </w:rPr>
        <w:t xml:space="preserve"> </w:t>
      </w:r>
      <w:r w:rsidRPr="00A14478">
        <w:rPr>
          <w:rFonts w:ascii="Times New Roman" w:hAnsi="Times New Roman" w:cs="Times New Roman"/>
          <w:sz w:val="20"/>
          <w:szCs w:val="20"/>
          <w:lang w:val="en-US"/>
        </w:rPr>
        <w:t xml:space="preserve">information systems, </w:t>
      </w:r>
      <w:r w:rsidR="00926990" w:rsidRPr="00A14478">
        <w:rPr>
          <w:rFonts w:ascii="Times New Roman" w:hAnsi="Times New Roman" w:cs="Times New Roman"/>
          <w:sz w:val="20"/>
          <w:szCs w:val="20"/>
          <w:lang w:val="en-US"/>
        </w:rPr>
        <w:t>water treatment plants</w:t>
      </w:r>
      <w:r w:rsidR="00926990">
        <w:rPr>
          <w:rFonts w:ascii="Times New Roman" w:hAnsi="Times New Roman" w:cs="Times New Roman"/>
          <w:sz w:val="20"/>
          <w:szCs w:val="20"/>
          <w:lang w:val="en-US"/>
        </w:rPr>
        <w:t xml:space="preserve">, </w:t>
      </w:r>
      <w:r w:rsidR="00926990" w:rsidRPr="00A14478">
        <w:rPr>
          <w:rFonts w:ascii="Times New Roman" w:hAnsi="Times New Roman" w:cs="Times New Roman"/>
          <w:sz w:val="20"/>
          <w:szCs w:val="20"/>
          <w:lang w:val="en-US"/>
        </w:rPr>
        <w:t xml:space="preserve">air conditioners, </w:t>
      </w:r>
      <w:r w:rsidRPr="00A14478">
        <w:rPr>
          <w:rFonts w:ascii="Times New Roman" w:hAnsi="Times New Roman" w:cs="Times New Roman"/>
          <w:sz w:val="20"/>
          <w:szCs w:val="20"/>
          <w:lang w:val="en-US"/>
        </w:rPr>
        <w:t xml:space="preserve">multiple computer systems, </w:t>
      </w:r>
      <w:r w:rsidR="00926990" w:rsidRPr="00A14478">
        <w:rPr>
          <w:rFonts w:ascii="Times New Roman" w:hAnsi="Times New Roman" w:cs="Times New Roman"/>
          <w:sz w:val="20"/>
          <w:szCs w:val="20"/>
          <w:lang w:val="en-US"/>
        </w:rPr>
        <w:t>exhaust fans</w:t>
      </w:r>
      <w:r w:rsidR="00926990">
        <w:rPr>
          <w:rFonts w:ascii="Times New Roman" w:hAnsi="Times New Roman" w:cs="Times New Roman"/>
          <w:sz w:val="20"/>
          <w:szCs w:val="20"/>
          <w:lang w:val="en-US"/>
        </w:rPr>
        <w:t xml:space="preserve">, </w:t>
      </w:r>
      <w:r w:rsidR="00926990" w:rsidRPr="00A14478">
        <w:rPr>
          <w:rFonts w:ascii="Times New Roman" w:hAnsi="Times New Roman" w:cs="Times New Roman"/>
          <w:sz w:val="20"/>
          <w:szCs w:val="20"/>
          <w:lang w:val="en-US"/>
        </w:rPr>
        <w:t>lights</w:t>
      </w:r>
      <w:r w:rsidR="002C1E5E">
        <w:rPr>
          <w:rFonts w:ascii="Times New Roman" w:hAnsi="Times New Roman" w:cs="Times New Roman"/>
          <w:sz w:val="20"/>
          <w:szCs w:val="20"/>
          <w:lang w:val="en-US"/>
        </w:rPr>
        <w:t>,</w:t>
      </w:r>
      <w:r w:rsidR="00926990">
        <w:rPr>
          <w:rFonts w:ascii="Times New Roman" w:hAnsi="Times New Roman" w:cs="Times New Roman"/>
          <w:sz w:val="20"/>
          <w:szCs w:val="20"/>
          <w:lang w:val="en-US"/>
        </w:rPr>
        <w:t xml:space="preserve"> </w:t>
      </w:r>
      <w:r w:rsidR="00926990" w:rsidRPr="00A14478">
        <w:rPr>
          <w:rFonts w:ascii="Times New Roman" w:hAnsi="Times New Roman" w:cs="Times New Roman"/>
          <w:sz w:val="20"/>
          <w:szCs w:val="20"/>
          <w:lang w:val="en-US"/>
        </w:rPr>
        <w:t>and</w:t>
      </w:r>
      <w:r w:rsidR="00926990">
        <w:rPr>
          <w:rFonts w:ascii="Times New Roman" w:hAnsi="Times New Roman" w:cs="Times New Roman"/>
          <w:sz w:val="20"/>
          <w:szCs w:val="20"/>
          <w:lang w:val="en-US"/>
        </w:rPr>
        <w:t xml:space="preserve"> </w:t>
      </w:r>
      <w:r w:rsidRPr="00A14478">
        <w:rPr>
          <w:rFonts w:ascii="Times New Roman" w:hAnsi="Times New Roman" w:cs="Times New Roman"/>
          <w:sz w:val="20"/>
          <w:szCs w:val="20"/>
          <w:lang w:val="en-US"/>
        </w:rPr>
        <w:t xml:space="preserve">vacuum systems operating continuously, contribute to the production of a </w:t>
      </w:r>
      <w:r w:rsidR="00926990">
        <w:rPr>
          <w:rFonts w:ascii="Times New Roman" w:hAnsi="Times New Roman" w:cs="Times New Roman"/>
          <w:sz w:val="20"/>
          <w:szCs w:val="20"/>
          <w:lang w:val="en-US"/>
        </w:rPr>
        <w:t>significant</w:t>
      </w:r>
      <w:r w:rsidRPr="00A14478">
        <w:rPr>
          <w:rFonts w:ascii="Times New Roman" w:hAnsi="Times New Roman" w:cs="Times New Roman"/>
          <w:sz w:val="20"/>
          <w:szCs w:val="20"/>
          <w:lang w:val="en-US"/>
        </w:rPr>
        <w:t xml:space="preserve"> amount of greenhouse gases (GHG), resulting in high plug loads and increased carbon footprints. The necessity of controlling</w:t>
      </w:r>
      <w:r w:rsidR="00926990">
        <w:rPr>
          <w:rFonts w:ascii="Times New Roman" w:hAnsi="Times New Roman" w:cs="Times New Roman"/>
          <w:sz w:val="20"/>
          <w:szCs w:val="20"/>
          <w:lang w:val="en-US"/>
        </w:rPr>
        <w:t xml:space="preserve"> </w:t>
      </w:r>
      <w:r w:rsidR="00926990" w:rsidRPr="00A14478">
        <w:rPr>
          <w:rFonts w:ascii="Times New Roman" w:hAnsi="Times New Roman" w:cs="Times New Roman"/>
          <w:sz w:val="20"/>
          <w:szCs w:val="20"/>
          <w:lang w:val="en-US"/>
        </w:rPr>
        <w:t>humidity</w:t>
      </w:r>
      <w:r w:rsidR="00926990">
        <w:rPr>
          <w:rFonts w:ascii="Times New Roman" w:hAnsi="Times New Roman" w:cs="Times New Roman"/>
          <w:sz w:val="20"/>
          <w:szCs w:val="20"/>
          <w:lang w:val="en-US"/>
        </w:rPr>
        <w:t xml:space="preserve"> </w:t>
      </w:r>
      <w:r w:rsidR="00926990" w:rsidRPr="00A14478">
        <w:rPr>
          <w:rFonts w:ascii="Times New Roman" w:hAnsi="Times New Roman" w:cs="Times New Roman"/>
          <w:sz w:val="20"/>
          <w:szCs w:val="20"/>
          <w:lang w:val="en-US"/>
        </w:rPr>
        <w:t>and</w:t>
      </w:r>
      <w:r w:rsidR="00926990">
        <w:rPr>
          <w:rFonts w:ascii="Times New Roman" w:hAnsi="Times New Roman" w:cs="Times New Roman"/>
          <w:sz w:val="20"/>
          <w:szCs w:val="20"/>
          <w:lang w:val="en-US"/>
        </w:rPr>
        <w:t xml:space="preserve"> </w:t>
      </w:r>
      <w:r w:rsidRPr="00A14478">
        <w:rPr>
          <w:rFonts w:ascii="Times New Roman" w:hAnsi="Times New Roman" w:cs="Times New Roman"/>
          <w:sz w:val="20"/>
          <w:szCs w:val="20"/>
          <w:lang w:val="en-US"/>
        </w:rPr>
        <w:t xml:space="preserve">temperature, as well as implementing </w:t>
      </w:r>
      <w:r w:rsidR="00926990">
        <w:rPr>
          <w:rFonts w:ascii="Times New Roman" w:hAnsi="Times New Roman" w:cs="Times New Roman"/>
          <w:sz w:val="20"/>
          <w:szCs w:val="20"/>
          <w:lang w:val="en-US"/>
        </w:rPr>
        <w:t>methods</w:t>
      </w:r>
      <w:r w:rsidRPr="00A14478">
        <w:rPr>
          <w:rFonts w:ascii="Times New Roman" w:hAnsi="Times New Roman" w:cs="Times New Roman"/>
          <w:sz w:val="20"/>
          <w:szCs w:val="20"/>
          <w:lang w:val="en-US"/>
        </w:rPr>
        <w:t xml:space="preserve"> to</w:t>
      </w:r>
      <w:r w:rsidR="00926990">
        <w:rPr>
          <w:rFonts w:ascii="Times New Roman" w:hAnsi="Times New Roman" w:cs="Times New Roman"/>
          <w:sz w:val="20"/>
          <w:szCs w:val="20"/>
          <w:lang w:val="en-US"/>
        </w:rPr>
        <w:t xml:space="preserve"> fulfill</w:t>
      </w:r>
      <w:r w:rsidRPr="00A14478">
        <w:rPr>
          <w:rFonts w:ascii="Times New Roman" w:hAnsi="Times New Roman" w:cs="Times New Roman"/>
          <w:sz w:val="20"/>
          <w:szCs w:val="20"/>
          <w:lang w:val="en-US"/>
        </w:rPr>
        <w:t xml:space="preserve"> the required air circulation per hour by laboratory safety </w:t>
      </w:r>
      <w:r w:rsidR="00926990">
        <w:rPr>
          <w:rFonts w:ascii="Times New Roman" w:hAnsi="Times New Roman" w:cs="Times New Roman"/>
          <w:sz w:val="20"/>
          <w:szCs w:val="20"/>
          <w:lang w:val="en-US"/>
        </w:rPr>
        <w:t>protocols</w:t>
      </w:r>
      <w:r w:rsidRPr="00A14478">
        <w:rPr>
          <w:rFonts w:ascii="Times New Roman" w:hAnsi="Times New Roman" w:cs="Times New Roman"/>
          <w:sz w:val="20"/>
          <w:szCs w:val="20"/>
          <w:lang w:val="en-US"/>
        </w:rPr>
        <w:t xml:space="preserve">, </w:t>
      </w:r>
      <w:r w:rsidR="00926990">
        <w:rPr>
          <w:rFonts w:ascii="Times New Roman" w:hAnsi="Times New Roman" w:cs="Times New Roman"/>
          <w:sz w:val="20"/>
          <w:szCs w:val="20"/>
          <w:lang w:val="en-US"/>
        </w:rPr>
        <w:t>which</w:t>
      </w:r>
      <w:r w:rsidRPr="00A14478">
        <w:rPr>
          <w:rFonts w:ascii="Times New Roman" w:hAnsi="Times New Roman" w:cs="Times New Roman"/>
          <w:sz w:val="20"/>
          <w:szCs w:val="20"/>
          <w:lang w:val="en-US"/>
        </w:rPr>
        <w:t xml:space="preserve"> compromises sustainability</w:t>
      </w:r>
      <w:r w:rsidR="008574BC" w:rsidRPr="00A14478">
        <w:rPr>
          <w:rFonts w:ascii="Times New Roman" w:hAnsi="Times New Roman" w:cs="Times New Roman"/>
          <w:sz w:val="20"/>
          <w:szCs w:val="20"/>
          <w:lang w:val="en-US"/>
        </w:rPr>
        <w:t xml:space="preserve"> </w:t>
      </w:r>
      <w:r w:rsidR="008574BC" w:rsidRPr="00A14478">
        <w:rPr>
          <w:rFonts w:ascii="Times New Roman" w:hAnsi="Times New Roman" w:cs="Times New Roman"/>
          <w:b/>
          <w:bCs/>
          <w:sz w:val="20"/>
          <w:szCs w:val="20"/>
          <w:lang w:val="en-US"/>
        </w:rPr>
        <w:fldChar w:fldCharType="begin"/>
      </w:r>
      <w:r w:rsidR="00FF1659">
        <w:rPr>
          <w:rFonts w:ascii="Times New Roman" w:hAnsi="Times New Roman" w:cs="Times New Roman"/>
          <w:b/>
          <w:bCs/>
          <w:sz w:val="20"/>
          <w:szCs w:val="20"/>
          <w:lang w:val="en-US"/>
        </w:rPr>
        <w:instrText xml:space="preserve"> ADDIN ZOTERO_ITEM CSL_CITATION {"citationID":"xmdpiWVQ","properties":{"formattedCitation":"(21)","plainCitation":"(21)","noteIndex":0},"citationItems":[{"id":447,"uris":["http://zotero.org/users/local/QX2dF2oV/items/K4A6DIBZ"],"itemData":{"id":447,"type":"article-journal","abstract":"Introduction Clinical laboratories and the total testing process are major consumers of energy, water, and hazardous chemicals, and produce significant amounts of biomedical waste. Since the processes in the clinical laboratory and the total testing process go hand in hand it mandates a holistic, and comprehensive approach towards sustainability. Content This review article identifies the various sources and activities in Laboratory Medicine that challenge sustainability and also discusses the various approaches that can be implemented to achieve sustainability in laboratory operations to reduce the negative impact on the environment. Summary The article highlights how the integration of technological advancements, efficient resource management, staff training and sensitization, protocol development towards sustainability, and other environmental considerations contributes significantly to a sustainable healthcare ecosystem. Outlook Variables and resources that negatively impact the environment must be identified and addressed comprehensively to attain a long-lasting level of carbon neutrality.","container-title":"Clinical Chemistry and Laboratory Medicine (CCLM)","DOI":"10.1515/cclm-2023-0973","ISSN":"1437-4331","issue":"9","language":"en","license":"De Gruyter expressly reserves the right to use all content for commercial text and data mining within the meaning of Section 44b of the German Copyright Act.","note":"publisher: De Gruyter","page":"1787-1794","source":"www.degruyter.com","title":"Approaching sustainability in Laboratory Medicine","volume":"62","author":[{"family":"Thakur","given":"Anjali"},{"family":"Mukhopadhyay","given":"Tapasyapreeti"},{"family":"Ahirwar","given":"Ashok Kumar"}],"issued":{"date-parts":[["2024",8,1]]}}}],"schema":"https://github.com/citation-style-language/schema/raw/master/csl-citation.json"} </w:instrText>
      </w:r>
      <w:r w:rsidR="008574BC" w:rsidRPr="00A14478">
        <w:rPr>
          <w:rFonts w:ascii="Times New Roman" w:hAnsi="Times New Roman" w:cs="Times New Roman"/>
          <w:b/>
          <w:bCs/>
          <w:sz w:val="20"/>
          <w:szCs w:val="20"/>
          <w:lang w:val="en-US"/>
        </w:rPr>
        <w:fldChar w:fldCharType="separate"/>
      </w:r>
      <w:r w:rsidR="00FF1659" w:rsidRPr="00FF1659">
        <w:rPr>
          <w:rFonts w:ascii="Times New Roman" w:hAnsi="Times New Roman" w:cs="Times New Roman"/>
          <w:sz w:val="20"/>
        </w:rPr>
        <w:t>(21)</w:t>
      </w:r>
      <w:r w:rsidR="008574BC"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7680BEAB" w14:textId="3ACC60A6" w:rsidR="004B2513" w:rsidRPr="004B2513" w:rsidRDefault="004B2513" w:rsidP="00EB3393">
      <w:pPr>
        <w:spacing w:line="360" w:lineRule="auto"/>
        <w:jc w:val="both"/>
        <w:rPr>
          <w:rFonts w:ascii="Times New Roman" w:hAnsi="Times New Roman" w:cs="Times New Roman"/>
          <w:sz w:val="20"/>
          <w:szCs w:val="20"/>
        </w:rPr>
      </w:pPr>
      <w:r w:rsidRPr="004B2513">
        <w:rPr>
          <w:rFonts w:ascii="Times New Roman" w:hAnsi="Times New Roman" w:cs="Times New Roman"/>
          <w:b/>
          <w:bCs/>
          <w:sz w:val="20"/>
          <w:szCs w:val="20"/>
          <w:lang w:val="en-US"/>
        </w:rPr>
        <w:t>(II)</w:t>
      </w:r>
      <w:r>
        <w:rPr>
          <w:rFonts w:ascii="Times New Roman" w:hAnsi="Times New Roman" w:cs="Times New Roman"/>
          <w:b/>
          <w:bCs/>
          <w:sz w:val="20"/>
          <w:szCs w:val="20"/>
          <w:lang w:val="en-US"/>
        </w:rPr>
        <w:t xml:space="preserve"> </w:t>
      </w:r>
      <w:r w:rsidRPr="004B2513">
        <w:rPr>
          <w:rFonts w:ascii="Times New Roman" w:hAnsi="Times New Roman" w:cs="Times New Roman"/>
          <w:sz w:val="20"/>
          <w:szCs w:val="20"/>
        </w:rPr>
        <w:t xml:space="preserve">Recent studies have highlighted </w:t>
      </w:r>
      <w:proofErr w:type="gramStart"/>
      <w:r w:rsidR="00E7202D" w:rsidRPr="004B2513">
        <w:rPr>
          <w:rFonts w:ascii="Times New Roman" w:hAnsi="Times New Roman" w:cs="Times New Roman"/>
          <w:sz w:val="20"/>
          <w:szCs w:val="20"/>
        </w:rPr>
        <w:t xml:space="preserve">that medical </w:t>
      </w:r>
      <w:r w:rsidR="002C1E5E">
        <w:rPr>
          <w:rFonts w:ascii="Times New Roman" w:hAnsi="Times New Roman" w:cs="Times New Roman"/>
          <w:sz w:val="20"/>
          <w:szCs w:val="20"/>
        </w:rPr>
        <w:t>devices</w:t>
      </w:r>
      <w:proofErr w:type="gramEnd"/>
      <w:r w:rsidRPr="004B2513">
        <w:rPr>
          <w:rFonts w:ascii="Times New Roman" w:hAnsi="Times New Roman" w:cs="Times New Roman"/>
          <w:sz w:val="20"/>
          <w:szCs w:val="20"/>
        </w:rPr>
        <w:t xml:space="preserve"> used in radiology departments, such as MRI and CT scanners, are particularly energy-intensive. Research indicates that between 40% and 91% of the energy consumed by these devices is classified as "nonproductive," meaning the devices are on but not actively being used. This excessive idle energy consumption underscores the necessity for optimizing device usage and implementing strategies such as turning off machines during idle periods. Such practices can lead to substantial energy savings, estimated between 14,180 and 171,000 kWh annually per device</w:t>
      </w:r>
      <w:r w:rsidR="00A41AF6">
        <w:rPr>
          <w:rFonts w:ascii="Times New Roman" w:hAnsi="Times New Roman" w:cs="Times New Roman"/>
          <w:sz w:val="20"/>
          <w:szCs w:val="20"/>
        </w:rPr>
        <w:t xml:space="preserve"> </w:t>
      </w:r>
      <w:r w:rsidR="00A41AF6">
        <w:rPr>
          <w:rFonts w:ascii="Times New Roman" w:hAnsi="Times New Roman" w:cs="Times New Roman"/>
          <w:sz w:val="20"/>
          <w:szCs w:val="20"/>
        </w:rPr>
        <w:fldChar w:fldCharType="begin"/>
      </w:r>
      <w:r w:rsidR="00A41AF6">
        <w:rPr>
          <w:rFonts w:ascii="Times New Roman" w:hAnsi="Times New Roman" w:cs="Times New Roman"/>
          <w:sz w:val="20"/>
          <w:szCs w:val="20"/>
        </w:rPr>
        <w:instrText xml:space="preserve"> ADDIN ZOTERO_ITEM CSL_CITATION {"citationID":"9Blnju3S","properties":{"formattedCitation":"(22)","plainCitation":"(22)","noteIndex":0},"citationItems":[{"id":520,"uris":["http://zotero.org/users/local/QX2dF2oV/items/2SSATI42"],"itemData":{"id":520,"type":"webpage","abstract":"Read here to learn about methods of incorporating sustainable practices","title":"Designing for Healthcare Sustainability: A Framework","title-short":"Designing for Healthcare Sustainability","URL":"https://www.ache.org/blog/2021/designing-for-healthcare-sustainability-a-framework","accessed":{"date-parts":[["2024",11,30]]}}}],"schema":"https://github.com/citation-style-language/schema/raw/master/csl-citation.json"} </w:instrText>
      </w:r>
      <w:r w:rsidR="00A41AF6">
        <w:rPr>
          <w:rFonts w:ascii="Times New Roman" w:hAnsi="Times New Roman" w:cs="Times New Roman"/>
          <w:sz w:val="20"/>
          <w:szCs w:val="20"/>
        </w:rPr>
        <w:fldChar w:fldCharType="separate"/>
      </w:r>
      <w:r w:rsidR="00A41AF6" w:rsidRPr="00A41AF6">
        <w:rPr>
          <w:rFonts w:ascii="Times New Roman" w:hAnsi="Times New Roman" w:cs="Times New Roman"/>
          <w:sz w:val="20"/>
        </w:rPr>
        <w:t>(22)</w:t>
      </w:r>
      <w:r w:rsidR="00A41AF6">
        <w:rPr>
          <w:rFonts w:ascii="Times New Roman" w:hAnsi="Times New Roman" w:cs="Times New Roman"/>
          <w:sz w:val="20"/>
          <w:szCs w:val="20"/>
        </w:rPr>
        <w:fldChar w:fldCharType="end"/>
      </w:r>
      <w:r w:rsidR="00A41AF6">
        <w:rPr>
          <w:rFonts w:ascii="Times New Roman" w:hAnsi="Times New Roman" w:cs="Times New Roman"/>
          <w:sz w:val="20"/>
          <w:szCs w:val="20"/>
        </w:rPr>
        <w:t>.</w:t>
      </w:r>
    </w:p>
    <w:p w14:paraId="048B0BA5" w14:textId="77777777" w:rsidR="00D746F7" w:rsidRDefault="00D746F7" w:rsidP="00EB3393">
      <w:pPr>
        <w:spacing w:line="360" w:lineRule="auto"/>
        <w:jc w:val="both"/>
        <w:rPr>
          <w:rFonts w:ascii="Times New Roman" w:hAnsi="Times New Roman" w:cs="Times New Roman"/>
          <w:sz w:val="20"/>
          <w:szCs w:val="20"/>
          <w:lang w:val="en-US"/>
        </w:rPr>
      </w:pPr>
    </w:p>
    <w:p w14:paraId="1B319755" w14:textId="538A918D" w:rsidR="00FF0A8E" w:rsidRPr="006D5D86" w:rsidRDefault="00FF0A8E" w:rsidP="00EB3393">
      <w:pPr>
        <w:pStyle w:val="ListParagraph"/>
        <w:numPr>
          <w:ilvl w:val="0"/>
          <w:numId w:val="18"/>
        </w:numPr>
        <w:spacing w:line="360" w:lineRule="auto"/>
        <w:ind w:left="2410" w:hanging="142"/>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The evolving concept of sustainability in clinical medicine</w:t>
      </w:r>
    </w:p>
    <w:p w14:paraId="502F4582" w14:textId="1FAD4F33" w:rsidR="00EC2905" w:rsidRPr="00A14478" w:rsidRDefault="00FF0A8E" w:rsidP="00EB3393">
      <w:pPr>
        <w:pStyle w:val="NormalWeb"/>
        <w:spacing w:line="360" w:lineRule="auto"/>
        <w:jc w:val="both"/>
        <w:rPr>
          <w:sz w:val="20"/>
          <w:szCs w:val="20"/>
        </w:rPr>
      </w:pPr>
      <w:r w:rsidRPr="00A14478">
        <w:rPr>
          <w:sz w:val="20"/>
          <w:szCs w:val="20"/>
        </w:rPr>
        <w:t xml:space="preserve">In recent years, the notion of sustainability in clinical medicine has expanded significantly, moving beyond environmental concerns to encompass a wider range of healthcare delivery aspects. While initially </w:t>
      </w:r>
      <w:proofErr w:type="spellStart"/>
      <w:r w:rsidRPr="00A14478">
        <w:rPr>
          <w:sz w:val="20"/>
          <w:szCs w:val="20"/>
        </w:rPr>
        <w:t>centered</w:t>
      </w:r>
      <w:proofErr w:type="spellEnd"/>
      <w:r w:rsidRPr="00A14478">
        <w:rPr>
          <w:sz w:val="20"/>
          <w:szCs w:val="20"/>
        </w:rPr>
        <w:t xml:space="preserve"> on reducing the ecological footprint of medical practices, sustainability now includes economic feasibility, social accountability, and enduring health outcomes. This holistic approach seeks to create healthcare systems that are not only environmentally responsible but financially</w:t>
      </w:r>
      <w:r w:rsidR="00E7202D">
        <w:rPr>
          <w:sz w:val="20"/>
          <w:szCs w:val="20"/>
        </w:rPr>
        <w:t xml:space="preserve"> feasible too,</w:t>
      </w:r>
      <w:r w:rsidRPr="00A14478">
        <w:rPr>
          <w:sz w:val="20"/>
          <w:szCs w:val="20"/>
        </w:rPr>
        <w:t xml:space="preserve"> and equitable in their service delivery. Healthcare practitioners are increasingly recognizing the need to consider resource distribution, waste minimization, and the enduring effects of medical interventions on both individuals and larger populations. This shift in mindset has prompted a reassessment of conventional medical practices and the creation of innovative healthcare delivery methods. For example, telemedicine and remote patient monitoring have emerged as sustainable alternatives to traditional in-person visits, decreasing travel-related emissions and enhancing care accessibility for underserved communities. </w:t>
      </w:r>
    </w:p>
    <w:p w14:paraId="18E1E732" w14:textId="5DE704BE" w:rsidR="00EC2905" w:rsidRPr="00A14478" w:rsidRDefault="00FF0A8E" w:rsidP="00EB3393">
      <w:pPr>
        <w:pStyle w:val="NormalWeb"/>
        <w:spacing w:line="360" w:lineRule="auto"/>
        <w:jc w:val="both"/>
        <w:rPr>
          <w:sz w:val="20"/>
          <w:szCs w:val="20"/>
        </w:rPr>
      </w:pPr>
      <w:r w:rsidRPr="00A14478">
        <w:rPr>
          <w:sz w:val="20"/>
          <w:szCs w:val="20"/>
        </w:rPr>
        <w:t xml:space="preserve">The incorporation of sustainability principles into clinical medicine has also sparked a renewed emphasis on preventive care and health promotion. By prioritizing early intervention and lifestyle changes, healthcare providers aim to lessen the impact of chronic diseases and reduce the need for resource-intensive treatments. This proactive strategy not </w:t>
      </w:r>
      <w:r w:rsidR="00E7202D">
        <w:rPr>
          <w:sz w:val="20"/>
          <w:szCs w:val="20"/>
        </w:rPr>
        <w:t>just</w:t>
      </w:r>
      <w:r w:rsidRPr="00A14478">
        <w:rPr>
          <w:sz w:val="20"/>
          <w:szCs w:val="20"/>
        </w:rPr>
        <w:t xml:space="preserve"> enhances patient outcomes but also contributes to the overall sustainability of healthcare systems by decreasing long-term expenses and resource usage. Moreover, the concept of sustainability in clinical medicine extends to medical research and innovation. </w:t>
      </w:r>
    </w:p>
    <w:p w14:paraId="1F605761" w14:textId="5C212BF2" w:rsidR="00EC2905" w:rsidRPr="00A14478" w:rsidRDefault="00FF0A8E" w:rsidP="00EB3393">
      <w:pPr>
        <w:pStyle w:val="NormalWeb"/>
        <w:spacing w:line="360" w:lineRule="auto"/>
        <w:jc w:val="both"/>
        <w:rPr>
          <w:sz w:val="20"/>
          <w:szCs w:val="20"/>
        </w:rPr>
      </w:pPr>
      <w:r w:rsidRPr="00A14478">
        <w:rPr>
          <w:sz w:val="20"/>
          <w:szCs w:val="20"/>
        </w:rPr>
        <w:lastRenderedPageBreak/>
        <w:t>Scientists are increasingly evaluating the environmental and social impacts of new medical technologies and treatments throughout their entire lifecycle, from development to disposal. This comprehensive approach ensures that advancements in medical science positively contribute to both human health and environmental well-being. Sustainable clinical practices now highlight preventive care, patient education, and the prudent use of medical resources to maximize health outcomes while minimizing unnecessary expenses and environmental damage. This involves implementing evidence-based guidelines, reducing overdiagnosis and overtreatment, and fostering shared decision-making between healthcare providers and patients. By empowering patients with knowledge and involving them in their care decisions, medical professionals can promote a more sustainable and patient-</w:t>
      </w:r>
      <w:proofErr w:type="spellStart"/>
      <w:r w:rsidRPr="00A14478">
        <w:rPr>
          <w:sz w:val="20"/>
          <w:szCs w:val="20"/>
        </w:rPr>
        <w:t>centered</w:t>
      </w:r>
      <w:proofErr w:type="spellEnd"/>
      <w:r w:rsidRPr="00A14478">
        <w:rPr>
          <w:sz w:val="20"/>
          <w:szCs w:val="20"/>
        </w:rPr>
        <w:t xml:space="preserve"> approach to medicine. The pursuit of sustainability in clinical medicine also requires collaboration across various </w:t>
      </w:r>
      <w:r w:rsidR="00E7202D">
        <w:rPr>
          <w:sz w:val="20"/>
          <w:szCs w:val="20"/>
        </w:rPr>
        <w:t>divisions</w:t>
      </w:r>
      <w:r w:rsidRPr="00A14478">
        <w:rPr>
          <w:sz w:val="20"/>
          <w:szCs w:val="20"/>
        </w:rPr>
        <w:t xml:space="preserve"> of the healthcare industry. </w:t>
      </w:r>
    </w:p>
    <w:p w14:paraId="1B5CC93C" w14:textId="52C7B13C" w:rsidR="00EC2905" w:rsidRPr="00A14478" w:rsidRDefault="00E7202D" w:rsidP="00EB3393">
      <w:pPr>
        <w:pStyle w:val="NormalWeb"/>
        <w:spacing w:line="360" w:lineRule="auto"/>
        <w:jc w:val="both"/>
        <w:rPr>
          <w:sz w:val="20"/>
          <w:szCs w:val="20"/>
        </w:rPr>
      </w:pPr>
      <w:r>
        <w:rPr>
          <w:sz w:val="20"/>
          <w:szCs w:val="20"/>
        </w:rPr>
        <w:t>P</w:t>
      </w:r>
      <w:r w:rsidRPr="00A14478">
        <w:rPr>
          <w:sz w:val="20"/>
          <w:szCs w:val="20"/>
        </w:rPr>
        <w:t xml:space="preserve">harmaceutical </w:t>
      </w:r>
      <w:r>
        <w:rPr>
          <w:sz w:val="20"/>
          <w:szCs w:val="20"/>
        </w:rPr>
        <w:t>industries, h</w:t>
      </w:r>
      <w:r w:rsidR="00FF0A8E" w:rsidRPr="00A14478">
        <w:rPr>
          <w:sz w:val="20"/>
          <w:szCs w:val="20"/>
        </w:rPr>
        <w:t xml:space="preserve">ospitals, medical device manufacturers, and healthcare policymakers must cooperate to develop and implement sustainable practices throughout the entire healthcare value chain. This collaborative effort can result in more efficient supply chains, reduced waste generation, and the development of eco-friendly medical products and technologies. Furthermore, the concept of sustainability in clinical medicine is increasingly being integrated into medical education and training programs. Future healthcare professionals are being equipped with the knowledge and skills necessary to practice medicine </w:t>
      </w:r>
      <w:r w:rsidR="00EC2905" w:rsidRPr="00A14478">
        <w:rPr>
          <w:sz w:val="20"/>
          <w:szCs w:val="20"/>
        </w:rPr>
        <w:t>sustainably</w:t>
      </w:r>
      <w:r w:rsidR="00FF0A8E" w:rsidRPr="00A14478">
        <w:rPr>
          <w:sz w:val="20"/>
          <w:szCs w:val="20"/>
        </w:rPr>
        <w:t xml:space="preserve">, ensuring that sustainability principles become deeply ingrained in medical culture. </w:t>
      </w:r>
    </w:p>
    <w:p w14:paraId="5887479B" w14:textId="04551ECC" w:rsidR="00FF0A8E" w:rsidRPr="00A14478" w:rsidRDefault="00FF0A8E" w:rsidP="00EB3393">
      <w:pPr>
        <w:pStyle w:val="NormalWeb"/>
        <w:spacing w:line="360" w:lineRule="auto"/>
        <w:jc w:val="both"/>
        <w:rPr>
          <w:sz w:val="20"/>
          <w:szCs w:val="20"/>
        </w:rPr>
      </w:pPr>
      <w:r w:rsidRPr="00A14478">
        <w:rPr>
          <w:sz w:val="20"/>
          <w:szCs w:val="20"/>
        </w:rPr>
        <w:t>This evolving concept challenges healthcare professionals to balance immediate patient needs with the broader goal of maintaining a resilient and effective healthcare system for future generations. It necessitates a paradigm shift in how medical care is conceptualized, delivered, and evaluated, with a focus on long-term outcomes rather than short-term interventions alone.</w:t>
      </w:r>
      <w:r w:rsidR="006D5D86">
        <w:rPr>
          <w:sz w:val="20"/>
          <w:szCs w:val="20"/>
        </w:rPr>
        <w:tab/>
      </w:r>
      <w:r w:rsidR="006D5D86">
        <w:rPr>
          <w:sz w:val="20"/>
          <w:szCs w:val="20"/>
        </w:rPr>
        <w:tab/>
      </w:r>
    </w:p>
    <w:p w14:paraId="58D2FA32" w14:textId="77777777" w:rsidR="00FF0A8E" w:rsidRPr="00A14478" w:rsidRDefault="00FF0A8E" w:rsidP="00EB3393">
      <w:pPr>
        <w:pStyle w:val="NormalWeb"/>
        <w:numPr>
          <w:ilvl w:val="0"/>
          <w:numId w:val="19"/>
        </w:numPr>
        <w:spacing w:line="360" w:lineRule="auto"/>
        <w:ind w:left="284" w:hanging="284"/>
        <w:jc w:val="both"/>
        <w:rPr>
          <w:b/>
          <w:bCs/>
          <w:sz w:val="20"/>
          <w:szCs w:val="20"/>
        </w:rPr>
      </w:pPr>
      <w:r w:rsidRPr="00A14478">
        <w:rPr>
          <w:b/>
          <w:bCs/>
          <w:sz w:val="20"/>
          <w:szCs w:val="20"/>
        </w:rPr>
        <w:t>Aspects of Sustainable Practices in Healthcare</w:t>
      </w:r>
    </w:p>
    <w:p w14:paraId="30D537CB" w14:textId="194DFF2E" w:rsidR="00FF0A8E" w:rsidRPr="00A14478" w:rsidRDefault="00FF0A8E" w:rsidP="00EB3393">
      <w:pPr>
        <w:pStyle w:val="NormalWeb"/>
        <w:spacing w:line="360" w:lineRule="auto"/>
        <w:jc w:val="both"/>
        <w:rPr>
          <w:sz w:val="20"/>
          <w:szCs w:val="20"/>
        </w:rPr>
      </w:pPr>
      <w:r w:rsidRPr="00A14478">
        <w:rPr>
          <w:sz w:val="20"/>
          <w:szCs w:val="20"/>
        </w:rPr>
        <w:t xml:space="preserve">Research suggests that incorporating sustainability into healthcare operations can </w:t>
      </w:r>
      <w:r w:rsidR="00E7202D">
        <w:rPr>
          <w:sz w:val="20"/>
          <w:szCs w:val="20"/>
        </w:rPr>
        <w:t>result in</w:t>
      </w:r>
      <w:r w:rsidRPr="00A14478">
        <w:rPr>
          <w:sz w:val="20"/>
          <w:szCs w:val="20"/>
        </w:rPr>
        <w:t xml:space="preserve"> improvements </w:t>
      </w:r>
      <w:r w:rsidR="002C1E5E">
        <w:rPr>
          <w:sz w:val="20"/>
          <w:szCs w:val="20"/>
        </w:rPr>
        <w:t>in</w:t>
      </w:r>
      <w:r w:rsidRPr="00A14478">
        <w:rPr>
          <w:sz w:val="20"/>
          <w:szCs w:val="20"/>
        </w:rPr>
        <w:t xml:space="preserve"> both financial performance and quality of care. To maximize the advantages of sustainable practices within an organization, it is crucial to comprehend sustainability-based strategies. </w:t>
      </w:r>
      <w:r w:rsidR="00894DAA" w:rsidRPr="00A14478">
        <w:rPr>
          <w:sz w:val="20"/>
          <w:szCs w:val="20"/>
        </w:rPr>
        <w:t>By examining</w:t>
      </w:r>
      <w:r w:rsidRPr="00A14478">
        <w:rPr>
          <w:sz w:val="20"/>
          <w:szCs w:val="20"/>
        </w:rPr>
        <w:t xml:space="preserve"> existing literature on sustainability in the healthcare sector, this research identified four main categories of sustainable practices in hospital operations: environmental, customer-focused, employee-oriented, and community-</w:t>
      </w:r>
      <w:proofErr w:type="spellStart"/>
      <w:r w:rsidRPr="00A14478">
        <w:rPr>
          <w:sz w:val="20"/>
          <w:szCs w:val="20"/>
        </w:rPr>
        <w:t>centered</w:t>
      </w:r>
      <w:proofErr w:type="spellEnd"/>
      <w:r w:rsidRPr="00A14478">
        <w:rPr>
          <w:sz w:val="20"/>
          <w:szCs w:val="20"/>
        </w:rPr>
        <w:t xml:space="preserve">. These categories form an approach to </w:t>
      </w:r>
      <w:r w:rsidR="00894DAA" w:rsidRPr="00A14478">
        <w:rPr>
          <w:sz w:val="20"/>
          <w:szCs w:val="20"/>
        </w:rPr>
        <w:t>achieving</w:t>
      </w:r>
      <w:r w:rsidRPr="00A14478">
        <w:rPr>
          <w:sz w:val="20"/>
          <w:szCs w:val="20"/>
        </w:rPr>
        <w:t xml:space="preserve"> sustainability objectives for </w:t>
      </w:r>
      <w:r w:rsidR="00894DAA" w:rsidRPr="00A14478">
        <w:rPr>
          <w:sz w:val="20"/>
          <w:szCs w:val="20"/>
        </w:rPr>
        <w:t xml:space="preserve">the </w:t>
      </w:r>
      <w:r w:rsidRPr="00A14478">
        <w:rPr>
          <w:sz w:val="20"/>
          <w:szCs w:val="20"/>
        </w:rPr>
        <w:t xml:space="preserve">ongoing enhancement of quality and financial outcomes. Figure </w:t>
      </w:r>
      <w:r w:rsidR="00EC2905" w:rsidRPr="00A14478">
        <w:rPr>
          <w:sz w:val="20"/>
          <w:szCs w:val="20"/>
        </w:rPr>
        <w:t>3</w:t>
      </w:r>
      <w:r w:rsidRPr="00A14478">
        <w:rPr>
          <w:sz w:val="20"/>
          <w:szCs w:val="20"/>
        </w:rPr>
        <w:t xml:space="preserve"> illustrates this expanded sustainability framework.</w:t>
      </w:r>
    </w:p>
    <w:p w14:paraId="7ECA223C" w14:textId="71589EE3" w:rsidR="00FF0A8E" w:rsidRPr="00A14478" w:rsidRDefault="00FF0A8E" w:rsidP="00EB3393">
      <w:pPr>
        <w:pStyle w:val="NormalWeb"/>
        <w:numPr>
          <w:ilvl w:val="0"/>
          <w:numId w:val="20"/>
        </w:numPr>
        <w:spacing w:line="360" w:lineRule="auto"/>
        <w:jc w:val="both"/>
        <w:rPr>
          <w:i/>
          <w:iCs/>
          <w:sz w:val="20"/>
          <w:szCs w:val="20"/>
        </w:rPr>
      </w:pPr>
      <w:r w:rsidRPr="00A14478">
        <w:rPr>
          <w:i/>
          <w:iCs/>
          <w:sz w:val="20"/>
          <w:szCs w:val="20"/>
        </w:rPr>
        <w:t>Environmentally-Focused Sustainability</w:t>
      </w:r>
    </w:p>
    <w:p w14:paraId="2B90608B" w14:textId="666D9C04" w:rsidR="00FF0A8E" w:rsidRPr="00A14478" w:rsidRDefault="00FF0A8E" w:rsidP="00EB3393">
      <w:pPr>
        <w:pStyle w:val="NormalWeb"/>
        <w:spacing w:line="360" w:lineRule="auto"/>
        <w:jc w:val="both"/>
        <w:rPr>
          <w:sz w:val="20"/>
          <w:szCs w:val="20"/>
        </w:rPr>
      </w:pPr>
      <w:r w:rsidRPr="00A14478">
        <w:rPr>
          <w:sz w:val="20"/>
          <w:szCs w:val="20"/>
        </w:rPr>
        <w:t xml:space="preserve">The healthcare industry is recognized for its environmental sustainability efforts, which aim not only to reduce environmental pollution by decreasing waste (e.g., </w:t>
      </w:r>
      <w:r w:rsidR="00E7202D" w:rsidRPr="00A14478">
        <w:rPr>
          <w:sz w:val="20"/>
          <w:szCs w:val="20"/>
        </w:rPr>
        <w:t>minimizing hazardous chemical usage</w:t>
      </w:r>
      <w:r w:rsidR="00E7202D">
        <w:rPr>
          <w:sz w:val="20"/>
          <w:szCs w:val="20"/>
        </w:rPr>
        <w:t xml:space="preserve"> and </w:t>
      </w:r>
      <w:r w:rsidRPr="00A14478">
        <w:rPr>
          <w:sz w:val="20"/>
          <w:szCs w:val="20"/>
        </w:rPr>
        <w:t xml:space="preserve">water recycling) in operations but also to cut operational costs. Some environmental sustainability initiatives in healthcare include mercury elimination, healthcare waste toxicity reduction, and minimizing hazardous chemical use Additionally, recycling has been introduced to address increasing quantities and treatment expenses. In recent years, the scope of environmental sustainability has expanded to include sustainable design and construction techniques to create genuine healing environments </w:t>
      </w:r>
      <w:r w:rsidR="00A828DA" w:rsidRPr="00A14478">
        <w:rPr>
          <w:b/>
          <w:bCs/>
          <w:sz w:val="20"/>
          <w:szCs w:val="20"/>
        </w:rPr>
        <w:fldChar w:fldCharType="begin"/>
      </w:r>
      <w:r w:rsidR="00A41AF6">
        <w:rPr>
          <w:b/>
          <w:bCs/>
          <w:sz w:val="20"/>
          <w:szCs w:val="20"/>
        </w:rPr>
        <w:instrText xml:space="preserve"> ADDIN ZOTERO_ITEM CSL_CITATION {"citationID":"FlWH6jFd","properties":{"formattedCitation":"(6,23,24)","plainCitation":"(6,23,24)","noteIndex":0},"citationItems":[{"id":421,"uris":["http://zotero.org/users/local/QX2dF2oV/items/LH3WCG8Q"],"itemData":{"id":421,"type":"article-journal","abstract":"The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467,"uris":["http://zotero.org/users/local/QX2dF2oV/items/NSWQES6T"],"itemData":{"id":467,"type":"article-journal","abstract":"This paper discusses actions aimed at sustainable management of healthcare wastes (HCW) in China, taking into account the current national situation in this field, as well as the requirements deriving from the Stockholm Convention on Persistent ...","container-title":"Waste Management (New York, N.y.)","DOI":"10.1016/j.wasman.2008.11.031","issue":"6","language":"en","note":"PMID: 19157834","page":"1996","source":"pmc.ncbi.nlm.nih.gov","title":"Sustainable management measures for healthcare waste in China","volume":"29","author":[{"family":"Yang","given":"Chen"},{"family":"Peijun","given":"Li"},{"family":"Lupi","given":"Carlo"},{"family":"Yangzhao","given":"Sun"},{"family":"Diandou","given":"Xu"},{"family":"Qian","given":"Feng"},{"family":"Shasha","given":"Fu"}],"issued":{"date-parts":[["2009",1,20]]}}},{"id":470,"uris":["http://zotero.org/users/local/QX2dF2oV/items/VV3G5B9E"],"itemData":{"id":470,"type":"article-journal","abstract":"The principles of sustainability in the healthcare building sector are perceived differently by different healthcare building user groups. Based on a cross-sectional survey of hospital patients, staff, visitors and members of the public, this study found that issues relating to transport and accessibility were perceived as “more significant” by respondents compared to how they are currently weighted in the Australian Green Star–Healthcare building rating tool. Environmental impacts relating to emissions to air and water were also identified as “more significant” by the healthcare building users than their Green Star weighting would suggest. Indoor environmental quality has been acknowledged as the highest priority in choosing a healthcare building by the survey respondents. It is also one of the two priority categories given in Green Star in terms of weighting, which suggests that the Green Star–Healthcare rating tool aligns well with healthcare building user perspectives on this particular measure, which is linked to faster recovery rates of hospital patients.","container-title":"Indoor and Built Environment","DOI":"10.1177/1420326X13480223","ISSN":"1420-326X","issue":"5","language":"en","note":"publisher: SAGE Publications Ltd STM","page":"757-766","source":"SAGE Journals","title":"Analyzing green building rating tools for healthcare buildings from the building user’s perspective","volume":"23","author":[{"family":"Kim","given":"Sumin"},{"family":"Osmond","given":"Paul"}],"issued":{"date-parts":[["2014",8,1]]}}}],"schema":"https://github.com/citation-style-language/schema/raw/master/csl-citation.json"} </w:instrText>
      </w:r>
      <w:r w:rsidR="00A828DA" w:rsidRPr="00A14478">
        <w:rPr>
          <w:b/>
          <w:bCs/>
          <w:sz w:val="20"/>
          <w:szCs w:val="20"/>
        </w:rPr>
        <w:fldChar w:fldCharType="separate"/>
      </w:r>
      <w:r w:rsidR="00A41AF6" w:rsidRPr="00A41AF6">
        <w:rPr>
          <w:sz w:val="20"/>
        </w:rPr>
        <w:t>(6,23,24)</w:t>
      </w:r>
      <w:r w:rsidR="00A828DA" w:rsidRPr="00A14478">
        <w:rPr>
          <w:b/>
          <w:bCs/>
          <w:sz w:val="20"/>
          <w:szCs w:val="20"/>
        </w:rPr>
        <w:fldChar w:fldCharType="end"/>
      </w:r>
      <w:r w:rsidR="008539EC" w:rsidRPr="00A14478">
        <w:rPr>
          <w:sz w:val="20"/>
          <w:szCs w:val="20"/>
        </w:rPr>
        <w:t>.</w:t>
      </w:r>
    </w:p>
    <w:p w14:paraId="5CD47B01" w14:textId="25A1D38B" w:rsidR="00FF0A8E" w:rsidRPr="00A14478" w:rsidRDefault="00FF0A8E" w:rsidP="00EB3393">
      <w:pPr>
        <w:pStyle w:val="NormalWeb"/>
        <w:numPr>
          <w:ilvl w:val="0"/>
          <w:numId w:val="20"/>
        </w:numPr>
        <w:spacing w:line="360" w:lineRule="auto"/>
        <w:jc w:val="both"/>
        <w:rPr>
          <w:i/>
          <w:iCs/>
          <w:sz w:val="20"/>
          <w:szCs w:val="20"/>
        </w:rPr>
      </w:pPr>
      <w:r w:rsidRPr="00A14478">
        <w:rPr>
          <w:i/>
          <w:iCs/>
          <w:sz w:val="20"/>
          <w:szCs w:val="20"/>
        </w:rPr>
        <w:lastRenderedPageBreak/>
        <w:t>Customer-</w:t>
      </w:r>
      <w:proofErr w:type="spellStart"/>
      <w:r w:rsidRPr="00A14478">
        <w:rPr>
          <w:i/>
          <w:iCs/>
          <w:sz w:val="20"/>
          <w:szCs w:val="20"/>
        </w:rPr>
        <w:t>Centered</w:t>
      </w:r>
      <w:proofErr w:type="spellEnd"/>
      <w:r w:rsidRPr="00A14478">
        <w:rPr>
          <w:i/>
          <w:iCs/>
          <w:sz w:val="20"/>
          <w:szCs w:val="20"/>
        </w:rPr>
        <w:t xml:space="preserve"> Sustainability</w:t>
      </w:r>
    </w:p>
    <w:p w14:paraId="5E7FAC47" w14:textId="1A85BFA0" w:rsidR="00FF0A8E" w:rsidRPr="00A14478" w:rsidRDefault="00FF0A8E" w:rsidP="00EB3393">
      <w:pPr>
        <w:pStyle w:val="NormalWeb"/>
        <w:spacing w:line="360" w:lineRule="auto"/>
        <w:jc w:val="both"/>
        <w:rPr>
          <w:sz w:val="20"/>
          <w:szCs w:val="20"/>
        </w:rPr>
      </w:pPr>
      <w:r w:rsidRPr="00A14478">
        <w:rPr>
          <w:sz w:val="20"/>
          <w:szCs w:val="20"/>
        </w:rPr>
        <w:t xml:space="preserve">Healthcare providers have also recognized the significance of delivering high-quality </w:t>
      </w:r>
      <w:r w:rsidR="00DC5164">
        <w:rPr>
          <w:sz w:val="20"/>
          <w:szCs w:val="20"/>
        </w:rPr>
        <w:t>assistance</w:t>
      </w:r>
      <w:r w:rsidRPr="00A14478">
        <w:rPr>
          <w:sz w:val="20"/>
          <w:szCs w:val="20"/>
        </w:rPr>
        <w:t xml:space="preserve"> to patients and strive to </w:t>
      </w:r>
      <w:r w:rsidR="00DC5164">
        <w:rPr>
          <w:sz w:val="20"/>
          <w:szCs w:val="20"/>
        </w:rPr>
        <w:t>stabilize</w:t>
      </w:r>
      <w:r w:rsidRPr="00A14478">
        <w:rPr>
          <w:sz w:val="20"/>
          <w:szCs w:val="20"/>
        </w:rPr>
        <w:t xml:space="preserve"> resource allocation with patient needs as part of their sustainability practices</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A41AF6">
        <w:rPr>
          <w:b/>
          <w:bCs/>
          <w:sz w:val="20"/>
          <w:szCs w:val="20"/>
        </w:rPr>
        <w:instrText xml:space="preserve"> ADDIN ZOTERO_ITEM CSL_CITATION {"citationID":"08aKxAmR","properties":{"formattedCitation":"(25)","plainCitation":"(25)","noteIndex":0},"citationItems":[{"id":475,"uris":["http://zotero.org/users/local/QX2dF2oV/items/5FC3PYKM"],"itemData":{"id":475,"type":"article-journal","abstract":"Healthcare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8539EC" w:rsidRPr="00A14478">
        <w:rPr>
          <w:b/>
          <w:bCs/>
          <w:sz w:val="20"/>
          <w:szCs w:val="20"/>
        </w:rPr>
        <w:fldChar w:fldCharType="separate"/>
      </w:r>
      <w:r w:rsidR="00A41AF6" w:rsidRPr="00A41AF6">
        <w:rPr>
          <w:sz w:val="20"/>
        </w:rPr>
        <w:t>(25)</w:t>
      </w:r>
      <w:r w:rsidR="008539EC" w:rsidRPr="00A14478">
        <w:rPr>
          <w:b/>
          <w:bCs/>
          <w:sz w:val="20"/>
          <w:szCs w:val="20"/>
        </w:rPr>
        <w:fldChar w:fldCharType="end"/>
      </w:r>
      <w:r w:rsidRPr="00A14478">
        <w:rPr>
          <w:sz w:val="20"/>
          <w:szCs w:val="20"/>
        </w:rPr>
        <w:t xml:space="preserve">. Beyond the </w:t>
      </w:r>
      <w:r w:rsidR="00DC5164">
        <w:rPr>
          <w:sz w:val="20"/>
          <w:szCs w:val="20"/>
        </w:rPr>
        <w:t>increased</w:t>
      </w:r>
      <w:r w:rsidRPr="00A14478">
        <w:rPr>
          <w:sz w:val="20"/>
          <w:szCs w:val="20"/>
        </w:rPr>
        <w:t xml:space="preserve"> use of technology in healthcare to provide effective treatment and </w:t>
      </w:r>
      <w:r w:rsidR="00DC5164">
        <w:rPr>
          <w:sz w:val="20"/>
          <w:szCs w:val="20"/>
        </w:rPr>
        <w:t>assistance</w:t>
      </w:r>
      <w:r w:rsidRPr="00A14478">
        <w:rPr>
          <w:sz w:val="20"/>
          <w:szCs w:val="20"/>
        </w:rPr>
        <w:t xml:space="preserve"> to customers, many healthcare </w:t>
      </w:r>
      <w:r w:rsidR="00DC5164">
        <w:rPr>
          <w:sz w:val="20"/>
          <w:szCs w:val="20"/>
        </w:rPr>
        <w:t>institutions</w:t>
      </w:r>
      <w:r w:rsidRPr="00A14478">
        <w:rPr>
          <w:sz w:val="20"/>
          <w:szCs w:val="20"/>
        </w:rPr>
        <w:t xml:space="preserve"> have now </w:t>
      </w:r>
      <w:r w:rsidR="00DC5164">
        <w:rPr>
          <w:sz w:val="20"/>
          <w:szCs w:val="20"/>
        </w:rPr>
        <w:t>evolved</w:t>
      </w:r>
      <w:r w:rsidRPr="00A14478">
        <w:rPr>
          <w:sz w:val="20"/>
          <w:szCs w:val="20"/>
        </w:rPr>
        <w:t xml:space="preserve"> </w:t>
      </w:r>
      <w:r w:rsidR="00DC5164" w:rsidRPr="00A14478">
        <w:rPr>
          <w:sz w:val="20"/>
          <w:szCs w:val="20"/>
        </w:rPr>
        <w:t>e-health strategies</w:t>
      </w:r>
      <w:r w:rsidR="00DC5164">
        <w:rPr>
          <w:sz w:val="20"/>
          <w:szCs w:val="20"/>
        </w:rPr>
        <w:t xml:space="preserve"> or </w:t>
      </w:r>
      <w:r w:rsidRPr="00A14478">
        <w:rPr>
          <w:sz w:val="20"/>
          <w:szCs w:val="20"/>
        </w:rPr>
        <w:t xml:space="preserve">health information. Information technology plays a crucial role in guiding health organizations towards sustainability by enhancing efficiency, creating sustainability tools, and transforming products into services (e.g., integrating systems and lifestyles through vaccination reminder services) </w:t>
      </w:r>
      <w:r w:rsidR="008539EC" w:rsidRPr="00A14478">
        <w:rPr>
          <w:b/>
          <w:bCs/>
          <w:sz w:val="20"/>
          <w:szCs w:val="20"/>
        </w:rPr>
        <w:fldChar w:fldCharType="begin"/>
      </w:r>
      <w:r w:rsidR="00A41AF6">
        <w:rPr>
          <w:b/>
          <w:bCs/>
          <w:sz w:val="20"/>
          <w:szCs w:val="20"/>
        </w:rPr>
        <w:instrText xml:space="preserve"> ADDIN ZOTERO_ITEM CSL_CITATION {"citationID":"nt9kuv5O","properties":{"formattedCitation":"(26)","plainCitation":"(26)","noteIndex":0},"citationItems":[{"id":477,"uris":["http://zotero.org/users/local/QX2dF2oV/items/W73KMSQA"],"itemData":{"id":477,"type":"article-journal","abstract":"OBJECTIVES: To conduct a basic sustainability analysis of health systems, and explore models for conceptualising and creating sustainable organizations, based upon the experiences of the environmental sciences and organisational theory. To explore the role of information technologies in assisting health organizations become sustainable enterprises.\nMETHODS: A review of recent literature into sustainable systems and an analysis and extension of the literature to the specific case of healthcare.\nRESULTS: Many if not all health systems around the globe face dual challenges of increasing demands and diminishing resources, which are ultimately unsustainable. Four physical system conditions which are pre-requisites for sustainability of systems--that materials should not be extracted, accumulate or be depleted faster than they can be managed, and that systems should fundamentally meet human needs apply equally to healthcare. For healthcare, in addition to physical material and energy, resources include people, and data, information and knowledge. Further, healthcare is an open system that needs to be sufficiently adaptive to changes if it is to sustain. Information and communication technologies are crucial tools to enable any large and complex modern enterprise to model, measure and then manage business processes. Technologies like organisational simulation, the electronic health record, and decision support are essential tools for sustainable health services. Applied inappropriately however, IT can itself create unsustainable conditions, for example through the accumulation of legacy systems, a situation that adherence to technical standards should mitigate.\nCONCLUSIONS: It is crucial that our nations undertake a formal sustainability analysis of their health systems, to identify where the most pressing challenges are. In concert, there needs to be a long term process of exploring innovative designs for health services that improve the sustainability of the system as a whole, and there needs to be a will to implement the health system policies, infrastructure and services to ensure that in 20 years time we do have a healthy health system.","container-title":"Yearbook of Medical Informatics","ISSN":"0943-4747","journalAbbreviation":"Yearb Med Inform","language":"eng","note":"PMID: 17700898","page":"11-18","source":"PubMed","title":"Building a sustainable health system","author":[{"family":"Coiera","given":"E."},{"family":"Hovenga","given":"E. J. S."}],"issued":{"date-parts":[["2007"]]}}}],"schema":"https://github.com/citation-style-language/schema/raw/master/csl-citation.json"} </w:instrText>
      </w:r>
      <w:r w:rsidR="008539EC" w:rsidRPr="00A14478">
        <w:rPr>
          <w:b/>
          <w:bCs/>
          <w:sz w:val="20"/>
          <w:szCs w:val="20"/>
        </w:rPr>
        <w:fldChar w:fldCharType="separate"/>
      </w:r>
      <w:r w:rsidR="00A41AF6" w:rsidRPr="00A41AF6">
        <w:rPr>
          <w:sz w:val="20"/>
        </w:rPr>
        <w:t>(26)</w:t>
      </w:r>
      <w:r w:rsidR="008539EC" w:rsidRPr="00A14478">
        <w:rPr>
          <w:b/>
          <w:bCs/>
          <w:sz w:val="20"/>
          <w:szCs w:val="20"/>
        </w:rPr>
        <w:fldChar w:fldCharType="end"/>
      </w:r>
      <w:r w:rsidRPr="00A14478">
        <w:rPr>
          <w:sz w:val="20"/>
          <w:szCs w:val="20"/>
        </w:rPr>
        <w:t xml:space="preserve">. Patient satisfaction is considered a key indicator of healthcare sustainability, closely linked to </w:t>
      </w:r>
      <w:r w:rsidR="006F300B">
        <w:rPr>
          <w:sz w:val="20"/>
          <w:szCs w:val="20"/>
        </w:rPr>
        <w:t>providing</w:t>
      </w:r>
      <w:r w:rsidRPr="00A14478">
        <w:rPr>
          <w:sz w:val="20"/>
          <w:szCs w:val="20"/>
        </w:rPr>
        <w:t xml:space="preserve"> quality </w:t>
      </w:r>
      <w:r w:rsidR="006F300B">
        <w:rPr>
          <w:sz w:val="20"/>
          <w:szCs w:val="20"/>
        </w:rPr>
        <w:t xml:space="preserve">service </w:t>
      </w:r>
      <w:r w:rsidRPr="00A14478">
        <w:rPr>
          <w:sz w:val="20"/>
          <w:szCs w:val="20"/>
        </w:rPr>
        <w:t xml:space="preserve">improvement, </w:t>
      </w:r>
      <w:r w:rsidR="006F300B">
        <w:rPr>
          <w:sz w:val="20"/>
          <w:szCs w:val="20"/>
        </w:rPr>
        <w:t>reducing</w:t>
      </w:r>
      <w:r w:rsidRPr="00A14478">
        <w:rPr>
          <w:sz w:val="20"/>
          <w:szCs w:val="20"/>
        </w:rPr>
        <w:t xml:space="preserve"> medical costs, and </w:t>
      </w:r>
      <w:r w:rsidR="006F300B">
        <w:rPr>
          <w:sz w:val="20"/>
          <w:szCs w:val="20"/>
        </w:rPr>
        <w:t>matching</w:t>
      </w:r>
      <w:r w:rsidRPr="00A14478">
        <w:rPr>
          <w:sz w:val="20"/>
          <w:szCs w:val="20"/>
        </w:rPr>
        <w:t xml:space="preserve"> customer expectations</w:t>
      </w:r>
      <w:r w:rsidR="008539EC" w:rsidRPr="00A14478">
        <w:rPr>
          <w:sz w:val="20"/>
          <w:szCs w:val="20"/>
        </w:rPr>
        <w:t xml:space="preserve"> </w:t>
      </w:r>
      <w:r w:rsidR="008539EC" w:rsidRPr="00A14478">
        <w:rPr>
          <w:b/>
          <w:bCs/>
          <w:sz w:val="20"/>
          <w:szCs w:val="20"/>
        </w:rPr>
        <w:fldChar w:fldCharType="begin"/>
      </w:r>
      <w:r w:rsidR="00CC7B2B">
        <w:rPr>
          <w:b/>
          <w:bCs/>
          <w:sz w:val="20"/>
          <w:szCs w:val="20"/>
        </w:rPr>
        <w:instrText xml:space="preserve"> ADDIN ZOTERO_ITEM CSL_CITATION {"citationID":"RF9G6iyA","properties":{"formattedCitation":"(6)","plainCitation":"(6)","noteIndex":0},"citationItems":[{"id":421,"uris":["http://zotero.org/users/local/QX2dF2oV/items/LH3WCG8Q"],"itemData":{"id":421,"type":"article-journal","abstract":"The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8539EC" w:rsidRPr="00A14478">
        <w:rPr>
          <w:b/>
          <w:bCs/>
          <w:sz w:val="20"/>
          <w:szCs w:val="20"/>
        </w:rPr>
        <w:fldChar w:fldCharType="separate"/>
      </w:r>
      <w:r w:rsidR="00CC7B2B" w:rsidRPr="00CC7B2B">
        <w:rPr>
          <w:sz w:val="20"/>
        </w:rPr>
        <w:t>(6)</w:t>
      </w:r>
      <w:r w:rsidR="008539EC" w:rsidRPr="00A14478">
        <w:rPr>
          <w:b/>
          <w:bCs/>
          <w:sz w:val="20"/>
          <w:szCs w:val="20"/>
        </w:rPr>
        <w:fldChar w:fldCharType="end"/>
      </w:r>
      <w:r w:rsidR="008539EC" w:rsidRPr="00A14478">
        <w:rPr>
          <w:sz w:val="20"/>
          <w:szCs w:val="20"/>
        </w:rPr>
        <w:t>.</w:t>
      </w:r>
    </w:p>
    <w:p w14:paraId="6301149B" w14:textId="76BA870B" w:rsidR="00FF0A8E" w:rsidRPr="00A14478" w:rsidRDefault="00FF0A8E" w:rsidP="00EB3393">
      <w:pPr>
        <w:pStyle w:val="NormalWeb"/>
        <w:numPr>
          <w:ilvl w:val="0"/>
          <w:numId w:val="20"/>
        </w:numPr>
        <w:spacing w:line="360" w:lineRule="auto"/>
        <w:jc w:val="both"/>
        <w:rPr>
          <w:i/>
          <w:iCs/>
          <w:sz w:val="20"/>
          <w:szCs w:val="20"/>
        </w:rPr>
      </w:pPr>
      <w:r w:rsidRPr="00A14478">
        <w:rPr>
          <w:i/>
          <w:iCs/>
          <w:sz w:val="20"/>
          <w:szCs w:val="20"/>
        </w:rPr>
        <w:t>Sustainability focused on employees</w:t>
      </w:r>
      <w:r w:rsidR="00894DAA" w:rsidRPr="00A14478">
        <w:rPr>
          <w:i/>
          <w:iCs/>
          <w:sz w:val="20"/>
          <w:szCs w:val="20"/>
        </w:rPr>
        <w:t>.</w:t>
      </w:r>
    </w:p>
    <w:p w14:paraId="3B805EF7" w14:textId="70DE2848" w:rsidR="00FF0A8E" w:rsidRPr="00A14478" w:rsidRDefault="00FF0A8E" w:rsidP="00EB3393">
      <w:pPr>
        <w:pStyle w:val="NormalWeb"/>
        <w:spacing w:line="360" w:lineRule="auto"/>
        <w:jc w:val="both"/>
        <w:rPr>
          <w:sz w:val="20"/>
          <w:szCs w:val="20"/>
        </w:rPr>
      </w:pPr>
      <w:r w:rsidRPr="00A14478">
        <w:rPr>
          <w:sz w:val="20"/>
          <w:szCs w:val="20"/>
        </w:rPr>
        <w:t xml:space="preserve"> In healthcare, sustainability extends beyond patient care to include creating a healthier workplace for employees. Occupational sustainability in healthcare involves adapting to changing operations without compromising the well-being of medical practitioners. Establishing a healthy work environment is crucial for enhancing staff job satisfaction. Integrating sustainability into the professional mindset of healthcare workers can foster sustainability practices within the organization, generating practical knowledge and promoting sustainability thinking among health professionals. Some healthcare organizations also focus on addressing outdated practices and </w:t>
      </w:r>
      <w:proofErr w:type="spellStart"/>
      <w:r w:rsidRPr="00A14478">
        <w:rPr>
          <w:sz w:val="20"/>
          <w:szCs w:val="20"/>
        </w:rPr>
        <w:t>behaviors</w:t>
      </w:r>
      <w:proofErr w:type="spellEnd"/>
      <w:r w:rsidRPr="00A14478">
        <w:rPr>
          <w:sz w:val="20"/>
          <w:szCs w:val="20"/>
        </w:rPr>
        <w:t xml:space="preserve"> among healthcare professionals</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A41AF6">
        <w:rPr>
          <w:b/>
          <w:bCs/>
          <w:sz w:val="20"/>
          <w:szCs w:val="20"/>
        </w:rPr>
        <w:instrText xml:space="preserve"> ADDIN ZOTERO_ITEM CSL_CITATION {"citationID":"qx5vYPQV","properties":{"formattedCitation":"(6,27)","plainCitation":"(6,27)","noteIndex":0},"citationItems":[{"id":421,"uris":["http://zotero.org/users/local/QX2dF2oV/items/LH3WCG8Q"],"itemData":{"id":421,"type":"article-journal","abstract":"The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473,"uris":["http://zotero.org/users/local/QX2dF2oV/items/H9W9CWZ3"],"itemData":{"id":473,"type":"article-journal","abstract":"Healthcare has been progressively required to improve its environmental performance as have other industries in recent years. In this regard, many new healthcare facilities have been built worldwide adopting sustainability-oriented approaches. However, results have been limited from an ecological and economic perspective, and many projects have rapidly become failures and then been abandoned.\nA large part of these failures is grounded in the misalignment between the adoption of eco-friendly facilities and greening technologies and the persistence of outdated practices, mindsets and behaviours among healthcare professionals.\nThis study aims at furthering the current debate among leading practitioners and scholars of engineering business management about the combination of organizational and architectural levers for improving the sustainability of healthcare delivery.\nBy taking a socio-technical systems perspective, we developed a literature-grounded framework and relative propositions with respect to the improvement of sustainability-related performances in hospitals through the combination of organizational and architectural levers. Ten levers and their mutual relationships have been identified and described.","container-title":"International Journal of Engineering Business Management","DOI":"10.5772/54841","ISSN":"1847-9790","language":"en","note":"publisher: SAGE Publications Ltd STM","page":"38","source":"SAGE Journals","title":"Sustainability in Healthcare: Combining Organizational and Architectural Levers","title-short":"Sustainability in Healthcare","volume":"4","author":[{"family":"Pinzone","given":"Marta"},{"family":"Lettieri","given":"Emanuele"},{"family":"Masella","given":"Cristina"}],"issued":{"date-parts":[["2012",1,1]]}}}],"schema":"https://github.com/citation-style-language/schema/raw/master/csl-citation.json"} </w:instrText>
      </w:r>
      <w:r w:rsidR="008539EC" w:rsidRPr="00A14478">
        <w:rPr>
          <w:b/>
          <w:bCs/>
          <w:sz w:val="20"/>
          <w:szCs w:val="20"/>
        </w:rPr>
        <w:fldChar w:fldCharType="separate"/>
      </w:r>
      <w:r w:rsidR="00A41AF6" w:rsidRPr="00A41AF6">
        <w:rPr>
          <w:sz w:val="20"/>
        </w:rPr>
        <w:t>(6,27)</w:t>
      </w:r>
      <w:r w:rsidR="008539EC" w:rsidRPr="00A14478">
        <w:rPr>
          <w:b/>
          <w:bCs/>
          <w:sz w:val="20"/>
          <w:szCs w:val="20"/>
        </w:rPr>
        <w:fldChar w:fldCharType="end"/>
      </w:r>
      <w:r w:rsidR="006F300B">
        <w:rPr>
          <w:sz w:val="20"/>
          <w:szCs w:val="20"/>
        </w:rPr>
        <w:t xml:space="preserve">. </w:t>
      </w:r>
      <w:r w:rsidRPr="00A14478">
        <w:rPr>
          <w:sz w:val="20"/>
          <w:szCs w:val="20"/>
        </w:rPr>
        <w:t xml:space="preserve">Studies have also highlighted the significance of spatial design, equipment, and supplies in boosting nurses' </w:t>
      </w:r>
      <w:r w:rsidR="006F300B" w:rsidRPr="00A14478">
        <w:rPr>
          <w:sz w:val="20"/>
          <w:szCs w:val="20"/>
        </w:rPr>
        <w:t>satisfaction</w:t>
      </w:r>
      <w:r w:rsidR="006F300B">
        <w:rPr>
          <w:sz w:val="20"/>
          <w:szCs w:val="20"/>
        </w:rPr>
        <w:t xml:space="preserve"> and </w:t>
      </w:r>
      <w:r w:rsidRPr="00A14478">
        <w:rPr>
          <w:sz w:val="20"/>
          <w:szCs w:val="20"/>
        </w:rPr>
        <w:t>job efficiency</w:t>
      </w:r>
      <w:r w:rsidR="00931292">
        <w:rPr>
          <w:sz w:val="20"/>
          <w:szCs w:val="20"/>
        </w:rPr>
        <w:t xml:space="preserve"> </w:t>
      </w:r>
      <w:r w:rsidR="008539EC" w:rsidRPr="00A14478">
        <w:rPr>
          <w:b/>
          <w:bCs/>
          <w:sz w:val="20"/>
          <w:szCs w:val="20"/>
        </w:rPr>
        <w:fldChar w:fldCharType="begin"/>
      </w:r>
      <w:r w:rsidR="00A41AF6">
        <w:rPr>
          <w:b/>
          <w:bCs/>
          <w:sz w:val="20"/>
          <w:szCs w:val="20"/>
        </w:rPr>
        <w:instrText xml:space="preserve"> ADDIN ZOTERO_ITEM CSL_CITATION {"citationID":"Cmm6Cgqm","properties":{"formattedCitation":"(27)","plainCitation":"(27)","noteIndex":0},"citationItems":[{"id":473,"uris":["http://zotero.org/users/local/QX2dF2oV/items/H9W9CWZ3"],"itemData":{"id":473,"type":"article-journal","abstract":"Healthcare has been progressively required to improve its environmental performance as have other industries in recent years. In this regard, many new healthcare facilities have been built worldwide adopting sustainability-oriented approaches. However, results have been limited from an ecological and economic perspective, and many projects have rapidly become failures and then been abandoned.\nA large part of these failures is grounded in the misalignment between the adoption of eco-friendly facilities and greening technologies and the persistence of outdated practices, mindsets and behaviours among healthcare professionals.\nThis study aims at furthering the current debate among leading practitioners and scholars of engineering business management about the combination of organizational and architectural levers for improving the sustainability of healthcare delivery.\nBy taking a socio-technical systems perspective, we developed a literature-grounded framework and relative propositions with respect to the improvement of sustainability-related performances in hospitals through the combination of organizational and architectural levers. Ten levers and their mutual relationships have been identified and described.","container-title":"International Journal of Engineering Business Management","DOI":"10.5772/54841","ISSN":"1847-9790","language":"en","note":"publisher: SAGE Publications Ltd STM","page":"38","source":"SAGE Journals","title":"Sustainability in Healthcare: Combining Organizational and Architectural Levers","title-short":"Sustainability in Healthcare","volume":"4","author":[{"family":"Pinzone","given":"Marta"},{"family":"Lettieri","given":"Emanuele"},{"family":"Masella","given":"Cristina"}],"issued":{"date-parts":[["2012",1,1]]}}}],"schema":"https://github.com/citation-style-language/schema/raw/master/csl-citation.json"} </w:instrText>
      </w:r>
      <w:r w:rsidR="008539EC" w:rsidRPr="00A14478">
        <w:rPr>
          <w:b/>
          <w:bCs/>
          <w:sz w:val="20"/>
          <w:szCs w:val="20"/>
        </w:rPr>
        <w:fldChar w:fldCharType="separate"/>
      </w:r>
      <w:r w:rsidR="00A41AF6" w:rsidRPr="00A41AF6">
        <w:rPr>
          <w:sz w:val="20"/>
        </w:rPr>
        <w:t>(27)</w:t>
      </w:r>
      <w:r w:rsidR="008539EC" w:rsidRPr="00A14478">
        <w:rPr>
          <w:b/>
          <w:bCs/>
          <w:sz w:val="20"/>
          <w:szCs w:val="20"/>
        </w:rPr>
        <w:fldChar w:fldCharType="end"/>
      </w:r>
      <w:r w:rsidR="008539EC" w:rsidRPr="00A14478">
        <w:rPr>
          <w:sz w:val="20"/>
          <w:szCs w:val="20"/>
        </w:rPr>
        <w:t>.</w:t>
      </w:r>
    </w:p>
    <w:p w14:paraId="46C80FB5" w14:textId="49013FEF" w:rsidR="00FF0A8E" w:rsidRPr="00A14478" w:rsidRDefault="00FF0A8E" w:rsidP="00EB3393">
      <w:pPr>
        <w:pStyle w:val="NormalWeb"/>
        <w:numPr>
          <w:ilvl w:val="0"/>
          <w:numId w:val="20"/>
        </w:numPr>
        <w:spacing w:line="360" w:lineRule="auto"/>
        <w:jc w:val="both"/>
        <w:rPr>
          <w:i/>
          <w:iCs/>
          <w:sz w:val="20"/>
          <w:szCs w:val="20"/>
        </w:rPr>
      </w:pPr>
      <w:r w:rsidRPr="00A14478">
        <w:rPr>
          <w:i/>
          <w:iCs/>
          <w:sz w:val="20"/>
          <w:szCs w:val="20"/>
        </w:rPr>
        <w:t>Sustainability oriented towards the community</w:t>
      </w:r>
      <w:r w:rsidR="00894DAA" w:rsidRPr="00A14478">
        <w:rPr>
          <w:i/>
          <w:iCs/>
          <w:sz w:val="20"/>
          <w:szCs w:val="20"/>
        </w:rPr>
        <w:t>.</w:t>
      </w:r>
      <w:r w:rsidRPr="00A14478">
        <w:rPr>
          <w:i/>
          <w:iCs/>
          <w:sz w:val="20"/>
          <w:szCs w:val="20"/>
        </w:rPr>
        <w:t xml:space="preserve"> </w:t>
      </w:r>
    </w:p>
    <w:p w14:paraId="040F74C4" w14:textId="7D53C340" w:rsidR="00FF0A8E" w:rsidRPr="00A14478" w:rsidRDefault="00FF0A8E" w:rsidP="00EB3393">
      <w:pPr>
        <w:pStyle w:val="NormalWeb"/>
        <w:spacing w:line="360" w:lineRule="auto"/>
        <w:jc w:val="both"/>
        <w:rPr>
          <w:sz w:val="20"/>
          <w:szCs w:val="20"/>
        </w:rPr>
      </w:pPr>
      <w:r w:rsidRPr="00A14478">
        <w:rPr>
          <w:sz w:val="20"/>
          <w:szCs w:val="20"/>
        </w:rPr>
        <w:t>Regarding community-focused sustainability, some research has explored healthcare delivery through 'home-based healthcare' programs as a sustainable initiative</w:t>
      </w:r>
      <w:r w:rsidR="000631F3" w:rsidRPr="00A14478">
        <w:rPr>
          <w:sz w:val="20"/>
          <w:szCs w:val="20"/>
        </w:rPr>
        <w:t xml:space="preserve">. </w:t>
      </w:r>
      <w:r w:rsidRPr="00A14478">
        <w:rPr>
          <w:sz w:val="20"/>
          <w:szCs w:val="20"/>
        </w:rPr>
        <w:t>This approach addresses limited</w:t>
      </w:r>
      <w:r w:rsidR="006F300B">
        <w:rPr>
          <w:sz w:val="20"/>
          <w:szCs w:val="20"/>
        </w:rPr>
        <w:t xml:space="preserve"> facilities</w:t>
      </w:r>
      <w:r w:rsidRPr="00A14478">
        <w:rPr>
          <w:sz w:val="20"/>
          <w:szCs w:val="20"/>
        </w:rPr>
        <w:t xml:space="preserve">, </w:t>
      </w:r>
      <w:r w:rsidR="006F300B" w:rsidRPr="00A14478">
        <w:rPr>
          <w:sz w:val="20"/>
          <w:szCs w:val="20"/>
        </w:rPr>
        <w:t>negligence</w:t>
      </w:r>
      <w:r w:rsidR="002C1E5E">
        <w:rPr>
          <w:sz w:val="20"/>
          <w:szCs w:val="20"/>
        </w:rPr>
        <w:t>,</w:t>
      </w:r>
      <w:r w:rsidR="006F300B">
        <w:rPr>
          <w:sz w:val="20"/>
          <w:szCs w:val="20"/>
        </w:rPr>
        <w:t xml:space="preserve"> and </w:t>
      </w:r>
      <w:r w:rsidRPr="00A14478">
        <w:rPr>
          <w:sz w:val="20"/>
          <w:szCs w:val="20"/>
        </w:rPr>
        <w:t>medical errors</w:t>
      </w:r>
      <w:r w:rsidR="006F300B">
        <w:rPr>
          <w:sz w:val="20"/>
          <w:szCs w:val="20"/>
        </w:rPr>
        <w:t xml:space="preserve"> </w:t>
      </w:r>
      <w:r w:rsidRPr="00A14478">
        <w:rPr>
          <w:sz w:val="20"/>
          <w:szCs w:val="20"/>
        </w:rPr>
        <w:t xml:space="preserve">in rural areas. Community-based sustainable services have been enhanced with technology, such as tele-monitoring and patient monitoring systems, evolving from initial health information exchange systems. Additionally, </w:t>
      </w:r>
      <w:r w:rsidR="00894DAA" w:rsidRPr="00A14478">
        <w:rPr>
          <w:sz w:val="20"/>
          <w:szCs w:val="20"/>
        </w:rPr>
        <w:t xml:space="preserve">in </w:t>
      </w:r>
      <w:r w:rsidRPr="00A14478">
        <w:rPr>
          <w:sz w:val="20"/>
          <w:szCs w:val="20"/>
        </w:rPr>
        <w:t xml:space="preserve">responding to public concerns, the healthcare industry has taken steps </w:t>
      </w:r>
      <w:r w:rsidR="00894DAA" w:rsidRPr="00A14478">
        <w:rPr>
          <w:sz w:val="20"/>
          <w:szCs w:val="20"/>
        </w:rPr>
        <w:t>toward</w:t>
      </w:r>
      <w:r w:rsidRPr="00A14478">
        <w:rPr>
          <w:sz w:val="20"/>
          <w:szCs w:val="20"/>
        </w:rPr>
        <w:t xml:space="preserve"> resource conservation and pollution reduction. Many healthcare organizations have adopted the principle of "first </w:t>
      </w:r>
      <w:r w:rsidR="00894DAA" w:rsidRPr="00A14478">
        <w:rPr>
          <w:sz w:val="20"/>
          <w:szCs w:val="20"/>
        </w:rPr>
        <w:t>do not harm</w:t>
      </w:r>
      <w:r w:rsidRPr="00A14478">
        <w:rPr>
          <w:sz w:val="20"/>
          <w:szCs w:val="20"/>
        </w:rPr>
        <w:t xml:space="preserve">" in their professional practice. </w:t>
      </w:r>
    </w:p>
    <w:p w14:paraId="5FFF26CB" w14:textId="3FBA8AF9" w:rsidR="00FF0A8E" w:rsidRPr="00A14478" w:rsidRDefault="00151FE9" w:rsidP="00EB3393">
      <w:pPr>
        <w:pStyle w:val="ListParagraph"/>
        <w:spacing w:line="360" w:lineRule="auto"/>
        <w:ind w:left="0"/>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7272531D" wp14:editId="5EDA5A6D">
            <wp:extent cx="5730708" cy="4613564"/>
            <wp:effectExtent l="0" t="0" r="0" b="0"/>
            <wp:docPr id="1541383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83248" name="Picture 15413832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9754" cy="4628897"/>
                    </a:xfrm>
                    <a:prstGeom prst="rect">
                      <a:avLst/>
                    </a:prstGeom>
                  </pic:spPr>
                </pic:pic>
              </a:graphicData>
            </a:graphic>
          </wp:inline>
        </w:drawing>
      </w:r>
    </w:p>
    <w:p w14:paraId="7CEC3233" w14:textId="54680ACA" w:rsidR="00142A05" w:rsidRPr="006D5D86" w:rsidRDefault="00EC2905" w:rsidP="00EB3393">
      <w:pPr>
        <w:spacing w:line="360" w:lineRule="auto"/>
        <w:ind w:firstLine="2977"/>
        <w:jc w:val="both"/>
        <w:rPr>
          <w:rFonts w:ascii="Times New Roman" w:hAnsi="Times New Roman" w:cs="Times New Roman"/>
          <w:b/>
          <w:bCs/>
          <w:sz w:val="20"/>
          <w:szCs w:val="20"/>
          <w:lang w:val="en-US"/>
        </w:rPr>
      </w:pPr>
      <w:r w:rsidRPr="00A14478">
        <w:rPr>
          <w:rFonts w:ascii="Times New Roman" w:hAnsi="Times New Roman" w:cs="Times New Roman"/>
          <w:sz w:val="20"/>
          <w:szCs w:val="20"/>
          <w:lang w:val="en-US"/>
        </w:rPr>
        <w:t xml:space="preserve">  </w:t>
      </w:r>
      <w:r w:rsidR="00F51F39" w:rsidRPr="00A14478">
        <w:rPr>
          <w:rFonts w:ascii="Times New Roman" w:hAnsi="Times New Roman" w:cs="Times New Roman"/>
          <w:sz w:val="20"/>
          <w:szCs w:val="20"/>
          <w:lang w:val="en-US"/>
        </w:rPr>
        <w:t xml:space="preserve"> </w:t>
      </w:r>
      <w:r w:rsidR="009407F7" w:rsidRPr="006D5D86">
        <w:rPr>
          <w:rFonts w:ascii="Times New Roman" w:hAnsi="Times New Roman" w:cs="Times New Roman"/>
          <w:b/>
          <w:bCs/>
          <w:sz w:val="20"/>
          <w:szCs w:val="20"/>
          <w:lang w:val="en-US"/>
        </w:rPr>
        <w:t xml:space="preserve">Figure 3: Goals of sustainability </w:t>
      </w:r>
      <w:r w:rsidR="009407F7" w:rsidRPr="006D5D86">
        <w:rPr>
          <w:rFonts w:ascii="Times New Roman" w:hAnsi="Times New Roman" w:cs="Times New Roman"/>
          <w:b/>
          <w:bCs/>
          <w:sz w:val="20"/>
          <w:szCs w:val="20"/>
          <w:vertAlign w:val="superscript"/>
          <w:lang w:val="en-US"/>
        </w:rPr>
        <w:fldChar w:fldCharType="begin"/>
      </w:r>
      <w:r w:rsidR="00CC7B2B">
        <w:rPr>
          <w:rFonts w:ascii="Times New Roman" w:hAnsi="Times New Roman" w:cs="Times New Roman"/>
          <w:b/>
          <w:bCs/>
          <w:sz w:val="20"/>
          <w:szCs w:val="20"/>
          <w:vertAlign w:val="superscript"/>
          <w:lang w:val="en-US"/>
        </w:rPr>
        <w:instrText xml:space="preserve"> ADDIN ZOTERO_ITEM CSL_CITATION {"citationID":"YHtwB1hc","properties":{"formattedCitation":"(6)","plainCitation":"(6)","noteIndex":0},"citationItems":[{"id":421,"uris":["http://zotero.org/users/local/QX2dF2oV/items/LH3WCG8Q"],"itemData":{"id":421,"type":"article-journal","abstract":"The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9407F7" w:rsidRPr="006D5D86">
        <w:rPr>
          <w:rFonts w:ascii="Times New Roman" w:hAnsi="Times New Roman" w:cs="Times New Roman"/>
          <w:b/>
          <w:bCs/>
          <w:sz w:val="20"/>
          <w:szCs w:val="20"/>
          <w:vertAlign w:val="superscript"/>
          <w:lang w:val="en-US"/>
        </w:rPr>
        <w:fldChar w:fldCharType="separate"/>
      </w:r>
      <w:r w:rsidR="00CC7B2B" w:rsidRPr="00CC7B2B">
        <w:rPr>
          <w:rFonts w:ascii="Times New Roman" w:hAnsi="Times New Roman" w:cs="Times New Roman"/>
          <w:sz w:val="20"/>
        </w:rPr>
        <w:t>(6)</w:t>
      </w:r>
      <w:r w:rsidR="009407F7" w:rsidRPr="006D5D86">
        <w:rPr>
          <w:rFonts w:ascii="Times New Roman" w:hAnsi="Times New Roman" w:cs="Times New Roman"/>
          <w:b/>
          <w:bCs/>
          <w:sz w:val="20"/>
          <w:szCs w:val="20"/>
          <w:vertAlign w:val="superscript"/>
          <w:lang w:val="en-US"/>
        </w:rPr>
        <w:fldChar w:fldCharType="end"/>
      </w:r>
    </w:p>
    <w:p w14:paraId="4DA2DA26" w14:textId="77777777" w:rsidR="009407F7" w:rsidRPr="00A14478" w:rsidRDefault="009407F7" w:rsidP="00EB3393">
      <w:pPr>
        <w:spacing w:line="360" w:lineRule="auto"/>
        <w:jc w:val="both"/>
        <w:rPr>
          <w:rFonts w:ascii="Times New Roman" w:hAnsi="Times New Roman" w:cs="Times New Roman"/>
          <w:b/>
          <w:bCs/>
          <w:sz w:val="20"/>
          <w:szCs w:val="20"/>
          <w:lang w:val="en-US"/>
        </w:rPr>
      </w:pPr>
    </w:p>
    <w:p w14:paraId="0C4EB7E1" w14:textId="5274A64E" w:rsidR="00142A05" w:rsidRPr="006D5D86" w:rsidRDefault="00B72385" w:rsidP="00EB3393">
      <w:pPr>
        <w:pStyle w:val="ListParagraph"/>
        <w:numPr>
          <w:ilvl w:val="0"/>
          <w:numId w:val="18"/>
        </w:numPr>
        <w:spacing w:line="360" w:lineRule="auto"/>
        <w:ind w:left="2835" w:hanging="141"/>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w:t>
      </w:r>
      <w:r w:rsidR="00142A05" w:rsidRPr="006D5D86">
        <w:rPr>
          <w:rFonts w:ascii="Times New Roman" w:hAnsi="Times New Roman" w:cs="Times New Roman"/>
          <w:b/>
          <w:bCs/>
          <w:sz w:val="20"/>
          <w:szCs w:val="20"/>
          <w:lang w:val="en-US"/>
        </w:rPr>
        <w:t>ffect</w:t>
      </w:r>
      <w:r>
        <w:rPr>
          <w:rFonts w:ascii="Times New Roman" w:hAnsi="Times New Roman" w:cs="Times New Roman"/>
          <w:b/>
          <w:bCs/>
          <w:sz w:val="20"/>
          <w:szCs w:val="20"/>
          <w:lang w:val="en-US"/>
        </w:rPr>
        <w:t xml:space="preserve"> </w:t>
      </w:r>
      <w:r w:rsidR="00931292">
        <w:rPr>
          <w:rFonts w:ascii="Times New Roman" w:hAnsi="Times New Roman" w:cs="Times New Roman"/>
          <w:b/>
          <w:bCs/>
          <w:sz w:val="20"/>
          <w:szCs w:val="20"/>
          <w:lang w:val="en-US"/>
        </w:rPr>
        <w:t>o</w:t>
      </w:r>
      <w:r>
        <w:rPr>
          <w:rFonts w:ascii="Times New Roman" w:hAnsi="Times New Roman" w:cs="Times New Roman"/>
          <w:b/>
          <w:bCs/>
          <w:sz w:val="20"/>
          <w:szCs w:val="20"/>
          <w:lang w:val="en-US"/>
        </w:rPr>
        <w:t>f</w:t>
      </w:r>
      <w:r w:rsidR="00142A05" w:rsidRPr="006D5D86">
        <w:rPr>
          <w:rFonts w:ascii="Times New Roman" w:hAnsi="Times New Roman" w:cs="Times New Roman"/>
          <w:b/>
          <w:bCs/>
          <w:sz w:val="20"/>
          <w:szCs w:val="20"/>
          <w:lang w:val="en-US"/>
        </w:rPr>
        <w:t xml:space="preserve"> </w:t>
      </w:r>
      <w:r w:rsidR="009969D1">
        <w:rPr>
          <w:rFonts w:ascii="Times New Roman" w:hAnsi="Times New Roman" w:cs="Times New Roman"/>
          <w:b/>
          <w:bCs/>
          <w:sz w:val="20"/>
          <w:szCs w:val="20"/>
          <w:lang w:val="en-US"/>
        </w:rPr>
        <w:t>U</w:t>
      </w:r>
      <w:r w:rsidRPr="006D5D86">
        <w:rPr>
          <w:rFonts w:ascii="Times New Roman" w:hAnsi="Times New Roman" w:cs="Times New Roman"/>
          <w:b/>
          <w:bCs/>
          <w:sz w:val="20"/>
          <w:szCs w:val="20"/>
          <w:lang w:val="en-US"/>
        </w:rPr>
        <w:t xml:space="preserve">nsustainable </w:t>
      </w:r>
      <w:r w:rsidR="009969D1">
        <w:rPr>
          <w:rFonts w:ascii="Times New Roman" w:hAnsi="Times New Roman" w:cs="Times New Roman"/>
          <w:b/>
          <w:bCs/>
          <w:sz w:val="20"/>
          <w:szCs w:val="20"/>
          <w:lang w:val="en-US"/>
        </w:rPr>
        <w:t>P</w:t>
      </w:r>
      <w:r w:rsidRPr="006D5D86">
        <w:rPr>
          <w:rFonts w:ascii="Times New Roman" w:hAnsi="Times New Roman" w:cs="Times New Roman"/>
          <w:b/>
          <w:bCs/>
          <w:sz w:val="20"/>
          <w:szCs w:val="20"/>
          <w:lang w:val="en-US"/>
        </w:rPr>
        <w:t>ractices</w:t>
      </w:r>
      <w:r>
        <w:rPr>
          <w:rFonts w:ascii="Times New Roman" w:hAnsi="Times New Roman" w:cs="Times New Roman"/>
          <w:b/>
          <w:bCs/>
          <w:sz w:val="20"/>
          <w:szCs w:val="20"/>
          <w:lang w:val="en-US"/>
        </w:rPr>
        <w:t xml:space="preserve"> </w:t>
      </w:r>
      <w:r w:rsidR="00931292">
        <w:rPr>
          <w:rFonts w:ascii="Times New Roman" w:hAnsi="Times New Roman" w:cs="Times New Roman"/>
          <w:b/>
          <w:bCs/>
          <w:sz w:val="20"/>
          <w:szCs w:val="20"/>
          <w:lang w:val="en-US"/>
        </w:rPr>
        <w:t>o</w:t>
      </w:r>
      <w:r>
        <w:rPr>
          <w:rFonts w:ascii="Times New Roman" w:hAnsi="Times New Roman" w:cs="Times New Roman"/>
          <w:b/>
          <w:bCs/>
          <w:sz w:val="20"/>
          <w:szCs w:val="20"/>
          <w:lang w:val="en-US"/>
        </w:rPr>
        <w:t>n</w:t>
      </w:r>
      <w:r w:rsidR="00142A05" w:rsidRPr="006D5D86">
        <w:rPr>
          <w:rFonts w:ascii="Times New Roman" w:hAnsi="Times New Roman" w:cs="Times New Roman"/>
          <w:b/>
          <w:bCs/>
          <w:sz w:val="20"/>
          <w:szCs w:val="20"/>
          <w:lang w:val="en-US"/>
        </w:rPr>
        <w:t xml:space="preserve"> </w:t>
      </w:r>
      <w:r w:rsidR="009969D1">
        <w:rPr>
          <w:rFonts w:ascii="Times New Roman" w:hAnsi="Times New Roman" w:cs="Times New Roman"/>
          <w:b/>
          <w:bCs/>
          <w:sz w:val="20"/>
          <w:szCs w:val="20"/>
          <w:lang w:val="en-US"/>
        </w:rPr>
        <w:t>H</w:t>
      </w:r>
      <w:r w:rsidR="00142A05" w:rsidRPr="006D5D86">
        <w:rPr>
          <w:rFonts w:ascii="Times New Roman" w:hAnsi="Times New Roman" w:cs="Times New Roman"/>
          <w:b/>
          <w:bCs/>
          <w:sz w:val="20"/>
          <w:szCs w:val="20"/>
          <w:lang w:val="en-US"/>
        </w:rPr>
        <w:t>ealth</w:t>
      </w:r>
    </w:p>
    <w:p w14:paraId="57307E28" w14:textId="77777777" w:rsidR="005D67BF"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The intersection of environmental sustainability and patient health in clinical medicine highlights the unintended consequences of unsustainable healthcare practices. These effects are multifaceted, involving direct health impacts from pollution and waste mismanagement, exacerbated climate-related health crises, and the deepening of global health inequities.</w:t>
      </w:r>
    </w:p>
    <w:p w14:paraId="7A649C6B" w14:textId="77777777" w:rsidR="005D67BF" w:rsidRPr="00A14478" w:rsidRDefault="005D67BF" w:rsidP="00EB3393">
      <w:pPr>
        <w:spacing w:line="360" w:lineRule="auto"/>
        <w:jc w:val="both"/>
        <w:rPr>
          <w:rFonts w:ascii="Times New Roman" w:hAnsi="Times New Roman" w:cs="Times New Roman"/>
          <w:sz w:val="20"/>
          <w:szCs w:val="20"/>
          <w:lang w:val="en-US"/>
        </w:rPr>
      </w:pPr>
    </w:p>
    <w:p w14:paraId="00D1B78D" w14:textId="2AF3BE59" w:rsidR="005D67BF" w:rsidRPr="006D5D86" w:rsidRDefault="005D67BF" w:rsidP="00EB3393">
      <w:pPr>
        <w:pStyle w:val="ListParagraph"/>
        <w:numPr>
          <w:ilvl w:val="0"/>
          <w:numId w:val="21"/>
        </w:numPr>
        <w:spacing w:line="360" w:lineRule="auto"/>
        <w:ind w:left="284" w:hanging="284"/>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Pollution from Healthcare Activities</w:t>
      </w:r>
    </w:p>
    <w:p w14:paraId="7C6B662E" w14:textId="069F523C" w:rsidR="005D67BF"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Healthcare systems are significant contributors to global</w:t>
      </w:r>
      <w:r w:rsidR="006F300B">
        <w:rPr>
          <w:rFonts w:ascii="Times New Roman" w:hAnsi="Times New Roman" w:cs="Times New Roman"/>
          <w:sz w:val="20"/>
          <w:szCs w:val="20"/>
          <w:lang w:val="en-US"/>
        </w:rPr>
        <w:t xml:space="preserve"> </w:t>
      </w:r>
      <w:r w:rsidR="006F300B" w:rsidRPr="00A14478">
        <w:rPr>
          <w:rFonts w:ascii="Times New Roman" w:hAnsi="Times New Roman" w:cs="Times New Roman"/>
          <w:sz w:val="20"/>
          <w:szCs w:val="20"/>
          <w:lang w:val="en-US"/>
        </w:rPr>
        <w:t>emissions</w:t>
      </w:r>
      <w:r w:rsidR="006F300B">
        <w:rPr>
          <w:rFonts w:ascii="Times New Roman" w:hAnsi="Times New Roman" w:cs="Times New Roman"/>
          <w:sz w:val="20"/>
          <w:szCs w:val="20"/>
          <w:lang w:val="en-US"/>
        </w:rPr>
        <w:t xml:space="preserve"> of</w:t>
      </w:r>
      <w:r w:rsidRPr="00A14478">
        <w:rPr>
          <w:rFonts w:ascii="Times New Roman" w:hAnsi="Times New Roman" w:cs="Times New Roman"/>
          <w:sz w:val="20"/>
          <w:szCs w:val="20"/>
          <w:lang w:val="en-US"/>
        </w:rPr>
        <w:t xml:space="preserve"> greenhouse gas (GHG), </w:t>
      </w:r>
      <w:r w:rsidR="006F300B">
        <w:rPr>
          <w:rFonts w:ascii="Times New Roman" w:hAnsi="Times New Roman" w:cs="Times New Roman"/>
          <w:sz w:val="20"/>
          <w:szCs w:val="20"/>
          <w:lang w:val="en-US"/>
        </w:rPr>
        <w:t>resulting in</w:t>
      </w:r>
      <w:r w:rsidRPr="00A14478">
        <w:rPr>
          <w:rFonts w:ascii="Times New Roman" w:hAnsi="Times New Roman" w:cs="Times New Roman"/>
          <w:sz w:val="20"/>
          <w:szCs w:val="20"/>
          <w:lang w:val="en-US"/>
        </w:rPr>
        <w:t xml:space="preserve"> approximately 4.4% of the total. Activities such as energy use in hospitals, transport, and resource-intensive procedures release substantial amounts of pollutants, including carbon dioxide, particulate matter (PM), and nitrogen oxides. These pollutants directly affect human health by exacerbating respiratory and cardiovascular conditions, particularly in </w:t>
      </w:r>
      <w:r w:rsidR="00591DA1">
        <w:rPr>
          <w:rFonts w:ascii="Times New Roman" w:hAnsi="Times New Roman" w:cs="Times New Roman"/>
          <w:sz w:val="20"/>
          <w:szCs w:val="20"/>
          <w:lang w:val="en-US"/>
        </w:rPr>
        <w:t>high-risk</w:t>
      </w:r>
      <w:r w:rsidRPr="00A14478">
        <w:rPr>
          <w:rFonts w:ascii="Times New Roman" w:hAnsi="Times New Roman" w:cs="Times New Roman"/>
          <w:sz w:val="20"/>
          <w:szCs w:val="20"/>
          <w:lang w:val="en-US"/>
        </w:rPr>
        <w:t xml:space="preserve"> populations, such as children, </w:t>
      </w:r>
      <w:r w:rsidR="00591DA1">
        <w:rPr>
          <w:rFonts w:ascii="Times New Roman" w:hAnsi="Times New Roman" w:cs="Times New Roman"/>
          <w:sz w:val="20"/>
          <w:szCs w:val="20"/>
          <w:lang w:val="en-US"/>
        </w:rPr>
        <w:t>aged populations</w:t>
      </w:r>
      <w:r w:rsidRPr="00A14478">
        <w:rPr>
          <w:rFonts w:ascii="Times New Roman" w:hAnsi="Times New Roman" w:cs="Times New Roman"/>
          <w:sz w:val="20"/>
          <w:szCs w:val="20"/>
          <w:lang w:val="en-US"/>
        </w:rPr>
        <w:t>, and individuals with preexisting conditions.</w:t>
      </w:r>
    </w:p>
    <w:p w14:paraId="3F3BFF2A" w14:textId="77777777" w:rsidR="005D67BF"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For example:</w:t>
      </w:r>
    </w:p>
    <w:p w14:paraId="7BB8C7A5" w14:textId="064C622F" w:rsidR="005D67BF" w:rsidRPr="00A14478" w:rsidRDefault="005D67BF" w:rsidP="00EB3393">
      <w:pPr>
        <w:pStyle w:val="ListParagraph"/>
        <w:numPr>
          <w:ilvl w:val="0"/>
          <w:numId w:val="6"/>
        </w:num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lastRenderedPageBreak/>
        <w:t>Respiratory Illnesses: Exposure to air pollution linked to healthcare emissions can lead to increased hospitalizations for</w:t>
      </w:r>
      <w:r w:rsidR="00591DA1">
        <w:rPr>
          <w:rFonts w:ascii="Times New Roman" w:hAnsi="Times New Roman" w:cs="Times New Roman"/>
          <w:sz w:val="20"/>
          <w:szCs w:val="20"/>
          <w:lang w:val="en-US"/>
        </w:rPr>
        <w:t xml:space="preserve"> </w:t>
      </w:r>
      <w:r w:rsidRPr="00A14478">
        <w:rPr>
          <w:rFonts w:ascii="Times New Roman" w:hAnsi="Times New Roman" w:cs="Times New Roman"/>
          <w:sz w:val="20"/>
          <w:szCs w:val="20"/>
          <w:lang w:val="en-US"/>
        </w:rPr>
        <w:t xml:space="preserve">chronic obstructive pulmonary disease (COPD), </w:t>
      </w:r>
      <w:r w:rsidR="00591DA1" w:rsidRPr="00A14478">
        <w:rPr>
          <w:rFonts w:ascii="Times New Roman" w:hAnsi="Times New Roman" w:cs="Times New Roman"/>
          <w:sz w:val="20"/>
          <w:szCs w:val="20"/>
          <w:lang w:val="en-US"/>
        </w:rPr>
        <w:t>asthma</w:t>
      </w:r>
      <w:r w:rsidR="00591DA1">
        <w:rPr>
          <w:rFonts w:ascii="Times New Roman" w:hAnsi="Times New Roman" w:cs="Times New Roman"/>
          <w:sz w:val="20"/>
          <w:szCs w:val="20"/>
          <w:lang w:val="en-US"/>
        </w:rPr>
        <w:t xml:space="preserve">, </w:t>
      </w:r>
      <w:r w:rsidRPr="00A14478">
        <w:rPr>
          <w:rFonts w:ascii="Times New Roman" w:hAnsi="Times New Roman" w:cs="Times New Roman"/>
          <w:sz w:val="20"/>
          <w:szCs w:val="20"/>
          <w:lang w:val="en-US"/>
        </w:rPr>
        <w:t>and lung infections.</w:t>
      </w:r>
    </w:p>
    <w:p w14:paraId="21EDCAF3" w14:textId="220F0A52" w:rsidR="005D67BF" w:rsidRPr="00A14478" w:rsidRDefault="005D67BF" w:rsidP="00EB3393">
      <w:pPr>
        <w:pStyle w:val="ListParagraph"/>
        <w:numPr>
          <w:ilvl w:val="0"/>
          <w:numId w:val="6"/>
        </w:num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Cardiovascular Risks: Fine particulate matter (PM2.5) has been </w:t>
      </w:r>
      <w:r w:rsidR="00591DA1">
        <w:rPr>
          <w:rFonts w:ascii="Times New Roman" w:hAnsi="Times New Roman" w:cs="Times New Roman"/>
          <w:sz w:val="20"/>
          <w:szCs w:val="20"/>
          <w:lang w:val="en-US"/>
        </w:rPr>
        <w:t>linked</w:t>
      </w:r>
      <w:r w:rsidRPr="00A14478">
        <w:rPr>
          <w:rFonts w:ascii="Times New Roman" w:hAnsi="Times New Roman" w:cs="Times New Roman"/>
          <w:sz w:val="20"/>
          <w:szCs w:val="20"/>
          <w:lang w:val="en-US"/>
        </w:rPr>
        <w:t xml:space="preserve"> with higher incidences of heart attacks and strokes.</w:t>
      </w:r>
    </w:p>
    <w:p w14:paraId="7E74241C" w14:textId="77777777" w:rsidR="00B43378" w:rsidRPr="00A14478" w:rsidRDefault="00B43378" w:rsidP="00EB3393">
      <w:pPr>
        <w:pStyle w:val="ListParagraph"/>
        <w:spacing w:line="360" w:lineRule="auto"/>
        <w:jc w:val="both"/>
        <w:rPr>
          <w:rFonts w:ascii="Times New Roman" w:hAnsi="Times New Roman" w:cs="Times New Roman"/>
          <w:b/>
          <w:bCs/>
          <w:sz w:val="20"/>
          <w:szCs w:val="20"/>
          <w:lang w:val="en-US"/>
        </w:rPr>
      </w:pPr>
    </w:p>
    <w:p w14:paraId="3A8F8DC4" w14:textId="7CC5BC2C" w:rsidR="005D67BF" w:rsidRPr="006D5D86" w:rsidRDefault="005D67BF" w:rsidP="00EB3393">
      <w:pPr>
        <w:pStyle w:val="ListParagraph"/>
        <w:numPr>
          <w:ilvl w:val="0"/>
          <w:numId w:val="21"/>
        </w:numPr>
        <w:spacing w:line="360" w:lineRule="auto"/>
        <w:ind w:left="284" w:hanging="284"/>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Hazardous Waste Mismanagement</w:t>
      </w:r>
    </w:p>
    <w:p w14:paraId="303E689A" w14:textId="77777777" w:rsidR="005D67BF"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The improper handling and disposal of medical waste, including plastics, sharps, and e-waste, pose severe health risks. Only about 20% of e-waste is formally recycled, while the remainder often ends up in landfills or informal recycling sectors in low-income regions. This mismanagement leads to:</w:t>
      </w:r>
    </w:p>
    <w:p w14:paraId="653FB1F6" w14:textId="33A8906E" w:rsidR="005D67BF" w:rsidRPr="00A14478" w:rsidRDefault="005D67BF" w:rsidP="00EB3393">
      <w:pPr>
        <w:pStyle w:val="ListParagraph"/>
        <w:numPr>
          <w:ilvl w:val="0"/>
          <w:numId w:val="10"/>
        </w:numPr>
        <w:spacing w:line="360" w:lineRule="auto"/>
        <w:ind w:left="709" w:hanging="283"/>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Toxic Exposures: Communities near waste dumpsites face exposure </w:t>
      </w:r>
      <w:r w:rsidR="002C1E5E">
        <w:rPr>
          <w:rFonts w:ascii="Times New Roman" w:hAnsi="Times New Roman" w:cs="Times New Roman"/>
          <w:sz w:val="20"/>
          <w:szCs w:val="20"/>
          <w:lang w:val="en-US"/>
        </w:rPr>
        <w:t>to</w:t>
      </w:r>
      <w:r w:rsidRPr="00A14478">
        <w:rPr>
          <w:rFonts w:ascii="Times New Roman" w:hAnsi="Times New Roman" w:cs="Times New Roman"/>
          <w:sz w:val="20"/>
          <w:szCs w:val="20"/>
          <w:lang w:val="en-US"/>
        </w:rPr>
        <w:t xml:space="preserve"> heavy metals </w:t>
      </w:r>
      <w:r w:rsidR="00591DA1">
        <w:rPr>
          <w:rFonts w:ascii="Times New Roman" w:hAnsi="Times New Roman" w:cs="Times New Roman"/>
          <w:sz w:val="20"/>
          <w:szCs w:val="20"/>
          <w:lang w:val="en-US"/>
        </w:rPr>
        <w:t>like</w:t>
      </w:r>
      <w:r w:rsidRPr="00A14478">
        <w:rPr>
          <w:rFonts w:ascii="Times New Roman" w:hAnsi="Times New Roman" w:cs="Times New Roman"/>
          <w:sz w:val="20"/>
          <w:szCs w:val="20"/>
          <w:lang w:val="en-US"/>
        </w:rPr>
        <w:t xml:space="preserve"> lead, mercury, and cadmium, resulting in neurological damage, cancers, and kidney dysfunctions.</w:t>
      </w:r>
    </w:p>
    <w:p w14:paraId="73FF9443" w14:textId="6F109C04" w:rsidR="005D67BF" w:rsidRPr="00A14478" w:rsidRDefault="005D67BF" w:rsidP="00EB3393">
      <w:pPr>
        <w:pStyle w:val="ListParagraph"/>
        <w:numPr>
          <w:ilvl w:val="0"/>
          <w:numId w:val="10"/>
        </w:numPr>
        <w:spacing w:line="360" w:lineRule="auto"/>
        <w:ind w:left="709" w:hanging="283"/>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Child Health Hazards: In many regions, children are involved in informal e-waste recycling, exposing them to hazardous chemicals. This leads to developmental issues and cognitive impairments.</w:t>
      </w:r>
    </w:p>
    <w:p w14:paraId="0E1867BB" w14:textId="7E71152B" w:rsidR="005D67BF"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Unregulated methods such as open burning of medical waste further exacerbate air pollution and release carcinogenic compounds, endangering both local populations and healthcare workers involved in disposal.</w:t>
      </w:r>
    </w:p>
    <w:p w14:paraId="44246531" w14:textId="77777777" w:rsidR="00B43378" w:rsidRPr="00A14478" w:rsidRDefault="00B43378" w:rsidP="00EB3393">
      <w:pPr>
        <w:spacing w:line="360" w:lineRule="auto"/>
        <w:jc w:val="both"/>
        <w:rPr>
          <w:rFonts w:ascii="Times New Roman" w:hAnsi="Times New Roman" w:cs="Times New Roman"/>
          <w:sz w:val="20"/>
          <w:szCs w:val="20"/>
          <w:lang w:val="en-US"/>
        </w:rPr>
      </w:pPr>
    </w:p>
    <w:p w14:paraId="59503AE3" w14:textId="434AD17B" w:rsidR="005D67BF" w:rsidRPr="006D5D86" w:rsidRDefault="005D67BF" w:rsidP="00EB3393">
      <w:pPr>
        <w:pStyle w:val="ListParagraph"/>
        <w:numPr>
          <w:ilvl w:val="0"/>
          <w:numId w:val="21"/>
        </w:numPr>
        <w:spacing w:line="360" w:lineRule="auto"/>
        <w:ind w:left="284" w:hanging="284"/>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Climate Change and Health Crises</w:t>
      </w:r>
    </w:p>
    <w:p w14:paraId="1C52DAAE" w14:textId="77777777" w:rsidR="00B43378"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Healthcare systems' unsustainable operations contribute to climate change, creating a feedback loop where environmental degradation directly worsens patient health.</w:t>
      </w:r>
    </w:p>
    <w:p w14:paraId="75EFFB04" w14:textId="319C0A5F" w:rsidR="005D67BF"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Key climate-related health impacts include:</w:t>
      </w:r>
    </w:p>
    <w:p w14:paraId="127DBF84" w14:textId="377ADD75" w:rsidR="005D67BF" w:rsidRPr="00A14478" w:rsidRDefault="005D67BF" w:rsidP="00EB3393">
      <w:pPr>
        <w:pStyle w:val="ListParagraph"/>
        <w:numPr>
          <w:ilvl w:val="0"/>
          <w:numId w:val="11"/>
        </w:num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Heat-Related Illnesses: Rising global temperatures increase instances of heat strokes </w:t>
      </w:r>
      <w:r w:rsidR="00B43378" w:rsidRPr="00A14478">
        <w:rPr>
          <w:rFonts w:ascii="Times New Roman" w:hAnsi="Times New Roman" w:cs="Times New Roman"/>
          <w:sz w:val="20"/>
          <w:szCs w:val="20"/>
          <w:lang w:val="en-US"/>
        </w:rPr>
        <w:t xml:space="preserve">and </w:t>
      </w:r>
      <w:r w:rsidRPr="00A14478">
        <w:rPr>
          <w:rFonts w:ascii="Times New Roman" w:hAnsi="Times New Roman" w:cs="Times New Roman"/>
          <w:sz w:val="20"/>
          <w:szCs w:val="20"/>
          <w:lang w:val="en-US"/>
        </w:rPr>
        <w:t>dehydration, and exacerbate chronic conditions such as cardiovascular and renal diseases. Vulnerable populations, including the elderly and those in urban heat islands, are disproportionately affected.</w:t>
      </w:r>
    </w:p>
    <w:p w14:paraId="27B60885" w14:textId="778703D4" w:rsidR="00591DA1" w:rsidRPr="00591DA1" w:rsidRDefault="005D67BF" w:rsidP="00591DA1">
      <w:pPr>
        <w:pStyle w:val="ListParagraph"/>
        <w:numPr>
          <w:ilvl w:val="0"/>
          <w:numId w:val="11"/>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lang w:val="en-US"/>
        </w:rPr>
        <w:t xml:space="preserve">Infectious Disease Outbreaks: Shifts in climate patterns </w:t>
      </w:r>
      <w:r w:rsidR="00591DA1">
        <w:rPr>
          <w:rFonts w:ascii="Times New Roman" w:hAnsi="Times New Roman" w:cs="Times New Roman"/>
          <w:sz w:val="20"/>
          <w:szCs w:val="20"/>
        </w:rPr>
        <w:t>i</w:t>
      </w:r>
      <w:r w:rsidR="00591DA1" w:rsidRPr="00591DA1">
        <w:rPr>
          <w:rFonts w:ascii="Times New Roman" w:hAnsi="Times New Roman" w:cs="Times New Roman"/>
          <w:sz w:val="20"/>
          <w:szCs w:val="20"/>
        </w:rPr>
        <w:t xml:space="preserve">ncrease the prevalence of vector-borne illnesses including malaria and dengue fever. </w:t>
      </w:r>
    </w:p>
    <w:p w14:paraId="7D28F68D" w14:textId="0D719FF9" w:rsidR="005D67BF" w:rsidRPr="00A14478" w:rsidRDefault="005D67BF" w:rsidP="00EB3393">
      <w:pPr>
        <w:pStyle w:val="ListParagraph"/>
        <w:numPr>
          <w:ilvl w:val="0"/>
          <w:numId w:val="11"/>
        </w:num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Increased flooding also amplifies waterborne infections, including cholera and typhoid.</w:t>
      </w:r>
    </w:p>
    <w:p w14:paraId="09C7A0A1" w14:textId="0680BC30" w:rsidR="003F7CC7" w:rsidRPr="003F7CC7" w:rsidRDefault="005D67BF" w:rsidP="003F7CC7">
      <w:pPr>
        <w:pStyle w:val="ListParagraph"/>
        <w:numPr>
          <w:ilvl w:val="0"/>
          <w:numId w:val="11"/>
        </w:numPr>
        <w:spacing w:line="360" w:lineRule="auto"/>
        <w:jc w:val="both"/>
        <w:rPr>
          <w:rFonts w:ascii="Times New Roman" w:hAnsi="Times New Roman" w:cs="Times New Roman"/>
          <w:sz w:val="20"/>
          <w:szCs w:val="20"/>
        </w:rPr>
      </w:pPr>
      <w:r w:rsidRPr="003F7CC7">
        <w:rPr>
          <w:rFonts w:ascii="Times New Roman" w:hAnsi="Times New Roman" w:cs="Times New Roman"/>
          <w:sz w:val="20"/>
          <w:szCs w:val="20"/>
          <w:lang w:val="en-US"/>
        </w:rPr>
        <w:t>Mental Health Effects: Natural disasters such as floods and wildfires disrupt lives,</w:t>
      </w:r>
      <w:r w:rsidR="003F7CC7" w:rsidRPr="003F7CC7">
        <w:rPr>
          <w:rFonts w:ascii="Times New Roman" w:hAnsi="Times New Roman" w:cs="Times New Roman"/>
          <w:sz w:val="20"/>
          <w:szCs w:val="20"/>
        </w:rPr>
        <w:t xml:space="preserve"> </w:t>
      </w:r>
      <w:r w:rsidR="002C1E5E">
        <w:rPr>
          <w:rFonts w:ascii="Times New Roman" w:hAnsi="Times New Roman" w:cs="Times New Roman"/>
          <w:sz w:val="20"/>
          <w:szCs w:val="20"/>
        </w:rPr>
        <w:t>and lead</w:t>
      </w:r>
      <w:r w:rsidR="003F7CC7" w:rsidRPr="003F7CC7">
        <w:rPr>
          <w:rFonts w:ascii="Times New Roman" w:hAnsi="Times New Roman" w:cs="Times New Roman"/>
          <w:sz w:val="20"/>
          <w:szCs w:val="20"/>
        </w:rPr>
        <w:t xml:space="preserve"> to a condition called post-traumatic stress disorder (PTSD), depression, and anxiousness.</w:t>
      </w:r>
    </w:p>
    <w:p w14:paraId="5866650A" w14:textId="4A69EA39" w:rsidR="005D67BF" w:rsidRPr="003F7CC7" w:rsidRDefault="005D67BF" w:rsidP="003F7CC7">
      <w:pPr>
        <w:pStyle w:val="ListParagraph"/>
        <w:spacing w:line="360" w:lineRule="auto"/>
        <w:jc w:val="both"/>
        <w:rPr>
          <w:rFonts w:ascii="Times New Roman" w:hAnsi="Times New Roman" w:cs="Times New Roman"/>
          <w:sz w:val="20"/>
          <w:szCs w:val="20"/>
          <w:lang w:val="en-US"/>
        </w:rPr>
      </w:pPr>
    </w:p>
    <w:p w14:paraId="6B3F0D51" w14:textId="4A0CF807" w:rsidR="005D67BF" w:rsidRPr="006D5D86" w:rsidRDefault="005D67BF" w:rsidP="00EB3393">
      <w:pPr>
        <w:pStyle w:val="ListParagraph"/>
        <w:numPr>
          <w:ilvl w:val="0"/>
          <w:numId w:val="21"/>
        </w:numPr>
        <w:spacing w:line="360" w:lineRule="auto"/>
        <w:ind w:left="284" w:hanging="284"/>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Exacerbating Health Inequalities</w:t>
      </w:r>
    </w:p>
    <w:p w14:paraId="6CEED0B6" w14:textId="2A256A21" w:rsidR="005D67BF" w:rsidRPr="00A14478" w:rsidRDefault="005D67BF"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Unsustainable practices disproportionately affect </w:t>
      </w:r>
      <w:r w:rsidR="003F7CC7">
        <w:rPr>
          <w:rFonts w:ascii="Times New Roman" w:hAnsi="Times New Roman" w:cs="Times New Roman"/>
          <w:sz w:val="20"/>
          <w:szCs w:val="20"/>
          <w:lang w:val="en-US"/>
        </w:rPr>
        <w:t xml:space="preserve">nations with </w:t>
      </w:r>
      <w:r w:rsidRPr="00A14478">
        <w:rPr>
          <w:rFonts w:ascii="Times New Roman" w:hAnsi="Times New Roman" w:cs="Times New Roman"/>
          <w:sz w:val="20"/>
          <w:szCs w:val="20"/>
          <w:lang w:val="en-US"/>
        </w:rPr>
        <w:t>low</w:t>
      </w:r>
      <w:r w:rsidR="003F7CC7">
        <w:rPr>
          <w:rFonts w:ascii="Times New Roman" w:hAnsi="Times New Roman" w:cs="Times New Roman"/>
          <w:sz w:val="20"/>
          <w:szCs w:val="20"/>
          <w:lang w:val="en-US"/>
        </w:rPr>
        <w:t xml:space="preserve"> or</w:t>
      </w:r>
      <w:r w:rsidRPr="00A14478">
        <w:rPr>
          <w:rFonts w:ascii="Times New Roman" w:hAnsi="Times New Roman" w:cs="Times New Roman"/>
          <w:sz w:val="20"/>
          <w:szCs w:val="20"/>
          <w:lang w:val="en-US"/>
        </w:rPr>
        <w:t xml:space="preserve"> middle-income countries (LMICs), which </w:t>
      </w:r>
      <w:r w:rsidR="003F7CC7">
        <w:rPr>
          <w:rFonts w:ascii="Times New Roman" w:hAnsi="Times New Roman" w:cs="Times New Roman"/>
          <w:sz w:val="20"/>
          <w:szCs w:val="20"/>
          <w:lang w:val="en-US"/>
        </w:rPr>
        <w:t>carry</w:t>
      </w:r>
      <w:r w:rsidRPr="00A14478">
        <w:rPr>
          <w:rFonts w:ascii="Times New Roman" w:hAnsi="Times New Roman" w:cs="Times New Roman"/>
          <w:sz w:val="20"/>
          <w:szCs w:val="20"/>
          <w:lang w:val="en-US"/>
        </w:rPr>
        <w:t xml:space="preserve"> the brunt of climate change impacts despite contributing minimally to global emissions. Examples include:</w:t>
      </w:r>
    </w:p>
    <w:p w14:paraId="20C9D2BA" w14:textId="6097742C" w:rsidR="005D67BF" w:rsidRPr="00A14478" w:rsidRDefault="005D67BF" w:rsidP="00EB3393">
      <w:pPr>
        <w:pStyle w:val="ListParagraph"/>
        <w:numPr>
          <w:ilvl w:val="0"/>
          <w:numId w:val="15"/>
        </w:numPr>
        <w:spacing w:line="360" w:lineRule="auto"/>
        <w:ind w:left="709" w:hanging="283"/>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Food and Water Insecurity: Climate change exacerbates droughts and extreme weather events, threatening food supplies and leading to malnutrition. Those in LMICs are particularly vulnerable to these crises, with long-term impacts on child development and chronic disease prevalence.</w:t>
      </w:r>
    </w:p>
    <w:p w14:paraId="43DBEE88" w14:textId="012B68C7" w:rsidR="00B428DA" w:rsidRPr="00A14478" w:rsidRDefault="005D67BF" w:rsidP="00EB3393">
      <w:pPr>
        <w:pStyle w:val="ListParagraph"/>
        <w:numPr>
          <w:ilvl w:val="0"/>
          <w:numId w:val="15"/>
        </w:numPr>
        <w:spacing w:line="360" w:lineRule="auto"/>
        <w:ind w:left="709" w:hanging="283"/>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t>Healthcare Disruptions: Damage to healthcare infrastructure during extreme weather events disproportionately affects rural and underserved communities</w:t>
      </w:r>
      <w:r w:rsidR="00B43378" w:rsidRPr="00A14478">
        <w:rPr>
          <w:rFonts w:ascii="Times New Roman" w:hAnsi="Times New Roman" w:cs="Times New Roman"/>
          <w:sz w:val="20"/>
          <w:szCs w:val="20"/>
          <w:lang w:val="en-US"/>
        </w:rPr>
        <w:t xml:space="preserve"> </w:t>
      </w:r>
      <w:r w:rsidR="00B43378" w:rsidRPr="00A14478">
        <w:rPr>
          <w:rFonts w:ascii="Times New Roman" w:hAnsi="Times New Roman" w:cs="Times New Roman"/>
          <w:b/>
          <w:bCs/>
          <w:sz w:val="20"/>
          <w:szCs w:val="20"/>
          <w:lang w:val="en-US"/>
        </w:rPr>
        <w:fldChar w:fldCharType="begin"/>
      </w:r>
      <w:r w:rsidR="00A41AF6">
        <w:rPr>
          <w:rFonts w:ascii="Times New Roman" w:hAnsi="Times New Roman" w:cs="Times New Roman"/>
          <w:b/>
          <w:bCs/>
          <w:sz w:val="20"/>
          <w:szCs w:val="20"/>
          <w:lang w:val="en-US"/>
        </w:rPr>
        <w:instrText xml:space="preserve"> ADDIN ZOTERO_ITEM CSL_CITATION {"citationID":"yUDt4tFz","properties":{"formattedCitation":"(28,29)","plainCitation":"(28,29)","noteIndex":0},"citationItems":[{"id":451,"uris":["http://zotero.org/users/local/QX2dF2oV/items/Z4NE8NIP"],"itemData":{"id":451,"type":"webpage","title":"Environmental Impacts of the U.S. Health Care System and Effects on Public Health - PubMed","URL":"https://pubmed.ncbi.nlm.nih.gov/27280706/","accessed":{"date-parts":[["2024",11,16]]}}},{"id":453,"uris":["http://zotero.org/users/local/QX2dF2oV/items/RCIADBWM"],"itemData":{"id":453,"type":"article-journal","abstract":"The Lancet Countdown is an international collaboration that independently monitors the health consequences of a changing climate. Publishing updated, new, and improved indicators each year, the Lancet Countdown represents the consensus of leading researchers from 43 academic institutions and UN agencies. The 44 indicators of this report expose an unabated rise in the health impacts of climate change and the current health consequences of the delayed and inconsistent response of countries around the globe—providing a clear imperative for accelerated action that puts the health of people and planet above all else. The 2021 report coincides with the UN Framework Convention on Climate Change 26th Conference of the Parties (COP26), at which countries are facing pressure to realise the ambition of the Paris Agreement to keep the global average temperature rise to 1·5°C and to mobilise the financial resources required for all countries to have an effective climate response. These negotiations unfold in the context of the COVID-19 pandemic—a global health crisis that has claimed millions of lives, affected livelihoods and communities around the globe, and exposed deep fissures and inequities in the world’s capacity to cope with, and respond to, health emergencies. Yet, in its response to both crises, the world is faced with an unprecedented opportunity to ensure a healthy future for all.\nDEEPENING INEQUITIES IN A WARMING WORLD: Record temperatures in 2020 resulted in a new high of 3·1 billion more person-days of heatwave exposure among people older than 65 years and 626 million more person-days affecting children younger than 1 year, compared with the annual average for the 1986–2005 baseline (indicator 1.1.2). Looking to 2021, people older than 65 years or younger than 1 year, along with people facing social disadvantages, were the most affected by the record-breaking temperatures of over 40°C in the Pacific Northwest areas of the USA and Canada in June, 2021—an event that would have been almost impossible without human-caused climate change. Although the exact number will not be known for several months, hundreds of people have died prematurely from the heat. Furthermore, populations in countries with low and medium levels of UN-defined human development index (HDI) have had the biggest increase in heat vulnerability during the past 30 years, with risks to their health further exacerbated by the low availability of cooling mechanisms and urban green space (indicators 1.1.1, 2.3.2, and 2.3.3). Agricultural workers in countries with low and medium HDI were among the worst affected by exposure to extreme temperatures, bearing almost half of the 295 billion potential work hours lost due to heat in 2020 (indicator 1.1.4). These lost work hours could have devastating economic consequences to these already vulnerable workers—data in this year’s report shows that the average potential earnings lost in countries in the low HDI group were equivalent to 4–8% of the national gross domestic product (indicator 4.1.3). Through these effects, rising average temperatures, and altered rainfall patterns, climate change is beginning to reverse years of progress in tackling the food and water insecurity that still affects the most underserved populations around the world, denying them an essential aspect of good health. During any given month in 2020, up to 19% of the global land surface was affected by extreme drought; a value that had not exceeded 13% between 1950 and 1999 (indicator 1.2.2). In parallel with drought, warm temperatures are affecting the yield potential of the world’s major staple crops—a 6·0% reduction for maize; 3·0% for winter wheat; 5·4% for soybean; and 1·8% for rice in 2020, relative to 1981–2010 (indicator 1.4.1)—exposing the rising risk of food insecurity. Adding to these health hazards, the changing environmental conditions are also increasing the suitability for the transmission of many water-borne, air-borne, food-borne, and vector-borne pathogens. Although socioeconomic development, public health interventions, and advances in medicine have reduced the global burden of infectious disease transmission, climate change could undermine eradication efforts. The number of months with environmentally suitable conditions for the transmission of malaria (Plasmodium falciparum) rose by 39% from 1950–59 to 2010–19 in densely populated highland areas in the low HDI group, threatening highly disadvantaged populations who were comparatively safer from this disease than those in the lowland areas (indicator 1.3.1). The epidemic potential for dengue virus, Zika virus, and chikungunya virus, which currently primarily affect populations in central America, South America, the Caribbean, Africa, and south Asia, increased globally, with a basic reproductive rate increase of 13% for transmission by Aedes aegypti and 7% for transmission by Aedes albopictus compared with the 1950s. The biggest relative increase in basic reproductive rate of these arboviruses was seen in countries in the very high HDI group (indicator 1.3.1); however, people in the low HDI group are confronted with the highest vulnerability to these arboviruses (indicator 1.3.2). Similar findings are observed in the environmental suitability for Vibrio cholerae, a pathogen estimated to cause almost 100 000 deaths annually, particularly among populations with poor access to safe water and sanitation. Between 2003 and 2019, the coastal areas suitable for V cholerae transmission increased substantially across all HDI country groups—although, with 98% of their coastline suitable to the transmission of V cholerae in 2020, it is people in the low HDI country group that have the highest environmental suitability for this disease (indicator 1.3.1). The concurrent and interconnecting risks posed by extreme weather events, infectious disease transmission, and food, water, and financial insecurity are over-burdening the most vulnerable populations. Through multiple simultaneous and interacting health risks, climate change is threatening to reverse years of progress in public health and sustainable development. Even with overwhelming evidence on the health impacts of climate change, countries are not delivering an adaptation response proportionate to the rising risks their populations face. In 2020, 104 (63%) of 166 countries did not have a high level of implementation of national health emergency frameworks, leaving them unprepared to respond to pandemics and climate-related health emergencies (indicator 2.3.1). Importantly, only 18 (55%) of 33 countries with a low HDI had reported at least a medium level of implementation of national health emergency frameworks, compared with 47 (89%) of 53 countries with a very high HDI. In addition, only 47 (52%) of 91 countries reported having a national adaptation plan for health, with insufficient human and financial resources identified as the main barrier for their implementation (indicator 2.1.1). With a world facing an unavoidable temperature rise, even with the most ambitious climate change mitigation, accelerated adaptation is essential to reduce the vulnerabilities of populations to climate change and protect the health of people around the world.\nAN INEQUITABLE RESPONSE FAILS EVERYONE: 10 months into 2021, global and equitable access to the COVID-19 vaccine had not been delivered—more than 60% of people in high-income countries have received at least one dose of a COVID-19 vaccine compared with just 3·5% of people in low-income countries. Data in this report exposes similar inequities in the global climate change mitigation response. To meet the Paris Agreement goals and prevent catastrophic levels of global warming, global greenhouse gas emissions must reduce by half within a decade. However, at the current pace of reduction, it would take more than 150 years for the energy system to fully decarbonise (indicator 3.1), and the unequal response between countries is resulting in an uneven realisation of the health benefits of a low-carbon transition. The use of public funds to subsidise fossil fuels is partly responsible for the slow decarbonisation rate. Of the 84 countries reviewed, 65 were still providing an overall subsidy to fossil fuels in 2018 and, in many cases, subsidies were equivalent to substantial proportions of the national health budget and could have been redirected to deliver net benefits to health and wellbeing. Furthermore, all the 19 countries whose carbon pricing policies outweighed the effect of any fossil fuels subsidies came from the very high HDI group (indicator 4.2.4). Although countries in the very high HDI group have collectively made the most progress in the decarbonisation of the energy system, they are still the main contributors to CO2 emissions through the local production of goods and services, accounting for 45% of the global total (indicator 4.2.5). With a slower pace of decarbonisation and poorer air quality regulations than countries in the very high HDI group, the medium and high HDI country groups produce the most fine particle matter (PM2·5) emissions and have the highest rates of air pollution-related deaths, which are about 50% higher than the total deaths in the very high HDI group (indicator 3.3). The low HDI group, with comparatively lower amounts of industrial activity than in the other groups, has a local production that contributes to only 0·7% of global CO2 emissions, and has the lowest mortality rate from ambient air pollution. However, with only 12% of its inhabitants relying on clean fuels and technologies for cooking, the health of these populations is still at risk from dangerously high concentrations of household air pollution (indicator 3.2). Even in the most affluent countries, people in the most deprived areas over-whelmingly bear the burden of health effects from exposure to air pollution. These findings expose the health costs of the delayed and unequal mitigation response and underscore the millions of deaths to be prevented annually through a low-carbon transition that prioritises the health of all populations. However, the world is not on track to realising the health gains of the transition to a low-carbon economy. Current global decarbonisation commitments are insufficient to meet Paris Agreement ambitions and would lead to a roughly 2·4°C average global temperature increase by the end of the century. The current direction of post-COVID-19 spending is threatening to make this situation worse, with just 18% of all the funds committed for economic recovery from the COVID-19 pandemic by the end of 2020 expected to lead to a reduction of greenhouse gas emissions. Indeed, the economic recovery from the pandemic is already predicted to lead to an unprecedented 5% increase in greenhouse gas emissions in 2021, which will bring global anthropogenic emissions back to their peak amounts. In addition, the current economic recession is threatening to undermine the target of mobilising US$100 billion per year from 2020 onwards to promote low-carbon shifts and adaptation responses in the most underserved countries, even though this quantity is minute compared with the trillions allocated to COVID-19 recovery. The high amounts of borrowing that countries have had to resort to during the pandemic could erase their ability to deliver a green recovery and maximise the health gains to their population of a low-carbon transition.\nAN UNPRECEDENTED OPPORTUNITY TO ENSURE A HEALTHY FUTURE FOR ALL: The overshoot in emissions resulting from a carbon-intensive COVID-19 recovery would irreversibly prevent the world from meeting climate commitments and the Sustainable Development Goals and lock humanity into an increasingly extreme and unpredictable environment. Data in this report expose the health impacts and health inequities of the current world at 1·2°C of warming above pre-industrial levels and supports that, on the current trajectory, climate change will become the defining narrative of human health. However, by directing the trillions of dollars that will be committed to COVID-19 recovery towards the WHO’s prescriptions for a healthy, green recovery, the world could meet the Paris Agreement goals, protect the natural systems that support wellbeing, and minimise inequities through reduced health effects and maximised co-benefits of a universal low-carbon transition. Promoting equitable climate change mitigation and universal access to clean energies could prevent millions of deaths annually from reduced exposure to air pollution, healthier diets, and more active lifestyles, and contribute to reducing health inequities globally. This pivotal moment of economic stimulus represents a historical opportunity to secure the health of present and future generations. There is a glimpse of positive change through several promising trends in this year’s data: electricity generation from renewable wind and solar energy increased by an annual average of 17% between 2013 and 2018 (indicator 3.1); investment in new coal capacity decreased by 10% in 2020 (indicator 4.2.1); and the global number of electric vehicles reached 7·2 million in 2019 (indicator 3.4). Additionally, the global pandemic has driven increased engagement in health and climate change across multiple domains in society, with 91 heads of state making the connection in the 2020 UN General Debate and newly widespread engagement among countries in the very high HDI group (indicator 5.4). Whether COVID-19 recovery supports, or reverses these trends, is yet to be seen. Neither COVID-19 nor climate change respect national borders. Without widespread, accessible vaccination across all countries and societies, SARS-CoV-2 and its new variants will continue to put the health of everybody at risk. Likewise, tackling climate change requires all countries to deliver an urgent and coordinated response, with COVID-19 recovery funds allocated to support and ensure a just transition to a low-carbon future and climate change adaptation across the globe. Leaders of the world have an unprecedented opportunity to deliver a future of improved health, reduced inequity, and economic and environmental sustainability. However, this will only be possible if the world acts together to ensure that no person is left behind.","container-title":"Lancet (London, England)","DOI":"10.1016/S0140-6736(21)01787-6","ISSN":"1474-547X","issue":"10311","journalAbbreviation":"Lancet","language":"eng","note":"PMID: 34687662\nPMCID: PMC7616807","page":"1619-1662","source":"PubMed","title":"The 2021 report of the Lancet Countdown on health and climate change: code red for a healthy future","title-short":"The 2021 report of the Lancet Countdown on health and climate change","volume":"398","author":[{"family":"Romanello","given":"Marina"},{"family":"McGushin","given":"Alice"},{"family":"Di Napoli","given":"Claudia"},{"family":"Drummond","given":"Paul"},{"family":"Hughes","given":"Nick"},{"family":"Jamart","given":"Louis"},{"family":"Kennard","given":"Harry"},{"family":"Lampard","given":"Pete"},{"family":"Solano Rodriguez","given":"Baltazar"},{"family":"Arnell","given":"Nigel"},{"family":"Ayeb-Karlsson","given":"Sonja"},{"family":"Belesova","given":"Kristine"},{"family":"Cai","given":"Wenjia"},{"family":"Campbell-Lendrum","given":"Diarmid"},{"family":"Capstick","given":"Stuart"},{"family":"Chambers","given":"Jonathan"},{"family":"Chu","given":"Lingzhi"},{"family":"Ciampi","given":"Luisa"},{"family":"Dalin","given":"Carole"},{"family":"Dasandi","given":"Niheer"},{"family":"Dasgupta","given":"Shouro"},{"family":"Davies","given":"Michael"},{"family":"Dominguez-Salas","given":"Paula"},{"family":"Dubrow","given":"Robert"},{"family":"Ebi","given":"Kristie L."},{"family":"Eckelman","given":"Matthew"},{"family":"Ekins","given":"Paul"},{"family":"Escobar","given":"Luis E."},{"family":"Georgeson","given":"Lucien"},{"family":"Grace","given":"Delia"},{"family":"Graham","given":"Hilary"},{"family":"Gunther","given":"Samuel H."},{"family":"Hartinger","given":"Stella"},{"family":"He","given":"Kehan"},{"family":"Heaviside","given":"Clare"},{"family":"Hess","given":"Jeremy"},{"family":"Hsu","given":"Shih-Che"},{"family":"Jankin","given":"Slava"},{"family":"Jimenez","given":"Marcia P."},{"family":"Kelman","given":"Ilan"},{"family":"Kiesewetter","given":"Gregor"},{"family":"Kinney","given":"Patrick L."},{"family":"Kjellstrom","given":"Tord"},{"family":"Kniveton","given":"Dominic"},{"family":"Lee","given":"Jason K. W."},{"family":"Lemke","given":"Bruno"},{"family":"Liu","given":"Yang"},{"family":"Liu","given":"Zhao"},{"family":"Lott","given":"Melissa"},{"family":"Lowe","given":"Rachel"},{"family":"Martinez-Urtaza","given":"Jaime"},{"family":"Maslin","given":"Mark"},{"family":"McAllister","given":"Lucy"},{"family":"McMichael","given":"Celia"},{"family":"Mi","given":"Zhifu"},{"family":"Milner","given":"James"},{"family":"Minor","given":"Kelton"},{"family":"Mohajeri","given":"Nahid"},{"family":"Moradi-Lakeh","given":"Maziar"},{"family":"Morrissey","given":"Karyn"},{"family":"Munzert","given":"Simon"},{"family":"Murray","given":"Kris A."},{"family":"Neville","given":"Tara"},{"family":"Nilsson","given":"Maria"},{"family":"Obradovich","given":"Nick"},{"family":"Sewe","given":"Maquins Odhiambo"},{"family":"Oreszczyn","given":"Tadj"},{"family":"Otto","given":"Matthias"},{"family":"Owfi","given":"Fereidoon"},{"family":"Pearman","given":"Olivia"},{"family":"Pencheon","given":"David"},{"family":"Rabbaniha","given":"Mahnaz"},{"family":"Robinson","given":"Elizabeth"},{"family":"Rocklöv","given":"Joacim"},{"family":"Salas","given":"Renee N."},{"family":"Semenza","given":"Jan C."},{"family":"Sherman","given":"Jodi"},{"family":"Shi","given":"Liuhua"},{"family":"Springmann","given":"Marco"},{"family":"Tabatabaei","given":"Meisam"},{"family":"Taylor","given":"Jonathon"},{"family":"Trinanes","given":"Joaquin"},{"family":"Shumake-Guillemot","given":"Joy"},{"family":"Vu","given":"Bryan"},{"family":"Wagner","given":"Fabian"},{"family":"Wilkinson","given":"Paul"},{"family":"Winning","given":"Matthew"},{"family":"Yglesias","given":"Marisol"},{"family":"Zhang","given":"Shihui"},{"family":"Gong","given":"Peng"},{"family":"Montgomery","given":"Hugh"},{"family":"Costello","given":"Anthony"},{"family":"Hamilton","given":"Ian"}],"issued":{"date-parts":[["2021",10,30]]}}}],"schema":"https://github.com/citation-style-language/schema/raw/master/csl-citation.json"} </w:instrText>
      </w:r>
      <w:r w:rsidR="00B43378" w:rsidRPr="00A14478">
        <w:rPr>
          <w:rFonts w:ascii="Times New Roman" w:hAnsi="Times New Roman" w:cs="Times New Roman"/>
          <w:b/>
          <w:bCs/>
          <w:sz w:val="20"/>
          <w:szCs w:val="20"/>
          <w:lang w:val="en-US"/>
        </w:rPr>
        <w:fldChar w:fldCharType="separate"/>
      </w:r>
      <w:r w:rsidR="00A41AF6" w:rsidRPr="00A41AF6">
        <w:rPr>
          <w:rFonts w:ascii="Times New Roman" w:hAnsi="Times New Roman" w:cs="Times New Roman"/>
          <w:sz w:val="20"/>
        </w:rPr>
        <w:t>(28,29)</w:t>
      </w:r>
      <w:r w:rsidR="00B43378"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3BFBA331" w14:textId="20D3EA06" w:rsidR="00142A05" w:rsidRPr="00A14478" w:rsidRDefault="00142A05" w:rsidP="00EB3393">
      <w:pPr>
        <w:spacing w:line="360" w:lineRule="auto"/>
        <w:jc w:val="both"/>
        <w:rPr>
          <w:rFonts w:ascii="Times New Roman" w:hAnsi="Times New Roman" w:cs="Times New Roman"/>
          <w:sz w:val="20"/>
          <w:szCs w:val="20"/>
          <w:lang w:val="en-US"/>
        </w:rPr>
      </w:pPr>
      <w:r w:rsidRPr="00A14478">
        <w:rPr>
          <w:rFonts w:ascii="Times New Roman" w:hAnsi="Times New Roman" w:cs="Times New Roman"/>
          <w:sz w:val="20"/>
          <w:szCs w:val="20"/>
          <w:lang w:val="en-US"/>
        </w:rPr>
        <w:lastRenderedPageBreak/>
        <w:t xml:space="preserve">   </w:t>
      </w:r>
    </w:p>
    <w:p w14:paraId="3FB05B3A" w14:textId="0F33B848" w:rsidR="00142A05" w:rsidRPr="006D5D86" w:rsidRDefault="00142A05" w:rsidP="00EB3393">
      <w:pPr>
        <w:pStyle w:val="ListParagraph"/>
        <w:numPr>
          <w:ilvl w:val="0"/>
          <w:numId w:val="18"/>
        </w:numPr>
        <w:spacing w:line="360" w:lineRule="auto"/>
        <w:ind w:left="2268" w:hanging="141"/>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Economic Urgency: Rising Healthcare Costs and Sustainability</w:t>
      </w:r>
      <w:r w:rsidR="00F51F39" w:rsidRPr="006D5D86">
        <w:rPr>
          <w:rFonts w:ascii="Times New Roman" w:hAnsi="Times New Roman" w:cs="Times New Roman"/>
          <w:b/>
          <w:bCs/>
          <w:sz w:val="20"/>
          <w:szCs w:val="20"/>
          <w:lang w:val="en-US"/>
        </w:rPr>
        <w:t xml:space="preserve">  </w:t>
      </w:r>
    </w:p>
    <w:p w14:paraId="62451A24" w14:textId="4C7BB515" w:rsidR="00A22DE5" w:rsidRPr="00A14478" w:rsidRDefault="00A22DE5"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The economic burden of unsustainable healthcare practices has become a growing concern, as the global healthcare system continues to face significant challenges in terms of environmental impact, waste, and inefficient resource utilization. The healthcare industry, which accounts for a significant portion of economic activity, has a responsibility to </w:t>
      </w:r>
      <w:r w:rsidR="003F7CC7">
        <w:rPr>
          <w:rFonts w:ascii="Times New Roman" w:hAnsi="Times New Roman" w:cs="Times New Roman"/>
          <w:sz w:val="20"/>
          <w:szCs w:val="20"/>
        </w:rPr>
        <w:t>mark</w:t>
      </w:r>
      <w:r w:rsidRPr="00A14478">
        <w:rPr>
          <w:rFonts w:ascii="Times New Roman" w:hAnsi="Times New Roman" w:cs="Times New Roman"/>
          <w:sz w:val="20"/>
          <w:szCs w:val="20"/>
        </w:rPr>
        <w:t xml:space="preserve"> these issues and implement sustainable practices to mitigate environmental and financial costs</w:t>
      </w:r>
      <w:r w:rsidR="00B43378"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{"citationID":"MLargbQk","properties":{"formattedCitation":"(6,30)","plainCitation":"(6,30)","noteIndex":0},"citationItems":[{"id":421,"uris":["http://zotero.org/users/local/QX2dF2oV/items/LH3WCG8Q"],"itemData":{"id":421,"type":"article-journal","abstract":"The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155E14"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(6,30)</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1008B365" w14:textId="40DEBA40" w:rsidR="00A22DE5" w:rsidRPr="00A14478" w:rsidRDefault="00A22DE5"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The discussion on sustainability in healthcare has</w:t>
      </w:r>
      <w:r w:rsidR="003F7CC7">
        <w:rPr>
          <w:rFonts w:ascii="Times New Roman" w:hAnsi="Times New Roman" w:cs="Times New Roman"/>
          <w:sz w:val="20"/>
          <w:szCs w:val="20"/>
        </w:rPr>
        <w:t xml:space="preserve"> acquired</w:t>
      </w:r>
      <w:r w:rsidRPr="00A14478">
        <w:rPr>
          <w:rFonts w:ascii="Times New Roman" w:hAnsi="Times New Roman" w:cs="Times New Roman"/>
          <w:sz w:val="20"/>
          <w:szCs w:val="20"/>
        </w:rPr>
        <w:t xml:space="preserve"> momentum in recent years, with scholars and healthcare professionals recognizing the need for a more holistic approach to managing the industry's environmental impact </w:t>
      </w:r>
      <w:r w:rsidR="00155E14" w:rsidRPr="00A14478">
        <w:rPr>
          <w:rFonts w:ascii="Times New Roman" w:hAnsi="Times New Roman" w:cs="Times New Roman"/>
          <w:b/>
          <w:bCs/>
          <w:sz w:val="20"/>
          <w:szCs w:val="20"/>
        </w:rPr>
        <w:fldChar w:fldCharType="begin"/>
      </w:r>
      <w:r w:rsidR="00CC7B2B">
        <w:rPr>
          <w:rFonts w:ascii="Times New Roman" w:hAnsi="Times New Roman" w:cs="Times New Roman"/>
          <w:b/>
          <w:bCs/>
          <w:sz w:val="20"/>
          <w:szCs w:val="20"/>
        </w:rPr>
        <w:instrText xml:space="preserve"> ADDIN ZOTERO_ITEM CSL_CITATION {"citationID":"4RgGseVR","properties":{"formattedCitation":"(6)","plainCitation":"(6)","noteIndex":0},"citationItems":[{"id":421,"uris":["http://zotero.org/users/local/QX2dF2oV/items/LH3WCG8Q"],"itemData":{"id":421,"type":"article-journal","abstract":"The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155E14" w:rsidRPr="00A14478">
        <w:rPr>
          <w:rFonts w:ascii="Times New Roman" w:hAnsi="Times New Roman" w:cs="Times New Roman"/>
          <w:b/>
          <w:bCs/>
          <w:sz w:val="20"/>
          <w:szCs w:val="20"/>
        </w:rPr>
        <w:fldChar w:fldCharType="separate"/>
      </w:r>
      <w:r w:rsidR="00CC7B2B" w:rsidRPr="00CC7B2B">
        <w:rPr>
          <w:rFonts w:ascii="Times New Roman" w:hAnsi="Times New Roman" w:cs="Times New Roman"/>
          <w:sz w:val="20"/>
        </w:rPr>
        <w:t>(6)</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Healthcare facilities consume a significant amount of resources, including energy, materials, and water, and inevitably generate waste that can have detrimental effects on the environment</w:t>
      </w:r>
      <w:r w:rsidR="00155E14"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{"citationID":"KQ1wVa7M","properties":{"formattedCitation":"(31)","plainCitation":"(31)","noteIndex":0},"citationItems":[{"id":430,"uris":["http://zotero.org/users/local/QX2dF2oV/items/BRS5BA29"],"itemData":{"id":430,"type":"article-journal","abstract":"The management of healthcare waste requires a sustained and holistic approach involving a range of parties. This is challenging for governments, especially in developing countries, where waste management systems have limited capacities for addressing the issue. Using Saudi Arabia as a case study, this paper followed a multi-method approach, including policy analysis, observation, semi-structured interviews, and a focus group, to explore the country’s healthcare waste management system. The study estimated that Saudi government hospitals across the country, every year, throw away in landfills paper (27,000 tons), plastic (15,000 tons), food (10,000 tons), glass (8000 tons), and metal (7000 tons). Regrettably, all these tons of materials end up in landfills without any form of recycling. A number of challenges were identified, reflecting mainly the lack of a legal framework, waste training, coordination among stakeholders, and social responsibility. This study generated new knowledge about waste management systems by exploring how their performance is shaped by the processes occurring at the policy, organization, and individual levels.","container-title":"Sustainability","DOI":"10.3390/su13095280","ISSN":"2071-1050","issue":"9","language":"en","license":"http://creativecommons.org/licenses/by/3.0/","note":"number: 9\npublisher: Multidisciplinary Digital Publishing Institute","page":"5280","source":"www.mdpi.com","title":"Toward Sustainable Environmental Management of Healthcare Waste: A Holistic Perspective","title-short":"Toward Sustainable Environmental Management of Healthcare Waste","volume":"13","author":[{"family":"Alharbi","given":"Nouf Sahal"},{"family":"Alhaji","given":"Jawaher Haji"},{"family":"Qattan","given":"Malak Yahia"}],"issued":{"date-parts":[["2021",1]]}}}],"schema":"https://github.com/citation-style-language/schema/raw/master/csl-citation.json"} </w:instrText>
      </w:r>
      <w:r w:rsidR="00155E14"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(31)</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r w:rsidR="00B43378" w:rsidRPr="00A14478">
        <w:rPr>
          <w:rFonts w:ascii="Times New Roman" w:hAnsi="Times New Roman" w:cs="Times New Roman"/>
          <w:sz w:val="20"/>
          <w:szCs w:val="20"/>
        </w:rPr>
        <w:t xml:space="preserve"> </w:t>
      </w:r>
      <w:r w:rsidRPr="00A14478">
        <w:rPr>
          <w:rFonts w:ascii="Times New Roman" w:hAnsi="Times New Roman" w:cs="Times New Roman"/>
          <w:sz w:val="20"/>
          <w:szCs w:val="20"/>
        </w:rPr>
        <w:t>The increasing reliance on technology-based and expensive treatments, coupled with the growing burden o</w:t>
      </w:r>
      <w:r w:rsidR="003F7CC7">
        <w:rPr>
          <w:rFonts w:ascii="Times New Roman" w:hAnsi="Times New Roman" w:cs="Times New Roman"/>
          <w:sz w:val="20"/>
          <w:szCs w:val="20"/>
        </w:rPr>
        <w:t xml:space="preserve">f chronic </w:t>
      </w:r>
      <w:r w:rsidRPr="00A14478">
        <w:rPr>
          <w:rFonts w:ascii="Times New Roman" w:hAnsi="Times New Roman" w:cs="Times New Roman"/>
          <w:sz w:val="20"/>
          <w:szCs w:val="20"/>
        </w:rPr>
        <w:t xml:space="preserve">conditions that are </w:t>
      </w:r>
      <w:r w:rsidR="003F7CC7" w:rsidRPr="003F7CC7">
        <w:rPr>
          <w:rFonts w:ascii="Times New Roman" w:hAnsi="Times New Roman" w:cs="Times New Roman"/>
          <w:sz w:val="20"/>
          <w:szCs w:val="20"/>
        </w:rPr>
        <w:t>frequently caused by</w:t>
      </w:r>
      <w:r w:rsidR="003F7CC7">
        <w:rPr>
          <w:rFonts w:ascii="Times New Roman" w:hAnsi="Times New Roman" w:cs="Times New Roman"/>
          <w:sz w:val="20"/>
          <w:szCs w:val="20"/>
        </w:rPr>
        <w:t xml:space="preserve"> </w:t>
      </w:r>
      <w:r w:rsidRPr="00A14478">
        <w:rPr>
          <w:rFonts w:ascii="Times New Roman" w:hAnsi="Times New Roman" w:cs="Times New Roman"/>
          <w:sz w:val="20"/>
          <w:szCs w:val="20"/>
        </w:rPr>
        <w:t>lifestyle and environmental factors, has further exacerbated the problem</w:t>
      </w:r>
      <w:r w:rsidR="00894DAA" w:rsidRPr="00A14478">
        <w:rPr>
          <w:rFonts w:ascii="Times New Roman" w:hAnsi="Times New Roman" w:cs="Times New Roman"/>
          <w:sz w:val="20"/>
          <w:szCs w:val="20"/>
        </w:rPr>
        <w:t>.</w:t>
      </w:r>
      <w:r w:rsidR="00517B92"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{"citationID":"TDTkVq0L","properties":{"formattedCitation":"(30)","plainCitation":"(30)","noteIndex":0},"citationItems":[{"id":423,"uris":["http://zotero.org/users/local/QX2dF2oV/items/AY6D2KQ9"],"itemData":{"id":423,"type":"article-journal","abstract":"Aims: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517B92"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(30)</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38D6D4C7" w14:textId="3840F8D8" w:rsidR="00A22DE5" w:rsidRPr="00A14478" w:rsidRDefault="00A22DE5"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Addressing the environmental impacts of healthcare practices can not only create considerable benefits for the environment but contribute to cost savings </w:t>
      </w:r>
      <w:r w:rsidR="003476A4">
        <w:rPr>
          <w:rFonts w:ascii="Times New Roman" w:hAnsi="Times New Roman" w:cs="Times New Roman"/>
          <w:sz w:val="20"/>
          <w:szCs w:val="20"/>
        </w:rPr>
        <w:t xml:space="preserve">too, </w:t>
      </w:r>
      <w:r w:rsidRPr="00A14478">
        <w:rPr>
          <w:rFonts w:ascii="Times New Roman" w:hAnsi="Times New Roman" w:cs="Times New Roman"/>
          <w:sz w:val="20"/>
          <w:szCs w:val="20"/>
        </w:rPr>
        <w:t xml:space="preserve">and improve the public image of healthcare organizations. </w:t>
      </w:r>
      <w:r w:rsidR="003476A4" w:rsidRPr="003476A4">
        <w:rPr>
          <w:rFonts w:ascii="Times New Roman" w:hAnsi="Times New Roman" w:cs="Times New Roman"/>
          <w:sz w:val="20"/>
          <w:szCs w:val="20"/>
        </w:rPr>
        <w:t>Sustainable methods, such as lowering energy use, improving waste management, and using environmentally friendly products, can result in considerable cost savings for healthcare providers</w:t>
      </w:r>
      <w:r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{"citationID":"3Got1A2t","properties":{"formattedCitation":"(32)","plainCitation":"(32)","noteIndex":0},"citationItems":[{"id":456,"uris":["http://zotero.org/users/local/QX2dF2oV/items/C7VB5B4N"],"itemData":{"id":456,"type":"article-journal","abstract":"The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J."},{"family":"Sherman","given":"Jodi"}],"issued":{"date-parts":[["2016"]]}}}],"schema":"https://github.com/citation-style-language/schema/raw/master/csl-citation.json"} </w:instrText>
      </w:r>
      <w:r w:rsidR="00517B92"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(32)</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628B2D81" w14:textId="3B9BF800" w:rsidR="00A22DE5" w:rsidRDefault="00A22DE5"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Additionally, the integration of sustainability principles into medical education has been identified as a key strategy for promoting sustainable healthcare practices. Educating future healthcare professionals on the importance of sustainable practices and </w:t>
      </w:r>
      <w:r w:rsidR="003476A4" w:rsidRPr="003476A4">
        <w:rPr>
          <w:rFonts w:ascii="Times New Roman" w:hAnsi="Times New Roman" w:cs="Times New Roman"/>
          <w:sz w:val="20"/>
          <w:szCs w:val="20"/>
        </w:rPr>
        <w:t>providing them with the essential information and skills</w:t>
      </w:r>
      <w:r w:rsidR="003476A4">
        <w:rPr>
          <w:rFonts w:ascii="Times New Roman" w:hAnsi="Times New Roman" w:cs="Times New Roman"/>
          <w:sz w:val="20"/>
          <w:szCs w:val="20"/>
        </w:rPr>
        <w:t xml:space="preserve"> </w:t>
      </w:r>
      <w:r w:rsidRPr="00A14478">
        <w:rPr>
          <w:rFonts w:ascii="Times New Roman" w:hAnsi="Times New Roman" w:cs="Times New Roman"/>
          <w:sz w:val="20"/>
          <w:szCs w:val="20"/>
        </w:rPr>
        <w:t>can contribute to the long-term sustainability of the healthcare industry</w:t>
      </w:r>
      <w:r w:rsidR="00517B92"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{"citationID":"FdbPrL99","properties":{"formattedCitation":"(6,30)","plainCitation":"(6,30)","noteIndex":0},"citationItems":[{"id":421,"uris":["http://zotero.org/users/local/QX2dF2oV/items/LH3WCG8Q"],"itemData":{"id":421,"type":"article-journal","abstract":"The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517B92"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(6,30)</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422FC18D" w14:textId="77777777" w:rsidR="006D5D86" w:rsidRPr="00A14478" w:rsidRDefault="006D5D86" w:rsidP="00EB3393">
      <w:pPr>
        <w:spacing w:line="360" w:lineRule="auto"/>
        <w:jc w:val="both"/>
        <w:rPr>
          <w:rFonts w:ascii="Times New Roman" w:hAnsi="Times New Roman" w:cs="Times New Roman"/>
          <w:sz w:val="20"/>
          <w:szCs w:val="20"/>
        </w:rPr>
      </w:pPr>
    </w:p>
    <w:p w14:paraId="3FB7BF36" w14:textId="31126930" w:rsidR="00142A05" w:rsidRDefault="00142A05" w:rsidP="00EB3393">
      <w:pPr>
        <w:pStyle w:val="ListParagraph"/>
        <w:numPr>
          <w:ilvl w:val="0"/>
          <w:numId w:val="18"/>
        </w:numPr>
        <w:spacing w:line="360" w:lineRule="auto"/>
        <w:ind w:left="1701" w:hanging="141"/>
        <w:jc w:val="both"/>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Financial benefits of adopting sustainable practices</w:t>
      </w:r>
      <w:r w:rsidR="00486C37" w:rsidRPr="006D5D86">
        <w:rPr>
          <w:rFonts w:ascii="Times New Roman" w:hAnsi="Times New Roman" w:cs="Times New Roman"/>
          <w:b/>
          <w:bCs/>
          <w:sz w:val="20"/>
          <w:szCs w:val="20"/>
          <w:lang w:val="en-US"/>
        </w:rPr>
        <w:t xml:space="preserve"> in clinical medicine</w:t>
      </w:r>
    </w:p>
    <w:p w14:paraId="121B60B5" w14:textId="77777777" w:rsidR="006D5D86" w:rsidRPr="006D5D86" w:rsidRDefault="006D5D86" w:rsidP="00EB3393">
      <w:pPr>
        <w:pStyle w:val="ListParagraph"/>
        <w:spacing w:line="360" w:lineRule="auto"/>
        <w:ind w:left="1701"/>
        <w:jc w:val="both"/>
        <w:rPr>
          <w:rFonts w:ascii="Times New Roman" w:hAnsi="Times New Roman" w:cs="Times New Roman"/>
          <w:b/>
          <w:bCs/>
          <w:sz w:val="20"/>
          <w:szCs w:val="20"/>
          <w:lang w:val="en-US"/>
        </w:rPr>
      </w:pPr>
    </w:p>
    <w:p w14:paraId="1EF24A30" w14:textId="0C86B21E" w:rsidR="00E563D7" w:rsidRPr="006D5D86" w:rsidRDefault="00E563D7" w:rsidP="00EB3393">
      <w:pPr>
        <w:pStyle w:val="ListParagraph"/>
        <w:numPr>
          <w:ilvl w:val="0"/>
          <w:numId w:val="22"/>
        </w:numPr>
        <w:spacing w:line="360" w:lineRule="auto"/>
        <w:ind w:left="284" w:hanging="284"/>
        <w:jc w:val="both"/>
        <w:rPr>
          <w:rFonts w:ascii="Times New Roman" w:hAnsi="Times New Roman" w:cs="Times New Roman"/>
          <w:b/>
          <w:bCs/>
          <w:sz w:val="20"/>
          <w:szCs w:val="20"/>
        </w:rPr>
      </w:pPr>
      <w:r w:rsidRPr="006D5D86">
        <w:rPr>
          <w:rFonts w:ascii="Times New Roman" w:hAnsi="Times New Roman" w:cs="Times New Roman"/>
          <w:b/>
          <w:bCs/>
          <w:sz w:val="20"/>
          <w:szCs w:val="20"/>
        </w:rPr>
        <w:t>Cost Savings through Waste Reduction</w:t>
      </w:r>
    </w:p>
    <w:p w14:paraId="4A6196AF" w14:textId="38525DEE" w:rsidR="00E563D7" w:rsidRPr="006D5D86" w:rsidRDefault="00E563D7"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Waste management is a considerable expenditure in clinical settings, particularly with medical waste disposal, which requires specialized treatment due to its hazardous nature. By adopting sustainable practices such as source segregation, recycling programs, and the reuse of materials when safe, hospitals can significantly reduce waste disposal costs. For example, proper segregation of general waste from biohazardous waste can lower the volume of high-cost medical waste processing. A study demonstrated that introducing comprehensive waste management systems reduced hospital waste costs by 30%, translating into substantial annual savings for large institutions</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Eq7YuReA","properties":{"formattedCitation":"(33)","plainCitation":"(33)","noteIndex":0},"citationItems":[{"id":463,"uris":["http://zotero.org/users/local/QX2dF2oV/items/96SZABJA"],"itemData":{"id":463,"type":"article-journal","container-title":"JAMA","DOI":"10.1001/jama.2009.1610","ISSN":"1538-3598","issue":"18","journalAbbreviation":"JAMA","language":"eng","note":"PMID: 19903917","page":"1970-1972","source":"PubMed","title":"Estimate of the carbon footprint of the US health care sector","volume":"302","author":[{"family":"Chung","given":"Jeanette W."},{"family":"Meltzer","given":"David O."}],"issued":{"date-parts":[["2009",11,11]]}}}],"schema":"https://github.com/citation-style-language/schema/raw/master/csl-citation.json"} </w:instrText>
      </w:r>
      <w:r w:rsidR="009875EF"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(33)</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1CDEA0A0" w14:textId="25558471" w:rsidR="00E563D7" w:rsidRPr="006D5D86" w:rsidRDefault="00E563D7" w:rsidP="00EB3393">
      <w:pPr>
        <w:pStyle w:val="ListParagraph"/>
        <w:numPr>
          <w:ilvl w:val="0"/>
          <w:numId w:val="22"/>
        </w:numPr>
        <w:spacing w:line="360" w:lineRule="auto"/>
        <w:jc w:val="both"/>
        <w:rPr>
          <w:rFonts w:ascii="Times New Roman" w:hAnsi="Times New Roman" w:cs="Times New Roman"/>
          <w:b/>
          <w:bCs/>
          <w:sz w:val="20"/>
          <w:szCs w:val="20"/>
        </w:rPr>
      </w:pPr>
      <w:r w:rsidRPr="006D5D86">
        <w:rPr>
          <w:rFonts w:ascii="Times New Roman" w:hAnsi="Times New Roman" w:cs="Times New Roman"/>
          <w:b/>
          <w:bCs/>
          <w:sz w:val="20"/>
          <w:szCs w:val="20"/>
        </w:rPr>
        <w:t>Energy Efficiency and Reduced Utility Costs</w:t>
      </w:r>
    </w:p>
    <w:p w14:paraId="53DBF2E7" w14:textId="0BAB0383" w:rsidR="00E563D7" w:rsidRPr="00A14478" w:rsidRDefault="00E563D7"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Healthcare facilities are among the most energy-intensive institutions, with 24/7 operations and the use of advanced medical equipment. Implementing energy-efficient technologies</w:t>
      </w:r>
      <w:r w:rsidR="003476A4">
        <w:rPr>
          <w:rFonts w:ascii="Times New Roman" w:hAnsi="Times New Roman" w:cs="Times New Roman"/>
          <w:sz w:val="20"/>
          <w:szCs w:val="20"/>
        </w:rPr>
        <w:t xml:space="preserve"> like </w:t>
      </w:r>
      <w:r w:rsidRPr="00A14478">
        <w:rPr>
          <w:rFonts w:ascii="Times New Roman" w:hAnsi="Times New Roman" w:cs="Times New Roman"/>
          <w:sz w:val="20"/>
          <w:szCs w:val="20"/>
        </w:rPr>
        <w:t>LED lighting, high-efficiency HVAC systems</w:t>
      </w:r>
      <w:r w:rsidR="00894DAA" w:rsidRPr="00A14478">
        <w:rPr>
          <w:rFonts w:ascii="Times New Roman" w:hAnsi="Times New Roman" w:cs="Times New Roman"/>
          <w:sz w:val="20"/>
          <w:szCs w:val="20"/>
        </w:rPr>
        <w:t xml:space="preserve"> (Heat, Ventilation, and Air </w:t>
      </w:r>
      <w:r w:rsidR="0075638C" w:rsidRPr="00A14478">
        <w:rPr>
          <w:rFonts w:ascii="Times New Roman" w:hAnsi="Times New Roman" w:cs="Times New Roman"/>
          <w:sz w:val="20"/>
          <w:szCs w:val="20"/>
        </w:rPr>
        <w:t>Conditioning)</w:t>
      </w:r>
      <w:r w:rsidRPr="00A14478">
        <w:rPr>
          <w:rFonts w:ascii="Times New Roman" w:hAnsi="Times New Roman" w:cs="Times New Roman"/>
          <w:sz w:val="20"/>
          <w:szCs w:val="20"/>
        </w:rPr>
        <w:t>, and re</w:t>
      </w:r>
      <w:r w:rsidR="003476A4">
        <w:rPr>
          <w:rFonts w:ascii="Times New Roman" w:hAnsi="Times New Roman" w:cs="Times New Roman"/>
          <w:sz w:val="20"/>
          <w:szCs w:val="20"/>
        </w:rPr>
        <w:t>generated</w:t>
      </w:r>
      <w:r w:rsidRPr="00A14478">
        <w:rPr>
          <w:rFonts w:ascii="Times New Roman" w:hAnsi="Times New Roman" w:cs="Times New Roman"/>
          <w:sz w:val="20"/>
          <w:szCs w:val="20"/>
        </w:rPr>
        <w:t xml:space="preserve"> energy sources, can drastically cut </w:t>
      </w:r>
      <w:r w:rsidRPr="00A14478">
        <w:rPr>
          <w:rFonts w:ascii="Times New Roman" w:hAnsi="Times New Roman" w:cs="Times New Roman"/>
          <w:sz w:val="20"/>
          <w:szCs w:val="20"/>
        </w:rPr>
        <w:lastRenderedPageBreak/>
        <w:t>utility bills. For instance, retrofitting an average-sized hospital with energy-efficient systems was shown to reduce annual energy costs by 20%–40%, saving hundreds of thousands of dollars annually</w:t>
      </w:r>
      <w:r w:rsidR="009875EF" w:rsidRPr="00A14478">
        <w:rPr>
          <w:rFonts w:ascii="Times New Roman" w:hAnsi="Times New Roman" w:cs="Times New Roman"/>
          <w:sz w:val="20"/>
          <w:szCs w:val="20"/>
        </w:rPr>
        <w:t>.</w:t>
      </w:r>
    </w:p>
    <w:p w14:paraId="52557424" w14:textId="6985EE2A" w:rsidR="00E563D7" w:rsidRPr="00A14478" w:rsidRDefault="00E563D7"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Additionally, incorporating smart energy management systems can optimize energy usage by identifying peak consumption periods and redistributing load effectively, further enhancing savings</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{"citationID":"I4xIt0x7","properties":{"formattedCitation":"(32)","plainCitation":"(32)","noteIndex":0},"citationItems":[{"id":456,"uris":["http://zotero.org/users/local/QX2dF2oV/items/C7VB5B4N"],"itemData":{"id":456,"type":"article-journal","abstract":"The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J."},{"family":"Sherman","given":"Jodi"}],"issued":{"date-parts":[["2016"]]}}}],"schema":"https://github.com/citation-style-language/schema/raw/master/csl-citation.json"} </w:instrText>
      </w:r>
      <w:r w:rsidR="009875EF"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(32)</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33557A25" w14:textId="3BE6CC00" w:rsidR="00E563D7" w:rsidRPr="006D5D86" w:rsidRDefault="00E563D7" w:rsidP="00EB3393">
      <w:pPr>
        <w:pStyle w:val="ListParagraph"/>
        <w:numPr>
          <w:ilvl w:val="0"/>
          <w:numId w:val="22"/>
        </w:numPr>
        <w:spacing w:line="360" w:lineRule="auto"/>
        <w:jc w:val="both"/>
        <w:rPr>
          <w:rFonts w:ascii="Times New Roman" w:hAnsi="Times New Roman" w:cs="Times New Roman"/>
          <w:sz w:val="20"/>
          <w:szCs w:val="20"/>
        </w:rPr>
      </w:pPr>
      <w:r w:rsidRPr="006D5D86">
        <w:rPr>
          <w:rFonts w:ascii="Times New Roman" w:hAnsi="Times New Roman" w:cs="Times New Roman"/>
          <w:b/>
          <w:bCs/>
          <w:sz w:val="20"/>
          <w:szCs w:val="20"/>
        </w:rPr>
        <w:t>Savings through Sustainable Procurement</w:t>
      </w:r>
    </w:p>
    <w:p w14:paraId="713BBAF3" w14:textId="520EBD1D" w:rsidR="00E563D7" w:rsidRPr="00A14478" w:rsidRDefault="00E563D7"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Sustainable procurement practices, including purchasing reusable surgical instruments and biodegradable packaging materials, can lower operational costs. </w:t>
      </w:r>
      <w:r w:rsidR="00A80B8B" w:rsidRPr="00A80B8B">
        <w:rPr>
          <w:rFonts w:ascii="Times New Roman" w:hAnsi="Times New Roman" w:cs="Times New Roman"/>
          <w:sz w:val="20"/>
          <w:szCs w:val="20"/>
        </w:rPr>
        <w:t>Though the initial expenditure may be more, the long-term benefits surpass the expenses.</w:t>
      </w:r>
      <w:r w:rsidRPr="00A14478">
        <w:rPr>
          <w:rFonts w:ascii="Times New Roman" w:hAnsi="Times New Roman" w:cs="Times New Roman"/>
          <w:sz w:val="20"/>
          <w:szCs w:val="20"/>
        </w:rPr>
        <w:t xml:space="preserve"> For instance, transitioning to reusable surgical gowns and drapes has been shown to reduce procurement costs by 30% while decreasing environmental impact </w:t>
      </w:r>
      <w:r w:rsidR="009875EF"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{"citationID":"BEYM0oX4","properties":{"formattedCitation":"(34)","plainCitation":"(34)","noteIndex":0},"citationItems":[{"id":465,"uris":["http://zotero.org/users/local/QX2dF2oV/items/LMUXDU2J"],"itemData":{"id":465,"type":"article-journal","abstract":"There is little known about recyclable intensive care unit waste. We tested the hypotheses that the intensive care unit produces a small proportion (&lt; 10%) of hospital waste, that much waste (&gt; 30%) is recyclable and that there is little (&lt; 10%) cross-contamination of non-infectious with infectious waste. For seven consecutive days in an Australian 10-bedded intensive care unit, we prospectively sorted all waste. The total intensive care unit waste for the week was 540 kg, representing 5% of hospital waste. Of the 401 kg of intensive care unit general waste, recyclables were 230 kg (57%; 95% CI 53-61%), mainly plastics, cardboard and paper. There were 0.4 kg of infectious cross-contamination in the 401 kg of general waste. Intensive care unit waste was a small proportion of all hospital waste. However, there was minimal infectious waste cross-contamination and almost 60% of intensive care unit general waste could be recycled with appropriate safeguards, education and training.","container-title":"Anaesthesia","DOI":"10.1111/j.1365-2044.2009.06102.x","ISSN":"1365-2044","issue":"12","journalAbbreviation":"Anaesthesia","language":"eng","note":"PMID: 19804429","page":"1299-1302","source":"PubMed","title":"An audit of intensive care unit recyclable waste","volume":"64","author":[{"family":"McGain","given":"F."},{"family":"Story","given":"D."},{"family":"Hendel","given":"S."}],"issued":{"date-parts":[["2009",12]]}}}],"schema":"https://github.com/citation-style-language/schema/raw/master/csl-citation.json"} </w:instrText>
      </w:r>
      <w:r w:rsidR="009875EF" w:rsidRPr="00A14478">
        <w:rPr>
          <w:rFonts w:ascii="Times New Roman" w:hAnsi="Times New Roman" w:cs="Times New Roman"/>
          <w:b/>
          <w:bCs/>
          <w:sz w:val="20"/>
          <w:szCs w:val="20"/>
        </w:rPr>
        <w:fldChar w:fldCharType="separate"/>
      </w:r>
      <w:r w:rsidR="00A41AF6" w:rsidRPr="00A41AF6">
        <w:rPr>
          <w:rFonts w:ascii="Times New Roman" w:hAnsi="Times New Roman" w:cs="Times New Roman"/>
          <w:sz w:val="20"/>
        </w:rPr>
        <w:t>(34)</w:t>
      </w:r>
      <w:r w:rsidR="009875EF" w:rsidRPr="00A14478">
        <w:rPr>
          <w:rFonts w:ascii="Times New Roman" w:hAnsi="Times New Roman" w:cs="Times New Roman"/>
          <w:b/>
          <w:bCs/>
          <w:sz w:val="20"/>
          <w:szCs w:val="20"/>
        </w:rPr>
        <w:fldChar w:fldCharType="end"/>
      </w:r>
      <w:r w:rsidR="009875EF" w:rsidRPr="00A14478">
        <w:rPr>
          <w:rFonts w:ascii="Times New Roman" w:hAnsi="Times New Roman" w:cs="Times New Roman"/>
          <w:sz w:val="20"/>
          <w:szCs w:val="20"/>
        </w:rPr>
        <w:t>.</w:t>
      </w:r>
    </w:p>
    <w:p w14:paraId="1B7FF07E" w14:textId="77777777" w:rsidR="00E563D7" w:rsidRPr="00A14478" w:rsidRDefault="00E563D7" w:rsidP="00EB3393">
      <w:pPr>
        <w:spacing w:line="360" w:lineRule="auto"/>
        <w:jc w:val="both"/>
        <w:rPr>
          <w:rFonts w:ascii="Times New Roman" w:hAnsi="Times New Roman" w:cs="Times New Roman"/>
          <w:sz w:val="20"/>
          <w:szCs w:val="20"/>
        </w:rPr>
      </w:pPr>
    </w:p>
    <w:p w14:paraId="1639E120" w14:textId="4304F155" w:rsidR="00E563D7" w:rsidRPr="006D5D86" w:rsidRDefault="00E563D7" w:rsidP="00EB3393">
      <w:pPr>
        <w:pStyle w:val="ListParagraph"/>
        <w:numPr>
          <w:ilvl w:val="0"/>
          <w:numId w:val="22"/>
        </w:numPr>
        <w:spacing w:line="360" w:lineRule="auto"/>
        <w:jc w:val="both"/>
        <w:rPr>
          <w:rFonts w:ascii="Times New Roman" w:hAnsi="Times New Roman" w:cs="Times New Roman"/>
          <w:sz w:val="20"/>
          <w:szCs w:val="20"/>
        </w:rPr>
      </w:pPr>
      <w:r w:rsidRPr="006D5D86">
        <w:rPr>
          <w:rFonts w:ascii="Times New Roman" w:hAnsi="Times New Roman" w:cs="Times New Roman"/>
          <w:b/>
          <w:bCs/>
          <w:sz w:val="20"/>
          <w:szCs w:val="20"/>
        </w:rPr>
        <w:t>Financial Incentives and Grants</w:t>
      </w:r>
    </w:p>
    <w:p w14:paraId="457E49D0" w14:textId="77777777" w:rsidR="00E563D7" w:rsidRPr="00A14478" w:rsidRDefault="00E563D7"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Healthcare institutions that adopt sustainable practices often qualify for government grants, tax incentives, and funding from environmental organizations. These financial supports reduce the overall cost burden of implementing green initiatives and make sustainable healthcare financially viable.</w:t>
      </w:r>
    </w:p>
    <w:p w14:paraId="18E28B74" w14:textId="77777777" w:rsidR="00E563D7" w:rsidRPr="00A14478" w:rsidRDefault="00E563D7" w:rsidP="00EB3393">
      <w:pPr>
        <w:spacing w:line="360" w:lineRule="auto"/>
        <w:jc w:val="both"/>
        <w:rPr>
          <w:rFonts w:ascii="Times New Roman" w:hAnsi="Times New Roman" w:cs="Times New Roman"/>
          <w:sz w:val="20"/>
          <w:szCs w:val="20"/>
        </w:rPr>
      </w:pPr>
    </w:p>
    <w:p w14:paraId="460CA147" w14:textId="71D3441C" w:rsidR="00E563D7" w:rsidRPr="006D5D86" w:rsidRDefault="00E563D7" w:rsidP="00EB3393">
      <w:pPr>
        <w:pStyle w:val="ListParagraph"/>
        <w:numPr>
          <w:ilvl w:val="0"/>
          <w:numId w:val="22"/>
        </w:numPr>
        <w:spacing w:line="360" w:lineRule="auto"/>
        <w:jc w:val="both"/>
        <w:rPr>
          <w:rFonts w:ascii="Times New Roman" w:hAnsi="Times New Roman" w:cs="Times New Roman"/>
          <w:sz w:val="20"/>
          <w:szCs w:val="20"/>
        </w:rPr>
      </w:pPr>
      <w:r w:rsidRPr="006D5D86">
        <w:rPr>
          <w:rFonts w:ascii="Times New Roman" w:hAnsi="Times New Roman" w:cs="Times New Roman"/>
          <w:b/>
          <w:bCs/>
          <w:sz w:val="20"/>
          <w:szCs w:val="20"/>
        </w:rPr>
        <w:t>Enhanced Patient Volume and Reputation</w:t>
      </w:r>
    </w:p>
    <w:p w14:paraId="6D940D36" w14:textId="1A79E50B" w:rsidR="00E563D7" w:rsidRPr="00A14478" w:rsidRDefault="00E563D7"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Patients increasingly value environmentally conscious healthcare providers. Hospitals with green certifications or sustainability initiatives attract more patients, boosting revenue through increased patient volume. Moreover, sustainability practices enhance staff morale, </w:t>
      </w:r>
      <w:r w:rsidR="00C10C2A" w:rsidRPr="00C10C2A">
        <w:rPr>
          <w:rFonts w:ascii="Times New Roman" w:hAnsi="Times New Roman" w:cs="Times New Roman"/>
          <w:sz w:val="20"/>
          <w:szCs w:val="20"/>
        </w:rPr>
        <w:t xml:space="preserve">resulting in greater retention rates and decreasing expenses related </w:t>
      </w:r>
      <w:r w:rsidR="00C10C2A">
        <w:rPr>
          <w:rFonts w:ascii="Times New Roman" w:hAnsi="Times New Roman" w:cs="Times New Roman"/>
          <w:sz w:val="20"/>
          <w:szCs w:val="20"/>
        </w:rPr>
        <w:t>to</w:t>
      </w:r>
      <w:r w:rsidR="00C10C2A" w:rsidRPr="00C10C2A">
        <w:rPr>
          <w:rFonts w:ascii="Times New Roman" w:hAnsi="Times New Roman" w:cs="Times New Roman"/>
          <w:sz w:val="20"/>
          <w:szCs w:val="20"/>
        </w:rPr>
        <w:t xml:space="preserve"> turnover and training</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A41AF6">
        <w:rPr>
          <w:rFonts w:ascii="Times New Roman" w:hAnsi="Times New Roman" w:cs="Times New Roman"/>
          <w:b/>
          <w:bCs/>
          <w:sz w:val="20"/>
          <w:szCs w:val="20"/>
        </w:rPr>
        <w:instrText xml:space="preserve"> ADDIN ZOTERO_ITEM CSL_CITATION {"citationID":"w2IdCx3j","properties":{"formattedCitation":"(32\\uc0\\u8211{}34)","plainCitation":"(32–34)","noteIndex":0},"citationItems":[{"id":456,"uris":["http://zotero.org/users/local/QX2dF2oV/items/C7VB5B4N"],"itemData":{"id":456,"type":"article-journal","abstract":"The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id":463,"uris":["http://zotero.org/users/local/QX2dF2oV/items/96SZABJA"],"itemData":{"id":463,"type":"article-journal","container-title":"JAMA","DOI":"10.1001/jama.2009.1610","ISSN":"1538-3598","issue":"18","journalAbbreviation":"JAMA","language":"eng","note":"PMID: 19903917","page":"1970-1972","source":"PubMed","title":"Estimate of the carbon footprint of the US health care sector","volume":"302","author":[{"family":"Chung","given":"Jeanette W."},{"family":"Meltzer","given":"David O."}],"issued":{"date-parts":[["2009",11,11]]}}},{"id":465,"uris":["http://zotero.org/users/local/QX2dF2oV/items/LMUXDU2J"],"itemData":{"id":465,"type":"article-journal","abstract":"There is little known about recyclable intensive care unit waste. We tested the hypotheses that the intensive care unit produces a small proportion (&lt; 10%) of hospital waste, that much waste (&gt; 30%) is recyclable and that there is little (&lt; 10%) cross-contamination of non-infectious with infectious waste. For seven consecutive days in an Australian 10-bedded intensive care unit, we prospectively sorted all waste. The total intensive care unit waste for the week was 540 kg, representing 5% of hospital waste. Of the 401 kg of intensive care unit general waste, recyclables were 230 kg (57%; 95% CI 53-61%), mainly plastics, cardboard and paper. There were 0.4 kg of infectious cross-contamination in the 401 kg of general waste. Intensive care unit waste was a small proportion of all hospital waste. However, there was minimal infectious waste cross-contamination and almost 60% of intensive care unit general waste could be recycled with appropriate safeguards, education and training.","container-title":"Anaesthesia","DOI":"10.1111/j.1365-2044.2009.06102.x","ISSN":"1365-2044","issue":"12","journalAbbreviation":"Anaesthesia","language":"eng","note":"PMID: 19804429","page":"1299-1302","source":"PubMed","title":"An audit of intensive care unit recyclable waste","volume":"64","author":[{"family":"McGain","given":"F."},{"family":"Story","given":"D."},{"family":"Hendel","given":"S."}],"issued":{"date-parts":[["2009",12]]}}}],"schema":"https://github.com/citation-style-language/schema/raw/master/csl-citation.json"} </w:instrText>
      </w:r>
      <w:r w:rsidR="009875EF" w:rsidRPr="00A14478">
        <w:rPr>
          <w:rFonts w:ascii="Times New Roman" w:hAnsi="Times New Roman" w:cs="Times New Roman"/>
          <w:b/>
          <w:bCs/>
          <w:sz w:val="20"/>
          <w:szCs w:val="20"/>
        </w:rPr>
        <w:fldChar w:fldCharType="separate"/>
      </w:r>
      <w:r w:rsidR="00A41AF6" w:rsidRPr="00A41AF6">
        <w:rPr>
          <w:rFonts w:ascii="Times New Roman" w:hAnsi="Times New Roman" w:cs="Times New Roman"/>
          <w:kern w:val="0"/>
          <w:sz w:val="20"/>
          <w:szCs w:val="24"/>
        </w:rPr>
        <w:t>(32–34)</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1486A061" w14:textId="0BC368A2" w:rsidR="0078790C" w:rsidRDefault="00486C37"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The incorporation of sustainable practices in clinical medicine offers a significant opportunity for cost savings and financial benefits. As healthcare systems worldwide face increasing financial pressures, adopting environmentally conscious strategies can yield both ecological and economic gains. The following are the financial advantages of waste reduction, energy efficiency, and other sustainable interventions.</w:t>
      </w:r>
    </w:p>
    <w:p w14:paraId="0AF0382D" w14:textId="77777777" w:rsidR="0078790C" w:rsidRDefault="0078790C" w:rsidP="00EB3393">
      <w:pPr>
        <w:spacing w:line="360" w:lineRule="auto"/>
        <w:jc w:val="both"/>
        <w:rPr>
          <w:rFonts w:ascii="Times New Roman" w:hAnsi="Times New Roman" w:cs="Times New Roman"/>
          <w:sz w:val="20"/>
          <w:szCs w:val="20"/>
        </w:rPr>
      </w:pPr>
    </w:p>
    <w:p w14:paraId="54CCC1C8" w14:textId="3140BA86" w:rsidR="0078790C" w:rsidRPr="0078790C" w:rsidRDefault="0078790C" w:rsidP="00EB3393">
      <w:pPr>
        <w:pStyle w:val="ListParagraph"/>
        <w:numPr>
          <w:ilvl w:val="0"/>
          <w:numId w:val="18"/>
        </w:numPr>
        <w:spacing w:line="360" w:lineRule="auto"/>
        <w:ind w:left="3119" w:hanging="142"/>
        <w:jc w:val="both"/>
        <w:rPr>
          <w:rFonts w:ascii="Times New Roman" w:hAnsi="Times New Roman" w:cs="Times New Roman"/>
          <w:b/>
          <w:bCs/>
          <w:sz w:val="20"/>
          <w:szCs w:val="20"/>
        </w:rPr>
      </w:pPr>
      <w:r w:rsidRPr="0078790C">
        <w:rPr>
          <w:rFonts w:ascii="Times New Roman" w:hAnsi="Times New Roman" w:cs="Times New Roman"/>
          <w:b/>
          <w:bCs/>
          <w:sz w:val="20"/>
          <w:szCs w:val="20"/>
        </w:rPr>
        <w:t xml:space="preserve">Factors Affecting Healthcare Sustainability </w:t>
      </w:r>
    </w:p>
    <w:p w14:paraId="417CD5B5" w14:textId="240EE362" w:rsidR="00F87C87" w:rsidRPr="0078790C" w:rsidRDefault="00F87C87" w:rsidP="00EB3393">
      <w:pPr>
        <w:spacing w:line="360" w:lineRule="auto"/>
        <w:jc w:val="both"/>
        <w:rPr>
          <w:rFonts w:ascii="Times New Roman" w:hAnsi="Times New Roman" w:cs="Times New Roman"/>
          <w:sz w:val="20"/>
          <w:szCs w:val="20"/>
        </w:rPr>
      </w:pPr>
      <w:r w:rsidRPr="0078790C">
        <w:rPr>
          <w:rFonts w:ascii="Times New Roman" w:hAnsi="Times New Roman" w:cs="Times New Roman"/>
          <w:sz w:val="20"/>
          <w:szCs w:val="20"/>
        </w:rPr>
        <w:t xml:space="preserve">The healthcare sector integrates sustainability into its operations </w:t>
      </w:r>
      <w:r w:rsidR="00894DAA" w:rsidRPr="0078790C">
        <w:rPr>
          <w:rFonts w:ascii="Times New Roman" w:hAnsi="Times New Roman" w:cs="Times New Roman"/>
          <w:sz w:val="20"/>
          <w:szCs w:val="20"/>
        </w:rPr>
        <w:t>based on</w:t>
      </w:r>
      <w:r w:rsidRPr="0078790C">
        <w:rPr>
          <w:rFonts w:ascii="Times New Roman" w:hAnsi="Times New Roman" w:cs="Times New Roman"/>
          <w:sz w:val="20"/>
          <w:szCs w:val="20"/>
        </w:rPr>
        <w:t xml:space="preserve"> social responsibility and responsiveness. A survey of the literature on sustainability in </w:t>
      </w:r>
      <w:r w:rsidR="00C10C2A">
        <w:rPr>
          <w:rFonts w:ascii="Times New Roman" w:hAnsi="Times New Roman" w:cs="Times New Roman"/>
          <w:sz w:val="20"/>
          <w:szCs w:val="20"/>
        </w:rPr>
        <w:t>clinical medicine</w:t>
      </w:r>
      <w:r w:rsidRPr="0078790C">
        <w:rPr>
          <w:rFonts w:ascii="Times New Roman" w:hAnsi="Times New Roman" w:cs="Times New Roman"/>
          <w:sz w:val="20"/>
          <w:szCs w:val="20"/>
        </w:rPr>
        <w:t xml:space="preserve"> indicates that there are several helping to expand the use of sustainable healthcare methods, as Figure </w:t>
      </w:r>
      <w:r w:rsidR="00C10C2A">
        <w:rPr>
          <w:rFonts w:ascii="Times New Roman" w:hAnsi="Times New Roman" w:cs="Times New Roman"/>
          <w:sz w:val="20"/>
          <w:szCs w:val="20"/>
        </w:rPr>
        <w:t>4</w:t>
      </w:r>
      <w:r w:rsidRPr="0078790C">
        <w:rPr>
          <w:rFonts w:ascii="Times New Roman" w:hAnsi="Times New Roman" w:cs="Times New Roman"/>
          <w:sz w:val="20"/>
          <w:szCs w:val="20"/>
        </w:rPr>
        <w:t xml:space="preserve"> illustrates. Among the variables that contribute are:</w:t>
      </w:r>
    </w:p>
    <w:p w14:paraId="6D1F67C7" w14:textId="7FC78D28" w:rsidR="00F87C87" w:rsidRPr="00A14478" w:rsidRDefault="00F87C87" w:rsidP="00EB3393">
      <w:pPr>
        <w:pStyle w:val="ListParagraph"/>
        <w:numPr>
          <w:ilvl w:val="0"/>
          <w:numId w:val="16"/>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Governments throughout the world are becoming more concerned about sustainability in </w:t>
      </w:r>
      <w:r w:rsidR="00C10C2A">
        <w:rPr>
          <w:rFonts w:ascii="Times New Roman" w:hAnsi="Times New Roman" w:cs="Times New Roman"/>
          <w:sz w:val="20"/>
          <w:szCs w:val="20"/>
        </w:rPr>
        <w:t>clinical medicine</w:t>
      </w:r>
      <w:r w:rsidRPr="00A14478">
        <w:rPr>
          <w:rFonts w:ascii="Times New Roman" w:hAnsi="Times New Roman" w:cs="Times New Roman"/>
          <w:sz w:val="20"/>
          <w:szCs w:val="20"/>
        </w:rPr>
        <w:t xml:space="preserve">; for example, many healthcare institutions have been forced to include sustainability </w:t>
      </w:r>
      <w:r w:rsidR="00894DAA" w:rsidRPr="00A14478">
        <w:rPr>
          <w:rFonts w:ascii="Times New Roman" w:hAnsi="Times New Roman" w:cs="Times New Roman"/>
          <w:sz w:val="20"/>
          <w:szCs w:val="20"/>
        </w:rPr>
        <w:t>in</w:t>
      </w:r>
      <w:r w:rsidRPr="00A14478">
        <w:rPr>
          <w:rFonts w:ascii="Times New Roman" w:hAnsi="Times New Roman" w:cs="Times New Roman"/>
          <w:sz w:val="20"/>
          <w:szCs w:val="20"/>
        </w:rPr>
        <w:t xml:space="preserve"> their operations</w:t>
      </w:r>
      <w:r w:rsidR="00C10C2A">
        <w:rPr>
          <w:rFonts w:ascii="Times New Roman" w:hAnsi="Times New Roman" w:cs="Times New Roman"/>
          <w:sz w:val="20"/>
          <w:szCs w:val="20"/>
        </w:rPr>
        <w:t xml:space="preserve"> </w:t>
      </w:r>
      <w:r w:rsidR="00C10C2A" w:rsidRPr="00A14478">
        <w:rPr>
          <w:rFonts w:ascii="Times New Roman" w:hAnsi="Times New Roman" w:cs="Times New Roman"/>
          <w:sz w:val="20"/>
          <w:szCs w:val="20"/>
        </w:rPr>
        <w:t>to conserve energy and protect the environment</w:t>
      </w:r>
      <w:r w:rsidRPr="00A14478">
        <w:rPr>
          <w:rFonts w:ascii="Times New Roman" w:hAnsi="Times New Roman" w:cs="Times New Roman"/>
          <w:sz w:val="20"/>
          <w:szCs w:val="20"/>
        </w:rPr>
        <w:t xml:space="preserve">. </w:t>
      </w:r>
    </w:p>
    <w:p w14:paraId="68DD3421" w14:textId="71BE5394" w:rsidR="00F87C87" w:rsidRPr="00A14478" w:rsidRDefault="00F87C87" w:rsidP="00EB3393">
      <w:pPr>
        <w:pStyle w:val="ListParagraph"/>
        <w:numPr>
          <w:ilvl w:val="0"/>
          <w:numId w:val="16"/>
        </w:numPr>
        <w:spacing w:after="0" w:line="360" w:lineRule="auto"/>
        <w:jc w:val="both"/>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Environmental changes like pollution, global warming, and the depletion of natural resources (including water and energy) eventually push the healthcare sector to figure out how to integrate sustainability-based strategies into its operations.</w:t>
      </w:r>
    </w:p>
    <w:p w14:paraId="0925B321" w14:textId="278A5BFE" w:rsidR="00F87C87" w:rsidRPr="00A14478" w:rsidRDefault="00F87C87" w:rsidP="00EB3393">
      <w:pPr>
        <w:pStyle w:val="ListParagraph"/>
        <w:numPr>
          <w:ilvl w:val="0"/>
          <w:numId w:val="16"/>
        </w:numPr>
        <w:spacing w:after="0" w:line="360" w:lineRule="auto"/>
        <w:jc w:val="both"/>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lastRenderedPageBreak/>
        <w:t xml:space="preserve">Healthcare is under pressure to implement sustainability-based methods into its operations as a result of education and public awareness campaigns about how businesses use natural resources and how their operations lead to pollution and limited resources. </w:t>
      </w:r>
    </w:p>
    <w:p w14:paraId="0655A400" w14:textId="6C7662B5" w:rsidR="00F87C87" w:rsidRPr="00A14478" w:rsidRDefault="00F87C87" w:rsidP="00EB3393">
      <w:pPr>
        <w:pStyle w:val="ListParagraph"/>
        <w:numPr>
          <w:ilvl w:val="0"/>
          <w:numId w:val="16"/>
        </w:numPr>
        <w:spacing w:after="0" w:line="360" w:lineRule="auto"/>
        <w:jc w:val="both"/>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In many healthcare companies, corporate sustainability is becoming more and more important. The integration of sustainability in healthcare is naturally influenced by </w:t>
      </w:r>
      <w:r w:rsidR="00894DAA" w:rsidRPr="00A14478">
        <w:rPr>
          <w:rFonts w:ascii="Times New Roman" w:eastAsia="Times New Roman" w:hAnsi="Times New Roman" w:cs="Times New Roman"/>
          <w:kern w:val="0"/>
          <w:sz w:val="20"/>
          <w:szCs w:val="20"/>
          <w:lang w:eastAsia="en-IN"/>
          <w14:ligatures w14:val="none"/>
        </w:rPr>
        <w:t>several</w:t>
      </w:r>
      <w:r w:rsidRPr="00A14478">
        <w:rPr>
          <w:rFonts w:ascii="Times New Roman" w:eastAsia="Times New Roman" w:hAnsi="Times New Roman" w:cs="Times New Roman"/>
          <w:kern w:val="0"/>
          <w:sz w:val="20"/>
          <w:szCs w:val="20"/>
          <w:lang w:eastAsia="en-IN"/>
          <w14:ligatures w14:val="none"/>
        </w:rPr>
        <w:t xml:space="preserve"> factors, including employee development, workplace atmosphere, creativity, social responsibility, and ethical conduct.</w:t>
      </w:r>
    </w:p>
    <w:p w14:paraId="1E815185" w14:textId="225444FF" w:rsidR="00F87C87" w:rsidRPr="00A14478" w:rsidRDefault="00F87C87" w:rsidP="00EB3393">
      <w:pPr>
        <w:pStyle w:val="ListParagraph"/>
        <w:numPr>
          <w:ilvl w:val="0"/>
          <w:numId w:val="16"/>
        </w:numPr>
        <w:spacing w:after="0" w:line="360" w:lineRule="auto"/>
        <w:jc w:val="both"/>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Many nations have been forced to prioritize sustainability as a way to lower operational expenses due to the increasing expenses related to healthcare. </w:t>
      </w:r>
    </w:p>
    <w:p w14:paraId="3A8DCC18" w14:textId="10E3EF10" w:rsidR="00A828DA" w:rsidRPr="00A14478" w:rsidRDefault="00EC2905" w:rsidP="00EB3393">
      <w:pPr>
        <w:pStyle w:val="ListParagraph"/>
        <w:spacing w:after="0" w:line="360" w:lineRule="auto"/>
        <w:ind w:left="-142" w:firstLine="131"/>
        <w:jc w:val="both"/>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noProof/>
          <w:kern w:val="0"/>
          <w:sz w:val="20"/>
          <w:szCs w:val="20"/>
          <w:lang w:eastAsia="en-IN"/>
          <w14:ligatures w14:val="none"/>
        </w:rPr>
        <w:t xml:space="preserve">  </w:t>
      </w:r>
      <w:r w:rsidR="000D75A8">
        <w:rPr>
          <w:rFonts w:ascii="Times New Roman" w:eastAsia="Times New Roman" w:hAnsi="Times New Roman" w:cs="Times New Roman"/>
          <w:noProof/>
          <w:kern w:val="0"/>
          <w:sz w:val="20"/>
          <w:szCs w:val="20"/>
          <w:lang w:eastAsia="en-IN"/>
        </w:rPr>
        <w:drawing>
          <wp:inline distT="0" distB="0" distL="0" distR="0" wp14:anchorId="1356E459" wp14:editId="5D60B14C">
            <wp:extent cx="6052185" cy="4210050"/>
            <wp:effectExtent l="0" t="0" r="0" b="0"/>
            <wp:docPr id="1649775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75810" name="Picture 16497758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1095" cy="4216248"/>
                    </a:xfrm>
                    <a:prstGeom prst="rect">
                      <a:avLst/>
                    </a:prstGeom>
                  </pic:spPr>
                </pic:pic>
              </a:graphicData>
            </a:graphic>
          </wp:inline>
        </w:drawing>
      </w:r>
    </w:p>
    <w:p w14:paraId="25F20569" w14:textId="77777777" w:rsidR="00A828DA" w:rsidRPr="00A14478" w:rsidRDefault="00A828DA" w:rsidP="00EB3393">
      <w:pPr>
        <w:pStyle w:val="ListParagraph"/>
        <w:spacing w:after="0" w:line="360" w:lineRule="auto"/>
        <w:jc w:val="both"/>
        <w:rPr>
          <w:rFonts w:ascii="Times New Roman" w:eastAsia="Times New Roman" w:hAnsi="Times New Roman" w:cs="Times New Roman"/>
          <w:kern w:val="0"/>
          <w:sz w:val="20"/>
          <w:szCs w:val="20"/>
          <w:lang w:eastAsia="en-IN"/>
          <w14:ligatures w14:val="none"/>
        </w:rPr>
      </w:pPr>
    </w:p>
    <w:p w14:paraId="19A02D69" w14:textId="2CE683C3" w:rsidR="00A828DA" w:rsidRDefault="009407F7" w:rsidP="00EB3393">
      <w:pPr>
        <w:spacing w:line="360" w:lineRule="auto"/>
        <w:jc w:val="both"/>
        <w:rPr>
          <w:rFonts w:ascii="Times New Roman" w:hAnsi="Times New Roman" w:cs="Times New Roman"/>
          <w:b/>
          <w:bCs/>
          <w:sz w:val="20"/>
          <w:szCs w:val="20"/>
          <w:vertAlign w:val="superscript"/>
        </w:rPr>
      </w:pPr>
      <w:r w:rsidRPr="006D5D86">
        <w:rPr>
          <w:rFonts w:ascii="Times New Roman" w:hAnsi="Times New Roman" w:cs="Times New Roman"/>
          <w:b/>
          <w:bCs/>
          <w:sz w:val="20"/>
          <w:szCs w:val="20"/>
        </w:rPr>
        <w:t xml:space="preserve">                            </w:t>
      </w:r>
      <w:r w:rsidR="00EC2905" w:rsidRPr="006D5D86">
        <w:rPr>
          <w:rFonts w:ascii="Times New Roman" w:hAnsi="Times New Roman" w:cs="Times New Roman"/>
          <w:b/>
          <w:bCs/>
          <w:sz w:val="20"/>
          <w:szCs w:val="20"/>
        </w:rPr>
        <w:t xml:space="preserve">     </w:t>
      </w:r>
      <w:r w:rsidRPr="006D5D86">
        <w:rPr>
          <w:rFonts w:ascii="Times New Roman" w:hAnsi="Times New Roman" w:cs="Times New Roman"/>
          <w:b/>
          <w:bCs/>
          <w:sz w:val="20"/>
          <w:szCs w:val="20"/>
        </w:rPr>
        <w:t xml:space="preserve"> </w:t>
      </w:r>
      <w:r w:rsidR="00EC2905" w:rsidRPr="006D5D86">
        <w:rPr>
          <w:rFonts w:ascii="Times New Roman" w:hAnsi="Times New Roman" w:cs="Times New Roman"/>
          <w:b/>
          <w:bCs/>
          <w:sz w:val="20"/>
          <w:szCs w:val="20"/>
        </w:rPr>
        <w:t xml:space="preserve">    </w:t>
      </w:r>
      <w:r w:rsidRPr="006D5D86">
        <w:rPr>
          <w:rFonts w:ascii="Times New Roman" w:hAnsi="Times New Roman" w:cs="Times New Roman"/>
          <w:b/>
          <w:bCs/>
          <w:sz w:val="20"/>
          <w:szCs w:val="20"/>
        </w:rPr>
        <w:t>Figure 4: Factors influencing the urgency of sustainability</w:t>
      </w:r>
      <w:r w:rsidRPr="006D5D86">
        <w:rPr>
          <w:rFonts w:ascii="Times New Roman" w:hAnsi="Times New Roman" w:cs="Times New Roman"/>
          <w:b/>
          <w:bCs/>
          <w:sz w:val="20"/>
          <w:szCs w:val="20"/>
          <w:vertAlign w:val="superscript"/>
        </w:rPr>
        <w:t xml:space="preserve"> </w:t>
      </w:r>
      <w:r w:rsidRPr="006D5D86">
        <w:rPr>
          <w:rFonts w:ascii="Times New Roman" w:hAnsi="Times New Roman" w:cs="Times New Roman"/>
          <w:b/>
          <w:bCs/>
          <w:sz w:val="20"/>
          <w:szCs w:val="20"/>
          <w:vertAlign w:val="superscript"/>
        </w:rPr>
        <w:fldChar w:fldCharType="begin"/>
      </w:r>
      <w:r w:rsidR="00CC7B2B">
        <w:rPr>
          <w:rFonts w:ascii="Times New Roman" w:hAnsi="Times New Roman" w:cs="Times New Roman"/>
          <w:b/>
          <w:bCs/>
          <w:sz w:val="20"/>
          <w:szCs w:val="20"/>
          <w:vertAlign w:val="superscript"/>
        </w:rPr>
        <w:instrText xml:space="preserve"> ADDIN ZOTERO_ITEM CSL_CITATION {"citationID":"ohNlQ7gU","properties":{"formattedCitation":"(6)","plainCitation":"(6)","noteIndex":0},"citationItems":[{"id":421,"uris":["http://zotero.org/users/local/QX2dF2oV/items/LH3WCG8Q"],"itemData":{"id":421,"type":"article-journal","abstract":"The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Pr="006D5D86">
        <w:rPr>
          <w:rFonts w:ascii="Times New Roman" w:hAnsi="Times New Roman" w:cs="Times New Roman"/>
          <w:b/>
          <w:bCs/>
          <w:sz w:val="20"/>
          <w:szCs w:val="20"/>
          <w:vertAlign w:val="superscript"/>
        </w:rPr>
        <w:fldChar w:fldCharType="separate"/>
      </w:r>
      <w:r w:rsidR="00CC7B2B" w:rsidRPr="00CC7B2B">
        <w:rPr>
          <w:rFonts w:ascii="Times New Roman" w:hAnsi="Times New Roman" w:cs="Times New Roman"/>
          <w:sz w:val="20"/>
        </w:rPr>
        <w:t>(6)</w:t>
      </w:r>
      <w:r w:rsidRPr="006D5D86">
        <w:rPr>
          <w:rFonts w:ascii="Times New Roman" w:hAnsi="Times New Roman" w:cs="Times New Roman"/>
          <w:b/>
          <w:bCs/>
          <w:sz w:val="20"/>
          <w:szCs w:val="20"/>
          <w:vertAlign w:val="superscript"/>
        </w:rPr>
        <w:fldChar w:fldCharType="end"/>
      </w:r>
    </w:p>
    <w:p w14:paraId="755B5F56" w14:textId="77777777" w:rsidR="008578FB" w:rsidRPr="006D5D86" w:rsidRDefault="008578FB" w:rsidP="00EB3393">
      <w:pPr>
        <w:spacing w:line="360" w:lineRule="auto"/>
        <w:jc w:val="both"/>
        <w:rPr>
          <w:rFonts w:ascii="Times New Roman" w:hAnsi="Times New Roman" w:cs="Times New Roman"/>
          <w:b/>
          <w:bCs/>
          <w:sz w:val="20"/>
          <w:szCs w:val="20"/>
        </w:rPr>
      </w:pPr>
    </w:p>
    <w:p w14:paraId="5912F561" w14:textId="11B6E747" w:rsidR="00A828DA" w:rsidRPr="0078790C" w:rsidRDefault="00C10C2A" w:rsidP="00EB3393">
      <w:pPr>
        <w:pStyle w:val="ListParagraph"/>
        <w:numPr>
          <w:ilvl w:val="0"/>
          <w:numId w:val="18"/>
        </w:numPr>
        <w:spacing w:line="360" w:lineRule="auto"/>
        <w:ind w:left="2552" w:hanging="142"/>
        <w:jc w:val="both"/>
        <w:rPr>
          <w:rFonts w:ascii="Times New Roman" w:hAnsi="Times New Roman" w:cs="Times New Roman"/>
          <w:b/>
          <w:bCs/>
          <w:sz w:val="20"/>
          <w:szCs w:val="20"/>
        </w:rPr>
      </w:pPr>
      <w:r>
        <w:rPr>
          <w:rFonts w:ascii="Times New Roman" w:hAnsi="Times New Roman" w:cs="Times New Roman"/>
          <w:b/>
          <w:bCs/>
          <w:sz w:val="20"/>
          <w:szCs w:val="20"/>
        </w:rPr>
        <w:t>Methods</w:t>
      </w:r>
      <w:r w:rsidR="00A828DA" w:rsidRPr="0078790C">
        <w:rPr>
          <w:rFonts w:ascii="Times New Roman" w:hAnsi="Times New Roman" w:cs="Times New Roman"/>
          <w:b/>
          <w:bCs/>
          <w:sz w:val="20"/>
          <w:szCs w:val="20"/>
        </w:rPr>
        <w:t xml:space="preserve"> </w:t>
      </w:r>
      <w:r>
        <w:rPr>
          <w:rFonts w:ascii="Times New Roman" w:hAnsi="Times New Roman" w:cs="Times New Roman"/>
          <w:b/>
          <w:bCs/>
          <w:sz w:val="20"/>
          <w:szCs w:val="20"/>
        </w:rPr>
        <w:t>F</w:t>
      </w:r>
      <w:r w:rsidR="00A828DA" w:rsidRPr="0078790C">
        <w:rPr>
          <w:rFonts w:ascii="Times New Roman" w:hAnsi="Times New Roman" w:cs="Times New Roman"/>
          <w:b/>
          <w:bCs/>
          <w:sz w:val="20"/>
          <w:szCs w:val="20"/>
        </w:rPr>
        <w:t xml:space="preserve">or </w:t>
      </w:r>
      <w:r>
        <w:rPr>
          <w:rFonts w:ascii="Times New Roman" w:hAnsi="Times New Roman" w:cs="Times New Roman"/>
          <w:b/>
          <w:bCs/>
          <w:sz w:val="20"/>
          <w:szCs w:val="20"/>
        </w:rPr>
        <w:t>E</w:t>
      </w:r>
      <w:r w:rsidR="00A828DA" w:rsidRPr="0078790C">
        <w:rPr>
          <w:rFonts w:ascii="Times New Roman" w:hAnsi="Times New Roman" w:cs="Times New Roman"/>
          <w:b/>
          <w:bCs/>
          <w:sz w:val="20"/>
          <w:szCs w:val="20"/>
        </w:rPr>
        <w:t xml:space="preserve">ffective </w:t>
      </w:r>
      <w:r>
        <w:rPr>
          <w:rFonts w:ascii="Times New Roman" w:hAnsi="Times New Roman" w:cs="Times New Roman"/>
          <w:b/>
          <w:bCs/>
          <w:sz w:val="20"/>
          <w:szCs w:val="20"/>
        </w:rPr>
        <w:t>S</w:t>
      </w:r>
      <w:r w:rsidR="00A828DA" w:rsidRPr="0078790C">
        <w:rPr>
          <w:rFonts w:ascii="Times New Roman" w:hAnsi="Times New Roman" w:cs="Times New Roman"/>
          <w:b/>
          <w:bCs/>
          <w:sz w:val="20"/>
          <w:szCs w:val="20"/>
        </w:rPr>
        <w:t xml:space="preserve">ustainability </w:t>
      </w:r>
      <w:r>
        <w:rPr>
          <w:rFonts w:ascii="Times New Roman" w:hAnsi="Times New Roman" w:cs="Times New Roman"/>
          <w:b/>
          <w:bCs/>
          <w:sz w:val="20"/>
          <w:szCs w:val="20"/>
        </w:rPr>
        <w:t>I</w:t>
      </w:r>
      <w:r w:rsidR="00A828DA" w:rsidRPr="0078790C">
        <w:rPr>
          <w:rFonts w:ascii="Times New Roman" w:hAnsi="Times New Roman" w:cs="Times New Roman"/>
          <w:b/>
          <w:bCs/>
          <w:sz w:val="20"/>
          <w:szCs w:val="20"/>
        </w:rPr>
        <w:t xml:space="preserve">mplementation </w:t>
      </w:r>
      <w:r>
        <w:rPr>
          <w:rFonts w:ascii="Times New Roman" w:hAnsi="Times New Roman" w:cs="Times New Roman"/>
          <w:b/>
          <w:bCs/>
          <w:sz w:val="20"/>
          <w:szCs w:val="20"/>
        </w:rPr>
        <w:t>in</w:t>
      </w:r>
      <w:r w:rsidR="00A828DA" w:rsidRPr="0078790C">
        <w:rPr>
          <w:rFonts w:ascii="Times New Roman" w:hAnsi="Times New Roman" w:cs="Times New Roman"/>
          <w:b/>
          <w:bCs/>
          <w:sz w:val="20"/>
          <w:szCs w:val="20"/>
        </w:rPr>
        <w:t xml:space="preserve"> </w:t>
      </w:r>
      <w:r>
        <w:rPr>
          <w:rFonts w:ascii="Times New Roman" w:hAnsi="Times New Roman" w:cs="Times New Roman"/>
          <w:b/>
          <w:bCs/>
          <w:sz w:val="20"/>
          <w:szCs w:val="20"/>
        </w:rPr>
        <w:t>H</w:t>
      </w:r>
      <w:r w:rsidR="00A828DA" w:rsidRPr="0078790C">
        <w:rPr>
          <w:rFonts w:ascii="Times New Roman" w:hAnsi="Times New Roman" w:cs="Times New Roman"/>
          <w:b/>
          <w:bCs/>
          <w:sz w:val="20"/>
          <w:szCs w:val="20"/>
        </w:rPr>
        <w:t>ealthcare</w:t>
      </w:r>
    </w:p>
    <w:p w14:paraId="1D346383" w14:textId="5F70F57D" w:rsidR="00A828DA" w:rsidRPr="00A14478" w:rsidRDefault="00A828DA"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Increasing resource costs,</w:t>
      </w:r>
      <w:r w:rsidR="00C10C2A">
        <w:rPr>
          <w:rFonts w:ascii="Times New Roman" w:hAnsi="Times New Roman" w:cs="Times New Roman"/>
          <w:sz w:val="20"/>
          <w:szCs w:val="20"/>
        </w:rPr>
        <w:t xml:space="preserve"> </w:t>
      </w:r>
      <w:r w:rsidRPr="00A14478">
        <w:rPr>
          <w:rFonts w:ascii="Times New Roman" w:hAnsi="Times New Roman" w:cs="Times New Roman"/>
          <w:sz w:val="20"/>
          <w:szCs w:val="20"/>
        </w:rPr>
        <w:t>chang</w:t>
      </w:r>
      <w:r w:rsidR="00C10C2A">
        <w:rPr>
          <w:rFonts w:ascii="Times New Roman" w:hAnsi="Times New Roman" w:cs="Times New Roman"/>
          <w:sz w:val="20"/>
          <w:szCs w:val="20"/>
        </w:rPr>
        <w:t>ing climate</w:t>
      </w:r>
      <w:r w:rsidRPr="00A14478">
        <w:rPr>
          <w:rFonts w:ascii="Times New Roman" w:hAnsi="Times New Roman" w:cs="Times New Roman"/>
          <w:sz w:val="20"/>
          <w:szCs w:val="20"/>
        </w:rPr>
        <w:t xml:space="preserve">, public awareness, and evolving lifestyles are likely to drive healthcare organizations </w:t>
      </w:r>
      <w:r w:rsidR="00894DAA" w:rsidRPr="00A14478">
        <w:rPr>
          <w:rFonts w:ascii="Times New Roman" w:hAnsi="Times New Roman" w:cs="Times New Roman"/>
          <w:sz w:val="20"/>
          <w:szCs w:val="20"/>
        </w:rPr>
        <w:t>toward</w:t>
      </w:r>
      <w:r w:rsidRPr="00A14478">
        <w:rPr>
          <w:rFonts w:ascii="Times New Roman" w:hAnsi="Times New Roman" w:cs="Times New Roman"/>
          <w:sz w:val="20"/>
          <w:szCs w:val="20"/>
        </w:rPr>
        <w:t xml:space="preserve"> implementing sustainable operations. To establish an enduring culture of sustainability in </w:t>
      </w:r>
      <w:r w:rsidR="002F4060">
        <w:rPr>
          <w:rFonts w:ascii="Times New Roman" w:hAnsi="Times New Roman" w:cs="Times New Roman"/>
          <w:sz w:val="20"/>
          <w:szCs w:val="20"/>
        </w:rPr>
        <w:t>clinical medicine</w:t>
      </w:r>
      <w:r w:rsidRPr="00A14478">
        <w:rPr>
          <w:rFonts w:ascii="Times New Roman" w:hAnsi="Times New Roman" w:cs="Times New Roman"/>
          <w:sz w:val="20"/>
          <w:szCs w:val="20"/>
        </w:rPr>
        <w:t xml:space="preserve">, the following </w:t>
      </w:r>
      <w:r w:rsidR="002F4060">
        <w:rPr>
          <w:rFonts w:ascii="Times New Roman" w:hAnsi="Times New Roman" w:cs="Times New Roman"/>
          <w:sz w:val="20"/>
          <w:szCs w:val="20"/>
        </w:rPr>
        <w:t>approaches</w:t>
      </w:r>
      <w:r w:rsidRPr="00A14478">
        <w:rPr>
          <w:rFonts w:ascii="Times New Roman" w:hAnsi="Times New Roman" w:cs="Times New Roman"/>
          <w:sz w:val="20"/>
          <w:szCs w:val="20"/>
        </w:rPr>
        <w:t xml:space="preserve"> and recommendations are proposed: </w:t>
      </w:r>
    </w:p>
    <w:p w14:paraId="282687D5" w14:textId="0C4F37E7" w:rsidR="00A828DA" w:rsidRPr="002F4060" w:rsidRDefault="002F4060" w:rsidP="002F4060">
      <w:pPr>
        <w:pStyle w:val="ListParagraph"/>
        <w:numPr>
          <w:ilvl w:val="0"/>
          <w:numId w:val="17"/>
        </w:numPr>
        <w:spacing w:line="360" w:lineRule="auto"/>
        <w:jc w:val="both"/>
        <w:rPr>
          <w:rFonts w:ascii="Times New Roman" w:hAnsi="Times New Roman" w:cs="Times New Roman"/>
          <w:sz w:val="20"/>
          <w:szCs w:val="20"/>
        </w:rPr>
      </w:pPr>
      <w:r>
        <w:rPr>
          <w:rFonts w:ascii="Times New Roman" w:hAnsi="Times New Roman" w:cs="Times New Roman"/>
          <w:sz w:val="20"/>
          <w:szCs w:val="20"/>
        </w:rPr>
        <w:t>Improve</w:t>
      </w:r>
      <w:r w:rsidR="00A828DA" w:rsidRPr="00A14478">
        <w:rPr>
          <w:rFonts w:ascii="Times New Roman" w:hAnsi="Times New Roman" w:cs="Times New Roman"/>
          <w:sz w:val="20"/>
          <w:szCs w:val="20"/>
        </w:rPr>
        <w:t xml:space="preserve"> sustainability leadership to devise </w:t>
      </w:r>
      <w:r w:rsidRPr="002F4060">
        <w:rPr>
          <w:rFonts w:ascii="Times New Roman" w:hAnsi="Times New Roman" w:cs="Times New Roman"/>
          <w:sz w:val="20"/>
          <w:szCs w:val="20"/>
        </w:rPr>
        <w:t>particular approaches and continually check their execution.</w:t>
      </w:r>
      <w:r w:rsidR="00A828DA" w:rsidRPr="002F4060">
        <w:rPr>
          <w:rFonts w:ascii="Times New Roman" w:hAnsi="Times New Roman" w:cs="Times New Roman"/>
          <w:sz w:val="20"/>
          <w:szCs w:val="20"/>
        </w:rPr>
        <w:t xml:space="preserve"> </w:t>
      </w:r>
    </w:p>
    <w:p w14:paraId="4C93B347" w14:textId="2461F461" w:rsidR="00A828DA" w:rsidRPr="00A14478" w:rsidRDefault="00A828DA" w:rsidP="00EB3393">
      <w:pPr>
        <w:pStyle w:val="ListParagraph"/>
        <w:numPr>
          <w:ilvl w:val="0"/>
          <w:numId w:val="17"/>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Increase staff involvement in steering committees and conduct staff learning assessments. Promoting a healthy </w:t>
      </w:r>
      <w:r w:rsidR="002F4060">
        <w:rPr>
          <w:rFonts w:ascii="Times New Roman" w:hAnsi="Times New Roman" w:cs="Times New Roman"/>
          <w:sz w:val="20"/>
          <w:szCs w:val="20"/>
        </w:rPr>
        <w:t>atmosphere</w:t>
      </w:r>
      <w:r w:rsidRPr="00A14478">
        <w:rPr>
          <w:rFonts w:ascii="Times New Roman" w:hAnsi="Times New Roman" w:cs="Times New Roman"/>
          <w:sz w:val="20"/>
          <w:szCs w:val="20"/>
        </w:rPr>
        <w:t xml:space="preserve"> </w:t>
      </w:r>
      <w:r w:rsidR="002F4060">
        <w:rPr>
          <w:rFonts w:ascii="Times New Roman" w:hAnsi="Times New Roman" w:cs="Times New Roman"/>
          <w:sz w:val="20"/>
          <w:szCs w:val="20"/>
        </w:rPr>
        <w:t>shows</w:t>
      </w:r>
      <w:r w:rsidRPr="00A14478">
        <w:rPr>
          <w:rFonts w:ascii="Times New Roman" w:hAnsi="Times New Roman" w:cs="Times New Roman"/>
          <w:sz w:val="20"/>
          <w:szCs w:val="20"/>
        </w:rPr>
        <w:t xml:space="preserve"> the sustainability of employee leadership in </w:t>
      </w:r>
      <w:r w:rsidR="00E43AC9" w:rsidRPr="00A14478">
        <w:rPr>
          <w:rFonts w:ascii="Times New Roman" w:hAnsi="Times New Roman" w:cs="Times New Roman"/>
          <w:sz w:val="20"/>
          <w:szCs w:val="20"/>
        </w:rPr>
        <w:t>con</w:t>
      </w:r>
      <w:r w:rsidR="00E43AC9">
        <w:rPr>
          <w:rFonts w:ascii="Times New Roman" w:hAnsi="Times New Roman" w:cs="Times New Roman"/>
          <w:sz w:val="20"/>
          <w:szCs w:val="20"/>
        </w:rPr>
        <w:t>sistently</w:t>
      </w:r>
      <w:r w:rsidRPr="00A14478">
        <w:rPr>
          <w:rFonts w:ascii="Times New Roman" w:hAnsi="Times New Roman" w:cs="Times New Roman"/>
          <w:sz w:val="20"/>
          <w:szCs w:val="20"/>
        </w:rPr>
        <w:t xml:space="preserve"> improving service quality. </w:t>
      </w:r>
    </w:p>
    <w:p w14:paraId="2AB865BA" w14:textId="74967E07" w:rsidR="00A828DA" w:rsidRPr="00A14478" w:rsidRDefault="00A828DA" w:rsidP="00EB3393">
      <w:pPr>
        <w:pStyle w:val="ListParagraph"/>
        <w:numPr>
          <w:ilvl w:val="0"/>
          <w:numId w:val="17"/>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lastRenderedPageBreak/>
        <w:t xml:space="preserve">To maintain and enhance sustainability practices in healthcare, it is crucial to boost awareness and encourage staff participation. Ongoing efforts should focus on expanding programs that include motivation, training, and </w:t>
      </w:r>
      <w:r w:rsidR="00894DAA" w:rsidRPr="00A14478">
        <w:rPr>
          <w:rFonts w:ascii="Times New Roman" w:hAnsi="Times New Roman" w:cs="Times New Roman"/>
          <w:sz w:val="20"/>
          <w:szCs w:val="20"/>
        </w:rPr>
        <w:t>creating</w:t>
      </w:r>
      <w:r w:rsidRPr="00A14478">
        <w:rPr>
          <w:rFonts w:ascii="Times New Roman" w:hAnsi="Times New Roman" w:cs="Times New Roman"/>
          <w:sz w:val="20"/>
          <w:szCs w:val="20"/>
        </w:rPr>
        <w:t xml:space="preserve"> educational resources. </w:t>
      </w:r>
    </w:p>
    <w:p w14:paraId="7811ED44" w14:textId="586ACAD8" w:rsidR="00A828DA" w:rsidRPr="00A14478" w:rsidRDefault="00A828DA" w:rsidP="00EB3393">
      <w:pPr>
        <w:pStyle w:val="ListParagraph"/>
        <w:numPr>
          <w:ilvl w:val="0"/>
          <w:numId w:val="17"/>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Greater emphasis should be placed on advancing innovations that promote healthcare sustainability across all aspects of sustainable practices. </w:t>
      </w:r>
    </w:p>
    <w:p w14:paraId="35BFFDF2" w14:textId="046C6C90" w:rsidR="00A828DA" w:rsidRPr="00A14478" w:rsidRDefault="00A828DA" w:rsidP="00EB3393">
      <w:pPr>
        <w:pStyle w:val="ListParagraph"/>
        <w:numPr>
          <w:ilvl w:val="0"/>
          <w:numId w:val="17"/>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Research in social and psychological fields should be conducted among healthcare professionals to gain insights into the </w:t>
      </w:r>
      <w:proofErr w:type="spellStart"/>
      <w:r w:rsidR="00894DAA" w:rsidRPr="00A14478">
        <w:rPr>
          <w:rFonts w:ascii="Times New Roman" w:hAnsi="Times New Roman" w:cs="Times New Roman"/>
          <w:sz w:val="20"/>
          <w:szCs w:val="20"/>
        </w:rPr>
        <w:t>behaviors</w:t>
      </w:r>
      <w:proofErr w:type="spellEnd"/>
      <w:r w:rsidRPr="00A14478">
        <w:rPr>
          <w:rFonts w:ascii="Times New Roman" w:hAnsi="Times New Roman" w:cs="Times New Roman"/>
          <w:sz w:val="20"/>
          <w:szCs w:val="20"/>
        </w:rPr>
        <w:t xml:space="preserve">, attitudes, and cultural factors necessary for improving hospital sustainability. </w:t>
      </w:r>
    </w:p>
    <w:p w14:paraId="7BD5C046" w14:textId="51A73633" w:rsidR="00A828DA" w:rsidRPr="00A14478" w:rsidRDefault="00A828DA" w:rsidP="00EB3393">
      <w:pPr>
        <w:pStyle w:val="ListParagraph"/>
        <w:numPr>
          <w:ilvl w:val="0"/>
          <w:numId w:val="17"/>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Enhanced collaboration between various medical specialties and non-medical experts, such as engineers and architects, is essential to help healthcare organizations address sustainability challenges. </w:t>
      </w:r>
    </w:p>
    <w:p w14:paraId="45779671" w14:textId="54407F8F" w:rsidR="00142A05" w:rsidRDefault="00A828DA" w:rsidP="00EB3393">
      <w:pPr>
        <w:pStyle w:val="ListParagraph"/>
        <w:numPr>
          <w:ilvl w:val="0"/>
          <w:numId w:val="17"/>
        </w:num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Furthermore, healthcare institutions should broaden their partnerships with relevant associations and non-governmental organizations </w:t>
      </w:r>
      <w:r w:rsidR="009407F7" w:rsidRPr="00A14478">
        <w:rPr>
          <w:rFonts w:ascii="Times New Roman" w:hAnsi="Times New Roman" w:cs="Times New Roman"/>
          <w:b/>
          <w:bCs/>
          <w:sz w:val="20"/>
          <w:szCs w:val="20"/>
        </w:rPr>
        <w:fldChar w:fldCharType="begin"/>
      </w:r>
      <w:r w:rsidR="00CC7B2B">
        <w:rPr>
          <w:rFonts w:ascii="Times New Roman" w:hAnsi="Times New Roman" w:cs="Times New Roman"/>
          <w:b/>
          <w:bCs/>
          <w:sz w:val="20"/>
          <w:szCs w:val="20"/>
        </w:rPr>
        <w:instrText xml:space="preserve"> ADDIN ZOTERO_ITEM CSL_CITATION {"citationID":"Vhf2u364","properties":{"formattedCitation":"(6)","plainCitation":"(6)","noteIndex":0},"citationItems":[{"id":421,"uris":["http://zotero.org/users/local/QX2dF2oV/items/LH3WCG8Q"],"itemData":{"id":421,"type":"article-journal","abstract":"The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9407F7" w:rsidRPr="00A14478">
        <w:rPr>
          <w:rFonts w:ascii="Times New Roman" w:hAnsi="Times New Roman" w:cs="Times New Roman"/>
          <w:b/>
          <w:bCs/>
          <w:sz w:val="20"/>
          <w:szCs w:val="20"/>
        </w:rPr>
        <w:fldChar w:fldCharType="separate"/>
      </w:r>
      <w:r w:rsidR="00CC7B2B" w:rsidRPr="00CC7B2B">
        <w:rPr>
          <w:rFonts w:ascii="Times New Roman" w:hAnsi="Times New Roman" w:cs="Times New Roman"/>
          <w:sz w:val="20"/>
        </w:rPr>
        <w:t>(6)</w:t>
      </w:r>
      <w:r w:rsidR="009407F7"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62EAAE0D" w14:textId="77777777" w:rsidR="00D269C4" w:rsidRDefault="00D269C4" w:rsidP="00EB3393">
      <w:pPr>
        <w:pStyle w:val="ListParagraph"/>
        <w:spacing w:line="360" w:lineRule="auto"/>
        <w:jc w:val="both"/>
        <w:rPr>
          <w:rFonts w:ascii="Times New Roman" w:hAnsi="Times New Roman" w:cs="Times New Roman"/>
          <w:sz w:val="20"/>
          <w:szCs w:val="20"/>
        </w:rPr>
      </w:pPr>
    </w:p>
    <w:p w14:paraId="59698A79" w14:textId="77777777" w:rsidR="00D269C4" w:rsidRPr="00D269C4" w:rsidRDefault="00D269C4" w:rsidP="00EB3393">
      <w:pPr>
        <w:pStyle w:val="ListParagraph"/>
        <w:numPr>
          <w:ilvl w:val="0"/>
          <w:numId w:val="18"/>
        </w:numPr>
        <w:spacing w:line="360" w:lineRule="auto"/>
        <w:ind w:left="3969" w:hanging="141"/>
        <w:jc w:val="both"/>
        <w:rPr>
          <w:rFonts w:ascii="Times New Roman" w:hAnsi="Times New Roman" w:cs="Times New Roman"/>
          <w:b/>
          <w:bCs/>
          <w:sz w:val="20"/>
          <w:szCs w:val="20"/>
        </w:rPr>
      </w:pPr>
      <w:r w:rsidRPr="00D269C4">
        <w:rPr>
          <w:rFonts w:ascii="Times New Roman" w:hAnsi="Times New Roman" w:cs="Times New Roman"/>
          <w:b/>
          <w:bCs/>
          <w:sz w:val="20"/>
          <w:szCs w:val="20"/>
        </w:rPr>
        <w:t>Future Directions</w:t>
      </w:r>
    </w:p>
    <w:p w14:paraId="40F23074" w14:textId="77777777" w:rsidR="00D269C4" w:rsidRPr="00D269C4" w:rsidRDefault="00D269C4" w:rsidP="00EB3393">
      <w:pPr>
        <w:spacing w:line="360" w:lineRule="auto"/>
        <w:jc w:val="both"/>
        <w:rPr>
          <w:rFonts w:ascii="Times New Roman" w:hAnsi="Times New Roman" w:cs="Times New Roman"/>
          <w:b/>
          <w:bCs/>
          <w:sz w:val="20"/>
          <w:szCs w:val="20"/>
        </w:rPr>
      </w:pPr>
      <w:r w:rsidRPr="00D269C4">
        <w:rPr>
          <w:rFonts w:ascii="Times New Roman" w:hAnsi="Times New Roman" w:cs="Times New Roman"/>
          <w:b/>
          <w:bCs/>
          <w:sz w:val="20"/>
          <w:szCs w:val="20"/>
        </w:rPr>
        <w:t>Recommendations for Policy and Practice</w:t>
      </w:r>
    </w:p>
    <w:p w14:paraId="1398C39C" w14:textId="2FB5CDB6" w:rsidR="00D269C4" w:rsidRDefault="00D269C4" w:rsidP="00EB3393">
      <w:pPr>
        <w:spacing w:line="360" w:lineRule="auto"/>
        <w:jc w:val="both"/>
        <w:rPr>
          <w:rFonts w:ascii="Times New Roman" w:hAnsi="Times New Roman" w:cs="Times New Roman"/>
          <w:sz w:val="20"/>
          <w:szCs w:val="20"/>
        </w:rPr>
      </w:pPr>
      <w:r w:rsidRPr="00D269C4">
        <w:rPr>
          <w:rFonts w:ascii="Times New Roman" w:hAnsi="Times New Roman" w:cs="Times New Roman"/>
          <w:sz w:val="20"/>
          <w:szCs w:val="20"/>
        </w:rPr>
        <w:t xml:space="preserve">To effectively embed sustainability into clinical medicine, </w:t>
      </w:r>
      <w:r w:rsidR="0044657C">
        <w:rPr>
          <w:rFonts w:ascii="Times New Roman" w:hAnsi="Times New Roman" w:cs="Times New Roman"/>
          <w:sz w:val="20"/>
          <w:szCs w:val="20"/>
        </w:rPr>
        <w:t>policymakers must establish</w:t>
      </w:r>
      <w:r w:rsidRPr="00D269C4">
        <w:rPr>
          <w:rFonts w:ascii="Times New Roman" w:hAnsi="Times New Roman" w:cs="Times New Roman"/>
          <w:sz w:val="20"/>
          <w:szCs w:val="20"/>
        </w:rPr>
        <w:t xml:space="preserve"> frameworks that encourage healthcare organizations to adopt sustainable practices. This includes developing policies that prioritize sustainable resource management and incentivize innovations that reduce environmental impacts within healthcare systems. The integration of sustainability into the missions and values of healthcare institutions must begin at the governance level, with boards and executive management setting a clear agenda for sustainability initiatives. Moreover, healthcare leaders should collaborate with organizations focused on safety and quality, such as the Institute of Healthcare Improvement (IHI), to enhance educational efforts surrounding sustainable practices and improve patient care outcomes</w:t>
      </w:r>
      <w:r w:rsidR="00B74291">
        <w:rPr>
          <w:rFonts w:ascii="Times New Roman" w:hAnsi="Times New Roman" w:cs="Times New Roman"/>
          <w:sz w:val="20"/>
          <w:szCs w:val="20"/>
        </w:rPr>
        <w:t xml:space="preserve"> </w:t>
      </w:r>
      <w:r w:rsidR="00B74291">
        <w:rPr>
          <w:rFonts w:ascii="Times New Roman" w:hAnsi="Times New Roman" w:cs="Times New Roman"/>
          <w:sz w:val="20"/>
          <w:szCs w:val="20"/>
        </w:rPr>
        <w:fldChar w:fldCharType="begin"/>
      </w:r>
      <w:r w:rsidR="00B74291">
        <w:rPr>
          <w:rFonts w:ascii="Times New Roman" w:hAnsi="Times New Roman" w:cs="Times New Roman"/>
          <w:sz w:val="20"/>
          <w:szCs w:val="20"/>
        </w:rPr>
        <w:instrText xml:space="preserve"> ADDIN ZOTERO_ITEM CSL_CITATION {"citationID":"3VK6al88","properties":{"formattedCitation":"(35)","plainCitation":"(35)","noteIndex":0},"citationItems":[{"id":522,"uris":["http://zotero.org/users/local/QX2dF2oV/items/2LPZMJ33"],"itemData":{"id":522,"type":"article-journal","abstract":"Numerous models, tools and frameworks have been produced to improve the sustainability of evidence-based interventions. Due to the vast number available, choosing the most appropriate one is increasingly difficult for researchers and practitioners. To understand the value of such approaches, evidence warranting their use is needed. However, there is limited understanding of how sustainability approaches have been used and how they have impacted research or practice. This review aims to consolidate evidence on the application and impact of sustainability approaches in healthcare settings.","container-title":"Health Research Policy and Systems","DOI":"10.1186/s12961-020-00601-0","ISSN":"1478-4505","issue":"1","journalAbbreviation":"Health Research Policy and Systems","page":"120","source":"BioMed Central","title":"Making change last? Exploring the value of sustainability approaches in healthcare: a scoping review","title-short":"Making change last?","volume":"18","author":[{"family":"Lennox","given":"L."},{"family":"Linwood-Amor","given":"A."},{"family":"Maher","given":"L."},{"family":"Reed","given":"J."}],"issued":{"date-parts":[["2020",10,13]]}}}],"schema":"https://github.com/citation-style-language/schema/raw/master/csl-citation.json"} </w:instrText>
      </w:r>
      <w:r w:rsidR="00B74291">
        <w:rPr>
          <w:rFonts w:ascii="Times New Roman" w:hAnsi="Times New Roman" w:cs="Times New Roman"/>
          <w:sz w:val="20"/>
          <w:szCs w:val="20"/>
        </w:rPr>
        <w:fldChar w:fldCharType="separate"/>
      </w:r>
      <w:r w:rsidR="00B74291" w:rsidRPr="00B74291">
        <w:rPr>
          <w:rFonts w:ascii="Times New Roman" w:hAnsi="Times New Roman" w:cs="Times New Roman"/>
          <w:sz w:val="20"/>
        </w:rPr>
        <w:t>(35)</w:t>
      </w:r>
      <w:r w:rsidR="00B74291">
        <w:rPr>
          <w:rFonts w:ascii="Times New Roman" w:hAnsi="Times New Roman" w:cs="Times New Roman"/>
          <w:sz w:val="20"/>
          <w:szCs w:val="20"/>
        </w:rPr>
        <w:fldChar w:fldCharType="end"/>
      </w:r>
      <w:r w:rsidRPr="00D269C4">
        <w:rPr>
          <w:rFonts w:ascii="Times New Roman" w:hAnsi="Times New Roman" w:cs="Times New Roman"/>
          <w:sz w:val="20"/>
          <w:szCs w:val="20"/>
        </w:rPr>
        <w:t xml:space="preserve">. </w:t>
      </w:r>
    </w:p>
    <w:p w14:paraId="37AB9FA7" w14:textId="77777777" w:rsidR="007B37AB" w:rsidRPr="007B37AB" w:rsidRDefault="007B37AB" w:rsidP="00EB3393">
      <w:pPr>
        <w:spacing w:line="360" w:lineRule="auto"/>
        <w:jc w:val="both"/>
        <w:rPr>
          <w:rFonts w:ascii="Times New Roman" w:hAnsi="Times New Roman" w:cs="Times New Roman"/>
          <w:b/>
          <w:bCs/>
          <w:sz w:val="20"/>
          <w:szCs w:val="20"/>
        </w:rPr>
      </w:pPr>
      <w:r w:rsidRPr="007B37AB">
        <w:rPr>
          <w:rFonts w:ascii="Times New Roman" w:hAnsi="Times New Roman" w:cs="Times New Roman"/>
          <w:b/>
          <w:bCs/>
          <w:sz w:val="20"/>
          <w:szCs w:val="20"/>
        </w:rPr>
        <w:t>Emphasizing Adaptation and Innovation</w:t>
      </w:r>
    </w:p>
    <w:p w14:paraId="4873A5A5" w14:textId="4D488A19" w:rsidR="007B37AB" w:rsidRDefault="007B37AB" w:rsidP="00EB3393">
      <w:pPr>
        <w:spacing w:line="360" w:lineRule="auto"/>
        <w:jc w:val="both"/>
        <w:rPr>
          <w:rFonts w:ascii="Times New Roman" w:hAnsi="Times New Roman" w:cs="Times New Roman"/>
          <w:sz w:val="20"/>
          <w:szCs w:val="20"/>
        </w:rPr>
      </w:pPr>
      <w:r w:rsidRPr="007B37AB">
        <w:rPr>
          <w:rFonts w:ascii="Times New Roman" w:hAnsi="Times New Roman" w:cs="Times New Roman"/>
          <w:sz w:val="20"/>
          <w:szCs w:val="20"/>
        </w:rPr>
        <w:t xml:space="preserve">Future </w:t>
      </w:r>
      <w:r w:rsidR="00E43AC9">
        <w:rPr>
          <w:rFonts w:ascii="Times New Roman" w:hAnsi="Times New Roman" w:cs="Times New Roman"/>
          <w:sz w:val="20"/>
          <w:szCs w:val="20"/>
        </w:rPr>
        <w:t>studies</w:t>
      </w:r>
      <w:r w:rsidRPr="007B37AB">
        <w:rPr>
          <w:rFonts w:ascii="Times New Roman" w:hAnsi="Times New Roman" w:cs="Times New Roman"/>
          <w:sz w:val="20"/>
          <w:szCs w:val="20"/>
        </w:rPr>
        <w:t xml:space="preserve"> should focus on the mechanisms of adaptation in healthcare interventions aimed at sustainability. Understanding the reasons behind changes made to interventions, as well as the impact of these adaptations on outcomes, will provide valuable insights for practitioners</w:t>
      </w:r>
      <w:r w:rsidR="00B74291">
        <w:rPr>
          <w:rFonts w:ascii="Times New Roman" w:hAnsi="Times New Roman" w:cs="Times New Roman"/>
          <w:sz w:val="20"/>
          <w:szCs w:val="20"/>
        </w:rPr>
        <w:t xml:space="preserve"> </w:t>
      </w:r>
      <w:r w:rsidR="00B74291">
        <w:rPr>
          <w:rFonts w:ascii="Times New Roman" w:hAnsi="Times New Roman" w:cs="Times New Roman"/>
          <w:sz w:val="20"/>
          <w:szCs w:val="20"/>
        </w:rPr>
        <w:fldChar w:fldCharType="begin"/>
      </w:r>
      <w:r w:rsidR="00B74291">
        <w:rPr>
          <w:rFonts w:ascii="Times New Roman" w:hAnsi="Times New Roman" w:cs="Times New Roman"/>
          <w:sz w:val="20"/>
          <w:szCs w:val="20"/>
        </w:rPr>
        <w:instrText xml:space="preserve"> ADDIN ZOTERO_ITEM CSL_CITATION {"citationID":"GA98HTq3","properties":{"formattedCitation":"(36)","plainCitation":"(36)","noteIndex":0},"citationItems":[{"id":529,"uris":["http://zotero.org/users/local/QX2dF2oV/items/7SLRTXHL"],"itemData":{"id":529,"type":"article-journal","abstract":"Identifying factors that influence sustained implementation of hospital-based interventions is key to ensuring evidence-based best practice is maintained across the NHS. This study aimed to identify, appraise and synthesise the barriers and facilitators that influenced the delivery of sustained healthcare interventions in a hospital-based setting.","container-title":"BMC Health Services Research","DOI":"10.1186/s12913-020-05434-9","ISSN":"1472-6963","issue":"1","journalAbbreviation":"BMC Health Services Research","page":"588","source":"BioMed Central","title":"The barriers and facilitators influencing the sustainability of hospital-based interventions: a systematic review","title-short":"The barriers and facilitators influencing the sustainability of hospital-based interventions","volume":"20","author":[{"family":"Cowie","given":"Julie"},{"family":"Nicoll","given":"Avril"},{"family":"Dimova","given":"Elena D."},{"family":"Campbell","given":"Pauline"},{"family":"Duncan","given":"Edward A."}],"issued":{"date-parts":[["2020",6,28]]}}}],"schema":"https://github.com/citation-style-language/schema/raw/master/csl-citation.json"} </w:instrText>
      </w:r>
      <w:r w:rsidR="00B74291">
        <w:rPr>
          <w:rFonts w:ascii="Times New Roman" w:hAnsi="Times New Roman" w:cs="Times New Roman"/>
          <w:sz w:val="20"/>
          <w:szCs w:val="20"/>
        </w:rPr>
        <w:fldChar w:fldCharType="separate"/>
      </w:r>
      <w:r w:rsidR="00B74291" w:rsidRPr="00B74291">
        <w:rPr>
          <w:rFonts w:ascii="Times New Roman" w:hAnsi="Times New Roman" w:cs="Times New Roman"/>
          <w:sz w:val="20"/>
        </w:rPr>
        <w:t>(36)</w:t>
      </w:r>
      <w:r w:rsidR="00B74291">
        <w:rPr>
          <w:rFonts w:ascii="Times New Roman" w:hAnsi="Times New Roman" w:cs="Times New Roman"/>
          <w:sz w:val="20"/>
          <w:szCs w:val="20"/>
        </w:rPr>
        <w:fldChar w:fldCharType="end"/>
      </w:r>
      <w:r w:rsidRPr="007B37AB">
        <w:rPr>
          <w:rFonts w:ascii="Times New Roman" w:hAnsi="Times New Roman" w:cs="Times New Roman"/>
          <w:sz w:val="20"/>
          <w:szCs w:val="20"/>
        </w:rPr>
        <w:t>.</w:t>
      </w:r>
    </w:p>
    <w:p w14:paraId="1CC0EA1F" w14:textId="77777777" w:rsidR="007B37AB" w:rsidRPr="007B37AB" w:rsidRDefault="007B37AB" w:rsidP="00EB3393">
      <w:pPr>
        <w:spacing w:line="360" w:lineRule="auto"/>
        <w:jc w:val="both"/>
        <w:rPr>
          <w:rFonts w:ascii="Times New Roman" w:hAnsi="Times New Roman" w:cs="Times New Roman"/>
          <w:b/>
          <w:bCs/>
          <w:sz w:val="20"/>
          <w:szCs w:val="20"/>
        </w:rPr>
      </w:pPr>
      <w:r w:rsidRPr="007B37AB">
        <w:rPr>
          <w:rFonts w:ascii="Times New Roman" w:hAnsi="Times New Roman" w:cs="Times New Roman"/>
          <w:b/>
          <w:bCs/>
          <w:sz w:val="20"/>
          <w:szCs w:val="20"/>
        </w:rPr>
        <w:t>Addressing Barriers and Facilitators</w:t>
      </w:r>
    </w:p>
    <w:p w14:paraId="5790B61E" w14:textId="323FBCCC" w:rsidR="007B37AB" w:rsidRDefault="007B37AB" w:rsidP="00EB3393">
      <w:pPr>
        <w:spacing w:line="360" w:lineRule="auto"/>
        <w:jc w:val="both"/>
        <w:rPr>
          <w:rFonts w:ascii="Times New Roman" w:hAnsi="Times New Roman" w:cs="Times New Roman"/>
          <w:sz w:val="20"/>
          <w:szCs w:val="20"/>
        </w:rPr>
      </w:pPr>
      <w:r w:rsidRPr="007B37AB">
        <w:rPr>
          <w:rFonts w:ascii="Times New Roman" w:hAnsi="Times New Roman" w:cs="Times New Roman"/>
          <w:sz w:val="20"/>
          <w:szCs w:val="20"/>
        </w:rPr>
        <w:t>Identifying and addressing barriers to the implementation of sustainable practices in clinical medicine is essential for fostering a supportive environment for change. Research indicates that interpersonal dynamics, leadership support, and socio-political factors often impede sustainability initiatives. By focusing on these barriers, healthcare organizations can develop targeted strategies to enhance buy-in from staff and overcome resistance to change</w:t>
      </w:r>
      <w:r>
        <w:rPr>
          <w:rFonts w:ascii="Times New Roman" w:hAnsi="Times New Roman" w:cs="Times New Roman"/>
          <w:sz w:val="20"/>
          <w:szCs w:val="20"/>
        </w:rPr>
        <w:t xml:space="preserve">. </w:t>
      </w:r>
      <w:r w:rsidRPr="007B37AB">
        <w:rPr>
          <w:rFonts w:ascii="Times New Roman" w:hAnsi="Times New Roman" w:cs="Times New Roman"/>
          <w:sz w:val="20"/>
          <w:szCs w:val="20"/>
        </w:rPr>
        <w:t>Training programs that emphasize the interconnectedness of sustainability with clinical care will empower healthcare professionals to prioritize sustainable practices in their daily operation</w:t>
      </w:r>
      <w:r w:rsidR="00B74291">
        <w:rPr>
          <w:rFonts w:ascii="Times New Roman" w:hAnsi="Times New Roman" w:cs="Times New Roman"/>
          <w:sz w:val="20"/>
          <w:szCs w:val="20"/>
        </w:rPr>
        <w:t xml:space="preserve"> </w:t>
      </w:r>
      <w:r w:rsidR="00B74291">
        <w:rPr>
          <w:rFonts w:ascii="Times New Roman" w:hAnsi="Times New Roman" w:cs="Times New Roman"/>
          <w:sz w:val="20"/>
          <w:szCs w:val="20"/>
        </w:rPr>
        <w:fldChar w:fldCharType="begin"/>
      </w:r>
      <w:r w:rsidR="00B74291">
        <w:rPr>
          <w:rFonts w:ascii="Times New Roman" w:hAnsi="Times New Roman" w:cs="Times New Roman"/>
          <w:sz w:val="20"/>
          <w:szCs w:val="20"/>
        </w:rPr>
        <w:instrText xml:space="preserve"> ADDIN ZOTERO_ITEM CSL_CITATION {"citationID":"AoL2Vm2e","properties":{"formattedCitation":"(37)","plainCitation":"(37)","noteIndex":0},"citationItems":[{"id":532,"uris":["http://zotero.org/users/local/QX2dF2oV/items/TCVWVAL8"],"itemData":{"id":532,"type":"webpage","title":"Green health: how to decarbonise global healthcare systems | Sustainable Earth Reviews | Full Text","URL":"https://sustainableearthreviews.biomedcentral.com/articles/10.1186/s42055-024-00098-3","accessed":{"date-parts":[["2024",12,1]]}}}],"schema":"https://github.com/citation-style-language/schema/raw/master/csl-citation.json"} </w:instrText>
      </w:r>
      <w:r w:rsidR="00B74291">
        <w:rPr>
          <w:rFonts w:ascii="Times New Roman" w:hAnsi="Times New Roman" w:cs="Times New Roman"/>
          <w:sz w:val="20"/>
          <w:szCs w:val="20"/>
        </w:rPr>
        <w:fldChar w:fldCharType="separate"/>
      </w:r>
      <w:r w:rsidR="00B74291" w:rsidRPr="00B74291">
        <w:rPr>
          <w:rFonts w:ascii="Times New Roman" w:hAnsi="Times New Roman" w:cs="Times New Roman"/>
          <w:sz w:val="20"/>
        </w:rPr>
        <w:t>(37)</w:t>
      </w:r>
      <w:r w:rsidR="00B74291">
        <w:rPr>
          <w:rFonts w:ascii="Times New Roman" w:hAnsi="Times New Roman" w:cs="Times New Roman"/>
          <w:sz w:val="20"/>
          <w:szCs w:val="20"/>
        </w:rPr>
        <w:fldChar w:fldCharType="end"/>
      </w:r>
      <w:r w:rsidRPr="007B37AB">
        <w:rPr>
          <w:rFonts w:ascii="Times New Roman" w:hAnsi="Times New Roman" w:cs="Times New Roman"/>
          <w:sz w:val="20"/>
          <w:szCs w:val="20"/>
        </w:rPr>
        <w:t>.</w:t>
      </w:r>
    </w:p>
    <w:p w14:paraId="26E3AC3B" w14:textId="77777777" w:rsidR="007B37AB" w:rsidRPr="007B37AB" w:rsidRDefault="007B37AB" w:rsidP="00EB3393">
      <w:pPr>
        <w:spacing w:line="360" w:lineRule="auto"/>
        <w:jc w:val="both"/>
        <w:rPr>
          <w:rFonts w:ascii="Times New Roman" w:hAnsi="Times New Roman" w:cs="Times New Roman"/>
          <w:b/>
          <w:bCs/>
          <w:sz w:val="20"/>
          <w:szCs w:val="20"/>
        </w:rPr>
      </w:pPr>
      <w:r w:rsidRPr="007B37AB">
        <w:rPr>
          <w:rFonts w:ascii="Times New Roman" w:hAnsi="Times New Roman" w:cs="Times New Roman"/>
          <w:b/>
          <w:bCs/>
          <w:sz w:val="20"/>
          <w:szCs w:val="20"/>
        </w:rPr>
        <w:t>Long-Term Strategic Planning</w:t>
      </w:r>
    </w:p>
    <w:p w14:paraId="42DDBB00" w14:textId="2D2AB710" w:rsidR="009407F7" w:rsidRDefault="007B37AB" w:rsidP="00EB3393">
      <w:pPr>
        <w:spacing w:line="360" w:lineRule="auto"/>
        <w:jc w:val="both"/>
        <w:rPr>
          <w:rFonts w:ascii="Times New Roman" w:hAnsi="Times New Roman" w:cs="Times New Roman"/>
          <w:sz w:val="20"/>
          <w:szCs w:val="20"/>
        </w:rPr>
      </w:pPr>
      <w:r w:rsidRPr="007B37AB">
        <w:rPr>
          <w:rFonts w:ascii="Times New Roman" w:hAnsi="Times New Roman" w:cs="Times New Roman"/>
          <w:sz w:val="20"/>
          <w:szCs w:val="20"/>
        </w:rPr>
        <w:t xml:space="preserve">Finally, a long-term strategic plan that incorporates preventive care alongside clinical goals is vital for achieving sustainability in healthcare. This plan should involve enhancing primary care access, utilizing early detection tools, and addressing social determinants of health to support overall sustainability goals. By embedding </w:t>
      </w:r>
      <w:r w:rsidRPr="007B37AB">
        <w:rPr>
          <w:rFonts w:ascii="Times New Roman" w:hAnsi="Times New Roman" w:cs="Times New Roman"/>
          <w:sz w:val="20"/>
          <w:szCs w:val="20"/>
        </w:rPr>
        <w:lastRenderedPageBreak/>
        <w:t>sustainability into the fabric of healthcare delivery, organizations can contribute to the decarbonization of their operations and promote a healthier society</w:t>
      </w:r>
      <w:r>
        <w:rPr>
          <w:rFonts w:ascii="Times New Roman" w:hAnsi="Times New Roman" w:cs="Times New Roman"/>
          <w:sz w:val="20"/>
          <w:szCs w:val="20"/>
        </w:rPr>
        <w:t xml:space="preserve"> </w:t>
      </w:r>
      <w:r w:rsidR="00B74291">
        <w:rPr>
          <w:rFonts w:ascii="Times New Roman" w:hAnsi="Times New Roman" w:cs="Times New Roman"/>
          <w:sz w:val="20"/>
          <w:szCs w:val="20"/>
        </w:rPr>
        <w:fldChar w:fldCharType="begin"/>
      </w:r>
      <w:r w:rsidR="00B74291">
        <w:rPr>
          <w:rFonts w:ascii="Times New Roman" w:hAnsi="Times New Roman" w:cs="Times New Roman"/>
          <w:sz w:val="20"/>
          <w:szCs w:val="20"/>
        </w:rPr>
        <w:instrText xml:space="preserve"> ADDIN ZOTERO_ITEM CSL_CITATION {"citationID":"gPtNxy4b","properties":{"formattedCitation":"(35)","plainCitation":"(35)","noteIndex":0},"citationItems":[{"id":522,"uris":["http://zotero.org/users/local/QX2dF2oV/items/2LPZMJ33"],"itemData":{"id":522,"type":"article-journal","abstract":"Numerous models, tools and frameworks have been produced to improve the sustainability of evidence-based interventions. Due to the vast number available, choosing the most appropriate one is increasingly difficult for researchers and practitioners. To understand the value of such approaches, evidence warranting their use is needed. However, there is limited understanding of how sustainability approaches have been used and how they have impacted research or practice. This review aims to consolidate evidence on the application and impact of sustainability approaches in healthcare settings.","container-title":"Health Research Policy and Systems","DOI":"10.1186/s12961-020-00601-0","ISSN":"1478-4505","issue":"1","journalAbbreviation":"Health Research Policy and Systems","page":"120","source":"BioMed Central","title":"Making change last? Exploring the value of sustainability approaches in healthcare: a scoping review","title-short":"Making change last?","volume":"18","author":[{"family":"Lennox","given":"L."},{"family":"Linwood-Amor","given":"A."},{"family":"Maher","given":"L."},{"family":"Reed","given":"J."}],"issued":{"date-parts":[["2020",10,13]]}}}],"schema":"https://github.com/citation-style-language/schema/raw/master/csl-citation.json"} </w:instrText>
      </w:r>
      <w:r w:rsidR="00B74291">
        <w:rPr>
          <w:rFonts w:ascii="Times New Roman" w:hAnsi="Times New Roman" w:cs="Times New Roman"/>
          <w:sz w:val="20"/>
          <w:szCs w:val="20"/>
        </w:rPr>
        <w:fldChar w:fldCharType="separate"/>
      </w:r>
      <w:r w:rsidR="00B74291" w:rsidRPr="00B74291">
        <w:rPr>
          <w:rFonts w:ascii="Times New Roman" w:hAnsi="Times New Roman" w:cs="Times New Roman"/>
          <w:sz w:val="20"/>
        </w:rPr>
        <w:t>(35)</w:t>
      </w:r>
      <w:r w:rsidR="00B74291">
        <w:rPr>
          <w:rFonts w:ascii="Times New Roman" w:hAnsi="Times New Roman" w:cs="Times New Roman"/>
          <w:sz w:val="20"/>
          <w:szCs w:val="20"/>
        </w:rPr>
        <w:fldChar w:fldCharType="end"/>
      </w:r>
      <w:r w:rsidRPr="007B37AB">
        <w:rPr>
          <w:rFonts w:ascii="Times New Roman" w:hAnsi="Times New Roman" w:cs="Times New Roman"/>
          <w:sz w:val="20"/>
          <w:szCs w:val="20"/>
        </w:rPr>
        <w:t>. </w:t>
      </w:r>
    </w:p>
    <w:p w14:paraId="3B2FF008" w14:textId="77777777" w:rsidR="009F67CD" w:rsidRPr="009F67CD" w:rsidRDefault="009F67CD" w:rsidP="00EB3393">
      <w:pPr>
        <w:spacing w:line="360" w:lineRule="auto"/>
        <w:jc w:val="both"/>
        <w:rPr>
          <w:rFonts w:ascii="Times New Roman" w:hAnsi="Times New Roman" w:cs="Times New Roman"/>
          <w:sz w:val="20"/>
          <w:szCs w:val="20"/>
        </w:rPr>
      </w:pPr>
    </w:p>
    <w:p w14:paraId="1EF3B479" w14:textId="79AF61FC" w:rsidR="00142A05" w:rsidRDefault="00142A05" w:rsidP="00EB3393">
      <w:pPr>
        <w:spacing w:line="360" w:lineRule="auto"/>
        <w:jc w:val="both"/>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Conclusion</w:t>
      </w:r>
      <w:r w:rsidR="00F51F39" w:rsidRPr="00A14478">
        <w:rPr>
          <w:rFonts w:ascii="Times New Roman" w:hAnsi="Times New Roman" w:cs="Times New Roman"/>
          <w:b/>
          <w:bCs/>
          <w:sz w:val="20"/>
          <w:szCs w:val="20"/>
          <w:lang w:val="en-US"/>
        </w:rPr>
        <w:t xml:space="preserve"> </w:t>
      </w:r>
    </w:p>
    <w:p w14:paraId="39152E4B" w14:textId="77777777" w:rsidR="00FD477C" w:rsidRPr="00FD477C" w:rsidRDefault="00FD477C" w:rsidP="00EB3393">
      <w:pPr>
        <w:spacing w:line="360" w:lineRule="auto"/>
        <w:jc w:val="both"/>
        <w:rPr>
          <w:rFonts w:ascii="Times New Roman" w:hAnsi="Times New Roman" w:cs="Times New Roman"/>
          <w:sz w:val="20"/>
          <w:szCs w:val="20"/>
        </w:rPr>
      </w:pPr>
      <w:r w:rsidRPr="00FD477C">
        <w:rPr>
          <w:rFonts w:ascii="Times New Roman" w:hAnsi="Times New Roman" w:cs="Times New Roman"/>
          <w:sz w:val="20"/>
          <w:szCs w:val="20"/>
        </w:rPr>
        <w:t>This chapter emphasizes the critical and immediate necessity for action within the healthcare sector to address pressing environmental challenges. This urgency arises from the recognition that sustainable practices in clinical medicine are not merely advantageous, but essential for safeguarding the long-term health of both patients and the environment. The intricate relationship between human health and environmental well-being necessitates a fundamental shift in health care delivery and management.</w:t>
      </w:r>
    </w:p>
    <w:p w14:paraId="0385A5EE" w14:textId="77777777" w:rsidR="009F67CD" w:rsidRDefault="0071495F" w:rsidP="00EB3393">
      <w:pPr>
        <w:spacing w:line="360" w:lineRule="auto"/>
        <w:jc w:val="both"/>
        <w:rPr>
          <w:rFonts w:ascii="Times New Roman" w:hAnsi="Times New Roman" w:cs="Times New Roman"/>
          <w:sz w:val="20"/>
          <w:szCs w:val="20"/>
        </w:rPr>
      </w:pPr>
      <w:r w:rsidRPr="00A14478">
        <w:rPr>
          <w:rFonts w:ascii="Times New Roman" w:hAnsi="Times New Roman" w:cs="Times New Roman"/>
          <w:sz w:val="20"/>
          <w:szCs w:val="20"/>
        </w:rPr>
        <w:t xml:space="preserve">It also explores the </w:t>
      </w:r>
      <w:r w:rsidR="00EC2905" w:rsidRPr="00A14478">
        <w:rPr>
          <w:rFonts w:ascii="Times New Roman" w:hAnsi="Times New Roman" w:cs="Times New Roman"/>
          <w:sz w:val="20"/>
          <w:szCs w:val="20"/>
        </w:rPr>
        <w:t xml:space="preserve">negative </w:t>
      </w:r>
      <w:r w:rsidRPr="00A14478">
        <w:rPr>
          <w:rFonts w:ascii="Times New Roman" w:hAnsi="Times New Roman" w:cs="Times New Roman"/>
          <w:sz w:val="20"/>
          <w:szCs w:val="20"/>
        </w:rPr>
        <w:t xml:space="preserve">ecological effects of </w:t>
      </w:r>
      <w:r w:rsidR="00894DAA" w:rsidRPr="00A14478">
        <w:rPr>
          <w:rFonts w:ascii="Times New Roman" w:hAnsi="Times New Roman" w:cs="Times New Roman"/>
          <w:sz w:val="20"/>
          <w:szCs w:val="20"/>
        </w:rPr>
        <w:t>healthcare</w:t>
      </w:r>
      <w:r w:rsidRPr="00A14478">
        <w:rPr>
          <w:rFonts w:ascii="Times New Roman" w:hAnsi="Times New Roman" w:cs="Times New Roman"/>
          <w:sz w:val="20"/>
          <w:szCs w:val="20"/>
        </w:rPr>
        <w:t xml:space="preserve"> industries and different factors influencing the demand </w:t>
      </w:r>
      <w:r w:rsidR="00894DAA" w:rsidRPr="00A14478">
        <w:rPr>
          <w:rFonts w:ascii="Times New Roman" w:hAnsi="Times New Roman" w:cs="Times New Roman"/>
          <w:sz w:val="20"/>
          <w:szCs w:val="20"/>
        </w:rPr>
        <w:t>for</w:t>
      </w:r>
      <w:r w:rsidRPr="00A14478">
        <w:rPr>
          <w:rFonts w:ascii="Times New Roman" w:hAnsi="Times New Roman" w:cs="Times New Roman"/>
          <w:sz w:val="20"/>
          <w:szCs w:val="20"/>
        </w:rPr>
        <w:t xml:space="preserve"> sustainability. </w:t>
      </w:r>
      <w:r w:rsidR="00FD477C" w:rsidRPr="00A14478">
        <w:rPr>
          <w:rFonts w:ascii="Times New Roman" w:hAnsi="Times New Roman" w:cs="Times New Roman"/>
          <w:sz w:val="20"/>
          <w:szCs w:val="20"/>
        </w:rPr>
        <w:t xml:space="preserve">The rise of sustainability in healthcare entails striking a balance between four important aspects of its operations: patient, employee, and community demands as well as environmental considerations to continually enhance quality and save costs. </w:t>
      </w:r>
    </w:p>
    <w:p w14:paraId="1240FB66" w14:textId="3017A3A3" w:rsidR="00FD477C" w:rsidRDefault="009F67CD" w:rsidP="00EB3393">
      <w:pPr>
        <w:spacing w:line="360" w:lineRule="auto"/>
        <w:jc w:val="both"/>
        <w:rPr>
          <w:rFonts w:ascii="Times New Roman" w:hAnsi="Times New Roman" w:cs="Times New Roman"/>
          <w:sz w:val="20"/>
          <w:szCs w:val="20"/>
        </w:rPr>
      </w:pPr>
      <w:r w:rsidRPr="00C805DE">
        <w:rPr>
          <w:rFonts w:ascii="Times New Roman" w:hAnsi="Times New Roman" w:cs="Times New Roman"/>
          <w:sz w:val="20"/>
          <w:szCs w:val="20"/>
        </w:rPr>
        <w:t xml:space="preserve">As awareness of climate change and its health implications continues to rise, the need for coordinated efforts across healthcare sectors to embed sustainable practices into everyday operations has never been more urgent. </w:t>
      </w:r>
      <w:r w:rsidR="00894DAA" w:rsidRPr="00A14478">
        <w:rPr>
          <w:rFonts w:ascii="Times New Roman" w:hAnsi="Times New Roman" w:cs="Times New Roman"/>
          <w:sz w:val="20"/>
          <w:szCs w:val="20"/>
        </w:rPr>
        <w:t>Different studies identify a gap in the i</w:t>
      </w:r>
      <w:r w:rsidR="00E43AC9">
        <w:rPr>
          <w:rFonts w:ascii="Times New Roman" w:hAnsi="Times New Roman" w:cs="Times New Roman"/>
          <w:sz w:val="20"/>
          <w:szCs w:val="20"/>
        </w:rPr>
        <w:t>mplementation</w:t>
      </w:r>
      <w:r w:rsidR="00894DAA" w:rsidRPr="00A14478">
        <w:rPr>
          <w:rFonts w:ascii="Times New Roman" w:hAnsi="Times New Roman" w:cs="Times New Roman"/>
          <w:sz w:val="20"/>
          <w:szCs w:val="20"/>
        </w:rPr>
        <w:t xml:space="preserve"> of sustainability measures </w:t>
      </w:r>
      <w:r w:rsidR="002C1E5E">
        <w:rPr>
          <w:rFonts w:ascii="Times New Roman" w:hAnsi="Times New Roman" w:cs="Times New Roman"/>
          <w:sz w:val="20"/>
          <w:szCs w:val="20"/>
        </w:rPr>
        <w:t>in</w:t>
      </w:r>
      <w:r w:rsidR="00894DAA" w:rsidRPr="00A14478">
        <w:rPr>
          <w:rFonts w:ascii="Times New Roman" w:hAnsi="Times New Roman" w:cs="Times New Roman"/>
          <w:sz w:val="20"/>
          <w:szCs w:val="20"/>
        </w:rPr>
        <w:t xml:space="preserve"> healthcare management</w:t>
      </w:r>
      <w:r w:rsidR="0071495F" w:rsidRPr="00A14478">
        <w:rPr>
          <w:rFonts w:ascii="Times New Roman" w:hAnsi="Times New Roman" w:cs="Times New Roman"/>
          <w:sz w:val="20"/>
          <w:szCs w:val="20"/>
        </w:rPr>
        <w:t xml:space="preserve">. According to </w:t>
      </w:r>
      <w:r w:rsidR="00894DAA" w:rsidRPr="00A14478">
        <w:rPr>
          <w:rFonts w:ascii="Times New Roman" w:hAnsi="Times New Roman" w:cs="Times New Roman"/>
          <w:sz w:val="20"/>
          <w:szCs w:val="20"/>
        </w:rPr>
        <w:t>th</w:t>
      </w:r>
      <w:r w:rsidR="00FD477C">
        <w:rPr>
          <w:rFonts w:ascii="Times New Roman" w:hAnsi="Times New Roman" w:cs="Times New Roman"/>
          <w:sz w:val="20"/>
          <w:szCs w:val="20"/>
        </w:rPr>
        <w:t>ese</w:t>
      </w:r>
      <w:r w:rsidR="00894DAA" w:rsidRPr="00A14478">
        <w:rPr>
          <w:rFonts w:ascii="Times New Roman" w:hAnsi="Times New Roman" w:cs="Times New Roman"/>
          <w:sz w:val="20"/>
          <w:szCs w:val="20"/>
        </w:rPr>
        <w:t xml:space="preserve"> existing </w:t>
      </w:r>
      <w:r w:rsidR="00FD477C">
        <w:rPr>
          <w:rFonts w:ascii="Times New Roman" w:hAnsi="Times New Roman" w:cs="Times New Roman"/>
          <w:sz w:val="20"/>
          <w:szCs w:val="20"/>
        </w:rPr>
        <w:t>studies</w:t>
      </w:r>
      <w:r w:rsidR="0071495F" w:rsidRPr="00A14478">
        <w:rPr>
          <w:rFonts w:ascii="Times New Roman" w:hAnsi="Times New Roman" w:cs="Times New Roman"/>
          <w:sz w:val="20"/>
          <w:szCs w:val="20"/>
        </w:rPr>
        <w:t>,</w:t>
      </w:r>
      <w:r w:rsidR="00894DAA" w:rsidRPr="00A14478">
        <w:rPr>
          <w:rFonts w:ascii="Times New Roman" w:hAnsi="Times New Roman" w:cs="Times New Roman"/>
          <w:sz w:val="20"/>
          <w:szCs w:val="20"/>
        </w:rPr>
        <w:t xml:space="preserve"> the meaning of sustainability is not only concerning the environment but also to the consumers, staff, and public.</w:t>
      </w:r>
      <w:r>
        <w:rPr>
          <w:rFonts w:ascii="Times New Roman" w:hAnsi="Times New Roman" w:cs="Times New Roman"/>
          <w:sz w:val="20"/>
          <w:szCs w:val="20"/>
        </w:rPr>
        <w:t xml:space="preserve"> </w:t>
      </w:r>
      <w:r w:rsidR="00C805DE" w:rsidRPr="00C805DE">
        <w:rPr>
          <w:rFonts w:ascii="Times New Roman" w:hAnsi="Times New Roman" w:cs="Times New Roman"/>
          <w:sz w:val="20"/>
          <w:szCs w:val="20"/>
        </w:rPr>
        <w:t xml:space="preserve">Addressing the barriers to sustainability while promoting innovative practices is essential for achieving a </w:t>
      </w:r>
      <w:r w:rsidR="00E43AC9">
        <w:rPr>
          <w:rFonts w:ascii="Times New Roman" w:hAnsi="Times New Roman" w:cs="Times New Roman"/>
          <w:sz w:val="20"/>
          <w:szCs w:val="20"/>
        </w:rPr>
        <w:t>strong</w:t>
      </w:r>
      <w:r w:rsidR="00C805DE" w:rsidRPr="00C805DE">
        <w:rPr>
          <w:rFonts w:ascii="Times New Roman" w:hAnsi="Times New Roman" w:cs="Times New Roman"/>
          <w:sz w:val="20"/>
          <w:szCs w:val="20"/>
        </w:rPr>
        <w:t xml:space="preserve"> healthcare system that </w:t>
      </w:r>
      <w:r w:rsidR="002C1E5E">
        <w:rPr>
          <w:rFonts w:ascii="Times New Roman" w:hAnsi="Times New Roman" w:cs="Times New Roman"/>
          <w:sz w:val="20"/>
          <w:szCs w:val="20"/>
        </w:rPr>
        <w:t>prefers</w:t>
      </w:r>
      <w:r w:rsidR="00C805DE" w:rsidRPr="00C805DE">
        <w:rPr>
          <w:rFonts w:ascii="Times New Roman" w:hAnsi="Times New Roman" w:cs="Times New Roman"/>
          <w:sz w:val="20"/>
          <w:szCs w:val="20"/>
        </w:rPr>
        <w:t xml:space="preserve"> both human and planetary health.</w:t>
      </w:r>
    </w:p>
    <w:p w14:paraId="4473AE2D" w14:textId="25F195D8" w:rsidR="009F67CD" w:rsidRPr="00FD477C" w:rsidRDefault="009F67CD" w:rsidP="00EB3393">
      <w:pPr>
        <w:spacing w:line="360" w:lineRule="auto"/>
        <w:jc w:val="both"/>
        <w:rPr>
          <w:rFonts w:ascii="Times New Roman" w:hAnsi="Times New Roman" w:cs="Times New Roman"/>
          <w:sz w:val="20"/>
          <w:szCs w:val="20"/>
        </w:rPr>
      </w:pPr>
      <w:r w:rsidRPr="00FD477C">
        <w:rPr>
          <w:rFonts w:ascii="Times New Roman" w:hAnsi="Times New Roman" w:cs="Times New Roman"/>
          <w:sz w:val="20"/>
          <w:szCs w:val="20"/>
        </w:rPr>
        <w:t xml:space="preserve">To facilitate this transition towards a more sustainable healthcare system, there is an urgent need for increased research, education, and policy changes. Research efforts should focus on developing innovative, environmentally friendly medical technologies and practices that reduce waste, conserve energy, and minimize the use of harmful substances. Educational initiatives are essential to equip current and future healthcare </w:t>
      </w:r>
      <w:r w:rsidR="00E43AC9">
        <w:rPr>
          <w:rFonts w:ascii="Times New Roman" w:hAnsi="Times New Roman" w:cs="Times New Roman"/>
          <w:sz w:val="20"/>
          <w:szCs w:val="20"/>
        </w:rPr>
        <w:t>practitioners</w:t>
      </w:r>
      <w:r w:rsidRPr="00FD477C">
        <w:rPr>
          <w:rFonts w:ascii="Times New Roman" w:hAnsi="Times New Roman" w:cs="Times New Roman"/>
          <w:sz w:val="20"/>
          <w:szCs w:val="20"/>
        </w:rPr>
        <w:t xml:space="preserve"> with the knowledge and skills necessary to implement sustainable practices effectively. Furthermore, policy </w:t>
      </w:r>
      <w:r w:rsidR="00E43AC9">
        <w:rPr>
          <w:rFonts w:ascii="Times New Roman" w:hAnsi="Times New Roman" w:cs="Times New Roman"/>
          <w:sz w:val="20"/>
          <w:szCs w:val="20"/>
        </w:rPr>
        <w:t>should be changed</w:t>
      </w:r>
      <w:r w:rsidRPr="00FD477C">
        <w:rPr>
          <w:rFonts w:ascii="Times New Roman" w:hAnsi="Times New Roman" w:cs="Times New Roman"/>
          <w:sz w:val="20"/>
          <w:szCs w:val="20"/>
        </w:rPr>
        <w:t xml:space="preserve"> at institutional, national, and international levels to </w:t>
      </w:r>
      <w:r w:rsidR="002C1E5E">
        <w:rPr>
          <w:rFonts w:ascii="Times New Roman" w:hAnsi="Times New Roman" w:cs="Times New Roman"/>
          <w:sz w:val="20"/>
          <w:szCs w:val="20"/>
        </w:rPr>
        <w:t>create</w:t>
      </w:r>
      <w:r w:rsidRPr="00FD477C">
        <w:rPr>
          <w:rFonts w:ascii="Times New Roman" w:hAnsi="Times New Roman" w:cs="Times New Roman"/>
          <w:sz w:val="20"/>
          <w:szCs w:val="20"/>
        </w:rPr>
        <w:t xml:space="preserve"> a supportive framework for sustainable healthcare practices.</w:t>
      </w:r>
    </w:p>
    <w:p w14:paraId="302D04E3" w14:textId="4FA993DA" w:rsidR="00FD477C" w:rsidRPr="00FD477C" w:rsidRDefault="00FD477C" w:rsidP="00EB3393">
      <w:pPr>
        <w:spacing w:line="360" w:lineRule="auto"/>
        <w:jc w:val="both"/>
        <w:rPr>
          <w:rFonts w:ascii="Times New Roman" w:hAnsi="Times New Roman" w:cs="Times New Roman"/>
          <w:sz w:val="20"/>
          <w:szCs w:val="20"/>
        </w:rPr>
      </w:pPr>
      <w:r w:rsidRPr="00FD477C">
        <w:rPr>
          <w:rFonts w:ascii="Times New Roman" w:hAnsi="Times New Roman" w:cs="Times New Roman"/>
          <w:sz w:val="20"/>
          <w:szCs w:val="20"/>
        </w:rPr>
        <w:t xml:space="preserve">Healthcare professionals, who occupy a unique position at the intersection of science, patient care, and public trust, bear significant responsibility for exemplifying leadership. This leadership role extends beyond individual actions to encompass the implementation of environmentally conscious practices in daily clinical operations and advocacy for broader systemic changes within the </w:t>
      </w:r>
      <w:r w:rsidR="0044657C">
        <w:rPr>
          <w:rFonts w:ascii="Times New Roman" w:hAnsi="Times New Roman" w:cs="Times New Roman"/>
          <w:sz w:val="20"/>
          <w:szCs w:val="20"/>
        </w:rPr>
        <w:t>healthcare</w:t>
      </w:r>
      <w:r w:rsidRPr="00FD477C">
        <w:rPr>
          <w:rFonts w:ascii="Times New Roman" w:hAnsi="Times New Roman" w:cs="Times New Roman"/>
          <w:sz w:val="20"/>
          <w:szCs w:val="20"/>
        </w:rPr>
        <w:t xml:space="preserve"> industry. By adopting sustainable practices, healthcare providers can substantially reduce their environmental impact, while concurrently improving patient outcomes and operational efficiency.</w:t>
      </w:r>
    </w:p>
    <w:p w14:paraId="042FCA72" w14:textId="526AB4D7" w:rsidR="00FD477C" w:rsidRPr="00FD477C" w:rsidRDefault="00FD477C" w:rsidP="00EB3393">
      <w:pPr>
        <w:spacing w:line="360" w:lineRule="auto"/>
        <w:jc w:val="both"/>
        <w:rPr>
          <w:rFonts w:ascii="Times New Roman" w:hAnsi="Times New Roman" w:cs="Times New Roman"/>
          <w:sz w:val="20"/>
          <w:szCs w:val="20"/>
        </w:rPr>
      </w:pPr>
      <w:r w:rsidRPr="00FD477C">
        <w:rPr>
          <w:rFonts w:ascii="Times New Roman" w:hAnsi="Times New Roman" w:cs="Times New Roman"/>
          <w:sz w:val="20"/>
          <w:szCs w:val="20"/>
        </w:rPr>
        <w:t>It is imperative to recognize that sustainability in healthcare is not an isolated objective but an integral component of providing high-quality, ethical patient care. By embracing sustainable practices, healthcare institutions can enhance patient care while also contributing to the broader goal of environmental stewardship.</w:t>
      </w:r>
    </w:p>
    <w:p w14:paraId="2A57E77B" w14:textId="1A57B2A0" w:rsidR="00FD477C" w:rsidRPr="00FD477C" w:rsidRDefault="00FD477C" w:rsidP="00EB3393">
      <w:pPr>
        <w:spacing w:line="360" w:lineRule="auto"/>
        <w:jc w:val="both"/>
        <w:rPr>
          <w:rFonts w:ascii="Times New Roman" w:hAnsi="Times New Roman" w:cs="Times New Roman"/>
          <w:sz w:val="20"/>
          <w:szCs w:val="20"/>
        </w:rPr>
      </w:pPr>
      <w:r w:rsidRPr="00FD477C">
        <w:rPr>
          <w:rFonts w:ascii="Times New Roman" w:hAnsi="Times New Roman" w:cs="Times New Roman"/>
          <w:sz w:val="20"/>
          <w:szCs w:val="20"/>
        </w:rPr>
        <w:t xml:space="preserve">The conclusion emphatically states that immediate action is imperative. Delays in adopting sustainable practices in clinical medicine will have far-reaching and potentially irreversible consequences for global health and the </w:t>
      </w:r>
      <w:r w:rsidRPr="00FD477C">
        <w:rPr>
          <w:rFonts w:ascii="Times New Roman" w:hAnsi="Times New Roman" w:cs="Times New Roman"/>
          <w:sz w:val="20"/>
          <w:szCs w:val="20"/>
        </w:rPr>
        <w:lastRenderedPageBreak/>
        <w:t xml:space="preserve">environment. The healthcare </w:t>
      </w:r>
      <w:r w:rsidR="00E43AC9">
        <w:rPr>
          <w:rFonts w:ascii="Times New Roman" w:hAnsi="Times New Roman" w:cs="Times New Roman"/>
          <w:sz w:val="20"/>
          <w:szCs w:val="20"/>
        </w:rPr>
        <w:t>industry</w:t>
      </w:r>
      <w:r w:rsidRPr="00FD477C">
        <w:rPr>
          <w:rFonts w:ascii="Times New Roman" w:hAnsi="Times New Roman" w:cs="Times New Roman"/>
          <w:sz w:val="20"/>
          <w:szCs w:val="20"/>
        </w:rPr>
        <w:t xml:space="preserve">, as a significant contributor </w:t>
      </w:r>
      <w:r w:rsidR="00E43AC9">
        <w:rPr>
          <w:rFonts w:ascii="Times New Roman" w:hAnsi="Times New Roman" w:cs="Times New Roman"/>
          <w:sz w:val="20"/>
          <w:szCs w:val="20"/>
        </w:rPr>
        <w:t>of</w:t>
      </w:r>
      <w:r w:rsidRPr="00FD477C">
        <w:rPr>
          <w:rFonts w:ascii="Times New Roman" w:hAnsi="Times New Roman" w:cs="Times New Roman"/>
          <w:sz w:val="20"/>
          <w:szCs w:val="20"/>
        </w:rPr>
        <w:t xml:space="preserve"> carbon emissions and waste production, has both the opportunity and the obligation to lead the charge in environmental sustainability.</w:t>
      </w:r>
    </w:p>
    <w:p w14:paraId="09582E6E" w14:textId="1FBD171C" w:rsidR="00FD477C" w:rsidRPr="00FD477C" w:rsidRDefault="00FD477C" w:rsidP="00EB3393">
      <w:pPr>
        <w:spacing w:line="360" w:lineRule="auto"/>
        <w:jc w:val="both"/>
        <w:rPr>
          <w:rFonts w:ascii="Times New Roman" w:hAnsi="Times New Roman" w:cs="Times New Roman"/>
          <w:sz w:val="20"/>
          <w:szCs w:val="20"/>
        </w:rPr>
      </w:pPr>
      <w:r w:rsidRPr="00FD477C">
        <w:rPr>
          <w:rFonts w:ascii="Times New Roman" w:hAnsi="Times New Roman" w:cs="Times New Roman"/>
          <w:sz w:val="20"/>
          <w:szCs w:val="20"/>
        </w:rPr>
        <w:t xml:space="preserve">In conclusion, the urgency of sustainability in clinical medicine cannot be overstated. </w:t>
      </w:r>
      <w:r w:rsidR="002C1E5E" w:rsidRPr="002C1E5E">
        <w:rPr>
          <w:rFonts w:ascii="Times New Roman" w:hAnsi="Times New Roman" w:cs="Times New Roman"/>
          <w:sz w:val="20"/>
          <w:szCs w:val="20"/>
        </w:rPr>
        <w:t>It demands a concerted effort by every stakeholder in the healthcare community.</w:t>
      </w:r>
      <w:r w:rsidR="002C1E5E" w:rsidRPr="00FD477C">
        <w:rPr>
          <w:rFonts w:ascii="Times New Roman" w:hAnsi="Times New Roman" w:cs="Times New Roman"/>
          <w:sz w:val="20"/>
          <w:szCs w:val="20"/>
        </w:rPr>
        <w:t xml:space="preserve"> –</w:t>
      </w:r>
      <w:r w:rsidRPr="00FD477C">
        <w:rPr>
          <w:rFonts w:ascii="Times New Roman" w:hAnsi="Times New Roman" w:cs="Times New Roman"/>
          <w:sz w:val="20"/>
          <w:szCs w:val="20"/>
        </w:rPr>
        <w:t xml:space="preserve"> from individual practitioners to large institutions, policymakers, and patients. By embracing sustainable practices, the healthcare sector can not only mitigate its environmental impact but also improve health outcomes, reduce costs, and set a powerful example for other industries. The path to a sustainable future in healthcare is challenging but necessary, and immediate action is required. </w:t>
      </w:r>
    </w:p>
    <w:p w14:paraId="62E5749B" w14:textId="77777777" w:rsidR="00FD477C" w:rsidRPr="00A14478" w:rsidRDefault="00FD477C" w:rsidP="00EB3393">
      <w:pPr>
        <w:spacing w:line="360" w:lineRule="auto"/>
        <w:jc w:val="both"/>
        <w:rPr>
          <w:rFonts w:ascii="Times New Roman" w:hAnsi="Times New Roman" w:cs="Times New Roman"/>
          <w:sz w:val="20"/>
          <w:szCs w:val="20"/>
        </w:rPr>
      </w:pPr>
    </w:p>
    <w:p w14:paraId="1587754C" w14:textId="77777777" w:rsidR="009407F7" w:rsidRPr="00A14478" w:rsidRDefault="009407F7" w:rsidP="00EB3393">
      <w:pPr>
        <w:spacing w:line="360" w:lineRule="auto"/>
        <w:jc w:val="both"/>
        <w:rPr>
          <w:rFonts w:ascii="Times New Roman" w:hAnsi="Times New Roman" w:cs="Times New Roman"/>
          <w:sz w:val="20"/>
          <w:szCs w:val="20"/>
          <w:lang w:val="en-US"/>
        </w:rPr>
      </w:pPr>
    </w:p>
    <w:p w14:paraId="49D41AAC" w14:textId="1DEEFEFE" w:rsidR="00142A05" w:rsidRPr="00A14478" w:rsidRDefault="00EC2905" w:rsidP="00EB3393">
      <w:pPr>
        <w:spacing w:line="360" w:lineRule="auto"/>
        <w:jc w:val="both"/>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References</w:t>
      </w:r>
    </w:p>
    <w:p w14:paraId="197D2355" w14:textId="77777777" w:rsidR="00AA637D" w:rsidRPr="00AA637D" w:rsidRDefault="00AA637D" w:rsidP="00EB3393">
      <w:pPr>
        <w:pStyle w:val="Bibliography"/>
        <w:spacing w:line="360" w:lineRule="auto"/>
        <w:jc w:val="both"/>
        <w:rPr>
          <w:rFonts w:ascii="Times New Roman" w:hAnsi="Times New Roman" w:cs="Times New Roman"/>
          <w:sz w:val="20"/>
        </w:rPr>
      </w:pPr>
      <w:r>
        <w:rPr>
          <w:b/>
          <w:bCs/>
          <w:sz w:val="20"/>
          <w:szCs w:val="20"/>
          <w:lang w:val="en-US"/>
        </w:rPr>
        <w:fldChar w:fldCharType="begin"/>
      </w:r>
      <w:r>
        <w:rPr>
          <w:b/>
          <w:bCs/>
          <w:sz w:val="20"/>
          <w:szCs w:val="20"/>
          <w:lang w:val="en-US"/>
        </w:rPr>
        <w:instrText xml:space="preserve"> ADDIN ZOTERO_BIBL {"uncited":[],"omitted":[],"custom":[]} CSL_BIBLIOGRAPHY </w:instrText>
      </w:r>
      <w:r>
        <w:rPr>
          <w:b/>
          <w:bCs/>
          <w:sz w:val="20"/>
          <w:szCs w:val="20"/>
          <w:lang w:val="en-US"/>
        </w:rPr>
        <w:fldChar w:fldCharType="separate"/>
      </w:r>
      <w:r w:rsidRPr="00AA637D">
        <w:rPr>
          <w:rFonts w:ascii="Times New Roman" w:hAnsi="Times New Roman" w:cs="Times New Roman"/>
          <w:sz w:val="20"/>
        </w:rPr>
        <w:t>1.</w:t>
      </w:r>
      <w:r w:rsidRPr="00AA637D">
        <w:rPr>
          <w:rFonts w:ascii="Times New Roman" w:hAnsi="Times New Roman" w:cs="Times New Roman"/>
          <w:sz w:val="20"/>
        </w:rPr>
        <w:tab/>
        <w:t xml:space="preserve">Dixit A, Chaudhary R. Sustainability: an Essential Concept for Current and Upcoming Technological Practices. IOP Conf Ser Mater Sci Eng. 2020 Apr;804(1):012023. </w:t>
      </w:r>
    </w:p>
    <w:p w14:paraId="70C13EBB"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w:t>
      </w:r>
      <w:r w:rsidRPr="00AA637D">
        <w:rPr>
          <w:rFonts w:ascii="Times New Roman" w:hAnsi="Times New Roman" w:cs="Times New Roman"/>
          <w:sz w:val="20"/>
        </w:rPr>
        <w:tab/>
        <w:t>Hackler D. Economic Sustainability in Arlington, Virginia Cultivating Community Sustainability Through Resiliency, Competitiveness, and Innovation [Internet]. Rochester, NY: Social Science Research Network; 2011 [cited 2024 Nov 28]. Available from: https://papers.ssrn.com/abstract=2015046</w:t>
      </w:r>
    </w:p>
    <w:p w14:paraId="40907762"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w:t>
      </w:r>
      <w:r w:rsidRPr="00AA637D">
        <w:rPr>
          <w:rFonts w:ascii="Times New Roman" w:hAnsi="Times New Roman" w:cs="Times New Roman"/>
          <w:sz w:val="20"/>
        </w:rPr>
        <w:tab/>
        <w:t xml:space="preserve">Fragão-Marques M, Ozben T. Digital transformation and sustainability in healthcare and clinical laboratories. Clin Chem Lab Med CCLM. 2023 Mar 1;61(4):627–33. </w:t>
      </w:r>
    </w:p>
    <w:p w14:paraId="0140B05D" w14:textId="7F855AB9"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4.</w:t>
      </w:r>
      <w:r w:rsidRPr="00AA637D">
        <w:rPr>
          <w:rFonts w:ascii="Times New Roman" w:hAnsi="Times New Roman" w:cs="Times New Roman"/>
          <w:sz w:val="20"/>
        </w:rPr>
        <w:tab/>
        <w:t xml:space="preserve">Holmes S. We can progress </w:t>
      </w:r>
      <w:r w:rsidR="0044657C">
        <w:rPr>
          <w:rFonts w:ascii="Times New Roman" w:hAnsi="Times New Roman" w:cs="Times New Roman"/>
          <w:sz w:val="20"/>
        </w:rPr>
        <w:t xml:space="preserve">toward </w:t>
      </w:r>
      <w:r w:rsidRPr="00AA637D">
        <w:rPr>
          <w:rFonts w:ascii="Times New Roman" w:hAnsi="Times New Roman" w:cs="Times New Roman"/>
          <w:sz w:val="20"/>
        </w:rPr>
        <w:t xml:space="preserve">sustainable healthcare by breaking silos and changing behaviours. BMJ. 2024 Apr 8;385:q813. </w:t>
      </w:r>
    </w:p>
    <w:p w14:paraId="29BA9762"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5.</w:t>
      </w:r>
      <w:r w:rsidRPr="00AA637D">
        <w:rPr>
          <w:rFonts w:ascii="Times New Roman" w:hAnsi="Times New Roman" w:cs="Times New Roman"/>
          <w:sz w:val="20"/>
        </w:rPr>
        <w:tab/>
        <w:t xml:space="preserve">Shaban MM, Alanazi MA, Mohammed HH, Mohamed Amer FG, Elsayed HH, Zaky ME, et al. Advancing sustainable healthcare: a concept analysis of eco-conscious nursing practices. BMC Nurs. 2024 Sep 16;23(1):660. </w:t>
      </w:r>
    </w:p>
    <w:p w14:paraId="764E5BE6"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6.</w:t>
      </w:r>
      <w:r w:rsidRPr="00AA637D">
        <w:rPr>
          <w:rFonts w:ascii="Times New Roman" w:hAnsi="Times New Roman" w:cs="Times New Roman"/>
          <w:sz w:val="20"/>
        </w:rPr>
        <w:tab/>
        <w:t xml:space="preserve">Marimuthu M, Paulose H. Emergence of Sustainability Based Approaches in Healthcare: Expanding Research and Practice. Procedia - Soc Behav Sci. 2016 Jun 15;224:554–61. </w:t>
      </w:r>
    </w:p>
    <w:p w14:paraId="37286EF8"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7.</w:t>
      </w:r>
      <w:r w:rsidRPr="00AA637D">
        <w:rPr>
          <w:rFonts w:ascii="Times New Roman" w:hAnsi="Times New Roman" w:cs="Times New Roman"/>
          <w:sz w:val="20"/>
        </w:rPr>
        <w:tab/>
        <w:t xml:space="preserve">Faezipour M, Ferreira S. A System Dynamics Perspective of Patient Satisfaction in Healthcare. Procedia Comput Sci. 2013 Jan 1;16:148–56. </w:t>
      </w:r>
    </w:p>
    <w:p w14:paraId="2535EB40"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8.</w:t>
      </w:r>
      <w:r w:rsidRPr="00AA637D">
        <w:rPr>
          <w:rFonts w:ascii="Times New Roman" w:hAnsi="Times New Roman" w:cs="Times New Roman"/>
          <w:sz w:val="20"/>
        </w:rPr>
        <w:tab/>
        <w:t>Bennett K. Achieving sustainability in healthcare: Trends and practices (YEL2022) [Internet]. IHF. 2022 [cited 2024 Nov 30]. Available from: https://ihf-fih.org/news-insights/achieving-sustainability-in-healthcare-trends-and-practices/</w:t>
      </w:r>
    </w:p>
    <w:p w14:paraId="208EB0D9"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9.</w:t>
      </w:r>
      <w:r w:rsidRPr="00AA637D">
        <w:rPr>
          <w:rFonts w:ascii="Times New Roman" w:hAnsi="Times New Roman" w:cs="Times New Roman"/>
          <w:sz w:val="20"/>
        </w:rPr>
        <w:tab/>
        <w:t xml:space="preserve">Braithwaite J, Smith CL, Leask E, Wijekulasuriya S, Brooke-Cowden K, Fisher G, et al. Strategies and tactics to reduce the impact of healthcare on climate change: systematic review. BMJ. 2024 Oct 8;387:e081284. </w:t>
      </w:r>
    </w:p>
    <w:p w14:paraId="1D2329F5"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lastRenderedPageBreak/>
        <w:t>10.</w:t>
      </w:r>
      <w:r w:rsidRPr="00AA637D">
        <w:rPr>
          <w:rFonts w:ascii="Times New Roman" w:hAnsi="Times New Roman" w:cs="Times New Roman"/>
          <w:sz w:val="20"/>
        </w:rPr>
        <w:tab/>
        <w:t xml:space="preserve">Brambilla A, Apel JM, Schmidt-Ross I, Buffoli M, Capolongo S. Testing of a Multiple Criteria Assessment Tool for Healthcare Facilities Quality and Sustainability: The Case of German Hospitals. Sustainability. 2022 Jan;14(24):16742. </w:t>
      </w:r>
    </w:p>
    <w:p w14:paraId="690D6D86"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11.</w:t>
      </w:r>
      <w:r w:rsidRPr="00AA637D">
        <w:rPr>
          <w:rFonts w:ascii="Times New Roman" w:hAnsi="Times New Roman" w:cs="Times New Roman"/>
          <w:sz w:val="20"/>
        </w:rPr>
        <w:tab/>
        <w:t xml:space="preserve">Bhopal A, Norheim OF. Priority setting and net zero healthcare: how much health can a tonne of carbon buy? BMJ. 2021 Oct 28;375:e067199. </w:t>
      </w:r>
    </w:p>
    <w:p w14:paraId="432F9F7F"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12.</w:t>
      </w:r>
      <w:r w:rsidRPr="00AA637D">
        <w:rPr>
          <w:rFonts w:ascii="Times New Roman" w:hAnsi="Times New Roman" w:cs="Times New Roman"/>
          <w:sz w:val="20"/>
        </w:rPr>
        <w:tab/>
        <w:t xml:space="preserve">Brown C, Bhatti Y, Harris M. Environmental sustainability in healthcare systems: role of frugal innovation. BMJ. 2023 Oct 2;383:e076381. </w:t>
      </w:r>
    </w:p>
    <w:p w14:paraId="1506A19B"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13.</w:t>
      </w:r>
      <w:r w:rsidRPr="00AA637D">
        <w:rPr>
          <w:rFonts w:ascii="Times New Roman" w:hAnsi="Times New Roman" w:cs="Times New Roman"/>
          <w:sz w:val="20"/>
        </w:rPr>
        <w:tab/>
        <w:t>Making sustainable healthcare decisions: three turns towards sustainable guidelines | BMJ Evidence-Based Medicine [Internet]. [cited 2024 Nov 30]. Available from: https://ebm.bmj.com/content/29/4/219</w:t>
      </w:r>
    </w:p>
    <w:p w14:paraId="3A728250"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14.</w:t>
      </w:r>
      <w:r w:rsidRPr="00AA637D">
        <w:rPr>
          <w:rFonts w:ascii="Times New Roman" w:hAnsi="Times New Roman" w:cs="Times New Roman"/>
          <w:sz w:val="20"/>
        </w:rPr>
        <w:tab/>
        <w:t xml:space="preserve">Faezipour M, Ferreira S. A System Dynamics Perspective of Patient Satisfaction in Healthcare. Procedia Comput Sci. 2013 Jan 1;16:148–56. </w:t>
      </w:r>
    </w:p>
    <w:p w14:paraId="55FE0A15"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15.</w:t>
      </w:r>
      <w:r w:rsidRPr="00AA637D">
        <w:rPr>
          <w:rFonts w:ascii="Times New Roman" w:hAnsi="Times New Roman" w:cs="Times New Roman"/>
          <w:sz w:val="20"/>
        </w:rPr>
        <w:tab/>
        <w:t>Biermann F. Scientific evidence on the political impact of the Sustainable Development Goals | Nature Sustainability [Internet]. [cited 2024 Nov 16]. Available from: https://www.nature.com/articles/s41893-022-00909-5</w:t>
      </w:r>
    </w:p>
    <w:p w14:paraId="0DD5AB5D"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16.</w:t>
      </w:r>
      <w:r w:rsidRPr="00AA637D">
        <w:rPr>
          <w:rFonts w:ascii="Times New Roman" w:hAnsi="Times New Roman" w:cs="Times New Roman"/>
          <w:sz w:val="20"/>
        </w:rPr>
        <w:tab/>
        <w:t xml:space="preserve">Sherman JD, Thiel C, MacNeill A, Eckelman MJ, Dubrow R, Hopf H, et al. The Green Print: Advancement of Environmental Sustainability in Healthcare. Resour Conserv Recycl. 2020 Oct 1;161:104882. </w:t>
      </w:r>
    </w:p>
    <w:p w14:paraId="591BB932"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17.</w:t>
      </w:r>
      <w:r w:rsidRPr="00AA637D">
        <w:rPr>
          <w:rFonts w:ascii="Times New Roman" w:hAnsi="Times New Roman" w:cs="Times New Roman"/>
          <w:sz w:val="20"/>
        </w:rPr>
        <w:tab/>
        <w:t xml:space="preserve">Organization WH. Global Health Risks: Mortality and Burden of Disease Attributable to Selected Major Risks. World Health Organization; 2009. 71 p. </w:t>
      </w:r>
    </w:p>
    <w:p w14:paraId="179C85AA"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18.</w:t>
      </w:r>
      <w:r w:rsidRPr="00AA637D">
        <w:rPr>
          <w:rFonts w:ascii="Times New Roman" w:hAnsi="Times New Roman" w:cs="Times New Roman"/>
          <w:sz w:val="20"/>
        </w:rPr>
        <w:tab/>
        <w:t xml:space="preserve">Eckelman MJ, Sherman JD, MacNeill AJ. Life cycle environmental emissions and health damages from the Canadian healthcare system: An economic-environmental-epidemiological analysis. PLOS Med. 2018 Jul 31;15(7):e1002623. </w:t>
      </w:r>
    </w:p>
    <w:p w14:paraId="6AC07DB5" w14:textId="7E13D964"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19.</w:t>
      </w:r>
      <w:r w:rsidRPr="00AA637D">
        <w:rPr>
          <w:rFonts w:ascii="Times New Roman" w:hAnsi="Times New Roman" w:cs="Times New Roman"/>
          <w:sz w:val="20"/>
        </w:rPr>
        <w:tab/>
        <w:t>Hensher M, Canny B, Zimitat C, Campbell J, Palmer A. Health care, overconsumption</w:t>
      </w:r>
      <w:r w:rsidR="0044657C">
        <w:rPr>
          <w:rFonts w:ascii="Times New Roman" w:hAnsi="Times New Roman" w:cs="Times New Roman"/>
          <w:sz w:val="20"/>
        </w:rPr>
        <w:t>,</w:t>
      </w:r>
      <w:r w:rsidRPr="00AA637D">
        <w:rPr>
          <w:rFonts w:ascii="Times New Roman" w:hAnsi="Times New Roman" w:cs="Times New Roman"/>
          <w:sz w:val="20"/>
        </w:rPr>
        <w:t xml:space="preserve"> and uneconomic growth: A conceptual framework. Soc Sci Med. 2020 Dec 1;266:113420. </w:t>
      </w:r>
    </w:p>
    <w:p w14:paraId="75A3765F"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20.</w:t>
      </w:r>
      <w:r w:rsidRPr="00AA637D">
        <w:rPr>
          <w:rFonts w:ascii="Times New Roman" w:hAnsi="Times New Roman" w:cs="Times New Roman"/>
          <w:sz w:val="20"/>
        </w:rPr>
        <w:tab/>
        <w:t xml:space="preserve">De Waele JJ, Hunfeld N, Baid H, Ferrer R, Iliopoulou K, Ioan AM, et al. Environmental sustainability in intensive care: the path forward. An ESICM Green Paper. Intensive Care Med. 2024 Nov 1;50(11):1729–39. </w:t>
      </w:r>
    </w:p>
    <w:p w14:paraId="1B0110C0"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21.</w:t>
      </w:r>
      <w:r w:rsidRPr="00AA637D">
        <w:rPr>
          <w:rFonts w:ascii="Times New Roman" w:hAnsi="Times New Roman" w:cs="Times New Roman"/>
          <w:sz w:val="20"/>
        </w:rPr>
        <w:tab/>
        <w:t xml:space="preserve">Thakur A, Mukhopadhyay T, Ahirwar AK. Approaching sustainability in Laboratory Medicine. Clin Chem Lab Med CCLM. 2024 Aug 1;62(9):1787–94. </w:t>
      </w:r>
    </w:p>
    <w:p w14:paraId="12EC6181"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22.</w:t>
      </w:r>
      <w:r w:rsidRPr="00AA637D">
        <w:rPr>
          <w:rFonts w:ascii="Times New Roman" w:hAnsi="Times New Roman" w:cs="Times New Roman"/>
          <w:sz w:val="20"/>
        </w:rPr>
        <w:tab/>
        <w:t>Designing for Healthcare Sustainability: A Framework [Internet]. [cited 2024 Nov 30]. Available from: https://www.ache.org/blog/2021/designing-for-healthcare-sustainability-a-framework</w:t>
      </w:r>
    </w:p>
    <w:p w14:paraId="11655DD8"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23.</w:t>
      </w:r>
      <w:r w:rsidRPr="00AA637D">
        <w:rPr>
          <w:rFonts w:ascii="Times New Roman" w:hAnsi="Times New Roman" w:cs="Times New Roman"/>
          <w:sz w:val="20"/>
        </w:rPr>
        <w:tab/>
        <w:t xml:space="preserve">Yang C, Peijun L, Lupi C, Yangzhao S, Diandou X, Qian F, et al. Sustainable management measures for healthcare waste in China. Waste Manag. 2009 Jan 20;29(6):1996. </w:t>
      </w:r>
    </w:p>
    <w:p w14:paraId="78CDE1FC"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lastRenderedPageBreak/>
        <w:t>24.</w:t>
      </w:r>
      <w:r w:rsidRPr="00AA637D">
        <w:rPr>
          <w:rFonts w:ascii="Times New Roman" w:hAnsi="Times New Roman" w:cs="Times New Roman"/>
          <w:sz w:val="20"/>
        </w:rPr>
        <w:tab/>
        <w:t xml:space="preserve">Kim S, Osmond P. Analyzing green building rating tools for healthcare buildings from the building user’s perspective. Indoor Built Environ. 2014 Aug 1;23(5):757–66. </w:t>
      </w:r>
    </w:p>
    <w:p w14:paraId="0D637B6F"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25.</w:t>
      </w:r>
      <w:r w:rsidRPr="00AA637D">
        <w:rPr>
          <w:rFonts w:ascii="Times New Roman" w:hAnsi="Times New Roman" w:cs="Times New Roman"/>
          <w:sz w:val="20"/>
        </w:rPr>
        <w:tab/>
        <w:t xml:space="preserve">Faezipour M, Ferreira S. A System Dynamics Perspective of Patient Satisfaction in Healthcare. Procedia Comput Sci. 2013 Jan 1;16:148–56. </w:t>
      </w:r>
    </w:p>
    <w:p w14:paraId="3C83009B"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26.</w:t>
      </w:r>
      <w:r w:rsidRPr="00AA637D">
        <w:rPr>
          <w:rFonts w:ascii="Times New Roman" w:hAnsi="Times New Roman" w:cs="Times New Roman"/>
          <w:sz w:val="20"/>
        </w:rPr>
        <w:tab/>
        <w:t xml:space="preserve">Coiera E, Hovenga EJS. Building a sustainable health system. Yearb Med Inform. 2007;11–8. </w:t>
      </w:r>
    </w:p>
    <w:p w14:paraId="08BB0564"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27.</w:t>
      </w:r>
      <w:r w:rsidRPr="00AA637D">
        <w:rPr>
          <w:rFonts w:ascii="Times New Roman" w:hAnsi="Times New Roman" w:cs="Times New Roman"/>
          <w:sz w:val="20"/>
        </w:rPr>
        <w:tab/>
        <w:t xml:space="preserve">Pinzone M, Lettieri E, Masella C. Sustainability in Healthcare: Combining Organizational and Architectural Levers. Int J Eng Bus Manag. 2012 Jan 1;4:38. </w:t>
      </w:r>
    </w:p>
    <w:p w14:paraId="09CA80F5"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28.</w:t>
      </w:r>
      <w:r w:rsidRPr="00AA637D">
        <w:rPr>
          <w:rFonts w:ascii="Times New Roman" w:hAnsi="Times New Roman" w:cs="Times New Roman"/>
          <w:sz w:val="20"/>
        </w:rPr>
        <w:tab/>
        <w:t>Environmental Impacts of the U.S. Health Care System and Effects on Public Health - PubMed [Internet]. [cited 2024 Nov 16]. Available from: https://pubmed.ncbi.nlm.nih.gov/27280706/</w:t>
      </w:r>
    </w:p>
    <w:p w14:paraId="38C1F040"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29.</w:t>
      </w:r>
      <w:r w:rsidRPr="00AA637D">
        <w:rPr>
          <w:rFonts w:ascii="Times New Roman" w:hAnsi="Times New Roman" w:cs="Times New Roman"/>
          <w:sz w:val="20"/>
        </w:rPr>
        <w:tab/>
        <w:t xml:space="preserve">Romanello M, McGushin A, Di Napoli C, Drummond P, Hughes N, Jamart L, et al. The 2021 report of the Lancet Countdown on health and climate change: code red for a healthy future. Lancet Lond Engl. 2021 Oct 30;398(10311):1619–62. </w:t>
      </w:r>
    </w:p>
    <w:p w14:paraId="032A9867"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30.</w:t>
      </w:r>
      <w:r w:rsidRPr="00AA637D">
        <w:rPr>
          <w:rFonts w:ascii="Times New Roman" w:hAnsi="Times New Roman" w:cs="Times New Roman"/>
          <w:sz w:val="20"/>
        </w:rPr>
        <w:tab/>
        <w:t xml:space="preserve">Tun S. Fulfilling a new obligation: Teaching and learning of sustainable healthcare in the medical education curriculum. Med Teach. 2019 Oct;41(10):1168–77. </w:t>
      </w:r>
    </w:p>
    <w:p w14:paraId="14255008"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31.</w:t>
      </w:r>
      <w:r w:rsidRPr="00AA637D">
        <w:rPr>
          <w:rFonts w:ascii="Times New Roman" w:hAnsi="Times New Roman" w:cs="Times New Roman"/>
          <w:sz w:val="20"/>
        </w:rPr>
        <w:tab/>
        <w:t xml:space="preserve">Alharbi NS, Alhaji JH, Qattan MY. Toward Sustainable Environmental Management of Healthcare Waste: A Holistic Perspective. Sustainability. 2021 Jan;13(9):5280. </w:t>
      </w:r>
    </w:p>
    <w:p w14:paraId="767C079D"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32.</w:t>
      </w:r>
      <w:r w:rsidRPr="00AA637D">
        <w:rPr>
          <w:rFonts w:ascii="Times New Roman" w:hAnsi="Times New Roman" w:cs="Times New Roman"/>
          <w:sz w:val="20"/>
        </w:rPr>
        <w:tab/>
        <w:t xml:space="preserve">Eckelman MJ, Sherman J. Environmental Impacts of the U.S. Health Care System and Effects on Public Health. PloS One. 2016;11(6):e0157014. </w:t>
      </w:r>
    </w:p>
    <w:p w14:paraId="0F3D1889"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33.</w:t>
      </w:r>
      <w:r w:rsidRPr="00AA637D">
        <w:rPr>
          <w:rFonts w:ascii="Times New Roman" w:hAnsi="Times New Roman" w:cs="Times New Roman"/>
          <w:sz w:val="20"/>
        </w:rPr>
        <w:tab/>
        <w:t xml:space="preserve">Chung JW, Meltzer DO. Estimate of the carbon footprint of the US health care sector. JAMA. 2009 Nov 11;302(18):1970–2. </w:t>
      </w:r>
    </w:p>
    <w:p w14:paraId="35E2F50B"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34.</w:t>
      </w:r>
      <w:r w:rsidRPr="00AA637D">
        <w:rPr>
          <w:rFonts w:ascii="Times New Roman" w:hAnsi="Times New Roman" w:cs="Times New Roman"/>
          <w:sz w:val="20"/>
        </w:rPr>
        <w:tab/>
        <w:t xml:space="preserve">McGain F, Story D, Hendel S. An audit of intensive care unit recyclable waste. Anaesthesia. 2009 Dec;64(12):1299–302. </w:t>
      </w:r>
    </w:p>
    <w:p w14:paraId="5EDF8674"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35.</w:t>
      </w:r>
      <w:r w:rsidRPr="00AA637D">
        <w:rPr>
          <w:rFonts w:ascii="Times New Roman" w:hAnsi="Times New Roman" w:cs="Times New Roman"/>
          <w:sz w:val="20"/>
        </w:rPr>
        <w:tab/>
        <w:t xml:space="preserve">Lennox L, Linwood-Amor A, Maher L, Reed J. Making change last? Exploring the value of sustainability approaches in healthcare: a scoping review. Health Res Policy Syst. 2020 Oct 13;18(1):120. </w:t>
      </w:r>
    </w:p>
    <w:p w14:paraId="4035F9B7"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36.</w:t>
      </w:r>
      <w:r w:rsidRPr="00AA637D">
        <w:rPr>
          <w:rFonts w:ascii="Times New Roman" w:hAnsi="Times New Roman" w:cs="Times New Roman"/>
          <w:sz w:val="20"/>
        </w:rPr>
        <w:tab/>
        <w:t xml:space="preserve">Cowie J, Nicoll A, Dimova ED, Campbell P, Duncan EA. The barriers and facilitators influencing the sustainability of hospital-based interventions: a systematic review. BMC Health Serv Res. 2020 Jun 28;20(1):588. </w:t>
      </w:r>
    </w:p>
    <w:p w14:paraId="71B9B8B2" w14:textId="77777777" w:rsidR="00AA637D" w:rsidRPr="00AA637D" w:rsidRDefault="00AA637D" w:rsidP="00EB3393">
      <w:pPr>
        <w:pStyle w:val="Bibliography"/>
        <w:spacing w:line="360" w:lineRule="auto"/>
        <w:jc w:val="both"/>
        <w:rPr>
          <w:rFonts w:ascii="Times New Roman" w:hAnsi="Times New Roman" w:cs="Times New Roman"/>
          <w:sz w:val="20"/>
        </w:rPr>
      </w:pPr>
      <w:r w:rsidRPr="00AA637D">
        <w:rPr>
          <w:rFonts w:ascii="Times New Roman" w:hAnsi="Times New Roman" w:cs="Times New Roman"/>
          <w:sz w:val="20"/>
        </w:rPr>
        <w:t>37.</w:t>
      </w:r>
      <w:r w:rsidRPr="00AA637D">
        <w:rPr>
          <w:rFonts w:ascii="Times New Roman" w:hAnsi="Times New Roman" w:cs="Times New Roman"/>
          <w:sz w:val="20"/>
        </w:rPr>
        <w:tab/>
        <w:t>Green health: how to decarbonise global healthcare systems | Sustainable Earth Reviews | Full Text [Internet]. [cited 2024 Dec 1]. Available from: https://sustainableearthreviews.biomedcentral.com/articles/10.1186/s42055-024-00098-3</w:t>
      </w:r>
    </w:p>
    <w:p w14:paraId="7C2D7719" w14:textId="724FDD0C" w:rsidR="00EC2905" w:rsidRPr="00A14478" w:rsidRDefault="00AA637D" w:rsidP="00EB3393">
      <w:pPr>
        <w:pStyle w:val="Bibliography"/>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fldChar w:fldCharType="end"/>
      </w:r>
    </w:p>
    <w:sectPr w:rsidR="00EC2905" w:rsidRPr="00A14478" w:rsidSect="00080C5C">
      <w:type w:val="continuous"/>
      <w:pgSz w:w="11906" w:h="16838"/>
      <w:pgMar w:top="144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40FE9"/>
    <w:multiLevelType w:val="hybridMultilevel"/>
    <w:tmpl w:val="BEF41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8B0CE2"/>
    <w:multiLevelType w:val="hybridMultilevel"/>
    <w:tmpl w:val="66E0FD38"/>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2B84301"/>
    <w:multiLevelType w:val="hybridMultilevel"/>
    <w:tmpl w:val="E618B8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5E4A4D"/>
    <w:multiLevelType w:val="hybridMultilevel"/>
    <w:tmpl w:val="6BC28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964188A"/>
    <w:multiLevelType w:val="hybridMultilevel"/>
    <w:tmpl w:val="41864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710E18"/>
    <w:multiLevelType w:val="hybridMultilevel"/>
    <w:tmpl w:val="B52847A6"/>
    <w:lvl w:ilvl="0" w:tplc="B8E00A44">
      <w:start w:val="1"/>
      <w:numFmt w:val="decimal"/>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6" w15:restartNumberingAfterBreak="0">
    <w:nsid w:val="32035381"/>
    <w:multiLevelType w:val="hybridMultilevel"/>
    <w:tmpl w:val="829AC5E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8E15424"/>
    <w:multiLevelType w:val="hybridMultilevel"/>
    <w:tmpl w:val="70029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0972F2F"/>
    <w:multiLevelType w:val="hybridMultilevel"/>
    <w:tmpl w:val="B0F081F2"/>
    <w:lvl w:ilvl="0" w:tplc="2B96A79A">
      <w:numFmt w:val="bullet"/>
      <w:lvlText w:val="-"/>
      <w:lvlJc w:val="left"/>
      <w:pPr>
        <w:ind w:left="564"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170184C"/>
    <w:multiLevelType w:val="hybridMultilevel"/>
    <w:tmpl w:val="304A0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37C2412"/>
    <w:multiLevelType w:val="hybridMultilevel"/>
    <w:tmpl w:val="57D4D27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8C56F90"/>
    <w:multiLevelType w:val="hybridMultilevel"/>
    <w:tmpl w:val="95D457C2"/>
    <w:lvl w:ilvl="0" w:tplc="40090013">
      <w:start w:val="1"/>
      <w:numFmt w:val="upperRoman"/>
      <w:lvlText w:val="%1."/>
      <w:lvlJc w:val="right"/>
      <w:pPr>
        <w:ind w:left="4689" w:hanging="360"/>
      </w:pPr>
    </w:lvl>
    <w:lvl w:ilvl="1" w:tplc="40090019" w:tentative="1">
      <w:start w:val="1"/>
      <w:numFmt w:val="lowerLetter"/>
      <w:lvlText w:val="%2."/>
      <w:lvlJc w:val="left"/>
      <w:pPr>
        <w:ind w:left="5409" w:hanging="360"/>
      </w:pPr>
    </w:lvl>
    <w:lvl w:ilvl="2" w:tplc="4009001B" w:tentative="1">
      <w:start w:val="1"/>
      <w:numFmt w:val="lowerRoman"/>
      <w:lvlText w:val="%3."/>
      <w:lvlJc w:val="right"/>
      <w:pPr>
        <w:ind w:left="6129" w:hanging="180"/>
      </w:pPr>
    </w:lvl>
    <w:lvl w:ilvl="3" w:tplc="4009000F" w:tentative="1">
      <w:start w:val="1"/>
      <w:numFmt w:val="decimal"/>
      <w:lvlText w:val="%4."/>
      <w:lvlJc w:val="left"/>
      <w:pPr>
        <w:ind w:left="6849" w:hanging="360"/>
      </w:pPr>
    </w:lvl>
    <w:lvl w:ilvl="4" w:tplc="40090019" w:tentative="1">
      <w:start w:val="1"/>
      <w:numFmt w:val="lowerLetter"/>
      <w:lvlText w:val="%5."/>
      <w:lvlJc w:val="left"/>
      <w:pPr>
        <w:ind w:left="7569" w:hanging="360"/>
      </w:pPr>
    </w:lvl>
    <w:lvl w:ilvl="5" w:tplc="4009001B" w:tentative="1">
      <w:start w:val="1"/>
      <w:numFmt w:val="lowerRoman"/>
      <w:lvlText w:val="%6."/>
      <w:lvlJc w:val="right"/>
      <w:pPr>
        <w:ind w:left="8289" w:hanging="180"/>
      </w:pPr>
    </w:lvl>
    <w:lvl w:ilvl="6" w:tplc="4009000F" w:tentative="1">
      <w:start w:val="1"/>
      <w:numFmt w:val="decimal"/>
      <w:lvlText w:val="%7."/>
      <w:lvlJc w:val="left"/>
      <w:pPr>
        <w:ind w:left="9009" w:hanging="360"/>
      </w:pPr>
    </w:lvl>
    <w:lvl w:ilvl="7" w:tplc="40090019" w:tentative="1">
      <w:start w:val="1"/>
      <w:numFmt w:val="lowerLetter"/>
      <w:lvlText w:val="%8."/>
      <w:lvlJc w:val="left"/>
      <w:pPr>
        <w:ind w:left="9729" w:hanging="360"/>
      </w:pPr>
    </w:lvl>
    <w:lvl w:ilvl="8" w:tplc="4009001B" w:tentative="1">
      <w:start w:val="1"/>
      <w:numFmt w:val="lowerRoman"/>
      <w:lvlText w:val="%9."/>
      <w:lvlJc w:val="right"/>
      <w:pPr>
        <w:ind w:left="10449" w:hanging="180"/>
      </w:pPr>
    </w:lvl>
  </w:abstractNum>
  <w:abstractNum w:abstractNumId="12" w15:restartNumberingAfterBreak="0">
    <w:nsid w:val="4A975915"/>
    <w:multiLevelType w:val="hybridMultilevel"/>
    <w:tmpl w:val="0EA63D88"/>
    <w:lvl w:ilvl="0" w:tplc="ED4AEA36">
      <w:start w:val="1"/>
      <w:numFmt w:val="upperLetter"/>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B5A769F"/>
    <w:multiLevelType w:val="hybridMultilevel"/>
    <w:tmpl w:val="3F1A595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62053BA"/>
    <w:multiLevelType w:val="hybridMultilevel"/>
    <w:tmpl w:val="38B84B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6343E16"/>
    <w:multiLevelType w:val="hybridMultilevel"/>
    <w:tmpl w:val="C2222D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A0823DA"/>
    <w:multiLevelType w:val="hybridMultilevel"/>
    <w:tmpl w:val="4E687C56"/>
    <w:lvl w:ilvl="0" w:tplc="DBD870F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5C4207EA"/>
    <w:multiLevelType w:val="hybridMultilevel"/>
    <w:tmpl w:val="EEDCF59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4A96593"/>
    <w:multiLevelType w:val="hybridMultilevel"/>
    <w:tmpl w:val="033ED4F6"/>
    <w:lvl w:ilvl="0" w:tplc="DBD870F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C500004"/>
    <w:multiLevelType w:val="hybridMultilevel"/>
    <w:tmpl w:val="62FCD134"/>
    <w:lvl w:ilvl="0" w:tplc="2B96A79A">
      <w:numFmt w:val="bullet"/>
      <w:lvlText w:val="-"/>
      <w:lvlJc w:val="left"/>
      <w:pPr>
        <w:ind w:left="564" w:hanging="360"/>
      </w:pPr>
      <w:rPr>
        <w:rFonts w:ascii="Times New Roman" w:eastAsiaTheme="minorHAnsi" w:hAnsi="Times New Roman" w:cs="Times New Roman" w:hint="default"/>
      </w:rPr>
    </w:lvl>
    <w:lvl w:ilvl="1" w:tplc="40090003" w:tentative="1">
      <w:start w:val="1"/>
      <w:numFmt w:val="bullet"/>
      <w:lvlText w:val="o"/>
      <w:lvlJc w:val="left"/>
      <w:pPr>
        <w:ind w:left="1284" w:hanging="360"/>
      </w:pPr>
      <w:rPr>
        <w:rFonts w:ascii="Courier New" w:hAnsi="Courier New" w:cs="Courier New" w:hint="default"/>
      </w:rPr>
    </w:lvl>
    <w:lvl w:ilvl="2" w:tplc="40090005" w:tentative="1">
      <w:start w:val="1"/>
      <w:numFmt w:val="bullet"/>
      <w:lvlText w:val=""/>
      <w:lvlJc w:val="left"/>
      <w:pPr>
        <w:ind w:left="2004" w:hanging="360"/>
      </w:pPr>
      <w:rPr>
        <w:rFonts w:ascii="Wingdings" w:hAnsi="Wingdings" w:hint="default"/>
      </w:rPr>
    </w:lvl>
    <w:lvl w:ilvl="3" w:tplc="40090001" w:tentative="1">
      <w:start w:val="1"/>
      <w:numFmt w:val="bullet"/>
      <w:lvlText w:val=""/>
      <w:lvlJc w:val="left"/>
      <w:pPr>
        <w:ind w:left="2724" w:hanging="360"/>
      </w:pPr>
      <w:rPr>
        <w:rFonts w:ascii="Symbol" w:hAnsi="Symbol" w:hint="default"/>
      </w:rPr>
    </w:lvl>
    <w:lvl w:ilvl="4" w:tplc="40090003" w:tentative="1">
      <w:start w:val="1"/>
      <w:numFmt w:val="bullet"/>
      <w:lvlText w:val="o"/>
      <w:lvlJc w:val="left"/>
      <w:pPr>
        <w:ind w:left="3444" w:hanging="360"/>
      </w:pPr>
      <w:rPr>
        <w:rFonts w:ascii="Courier New" w:hAnsi="Courier New" w:cs="Courier New" w:hint="default"/>
      </w:rPr>
    </w:lvl>
    <w:lvl w:ilvl="5" w:tplc="40090005" w:tentative="1">
      <w:start w:val="1"/>
      <w:numFmt w:val="bullet"/>
      <w:lvlText w:val=""/>
      <w:lvlJc w:val="left"/>
      <w:pPr>
        <w:ind w:left="4164" w:hanging="360"/>
      </w:pPr>
      <w:rPr>
        <w:rFonts w:ascii="Wingdings" w:hAnsi="Wingdings" w:hint="default"/>
      </w:rPr>
    </w:lvl>
    <w:lvl w:ilvl="6" w:tplc="40090001" w:tentative="1">
      <w:start w:val="1"/>
      <w:numFmt w:val="bullet"/>
      <w:lvlText w:val=""/>
      <w:lvlJc w:val="left"/>
      <w:pPr>
        <w:ind w:left="4884" w:hanging="360"/>
      </w:pPr>
      <w:rPr>
        <w:rFonts w:ascii="Symbol" w:hAnsi="Symbol" w:hint="default"/>
      </w:rPr>
    </w:lvl>
    <w:lvl w:ilvl="7" w:tplc="40090003" w:tentative="1">
      <w:start w:val="1"/>
      <w:numFmt w:val="bullet"/>
      <w:lvlText w:val="o"/>
      <w:lvlJc w:val="left"/>
      <w:pPr>
        <w:ind w:left="5604" w:hanging="360"/>
      </w:pPr>
      <w:rPr>
        <w:rFonts w:ascii="Courier New" w:hAnsi="Courier New" w:cs="Courier New" w:hint="default"/>
      </w:rPr>
    </w:lvl>
    <w:lvl w:ilvl="8" w:tplc="40090005" w:tentative="1">
      <w:start w:val="1"/>
      <w:numFmt w:val="bullet"/>
      <w:lvlText w:val=""/>
      <w:lvlJc w:val="left"/>
      <w:pPr>
        <w:ind w:left="6324" w:hanging="360"/>
      </w:pPr>
      <w:rPr>
        <w:rFonts w:ascii="Wingdings" w:hAnsi="Wingdings" w:hint="default"/>
      </w:rPr>
    </w:lvl>
  </w:abstractNum>
  <w:abstractNum w:abstractNumId="20" w15:restartNumberingAfterBreak="0">
    <w:nsid w:val="6E60226A"/>
    <w:multiLevelType w:val="hybridMultilevel"/>
    <w:tmpl w:val="FA843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30A152B"/>
    <w:multiLevelType w:val="hybridMultilevel"/>
    <w:tmpl w:val="4A16A30E"/>
    <w:lvl w:ilvl="0" w:tplc="DBD870F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9D66893"/>
    <w:multiLevelType w:val="hybridMultilevel"/>
    <w:tmpl w:val="32208098"/>
    <w:lvl w:ilvl="0" w:tplc="DBD870F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B8579D8"/>
    <w:multiLevelType w:val="hybridMultilevel"/>
    <w:tmpl w:val="097050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33706516">
    <w:abstractNumId w:val="4"/>
  </w:num>
  <w:num w:numId="2" w16cid:durableId="428546318">
    <w:abstractNumId w:val="20"/>
  </w:num>
  <w:num w:numId="3" w16cid:durableId="1060321297">
    <w:abstractNumId w:val="19"/>
  </w:num>
  <w:num w:numId="4" w16cid:durableId="737288732">
    <w:abstractNumId w:val="8"/>
  </w:num>
  <w:num w:numId="5" w16cid:durableId="65733277">
    <w:abstractNumId w:val="15"/>
  </w:num>
  <w:num w:numId="6" w16cid:durableId="1581284218">
    <w:abstractNumId w:val="14"/>
  </w:num>
  <w:num w:numId="7" w16cid:durableId="1746951525">
    <w:abstractNumId w:val="7"/>
  </w:num>
  <w:num w:numId="8" w16cid:durableId="285278850">
    <w:abstractNumId w:val="18"/>
  </w:num>
  <w:num w:numId="9" w16cid:durableId="1899628676">
    <w:abstractNumId w:val="16"/>
  </w:num>
  <w:num w:numId="10" w16cid:durableId="1729256902">
    <w:abstractNumId w:val="1"/>
  </w:num>
  <w:num w:numId="11" w16cid:durableId="1340933434">
    <w:abstractNumId w:val="9"/>
  </w:num>
  <w:num w:numId="12" w16cid:durableId="1576473214">
    <w:abstractNumId w:val="3"/>
  </w:num>
  <w:num w:numId="13" w16cid:durableId="29036268">
    <w:abstractNumId w:val="21"/>
  </w:num>
  <w:num w:numId="14" w16cid:durableId="210265014">
    <w:abstractNumId w:val="22"/>
  </w:num>
  <w:num w:numId="15" w16cid:durableId="1306856100">
    <w:abstractNumId w:val="17"/>
  </w:num>
  <w:num w:numId="16" w16cid:durableId="1155535422">
    <w:abstractNumId w:val="23"/>
  </w:num>
  <w:num w:numId="17" w16cid:durableId="1685521287">
    <w:abstractNumId w:val="0"/>
  </w:num>
  <w:num w:numId="18" w16cid:durableId="390076248">
    <w:abstractNumId w:val="11"/>
  </w:num>
  <w:num w:numId="19" w16cid:durableId="231697249">
    <w:abstractNumId w:val="10"/>
  </w:num>
  <w:num w:numId="20" w16cid:durableId="2120759214">
    <w:abstractNumId w:val="13"/>
  </w:num>
  <w:num w:numId="21" w16cid:durableId="237714340">
    <w:abstractNumId w:val="2"/>
  </w:num>
  <w:num w:numId="22" w16cid:durableId="738789443">
    <w:abstractNumId w:val="12"/>
  </w:num>
  <w:num w:numId="23" w16cid:durableId="1990404083">
    <w:abstractNumId w:val="5"/>
  </w:num>
  <w:num w:numId="24" w16cid:durableId="13904954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44"/>
    <w:rsid w:val="000263AB"/>
    <w:rsid w:val="00032F68"/>
    <w:rsid w:val="000631F3"/>
    <w:rsid w:val="00080C5C"/>
    <w:rsid w:val="0009270B"/>
    <w:rsid w:val="000D75A8"/>
    <w:rsid w:val="000E3CDB"/>
    <w:rsid w:val="00142A05"/>
    <w:rsid w:val="00151FE9"/>
    <w:rsid w:val="00155E14"/>
    <w:rsid w:val="0019258B"/>
    <w:rsid w:val="00192783"/>
    <w:rsid w:val="00193E8E"/>
    <w:rsid w:val="001A686E"/>
    <w:rsid w:val="001C6B16"/>
    <w:rsid w:val="001D4D49"/>
    <w:rsid w:val="00246E98"/>
    <w:rsid w:val="00253C70"/>
    <w:rsid w:val="00254C9E"/>
    <w:rsid w:val="00285B26"/>
    <w:rsid w:val="002C1E5E"/>
    <w:rsid w:val="002E378F"/>
    <w:rsid w:val="002F4060"/>
    <w:rsid w:val="003476A4"/>
    <w:rsid w:val="00361DB0"/>
    <w:rsid w:val="00394095"/>
    <w:rsid w:val="003B13EA"/>
    <w:rsid w:val="003B277C"/>
    <w:rsid w:val="003E672A"/>
    <w:rsid w:val="003F7CC7"/>
    <w:rsid w:val="00427AFF"/>
    <w:rsid w:val="0044657C"/>
    <w:rsid w:val="00461EFF"/>
    <w:rsid w:val="00482A2B"/>
    <w:rsid w:val="00486C37"/>
    <w:rsid w:val="0048727F"/>
    <w:rsid w:val="004B2513"/>
    <w:rsid w:val="00517B92"/>
    <w:rsid w:val="00533D13"/>
    <w:rsid w:val="00550B18"/>
    <w:rsid w:val="00582D7B"/>
    <w:rsid w:val="00591DA1"/>
    <w:rsid w:val="005B1EF7"/>
    <w:rsid w:val="005D67BF"/>
    <w:rsid w:val="005E5CE3"/>
    <w:rsid w:val="00642FF6"/>
    <w:rsid w:val="00656853"/>
    <w:rsid w:val="00665145"/>
    <w:rsid w:val="00687EFB"/>
    <w:rsid w:val="006A48AE"/>
    <w:rsid w:val="006C0988"/>
    <w:rsid w:val="006D5D86"/>
    <w:rsid w:val="006E09B0"/>
    <w:rsid w:val="006F300B"/>
    <w:rsid w:val="007111E2"/>
    <w:rsid w:val="0071495F"/>
    <w:rsid w:val="007353EF"/>
    <w:rsid w:val="00751369"/>
    <w:rsid w:val="00753129"/>
    <w:rsid w:val="007562E7"/>
    <w:rsid w:val="0075638C"/>
    <w:rsid w:val="00774CDB"/>
    <w:rsid w:val="0078790C"/>
    <w:rsid w:val="007B37AB"/>
    <w:rsid w:val="007C42D0"/>
    <w:rsid w:val="007C661D"/>
    <w:rsid w:val="0080784D"/>
    <w:rsid w:val="008539EC"/>
    <w:rsid w:val="008574BC"/>
    <w:rsid w:val="008578FB"/>
    <w:rsid w:val="00894DAA"/>
    <w:rsid w:val="009034C0"/>
    <w:rsid w:val="00915EDD"/>
    <w:rsid w:val="00926990"/>
    <w:rsid w:val="00931292"/>
    <w:rsid w:val="009407F7"/>
    <w:rsid w:val="00966376"/>
    <w:rsid w:val="009875EF"/>
    <w:rsid w:val="009969D1"/>
    <w:rsid w:val="009A5D90"/>
    <w:rsid w:val="009B4512"/>
    <w:rsid w:val="009D1586"/>
    <w:rsid w:val="009D7DDF"/>
    <w:rsid w:val="009F67CD"/>
    <w:rsid w:val="00A14478"/>
    <w:rsid w:val="00A22DE5"/>
    <w:rsid w:val="00A41AF6"/>
    <w:rsid w:val="00A75462"/>
    <w:rsid w:val="00A80B8B"/>
    <w:rsid w:val="00A828DA"/>
    <w:rsid w:val="00A85E65"/>
    <w:rsid w:val="00AA637D"/>
    <w:rsid w:val="00B026A2"/>
    <w:rsid w:val="00B144EC"/>
    <w:rsid w:val="00B277CD"/>
    <w:rsid w:val="00B428DA"/>
    <w:rsid w:val="00B43378"/>
    <w:rsid w:val="00B72385"/>
    <w:rsid w:val="00B74291"/>
    <w:rsid w:val="00B87F51"/>
    <w:rsid w:val="00BA3911"/>
    <w:rsid w:val="00BA3AF6"/>
    <w:rsid w:val="00BF3C4A"/>
    <w:rsid w:val="00C10C2A"/>
    <w:rsid w:val="00C10C4C"/>
    <w:rsid w:val="00C26AB1"/>
    <w:rsid w:val="00C805DE"/>
    <w:rsid w:val="00C9654E"/>
    <w:rsid w:val="00CC7B2B"/>
    <w:rsid w:val="00D17AE9"/>
    <w:rsid w:val="00D269C4"/>
    <w:rsid w:val="00D32534"/>
    <w:rsid w:val="00D352B3"/>
    <w:rsid w:val="00D370F1"/>
    <w:rsid w:val="00D41324"/>
    <w:rsid w:val="00D746F7"/>
    <w:rsid w:val="00D81E89"/>
    <w:rsid w:val="00DB618B"/>
    <w:rsid w:val="00DB7B7D"/>
    <w:rsid w:val="00DC5164"/>
    <w:rsid w:val="00DF5BB3"/>
    <w:rsid w:val="00E0430B"/>
    <w:rsid w:val="00E36644"/>
    <w:rsid w:val="00E43AC9"/>
    <w:rsid w:val="00E563D7"/>
    <w:rsid w:val="00E7202D"/>
    <w:rsid w:val="00EA6F4E"/>
    <w:rsid w:val="00EB3393"/>
    <w:rsid w:val="00EC14FA"/>
    <w:rsid w:val="00EC2905"/>
    <w:rsid w:val="00F105CC"/>
    <w:rsid w:val="00F20B24"/>
    <w:rsid w:val="00F35973"/>
    <w:rsid w:val="00F46E66"/>
    <w:rsid w:val="00F51F39"/>
    <w:rsid w:val="00F81CF8"/>
    <w:rsid w:val="00F87C87"/>
    <w:rsid w:val="00FC461C"/>
    <w:rsid w:val="00FD477C"/>
    <w:rsid w:val="00FF0A8E"/>
    <w:rsid w:val="00FF1659"/>
    <w:rsid w:val="00FF68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51D8A"/>
  <w15:chartTrackingRefBased/>
  <w15:docId w15:val="{4759B38A-2BF8-4C33-B7D5-C3242018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66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64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26AB1"/>
    <w:pPr>
      <w:ind w:left="720"/>
      <w:contextualSpacing/>
    </w:pPr>
  </w:style>
  <w:style w:type="paragraph" w:styleId="NormalWeb">
    <w:name w:val="Normal (Web)"/>
    <w:basedOn w:val="Normal"/>
    <w:uiPriority w:val="99"/>
    <w:unhideWhenUsed/>
    <w:rsid w:val="00C9654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ibliography">
    <w:name w:val="Bibliography"/>
    <w:basedOn w:val="Normal"/>
    <w:next w:val="Normal"/>
    <w:uiPriority w:val="37"/>
    <w:unhideWhenUsed/>
    <w:rsid w:val="00EC2905"/>
    <w:pPr>
      <w:tabs>
        <w:tab w:val="left" w:pos="384"/>
      </w:tabs>
      <w:spacing w:after="240" w:line="240" w:lineRule="auto"/>
      <w:ind w:left="384" w:hanging="384"/>
    </w:pPr>
  </w:style>
  <w:style w:type="paragraph" w:customStyle="1" w:styleId="Affiliation">
    <w:name w:val="Affiliation"/>
    <w:uiPriority w:val="99"/>
    <w:rsid w:val="00B026A2"/>
    <w:pPr>
      <w:spacing w:after="0" w:line="240" w:lineRule="auto"/>
      <w:jc w:val="center"/>
    </w:pPr>
    <w:rPr>
      <w:rFonts w:ascii="Times New Roman" w:eastAsia="Times New Roman" w:hAnsi="Times New Roman" w:cs="Times New Roman"/>
      <w:kern w:val="0"/>
      <w:sz w:val="20"/>
      <w:szCs w:val="20"/>
      <w:lang w:val="en-US"/>
      <w14:ligatures w14:val="none"/>
    </w:rPr>
  </w:style>
  <w:style w:type="paragraph" w:customStyle="1" w:styleId="Author">
    <w:name w:val="Author"/>
    <w:uiPriority w:val="99"/>
    <w:rsid w:val="00B026A2"/>
    <w:pPr>
      <w:spacing w:before="360" w:after="40" w:line="240" w:lineRule="auto"/>
      <w:jc w:val="center"/>
    </w:pPr>
    <w:rPr>
      <w:rFonts w:ascii="Times New Roman" w:eastAsia="Times New Roman" w:hAnsi="Times New Roman" w:cs="Times New Roman"/>
      <w:noProof/>
      <w:kern w:val="0"/>
      <w:lang w:val="en-US"/>
      <w14:ligatures w14:val="none"/>
    </w:rPr>
  </w:style>
  <w:style w:type="paragraph" w:styleId="NoSpacing">
    <w:name w:val="No Spacing"/>
    <w:uiPriority w:val="1"/>
    <w:qFormat/>
    <w:rsid w:val="00B026A2"/>
    <w:pPr>
      <w:spacing w:after="0" w:line="240" w:lineRule="auto"/>
    </w:pPr>
  </w:style>
  <w:style w:type="character" w:styleId="Hyperlink">
    <w:name w:val="Hyperlink"/>
    <w:basedOn w:val="DefaultParagraphFont"/>
    <w:uiPriority w:val="99"/>
    <w:unhideWhenUsed/>
    <w:rsid w:val="00D17AE9"/>
    <w:rPr>
      <w:color w:val="0563C1" w:themeColor="hyperlink"/>
      <w:u w:val="single"/>
    </w:rPr>
  </w:style>
  <w:style w:type="character" w:styleId="UnresolvedMention">
    <w:name w:val="Unresolved Mention"/>
    <w:basedOn w:val="DefaultParagraphFont"/>
    <w:uiPriority w:val="99"/>
    <w:semiHidden/>
    <w:unhideWhenUsed/>
    <w:rsid w:val="00D17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7882">
      <w:bodyDiv w:val="1"/>
      <w:marLeft w:val="0"/>
      <w:marRight w:val="0"/>
      <w:marTop w:val="0"/>
      <w:marBottom w:val="0"/>
      <w:divBdr>
        <w:top w:val="none" w:sz="0" w:space="0" w:color="auto"/>
        <w:left w:val="none" w:sz="0" w:space="0" w:color="auto"/>
        <w:bottom w:val="none" w:sz="0" w:space="0" w:color="auto"/>
        <w:right w:val="none" w:sz="0" w:space="0" w:color="auto"/>
      </w:divBdr>
      <w:divsChild>
        <w:div w:id="1619488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09872">
      <w:bodyDiv w:val="1"/>
      <w:marLeft w:val="0"/>
      <w:marRight w:val="0"/>
      <w:marTop w:val="0"/>
      <w:marBottom w:val="0"/>
      <w:divBdr>
        <w:top w:val="none" w:sz="0" w:space="0" w:color="auto"/>
        <w:left w:val="none" w:sz="0" w:space="0" w:color="auto"/>
        <w:bottom w:val="none" w:sz="0" w:space="0" w:color="auto"/>
        <w:right w:val="none" w:sz="0" w:space="0" w:color="auto"/>
      </w:divBdr>
    </w:div>
    <w:div w:id="90781945">
      <w:bodyDiv w:val="1"/>
      <w:marLeft w:val="0"/>
      <w:marRight w:val="0"/>
      <w:marTop w:val="0"/>
      <w:marBottom w:val="0"/>
      <w:divBdr>
        <w:top w:val="none" w:sz="0" w:space="0" w:color="auto"/>
        <w:left w:val="none" w:sz="0" w:space="0" w:color="auto"/>
        <w:bottom w:val="none" w:sz="0" w:space="0" w:color="auto"/>
        <w:right w:val="none" w:sz="0" w:space="0" w:color="auto"/>
      </w:divBdr>
      <w:divsChild>
        <w:div w:id="1540781754">
          <w:marLeft w:val="0"/>
          <w:marRight w:val="0"/>
          <w:marTop w:val="0"/>
          <w:marBottom w:val="0"/>
          <w:divBdr>
            <w:top w:val="single" w:sz="2" w:space="0" w:color="E5E7EB"/>
            <w:left w:val="single" w:sz="2" w:space="0" w:color="E5E7EB"/>
            <w:bottom w:val="single" w:sz="2" w:space="0" w:color="E5E7EB"/>
            <w:right w:val="single" w:sz="2" w:space="0" w:color="E5E7EB"/>
          </w:divBdr>
        </w:div>
        <w:div w:id="1567640476">
          <w:marLeft w:val="0"/>
          <w:marRight w:val="0"/>
          <w:marTop w:val="0"/>
          <w:marBottom w:val="0"/>
          <w:divBdr>
            <w:top w:val="single" w:sz="2" w:space="0" w:color="E5E7EB"/>
            <w:left w:val="single" w:sz="2" w:space="0" w:color="E5E7EB"/>
            <w:bottom w:val="single" w:sz="2" w:space="0" w:color="E5E7EB"/>
            <w:right w:val="single" w:sz="2" w:space="0" w:color="E5E7EB"/>
          </w:divBdr>
        </w:div>
        <w:div w:id="1112164350">
          <w:marLeft w:val="0"/>
          <w:marRight w:val="0"/>
          <w:marTop w:val="0"/>
          <w:marBottom w:val="0"/>
          <w:divBdr>
            <w:top w:val="single" w:sz="2" w:space="0" w:color="E5E7EB"/>
            <w:left w:val="single" w:sz="2" w:space="0" w:color="E5E7EB"/>
            <w:bottom w:val="single" w:sz="2" w:space="0" w:color="E5E7EB"/>
            <w:right w:val="single" w:sz="2" w:space="0" w:color="E5E7EB"/>
          </w:divBdr>
        </w:div>
        <w:div w:id="1806578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8426">
      <w:bodyDiv w:val="1"/>
      <w:marLeft w:val="0"/>
      <w:marRight w:val="0"/>
      <w:marTop w:val="0"/>
      <w:marBottom w:val="0"/>
      <w:divBdr>
        <w:top w:val="none" w:sz="0" w:space="0" w:color="auto"/>
        <w:left w:val="none" w:sz="0" w:space="0" w:color="auto"/>
        <w:bottom w:val="none" w:sz="0" w:space="0" w:color="auto"/>
        <w:right w:val="none" w:sz="0" w:space="0" w:color="auto"/>
      </w:divBdr>
    </w:div>
    <w:div w:id="105661108">
      <w:bodyDiv w:val="1"/>
      <w:marLeft w:val="0"/>
      <w:marRight w:val="0"/>
      <w:marTop w:val="0"/>
      <w:marBottom w:val="0"/>
      <w:divBdr>
        <w:top w:val="none" w:sz="0" w:space="0" w:color="auto"/>
        <w:left w:val="none" w:sz="0" w:space="0" w:color="auto"/>
        <w:bottom w:val="none" w:sz="0" w:space="0" w:color="auto"/>
        <w:right w:val="none" w:sz="0" w:space="0" w:color="auto"/>
      </w:divBdr>
    </w:div>
    <w:div w:id="131410781">
      <w:bodyDiv w:val="1"/>
      <w:marLeft w:val="0"/>
      <w:marRight w:val="0"/>
      <w:marTop w:val="0"/>
      <w:marBottom w:val="0"/>
      <w:divBdr>
        <w:top w:val="none" w:sz="0" w:space="0" w:color="auto"/>
        <w:left w:val="none" w:sz="0" w:space="0" w:color="auto"/>
        <w:bottom w:val="none" w:sz="0" w:space="0" w:color="auto"/>
        <w:right w:val="none" w:sz="0" w:space="0" w:color="auto"/>
      </w:divBdr>
    </w:div>
    <w:div w:id="182940569">
      <w:bodyDiv w:val="1"/>
      <w:marLeft w:val="0"/>
      <w:marRight w:val="0"/>
      <w:marTop w:val="0"/>
      <w:marBottom w:val="0"/>
      <w:divBdr>
        <w:top w:val="none" w:sz="0" w:space="0" w:color="auto"/>
        <w:left w:val="none" w:sz="0" w:space="0" w:color="auto"/>
        <w:bottom w:val="none" w:sz="0" w:space="0" w:color="auto"/>
        <w:right w:val="none" w:sz="0" w:space="0" w:color="auto"/>
      </w:divBdr>
    </w:div>
    <w:div w:id="198974151">
      <w:bodyDiv w:val="1"/>
      <w:marLeft w:val="0"/>
      <w:marRight w:val="0"/>
      <w:marTop w:val="0"/>
      <w:marBottom w:val="0"/>
      <w:divBdr>
        <w:top w:val="none" w:sz="0" w:space="0" w:color="auto"/>
        <w:left w:val="none" w:sz="0" w:space="0" w:color="auto"/>
        <w:bottom w:val="none" w:sz="0" w:space="0" w:color="auto"/>
        <w:right w:val="none" w:sz="0" w:space="0" w:color="auto"/>
      </w:divBdr>
    </w:div>
    <w:div w:id="260333257">
      <w:bodyDiv w:val="1"/>
      <w:marLeft w:val="0"/>
      <w:marRight w:val="0"/>
      <w:marTop w:val="0"/>
      <w:marBottom w:val="0"/>
      <w:divBdr>
        <w:top w:val="none" w:sz="0" w:space="0" w:color="auto"/>
        <w:left w:val="none" w:sz="0" w:space="0" w:color="auto"/>
        <w:bottom w:val="none" w:sz="0" w:space="0" w:color="auto"/>
        <w:right w:val="none" w:sz="0" w:space="0" w:color="auto"/>
      </w:divBdr>
    </w:div>
    <w:div w:id="284046259">
      <w:bodyDiv w:val="1"/>
      <w:marLeft w:val="0"/>
      <w:marRight w:val="0"/>
      <w:marTop w:val="0"/>
      <w:marBottom w:val="0"/>
      <w:divBdr>
        <w:top w:val="none" w:sz="0" w:space="0" w:color="auto"/>
        <w:left w:val="none" w:sz="0" w:space="0" w:color="auto"/>
        <w:bottom w:val="none" w:sz="0" w:space="0" w:color="auto"/>
        <w:right w:val="none" w:sz="0" w:space="0" w:color="auto"/>
      </w:divBdr>
      <w:divsChild>
        <w:div w:id="19279659">
          <w:marLeft w:val="0"/>
          <w:marRight w:val="0"/>
          <w:marTop w:val="0"/>
          <w:marBottom w:val="0"/>
          <w:divBdr>
            <w:top w:val="single" w:sz="2" w:space="0" w:color="E5E7EB"/>
            <w:left w:val="single" w:sz="2" w:space="0" w:color="E5E7EB"/>
            <w:bottom w:val="single" w:sz="2" w:space="0" w:color="E5E7EB"/>
            <w:right w:val="single" w:sz="2" w:space="0" w:color="E5E7EB"/>
          </w:divBdr>
        </w:div>
        <w:div w:id="517045034">
          <w:marLeft w:val="0"/>
          <w:marRight w:val="0"/>
          <w:marTop w:val="0"/>
          <w:marBottom w:val="0"/>
          <w:divBdr>
            <w:top w:val="single" w:sz="2" w:space="0" w:color="E5E7EB"/>
            <w:left w:val="single" w:sz="2" w:space="0" w:color="E5E7EB"/>
            <w:bottom w:val="single" w:sz="2" w:space="0" w:color="E5E7EB"/>
            <w:right w:val="single" w:sz="2" w:space="0" w:color="E5E7EB"/>
          </w:divBdr>
        </w:div>
        <w:div w:id="497579986">
          <w:marLeft w:val="0"/>
          <w:marRight w:val="0"/>
          <w:marTop w:val="0"/>
          <w:marBottom w:val="0"/>
          <w:divBdr>
            <w:top w:val="single" w:sz="2" w:space="0" w:color="E5E7EB"/>
            <w:left w:val="single" w:sz="2" w:space="0" w:color="E5E7EB"/>
            <w:bottom w:val="single" w:sz="2" w:space="0" w:color="E5E7EB"/>
            <w:right w:val="single" w:sz="2" w:space="0" w:color="E5E7EB"/>
          </w:divBdr>
        </w:div>
        <w:div w:id="1704016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287718">
      <w:bodyDiv w:val="1"/>
      <w:marLeft w:val="0"/>
      <w:marRight w:val="0"/>
      <w:marTop w:val="0"/>
      <w:marBottom w:val="0"/>
      <w:divBdr>
        <w:top w:val="none" w:sz="0" w:space="0" w:color="auto"/>
        <w:left w:val="none" w:sz="0" w:space="0" w:color="auto"/>
        <w:bottom w:val="none" w:sz="0" w:space="0" w:color="auto"/>
        <w:right w:val="none" w:sz="0" w:space="0" w:color="auto"/>
      </w:divBdr>
    </w:div>
    <w:div w:id="317467909">
      <w:bodyDiv w:val="1"/>
      <w:marLeft w:val="0"/>
      <w:marRight w:val="0"/>
      <w:marTop w:val="0"/>
      <w:marBottom w:val="0"/>
      <w:divBdr>
        <w:top w:val="none" w:sz="0" w:space="0" w:color="auto"/>
        <w:left w:val="none" w:sz="0" w:space="0" w:color="auto"/>
        <w:bottom w:val="none" w:sz="0" w:space="0" w:color="auto"/>
        <w:right w:val="none" w:sz="0" w:space="0" w:color="auto"/>
      </w:divBdr>
    </w:div>
    <w:div w:id="335770979">
      <w:bodyDiv w:val="1"/>
      <w:marLeft w:val="0"/>
      <w:marRight w:val="0"/>
      <w:marTop w:val="0"/>
      <w:marBottom w:val="0"/>
      <w:divBdr>
        <w:top w:val="none" w:sz="0" w:space="0" w:color="auto"/>
        <w:left w:val="none" w:sz="0" w:space="0" w:color="auto"/>
        <w:bottom w:val="none" w:sz="0" w:space="0" w:color="auto"/>
        <w:right w:val="none" w:sz="0" w:space="0" w:color="auto"/>
      </w:divBdr>
      <w:divsChild>
        <w:div w:id="1234508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4088960">
      <w:bodyDiv w:val="1"/>
      <w:marLeft w:val="0"/>
      <w:marRight w:val="0"/>
      <w:marTop w:val="0"/>
      <w:marBottom w:val="0"/>
      <w:divBdr>
        <w:top w:val="none" w:sz="0" w:space="0" w:color="auto"/>
        <w:left w:val="none" w:sz="0" w:space="0" w:color="auto"/>
        <w:bottom w:val="none" w:sz="0" w:space="0" w:color="auto"/>
        <w:right w:val="none" w:sz="0" w:space="0" w:color="auto"/>
      </w:divBdr>
    </w:div>
    <w:div w:id="377630567">
      <w:bodyDiv w:val="1"/>
      <w:marLeft w:val="0"/>
      <w:marRight w:val="0"/>
      <w:marTop w:val="0"/>
      <w:marBottom w:val="0"/>
      <w:divBdr>
        <w:top w:val="none" w:sz="0" w:space="0" w:color="auto"/>
        <w:left w:val="none" w:sz="0" w:space="0" w:color="auto"/>
        <w:bottom w:val="none" w:sz="0" w:space="0" w:color="auto"/>
        <w:right w:val="none" w:sz="0" w:space="0" w:color="auto"/>
      </w:divBdr>
    </w:div>
    <w:div w:id="389114438">
      <w:bodyDiv w:val="1"/>
      <w:marLeft w:val="0"/>
      <w:marRight w:val="0"/>
      <w:marTop w:val="0"/>
      <w:marBottom w:val="0"/>
      <w:divBdr>
        <w:top w:val="none" w:sz="0" w:space="0" w:color="auto"/>
        <w:left w:val="none" w:sz="0" w:space="0" w:color="auto"/>
        <w:bottom w:val="none" w:sz="0" w:space="0" w:color="auto"/>
        <w:right w:val="none" w:sz="0" w:space="0" w:color="auto"/>
      </w:divBdr>
    </w:div>
    <w:div w:id="398095649">
      <w:bodyDiv w:val="1"/>
      <w:marLeft w:val="0"/>
      <w:marRight w:val="0"/>
      <w:marTop w:val="0"/>
      <w:marBottom w:val="0"/>
      <w:divBdr>
        <w:top w:val="none" w:sz="0" w:space="0" w:color="auto"/>
        <w:left w:val="none" w:sz="0" w:space="0" w:color="auto"/>
        <w:bottom w:val="none" w:sz="0" w:space="0" w:color="auto"/>
        <w:right w:val="none" w:sz="0" w:space="0" w:color="auto"/>
      </w:divBdr>
    </w:div>
    <w:div w:id="433862543">
      <w:bodyDiv w:val="1"/>
      <w:marLeft w:val="0"/>
      <w:marRight w:val="0"/>
      <w:marTop w:val="0"/>
      <w:marBottom w:val="0"/>
      <w:divBdr>
        <w:top w:val="none" w:sz="0" w:space="0" w:color="auto"/>
        <w:left w:val="none" w:sz="0" w:space="0" w:color="auto"/>
        <w:bottom w:val="none" w:sz="0" w:space="0" w:color="auto"/>
        <w:right w:val="none" w:sz="0" w:space="0" w:color="auto"/>
      </w:divBdr>
    </w:div>
    <w:div w:id="463277271">
      <w:bodyDiv w:val="1"/>
      <w:marLeft w:val="0"/>
      <w:marRight w:val="0"/>
      <w:marTop w:val="0"/>
      <w:marBottom w:val="0"/>
      <w:divBdr>
        <w:top w:val="none" w:sz="0" w:space="0" w:color="auto"/>
        <w:left w:val="none" w:sz="0" w:space="0" w:color="auto"/>
        <w:bottom w:val="none" w:sz="0" w:space="0" w:color="auto"/>
        <w:right w:val="none" w:sz="0" w:space="0" w:color="auto"/>
      </w:divBdr>
    </w:div>
    <w:div w:id="516844783">
      <w:bodyDiv w:val="1"/>
      <w:marLeft w:val="0"/>
      <w:marRight w:val="0"/>
      <w:marTop w:val="0"/>
      <w:marBottom w:val="0"/>
      <w:divBdr>
        <w:top w:val="none" w:sz="0" w:space="0" w:color="auto"/>
        <w:left w:val="none" w:sz="0" w:space="0" w:color="auto"/>
        <w:bottom w:val="none" w:sz="0" w:space="0" w:color="auto"/>
        <w:right w:val="none" w:sz="0" w:space="0" w:color="auto"/>
      </w:divBdr>
    </w:div>
    <w:div w:id="523633582">
      <w:bodyDiv w:val="1"/>
      <w:marLeft w:val="0"/>
      <w:marRight w:val="0"/>
      <w:marTop w:val="0"/>
      <w:marBottom w:val="0"/>
      <w:divBdr>
        <w:top w:val="none" w:sz="0" w:space="0" w:color="auto"/>
        <w:left w:val="none" w:sz="0" w:space="0" w:color="auto"/>
        <w:bottom w:val="none" w:sz="0" w:space="0" w:color="auto"/>
        <w:right w:val="none" w:sz="0" w:space="0" w:color="auto"/>
      </w:divBdr>
      <w:divsChild>
        <w:div w:id="1043336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9690044">
      <w:bodyDiv w:val="1"/>
      <w:marLeft w:val="0"/>
      <w:marRight w:val="0"/>
      <w:marTop w:val="0"/>
      <w:marBottom w:val="0"/>
      <w:divBdr>
        <w:top w:val="none" w:sz="0" w:space="0" w:color="auto"/>
        <w:left w:val="none" w:sz="0" w:space="0" w:color="auto"/>
        <w:bottom w:val="none" w:sz="0" w:space="0" w:color="auto"/>
        <w:right w:val="none" w:sz="0" w:space="0" w:color="auto"/>
      </w:divBdr>
    </w:div>
    <w:div w:id="536814262">
      <w:bodyDiv w:val="1"/>
      <w:marLeft w:val="0"/>
      <w:marRight w:val="0"/>
      <w:marTop w:val="0"/>
      <w:marBottom w:val="0"/>
      <w:divBdr>
        <w:top w:val="none" w:sz="0" w:space="0" w:color="auto"/>
        <w:left w:val="none" w:sz="0" w:space="0" w:color="auto"/>
        <w:bottom w:val="none" w:sz="0" w:space="0" w:color="auto"/>
        <w:right w:val="none" w:sz="0" w:space="0" w:color="auto"/>
      </w:divBdr>
    </w:div>
    <w:div w:id="549001989">
      <w:bodyDiv w:val="1"/>
      <w:marLeft w:val="0"/>
      <w:marRight w:val="0"/>
      <w:marTop w:val="0"/>
      <w:marBottom w:val="0"/>
      <w:divBdr>
        <w:top w:val="none" w:sz="0" w:space="0" w:color="auto"/>
        <w:left w:val="none" w:sz="0" w:space="0" w:color="auto"/>
        <w:bottom w:val="none" w:sz="0" w:space="0" w:color="auto"/>
        <w:right w:val="none" w:sz="0" w:space="0" w:color="auto"/>
      </w:divBdr>
      <w:divsChild>
        <w:div w:id="1720518494">
          <w:marLeft w:val="0"/>
          <w:marRight w:val="0"/>
          <w:marTop w:val="0"/>
          <w:marBottom w:val="0"/>
          <w:divBdr>
            <w:top w:val="single" w:sz="2" w:space="0" w:color="E5E7EB"/>
            <w:left w:val="single" w:sz="2" w:space="0" w:color="E5E7EB"/>
            <w:bottom w:val="single" w:sz="2" w:space="0" w:color="E5E7EB"/>
            <w:right w:val="single" w:sz="2" w:space="0" w:color="E5E7EB"/>
          </w:divBdr>
        </w:div>
        <w:div w:id="471950277">
          <w:marLeft w:val="0"/>
          <w:marRight w:val="0"/>
          <w:marTop w:val="0"/>
          <w:marBottom w:val="0"/>
          <w:divBdr>
            <w:top w:val="single" w:sz="2" w:space="0" w:color="E5E7EB"/>
            <w:left w:val="single" w:sz="2" w:space="0" w:color="E5E7EB"/>
            <w:bottom w:val="single" w:sz="2" w:space="0" w:color="E5E7EB"/>
            <w:right w:val="single" w:sz="2" w:space="0" w:color="E5E7EB"/>
          </w:divBdr>
        </w:div>
        <w:div w:id="307364980">
          <w:marLeft w:val="0"/>
          <w:marRight w:val="0"/>
          <w:marTop w:val="0"/>
          <w:marBottom w:val="0"/>
          <w:divBdr>
            <w:top w:val="single" w:sz="2" w:space="0" w:color="E5E7EB"/>
            <w:left w:val="single" w:sz="2" w:space="0" w:color="E5E7EB"/>
            <w:bottom w:val="single" w:sz="2" w:space="0" w:color="E5E7EB"/>
            <w:right w:val="single" w:sz="2" w:space="0" w:color="E5E7EB"/>
          </w:divBdr>
        </w:div>
        <w:div w:id="1635215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153558">
      <w:bodyDiv w:val="1"/>
      <w:marLeft w:val="0"/>
      <w:marRight w:val="0"/>
      <w:marTop w:val="0"/>
      <w:marBottom w:val="0"/>
      <w:divBdr>
        <w:top w:val="none" w:sz="0" w:space="0" w:color="auto"/>
        <w:left w:val="none" w:sz="0" w:space="0" w:color="auto"/>
        <w:bottom w:val="none" w:sz="0" w:space="0" w:color="auto"/>
        <w:right w:val="none" w:sz="0" w:space="0" w:color="auto"/>
      </w:divBdr>
    </w:div>
    <w:div w:id="573779826">
      <w:bodyDiv w:val="1"/>
      <w:marLeft w:val="0"/>
      <w:marRight w:val="0"/>
      <w:marTop w:val="0"/>
      <w:marBottom w:val="0"/>
      <w:divBdr>
        <w:top w:val="none" w:sz="0" w:space="0" w:color="auto"/>
        <w:left w:val="none" w:sz="0" w:space="0" w:color="auto"/>
        <w:bottom w:val="none" w:sz="0" w:space="0" w:color="auto"/>
        <w:right w:val="none" w:sz="0" w:space="0" w:color="auto"/>
      </w:divBdr>
    </w:div>
    <w:div w:id="708073408">
      <w:bodyDiv w:val="1"/>
      <w:marLeft w:val="0"/>
      <w:marRight w:val="0"/>
      <w:marTop w:val="0"/>
      <w:marBottom w:val="0"/>
      <w:divBdr>
        <w:top w:val="none" w:sz="0" w:space="0" w:color="auto"/>
        <w:left w:val="none" w:sz="0" w:space="0" w:color="auto"/>
        <w:bottom w:val="none" w:sz="0" w:space="0" w:color="auto"/>
        <w:right w:val="none" w:sz="0" w:space="0" w:color="auto"/>
      </w:divBdr>
    </w:div>
    <w:div w:id="717778185">
      <w:bodyDiv w:val="1"/>
      <w:marLeft w:val="0"/>
      <w:marRight w:val="0"/>
      <w:marTop w:val="0"/>
      <w:marBottom w:val="0"/>
      <w:divBdr>
        <w:top w:val="none" w:sz="0" w:space="0" w:color="auto"/>
        <w:left w:val="none" w:sz="0" w:space="0" w:color="auto"/>
        <w:bottom w:val="none" w:sz="0" w:space="0" w:color="auto"/>
        <w:right w:val="none" w:sz="0" w:space="0" w:color="auto"/>
      </w:divBdr>
      <w:divsChild>
        <w:div w:id="21640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343159">
      <w:bodyDiv w:val="1"/>
      <w:marLeft w:val="0"/>
      <w:marRight w:val="0"/>
      <w:marTop w:val="0"/>
      <w:marBottom w:val="0"/>
      <w:divBdr>
        <w:top w:val="none" w:sz="0" w:space="0" w:color="auto"/>
        <w:left w:val="none" w:sz="0" w:space="0" w:color="auto"/>
        <w:bottom w:val="none" w:sz="0" w:space="0" w:color="auto"/>
        <w:right w:val="none" w:sz="0" w:space="0" w:color="auto"/>
      </w:divBdr>
      <w:divsChild>
        <w:div w:id="35594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891907">
      <w:bodyDiv w:val="1"/>
      <w:marLeft w:val="0"/>
      <w:marRight w:val="0"/>
      <w:marTop w:val="0"/>
      <w:marBottom w:val="0"/>
      <w:divBdr>
        <w:top w:val="none" w:sz="0" w:space="0" w:color="auto"/>
        <w:left w:val="none" w:sz="0" w:space="0" w:color="auto"/>
        <w:bottom w:val="none" w:sz="0" w:space="0" w:color="auto"/>
        <w:right w:val="none" w:sz="0" w:space="0" w:color="auto"/>
      </w:divBdr>
    </w:div>
    <w:div w:id="777329729">
      <w:bodyDiv w:val="1"/>
      <w:marLeft w:val="0"/>
      <w:marRight w:val="0"/>
      <w:marTop w:val="0"/>
      <w:marBottom w:val="0"/>
      <w:divBdr>
        <w:top w:val="none" w:sz="0" w:space="0" w:color="auto"/>
        <w:left w:val="none" w:sz="0" w:space="0" w:color="auto"/>
        <w:bottom w:val="none" w:sz="0" w:space="0" w:color="auto"/>
        <w:right w:val="none" w:sz="0" w:space="0" w:color="auto"/>
      </w:divBdr>
      <w:divsChild>
        <w:div w:id="909581975">
          <w:marLeft w:val="0"/>
          <w:marRight w:val="0"/>
          <w:marTop w:val="0"/>
          <w:marBottom w:val="0"/>
          <w:divBdr>
            <w:top w:val="single" w:sz="2" w:space="0" w:color="E5E7EB"/>
            <w:left w:val="single" w:sz="2" w:space="0" w:color="E5E7EB"/>
            <w:bottom w:val="single" w:sz="2" w:space="0" w:color="E5E7EB"/>
            <w:right w:val="single" w:sz="2" w:space="0" w:color="E5E7EB"/>
          </w:divBdr>
        </w:div>
        <w:div w:id="153036006">
          <w:marLeft w:val="0"/>
          <w:marRight w:val="0"/>
          <w:marTop w:val="0"/>
          <w:marBottom w:val="0"/>
          <w:divBdr>
            <w:top w:val="single" w:sz="2" w:space="0" w:color="E5E7EB"/>
            <w:left w:val="single" w:sz="2" w:space="0" w:color="E5E7EB"/>
            <w:bottom w:val="single" w:sz="2" w:space="0" w:color="E5E7EB"/>
            <w:right w:val="single" w:sz="2" w:space="0" w:color="E5E7EB"/>
          </w:divBdr>
        </w:div>
        <w:div w:id="330454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2816150">
      <w:bodyDiv w:val="1"/>
      <w:marLeft w:val="0"/>
      <w:marRight w:val="0"/>
      <w:marTop w:val="0"/>
      <w:marBottom w:val="0"/>
      <w:divBdr>
        <w:top w:val="none" w:sz="0" w:space="0" w:color="auto"/>
        <w:left w:val="none" w:sz="0" w:space="0" w:color="auto"/>
        <w:bottom w:val="none" w:sz="0" w:space="0" w:color="auto"/>
        <w:right w:val="none" w:sz="0" w:space="0" w:color="auto"/>
      </w:divBdr>
    </w:div>
    <w:div w:id="853375379">
      <w:bodyDiv w:val="1"/>
      <w:marLeft w:val="0"/>
      <w:marRight w:val="0"/>
      <w:marTop w:val="0"/>
      <w:marBottom w:val="0"/>
      <w:divBdr>
        <w:top w:val="none" w:sz="0" w:space="0" w:color="auto"/>
        <w:left w:val="none" w:sz="0" w:space="0" w:color="auto"/>
        <w:bottom w:val="none" w:sz="0" w:space="0" w:color="auto"/>
        <w:right w:val="none" w:sz="0" w:space="0" w:color="auto"/>
      </w:divBdr>
      <w:divsChild>
        <w:div w:id="1063144047">
          <w:marLeft w:val="0"/>
          <w:marRight w:val="0"/>
          <w:marTop w:val="0"/>
          <w:marBottom w:val="0"/>
          <w:divBdr>
            <w:top w:val="single" w:sz="2" w:space="0" w:color="E5E7EB"/>
            <w:left w:val="single" w:sz="2" w:space="0" w:color="E5E7EB"/>
            <w:bottom w:val="single" w:sz="2" w:space="0" w:color="E5E7EB"/>
            <w:right w:val="single" w:sz="2" w:space="0" w:color="E5E7EB"/>
          </w:divBdr>
        </w:div>
        <w:div w:id="793911341">
          <w:marLeft w:val="0"/>
          <w:marRight w:val="0"/>
          <w:marTop w:val="0"/>
          <w:marBottom w:val="0"/>
          <w:divBdr>
            <w:top w:val="single" w:sz="2" w:space="0" w:color="E5E7EB"/>
            <w:left w:val="single" w:sz="2" w:space="0" w:color="E5E7EB"/>
            <w:bottom w:val="single" w:sz="2" w:space="0" w:color="E5E7EB"/>
            <w:right w:val="single" w:sz="2" w:space="0" w:color="E5E7EB"/>
          </w:divBdr>
        </w:div>
        <w:div w:id="1576739226">
          <w:marLeft w:val="0"/>
          <w:marRight w:val="0"/>
          <w:marTop w:val="0"/>
          <w:marBottom w:val="0"/>
          <w:divBdr>
            <w:top w:val="single" w:sz="2" w:space="0" w:color="E5E7EB"/>
            <w:left w:val="single" w:sz="2" w:space="0" w:color="E5E7EB"/>
            <w:bottom w:val="single" w:sz="2" w:space="0" w:color="E5E7EB"/>
            <w:right w:val="single" w:sz="2" w:space="0" w:color="E5E7EB"/>
          </w:divBdr>
        </w:div>
        <w:div w:id="524294729">
          <w:marLeft w:val="0"/>
          <w:marRight w:val="0"/>
          <w:marTop w:val="0"/>
          <w:marBottom w:val="0"/>
          <w:divBdr>
            <w:top w:val="single" w:sz="2" w:space="0" w:color="E5E7EB"/>
            <w:left w:val="single" w:sz="2" w:space="0" w:color="E5E7EB"/>
            <w:bottom w:val="single" w:sz="2" w:space="0" w:color="E5E7EB"/>
            <w:right w:val="single" w:sz="2" w:space="0" w:color="E5E7EB"/>
          </w:divBdr>
        </w:div>
        <w:div w:id="170231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8103241">
      <w:bodyDiv w:val="1"/>
      <w:marLeft w:val="0"/>
      <w:marRight w:val="0"/>
      <w:marTop w:val="0"/>
      <w:marBottom w:val="0"/>
      <w:divBdr>
        <w:top w:val="none" w:sz="0" w:space="0" w:color="auto"/>
        <w:left w:val="none" w:sz="0" w:space="0" w:color="auto"/>
        <w:bottom w:val="none" w:sz="0" w:space="0" w:color="auto"/>
        <w:right w:val="none" w:sz="0" w:space="0" w:color="auto"/>
      </w:divBdr>
    </w:div>
    <w:div w:id="941912242">
      <w:bodyDiv w:val="1"/>
      <w:marLeft w:val="0"/>
      <w:marRight w:val="0"/>
      <w:marTop w:val="0"/>
      <w:marBottom w:val="0"/>
      <w:divBdr>
        <w:top w:val="none" w:sz="0" w:space="0" w:color="auto"/>
        <w:left w:val="none" w:sz="0" w:space="0" w:color="auto"/>
        <w:bottom w:val="none" w:sz="0" w:space="0" w:color="auto"/>
        <w:right w:val="none" w:sz="0" w:space="0" w:color="auto"/>
      </w:divBdr>
    </w:div>
    <w:div w:id="949551213">
      <w:bodyDiv w:val="1"/>
      <w:marLeft w:val="0"/>
      <w:marRight w:val="0"/>
      <w:marTop w:val="0"/>
      <w:marBottom w:val="0"/>
      <w:divBdr>
        <w:top w:val="none" w:sz="0" w:space="0" w:color="auto"/>
        <w:left w:val="none" w:sz="0" w:space="0" w:color="auto"/>
        <w:bottom w:val="none" w:sz="0" w:space="0" w:color="auto"/>
        <w:right w:val="none" w:sz="0" w:space="0" w:color="auto"/>
      </w:divBdr>
    </w:div>
    <w:div w:id="962004240">
      <w:bodyDiv w:val="1"/>
      <w:marLeft w:val="0"/>
      <w:marRight w:val="0"/>
      <w:marTop w:val="0"/>
      <w:marBottom w:val="0"/>
      <w:divBdr>
        <w:top w:val="none" w:sz="0" w:space="0" w:color="auto"/>
        <w:left w:val="none" w:sz="0" w:space="0" w:color="auto"/>
        <w:bottom w:val="none" w:sz="0" w:space="0" w:color="auto"/>
        <w:right w:val="none" w:sz="0" w:space="0" w:color="auto"/>
      </w:divBdr>
      <w:divsChild>
        <w:div w:id="927496491">
          <w:marLeft w:val="0"/>
          <w:marRight w:val="0"/>
          <w:marTop w:val="0"/>
          <w:marBottom w:val="0"/>
          <w:divBdr>
            <w:top w:val="single" w:sz="2" w:space="0" w:color="E5E7EB"/>
            <w:left w:val="single" w:sz="2" w:space="0" w:color="E5E7EB"/>
            <w:bottom w:val="single" w:sz="2" w:space="0" w:color="E5E7EB"/>
            <w:right w:val="single" w:sz="2" w:space="0" w:color="E5E7EB"/>
          </w:divBdr>
        </w:div>
        <w:div w:id="123013432">
          <w:marLeft w:val="0"/>
          <w:marRight w:val="0"/>
          <w:marTop w:val="0"/>
          <w:marBottom w:val="0"/>
          <w:divBdr>
            <w:top w:val="single" w:sz="2" w:space="0" w:color="E5E7EB"/>
            <w:left w:val="single" w:sz="2" w:space="0" w:color="E5E7EB"/>
            <w:bottom w:val="single" w:sz="2" w:space="0" w:color="E5E7EB"/>
            <w:right w:val="single" w:sz="2" w:space="0" w:color="E5E7EB"/>
          </w:divBdr>
        </w:div>
        <w:div w:id="695664686">
          <w:marLeft w:val="0"/>
          <w:marRight w:val="0"/>
          <w:marTop w:val="0"/>
          <w:marBottom w:val="0"/>
          <w:divBdr>
            <w:top w:val="single" w:sz="2" w:space="0" w:color="E5E7EB"/>
            <w:left w:val="single" w:sz="2" w:space="0" w:color="E5E7EB"/>
            <w:bottom w:val="single" w:sz="2" w:space="0" w:color="E5E7EB"/>
            <w:right w:val="single" w:sz="2" w:space="0" w:color="E5E7EB"/>
          </w:divBdr>
        </w:div>
        <w:div w:id="2027320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1250125">
      <w:bodyDiv w:val="1"/>
      <w:marLeft w:val="0"/>
      <w:marRight w:val="0"/>
      <w:marTop w:val="0"/>
      <w:marBottom w:val="0"/>
      <w:divBdr>
        <w:top w:val="none" w:sz="0" w:space="0" w:color="auto"/>
        <w:left w:val="none" w:sz="0" w:space="0" w:color="auto"/>
        <w:bottom w:val="none" w:sz="0" w:space="0" w:color="auto"/>
        <w:right w:val="none" w:sz="0" w:space="0" w:color="auto"/>
      </w:divBdr>
    </w:div>
    <w:div w:id="1010061920">
      <w:bodyDiv w:val="1"/>
      <w:marLeft w:val="0"/>
      <w:marRight w:val="0"/>
      <w:marTop w:val="0"/>
      <w:marBottom w:val="0"/>
      <w:divBdr>
        <w:top w:val="none" w:sz="0" w:space="0" w:color="auto"/>
        <w:left w:val="none" w:sz="0" w:space="0" w:color="auto"/>
        <w:bottom w:val="none" w:sz="0" w:space="0" w:color="auto"/>
        <w:right w:val="none" w:sz="0" w:space="0" w:color="auto"/>
      </w:divBdr>
    </w:div>
    <w:div w:id="1024332697">
      <w:bodyDiv w:val="1"/>
      <w:marLeft w:val="0"/>
      <w:marRight w:val="0"/>
      <w:marTop w:val="0"/>
      <w:marBottom w:val="0"/>
      <w:divBdr>
        <w:top w:val="none" w:sz="0" w:space="0" w:color="auto"/>
        <w:left w:val="none" w:sz="0" w:space="0" w:color="auto"/>
        <w:bottom w:val="none" w:sz="0" w:space="0" w:color="auto"/>
        <w:right w:val="none" w:sz="0" w:space="0" w:color="auto"/>
      </w:divBdr>
    </w:div>
    <w:div w:id="1092046381">
      <w:bodyDiv w:val="1"/>
      <w:marLeft w:val="0"/>
      <w:marRight w:val="0"/>
      <w:marTop w:val="0"/>
      <w:marBottom w:val="0"/>
      <w:divBdr>
        <w:top w:val="none" w:sz="0" w:space="0" w:color="auto"/>
        <w:left w:val="none" w:sz="0" w:space="0" w:color="auto"/>
        <w:bottom w:val="none" w:sz="0" w:space="0" w:color="auto"/>
        <w:right w:val="none" w:sz="0" w:space="0" w:color="auto"/>
      </w:divBdr>
    </w:div>
    <w:div w:id="1102578767">
      <w:bodyDiv w:val="1"/>
      <w:marLeft w:val="0"/>
      <w:marRight w:val="0"/>
      <w:marTop w:val="0"/>
      <w:marBottom w:val="0"/>
      <w:divBdr>
        <w:top w:val="none" w:sz="0" w:space="0" w:color="auto"/>
        <w:left w:val="none" w:sz="0" w:space="0" w:color="auto"/>
        <w:bottom w:val="none" w:sz="0" w:space="0" w:color="auto"/>
        <w:right w:val="none" w:sz="0" w:space="0" w:color="auto"/>
      </w:divBdr>
    </w:div>
    <w:div w:id="1105730983">
      <w:bodyDiv w:val="1"/>
      <w:marLeft w:val="0"/>
      <w:marRight w:val="0"/>
      <w:marTop w:val="0"/>
      <w:marBottom w:val="0"/>
      <w:divBdr>
        <w:top w:val="none" w:sz="0" w:space="0" w:color="auto"/>
        <w:left w:val="none" w:sz="0" w:space="0" w:color="auto"/>
        <w:bottom w:val="none" w:sz="0" w:space="0" w:color="auto"/>
        <w:right w:val="none" w:sz="0" w:space="0" w:color="auto"/>
      </w:divBdr>
    </w:div>
    <w:div w:id="1132940364">
      <w:bodyDiv w:val="1"/>
      <w:marLeft w:val="0"/>
      <w:marRight w:val="0"/>
      <w:marTop w:val="0"/>
      <w:marBottom w:val="0"/>
      <w:divBdr>
        <w:top w:val="none" w:sz="0" w:space="0" w:color="auto"/>
        <w:left w:val="none" w:sz="0" w:space="0" w:color="auto"/>
        <w:bottom w:val="none" w:sz="0" w:space="0" w:color="auto"/>
        <w:right w:val="none" w:sz="0" w:space="0" w:color="auto"/>
      </w:divBdr>
    </w:div>
    <w:div w:id="1140923777">
      <w:bodyDiv w:val="1"/>
      <w:marLeft w:val="0"/>
      <w:marRight w:val="0"/>
      <w:marTop w:val="0"/>
      <w:marBottom w:val="0"/>
      <w:divBdr>
        <w:top w:val="none" w:sz="0" w:space="0" w:color="auto"/>
        <w:left w:val="none" w:sz="0" w:space="0" w:color="auto"/>
        <w:bottom w:val="none" w:sz="0" w:space="0" w:color="auto"/>
        <w:right w:val="none" w:sz="0" w:space="0" w:color="auto"/>
      </w:divBdr>
      <w:divsChild>
        <w:div w:id="950433770">
          <w:marLeft w:val="0"/>
          <w:marRight w:val="0"/>
          <w:marTop w:val="0"/>
          <w:marBottom w:val="0"/>
          <w:divBdr>
            <w:top w:val="single" w:sz="2" w:space="0" w:color="E5E7EB"/>
            <w:left w:val="single" w:sz="2" w:space="0" w:color="E5E7EB"/>
            <w:bottom w:val="single" w:sz="2" w:space="0" w:color="E5E7EB"/>
            <w:right w:val="single" w:sz="2" w:space="0" w:color="E5E7EB"/>
          </w:divBdr>
        </w:div>
        <w:div w:id="129330746">
          <w:marLeft w:val="0"/>
          <w:marRight w:val="0"/>
          <w:marTop w:val="0"/>
          <w:marBottom w:val="0"/>
          <w:divBdr>
            <w:top w:val="single" w:sz="2" w:space="0" w:color="E5E7EB"/>
            <w:left w:val="single" w:sz="2" w:space="0" w:color="E5E7EB"/>
            <w:bottom w:val="single" w:sz="2" w:space="0" w:color="E5E7EB"/>
            <w:right w:val="single" w:sz="2" w:space="0" w:color="E5E7EB"/>
          </w:divBdr>
        </w:div>
        <w:div w:id="1142115188">
          <w:marLeft w:val="0"/>
          <w:marRight w:val="0"/>
          <w:marTop w:val="0"/>
          <w:marBottom w:val="0"/>
          <w:divBdr>
            <w:top w:val="single" w:sz="2" w:space="0" w:color="E5E7EB"/>
            <w:left w:val="single" w:sz="2" w:space="0" w:color="E5E7EB"/>
            <w:bottom w:val="single" w:sz="2" w:space="0" w:color="E5E7EB"/>
            <w:right w:val="single" w:sz="2" w:space="0" w:color="E5E7EB"/>
          </w:divBdr>
        </w:div>
        <w:div w:id="780493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7086824">
      <w:bodyDiv w:val="1"/>
      <w:marLeft w:val="0"/>
      <w:marRight w:val="0"/>
      <w:marTop w:val="0"/>
      <w:marBottom w:val="0"/>
      <w:divBdr>
        <w:top w:val="none" w:sz="0" w:space="0" w:color="auto"/>
        <w:left w:val="none" w:sz="0" w:space="0" w:color="auto"/>
        <w:bottom w:val="none" w:sz="0" w:space="0" w:color="auto"/>
        <w:right w:val="none" w:sz="0" w:space="0" w:color="auto"/>
      </w:divBdr>
    </w:div>
    <w:div w:id="1200508821">
      <w:bodyDiv w:val="1"/>
      <w:marLeft w:val="0"/>
      <w:marRight w:val="0"/>
      <w:marTop w:val="0"/>
      <w:marBottom w:val="0"/>
      <w:divBdr>
        <w:top w:val="none" w:sz="0" w:space="0" w:color="auto"/>
        <w:left w:val="none" w:sz="0" w:space="0" w:color="auto"/>
        <w:bottom w:val="none" w:sz="0" w:space="0" w:color="auto"/>
        <w:right w:val="none" w:sz="0" w:space="0" w:color="auto"/>
      </w:divBdr>
      <w:divsChild>
        <w:div w:id="322588866">
          <w:marLeft w:val="0"/>
          <w:marRight w:val="0"/>
          <w:marTop w:val="0"/>
          <w:marBottom w:val="0"/>
          <w:divBdr>
            <w:top w:val="single" w:sz="2" w:space="0" w:color="E5E7EB"/>
            <w:left w:val="single" w:sz="2" w:space="0" w:color="E5E7EB"/>
            <w:bottom w:val="single" w:sz="2" w:space="0" w:color="E5E7EB"/>
            <w:right w:val="single" w:sz="2" w:space="0" w:color="E5E7EB"/>
          </w:divBdr>
        </w:div>
        <w:div w:id="1322081459">
          <w:marLeft w:val="0"/>
          <w:marRight w:val="0"/>
          <w:marTop w:val="0"/>
          <w:marBottom w:val="0"/>
          <w:divBdr>
            <w:top w:val="single" w:sz="2" w:space="0" w:color="E5E7EB"/>
            <w:left w:val="single" w:sz="2" w:space="0" w:color="E5E7EB"/>
            <w:bottom w:val="single" w:sz="2" w:space="0" w:color="E5E7EB"/>
            <w:right w:val="single" w:sz="2" w:space="0" w:color="E5E7EB"/>
          </w:divBdr>
        </w:div>
        <w:div w:id="1967543041">
          <w:marLeft w:val="0"/>
          <w:marRight w:val="0"/>
          <w:marTop w:val="0"/>
          <w:marBottom w:val="0"/>
          <w:divBdr>
            <w:top w:val="single" w:sz="2" w:space="0" w:color="E5E7EB"/>
            <w:left w:val="single" w:sz="2" w:space="0" w:color="E5E7EB"/>
            <w:bottom w:val="single" w:sz="2" w:space="0" w:color="E5E7EB"/>
            <w:right w:val="single" w:sz="2" w:space="0" w:color="E5E7EB"/>
          </w:divBdr>
        </w:div>
        <w:div w:id="1845319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9804726">
      <w:bodyDiv w:val="1"/>
      <w:marLeft w:val="0"/>
      <w:marRight w:val="0"/>
      <w:marTop w:val="0"/>
      <w:marBottom w:val="0"/>
      <w:divBdr>
        <w:top w:val="none" w:sz="0" w:space="0" w:color="auto"/>
        <w:left w:val="none" w:sz="0" w:space="0" w:color="auto"/>
        <w:bottom w:val="none" w:sz="0" w:space="0" w:color="auto"/>
        <w:right w:val="none" w:sz="0" w:space="0" w:color="auto"/>
      </w:divBdr>
      <w:divsChild>
        <w:div w:id="441926756">
          <w:marLeft w:val="0"/>
          <w:marRight w:val="0"/>
          <w:marTop w:val="0"/>
          <w:marBottom w:val="0"/>
          <w:divBdr>
            <w:top w:val="single" w:sz="2" w:space="0" w:color="E5E7EB"/>
            <w:left w:val="single" w:sz="2" w:space="0" w:color="E5E7EB"/>
            <w:bottom w:val="single" w:sz="2" w:space="0" w:color="E5E7EB"/>
            <w:right w:val="single" w:sz="2" w:space="0" w:color="E5E7EB"/>
          </w:divBdr>
        </w:div>
        <w:div w:id="1500580683">
          <w:marLeft w:val="0"/>
          <w:marRight w:val="0"/>
          <w:marTop w:val="0"/>
          <w:marBottom w:val="0"/>
          <w:divBdr>
            <w:top w:val="single" w:sz="2" w:space="0" w:color="E5E7EB"/>
            <w:left w:val="single" w:sz="2" w:space="0" w:color="E5E7EB"/>
            <w:bottom w:val="single" w:sz="2" w:space="0" w:color="E5E7EB"/>
            <w:right w:val="single" w:sz="2" w:space="0" w:color="E5E7EB"/>
          </w:divBdr>
        </w:div>
        <w:div w:id="1008672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657946">
      <w:bodyDiv w:val="1"/>
      <w:marLeft w:val="0"/>
      <w:marRight w:val="0"/>
      <w:marTop w:val="0"/>
      <w:marBottom w:val="0"/>
      <w:divBdr>
        <w:top w:val="none" w:sz="0" w:space="0" w:color="auto"/>
        <w:left w:val="none" w:sz="0" w:space="0" w:color="auto"/>
        <w:bottom w:val="none" w:sz="0" w:space="0" w:color="auto"/>
        <w:right w:val="none" w:sz="0" w:space="0" w:color="auto"/>
      </w:divBdr>
    </w:div>
    <w:div w:id="1255868004">
      <w:bodyDiv w:val="1"/>
      <w:marLeft w:val="0"/>
      <w:marRight w:val="0"/>
      <w:marTop w:val="0"/>
      <w:marBottom w:val="0"/>
      <w:divBdr>
        <w:top w:val="none" w:sz="0" w:space="0" w:color="auto"/>
        <w:left w:val="none" w:sz="0" w:space="0" w:color="auto"/>
        <w:bottom w:val="none" w:sz="0" w:space="0" w:color="auto"/>
        <w:right w:val="none" w:sz="0" w:space="0" w:color="auto"/>
      </w:divBdr>
      <w:divsChild>
        <w:div w:id="1300258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2838416">
      <w:bodyDiv w:val="1"/>
      <w:marLeft w:val="0"/>
      <w:marRight w:val="0"/>
      <w:marTop w:val="0"/>
      <w:marBottom w:val="0"/>
      <w:divBdr>
        <w:top w:val="none" w:sz="0" w:space="0" w:color="auto"/>
        <w:left w:val="none" w:sz="0" w:space="0" w:color="auto"/>
        <w:bottom w:val="none" w:sz="0" w:space="0" w:color="auto"/>
        <w:right w:val="none" w:sz="0" w:space="0" w:color="auto"/>
      </w:divBdr>
    </w:div>
    <w:div w:id="1311400551">
      <w:bodyDiv w:val="1"/>
      <w:marLeft w:val="0"/>
      <w:marRight w:val="0"/>
      <w:marTop w:val="0"/>
      <w:marBottom w:val="0"/>
      <w:divBdr>
        <w:top w:val="none" w:sz="0" w:space="0" w:color="auto"/>
        <w:left w:val="none" w:sz="0" w:space="0" w:color="auto"/>
        <w:bottom w:val="none" w:sz="0" w:space="0" w:color="auto"/>
        <w:right w:val="none" w:sz="0" w:space="0" w:color="auto"/>
      </w:divBdr>
    </w:div>
    <w:div w:id="1355692953">
      <w:bodyDiv w:val="1"/>
      <w:marLeft w:val="0"/>
      <w:marRight w:val="0"/>
      <w:marTop w:val="0"/>
      <w:marBottom w:val="0"/>
      <w:divBdr>
        <w:top w:val="none" w:sz="0" w:space="0" w:color="auto"/>
        <w:left w:val="none" w:sz="0" w:space="0" w:color="auto"/>
        <w:bottom w:val="none" w:sz="0" w:space="0" w:color="auto"/>
        <w:right w:val="none" w:sz="0" w:space="0" w:color="auto"/>
      </w:divBdr>
    </w:div>
    <w:div w:id="1468277757">
      <w:bodyDiv w:val="1"/>
      <w:marLeft w:val="0"/>
      <w:marRight w:val="0"/>
      <w:marTop w:val="0"/>
      <w:marBottom w:val="0"/>
      <w:divBdr>
        <w:top w:val="none" w:sz="0" w:space="0" w:color="auto"/>
        <w:left w:val="none" w:sz="0" w:space="0" w:color="auto"/>
        <w:bottom w:val="none" w:sz="0" w:space="0" w:color="auto"/>
        <w:right w:val="none" w:sz="0" w:space="0" w:color="auto"/>
      </w:divBdr>
    </w:div>
    <w:div w:id="1471283593">
      <w:bodyDiv w:val="1"/>
      <w:marLeft w:val="0"/>
      <w:marRight w:val="0"/>
      <w:marTop w:val="0"/>
      <w:marBottom w:val="0"/>
      <w:divBdr>
        <w:top w:val="none" w:sz="0" w:space="0" w:color="auto"/>
        <w:left w:val="none" w:sz="0" w:space="0" w:color="auto"/>
        <w:bottom w:val="none" w:sz="0" w:space="0" w:color="auto"/>
        <w:right w:val="none" w:sz="0" w:space="0" w:color="auto"/>
      </w:divBdr>
    </w:div>
    <w:div w:id="1477260493">
      <w:bodyDiv w:val="1"/>
      <w:marLeft w:val="0"/>
      <w:marRight w:val="0"/>
      <w:marTop w:val="0"/>
      <w:marBottom w:val="0"/>
      <w:divBdr>
        <w:top w:val="none" w:sz="0" w:space="0" w:color="auto"/>
        <w:left w:val="none" w:sz="0" w:space="0" w:color="auto"/>
        <w:bottom w:val="none" w:sz="0" w:space="0" w:color="auto"/>
        <w:right w:val="none" w:sz="0" w:space="0" w:color="auto"/>
      </w:divBdr>
    </w:div>
    <w:div w:id="1520510589">
      <w:bodyDiv w:val="1"/>
      <w:marLeft w:val="0"/>
      <w:marRight w:val="0"/>
      <w:marTop w:val="0"/>
      <w:marBottom w:val="0"/>
      <w:divBdr>
        <w:top w:val="none" w:sz="0" w:space="0" w:color="auto"/>
        <w:left w:val="none" w:sz="0" w:space="0" w:color="auto"/>
        <w:bottom w:val="none" w:sz="0" w:space="0" w:color="auto"/>
        <w:right w:val="none" w:sz="0" w:space="0" w:color="auto"/>
      </w:divBdr>
    </w:div>
    <w:div w:id="1569606458">
      <w:bodyDiv w:val="1"/>
      <w:marLeft w:val="0"/>
      <w:marRight w:val="0"/>
      <w:marTop w:val="0"/>
      <w:marBottom w:val="0"/>
      <w:divBdr>
        <w:top w:val="none" w:sz="0" w:space="0" w:color="auto"/>
        <w:left w:val="none" w:sz="0" w:space="0" w:color="auto"/>
        <w:bottom w:val="none" w:sz="0" w:space="0" w:color="auto"/>
        <w:right w:val="none" w:sz="0" w:space="0" w:color="auto"/>
      </w:divBdr>
    </w:div>
    <w:div w:id="1584678738">
      <w:bodyDiv w:val="1"/>
      <w:marLeft w:val="0"/>
      <w:marRight w:val="0"/>
      <w:marTop w:val="0"/>
      <w:marBottom w:val="0"/>
      <w:divBdr>
        <w:top w:val="none" w:sz="0" w:space="0" w:color="auto"/>
        <w:left w:val="none" w:sz="0" w:space="0" w:color="auto"/>
        <w:bottom w:val="none" w:sz="0" w:space="0" w:color="auto"/>
        <w:right w:val="none" w:sz="0" w:space="0" w:color="auto"/>
      </w:divBdr>
    </w:div>
    <w:div w:id="1596666299">
      <w:bodyDiv w:val="1"/>
      <w:marLeft w:val="0"/>
      <w:marRight w:val="0"/>
      <w:marTop w:val="0"/>
      <w:marBottom w:val="0"/>
      <w:divBdr>
        <w:top w:val="none" w:sz="0" w:space="0" w:color="auto"/>
        <w:left w:val="none" w:sz="0" w:space="0" w:color="auto"/>
        <w:bottom w:val="none" w:sz="0" w:space="0" w:color="auto"/>
        <w:right w:val="none" w:sz="0" w:space="0" w:color="auto"/>
      </w:divBdr>
      <w:divsChild>
        <w:div w:id="136178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0091960">
      <w:bodyDiv w:val="1"/>
      <w:marLeft w:val="0"/>
      <w:marRight w:val="0"/>
      <w:marTop w:val="0"/>
      <w:marBottom w:val="0"/>
      <w:divBdr>
        <w:top w:val="none" w:sz="0" w:space="0" w:color="auto"/>
        <w:left w:val="none" w:sz="0" w:space="0" w:color="auto"/>
        <w:bottom w:val="none" w:sz="0" w:space="0" w:color="auto"/>
        <w:right w:val="none" w:sz="0" w:space="0" w:color="auto"/>
      </w:divBdr>
    </w:div>
    <w:div w:id="1601377207">
      <w:bodyDiv w:val="1"/>
      <w:marLeft w:val="0"/>
      <w:marRight w:val="0"/>
      <w:marTop w:val="0"/>
      <w:marBottom w:val="0"/>
      <w:divBdr>
        <w:top w:val="none" w:sz="0" w:space="0" w:color="auto"/>
        <w:left w:val="none" w:sz="0" w:space="0" w:color="auto"/>
        <w:bottom w:val="none" w:sz="0" w:space="0" w:color="auto"/>
        <w:right w:val="none" w:sz="0" w:space="0" w:color="auto"/>
      </w:divBdr>
    </w:div>
    <w:div w:id="1679500774">
      <w:bodyDiv w:val="1"/>
      <w:marLeft w:val="0"/>
      <w:marRight w:val="0"/>
      <w:marTop w:val="0"/>
      <w:marBottom w:val="0"/>
      <w:divBdr>
        <w:top w:val="none" w:sz="0" w:space="0" w:color="auto"/>
        <w:left w:val="none" w:sz="0" w:space="0" w:color="auto"/>
        <w:bottom w:val="none" w:sz="0" w:space="0" w:color="auto"/>
        <w:right w:val="none" w:sz="0" w:space="0" w:color="auto"/>
      </w:divBdr>
      <w:divsChild>
        <w:div w:id="424346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865505">
      <w:bodyDiv w:val="1"/>
      <w:marLeft w:val="0"/>
      <w:marRight w:val="0"/>
      <w:marTop w:val="0"/>
      <w:marBottom w:val="0"/>
      <w:divBdr>
        <w:top w:val="none" w:sz="0" w:space="0" w:color="auto"/>
        <w:left w:val="none" w:sz="0" w:space="0" w:color="auto"/>
        <w:bottom w:val="none" w:sz="0" w:space="0" w:color="auto"/>
        <w:right w:val="none" w:sz="0" w:space="0" w:color="auto"/>
      </w:divBdr>
    </w:div>
    <w:div w:id="1741053534">
      <w:bodyDiv w:val="1"/>
      <w:marLeft w:val="0"/>
      <w:marRight w:val="0"/>
      <w:marTop w:val="0"/>
      <w:marBottom w:val="0"/>
      <w:divBdr>
        <w:top w:val="none" w:sz="0" w:space="0" w:color="auto"/>
        <w:left w:val="none" w:sz="0" w:space="0" w:color="auto"/>
        <w:bottom w:val="none" w:sz="0" w:space="0" w:color="auto"/>
        <w:right w:val="none" w:sz="0" w:space="0" w:color="auto"/>
      </w:divBdr>
    </w:div>
    <w:div w:id="1758790736">
      <w:bodyDiv w:val="1"/>
      <w:marLeft w:val="0"/>
      <w:marRight w:val="0"/>
      <w:marTop w:val="0"/>
      <w:marBottom w:val="0"/>
      <w:divBdr>
        <w:top w:val="none" w:sz="0" w:space="0" w:color="auto"/>
        <w:left w:val="none" w:sz="0" w:space="0" w:color="auto"/>
        <w:bottom w:val="none" w:sz="0" w:space="0" w:color="auto"/>
        <w:right w:val="none" w:sz="0" w:space="0" w:color="auto"/>
      </w:divBdr>
      <w:divsChild>
        <w:div w:id="1615865054">
          <w:marLeft w:val="0"/>
          <w:marRight w:val="0"/>
          <w:marTop w:val="0"/>
          <w:marBottom w:val="0"/>
          <w:divBdr>
            <w:top w:val="single" w:sz="2" w:space="0" w:color="E5E7EB"/>
            <w:left w:val="single" w:sz="2" w:space="0" w:color="E5E7EB"/>
            <w:bottom w:val="single" w:sz="2" w:space="0" w:color="E5E7EB"/>
            <w:right w:val="single" w:sz="2" w:space="0" w:color="E5E7EB"/>
          </w:divBdr>
        </w:div>
        <w:div w:id="1576625141">
          <w:marLeft w:val="0"/>
          <w:marRight w:val="0"/>
          <w:marTop w:val="0"/>
          <w:marBottom w:val="0"/>
          <w:divBdr>
            <w:top w:val="single" w:sz="2" w:space="0" w:color="E5E7EB"/>
            <w:left w:val="single" w:sz="2" w:space="0" w:color="E5E7EB"/>
            <w:bottom w:val="single" w:sz="2" w:space="0" w:color="E5E7EB"/>
            <w:right w:val="single" w:sz="2" w:space="0" w:color="E5E7EB"/>
          </w:divBdr>
        </w:div>
        <w:div w:id="1202477074">
          <w:marLeft w:val="0"/>
          <w:marRight w:val="0"/>
          <w:marTop w:val="0"/>
          <w:marBottom w:val="0"/>
          <w:divBdr>
            <w:top w:val="single" w:sz="2" w:space="0" w:color="E5E7EB"/>
            <w:left w:val="single" w:sz="2" w:space="0" w:color="E5E7EB"/>
            <w:bottom w:val="single" w:sz="2" w:space="0" w:color="E5E7EB"/>
            <w:right w:val="single" w:sz="2" w:space="0" w:color="E5E7EB"/>
          </w:divBdr>
        </w:div>
        <w:div w:id="1107315702">
          <w:marLeft w:val="0"/>
          <w:marRight w:val="0"/>
          <w:marTop w:val="0"/>
          <w:marBottom w:val="0"/>
          <w:divBdr>
            <w:top w:val="single" w:sz="2" w:space="0" w:color="E5E7EB"/>
            <w:left w:val="single" w:sz="2" w:space="0" w:color="E5E7EB"/>
            <w:bottom w:val="single" w:sz="2" w:space="0" w:color="E5E7EB"/>
            <w:right w:val="single" w:sz="2" w:space="0" w:color="E5E7EB"/>
          </w:divBdr>
        </w:div>
        <w:div w:id="1143429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3844945">
      <w:bodyDiv w:val="1"/>
      <w:marLeft w:val="0"/>
      <w:marRight w:val="0"/>
      <w:marTop w:val="0"/>
      <w:marBottom w:val="0"/>
      <w:divBdr>
        <w:top w:val="none" w:sz="0" w:space="0" w:color="auto"/>
        <w:left w:val="none" w:sz="0" w:space="0" w:color="auto"/>
        <w:bottom w:val="none" w:sz="0" w:space="0" w:color="auto"/>
        <w:right w:val="none" w:sz="0" w:space="0" w:color="auto"/>
      </w:divBdr>
    </w:div>
    <w:div w:id="1788040606">
      <w:bodyDiv w:val="1"/>
      <w:marLeft w:val="0"/>
      <w:marRight w:val="0"/>
      <w:marTop w:val="0"/>
      <w:marBottom w:val="0"/>
      <w:divBdr>
        <w:top w:val="none" w:sz="0" w:space="0" w:color="auto"/>
        <w:left w:val="none" w:sz="0" w:space="0" w:color="auto"/>
        <w:bottom w:val="none" w:sz="0" w:space="0" w:color="auto"/>
        <w:right w:val="none" w:sz="0" w:space="0" w:color="auto"/>
      </w:divBdr>
    </w:div>
    <w:div w:id="1796289194">
      <w:bodyDiv w:val="1"/>
      <w:marLeft w:val="0"/>
      <w:marRight w:val="0"/>
      <w:marTop w:val="0"/>
      <w:marBottom w:val="0"/>
      <w:divBdr>
        <w:top w:val="none" w:sz="0" w:space="0" w:color="auto"/>
        <w:left w:val="none" w:sz="0" w:space="0" w:color="auto"/>
        <w:bottom w:val="none" w:sz="0" w:space="0" w:color="auto"/>
        <w:right w:val="none" w:sz="0" w:space="0" w:color="auto"/>
      </w:divBdr>
    </w:div>
    <w:div w:id="1914508777">
      <w:bodyDiv w:val="1"/>
      <w:marLeft w:val="0"/>
      <w:marRight w:val="0"/>
      <w:marTop w:val="0"/>
      <w:marBottom w:val="0"/>
      <w:divBdr>
        <w:top w:val="none" w:sz="0" w:space="0" w:color="auto"/>
        <w:left w:val="none" w:sz="0" w:space="0" w:color="auto"/>
        <w:bottom w:val="none" w:sz="0" w:space="0" w:color="auto"/>
        <w:right w:val="none" w:sz="0" w:space="0" w:color="auto"/>
      </w:divBdr>
    </w:div>
    <w:div w:id="1916016604">
      <w:bodyDiv w:val="1"/>
      <w:marLeft w:val="0"/>
      <w:marRight w:val="0"/>
      <w:marTop w:val="0"/>
      <w:marBottom w:val="0"/>
      <w:divBdr>
        <w:top w:val="none" w:sz="0" w:space="0" w:color="auto"/>
        <w:left w:val="none" w:sz="0" w:space="0" w:color="auto"/>
        <w:bottom w:val="none" w:sz="0" w:space="0" w:color="auto"/>
        <w:right w:val="none" w:sz="0" w:space="0" w:color="auto"/>
      </w:divBdr>
      <w:divsChild>
        <w:div w:id="847257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998093">
      <w:bodyDiv w:val="1"/>
      <w:marLeft w:val="0"/>
      <w:marRight w:val="0"/>
      <w:marTop w:val="0"/>
      <w:marBottom w:val="0"/>
      <w:divBdr>
        <w:top w:val="none" w:sz="0" w:space="0" w:color="auto"/>
        <w:left w:val="none" w:sz="0" w:space="0" w:color="auto"/>
        <w:bottom w:val="none" w:sz="0" w:space="0" w:color="auto"/>
        <w:right w:val="none" w:sz="0" w:space="0" w:color="auto"/>
      </w:divBdr>
      <w:divsChild>
        <w:div w:id="1569724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raushank.paramedical@tmu.ac.i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mtav.paramedical@tmu.ac.in" TargetMode="External"/><Relationship Id="rId11" Type="http://schemas.openxmlformats.org/officeDocument/2006/relationships/image" Target="media/image4.jpeg"/><Relationship Id="rId5" Type="http://schemas.openxmlformats.org/officeDocument/2006/relationships/hyperlink" Target="mailto:pratap.053078@tmu.ac.in"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1227</TotalTime>
  <Pages>19</Pages>
  <Words>23749</Words>
  <Characters>157937</Characters>
  <Application>Microsoft Office Word</Application>
  <DocSecurity>0</DocSecurity>
  <Lines>2256</Lines>
  <Paragraphs>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Pratap Singh</dc:creator>
  <cp:keywords/>
  <dc:description/>
  <cp:lastModifiedBy>Pratap Singh</cp:lastModifiedBy>
  <cp:revision>54</cp:revision>
  <dcterms:created xsi:type="dcterms:W3CDTF">2024-10-19T17:36:00Z</dcterms:created>
  <dcterms:modified xsi:type="dcterms:W3CDTF">2024-12-11T07:19:00Z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74dab4af-a6f9-4edd-b46d-98653ea19204</vt:lpwstr>
  </property>
  <property fmtid="{D5CDD505-2E9C-101B-9397-08002B2CF9AE}" pid="3" name="ZOTERO_PREF_1">
    <vt:lpwstr>&lt;data data-version="3" zotero-version="7.0.10"&gt;&lt;session id="tgPV6dSi"/&gt;&lt;style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