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48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Effect of isovalent ion (Co</w:t>
      </w:r>
      <w:r w:rsidDel="00000000" w:rsidR="00000000" w:rsidRPr="00000000">
        <w:rPr>
          <w:rFonts w:ascii="Times New Roman" w:cs="Times New Roman" w:eastAsia="Times New Roman" w:hAnsi="Times New Roman"/>
          <w:b w:val="1"/>
          <w:sz w:val="32"/>
          <w:szCs w:val="32"/>
          <w:vertAlign w:val="superscript"/>
          <w:rtl w:val="0"/>
        </w:rPr>
        <w:t xml:space="preserve">2+</w:t>
      </w:r>
      <w:r w:rsidDel="00000000" w:rsidR="00000000" w:rsidRPr="00000000">
        <w:rPr>
          <w:rFonts w:ascii="Times New Roman" w:cs="Times New Roman" w:eastAsia="Times New Roman" w:hAnsi="Times New Roman"/>
          <w:b w:val="1"/>
          <w:sz w:val="32"/>
          <w:szCs w:val="32"/>
          <w:rtl w:val="0"/>
        </w:rPr>
        <w:t xml:space="preserve">) substitution on Structural Properties of ZnFe</w:t>
      </w:r>
      <w:r w:rsidDel="00000000" w:rsidR="00000000" w:rsidRPr="00000000">
        <w:rPr>
          <w:rFonts w:ascii="Times New Roman" w:cs="Times New Roman" w:eastAsia="Times New Roman" w:hAnsi="Times New Roman"/>
          <w:b w:val="1"/>
          <w:sz w:val="32"/>
          <w:szCs w:val="32"/>
          <w:vertAlign w:val="subscript"/>
          <w:rtl w:val="0"/>
        </w:rPr>
        <w:t xml:space="preserve">2</w:t>
      </w:r>
      <w:r w:rsidDel="00000000" w:rsidR="00000000" w:rsidRPr="00000000">
        <w:rPr>
          <w:rFonts w:ascii="Times New Roman" w:cs="Times New Roman" w:eastAsia="Times New Roman" w:hAnsi="Times New Roman"/>
          <w:b w:val="1"/>
          <w:sz w:val="32"/>
          <w:szCs w:val="32"/>
          <w:rtl w:val="0"/>
        </w:rPr>
        <w:t xml:space="preserve">O</w:t>
      </w:r>
      <w:r w:rsidDel="00000000" w:rsidR="00000000" w:rsidRPr="00000000">
        <w:rPr>
          <w:rFonts w:ascii="Times New Roman" w:cs="Times New Roman" w:eastAsia="Times New Roman" w:hAnsi="Times New Roman"/>
          <w:b w:val="1"/>
          <w:sz w:val="32"/>
          <w:szCs w:val="32"/>
          <w:vertAlign w:val="subscript"/>
          <w:rtl w:val="0"/>
        </w:rPr>
        <w:t xml:space="preserve">4</w:t>
      </w:r>
      <w:r w:rsidDel="00000000" w:rsidR="00000000" w:rsidRPr="00000000">
        <w:rPr>
          <w:rtl w:val="0"/>
        </w:rPr>
      </w:r>
    </w:p>
    <w:p w:rsidR="00000000" w:rsidDel="00000000" w:rsidP="00000000" w:rsidRDefault="00000000" w:rsidRPr="00000000" w14:paraId="00000002">
      <w:pPr>
        <w:spacing w:after="0" w:line="360" w:lineRule="auto"/>
        <w:jc w:val="center"/>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b w:val="1"/>
          <w:rtl w:val="0"/>
        </w:rPr>
        <w:t xml:space="preserve">Gulab Singh</w:t>
      </w: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Times New Roman" w:cs="Times New Roman" w:eastAsia="Times New Roman" w:hAnsi="Times New Roman"/>
          <w:b w:val="1"/>
          <w:rtl w:val="0"/>
        </w:rPr>
        <w:t xml:space="preserve">, Avinash Chand Yadav</w:t>
      </w:r>
      <w:r w:rsidDel="00000000" w:rsidR="00000000" w:rsidRPr="00000000">
        <w:rPr>
          <w:rFonts w:ascii="Times New Roman" w:cs="Times New Roman" w:eastAsia="Times New Roman" w:hAnsi="Times New Roman"/>
          <w:b w:val="1"/>
          <w:vertAlign w:val="superscript"/>
          <w:rtl w:val="0"/>
        </w:rPr>
        <w:t xml:space="preserve">2</w:t>
      </w:r>
      <w:r w:rsidDel="00000000" w:rsidR="00000000" w:rsidRPr="00000000">
        <w:rPr>
          <w:rFonts w:ascii="Times New Roman" w:cs="Times New Roman" w:eastAsia="Times New Roman" w:hAnsi="Times New Roman"/>
          <w:b w:val="1"/>
          <w:rtl w:val="0"/>
        </w:rPr>
        <w:t xml:space="preserve">, Pravin kumar</w:t>
      </w:r>
      <w:r w:rsidDel="00000000" w:rsidR="00000000" w:rsidRPr="00000000">
        <w:rPr>
          <w:rFonts w:ascii="Times New Roman" w:cs="Times New Roman" w:eastAsia="Times New Roman" w:hAnsi="Times New Roman"/>
          <w:b w:val="1"/>
          <w:vertAlign w:val="superscript"/>
          <w:rtl w:val="0"/>
        </w:rPr>
        <w:t xml:space="preserve">3</w:t>
      </w:r>
      <w:r w:rsidDel="00000000" w:rsidR="00000000" w:rsidRPr="00000000">
        <w:rPr>
          <w:rFonts w:ascii="Times New Roman" w:cs="Times New Roman" w:eastAsia="Times New Roman" w:hAnsi="Times New Roman"/>
          <w:b w:val="1"/>
          <w:rtl w:val="0"/>
        </w:rPr>
        <w:t xml:space="preserve">, Ajaz Hussain</w:t>
      </w:r>
      <w:r w:rsidDel="00000000" w:rsidR="00000000" w:rsidRPr="00000000">
        <w:rPr>
          <w:rFonts w:ascii="Times New Roman" w:cs="Times New Roman" w:eastAsia="Times New Roman" w:hAnsi="Times New Roman"/>
          <w:b w:val="1"/>
          <w:vertAlign w:val="superscript"/>
          <w:rtl w:val="0"/>
        </w:rPr>
        <w:t xml:space="preserve">4</w:t>
      </w:r>
      <w:r w:rsidDel="00000000" w:rsidR="00000000" w:rsidRPr="00000000">
        <w:rPr>
          <w:rFonts w:ascii="Times New Roman" w:cs="Times New Roman" w:eastAsia="Times New Roman" w:hAnsi="Times New Roman"/>
          <w:b w:val="1"/>
          <w:rtl w:val="0"/>
        </w:rPr>
        <w:t xml:space="preserve">, Pradip Kumar Priya</w:t>
      </w:r>
      <w:r w:rsidDel="00000000" w:rsidR="00000000" w:rsidRPr="00000000">
        <w:rPr>
          <w:rFonts w:ascii="Times New Roman" w:cs="Times New Roman" w:eastAsia="Times New Roman" w:hAnsi="Times New Roman"/>
          <w:b w:val="1"/>
          <w:vertAlign w:val="superscript"/>
          <w:rtl w:val="0"/>
        </w:rPr>
        <w:t xml:space="preserve">4</w:t>
      </w:r>
    </w:p>
    <w:p w:rsidR="00000000" w:rsidDel="00000000" w:rsidP="00000000" w:rsidRDefault="00000000" w:rsidRPr="00000000" w14:paraId="00000003">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Department of Physics, Feroze Gandhi College, Raebareli -229001, UP, India</w:t>
      </w:r>
    </w:p>
    <w:p w:rsidR="00000000" w:rsidDel="00000000" w:rsidP="00000000" w:rsidRDefault="00000000" w:rsidRPr="00000000" w14:paraId="00000004">
      <w:pPr>
        <w:spacing w:after="0"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Department of Physics S G N Government P G College Muhammadabad Gohana Mau-276403 UP, India</w:t>
      </w:r>
    </w:p>
    <w:p w:rsidR="00000000" w:rsidDel="00000000" w:rsidP="00000000" w:rsidRDefault="00000000" w:rsidRPr="00000000" w14:paraId="00000005">
      <w:pPr>
        <w:spacing w:after="120" w:line="360" w:lineRule="auto"/>
        <w:ind w:right="9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Department of Chemistry, Institute of Science, Banaras Hindu University, Varanasi, Uttar Pradesh-221005, India.</w:t>
      </w:r>
    </w:p>
    <w:p w:rsidR="00000000" w:rsidDel="00000000" w:rsidP="00000000" w:rsidRDefault="00000000" w:rsidRPr="00000000" w14:paraId="00000006">
      <w:pPr>
        <w:spacing w:after="120" w:line="360" w:lineRule="auto"/>
        <w:ind w:right="9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Department of Physics, Ewing Christian College, Prayagraj -211002, India   </w:t>
      </w:r>
    </w:p>
    <w:p w:rsidR="00000000" w:rsidDel="00000000" w:rsidP="00000000" w:rsidRDefault="00000000" w:rsidRPr="00000000" w14:paraId="00000007">
      <w:pPr>
        <w:spacing w:after="120" w:line="360" w:lineRule="auto"/>
        <w:ind w:right="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120" w:line="360" w:lineRule="auto"/>
        <w:ind w:right="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120" w:line="360" w:lineRule="auto"/>
        <w:ind w:right="95"/>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work is summarizes the synthesis of cobalt doped zinc ferrite (Co-doped ZnFe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 nano-composite materials via solution-gelation method followed by auto combustion process using nitrate precursors. The prepared material samples were characterized by X-ray diffraction (XRD) for structural properties. Further Match3! and VESTA software were employed for the observations of structural properties of the synthesized nanomaterials Co-doped ZnFe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 </w:t>
      </w:r>
      <w:r w:rsidDel="00000000" w:rsidR="00000000" w:rsidRPr="00000000">
        <w:rPr>
          <w:rFonts w:ascii="Times New Roman" w:cs="Times New Roman" w:eastAsia="Times New Roman" w:hAnsi="Times New Roman"/>
          <w:sz w:val="24"/>
          <w:szCs w:val="24"/>
          <w:rtl w:val="0"/>
        </w:rPr>
        <w:t xml:space="preserve">Zinc ferrite, Nano-composites materials, X-ray diffraction.</w:t>
        <w:tab/>
        <w:tab/>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200" w:before="0" w:line="360" w:lineRule="auto"/>
        <w:ind w:left="180" w:right="0" w:hanging="180"/>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r w:rsidDel="00000000" w:rsidR="00000000" w:rsidRPr="00000000">
        <w:rPr>
          <w:rtl w:val="0"/>
        </w:rPr>
      </w:r>
    </w:p>
    <w:p w:rsidR="00000000" w:rsidDel="00000000" w:rsidP="00000000" w:rsidRDefault="00000000" w:rsidRPr="00000000" w14:paraId="0000000F">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 general, ferrite is a ceramic class material that includes iron oxide as a core ingredient and metallic element such as Mn, Co, Ni, Mg, and Zn in small scale[</w:t>
      </w:r>
      <w:hyperlink w:anchor="_gjdgxs">
        <w:r w:rsidDel="00000000" w:rsidR="00000000" w:rsidRPr="00000000">
          <w:rPr>
            <w:rFonts w:ascii="Times New Roman" w:cs="Times New Roman" w:eastAsia="Times New Roman" w:hAnsi="Times New Roman"/>
            <w:color w:val="000000"/>
            <w:sz w:val="24"/>
            <w:szCs w:val="24"/>
            <w:rtl w:val="0"/>
          </w:rPr>
          <w:t xml:space="preserve">1-3</w:t>
        </w:r>
      </w:hyperlink>
      <w:r w:rsidDel="00000000" w:rsidR="00000000" w:rsidRPr="00000000">
        <w:rPr>
          <w:rFonts w:ascii="Times New Roman" w:cs="Times New Roman" w:eastAsia="Times New Roman" w:hAnsi="Times New Roman"/>
          <w:color w:val="000000"/>
          <w:sz w:val="24"/>
          <w:szCs w:val="24"/>
          <w:rtl w:val="0"/>
        </w:rPr>
        <w:t xml:space="preserve">]. It has been investigated that the properties of a bulk materials changes as its dimensions reduces. These significant changes are caused to an increase in surface area to volume ratio. The similar reports have been considered for the case of magnetic materials also. In recent years due to vital applications and utility of spinel ferrites like memory storage, high frequency power supply, biomedicines a number of ways have been found to synthesis and investigate for their functional applications in information storage systems, sensors, actuators, magnetic fluid, microwave absorbers and medical diagnostics. Therefore, much attention has been focused on the preparation and characterization of spinel ferrites [</w:t>
      </w:r>
      <w:hyperlink w:anchor="_30j0zll">
        <w:r w:rsidDel="00000000" w:rsidR="00000000" w:rsidRPr="00000000">
          <w:rPr>
            <w:rFonts w:ascii="Times New Roman" w:cs="Times New Roman" w:eastAsia="Times New Roman" w:hAnsi="Times New Roman"/>
            <w:color w:val="000000"/>
            <w:sz w:val="24"/>
            <w:szCs w:val="24"/>
            <w:rtl w:val="0"/>
          </w:rPr>
          <w:t xml:space="preserve">4</w:t>
        </w:r>
      </w:hyperlink>
      <w:r w:rsidDel="00000000" w:rsidR="00000000" w:rsidRPr="00000000">
        <w:rPr>
          <w:rFonts w:ascii="Times New Roman" w:cs="Times New Roman" w:eastAsia="Times New Roman" w:hAnsi="Times New Roman"/>
          <w:color w:val="000000"/>
          <w:sz w:val="24"/>
          <w:szCs w:val="24"/>
          <w:rtl w:val="0"/>
        </w:rPr>
        <w:t xml:space="preserve">, </w:t>
      </w:r>
      <w:hyperlink w:anchor="_1fob9te">
        <w:r w:rsidDel="00000000" w:rsidR="00000000" w:rsidRPr="00000000">
          <w:rPr>
            <w:rFonts w:ascii="Times New Roman" w:cs="Times New Roman" w:eastAsia="Times New Roman" w:hAnsi="Times New Roman"/>
            <w:color w:val="000000"/>
            <w:sz w:val="24"/>
            <w:szCs w:val="24"/>
            <w:rtl w:val="0"/>
          </w:rPr>
          <w:t xml:space="preserve">5</w:t>
        </w:r>
      </w:hyperlink>
      <w:r w:rsidDel="00000000" w:rsidR="00000000" w:rsidRPr="00000000">
        <w:rPr>
          <w:rFonts w:ascii="Times New Roman" w:cs="Times New Roman" w:eastAsia="Times New Roman" w:hAnsi="Times New Roman"/>
          <w:color w:val="000000"/>
          <w:sz w:val="24"/>
          <w:szCs w:val="24"/>
          <w:rtl w:val="0"/>
        </w:rPr>
        <w:t xml:space="preserve">]. The spinel structure is abbreviated in form of AB</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where A and B are tetrahedral and octahedral interstitial sites respectively. Spinel structure possess a big unit cell which is made up of 8 small unit cells having face centered cubic structure with tetrahedral(A) site and octahedral(B) site in each. There are 64 A sites and 32 B sites in total and 32 oxygen atoms form a unit cell of closed packed structure [</w:t>
      </w:r>
      <w:hyperlink w:anchor="_3znysh7">
        <w:r w:rsidDel="00000000" w:rsidR="00000000" w:rsidRPr="00000000">
          <w:rPr>
            <w:rFonts w:ascii="Times New Roman" w:cs="Times New Roman" w:eastAsia="Times New Roman" w:hAnsi="Times New Roman"/>
            <w:color w:val="000000"/>
            <w:sz w:val="24"/>
            <w:szCs w:val="24"/>
            <w:rtl w:val="0"/>
          </w:rPr>
          <w:t xml:space="preserve">6</w:t>
        </w:r>
      </w:hyperlink>
      <w:r w:rsidDel="00000000" w:rsidR="00000000" w:rsidRPr="00000000">
        <w:rPr>
          <w:rFonts w:ascii="Times New Roman" w:cs="Times New Roman" w:eastAsia="Times New Roman" w:hAnsi="Times New Roman"/>
          <w:color w:val="000000"/>
          <w:sz w:val="24"/>
          <w:szCs w:val="24"/>
          <w:rtl w:val="0"/>
        </w:rPr>
        <w:t xml:space="preserve">]. In spinel ferrites A is represented by divalent metal ions like Mn</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,Ni</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Mg</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,Cd</w:t>
      </w:r>
      <w:r w:rsidDel="00000000" w:rsidR="00000000" w:rsidRPr="00000000">
        <w:rPr>
          <w:rFonts w:ascii="Times New Roman" w:cs="Times New Roman" w:eastAsia="Times New Roman" w:hAnsi="Times New Roman"/>
          <w:color w:val="000000"/>
          <w:sz w:val="24"/>
          <w:szCs w:val="24"/>
          <w:vertAlign w:val="superscript"/>
          <w:rtl w:val="0"/>
        </w:rPr>
        <w:t xml:space="preserve">2+ </w:t>
      </w:r>
      <w:r w:rsidDel="00000000" w:rsidR="00000000" w:rsidRPr="00000000">
        <w:rPr>
          <w:rFonts w:ascii="Times New Roman" w:cs="Times New Roman" w:eastAsia="Times New Roman" w:hAnsi="Times New Roman"/>
          <w:color w:val="000000"/>
          <w:sz w:val="24"/>
          <w:szCs w:val="24"/>
          <w:rtl w:val="0"/>
        </w:rPr>
        <w:t xml:space="preserve">etc. and that of B by Fe</w:t>
      </w:r>
      <w:r w:rsidDel="00000000" w:rsidR="00000000" w:rsidRPr="00000000">
        <w:rPr>
          <w:rFonts w:ascii="Times New Roman" w:cs="Times New Roman" w:eastAsia="Times New Roman" w:hAnsi="Times New Roman"/>
          <w:color w:val="000000"/>
          <w:sz w:val="24"/>
          <w:szCs w:val="24"/>
          <w:vertAlign w:val="superscript"/>
          <w:rtl w:val="0"/>
        </w:rPr>
        <w:t xml:space="preserve">3+ </w:t>
      </w:r>
      <w:r w:rsidDel="00000000" w:rsidR="00000000" w:rsidRPr="00000000">
        <w:rPr>
          <w:rFonts w:ascii="Times New Roman" w:cs="Times New Roman" w:eastAsia="Times New Roman" w:hAnsi="Times New Roman"/>
          <w:color w:val="000000"/>
          <w:sz w:val="24"/>
          <w:szCs w:val="24"/>
          <w:rtl w:val="0"/>
        </w:rPr>
        <w:t xml:space="preserve">ions. In Mn-Zn ferrites Zn</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ions located on A sites while Mn</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and Fe</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ions could be positioned on B sites. Basically, zinc ferrite adopts the normal spinel group possessing no net magnetic moment by its unit cell due to d</w:t>
      </w:r>
      <w:r w:rsidDel="00000000" w:rsidR="00000000" w:rsidRPr="00000000">
        <w:rPr>
          <w:rFonts w:ascii="Times New Roman" w:cs="Times New Roman" w:eastAsia="Times New Roman" w:hAnsi="Times New Roman"/>
          <w:color w:val="000000"/>
          <w:sz w:val="24"/>
          <w:szCs w:val="24"/>
          <w:vertAlign w:val="superscript"/>
          <w:rtl w:val="0"/>
        </w:rPr>
        <w:t xml:space="preserve">0</w:t>
      </w:r>
      <w:r w:rsidDel="00000000" w:rsidR="00000000" w:rsidRPr="00000000">
        <w:rPr>
          <w:rFonts w:ascii="Times New Roman" w:cs="Times New Roman" w:eastAsia="Times New Roman" w:hAnsi="Times New Roman"/>
          <w:color w:val="000000"/>
          <w:sz w:val="24"/>
          <w:szCs w:val="24"/>
          <w:rtl w:val="0"/>
        </w:rPr>
        <w:t xml:space="preserve">[Zn</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and d</w:t>
      </w:r>
      <w:r w:rsidDel="00000000" w:rsidR="00000000" w:rsidRPr="00000000">
        <w:rPr>
          <w:rFonts w:ascii="Times New Roman" w:cs="Times New Roman" w:eastAsia="Times New Roman" w:hAnsi="Times New Roman"/>
          <w:color w:val="000000"/>
          <w:sz w:val="24"/>
          <w:szCs w:val="24"/>
          <w:vertAlign w:val="superscript"/>
          <w:rtl w:val="0"/>
        </w:rPr>
        <w:t xml:space="preserve">5</w:t>
      </w: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Fonts w:ascii="Times New Roman" w:cs="Times New Roman" w:eastAsia="Times New Roman" w:hAnsi="Times New Roman"/>
          <w:color w:val="000000"/>
          <w:sz w:val="24"/>
          <w:szCs w:val="24"/>
          <w:vertAlign w:val="superscript"/>
          <w:rtl w:val="0"/>
        </w:rPr>
        <w:t xml:space="preserve">5</w:t>
      </w:r>
      <w:r w:rsidDel="00000000" w:rsidR="00000000" w:rsidRPr="00000000">
        <w:rPr>
          <w:rFonts w:ascii="Times New Roman" w:cs="Times New Roman" w:eastAsia="Times New Roman" w:hAnsi="Times New Roman"/>
          <w:color w:val="000000"/>
          <w:sz w:val="24"/>
          <w:szCs w:val="24"/>
          <w:rtl w:val="0"/>
        </w:rPr>
        <w:t xml:space="preserve">[Fe</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,Fe</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while on the other hand manganese  ferrite belongs to inverse spinel group in which two magnetic sub lattices are antiferromagnetically aligned[</w:t>
      </w:r>
      <w:hyperlink w:anchor="_2et92p0">
        <w:r w:rsidDel="00000000" w:rsidR="00000000" w:rsidRPr="00000000">
          <w:rPr>
            <w:rFonts w:ascii="Times New Roman" w:cs="Times New Roman" w:eastAsia="Times New Roman" w:hAnsi="Times New Roman"/>
            <w:color w:val="000000"/>
            <w:sz w:val="24"/>
            <w:szCs w:val="24"/>
            <w:rtl w:val="0"/>
          </w:rPr>
          <w:t xml:space="preserve">7</w:t>
        </w:r>
      </w:hyperlink>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Experimental section</w:t>
      </w:r>
      <w:r w:rsidDel="00000000" w:rsidR="00000000" w:rsidRPr="00000000">
        <w:rPr>
          <w:rtl w:val="0"/>
        </w:rPr>
      </w:r>
    </w:p>
    <w:p w:rsidR="00000000" w:rsidDel="00000000" w:rsidP="00000000" w:rsidRDefault="00000000" w:rsidRPr="00000000" w14:paraId="00000012">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 Material synthesis process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series of the system Mn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x=0.0, 0.1, 0.2, 0.3) was synthesized via solution-gelation method followed by auto combustion using nitrate precursors. Metal nitrates were utilized as starting chemical regents, Ferric nitrate Nona hydrate [FeN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98+% (metals basis) crystalline from Alfa Aesar, Zinc nitrate hexahydrate [Zn(NO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99% (metals basis) crystalline from Alfa Aesar, Manganese(II) nitrate tetra hydrate [Co(NO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O]98% (metals basis) crystalline from Alfa Aesar and citric acid Anhydrous[C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99.8% Fizmerk India, for the synthesis of Co-Zn ferrite nanomaterial. The Mn-Zn ferrites nano particles were synthesized by solution-gelation methods followed by auto combustion. In this process, a mixture of [Fe(NO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Mn(NO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Zn(NO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salts were dissolved in 100 ml de-ionized water for distinct composition and  6.3042gm of citric acid was added as a fuel to manage the ratio of the fuel to the oxidizer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ϕ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1.35[</w:t>
      </w: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prepared mixture was stirred in beaker on hot plate for two hours at 80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 to get a homogeneous solution. The pH was maintained up to 7 by adding drop wise the ammonia solution (NH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OH). Further the temperature of the hot plate was increased to 235-240 °C and prepared solution was gradually evaporated and transformed into gel form. Later this gel was auto ignited and converted into ash powder. After cooling at normal temperature, the ash formed was ground using agate mortar and pestle to obtain homogeneous mixing of powder sample. The powder was calcined in furnace at 600 °C for 4 hours.</w:t>
      </w:r>
    </w:p>
    <w:p w:rsidR="00000000" w:rsidDel="00000000" w:rsidP="00000000" w:rsidRDefault="00000000" w:rsidRPr="00000000" w14:paraId="00000014">
      <w:pPr>
        <w:spacing w:after="0"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Characterizations</w:t>
      </w:r>
    </w:p>
    <w:p w:rsidR="00000000" w:rsidDel="00000000" w:rsidP="00000000" w:rsidRDefault="00000000" w:rsidRPr="00000000" w14:paraId="00000015">
      <w:pPr>
        <w:spacing w:after="0" w:line="48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 X-ray diffraction patterns of system Mn</w:t>
      </w:r>
      <w:r w:rsidDel="00000000" w:rsidR="00000000" w:rsidRPr="00000000">
        <w:rPr>
          <w:rFonts w:ascii="Times New Roman" w:cs="Times New Roman" w:eastAsia="Times New Roman" w:hAnsi="Times New Roman"/>
          <w:color w:val="000000"/>
          <w:sz w:val="24"/>
          <w:szCs w:val="24"/>
          <w:vertAlign w:val="subscript"/>
          <w:rtl w:val="0"/>
        </w:rPr>
        <w:t xml:space="preserve">x</w:t>
      </w:r>
      <w:r w:rsidDel="00000000" w:rsidR="00000000" w:rsidRPr="00000000">
        <w:rPr>
          <w:rFonts w:ascii="Times New Roman" w:cs="Times New Roman" w:eastAsia="Times New Roman" w:hAnsi="Times New Roman"/>
          <w:color w:val="000000"/>
          <w:sz w:val="24"/>
          <w:szCs w:val="24"/>
          <w:rtl w:val="0"/>
        </w:rPr>
        <w:t xml:space="preserve">Zn</w:t>
      </w:r>
      <w:r w:rsidDel="00000000" w:rsidR="00000000" w:rsidRPr="00000000">
        <w:rPr>
          <w:rFonts w:ascii="Times New Roman" w:cs="Times New Roman" w:eastAsia="Times New Roman" w:hAnsi="Times New Roman"/>
          <w:color w:val="000000"/>
          <w:sz w:val="24"/>
          <w:szCs w:val="24"/>
          <w:vertAlign w:val="subscript"/>
          <w:rtl w:val="0"/>
        </w:rPr>
        <w:t xml:space="preserve">(1–x)</w:t>
      </w:r>
      <w:r w:rsidDel="00000000" w:rsidR="00000000" w:rsidRPr="00000000">
        <w:rPr>
          <w:rFonts w:ascii="Times New Roman" w:cs="Times New Roman" w:eastAsia="Times New Roman" w:hAnsi="Times New Roman"/>
          <w:color w:val="000000"/>
          <w:sz w:val="24"/>
          <w:szCs w:val="24"/>
          <w:rtl w:val="0"/>
        </w:rPr>
        <w:t xml:space="preserve">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 </w:t>
      </w:r>
      <w:r w:rsidDel="00000000" w:rsidR="00000000" w:rsidRPr="00000000">
        <w:rPr>
          <w:rFonts w:ascii="Cardo" w:cs="Cardo" w:eastAsia="Cardo" w:hAnsi="Cardo"/>
          <w:color w:val="000000"/>
          <w:sz w:val="24"/>
          <w:szCs w:val="24"/>
          <w:rtl w:val="0"/>
        </w:rPr>
        <w:t xml:space="preserve">(for x=0.0, 0.1, 0.2, 0.3) were recorded at room temperature employing Miniflex II, Rigaku, Japan with Cu-Kα radiation (λ≈1.5406 Å , 20° ≤ 2θ ≤ 80° and step size of Δ2θ=0.02˚) and Ni filter at a scanning rate of 2°C/min. Further all these structures were optimized using crystallography open database and Material Project</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VESTA software (OpenGL version: 3.3.0, Tsukuba, Japan) was utilized for simulation studies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Additionally, Match3! software was utilized for theoretical studies of the polycrystalline composite system</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tl w:val="0"/>
        </w:rPr>
      </w:r>
    </w:p>
    <w:p w:rsidR="00000000" w:rsidDel="00000000" w:rsidP="00000000" w:rsidRDefault="00000000" w:rsidRPr="00000000" w14:paraId="00000016">
      <w:pPr>
        <w:spacing w:line="48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Results and Discussion</w:t>
      </w:r>
      <w:r w:rsidDel="00000000" w:rsidR="00000000" w:rsidRPr="00000000">
        <w:rPr>
          <w:rtl w:val="0"/>
        </w:rPr>
      </w:r>
    </w:p>
    <w:p w:rsidR="00000000" w:rsidDel="00000000" w:rsidP="00000000" w:rsidRDefault="00000000" w:rsidRPr="00000000" w14:paraId="00000017">
      <w:pPr>
        <w:spacing w:line="48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121285</wp:posOffset>
            </wp:positionH>
            <wp:positionV relativeFrom="paragraph">
              <wp:posOffset>133350</wp:posOffset>
            </wp:positionV>
            <wp:extent cx="4962525" cy="2867025"/>
            <wp:effectExtent b="0" l="0" r="0" t="0"/>
            <wp:wrapSquare wrapText="bothSides" distB="0" distT="0" distL="114300" distR="114300"/>
            <wp:docPr id="6" name="image6.png"/>
            <a:graphic>
              <a:graphicData uri="http://schemas.openxmlformats.org/drawingml/2006/picture">
                <pic:pic>
                  <pic:nvPicPr>
                    <pic:cNvPr id="0" name="image6.png"/>
                    <pic:cNvPicPr preferRelativeResize="0"/>
                  </pic:nvPicPr>
                  <pic:blipFill>
                    <a:blip r:embed="rId6"/>
                    <a:srcRect b="23958" l="12885" r="15079" t="11458"/>
                    <a:stretch>
                      <a:fillRect/>
                    </a:stretch>
                  </pic:blipFill>
                  <pic:spPr>
                    <a:xfrm>
                      <a:off x="0" y="0"/>
                      <a:ext cx="4962525" cy="2867025"/>
                    </a:xfrm>
                    <a:prstGeom prst="rect"/>
                    <a:ln/>
                  </pic:spPr>
                </pic:pic>
              </a:graphicData>
            </a:graphic>
          </wp:anchor>
        </w:drawing>
      </w:r>
    </w:p>
    <w:p w:rsidR="00000000" w:rsidDel="00000000" w:rsidP="00000000" w:rsidRDefault="00000000" w:rsidRPr="00000000" w14:paraId="00000018">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Figure 1. Theoretical XRD pattern of ZnFe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1F">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582886" cy="2155751"/>
            <wp:effectExtent b="0" l="0" r="0" t="0"/>
            <wp:docPr id="7" name="image7.png"/>
            <a:graphic>
              <a:graphicData uri="http://schemas.openxmlformats.org/drawingml/2006/picture">
                <pic:pic>
                  <pic:nvPicPr>
                    <pic:cNvPr id="0" name="image7.png"/>
                    <pic:cNvPicPr preferRelativeResize="0"/>
                  </pic:nvPicPr>
                  <pic:blipFill>
                    <a:blip r:embed="rId7"/>
                    <a:srcRect b="20833" l="13470" r="13324" t="17708"/>
                    <a:stretch>
                      <a:fillRect/>
                    </a:stretch>
                  </pic:blipFill>
                  <pic:spPr>
                    <a:xfrm>
                      <a:off x="0" y="0"/>
                      <a:ext cx="5582886" cy="215575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spacing w:line="48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-257173</wp:posOffset>
            </wp:positionH>
            <wp:positionV relativeFrom="paragraph">
              <wp:posOffset>206375</wp:posOffset>
            </wp:positionV>
            <wp:extent cx="6477000" cy="3238500"/>
            <wp:effectExtent b="0" l="0" r="0" t="0"/>
            <wp:wrapNone/>
            <wp:docPr id="3" name="image3.png"/>
            <a:graphic>
              <a:graphicData uri="http://schemas.openxmlformats.org/drawingml/2006/picture">
                <pic:pic>
                  <pic:nvPicPr>
                    <pic:cNvPr id="0" name="image3.png"/>
                    <pic:cNvPicPr preferRelativeResize="0"/>
                  </pic:nvPicPr>
                  <pic:blipFill>
                    <a:blip r:embed="rId8"/>
                    <a:srcRect b="17525" l="29456" r="12558" t="28473"/>
                    <a:stretch>
                      <a:fillRect/>
                    </a:stretch>
                  </pic:blipFill>
                  <pic:spPr>
                    <a:xfrm>
                      <a:off x="0" y="0"/>
                      <a:ext cx="6477000" cy="3238500"/>
                    </a:xfrm>
                    <a:prstGeom prst="rect"/>
                    <a:ln/>
                  </pic:spPr>
                </pic:pic>
              </a:graphicData>
            </a:graphic>
          </wp:anchor>
        </w:drawing>
      </w:r>
    </w:p>
    <w:p w:rsidR="00000000" w:rsidDel="00000000" w:rsidP="00000000" w:rsidRDefault="00000000" w:rsidRPr="00000000" w14:paraId="00000023">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Figure 2. Experimental XRD pattern of ZnFe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2B">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755858" cy="3383280"/>
            <wp:effectExtent b="0" l="0" r="0" t="0"/>
            <wp:docPr descr="G:\Avinash Chandra\Co Doped Avinash\10%\Co 10%_Pattern.png" id="9" name="image9.png"/>
            <a:graphic>
              <a:graphicData uri="http://schemas.openxmlformats.org/drawingml/2006/picture">
                <pic:pic>
                  <pic:nvPicPr>
                    <pic:cNvPr descr="G:\Avinash Chandra\Co Doped Avinash\10%\Co 10%_Pattern.png" id="0" name="image9.png"/>
                    <pic:cNvPicPr preferRelativeResize="0"/>
                  </pic:nvPicPr>
                  <pic:blipFill>
                    <a:blip r:embed="rId9"/>
                    <a:srcRect b="0" l="0" r="0" t="0"/>
                    <a:stretch>
                      <a:fillRect/>
                    </a:stretch>
                  </pic:blipFill>
                  <pic:spPr>
                    <a:xfrm>
                      <a:off x="0" y="0"/>
                      <a:ext cx="5755858" cy="338328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496448" cy="2783393"/>
            <wp:effectExtent b="0" l="0" r="0" t="0"/>
            <wp:docPr id="8" name="image8.png"/>
            <a:graphic>
              <a:graphicData uri="http://schemas.openxmlformats.org/drawingml/2006/picture">
                <pic:pic>
                  <pic:nvPicPr>
                    <pic:cNvPr id="0" name="image8.png"/>
                    <pic:cNvPicPr preferRelativeResize="0"/>
                  </pic:nvPicPr>
                  <pic:blipFill>
                    <a:blip r:embed="rId10"/>
                    <a:srcRect b="20992" l="15045" r="16425" t="16918"/>
                    <a:stretch>
                      <a:fillRect/>
                    </a:stretch>
                  </pic:blipFill>
                  <pic:spPr>
                    <a:xfrm>
                      <a:off x="0" y="0"/>
                      <a:ext cx="5496448" cy="278339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Figure3. Theoretical XRD pattern of 10% Cobalt in ZnFe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31">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2">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3">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507445" cy="3392129"/>
            <wp:effectExtent b="0" l="0" r="0" t="0"/>
            <wp:docPr descr="G:\Avinash Chandra\Co Doped Avinash\20%\Co 20%_Pattern.png" id="2" name="image2.png"/>
            <a:graphic>
              <a:graphicData uri="http://schemas.openxmlformats.org/drawingml/2006/picture">
                <pic:pic>
                  <pic:nvPicPr>
                    <pic:cNvPr descr="G:\Avinash Chandra\Co Doped Avinash\20%\Co 20%_Pattern.png" id="0" name="image2.png"/>
                    <pic:cNvPicPr preferRelativeResize="0"/>
                  </pic:nvPicPr>
                  <pic:blipFill>
                    <a:blip r:embed="rId11"/>
                    <a:srcRect b="0" l="0" r="0" t="0"/>
                    <a:stretch>
                      <a:fillRect/>
                    </a:stretch>
                  </pic:blipFill>
                  <pic:spPr>
                    <a:xfrm>
                      <a:off x="0" y="0"/>
                      <a:ext cx="5507445" cy="3392129"/>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2457450"/>
            <wp:effectExtent b="0" l="0" r="0" t="0"/>
            <wp:docPr id="1" name="image1.png"/>
            <a:graphic>
              <a:graphicData uri="http://schemas.openxmlformats.org/drawingml/2006/picture">
                <pic:pic>
                  <pic:nvPicPr>
                    <pic:cNvPr id="0" name="image1.png"/>
                    <pic:cNvPicPr preferRelativeResize="0"/>
                  </pic:nvPicPr>
                  <pic:blipFill>
                    <a:blip r:embed="rId12"/>
                    <a:srcRect b="26041" l="12884" r="12737" t="16667"/>
                    <a:stretch>
                      <a:fillRect/>
                    </a:stretch>
                  </pic:blipFill>
                  <pic:spPr>
                    <a:xfrm>
                      <a:off x="0" y="0"/>
                      <a:ext cx="5731510" cy="245745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Figure4. Theoretical XRD pattern of 20% Cobalt in ZnFe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37">
      <w:pPr>
        <w:spacing w:line="48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545914" cy="3430462"/>
            <wp:effectExtent b="0" l="0" r="0" t="0"/>
            <wp:docPr descr="E:\MY PD\Avinash Chandra\Co Doped Avinash\30%\Co 30%_Pattern.png" id="5" name="image5.png"/>
            <a:graphic>
              <a:graphicData uri="http://schemas.openxmlformats.org/drawingml/2006/picture">
                <pic:pic>
                  <pic:nvPicPr>
                    <pic:cNvPr descr="E:\MY PD\Avinash Chandra\Co Doped Avinash\30%\Co 30%_Pattern.png" id="0" name="image5.png"/>
                    <pic:cNvPicPr preferRelativeResize="0"/>
                  </pic:nvPicPr>
                  <pic:blipFill>
                    <a:blip r:embed="rId13"/>
                    <a:srcRect b="0" l="0" r="0" t="0"/>
                    <a:stretch>
                      <a:fillRect/>
                    </a:stretch>
                  </pic:blipFill>
                  <pic:spPr>
                    <a:xfrm>
                      <a:off x="0" y="0"/>
                      <a:ext cx="5545914" cy="3430462"/>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5287771" cy="2490398"/>
            <wp:effectExtent b="0" l="0" r="0" t="0"/>
            <wp:docPr id="4" name="image4.png"/>
            <a:graphic>
              <a:graphicData uri="http://schemas.openxmlformats.org/drawingml/2006/picture">
                <pic:pic>
                  <pic:nvPicPr>
                    <pic:cNvPr id="0" name="image4.png"/>
                    <pic:cNvPicPr preferRelativeResize="0"/>
                  </pic:nvPicPr>
                  <pic:blipFill>
                    <a:blip r:embed="rId14"/>
                    <a:srcRect b="12500" l="12884" r="13323" t="14583"/>
                    <a:stretch>
                      <a:fillRect/>
                    </a:stretch>
                  </pic:blipFill>
                  <pic:spPr>
                    <a:xfrm>
                      <a:off x="0" y="0"/>
                      <a:ext cx="5287771" cy="249039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Figure5. Theoretical XRD pattern of 30% Cobalt in ZnFe</w:t>
      </w:r>
      <w:r w:rsidDel="00000000" w:rsidR="00000000" w:rsidRPr="00000000">
        <w:rPr>
          <w:rFonts w:ascii="Times New Roman" w:cs="Times New Roman" w:eastAsia="Times New Roman" w:hAnsi="Times New Roman"/>
          <w:sz w:val="24"/>
          <w:szCs w:val="24"/>
          <w:vertAlign w:val="subscript"/>
          <w:rtl w:val="0"/>
        </w:rPr>
        <w:t xml:space="preserve">2</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sz w:val="24"/>
          <w:szCs w:val="24"/>
          <w:vertAlign w:val="subscript"/>
          <w:rtl w:val="0"/>
        </w:rPr>
        <w:t xml:space="preserve">4</w:t>
      </w:r>
      <w:r w:rsidDel="00000000" w:rsidR="00000000" w:rsidRPr="00000000">
        <w:rPr>
          <w:rtl w:val="0"/>
        </w:rPr>
      </w:r>
    </w:p>
    <w:p w:rsidR="00000000" w:rsidDel="00000000" w:rsidP="00000000" w:rsidRDefault="00000000" w:rsidRPr="00000000" w14:paraId="0000003B">
      <w:pPr>
        <w:spacing w:line="480" w:lineRule="auto"/>
        <w:jc w:val="both"/>
        <w:rPr>
          <w:rFonts w:ascii="Times New Roman" w:cs="Times New Roman" w:eastAsia="Times New Roman" w:hAnsi="Times New Roman"/>
          <w:b w:val="1"/>
          <w:color w:val="00b050"/>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Theoretical simulation of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exhibited cubic system zinc ferrite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(COD - 900511), with lattice type F,  space groupFd-3m with space group number 227 and setting number two. Inside the unit cell of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a=b=c= 8.4420 Å, and α=β=γ= 90°. The unit cell volume of the system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 </w:t>
      </w:r>
      <w:r w:rsidDel="00000000" w:rsidR="00000000" w:rsidRPr="00000000">
        <w:rPr>
          <w:rFonts w:ascii="Times New Roman" w:cs="Times New Roman" w:eastAsia="Times New Roman" w:hAnsi="Times New Roman"/>
          <w:color w:val="000000"/>
          <w:sz w:val="24"/>
          <w:szCs w:val="24"/>
          <w:rtl w:val="0"/>
        </w:rPr>
        <w:t xml:space="preserve">was calculated ⁓601.660396</w:t>
      </w:r>
      <m:oMath>
        <m:sSup>
          <m:sSupPr>
            <m:ctrlPr>
              <w:rPr>
                <w:rFonts w:ascii="Cambria Math" w:cs="Cambria Math" w:eastAsia="Cambria Math" w:hAnsi="Cambria Math"/>
                <w:color w:val="000000"/>
                <w:sz w:val="24"/>
                <w:szCs w:val="24"/>
              </w:rPr>
            </m:ctrlPr>
          </m:sSupPr>
          <m:e>
            <m:r>
              <w:rPr>
                <w:rFonts w:ascii="Times New Roman" w:cs="Times New Roman" w:eastAsia="Times New Roman" w:hAnsi="Times New Roman"/>
                <w:color w:val="000000"/>
                <w:sz w:val="24"/>
                <w:szCs w:val="24"/>
              </w:rPr>
              <m:t xml:space="preserve">Å</m:t>
            </m:r>
          </m:e>
          <m:sup>
            <m:r>
              <w:rPr>
                <w:rFonts w:ascii="Cambria Math" w:cs="Cambria Math" w:eastAsia="Cambria Math" w:hAnsi="Cambria Math"/>
                <w:color w:val="000000"/>
                <w:sz w:val="24"/>
                <w:szCs w:val="24"/>
              </w:rPr>
              <m:t xml:space="preserve">3</m:t>
            </m:r>
          </m:sup>
        </m:sSup>
      </m:oMath>
      <w:r w:rsidDel="00000000" w:rsidR="00000000" w:rsidRPr="00000000">
        <w:rPr>
          <w:rFonts w:ascii="Times New Roman" w:cs="Times New Roman" w:eastAsia="Times New Roman" w:hAnsi="Times New Roman"/>
          <w:color w:val="000000"/>
          <w:sz w:val="24"/>
          <w:szCs w:val="24"/>
          <w:rtl w:val="0"/>
        </w:rPr>
        <w:t xml:space="preserve">. The experimental XRD pattern was perfectly in agreement with simulation pattern of the composite which further confirmed the single phase formation of base materials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VESTA (Open GL version: 3.3.0, Tsukuba, Japan), Material Project, and Endeavor software were utilized for polyhedral, ball-stick and wireframe representation of different phases obtained in simulation studies[</w:t>
      </w:r>
      <w:hyperlink w:anchor="_3dy6vkm">
        <w:r w:rsidDel="00000000" w:rsidR="00000000" w:rsidRPr="00000000">
          <w:rPr>
            <w:rFonts w:ascii="Times New Roman" w:cs="Times New Roman" w:eastAsia="Times New Roman" w:hAnsi="Times New Roman"/>
            <w:color w:val="000000"/>
            <w:sz w:val="24"/>
            <w:szCs w:val="24"/>
            <w:rtl w:val="0"/>
          </w:rPr>
          <w:t xml:space="preserve">9</w:t>
        </w:r>
      </w:hyperlink>
      <w:r w:rsidDel="00000000" w:rsidR="00000000" w:rsidRPr="00000000">
        <w:rPr>
          <w:rFonts w:ascii="Times New Roman" w:cs="Times New Roman" w:eastAsia="Times New Roman" w:hAnsi="Times New Roman"/>
          <w:color w:val="000000"/>
          <w:sz w:val="24"/>
          <w:szCs w:val="24"/>
          <w:rtl w:val="0"/>
        </w:rPr>
        <w:t xml:space="preserve">]. All theoretical structures were optimized using crystallography open database[</w:t>
      </w:r>
      <w:hyperlink w:anchor="_1t3h5sf">
        <w:r w:rsidDel="00000000" w:rsidR="00000000" w:rsidRPr="00000000">
          <w:rPr>
            <w:rFonts w:ascii="Times New Roman" w:cs="Times New Roman" w:eastAsia="Times New Roman" w:hAnsi="Times New Roman"/>
            <w:color w:val="000000"/>
            <w:sz w:val="24"/>
            <w:szCs w:val="24"/>
            <w:rtl w:val="0"/>
          </w:rPr>
          <w:t xml:space="preserve">10</w:t>
        </w:r>
      </w:hyperlink>
      <w:r w:rsidDel="00000000" w:rsidR="00000000" w:rsidRPr="00000000">
        <w:rPr>
          <w:rFonts w:ascii="Times New Roman" w:cs="Times New Roman" w:eastAsia="Times New Roman" w:hAnsi="Times New Roman"/>
          <w:color w:val="000000"/>
          <w:sz w:val="24"/>
          <w:szCs w:val="24"/>
          <w:rtl w:val="0"/>
        </w:rPr>
        <w:t xml:space="preserve">]. Furthermore, thorough investigations of the polycrystalline composite systems were performed by utilizing experimental XRD diffraction pattern and Match3! Software [</w:t>
      </w:r>
      <w:hyperlink w:anchor="_3dy6vkm">
        <w:r w:rsidDel="00000000" w:rsidR="00000000" w:rsidRPr="00000000">
          <w:rPr>
            <w:rFonts w:ascii="Times New Roman" w:cs="Times New Roman" w:eastAsia="Times New Roman" w:hAnsi="Times New Roman"/>
            <w:color w:val="000000"/>
            <w:sz w:val="24"/>
            <w:szCs w:val="24"/>
            <w:rtl w:val="0"/>
          </w:rPr>
          <w:t xml:space="preserve">9-13</w:t>
        </w:r>
      </w:hyperlink>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3D">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Theoretical simulation of base materials (ZnFe2O4) exhibited cubic system zinc ferrite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(COD - 900513), with lattice type F,  space group </w:t>
      </w:r>
      <w:r w:rsidDel="00000000" w:rsidR="00000000" w:rsidRPr="00000000">
        <w:rPr>
          <w:rFonts w:ascii="Times New Roman" w:cs="Times New Roman" w:eastAsia="Times New Roman" w:hAnsi="Times New Roman"/>
          <w:i w:val="1"/>
          <w:color w:val="000000"/>
          <w:sz w:val="24"/>
          <w:szCs w:val="24"/>
          <w:rtl w:val="0"/>
        </w:rPr>
        <w:t xml:space="preserve">Fd-3m </w:t>
      </w:r>
      <w:r w:rsidDel="00000000" w:rsidR="00000000" w:rsidRPr="00000000">
        <w:rPr>
          <w:rFonts w:ascii="Times New Roman" w:cs="Times New Roman" w:eastAsia="Times New Roman" w:hAnsi="Times New Roman"/>
          <w:color w:val="000000"/>
          <w:sz w:val="24"/>
          <w:szCs w:val="24"/>
          <w:rtl w:val="0"/>
        </w:rPr>
        <w:t xml:space="preserve">with space group number 227 and setting number two. For the unit cell of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a = b = c = 8.44210 Å, and α = β = γ = 90°. The unit cell volume of the system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was determined to be 601.660376 Å</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The experimental XRD diffraction pattern was perfectly in good agreement with simulation pattern of the composite which confirmed the single phase formation of base materials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E">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10 % of Co was added in pure base material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 </w:t>
      </w:r>
      <w:r w:rsidDel="00000000" w:rsidR="00000000" w:rsidRPr="00000000">
        <w:rPr>
          <w:rFonts w:ascii="Times New Roman" w:cs="Times New Roman" w:eastAsia="Times New Roman" w:hAnsi="Times New Roman"/>
          <w:color w:val="000000"/>
          <w:sz w:val="24"/>
          <w:szCs w:val="24"/>
          <w:rtl w:val="0"/>
        </w:rPr>
        <w:t xml:space="preserve">then one new phase was appeared to be hexagonal Zn</w:t>
      </w:r>
      <w:r w:rsidDel="00000000" w:rsidR="00000000" w:rsidRPr="00000000">
        <w:rPr>
          <w:rFonts w:ascii="Times New Roman" w:cs="Times New Roman" w:eastAsia="Times New Roman" w:hAnsi="Times New Roman"/>
          <w:color w:val="000000"/>
          <w:sz w:val="24"/>
          <w:szCs w:val="24"/>
          <w:vertAlign w:val="subscript"/>
          <w:rtl w:val="0"/>
        </w:rPr>
        <w:t xml:space="preserve">0.85</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0.15</w:t>
      </w:r>
      <w:r w:rsidDel="00000000" w:rsidR="00000000" w:rsidRPr="00000000">
        <w:rPr>
          <w:rFonts w:ascii="Times New Roman" w:cs="Times New Roman" w:eastAsia="Times New Roman" w:hAnsi="Times New Roman"/>
          <w:color w:val="000000"/>
          <w:sz w:val="24"/>
          <w:szCs w:val="24"/>
          <w:rtl w:val="0"/>
        </w:rPr>
        <w:t xml:space="preserve"> as a minor phase with lattice type P, space group </w:t>
      </w:r>
      <w:r w:rsidDel="00000000" w:rsidR="00000000" w:rsidRPr="00000000">
        <w:rPr>
          <w:rFonts w:ascii="Times New Roman" w:cs="Times New Roman" w:eastAsia="Times New Roman" w:hAnsi="Times New Roman"/>
          <w:i w:val="1"/>
          <w:color w:val="000000"/>
          <w:sz w:val="24"/>
          <w:szCs w:val="24"/>
          <w:rtl w:val="0"/>
        </w:rPr>
        <w:t xml:space="preserve">P 63 m c</w:t>
      </w:r>
      <w:r w:rsidDel="00000000" w:rsidR="00000000" w:rsidRPr="00000000">
        <w:rPr>
          <w:rFonts w:ascii="Times New Roman" w:cs="Times New Roman" w:eastAsia="Times New Roman" w:hAnsi="Times New Roman"/>
          <w:color w:val="000000"/>
          <w:sz w:val="24"/>
          <w:szCs w:val="24"/>
          <w:rtl w:val="0"/>
        </w:rPr>
        <w:t xml:space="preserve"> with space group number 186 and setting number one. Inside the unit cell of Zn</w:t>
      </w:r>
      <w:r w:rsidDel="00000000" w:rsidR="00000000" w:rsidRPr="00000000">
        <w:rPr>
          <w:rFonts w:ascii="Times New Roman" w:cs="Times New Roman" w:eastAsia="Times New Roman" w:hAnsi="Times New Roman"/>
          <w:color w:val="000000"/>
          <w:sz w:val="24"/>
          <w:szCs w:val="24"/>
          <w:vertAlign w:val="subscript"/>
          <w:rtl w:val="0"/>
        </w:rPr>
        <w:t xml:space="preserve">0.85</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0.15</w:t>
      </w:r>
      <w:r w:rsidDel="00000000" w:rsidR="00000000" w:rsidRPr="00000000">
        <w:rPr>
          <w:rFonts w:ascii="Times New Roman" w:cs="Times New Roman" w:eastAsia="Times New Roman" w:hAnsi="Times New Roman"/>
          <w:color w:val="000000"/>
          <w:sz w:val="24"/>
          <w:szCs w:val="24"/>
          <w:rtl w:val="0"/>
        </w:rPr>
        <w:t xml:space="preserve">, a = b = 3.25380, while c = 5.20440 Å, and α = β = 90°, with γ = 120°. The unit cell volume of the system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was found to be 601.660376Å</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3F">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At rising proportion of Co to be 20 %, two minor phases appeared to be Zn</w:t>
      </w:r>
      <w:r w:rsidDel="00000000" w:rsidR="00000000" w:rsidRPr="00000000">
        <w:rPr>
          <w:rFonts w:ascii="Times New Roman" w:cs="Times New Roman" w:eastAsia="Times New Roman" w:hAnsi="Times New Roman"/>
          <w:color w:val="000000"/>
          <w:sz w:val="24"/>
          <w:szCs w:val="24"/>
          <w:vertAlign w:val="subscript"/>
          <w:rtl w:val="0"/>
        </w:rPr>
        <w:t xml:space="preserve">0.85</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0.15</w:t>
      </w:r>
      <w:r w:rsidDel="00000000" w:rsidR="00000000" w:rsidRPr="00000000">
        <w:rPr>
          <w:rFonts w:ascii="Times New Roman" w:cs="Times New Roman" w:eastAsia="Times New Roman" w:hAnsi="Times New Roman"/>
          <w:color w:val="000000"/>
          <w:sz w:val="24"/>
          <w:szCs w:val="24"/>
          <w:rtl w:val="0"/>
        </w:rPr>
        <w:t xml:space="preserve"> and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Zn</w:t>
      </w:r>
      <w:r w:rsidDel="00000000" w:rsidR="00000000" w:rsidRPr="00000000">
        <w:rPr>
          <w:rFonts w:ascii="Times New Roman" w:cs="Times New Roman" w:eastAsia="Times New Roman" w:hAnsi="Times New Roman"/>
          <w:color w:val="000000"/>
          <w:sz w:val="24"/>
          <w:szCs w:val="24"/>
          <w:vertAlign w:val="subscript"/>
          <w:rtl w:val="0"/>
        </w:rPr>
        <w:t xml:space="preserve">11</w:t>
      </w:r>
      <w:r w:rsidDel="00000000" w:rsidR="00000000" w:rsidRPr="00000000">
        <w:rPr>
          <w:rFonts w:ascii="Times New Roman" w:cs="Times New Roman" w:eastAsia="Times New Roman" w:hAnsi="Times New Roman"/>
          <w:color w:val="000000"/>
          <w:sz w:val="24"/>
          <w:szCs w:val="24"/>
          <w:rtl w:val="0"/>
        </w:rPr>
        <w:t xml:space="preserve"> respectively. The crystal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Zn</w:t>
      </w:r>
      <w:r w:rsidDel="00000000" w:rsidR="00000000" w:rsidRPr="00000000">
        <w:rPr>
          <w:rFonts w:ascii="Times New Roman" w:cs="Times New Roman" w:eastAsia="Times New Roman" w:hAnsi="Times New Roman"/>
          <w:color w:val="000000"/>
          <w:sz w:val="24"/>
          <w:szCs w:val="24"/>
          <w:vertAlign w:val="subscript"/>
          <w:rtl w:val="0"/>
        </w:rPr>
        <w:t xml:space="preserve">11</w:t>
      </w:r>
      <w:r w:rsidDel="00000000" w:rsidR="00000000" w:rsidRPr="00000000">
        <w:rPr>
          <w:rFonts w:ascii="Times New Roman" w:cs="Times New Roman" w:eastAsia="Times New Roman" w:hAnsi="Times New Roman"/>
          <w:color w:val="000000"/>
          <w:sz w:val="24"/>
          <w:szCs w:val="24"/>
          <w:rtl w:val="0"/>
        </w:rPr>
        <w:t xml:space="preserve"> emerged due to increasing percentage of Cobalt in base material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Theoretical simulation exhibited Co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Zn</w:t>
      </w:r>
      <w:r w:rsidDel="00000000" w:rsidR="00000000" w:rsidRPr="00000000">
        <w:rPr>
          <w:rFonts w:ascii="Times New Roman" w:cs="Times New Roman" w:eastAsia="Times New Roman" w:hAnsi="Times New Roman"/>
          <w:color w:val="000000"/>
          <w:sz w:val="24"/>
          <w:szCs w:val="24"/>
          <w:vertAlign w:val="subscript"/>
          <w:rtl w:val="0"/>
        </w:rPr>
        <w:t xml:space="preserve">11</w:t>
      </w:r>
      <w:r w:rsidDel="00000000" w:rsidR="00000000" w:rsidRPr="00000000">
        <w:rPr>
          <w:rFonts w:ascii="Times New Roman" w:cs="Times New Roman" w:eastAsia="Times New Roman" w:hAnsi="Times New Roman"/>
          <w:color w:val="000000"/>
          <w:sz w:val="24"/>
          <w:szCs w:val="24"/>
          <w:rtl w:val="0"/>
        </w:rPr>
        <w:t xml:space="preserve">, to be cubic system with lattice type I, space group </w:t>
      </w:r>
      <w:r w:rsidDel="00000000" w:rsidR="00000000" w:rsidRPr="00000000">
        <w:rPr>
          <w:rFonts w:ascii="Times New Roman" w:cs="Times New Roman" w:eastAsia="Times New Roman" w:hAnsi="Times New Roman"/>
          <w:i w:val="1"/>
          <w:color w:val="000000"/>
          <w:sz w:val="24"/>
          <w:szCs w:val="24"/>
          <w:rtl w:val="0"/>
        </w:rPr>
        <w:t xml:space="preserve">I-43 m </w:t>
      </w:r>
      <w:r w:rsidDel="00000000" w:rsidR="00000000" w:rsidRPr="00000000">
        <w:rPr>
          <w:rFonts w:ascii="Times New Roman" w:cs="Times New Roman" w:eastAsia="Times New Roman" w:hAnsi="Times New Roman"/>
          <w:color w:val="000000"/>
          <w:sz w:val="24"/>
          <w:szCs w:val="24"/>
          <w:rtl w:val="0"/>
        </w:rPr>
        <w:t xml:space="preserve">with space group number 217. Inside the unit cell of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a = b = c = 8.96540 Å, and α = β = γ = 90°. The unit cell volume of the system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was found to be 720.624420 Å</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40">
      <w:pPr>
        <w:spacing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When the entitlement of Co is further increased to be 30%, the major phase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was replaced by CoFe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which indicate that Zn was probably replaced by Co for the crystal system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while other minor phase was appeared to be Zn</w:t>
      </w:r>
      <w:r w:rsidDel="00000000" w:rsidR="00000000" w:rsidRPr="00000000">
        <w:rPr>
          <w:rFonts w:ascii="Times New Roman" w:cs="Times New Roman" w:eastAsia="Times New Roman" w:hAnsi="Times New Roman"/>
          <w:color w:val="000000"/>
          <w:sz w:val="24"/>
          <w:szCs w:val="24"/>
          <w:vertAlign w:val="subscript"/>
          <w:rtl w:val="0"/>
        </w:rPr>
        <w:t xml:space="preserve">0.85</w:t>
      </w:r>
      <w:r w:rsidDel="00000000" w:rsidR="00000000" w:rsidRPr="00000000">
        <w:rPr>
          <w:rFonts w:ascii="Times New Roman" w:cs="Times New Roman" w:eastAsia="Times New Roman" w:hAnsi="Times New Roman"/>
          <w:color w:val="000000"/>
          <w:sz w:val="24"/>
          <w:szCs w:val="24"/>
          <w:rtl w:val="0"/>
        </w:rPr>
        <w:t xml:space="preserve">Co</w:t>
      </w:r>
      <w:r w:rsidDel="00000000" w:rsidR="00000000" w:rsidRPr="00000000">
        <w:rPr>
          <w:rFonts w:ascii="Times New Roman" w:cs="Times New Roman" w:eastAsia="Times New Roman" w:hAnsi="Times New Roman"/>
          <w:color w:val="000000"/>
          <w:sz w:val="24"/>
          <w:szCs w:val="24"/>
          <w:vertAlign w:val="subscript"/>
          <w:rtl w:val="0"/>
        </w:rPr>
        <w:t xml:space="preserve">0.15</w:t>
      </w:r>
      <w:r w:rsidDel="00000000" w:rsidR="00000000" w:rsidRPr="00000000">
        <w:rPr>
          <w:rFonts w:ascii="Times New Roman" w:cs="Times New Roman" w:eastAsia="Times New Roman" w:hAnsi="Times New Roman"/>
          <w:color w:val="000000"/>
          <w:sz w:val="24"/>
          <w:szCs w:val="24"/>
          <w:rtl w:val="0"/>
        </w:rPr>
        <w:t xml:space="preserve">. Additionally, theoretical simulation exhibited CoFe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to be trigonal system with lattice type R, space group </w:t>
      </w:r>
      <w:r w:rsidDel="00000000" w:rsidR="00000000" w:rsidRPr="00000000">
        <w:rPr>
          <w:rFonts w:ascii="Times New Roman" w:cs="Times New Roman" w:eastAsia="Times New Roman" w:hAnsi="Times New Roman"/>
          <w:i w:val="1"/>
          <w:color w:val="000000"/>
          <w:sz w:val="24"/>
          <w:szCs w:val="24"/>
          <w:rtl w:val="0"/>
        </w:rPr>
        <w:t xml:space="preserve">R-3m</w:t>
      </w:r>
      <w:r w:rsidDel="00000000" w:rsidR="00000000" w:rsidRPr="00000000">
        <w:rPr>
          <w:rFonts w:ascii="Times New Roman" w:cs="Times New Roman" w:eastAsia="Times New Roman" w:hAnsi="Times New Roman"/>
          <w:color w:val="000000"/>
          <w:sz w:val="24"/>
          <w:szCs w:val="24"/>
          <w:rtl w:val="0"/>
        </w:rPr>
        <w:t xml:space="preserve">, space group number 166 with setting number one (with hexagonal axes). Inside the unit cell of CoFe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a = b = 5.93660, c = 14.54300 Å, and α = β = 90°, while γ = 120°. The unit cell volume of the system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w:t>
      </w:r>
      <w:r w:rsidDel="00000000" w:rsidR="00000000" w:rsidRPr="00000000">
        <w:rPr>
          <w:rFonts w:ascii="Times New Roman" w:cs="Times New Roman" w:eastAsia="Times New Roman" w:hAnsi="Times New Roman"/>
          <w:color w:val="000000"/>
          <w:sz w:val="24"/>
          <w:szCs w:val="24"/>
          <w:rtl w:val="0"/>
        </w:rPr>
        <w:t xml:space="preserve"> was found to be 443.874553Å</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1">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Bulk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 </w:t>
      </w:r>
      <w:r w:rsidDel="00000000" w:rsidR="00000000" w:rsidRPr="00000000">
        <w:rPr>
          <w:rFonts w:ascii="Times New Roman" w:cs="Times New Roman" w:eastAsia="Times New Roman" w:hAnsi="Times New Roman"/>
          <w:color w:val="000000"/>
          <w:sz w:val="24"/>
          <w:szCs w:val="24"/>
          <w:rtl w:val="0"/>
        </w:rPr>
        <w:t xml:space="preserve">possesses a typical cubic spinel X-Y</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 </w:t>
      </w:r>
      <w:r w:rsidDel="00000000" w:rsidR="00000000" w:rsidRPr="00000000">
        <w:rPr>
          <w:rFonts w:ascii="Times New Roman" w:cs="Times New Roman" w:eastAsia="Times New Roman" w:hAnsi="Times New Roman"/>
          <w:color w:val="000000"/>
          <w:sz w:val="24"/>
          <w:szCs w:val="24"/>
          <w:rtl w:val="0"/>
        </w:rPr>
        <w:t xml:space="preserve">atomic arrangement, in which oxygen anions occupy 32e Wyckoff sites and form a distorted face-centered cubic (FCC) lattice as well as large interstices between O</w:t>
      </w:r>
      <w:r w:rsidDel="00000000" w:rsidR="00000000" w:rsidRPr="00000000">
        <w:rPr>
          <w:rFonts w:ascii="Gungsuh" w:cs="Gungsuh" w:eastAsia="Gungsuh" w:hAnsi="Gungsuh"/>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are partially occupied by iron and zinc cations. One eighth of the tetrahedral positions are occupied by divalent Zn</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cations, whereas half of the octahedral positions are engaged by trivalent Fe</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 cations, leading to the formula [Zn</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]A[Fe</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]BO</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Gungsuh" w:cs="Gungsuh" w:eastAsia="Gungsuh" w:hAnsi="Gungsuh"/>
          <w:color w:val="000000"/>
          <w:sz w:val="24"/>
          <w:szCs w:val="24"/>
          <w:vertAlign w:val="superscript"/>
          <w:rtl w:val="0"/>
        </w:rPr>
        <w:t xml:space="preserve">−4</w:t>
      </w:r>
      <w:r w:rsidDel="00000000" w:rsidR="00000000" w:rsidRPr="00000000">
        <w:rPr>
          <w:rFonts w:ascii="Times New Roman" w:cs="Times New Roman" w:eastAsia="Times New Roman" w:hAnsi="Times New Roman"/>
          <w:color w:val="000000"/>
          <w:sz w:val="24"/>
          <w:szCs w:val="24"/>
          <w:rtl w:val="0"/>
        </w:rPr>
        <w:t xml:space="preserve">[</w:t>
      </w:r>
      <w:hyperlink w:anchor="_2s8eyo1">
        <w:r w:rsidDel="00000000" w:rsidR="00000000" w:rsidRPr="00000000">
          <w:rPr>
            <w:rFonts w:ascii="Times New Roman" w:cs="Times New Roman" w:eastAsia="Times New Roman" w:hAnsi="Times New Roman"/>
            <w:color w:val="000000"/>
            <w:sz w:val="24"/>
            <w:szCs w:val="24"/>
            <w:rtl w:val="0"/>
          </w:rPr>
          <w:t xml:space="preserve">11</w:t>
        </w:r>
      </w:hyperlink>
      <w:r w:rsidDel="00000000" w:rsidR="00000000" w:rsidRPr="00000000">
        <w:rPr>
          <w:rFonts w:ascii="Times New Roman" w:cs="Times New Roman" w:eastAsia="Times New Roman" w:hAnsi="Times New Roman"/>
          <w:color w:val="000000"/>
          <w:sz w:val="24"/>
          <w:szCs w:val="24"/>
          <w:rtl w:val="0"/>
        </w:rPr>
        <w:t xml:space="preserve">]. Moreover, the spinel structure is relatively “open”, and various vacant crystallographic sites can ease the intercalation of dopant, which in turn can enlarge the number of applications of such material [</w:t>
      </w:r>
      <w:hyperlink w:anchor="_2s8eyo1">
        <w:r w:rsidDel="00000000" w:rsidR="00000000" w:rsidRPr="00000000">
          <w:rPr>
            <w:rFonts w:ascii="Times New Roman" w:cs="Times New Roman" w:eastAsia="Times New Roman" w:hAnsi="Times New Roman"/>
            <w:color w:val="000000"/>
            <w:sz w:val="24"/>
            <w:szCs w:val="24"/>
            <w:rtl w:val="0"/>
          </w:rPr>
          <w:t xml:space="preserve">11</w:t>
        </w:r>
      </w:hyperlink>
      <w:r w:rsidDel="00000000" w:rsidR="00000000" w:rsidRPr="00000000">
        <w:rPr>
          <w:rFonts w:ascii="Times New Roman" w:cs="Times New Roman" w:eastAsia="Times New Roman" w:hAnsi="Times New Roman"/>
          <w:color w:val="000000"/>
          <w:sz w:val="24"/>
          <w:szCs w:val="24"/>
          <w:rtl w:val="0"/>
        </w:rPr>
        <w:t xml:space="preserve">, </w:t>
      </w:r>
      <w:hyperlink w:anchor="_17dp8vu">
        <w:r w:rsidDel="00000000" w:rsidR="00000000" w:rsidRPr="00000000">
          <w:rPr>
            <w:rFonts w:ascii="Times New Roman" w:cs="Times New Roman" w:eastAsia="Times New Roman" w:hAnsi="Times New Roman"/>
            <w:color w:val="000000"/>
            <w:sz w:val="24"/>
            <w:szCs w:val="24"/>
            <w:rtl w:val="0"/>
          </w:rPr>
          <w:t xml:space="preserve">14</w:t>
        </w:r>
      </w:hyperlink>
      <w:r w:rsidDel="00000000" w:rsidR="00000000" w:rsidRPr="00000000">
        <w:rPr>
          <w:rFonts w:ascii="Times New Roman" w:cs="Times New Roman" w:eastAsia="Times New Roman" w:hAnsi="Times New Roman"/>
          <w:color w:val="000000"/>
          <w:sz w:val="24"/>
          <w:szCs w:val="24"/>
          <w:rtl w:val="0"/>
        </w:rPr>
        <w:t xml:space="preserve">, </w:t>
      </w:r>
      <w:hyperlink w:anchor="_3rdcrjn">
        <w:r w:rsidDel="00000000" w:rsidR="00000000" w:rsidRPr="00000000">
          <w:rPr>
            <w:rFonts w:ascii="Times New Roman" w:cs="Times New Roman" w:eastAsia="Times New Roman" w:hAnsi="Times New Roman"/>
            <w:color w:val="000000"/>
            <w:sz w:val="24"/>
            <w:szCs w:val="24"/>
            <w:rtl w:val="0"/>
          </w:rPr>
          <w:t xml:space="preserve">15</w:t>
        </w:r>
      </w:hyperlink>
      <w:r w:rsidDel="00000000" w:rsidR="00000000" w:rsidRPr="00000000">
        <w:rPr>
          <w:rFonts w:ascii="Times New Roman" w:cs="Times New Roman" w:eastAsia="Times New Roman" w:hAnsi="Times New Roman"/>
          <w:color w:val="000000"/>
          <w:sz w:val="24"/>
          <w:szCs w:val="24"/>
          <w:rtl w:val="0"/>
        </w:rPr>
        <w:t xml:space="preserve">]. In the crystal system ZnFe</w:t>
      </w:r>
      <w:r w:rsidDel="00000000" w:rsidR="00000000" w:rsidRPr="00000000">
        <w:rPr>
          <w:rFonts w:ascii="Times New Roman" w:cs="Times New Roman" w:eastAsia="Times New Roman" w:hAnsi="Times New Roman"/>
          <w:color w:val="000000"/>
          <w:sz w:val="24"/>
          <w:szCs w:val="24"/>
          <w:vertAlign w:val="subscript"/>
          <w:rtl w:val="0"/>
        </w:rPr>
        <w:t xml:space="preserve">2</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bscript"/>
          <w:rtl w:val="0"/>
        </w:rPr>
        <w:t xml:space="preserve">4 </w:t>
      </w:r>
      <w:r w:rsidDel="00000000" w:rsidR="00000000" w:rsidRPr="00000000">
        <w:rPr>
          <w:rFonts w:ascii="Times New Roman" w:cs="Times New Roman" w:eastAsia="Times New Roman" w:hAnsi="Times New Roman"/>
          <w:color w:val="000000"/>
          <w:sz w:val="24"/>
          <w:szCs w:val="24"/>
          <w:rtl w:val="0"/>
        </w:rPr>
        <w:t xml:space="preserve">depicts Zn and Fe is surrounded by Oxygens with potential bonding between Zn-O, Fe-O, Zn-O-Zn or Fe-O-Fe. </w:t>
      </w:r>
    </w:p>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0"/>
        </w:tabs>
        <w:spacing w:after="0" w:before="0" w:line="360" w:lineRule="auto"/>
        <w:ind w:left="270" w:right="0" w:hanging="270"/>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Conclusion</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4d34og8"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Cobalt-doped nano zinc ferrites were synthesized by the sol-gel method followed by auto-combustion. XRD, Match3! And VESTAwasusedas the characterization techniques for the structural properties of the synthesized nanoparticles. The XRD pattern reveals that the synthesized nanoparticles have a cubic spinel ferrite phase with space group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Fd3m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experimental XRD diffraction pattern was perfectly in agreement with simulation pattern of the composite which further confirmed the single phase formation of base materials ZnFe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was seen that some minor phases Zn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0.85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0.15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10 % Co, Zn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0.85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0.15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Co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20% Co were found along with major phase of Zinc Ferrites. When Co is further increased to be 30%, the major phase ZnFe2O4 was replaced by CoFe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These minor phases definitely will affect the Vibrational and Magnetic properties of the synthesized nanomaterials.</w:t>
      </w:r>
    </w:p>
    <w:p w:rsidR="00000000" w:rsidDel="00000000" w:rsidP="00000000" w:rsidRDefault="00000000" w:rsidRPr="00000000" w14:paraId="0000004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Acknowledgement</w:t>
      </w: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we have used freely available Match3! And VESTA software but authors are sincerely thankful to the developer of Match3! And VESTA software and to make it freely available for worldwide researchers.</w:t>
      </w:r>
    </w:p>
    <w:p w:rsidR="00000000" w:rsidDel="00000000" w:rsidP="00000000" w:rsidRDefault="00000000" w:rsidRPr="00000000" w14:paraId="0000004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Sugimoto, 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Past, Present, and Future of Ferrites.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Journal of the American Ceramic Society, 1999.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 269-280.</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6in1rg"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Song, Q. and Z.J. Zhang,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Controlled synthesis and magnetic properties of bimagnetic spinel ferrite CoFe2O4 and MnFe2O4 nanocrystals with core-shell architecture.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 Am Chem Soc, 2012.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p. 10182-90.</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lnxbz9"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Skołyszewska, B., et 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Preparation and magnetic properties of MgZn and MnZn ferrites.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Physica C: Superconductivity, 2003.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387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p. 290-294.</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0j0zll"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König, 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Substitutions in manganese zinc ferrites.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Applied physics, 1974.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 237-242.</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ob9te" w:id="5"/>
      <w:bookmarkEnd w:id="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Gadkari, A., T. Shinde, and P. Vasambekar,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Structural analysis of Y3+-doped Mg–Cd ferrites prepared by oxalate co-precipitation method.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Materials Chemistry and Physics, 2009.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p. 505-510.</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znysh7" w:id="6"/>
      <w:bookmarkEnd w:id="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LAMBEBO, 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SUBSTITUTION EFFECT ON THE STRUCTURE, MORPHOLOGY, ELECTRICAL AND DIELECTRIC PROPERTIES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2018.</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et92p0" w:id="7"/>
      <w:bookmarkEnd w: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tab/>
        <w:t xml:space="preserve">Mazen, S., N.I. Abu-Elsaad, and A.S. Nawara,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Influence of Various Divalent Metal Ions (Mn2+, Co2+, and Cu2+) Substitution on the Structural and Magnetic Properties of Nickel–Zinc Spinel Ferrite.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Physics of the Solid State, 2020.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p. 1183-1194.</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tyjcwt"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tab/>
        <w:t xml:space="preserve">Feng, J., et 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Preparation of cobalt substituted zinc ferrite nanopowders via auto-combustion route: an investigation to their structural and magnetic properties.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Journal of Materials Science: Materials in Electronics, 2018.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p. 18358-18371.</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dy6vkm" w:id="9"/>
      <w:bookmarkEnd w:id="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tab/>
        <w:t xml:space="preserve">Vaitkus, A., A. Merkys, and S. Gražulis,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Validation of the crystallography open database using the crystallographic information framework.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Journal of applied crystallography, 2021.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p. 661-672.</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t3h5sf" w:id="10"/>
      <w:bookmarkEnd w:id="1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tab/>
        <w:t xml:space="preserve">Jain, A., et 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Commentary: The Materials Project: A materials genome approach to accelerating materials innovation.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APL Materials, 2013.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2s8eyo1" w:id="11"/>
      <w:bookmarkEnd w:id="1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tab/>
        <w:t xml:space="preserve">Momma, K. and F. Izumi,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VESTA 3 for three-dimensional visualization of crystal, volumetric and morphology data.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Journal of applied crystallography, 2011.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p. 1272-1276.</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5nkun2" w:id="12"/>
      <w:bookmarkEnd w:id="1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tab/>
        <w:t xml:space="preserve">Momma, K. and F. Izumi,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VESTA: a three-dimensional visualization system for electronic and structural analysis.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Journal of Applied crystallography, 2008.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p. 653-658.</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ksv4uv"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tab/>
        <w:t xml:space="preserve">Avinashi, S.K., et 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Morphological, mechanical, and biological evolution of pure hydroxyapatite and its composites with titanium carbide for biomedical applications.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Ceramics International, 2022.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p. 18475-18489.</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7dp8vu" w:id="14"/>
      <w:bookmarkEnd w:id="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tab/>
        <w:t xml:space="preserve">Bohra, M., V. Alman, and R. Arras,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Nanostructured ZnFe2O4: an exotic energy material.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Nanomaterials, 2021.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p. 1286.</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72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rdcrjn" w:id="15"/>
      <w:bookmarkEnd w:id="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tab/>
        <w:t xml:space="preserve">Bohra, M., V. Alman, and R. Arras,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Nanostructured ZnFe2O4: An Exotic Energy Material. Nanomaterials 2021, 11, 1286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2021, s Note: MDPI stays neu-tral with regard to jurisdictional claims in ….</w:t>
      </w:r>
    </w:p>
    <w:p w:rsidR="00000000" w:rsidDel="00000000" w:rsidP="00000000" w:rsidRDefault="00000000" w:rsidRPr="00000000" w14:paraId="00000058">
      <w:pPr>
        <w:spacing w:line="480" w:lineRule="auto"/>
        <w:jc w:val="both"/>
        <w:rPr>
          <w:rFonts w:ascii="Times New Roman" w:cs="Times New Roman" w:eastAsia="Times New Roman" w:hAnsi="Times New Roman"/>
          <w:sz w:val="24"/>
          <w:szCs w:val="24"/>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font w:name="Cambria Math"/>
  <w:font w:name="Gungsuh"/>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360" w:hanging="360"/>
      </w:pPr>
      <w:rPr>
        <w:b w:val="1"/>
        <w:sz w:val="26"/>
        <w:szCs w:val="26"/>
      </w:rPr>
    </w:lvl>
    <w:lvl w:ilvl="1">
      <w:start w:val="1"/>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2">
    <w:lvl w:ilvl="0">
      <w:start w:val="1"/>
      <w:numFmt w:val="decimal"/>
      <w:lvlText w:val="%1."/>
      <w:lvlJc w:val="left"/>
      <w:pPr>
        <w:ind w:left="720" w:hanging="360"/>
      </w:pPr>
      <w:rPr>
        <w:b w:val="1"/>
        <w:sz w:val="26"/>
        <w:szCs w:val="26"/>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