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EC98E8" w14:textId="69F2E3A3" w:rsidR="0066536E" w:rsidRDefault="0066536E" w:rsidP="0066536E">
      <w:pPr>
        <w:pStyle w:val="Normal1"/>
        <w:tabs>
          <w:tab w:val="left" w:pos="0"/>
        </w:tabs>
        <w:ind w:right="-90"/>
        <w:rPr>
          <w:rFonts w:eastAsiaTheme="minorHAnsi"/>
          <w:b/>
          <w:bCs/>
          <w:kern w:val="2"/>
          <w:lang w:bidi="ar-SA"/>
        </w:rPr>
      </w:pPr>
      <w:r>
        <w:rPr>
          <w:rFonts w:eastAsiaTheme="minorHAnsi"/>
          <w:b/>
          <w:bCs/>
          <w:kern w:val="2"/>
          <w:lang w:bidi="ar-SA"/>
        </w:rPr>
        <w:t>Chapter 11</w:t>
      </w:r>
    </w:p>
    <w:p w14:paraId="61B92ADD" w14:textId="77777777" w:rsidR="0066536E" w:rsidRDefault="0066536E" w:rsidP="0066536E">
      <w:pPr>
        <w:pStyle w:val="Normal1"/>
        <w:tabs>
          <w:tab w:val="left" w:pos="0"/>
        </w:tabs>
        <w:ind w:right="-90"/>
        <w:rPr>
          <w:rFonts w:eastAsiaTheme="minorHAnsi"/>
          <w:b/>
          <w:bCs/>
          <w:kern w:val="2"/>
          <w:lang w:bidi="ar-SA"/>
        </w:rPr>
      </w:pPr>
    </w:p>
    <w:p w14:paraId="7730EB0C" w14:textId="6B767828" w:rsidR="002C7CFD" w:rsidRDefault="002C7CFD" w:rsidP="002C7CFD">
      <w:pPr>
        <w:pStyle w:val="Normal1"/>
        <w:tabs>
          <w:tab w:val="left" w:pos="0"/>
        </w:tabs>
        <w:ind w:right="-90"/>
        <w:jc w:val="center"/>
        <w:rPr>
          <w:rFonts w:eastAsiaTheme="minorHAnsi"/>
          <w:b/>
          <w:bCs/>
          <w:kern w:val="2"/>
          <w:lang w:bidi="ar-SA"/>
        </w:rPr>
      </w:pPr>
      <w:r w:rsidRPr="002C7CFD">
        <w:rPr>
          <w:rFonts w:eastAsiaTheme="minorHAnsi"/>
          <w:b/>
          <w:bCs/>
          <w:kern w:val="2"/>
          <w:lang w:bidi="ar-SA"/>
        </w:rPr>
        <w:t>Beyond Contraception: The Multifaceted Landscape of Intrauterine Devices (IUDs)</w:t>
      </w:r>
    </w:p>
    <w:p w14:paraId="2BC95C5C" w14:textId="77777777" w:rsidR="002C7CFD" w:rsidRDefault="002C7CFD" w:rsidP="002C7CFD">
      <w:pPr>
        <w:pStyle w:val="Normal1"/>
        <w:tabs>
          <w:tab w:val="left" w:pos="0"/>
        </w:tabs>
        <w:ind w:right="-90"/>
        <w:jc w:val="center"/>
        <w:rPr>
          <w:rFonts w:eastAsiaTheme="minorHAnsi"/>
          <w:b/>
          <w:bCs/>
          <w:kern w:val="2"/>
          <w:lang w:bidi="ar-SA"/>
        </w:rPr>
      </w:pPr>
    </w:p>
    <w:p w14:paraId="112186E2" w14:textId="77777777" w:rsidR="002C7CFD" w:rsidRDefault="002C7CFD" w:rsidP="002C7CFD">
      <w:pPr>
        <w:pStyle w:val="Normal1"/>
        <w:tabs>
          <w:tab w:val="left" w:pos="0"/>
        </w:tabs>
        <w:ind w:right="-90"/>
        <w:jc w:val="center"/>
        <w:rPr>
          <w:rFonts w:eastAsiaTheme="minorHAnsi"/>
          <w:b/>
          <w:bCs/>
          <w:kern w:val="2"/>
          <w:lang w:bidi="ar-SA"/>
        </w:rPr>
      </w:pPr>
    </w:p>
    <w:p w14:paraId="18C79055" w14:textId="627FDE37" w:rsidR="00260220" w:rsidRPr="00C03254" w:rsidRDefault="00260220" w:rsidP="00260220">
      <w:pPr>
        <w:pStyle w:val="Normal1"/>
        <w:tabs>
          <w:tab w:val="left" w:pos="0"/>
        </w:tabs>
        <w:ind w:right="-90"/>
        <w:jc w:val="center"/>
        <w:rPr>
          <w:rFonts w:eastAsiaTheme="minorHAnsi"/>
          <w:kern w:val="2"/>
          <w:lang w:bidi="ar-SA"/>
        </w:rPr>
      </w:pPr>
      <w:r w:rsidRPr="00260220">
        <w:rPr>
          <w:rFonts w:eastAsiaTheme="minorHAnsi"/>
          <w:kern w:val="2"/>
          <w:lang w:bidi="ar-SA"/>
        </w:rPr>
        <w:t>Dr. Bishwanath Mishra</w:t>
      </w:r>
      <w:r w:rsidR="00C03254">
        <w:rPr>
          <w:rFonts w:eastAsiaTheme="minorHAnsi"/>
          <w:kern w:val="2"/>
          <w:lang w:bidi="ar-SA"/>
        </w:rPr>
        <w:t xml:space="preserve"> </w:t>
      </w:r>
      <w:r w:rsidR="00C03254" w:rsidRPr="00944504">
        <w:rPr>
          <w:rFonts w:eastAsiaTheme="minorHAnsi"/>
          <w:kern w:val="2"/>
          <w:vertAlign w:val="superscript"/>
          <w:lang w:bidi="ar-SA"/>
        </w:rPr>
        <w:t>1,*</w:t>
      </w:r>
      <w:r w:rsidR="00C03254">
        <w:rPr>
          <w:rFonts w:eastAsiaTheme="minorHAnsi"/>
          <w:kern w:val="2"/>
          <w:lang w:bidi="ar-SA"/>
        </w:rPr>
        <w:t xml:space="preserve">, </w:t>
      </w:r>
      <w:r w:rsidR="00C03254" w:rsidRPr="00C03254">
        <w:rPr>
          <w:rFonts w:eastAsiaTheme="minorHAnsi"/>
          <w:kern w:val="2"/>
          <w:lang w:bidi="ar-SA"/>
        </w:rPr>
        <w:t xml:space="preserve">Dr. Brijesh </w:t>
      </w:r>
      <w:proofErr w:type="spellStart"/>
      <w:r w:rsidR="00C03254" w:rsidRPr="00C03254">
        <w:rPr>
          <w:rFonts w:eastAsiaTheme="minorHAnsi"/>
          <w:kern w:val="2"/>
          <w:lang w:bidi="ar-SA"/>
        </w:rPr>
        <w:t>Shivhare</w:t>
      </w:r>
      <w:proofErr w:type="spellEnd"/>
      <w:r w:rsidR="00C03254">
        <w:rPr>
          <w:rFonts w:eastAsiaTheme="minorHAnsi"/>
          <w:kern w:val="2"/>
          <w:lang w:bidi="ar-SA"/>
        </w:rPr>
        <w:t xml:space="preserve"> </w:t>
      </w:r>
      <w:r w:rsidR="00C03254" w:rsidRPr="00944504">
        <w:rPr>
          <w:rFonts w:eastAsiaTheme="minorHAnsi"/>
          <w:kern w:val="2"/>
          <w:vertAlign w:val="superscript"/>
          <w:lang w:bidi="ar-SA"/>
        </w:rPr>
        <w:t>2</w:t>
      </w:r>
      <w:r w:rsidR="00C03254">
        <w:rPr>
          <w:rFonts w:eastAsiaTheme="minorHAnsi"/>
          <w:kern w:val="2"/>
          <w:lang w:bidi="ar-SA"/>
        </w:rPr>
        <w:t xml:space="preserve">, </w:t>
      </w:r>
      <w:r w:rsidR="00FC2439" w:rsidRPr="00FC2439">
        <w:rPr>
          <w:rFonts w:eastAsiaTheme="minorHAnsi"/>
          <w:kern w:val="2"/>
          <w:sz w:val="22"/>
          <w:szCs w:val="22"/>
          <w:lang w:bidi="ar-SA"/>
        </w:rPr>
        <w:t xml:space="preserve">Bindu Singh </w:t>
      </w:r>
      <w:proofErr w:type="spellStart"/>
      <w:r w:rsidR="00FC2439" w:rsidRPr="00FC2439">
        <w:rPr>
          <w:rFonts w:eastAsiaTheme="minorHAnsi"/>
          <w:kern w:val="2"/>
          <w:sz w:val="22"/>
          <w:szCs w:val="22"/>
          <w:lang w:bidi="ar-SA"/>
        </w:rPr>
        <w:t>yadav</w:t>
      </w:r>
      <w:proofErr w:type="spellEnd"/>
      <w:r w:rsidR="00FC2439" w:rsidRPr="00FC2439">
        <w:rPr>
          <w:rFonts w:eastAsiaTheme="minorHAnsi"/>
          <w:kern w:val="2"/>
          <w:sz w:val="22"/>
          <w:szCs w:val="22"/>
          <w:lang w:bidi="ar-SA"/>
        </w:rPr>
        <w:t xml:space="preserve"> </w:t>
      </w:r>
      <w:r w:rsidR="00C03254" w:rsidRPr="00FC2439">
        <w:rPr>
          <w:rFonts w:eastAsiaTheme="minorHAnsi"/>
          <w:kern w:val="2"/>
          <w:vertAlign w:val="superscript"/>
          <w:lang w:bidi="ar-SA"/>
        </w:rPr>
        <w:t>3</w:t>
      </w:r>
      <w:r w:rsidR="00C03254">
        <w:rPr>
          <w:rFonts w:eastAsiaTheme="minorHAnsi"/>
          <w:kern w:val="2"/>
          <w:lang w:bidi="ar-SA"/>
        </w:rPr>
        <w:t xml:space="preserve">, </w:t>
      </w:r>
      <w:r w:rsidR="00C03254" w:rsidRPr="002629AA">
        <w:t>Kamalesh Mistry</w:t>
      </w:r>
      <w:r w:rsidR="00C03254">
        <w:t xml:space="preserve"> </w:t>
      </w:r>
      <w:r w:rsidR="00C03254" w:rsidRPr="002629AA">
        <w:rPr>
          <w:vertAlign w:val="superscript"/>
        </w:rPr>
        <w:t>4</w:t>
      </w:r>
      <w:r w:rsidR="00C03254">
        <w:t xml:space="preserve">, </w:t>
      </w:r>
      <w:r w:rsidR="00C03254">
        <w:rPr>
          <w:bCs/>
        </w:rPr>
        <w:t xml:space="preserve">Dr. </w:t>
      </w:r>
      <w:proofErr w:type="spellStart"/>
      <w:r w:rsidR="00C03254">
        <w:rPr>
          <w:bCs/>
        </w:rPr>
        <w:t>Ujashkumar</w:t>
      </w:r>
      <w:proofErr w:type="spellEnd"/>
      <w:r w:rsidR="00C03254">
        <w:rPr>
          <w:bCs/>
        </w:rPr>
        <w:t xml:space="preserve"> Shah </w:t>
      </w:r>
      <w:r w:rsidR="00C03254" w:rsidRPr="002629AA">
        <w:rPr>
          <w:bCs/>
          <w:vertAlign w:val="superscript"/>
        </w:rPr>
        <w:t>5</w:t>
      </w:r>
    </w:p>
    <w:p w14:paraId="4F8643C2" w14:textId="77777777" w:rsidR="00260220" w:rsidRDefault="00260220" w:rsidP="00260220">
      <w:pPr>
        <w:pStyle w:val="Normal1"/>
        <w:tabs>
          <w:tab w:val="left" w:pos="0"/>
        </w:tabs>
        <w:ind w:right="-90"/>
        <w:rPr>
          <w:rFonts w:eastAsiaTheme="minorHAnsi"/>
          <w:kern w:val="2"/>
          <w:lang w:bidi="ar-SA"/>
        </w:rPr>
      </w:pPr>
    </w:p>
    <w:p w14:paraId="2653ABDC" w14:textId="32A1592A" w:rsidR="002C7CFD" w:rsidRPr="00C03254" w:rsidRDefault="00C03254" w:rsidP="00C03254">
      <w:pPr>
        <w:pStyle w:val="Normal1"/>
        <w:tabs>
          <w:tab w:val="left" w:pos="0"/>
        </w:tabs>
        <w:ind w:right="-90"/>
        <w:jc w:val="both"/>
        <w:rPr>
          <w:rFonts w:eastAsiaTheme="minorHAnsi"/>
          <w:i/>
          <w:iCs/>
          <w:kern w:val="2"/>
          <w:sz w:val="22"/>
          <w:szCs w:val="22"/>
          <w:lang w:bidi="ar-SA"/>
        </w:rPr>
      </w:pPr>
      <w:r w:rsidRPr="00C03254">
        <w:rPr>
          <w:rFonts w:eastAsiaTheme="minorHAnsi"/>
          <w:i/>
          <w:iCs/>
          <w:kern w:val="2"/>
          <w:sz w:val="22"/>
          <w:szCs w:val="22"/>
          <w:vertAlign w:val="superscript"/>
          <w:lang w:bidi="ar-SA"/>
        </w:rPr>
        <w:t>1</w:t>
      </w:r>
      <w:r w:rsidRPr="00C03254">
        <w:rPr>
          <w:rFonts w:eastAsiaTheme="minorHAnsi"/>
          <w:i/>
          <w:iCs/>
          <w:kern w:val="2"/>
          <w:sz w:val="22"/>
          <w:szCs w:val="22"/>
          <w:lang w:bidi="ar-SA"/>
        </w:rPr>
        <w:t xml:space="preserve"> </w:t>
      </w:r>
      <w:bookmarkStart w:id="0" w:name="_Hlk167877701"/>
      <w:r w:rsidR="00260220" w:rsidRPr="00C03254">
        <w:rPr>
          <w:rFonts w:eastAsiaTheme="minorHAnsi"/>
          <w:i/>
          <w:iCs/>
          <w:kern w:val="2"/>
          <w:sz w:val="22"/>
          <w:szCs w:val="22"/>
          <w:lang w:bidi="ar-SA"/>
        </w:rPr>
        <w:t xml:space="preserve">Assistant Professor, Institute of Pharmacy &amp; Technology, </w:t>
      </w:r>
      <w:proofErr w:type="spellStart"/>
      <w:r w:rsidR="00260220" w:rsidRPr="00C03254">
        <w:rPr>
          <w:rFonts w:eastAsiaTheme="minorHAnsi"/>
          <w:i/>
          <w:iCs/>
          <w:kern w:val="2"/>
          <w:sz w:val="22"/>
          <w:szCs w:val="22"/>
          <w:lang w:bidi="ar-SA"/>
        </w:rPr>
        <w:t>Salipur</w:t>
      </w:r>
      <w:proofErr w:type="spellEnd"/>
      <w:r w:rsidR="00260220" w:rsidRPr="00C03254">
        <w:rPr>
          <w:rFonts w:eastAsiaTheme="minorHAnsi"/>
          <w:i/>
          <w:iCs/>
          <w:kern w:val="2"/>
          <w:sz w:val="22"/>
          <w:szCs w:val="22"/>
          <w:lang w:bidi="ar-SA"/>
        </w:rPr>
        <w:t>, At/Po-</w:t>
      </w:r>
      <w:proofErr w:type="spellStart"/>
      <w:r w:rsidR="00260220" w:rsidRPr="00C03254">
        <w:rPr>
          <w:rFonts w:eastAsiaTheme="minorHAnsi"/>
          <w:i/>
          <w:iCs/>
          <w:kern w:val="2"/>
          <w:sz w:val="22"/>
          <w:szCs w:val="22"/>
          <w:lang w:bidi="ar-SA"/>
        </w:rPr>
        <w:t>Salipur</w:t>
      </w:r>
      <w:proofErr w:type="spellEnd"/>
      <w:r w:rsidR="00260220" w:rsidRPr="00C03254">
        <w:rPr>
          <w:rFonts w:eastAsiaTheme="minorHAnsi"/>
          <w:i/>
          <w:iCs/>
          <w:kern w:val="2"/>
          <w:sz w:val="22"/>
          <w:szCs w:val="22"/>
          <w:lang w:bidi="ar-SA"/>
        </w:rPr>
        <w:t xml:space="preserve">, </w:t>
      </w:r>
      <w:proofErr w:type="spellStart"/>
      <w:r w:rsidR="00260220" w:rsidRPr="00C03254">
        <w:rPr>
          <w:rFonts w:eastAsiaTheme="minorHAnsi"/>
          <w:i/>
          <w:iCs/>
          <w:kern w:val="2"/>
          <w:sz w:val="22"/>
          <w:szCs w:val="22"/>
          <w:lang w:bidi="ar-SA"/>
        </w:rPr>
        <w:t>Dist</w:t>
      </w:r>
      <w:proofErr w:type="spellEnd"/>
      <w:r w:rsidR="00260220" w:rsidRPr="00C03254">
        <w:rPr>
          <w:rFonts w:eastAsiaTheme="minorHAnsi"/>
          <w:i/>
          <w:iCs/>
          <w:kern w:val="2"/>
          <w:sz w:val="22"/>
          <w:szCs w:val="22"/>
          <w:lang w:bidi="ar-SA"/>
        </w:rPr>
        <w:t>-Cuttack, Odisha 754202</w:t>
      </w:r>
      <w:bookmarkEnd w:id="0"/>
    </w:p>
    <w:p w14:paraId="05585FDC" w14:textId="72CB8A1F" w:rsidR="00C03254" w:rsidRPr="00C03254" w:rsidRDefault="00C03254" w:rsidP="00C03254">
      <w:pPr>
        <w:pStyle w:val="Normal1"/>
        <w:tabs>
          <w:tab w:val="left" w:pos="0"/>
        </w:tabs>
        <w:ind w:right="-90"/>
        <w:jc w:val="both"/>
        <w:rPr>
          <w:rFonts w:eastAsiaTheme="minorHAnsi"/>
          <w:i/>
          <w:iCs/>
          <w:kern w:val="2"/>
          <w:sz w:val="22"/>
          <w:szCs w:val="22"/>
          <w:lang w:bidi="ar-SA"/>
        </w:rPr>
      </w:pPr>
      <w:r w:rsidRPr="00C03254">
        <w:rPr>
          <w:rFonts w:eastAsiaTheme="minorHAnsi"/>
          <w:i/>
          <w:iCs/>
          <w:kern w:val="2"/>
          <w:sz w:val="22"/>
          <w:szCs w:val="22"/>
          <w:vertAlign w:val="superscript"/>
          <w:lang w:bidi="ar-SA"/>
        </w:rPr>
        <w:t>2</w:t>
      </w:r>
      <w:r w:rsidRPr="00C03254">
        <w:rPr>
          <w:rFonts w:eastAsiaTheme="minorHAnsi"/>
          <w:i/>
          <w:iCs/>
          <w:kern w:val="2"/>
          <w:sz w:val="22"/>
          <w:szCs w:val="22"/>
          <w:lang w:bidi="ar-SA"/>
        </w:rPr>
        <w:t xml:space="preserve"> Assistant Professor, Department of Bioscience, Faculty of Science, P.K. University, Shivpuri, Madhya Pradesh -473665</w:t>
      </w:r>
    </w:p>
    <w:p w14:paraId="2DD5D530" w14:textId="50E10835" w:rsidR="00FC2439" w:rsidRPr="00FC2439" w:rsidRDefault="00C03254" w:rsidP="00FC2439">
      <w:pPr>
        <w:pStyle w:val="Normal1"/>
        <w:tabs>
          <w:tab w:val="left" w:pos="0"/>
        </w:tabs>
        <w:ind w:right="-90"/>
        <w:jc w:val="both"/>
        <w:rPr>
          <w:rFonts w:eastAsiaTheme="minorHAnsi"/>
          <w:kern w:val="2"/>
          <w:sz w:val="22"/>
          <w:szCs w:val="22"/>
          <w:lang w:bidi="ar-SA"/>
        </w:rPr>
      </w:pPr>
      <w:r w:rsidRPr="008B0D13">
        <w:rPr>
          <w:rFonts w:eastAsiaTheme="minorHAnsi"/>
          <w:kern w:val="2"/>
          <w:sz w:val="22"/>
          <w:szCs w:val="22"/>
          <w:vertAlign w:val="superscript"/>
          <w:lang w:bidi="ar-SA"/>
        </w:rPr>
        <w:t>3</w:t>
      </w:r>
      <w:r w:rsidRPr="009172C9">
        <w:rPr>
          <w:rFonts w:eastAsiaTheme="minorHAnsi"/>
          <w:kern w:val="2"/>
          <w:sz w:val="22"/>
          <w:szCs w:val="22"/>
          <w:lang w:bidi="ar-SA"/>
        </w:rPr>
        <w:t xml:space="preserve"> </w:t>
      </w:r>
      <w:r w:rsidR="00FC2439" w:rsidRPr="00C03254">
        <w:rPr>
          <w:rFonts w:eastAsiaTheme="minorHAnsi"/>
          <w:i/>
          <w:iCs/>
          <w:kern w:val="2"/>
          <w:sz w:val="22"/>
          <w:szCs w:val="22"/>
          <w:lang w:bidi="ar-SA"/>
        </w:rPr>
        <w:t>Assistant Profe</w:t>
      </w:r>
      <w:r w:rsidR="00FC2439" w:rsidRPr="008B0D13">
        <w:rPr>
          <w:rFonts w:eastAsiaTheme="minorHAnsi"/>
          <w:i/>
          <w:iCs/>
          <w:kern w:val="2"/>
          <w:sz w:val="22"/>
          <w:szCs w:val="22"/>
          <w:lang w:bidi="ar-SA"/>
        </w:rPr>
        <w:t xml:space="preserve">ssor, Department of Pharmacology, Goel institute of pharmacy and science </w:t>
      </w:r>
      <w:r w:rsidR="008B0D13">
        <w:rPr>
          <w:rFonts w:eastAsiaTheme="minorHAnsi"/>
          <w:i/>
          <w:iCs/>
          <w:kern w:val="2"/>
          <w:sz w:val="22"/>
          <w:szCs w:val="22"/>
          <w:lang w:bidi="ar-SA"/>
        </w:rPr>
        <w:t xml:space="preserve">- </w:t>
      </w:r>
      <w:r w:rsidR="008B0D13" w:rsidRPr="008B0D13">
        <w:rPr>
          <w:rFonts w:eastAsiaTheme="minorHAnsi"/>
          <w:i/>
          <w:iCs/>
          <w:kern w:val="2"/>
          <w:sz w:val="22"/>
          <w:szCs w:val="22"/>
          <w:lang w:bidi="ar-SA"/>
        </w:rPr>
        <w:t>226028</w:t>
      </w:r>
    </w:p>
    <w:p w14:paraId="4ACF683A" w14:textId="77777777" w:rsidR="00C03254" w:rsidRPr="00C03254" w:rsidRDefault="00C03254" w:rsidP="00C03254">
      <w:pPr>
        <w:spacing w:after="0"/>
        <w:jc w:val="both"/>
        <w:rPr>
          <w:rFonts w:ascii="Times New Roman" w:hAnsi="Times New Roman" w:cs="Times New Roman"/>
          <w:i/>
          <w:iCs/>
        </w:rPr>
      </w:pPr>
      <w:r w:rsidRPr="00C03254">
        <w:rPr>
          <w:rFonts w:ascii="Times New Roman" w:hAnsi="Times New Roman" w:cs="Times New Roman"/>
          <w:i/>
          <w:iCs/>
          <w:vertAlign w:val="superscript"/>
        </w:rPr>
        <w:t>4</w:t>
      </w:r>
      <w:r w:rsidRPr="00C03254">
        <w:rPr>
          <w:rFonts w:ascii="Times New Roman" w:hAnsi="Times New Roman" w:cs="Times New Roman"/>
          <w:i/>
          <w:iCs/>
        </w:rPr>
        <w:t xml:space="preserve"> Assistant Professor, Department of Pharmacognosy, School of Pharmacy, Rai University, SH-144, </w:t>
      </w:r>
      <w:proofErr w:type="spellStart"/>
      <w:r w:rsidRPr="00C03254">
        <w:rPr>
          <w:rFonts w:ascii="Times New Roman" w:hAnsi="Times New Roman" w:cs="Times New Roman"/>
          <w:i/>
          <w:iCs/>
        </w:rPr>
        <w:t>Saroda</w:t>
      </w:r>
      <w:proofErr w:type="spellEnd"/>
      <w:r w:rsidRPr="00C03254">
        <w:rPr>
          <w:rFonts w:ascii="Times New Roman" w:hAnsi="Times New Roman" w:cs="Times New Roman"/>
          <w:i/>
          <w:iCs/>
        </w:rPr>
        <w:t xml:space="preserve">, </w:t>
      </w:r>
      <w:proofErr w:type="spellStart"/>
      <w:r w:rsidRPr="00C03254">
        <w:rPr>
          <w:rFonts w:ascii="Times New Roman" w:hAnsi="Times New Roman" w:cs="Times New Roman"/>
          <w:i/>
          <w:iCs/>
        </w:rPr>
        <w:t>Dholka</w:t>
      </w:r>
      <w:proofErr w:type="spellEnd"/>
      <w:r w:rsidRPr="00C03254">
        <w:rPr>
          <w:rFonts w:ascii="Times New Roman" w:hAnsi="Times New Roman" w:cs="Times New Roman"/>
          <w:i/>
          <w:iCs/>
        </w:rPr>
        <w:t>, Ahmedabad, 382260, Gujarat, India.</w:t>
      </w:r>
    </w:p>
    <w:p w14:paraId="5873B336" w14:textId="77777777" w:rsidR="00C03254" w:rsidRPr="00C03254" w:rsidRDefault="00C03254" w:rsidP="00C03254">
      <w:pPr>
        <w:spacing w:after="0"/>
        <w:jc w:val="both"/>
        <w:rPr>
          <w:rFonts w:ascii="Times New Roman" w:hAnsi="Times New Roman" w:cs="Times New Roman"/>
          <w:i/>
          <w:iCs/>
        </w:rPr>
      </w:pPr>
      <w:r w:rsidRPr="00C03254">
        <w:rPr>
          <w:rFonts w:ascii="Times New Roman" w:hAnsi="Times New Roman" w:cs="Times New Roman"/>
          <w:i/>
          <w:iCs/>
          <w:vertAlign w:val="superscript"/>
        </w:rPr>
        <w:t>5</w:t>
      </w:r>
      <w:r w:rsidRPr="00C03254">
        <w:rPr>
          <w:rFonts w:ascii="Times New Roman" w:hAnsi="Times New Roman" w:cs="Times New Roman"/>
          <w:i/>
          <w:iCs/>
        </w:rPr>
        <w:t xml:space="preserve"> Professor and Head, </w:t>
      </w:r>
      <w:proofErr w:type="spellStart"/>
      <w:r w:rsidRPr="00C03254">
        <w:rPr>
          <w:rFonts w:ascii="Times New Roman" w:hAnsi="Times New Roman" w:cs="Times New Roman"/>
          <w:i/>
          <w:iCs/>
        </w:rPr>
        <w:t>Nootan</w:t>
      </w:r>
      <w:proofErr w:type="spellEnd"/>
      <w:r w:rsidRPr="00C03254">
        <w:rPr>
          <w:rFonts w:ascii="Times New Roman" w:hAnsi="Times New Roman" w:cs="Times New Roman"/>
          <w:i/>
          <w:iCs/>
        </w:rPr>
        <w:t xml:space="preserve"> Pharmacy College, </w:t>
      </w:r>
      <w:proofErr w:type="spellStart"/>
      <w:r w:rsidRPr="00C03254">
        <w:rPr>
          <w:rFonts w:ascii="Times New Roman" w:hAnsi="Times New Roman" w:cs="Times New Roman"/>
          <w:i/>
          <w:iCs/>
        </w:rPr>
        <w:t>Sankalchand</w:t>
      </w:r>
      <w:proofErr w:type="spellEnd"/>
      <w:r w:rsidRPr="00C03254">
        <w:rPr>
          <w:rFonts w:ascii="Times New Roman" w:hAnsi="Times New Roman" w:cs="Times New Roman"/>
          <w:i/>
          <w:iCs/>
        </w:rPr>
        <w:t xml:space="preserve"> Patel University, SK campus, </w:t>
      </w:r>
      <w:proofErr w:type="spellStart"/>
      <w:r w:rsidRPr="00C03254">
        <w:rPr>
          <w:rFonts w:ascii="Times New Roman" w:hAnsi="Times New Roman" w:cs="Times New Roman"/>
          <w:i/>
          <w:iCs/>
        </w:rPr>
        <w:t>Visnagar</w:t>
      </w:r>
      <w:proofErr w:type="spellEnd"/>
      <w:r w:rsidRPr="00C03254">
        <w:rPr>
          <w:rFonts w:ascii="Times New Roman" w:hAnsi="Times New Roman" w:cs="Times New Roman"/>
          <w:i/>
          <w:iCs/>
        </w:rPr>
        <w:t>, Gujarat-384315</w:t>
      </w:r>
    </w:p>
    <w:p w14:paraId="1BEC1431" w14:textId="77777777" w:rsidR="00C03254" w:rsidRDefault="00C03254" w:rsidP="00C03254">
      <w:pPr>
        <w:pStyle w:val="Normal1"/>
        <w:tabs>
          <w:tab w:val="left" w:pos="0"/>
        </w:tabs>
        <w:ind w:right="-90"/>
        <w:rPr>
          <w:rFonts w:eastAsiaTheme="minorHAnsi"/>
          <w:kern w:val="2"/>
          <w:lang w:bidi="ar-SA"/>
        </w:rPr>
      </w:pPr>
    </w:p>
    <w:p w14:paraId="08B1E861" w14:textId="77777777" w:rsidR="00C03254" w:rsidRDefault="00C03254" w:rsidP="00C03254">
      <w:pPr>
        <w:pStyle w:val="Normal1"/>
        <w:tabs>
          <w:tab w:val="left" w:pos="0"/>
        </w:tabs>
        <w:ind w:right="-90"/>
        <w:rPr>
          <w:rFonts w:eastAsiaTheme="minorHAnsi"/>
          <w:kern w:val="2"/>
          <w:lang w:bidi="ar-SA"/>
        </w:rPr>
      </w:pPr>
    </w:p>
    <w:p w14:paraId="43EC06A4" w14:textId="419A142B" w:rsidR="00C03254" w:rsidRDefault="00C03254" w:rsidP="00C03254">
      <w:pPr>
        <w:pStyle w:val="Normal1"/>
        <w:tabs>
          <w:tab w:val="left" w:pos="0"/>
        </w:tabs>
        <w:ind w:right="-90"/>
        <w:rPr>
          <w:rFonts w:eastAsiaTheme="minorHAnsi"/>
          <w:b/>
          <w:bCs/>
          <w:kern w:val="2"/>
          <w:lang w:bidi="ar-SA"/>
        </w:rPr>
      </w:pPr>
      <w:r>
        <w:rPr>
          <w:rFonts w:eastAsiaTheme="minorHAnsi"/>
          <w:b/>
          <w:bCs/>
          <w:kern w:val="2"/>
          <w:lang w:bidi="ar-SA"/>
        </w:rPr>
        <w:t>*</w:t>
      </w:r>
      <w:r w:rsidRPr="00C03254">
        <w:rPr>
          <w:rFonts w:eastAsiaTheme="minorHAnsi"/>
          <w:b/>
          <w:bCs/>
          <w:kern w:val="2"/>
          <w:lang w:bidi="ar-SA"/>
        </w:rPr>
        <w:t>Corresponding Author</w:t>
      </w:r>
    </w:p>
    <w:p w14:paraId="7A6E3127" w14:textId="44567A79" w:rsidR="00C03254" w:rsidRDefault="00C03254" w:rsidP="00C03254">
      <w:pPr>
        <w:pStyle w:val="Normal1"/>
        <w:tabs>
          <w:tab w:val="left" w:pos="0"/>
        </w:tabs>
        <w:ind w:right="-90"/>
        <w:rPr>
          <w:rFonts w:eastAsiaTheme="minorHAnsi"/>
          <w:kern w:val="2"/>
          <w:lang w:bidi="ar-SA"/>
        </w:rPr>
      </w:pPr>
      <w:r w:rsidRPr="00260220">
        <w:rPr>
          <w:rFonts w:eastAsiaTheme="minorHAnsi"/>
          <w:kern w:val="2"/>
          <w:lang w:bidi="ar-SA"/>
        </w:rPr>
        <w:t>Dr. Bishwanath Mishra</w:t>
      </w:r>
    </w:p>
    <w:p w14:paraId="3CDBFCE6" w14:textId="5E81D54D" w:rsidR="00C03254" w:rsidRPr="00C03254" w:rsidRDefault="00C03254" w:rsidP="00C03254">
      <w:pPr>
        <w:pStyle w:val="Normal1"/>
        <w:tabs>
          <w:tab w:val="left" w:pos="0"/>
        </w:tabs>
        <w:ind w:right="-90"/>
        <w:rPr>
          <w:rFonts w:eastAsiaTheme="minorHAnsi"/>
          <w:b/>
          <w:bCs/>
          <w:kern w:val="2"/>
          <w:lang w:bidi="ar-SA"/>
        </w:rPr>
      </w:pPr>
      <w:r w:rsidRPr="00C03254">
        <w:rPr>
          <w:rFonts w:eastAsiaTheme="minorHAnsi"/>
          <w:i/>
          <w:iCs/>
          <w:kern w:val="2"/>
          <w:sz w:val="22"/>
          <w:szCs w:val="22"/>
          <w:lang w:bidi="ar-SA"/>
        </w:rPr>
        <w:t xml:space="preserve">Assistant Professor, Institute of Pharmacy &amp; Technology, </w:t>
      </w:r>
      <w:proofErr w:type="spellStart"/>
      <w:r w:rsidRPr="00C03254">
        <w:rPr>
          <w:rFonts w:eastAsiaTheme="minorHAnsi"/>
          <w:i/>
          <w:iCs/>
          <w:kern w:val="2"/>
          <w:sz w:val="22"/>
          <w:szCs w:val="22"/>
          <w:lang w:bidi="ar-SA"/>
        </w:rPr>
        <w:t>Salipur</w:t>
      </w:r>
      <w:proofErr w:type="spellEnd"/>
      <w:r w:rsidRPr="00C03254">
        <w:rPr>
          <w:rFonts w:eastAsiaTheme="minorHAnsi"/>
          <w:i/>
          <w:iCs/>
          <w:kern w:val="2"/>
          <w:sz w:val="22"/>
          <w:szCs w:val="22"/>
          <w:lang w:bidi="ar-SA"/>
        </w:rPr>
        <w:t>, At/Po-</w:t>
      </w:r>
      <w:proofErr w:type="spellStart"/>
      <w:r w:rsidRPr="00C03254">
        <w:rPr>
          <w:rFonts w:eastAsiaTheme="minorHAnsi"/>
          <w:i/>
          <w:iCs/>
          <w:kern w:val="2"/>
          <w:sz w:val="22"/>
          <w:szCs w:val="22"/>
          <w:lang w:bidi="ar-SA"/>
        </w:rPr>
        <w:t>Salipur</w:t>
      </w:r>
      <w:proofErr w:type="spellEnd"/>
      <w:r w:rsidRPr="00C03254">
        <w:rPr>
          <w:rFonts w:eastAsiaTheme="minorHAnsi"/>
          <w:i/>
          <w:iCs/>
          <w:kern w:val="2"/>
          <w:sz w:val="22"/>
          <w:szCs w:val="22"/>
          <w:lang w:bidi="ar-SA"/>
        </w:rPr>
        <w:t xml:space="preserve">, </w:t>
      </w:r>
      <w:proofErr w:type="spellStart"/>
      <w:r w:rsidRPr="00C03254">
        <w:rPr>
          <w:rFonts w:eastAsiaTheme="minorHAnsi"/>
          <w:i/>
          <w:iCs/>
          <w:kern w:val="2"/>
          <w:sz w:val="22"/>
          <w:szCs w:val="22"/>
          <w:lang w:bidi="ar-SA"/>
        </w:rPr>
        <w:t>Dist</w:t>
      </w:r>
      <w:proofErr w:type="spellEnd"/>
      <w:r w:rsidRPr="00C03254">
        <w:rPr>
          <w:rFonts w:eastAsiaTheme="minorHAnsi"/>
          <w:i/>
          <w:iCs/>
          <w:kern w:val="2"/>
          <w:sz w:val="22"/>
          <w:szCs w:val="22"/>
          <w:lang w:bidi="ar-SA"/>
        </w:rPr>
        <w:t>-Cuttack, Odisha 754202</w:t>
      </w:r>
    </w:p>
    <w:p w14:paraId="14188851" w14:textId="77777777" w:rsidR="002C7CFD" w:rsidRDefault="002C7CFD">
      <w:pPr>
        <w:rPr>
          <w:rFonts w:ascii="Times New Roman" w:eastAsia="Times New Roman" w:hAnsi="Times New Roman" w:cs="Times New Roman"/>
          <w:b/>
          <w:kern w:val="0"/>
          <w:sz w:val="24"/>
          <w:szCs w:val="24"/>
          <w:lang w:bidi="hi-IN"/>
        </w:rPr>
      </w:pPr>
      <w:r>
        <w:rPr>
          <w:b/>
        </w:rPr>
        <w:br w:type="page"/>
      </w:r>
    </w:p>
    <w:p w14:paraId="6EF84149" w14:textId="4E404EB6" w:rsidR="00012EB4" w:rsidRPr="004D1A0B" w:rsidRDefault="00913248" w:rsidP="004D1A0B">
      <w:pPr>
        <w:pStyle w:val="Normal1"/>
        <w:tabs>
          <w:tab w:val="left" w:pos="0"/>
        </w:tabs>
        <w:ind w:right="-90"/>
        <w:jc w:val="both"/>
        <w:rPr>
          <w:b/>
        </w:rPr>
      </w:pPr>
      <w:r w:rsidRPr="004D1A0B">
        <w:rPr>
          <w:b/>
        </w:rPr>
        <w:lastRenderedPageBreak/>
        <w:t>Abstract</w:t>
      </w:r>
    </w:p>
    <w:p w14:paraId="083E4B33" w14:textId="519DC38A" w:rsidR="00012EB4" w:rsidRPr="004D1A0B" w:rsidRDefault="00012EB4" w:rsidP="004D1A0B">
      <w:pPr>
        <w:pStyle w:val="Normal1"/>
        <w:tabs>
          <w:tab w:val="left" w:pos="0"/>
        </w:tabs>
        <w:ind w:right="-90"/>
        <w:jc w:val="both"/>
        <w:rPr>
          <w:bCs/>
        </w:rPr>
      </w:pPr>
      <w:r w:rsidRPr="004D1A0B">
        <w:rPr>
          <w:bCs/>
        </w:rPr>
        <w:t>This Book chapter exploration delves into the multifaceted realm of Intrauterine Devices (IUDs), tracing their developmental trajectory and examining their diverse applications in reproductive healthcare. The paper begins by elucidating the historical evolution of IUDs, shedding light on the pivotal milestones that have shaped their design and usage over time. A thorough analysis of the advantages and disadvantages associated with IUDs follows, addressing both clinical efficacy and patient perspectives. The chapter also highlights the various applications of IUDs beyond contraception, exploring their roles in managing gynecological conditions, such as heavy menstrual bleeding and endometriosis. Furthermore, the chapter discusses emerging trends in IUD research and development, including innovations aimed at enhancing user experience and expanding their applicability. The synthesis of historical context, clinical insights, and forward-looking perspectives offers a comprehensive overview of Intrauterine Devices, contributing to a nuanced understanding of their significance in modern reproductive healthcare. This chapter aims to inform healthcare professionals, researchers, and the general public about the evolving landscape of IUDs, encouraging further dialogue and research in this critical field.</w:t>
      </w:r>
    </w:p>
    <w:p w14:paraId="7A6685A7" w14:textId="77777777" w:rsidR="00520B16" w:rsidRPr="004D1A0B" w:rsidRDefault="00520B16" w:rsidP="004D1A0B">
      <w:pPr>
        <w:ind w:right="-90"/>
        <w:jc w:val="both"/>
        <w:rPr>
          <w:rFonts w:ascii="Times New Roman" w:hAnsi="Times New Roman" w:cs="Times New Roman"/>
          <w:b/>
          <w:bCs/>
          <w:sz w:val="24"/>
          <w:szCs w:val="24"/>
        </w:rPr>
      </w:pPr>
    </w:p>
    <w:p w14:paraId="7FE60B75" w14:textId="62F13747" w:rsidR="00913248" w:rsidRPr="004D1A0B" w:rsidRDefault="00913248" w:rsidP="004D1A0B">
      <w:pPr>
        <w:pStyle w:val="Normal1"/>
        <w:tabs>
          <w:tab w:val="left" w:pos="0"/>
        </w:tabs>
        <w:ind w:right="-90"/>
        <w:jc w:val="both"/>
      </w:pPr>
      <w:r w:rsidRPr="004D1A0B">
        <w:rPr>
          <w:b/>
        </w:rPr>
        <w:t>KEYWORDS:</w:t>
      </w:r>
      <w:r w:rsidRPr="004D1A0B">
        <w:t xml:space="preserve"> </w:t>
      </w:r>
      <w:r w:rsidR="00F019DB" w:rsidRPr="00F019DB">
        <w:rPr>
          <w:i/>
          <w:iCs/>
        </w:rPr>
        <w:t xml:space="preserve">IUD, Gynecological Health, Reproductive health, </w:t>
      </w:r>
      <w:r w:rsidR="00F019DB">
        <w:rPr>
          <w:i/>
          <w:iCs/>
        </w:rPr>
        <w:t>H</w:t>
      </w:r>
      <w:r w:rsidR="00F019DB" w:rsidRPr="00F019DB">
        <w:rPr>
          <w:i/>
          <w:iCs/>
        </w:rPr>
        <w:t>ealthcare</w:t>
      </w:r>
    </w:p>
    <w:p w14:paraId="37528D67" w14:textId="77777777" w:rsidR="00913248" w:rsidRPr="004D1A0B" w:rsidRDefault="00913248" w:rsidP="004D1A0B">
      <w:pPr>
        <w:ind w:right="-90"/>
        <w:jc w:val="both"/>
        <w:rPr>
          <w:rFonts w:ascii="Times New Roman" w:hAnsi="Times New Roman" w:cs="Times New Roman"/>
          <w:sz w:val="24"/>
          <w:szCs w:val="24"/>
        </w:rPr>
      </w:pPr>
    </w:p>
    <w:p w14:paraId="750772AB" w14:textId="77777777" w:rsidR="00913248" w:rsidRPr="004D1A0B" w:rsidRDefault="00913248" w:rsidP="004D1A0B">
      <w:pPr>
        <w:ind w:right="-90"/>
        <w:jc w:val="both"/>
        <w:rPr>
          <w:rFonts w:ascii="Times New Roman" w:hAnsi="Times New Roman" w:cs="Times New Roman"/>
          <w:b/>
          <w:color w:val="000000"/>
          <w:sz w:val="24"/>
          <w:szCs w:val="24"/>
        </w:rPr>
      </w:pPr>
      <w:r w:rsidRPr="004D1A0B">
        <w:rPr>
          <w:rFonts w:ascii="Times New Roman" w:hAnsi="Times New Roman" w:cs="Times New Roman"/>
          <w:b/>
          <w:color w:val="000000"/>
          <w:sz w:val="24"/>
          <w:szCs w:val="24"/>
        </w:rPr>
        <w:t>Background and Rationale Study:</w:t>
      </w:r>
    </w:p>
    <w:p w14:paraId="78A9DB45" w14:textId="409AAEC3" w:rsidR="00012EB4" w:rsidRPr="004D1A0B" w:rsidRDefault="00012EB4" w:rsidP="004D1A0B">
      <w:pPr>
        <w:ind w:right="-90"/>
        <w:jc w:val="both"/>
        <w:rPr>
          <w:rFonts w:ascii="Times New Roman" w:hAnsi="Times New Roman" w:cs="Times New Roman"/>
          <w:bCs/>
          <w:color w:val="000000"/>
          <w:sz w:val="24"/>
          <w:szCs w:val="24"/>
        </w:rPr>
      </w:pPr>
      <w:r w:rsidRPr="004D1A0B">
        <w:rPr>
          <w:rFonts w:ascii="Times New Roman" w:hAnsi="Times New Roman" w:cs="Times New Roman"/>
          <w:bCs/>
          <w:color w:val="000000"/>
          <w:sz w:val="24"/>
          <w:szCs w:val="24"/>
        </w:rPr>
        <w:t>In recent decades, Intrauterine Devices (IUDs) have emerged as a cornerstone in the field of reproductive healthcare, offering a highly effective and reversible method of contraception. The development and evolution of IUDs have witnessed significant advancements, shaped by both medical and societal factors. Understanding the historical context and rationale behind the continuous refinement of these devices is essential for comprehending their present significance and future potential. Historically, the concept of intrauterine contraception dates back centuries, with early forms of rudimentary devices documented as far back as ancient times. The modern era, however, witnessed a transformative shift in the development of IUDs, marked by the introduction of copper-based and hormonal variations. These innovations aimed not only to enhance contraceptive efficacy but also to address previous concerns and side effects associated with earlier iterations. The rationale for the persistent exploration and improvement of IUDs lies in their unique advantages and versatility. Unlike some other contraceptive methods, IUDs offer long-term protection with a single insertion, reducing the risk of user error. Furthermore, they are reversible, allowing individuals to regain fertility promptly upon removal. The potential for broader applications beyond contraception, such as managing gynecological conditions and addressing global health disparities, adds layers of significance to the ongoing research and development in this field.</w:t>
      </w:r>
    </w:p>
    <w:p w14:paraId="274DD4E3" w14:textId="77777777" w:rsidR="00012EB4" w:rsidRPr="004D1A0B" w:rsidRDefault="00012EB4" w:rsidP="004D1A0B">
      <w:pPr>
        <w:ind w:right="-90"/>
        <w:jc w:val="both"/>
        <w:rPr>
          <w:rFonts w:ascii="Times New Roman" w:hAnsi="Times New Roman" w:cs="Times New Roman"/>
          <w:bCs/>
          <w:color w:val="000000"/>
          <w:sz w:val="24"/>
          <w:szCs w:val="24"/>
        </w:rPr>
      </w:pPr>
    </w:p>
    <w:p w14:paraId="4104EB8E" w14:textId="029EB46A" w:rsidR="00012EB4" w:rsidRPr="004D1A0B" w:rsidRDefault="00012EB4" w:rsidP="004D1A0B">
      <w:pPr>
        <w:ind w:right="-90"/>
        <w:jc w:val="both"/>
        <w:rPr>
          <w:rFonts w:ascii="Times New Roman" w:hAnsi="Times New Roman" w:cs="Times New Roman"/>
          <w:bCs/>
          <w:color w:val="000000"/>
          <w:sz w:val="24"/>
          <w:szCs w:val="24"/>
        </w:rPr>
      </w:pPr>
      <w:r w:rsidRPr="004D1A0B">
        <w:rPr>
          <w:rFonts w:ascii="Times New Roman" w:hAnsi="Times New Roman" w:cs="Times New Roman"/>
          <w:bCs/>
          <w:color w:val="000000"/>
          <w:sz w:val="24"/>
          <w:szCs w:val="24"/>
        </w:rPr>
        <w:t xml:space="preserve">Despite the numerous advantages, it is crucial to acknowledge the existing disadvantages and misconceptions surrounding IUDs. Addressing concerns related to insertion discomfort, potential side effects, and misconceptions about their safety is essential for promoting informed decision-making among healthcare providers and individuals. This chapter seeks to comprehensively explore the development of IUDs, providing a historical perspective on their evolution. By critically </w:t>
      </w:r>
      <w:r w:rsidRPr="004D1A0B">
        <w:rPr>
          <w:rFonts w:ascii="Times New Roman" w:hAnsi="Times New Roman" w:cs="Times New Roman"/>
          <w:bCs/>
          <w:color w:val="000000"/>
          <w:sz w:val="24"/>
          <w:szCs w:val="24"/>
        </w:rPr>
        <w:lastRenderedPageBreak/>
        <w:t>evaluating the advantages and disadvantages associated with IUD usage, the study aims to offer a balanced understanding of their clinical utility. Furthermore, by investigating the diverse applications of IUDs, from contraception to therapeutic use, this chapter contributes to the broader discourse on improving reproductive healthcare. The background and rationale study, therefore, sets the stage for a detailed examination of the multifaceted landscape of Intrauterine Devices, guiding future research and clinical practice in this crucial area of women's health.</w:t>
      </w:r>
    </w:p>
    <w:p w14:paraId="6F775725" w14:textId="77777777" w:rsidR="00913248" w:rsidRPr="004D1A0B" w:rsidRDefault="00913248" w:rsidP="004D1A0B">
      <w:pPr>
        <w:ind w:right="-90"/>
        <w:jc w:val="both"/>
        <w:rPr>
          <w:rFonts w:ascii="Times New Roman" w:hAnsi="Times New Roman" w:cs="Times New Roman"/>
          <w:b/>
          <w:sz w:val="24"/>
          <w:szCs w:val="24"/>
        </w:rPr>
      </w:pPr>
    </w:p>
    <w:p w14:paraId="568C4F12" w14:textId="77777777" w:rsidR="00012EB4" w:rsidRPr="004D1A0B" w:rsidRDefault="00012EB4" w:rsidP="004D1A0B">
      <w:pPr>
        <w:ind w:right="-90"/>
        <w:jc w:val="both"/>
        <w:rPr>
          <w:rFonts w:ascii="Times New Roman" w:hAnsi="Times New Roman" w:cs="Times New Roman"/>
          <w:b/>
          <w:sz w:val="24"/>
          <w:szCs w:val="24"/>
        </w:rPr>
      </w:pPr>
      <w:r w:rsidRPr="004D1A0B">
        <w:rPr>
          <w:rFonts w:ascii="Times New Roman" w:hAnsi="Times New Roman" w:cs="Times New Roman"/>
          <w:b/>
          <w:sz w:val="24"/>
          <w:szCs w:val="24"/>
        </w:rPr>
        <w:t>Recent Advancements in the Field of Intrauterine Devices (IUDs):</w:t>
      </w:r>
    </w:p>
    <w:p w14:paraId="5FC23A0E" w14:textId="77777777" w:rsidR="00012EB4" w:rsidRPr="004D1A0B" w:rsidRDefault="00012EB4" w:rsidP="004D1A0B">
      <w:pPr>
        <w:ind w:right="-90"/>
        <w:jc w:val="both"/>
        <w:rPr>
          <w:rFonts w:ascii="Times New Roman" w:hAnsi="Times New Roman" w:cs="Times New Roman"/>
          <w:b/>
          <w:sz w:val="24"/>
          <w:szCs w:val="24"/>
        </w:rPr>
      </w:pPr>
    </w:p>
    <w:p w14:paraId="393A2718" w14:textId="2021EA89" w:rsidR="00012EB4" w:rsidRPr="004D1A0B" w:rsidRDefault="00012EB4" w:rsidP="004D1A0B">
      <w:pPr>
        <w:ind w:right="-90"/>
        <w:jc w:val="both"/>
        <w:rPr>
          <w:rFonts w:ascii="Times New Roman" w:hAnsi="Times New Roman" w:cs="Times New Roman"/>
          <w:b/>
          <w:sz w:val="24"/>
          <w:szCs w:val="24"/>
        </w:rPr>
      </w:pPr>
      <w:r w:rsidRPr="004D1A0B">
        <w:rPr>
          <w:rFonts w:ascii="Times New Roman" w:hAnsi="Times New Roman" w:cs="Times New Roman"/>
          <w:b/>
          <w:sz w:val="24"/>
          <w:szCs w:val="24"/>
        </w:rPr>
        <w:t>1. Next-Generation Materials and Designs:</w:t>
      </w:r>
    </w:p>
    <w:p w14:paraId="06FA8ECD" w14:textId="77777777" w:rsidR="00012EB4" w:rsidRPr="004D1A0B" w:rsidRDefault="00012EB4" w:rsidP="004D1A0B">
      <w:pPr>
        <w:ind w:right="-90"/>
        <w:jc w:val="both"/>
        <w:rPr>
          <w:rFonts w:ascii="Times New Roman" w:hAnsi="Times New Roman" w:cs="Times New Roman"/>
          <w:bCs/>
          <w:sz w:val="24"/>
          <w:szCs w:val="24"/>
        </w:rPr>
      </w:pPr>
      <w:r w:rsidRPr="004D1A0B">
        <w:rPr>
          <w:rFonts w:ascii="Times New Roman" w:hAnsi="Times New Roman" w:cs="Times New Roman"/>
          <w:bCs/>
          <w:sz w:val="24"/>
          <w:szCs w:val="24"/>
        </w:rPr>
        <w:t xml:space="preserve">   Recent developments in materials science and engineering have led to the exploration of novel materials for IUDs. Innovations in materials such as bio-compatible polymers aim to improve user comfort, reduce side effects, and enhance the overall effectiveness of IUDs. Additionally, advancements in device design, including shape and size modifications, contribute to increased ease of insertion and minimized discomfort.</w:t>
      </w:r>
    </w:p>
    <w:p w14:paraId="55450219" w14:textId="77777777" w:rsidR="00012EB4" w:rsidRPr="004D1A0B" w:rsidRDefault="00012EB4" w:rsidP="004D1A0B">
      <w:pPr>
        <w:ind w:right="-90"/>
        <w:jc w:val="both"/>
        <w:rPr>
          <w:rFonts w:ascii="Times New Roman" w:hAnsi="Times New Roman" w:cs="Times New Roman"/>
          <w:b/>
          <w:sz w:val="24"/>
          <w:szCs w:val="24"/>
        </w:rPr>
      </w:pPr>
    </w:p>
    <w:p w14:paraId="536E58B1" w14:textId="6F5858DF" w:rsidR="00012EB4" w:rsidRPr="004D1A0B" w:rsidRDefault="00012EB4" w:rsidP="004D1A0B">
      <w:pPr>
        <w:ind w:right="-90"/>
        <w:jc w:val="both"/>
        <w:rPr>
          <w:rFonts w:ascii="Times New Roman" w:hAnsi="Times New Roman" w:cs="Times New Roman"/>
          <w:b/>
          <w:sz w:val="24"/>
          <w:szCs w:val="24"/>
        </w:rPr>
      </w:pPr>
      <w:r w:rsidRPr="004D1A0B">
        <w:rPr>
          <w:rFonts w:ascii="Times New Roman" w:hAnsi="Times New Roman" w:cs="Times New Roman"/>
          <w:b/>
          <w:sz w:val="24"/>
          <w:szCs w:val="24"/>
        </w:rPr>
        <w:t>2. Hormonal IUDs with Extended Durations:</w:t>
      </w:r>
    </w:p>
    <w:p w14:paraId="4B4D4F73" w14:textId="77777777" w:rsidR="00012EB4" w:rsidRPr="004D1A0B" w:rsidRDefault="00012EB4" w:rsidP="004D1A0B">
      <w:pPr>
        <w:ind w:right="-90"/>
        <w:jc w:val="both"/>
        <w:rPr>
          <w:rFonts w:ascii="Times New Roman" w:hAnsi="Times New Roman" w:cs="Times New Roman"/>
          <w:bCs/>
          <w:sz w:val="24"/>
          <w:szCs w:val="24"/>
        </w:rPr>
      </w:pPr>
      <w:r w:rsidRPr="004D1A0B">
        <w:rPr>
          <w:rFonts w:ascii="Times New Roman" w:hAnsi="Times New Roman" w:cs="Times New Roman"/>
          <w:bCs/>
          <w:sz w:val="24"/>
          <w:szCs w:val="24"/>
        </w:rPr>
        <w:t xml:space="preserve">   Ongoing research has focused on extending the duration of hormonal IUD effectiveness. New formulations and delivery systems are being investigated to prolong the release of hormones, potentially offering contraceptive protection for an even more extended period, thus reducing the frequency of device replacements and improving user convenience.</w:t>
      </w:r>
    </w:p>
    <w:p w14:paraId="6FEDBDC0" w14:textId="77777777" w:rsidR="00012EB4" w:rsidRPr="004D1A0B" w:rsidRDefault="00012EB4" w:rsidP="004D1A0B">
      <w:pPr>
        <w:ind w:right="-90"/>
        <w:jc w:val="both"/>
        <w:rPr>
          <w:rFonts w:ascii="Times New Roman" w:hAnsi="Times New Roman" w:cs="Times New Roman"/>
          <w:b/>
          <w:sz w:val="24"/>
          <w:szCs w:val="24"/>
        </w:rPr>
      </w:pPr>
    </w:p>
    <w:p w14:paraId="0E9559D3" w14:textId="7AAE9A33" w:rsidR="00012EB4" w:rsidRPr="004D1A0B" w:rsidRDefault="00012EB4" w:rsidP="004D1A0B">
      <w:pPr>
        <w:ind w:right="-90"/>
        <w:jc w:val="both"/>
        <w:rPr>
          <w:rFonts w:ascii="Times New Roman" w:hAnsi="Times New Roman" w:cs="Times New Roman"/>
          <w:b/>
          <w:sz w:val="24"/>
          <w:szCs w:val="24"/>
        </w:rPr>
      </w:pPr>
      <w:r w:rsidRPr="004D1A0B">
        <w:rPr>
          <w:rFonts w:ascii="Times New Roman" w:hAnsi="Times New Roman" w:cs="Times New Roman"/>
          <w:b/>
          <w:sz w:val="24"/>
          <w:szCs w:val="24"/>
        </w:rPr>
        <w:t>3. User-Centric Approaches and Customization:</w:t>
      </w:r>
    </w:p>
    <w:p w14:paraId="12A3BCDC" w14:textId="77777777" w:rsidR="00012EB4" w:rsidRPr="004D1A0B" w:rsidRDefault="00012EB4" w:rsidP="004D1A0B">
      <w:pPr>
        <w:ind w:right="-90"/>
        <w:jc w:val="both"/>
        <w:rPr>
          <w:rFonts w:ascii="Times New Roman" w:hAnsi="Times New Roman" w:cs="Times New Roman"/>
          <w:bCs/>
          <w:sz w:val="24"/>
          <w:szCs w:val="24"/>
        </w:rPr>
      </w:pPr>
      <w:r w:rsidRPr="004D1A0B">
        <w:rPr>
          <w:rFonts w:ascii="Times New Roman" w:hAnsi="Times New Roman" w:cs="Times New Roman"/>
          <w:bCs/>
          <w:sz w:val="24"/>
          <w:szCs w:val="24"/>
        </w:rPr>
        <w:t xml:space="preserve">   Recent advancements prioritize user preferences and experiences, leading to the development of customizable IUDs. Tailoring the device to individual needs, such as adjusting hormone levels or adapting to specific health conditions, reflects a more personalized and patient-centric approach to contraception and reproductive health.</w:t>
      </w:r>
    </w:p>
    <w:p w14:paraId="2E910928" w14:textId="77777777" w:rsidR="00012EB4" w:rsidRPr="004D1A0B" w:rsidRDefault="00012EB4" w:rsidP="004D1A0B">
      <w:pPr>
        <w:ind w:right="-90"/>
        <w:jc w:val="both"/>
        <w:rPr>
          <w:rFonts w:ascii="Times New Roman" w:hAnsi="Times New Roman" w:cs="Times New Roman"/>
          <w:bCs/>
          <w:sz w:val="24"/>
          <w:szCs w:val="24"/>
        </w:rPr>
      </w:pPr>
    </w:p>
    <w:p w14:paraId="0D191714" w14:textId="3AF96E86" w:rsidR="00012EB4" w:rsidRPr="004D1A0B" w:rsidRDefault="00012EB4" w:rsidP="004D1A0B">
      <w:pPr>
        <w:ind w:right="-90"/>
        <w:jc w:val="both"/>
        <w:rPr>
          <w:rFonts w:ascii="Times New Roman" w:hAnsi="Times New Roman" w:cs="Times New Roman"/>
          <w:b/>
          <w:sz w:val="24"/>
          <w:szCs w:val="24"/>
        </w:rPr>
      </w:pPr>
      <w:r w:rsidRPr="004D1A0B">
        <w:rPr>
          <w:rFonts w:ascii="Times New Roman" w:hAnsi="Times New Roman" w:cs="Times New Roman"/>
          <w:b/>
          <w:sz w:val="24"/>
          <w:szCs w:val="24"/>
        </w:rPr>
        <w:t>4. Digital Integration for Monitoring and Management:</w:t>
      </w:r>
    </w:p>
    <w:p w14:paraId="1697220D" w14:textId="77777777" w:rsidR="00012EB4" w:rsidRPr="004D1A0B" w:rsidRDefault="00012EB4" w:rsidP="004D1A0B">
      <w:pPr>
        <w:ind w:right="-90"/>
        <w:jc w:val="both"/>
        <w:rPr>
          <w:rFonts w:ascii="Times New Roman" w:hAnsi="Times New Roman" w:cs="Times New Roman"/>
          <w:bCs/>
          <w:sz w:val="24"/>
          <w:szCs w:val="24"/>
        </w:rPr>
      </w:pPr>
      <w:r w:rsidRPr="004D1A0B">
        <w:rPr>
          <w:rFonts w:ascii="Times New Roman" w:hAnsi="Times New Roman" w:cs="Times New Roman"/>
          <w:bCs/>
          <w:sz w:val="24"/>
          <w:szCs w:val="24"/>
        </w:rPr>
        <w:t xml:space="preserve">   Integration of digital technologies into IUDs has gained attention, allowing for real-time monitoring and management. Smart IUDs equipped with sensors or connectivity features enable healthcare professionals and users to track usage, detect anomalies, and receive timely alerts, enhancing both safety and user engagement.</w:t>
      </w:r>
    </w:p>
    <w:p w14:paraId="3F0200A6" w14:textId="77777777" w:rsidR="00012EB4" w:rsidRPr="004D1A0B" w:rsidRDefault="00012EB4" w:rsidP="004D1A0B">
      <w:pPr>
        <w:ind w:right="-90"/>
        <w:jc w:val="both"/>
        <w:rPr>
          <w:rFonts w:ascii="Times New Roman" w:hAnsi="Times New Roman" w:cs="Times New Roman"/>
          <w:b/>
          <w:sz w:val="24"/>
          <w:szCs w:val="24"/>
        </w:rPr>
      </w:pPr>
    </w:p>
    <w:p w14:paraId="4ADFB56C" w14:textId="02A161C9" w:rsidR="00012EB4" w:rsidRPr="004D1A0B" w:rsidRDefault="00012EB4" w:rsidP="004D1A0B">
      <w:pPr>
        <w:ind w:right="-90"/>
        <w:jc w:val="both"/>
        <w:rPr>
          <w:rFonts w:ascii="Times New Roman" w:hAnsi="Times New Roman" w:cs="Times New Roman"/>
          <w:b/>
          <w:sz w:val="24"/>
          <w:szCs w:val="24"/>
        </w:rPr>
      </w:pPr>
      <w:r w:rsidRPr="004D1A0B">
        <w:rPr>
          <w:rFonts w:ascii="Times New Roman" w:hAnsi="Times New Roman" w:cs="Times New Roman"/>
          <w:b/>
          <w:sz w:val="24"/>
          <w:szCs w:val="24"/>
        </w:rPr>
        <w:lastRenderedPageBreak/>
        <w:t>5. Expanded Applications for Gynecological Health:</w:t>
      </w:r>
    </w:p>
    <w:p w14:paraId="033FD744" w14:textId="77777777" w:rsidR="00012EB4" w:rsidRPr="004D1A0B" w:rsidRDefault="00012EB4" w:rsidP="004D1A0B">
      <w:pPr>
        <w:ind w:right="-90"/>
        <w:jc w:val="both"/>
        <w:rPr>
          <w:rFonts w:ascii="Times New Roman" w:hAnsi="Times New Roman" w:cs="Times New Roman"/>
          <w:bCs/>
          <w:sz w:val="24"/>
          <w:szCs w:val="24"/>
        </w:rPr>
      </w:pPr>
      <w:r w:rsidRPr="004D1A0B">
        <w:rPr>
          <w:rFonts w:ascii="Times New Roman" w:hAnsi="Times New Roman" w:cs="Times New Roman"/>
          <w:bCs/>
          <w:sz w:val="24"/>
          <w:szCs w:val="24"/>
        </w:rPr>
        <w:t xml:space="preserve">   Beyond contraception, recent advancements explore the therapeutic applications of IUDs in managing various gynecological conditions. Studies are underway to evaluate their efficacy in treating conditions such as endometriosis, adenomyosis, and heavy menstrual bleeding. This expansion of applications broadens the potential impact of IUDs on women's health.</w:t>
      </w:r>
    </w:p>
    <w:p w14:paraId="4331F5D0" w14:textId="77777777" w:rsidR="00012EB4" w:rsidRPr="004D1A0B" w:rsidRDefault="00012EB4" w:rsidP="004D1A0B">
      <w:pPr>
        <w:ind w:right="-90"/>
        <w:jc w:val="both"/>
        <w:rPr>
          <w:rFonts w:ascii="Times New Roman" w:hAnsi="Times New Roman" w:cs="Times New Roman"/>
          <w:b/>
          <w:sz w:val="24"/>
          <w:szCs w:val="24"/>
        </w:rPr>
      </w:pPr>
    </w:p>
    <w:p w14:paraId="6EB0098C" w14:textId="793BC5D3" w:rsidR="00012EB4" w:rsidRPr="004D1A0B" w:rsidRDefault="00012EB4" w:rsidP="004D1A0B">
      <w:pPr>
        <w:ind w:right="-90"/>
        <w:jc w:val="both"/>
        <w:rPr>
          <w:rFonts w:ascii="Times New Roman" w:hAnsi="Times New Roman" w:cs="Times New Roman"/>
          <w:b/>
          <w:sz w:val="24"/>
          <w:szCs w:val="24"/>
        </w:rPr>
      </w:pPr>
      <w:r w:rsidRPr="004D1A0B">
        <w:rPr>
          <w:rFonts w:ascii="Times New Roman" w:hAnsi="Times New Roman" w:cs="Times New Roman"/>
          <w:b/>
          <w:sz w:val="24"/>
          <w:szCs w:val="24"/>
        </w:rPr>
        <w:t>6. Global Health Initiatives and Access:</w:t>
      </w:r>
    </w:p>
    <w:p w14:paraId="726B40A9" w14:textId="77777777" w:rsidR="00012EB4" w:rsidRPr="004D1A0B" w:rsidRDefault="00012EB4" w:rsidP="004D1A0B">
      <w:pPr>
        <w:ind w:right="-90"/>
        <w:jc w:val="both"/>
        <w:rPr>
          <w:rFonts w:ascii="Times New Roman" w:hAnsi="Times New Roman" w:cs="Times New Roman"/>
          <w:bCs/>
          <w:sz w:val="24"/>
          <w:szCs w:val="24"/>
        </w:rPr>
      </w:pPr>
      <w:r w:rsidRPr="004D1A0B">
        <w:rPr>
          <w:rFonts w:ascii="Times New Roman" w:hAnsi="Times New Roman" w:cs="Times New Roman"/>
          <w:bCs/>
          <w:sz w:val="24"/>
          <w:szCs w:val="24"/>
        </w:rPr>
        <w:t xml:space="preserve">   Efforts to improve global access to IUDs have seen advancements in low-cost, easily deployable devices suitable for diverse healthcare settings. Initiatives focus on overcoming barriers to access, including affordability, cultural considerations, and logistical challenges, aiming to make IUDs a more accessible and viable option for women worldwide.</w:t>
      </w:r>
    </w:p>
    <w:p w14:paraId="179C7687" w14:textId="77777777" w:rsidR="00012EB4" w:rsidRPr="004D1A0B" w:rsidRDefault="00012EB4" w:rsidP="004D1A0B">
      <w:pPr>
        <w:ind w:right="-90"/>
        <w:jc w:val="both"/>
        <w:rPr>
          <w:rFonts w:ascii="Times New Roman" w:hAnsi="Times New Roman" w:cs="Times New Roman"/>
          <w:bCs/>
          <w:sz w:val="24"/>
          <w:szCs w:val="24"/>
        </w:rPr>
      </w:pPr>
    </w:p>
    <w:p w14:paraId="687BD881" w14:textId="34AD78DC" w:rsidR="00012EB4" w:rsidRPr="004D1A0B" w:rsidRDefault="00012EB4" w:rsidP="004D1A0B">
      <w:pPr>
        <w:ind w:right="-90"/>
        <w:jc w:val="both"/>
        <w:rPr>
          <w:rFonts w:ascii="Times New Roman" w:hAnsi="Times New Roman" w:cs="Times New Roman"/>
          <w:b/>
          <w:sz w:val="24"/>
          <w:szCs w:val="24"/>
        </w:rPr>
      </w:pPr>
      <w:r w:rsidRPr="004D1A0B">
        <w:rPr>
          <w:rFonts w:ascii="Times New Roman" w:hAnsi="Times New Roman" w:cs="Times New Roman"/>
          <w:b/>
          <w:sz w:val="24"/>
          <w:szCs w:val="24"/>
        </w:rPr>
        <w:t>7. Fertility Awareness Integration:</w:t>
      </w:r>
    </w:p>
    <w:p w14:paraId="722DC74B" w14:textId="77777777" w:rsidR="00012EB4" w:rsidRPr="004D1A0B" w:rsidRDefault="00012EB4" w:rsidP="004D1A0B">
      <w:pPr>
        <w:ind w:right="-90"/>
        <w:jc w:val="both"/>
        <w:rPr>
          <w:rFonts w:ascii="Times New Roman" w:hAnsi="Times New Roman" w:cs="Times New Roman"/>
          <w:bCs/>
          <w:sz w:val="24"/>
          <w:szCs w:val="24"/>
        </w:rPr>
      </w:pPr>
      <w:r w:rsidRPr="004D1A0B">
        <w:rPr>
          <w:rFonts w:ascii="Times New Roman" w:hAnsi="Times New Roman" w:cs="Times New Roman"/>
          <w:bCs/>
          <w:sz w:val="24"/>
          <w:szCs w:val="24"/>
        </w:rPr>
        <w:t xml:space="preserve">   Advancements in fertility tracking and awareness have been integrated into some IUD designs. By incorporating features that enable users to monitor their fertility and plan contraception accordingly, these devices provide a holistic approach to reproductive health, empowering individuals to make informed decisions about family planning.</w:t>
      </w:r>
    </w:p>
    <w:p w14:paraId="614380CE" w14:textId="77777777" w:rsidR="00012EB4" w:rsidRPr="004D1A0B" w:rsidRDefault="00012EB4" w:rsidP="004D1A0B">
      <w:pPr>
        <w:ind w:right="-90"/>
        <w:jc w:val="both"/>
        <w:rPr>
          <w:rFonts w:ascii="Times New Roman" w:hAnsi="Times New Roman" w:cs="Times New Roman"/>
          <w:bCs/>
          <w:sz w:val="24"/>
          <w:szCs w:val="24"/>
        </w:rPr>
      </w:pPr>
    </w:p>
    <w:p w14:paraId="1B709DFA" w14:textId="75B142B6" w:rsidR="00012EB4" w:rsidRPr="004D1A0B" w:rsidRDefault="00012EB4" w:rsidP="004D1A0B">
      <w:pPr>
        <w:ind w:right="-90"/>
        <w:jc w:val="both"/>
        <w:rPr>
          <w:rFonts w:ascii="Times New Roman" w:hAnsi="Times New Roman" w:cs="Times New Roman"/>
          <w:bCs/>
          <w:sz w:val="24"/>
          <w:szCs w:val="24"/>
        </w:rPr>
      </w:pPr>
      <w:r w:rsidRPr="004D1A0B">
        <w:rPr>
          <w:rFonts w:ascii="Times New Roman" w:hAnsi="Times New Roman" w:cs="Times New Roman"/>
          <w:bCs/>
          <w:sz w:val="24"/>
          <w:szCs w:val="24"/>
        </w:rPr>
        <w:t>These recent advancements collectively contribute to the ongoing evolution of Intrauterine Devices, reflecting a commitment to improving their safety, effectiveness, and applicability across diverse healthcare contexts. Continued research and innovation in these areas hold the promise of further enhancing the role of IUDs in women's reproductive health and family planning.</w:t>
      </w:r>
    </w:p>
    <w:p w14:paraId="6B5EFA11" w14:textId="77777777" w:rsidR="00913248" w:rsidRPr="004D1A0B" w:rsidRDefault="00913248" w:rsidP="004D1A0B">
      <w:pPr>
        <w:ind w:right="-90"/>
        <w:jc w:val="both"/>
        <w:rPr>
          <w:rFonts w:ascii="Times New Roman" w:hAnsi="Times New Roman" w:cs="Times New Roman"/>
          <w:b/>
          <w:sz w:val="24"/>
          <w:szCs w:val="24"/>
        </w:rPr>
      </w:pPr>
    </w:p>
    <w:p w14:paraId="4327960C" w14:textId="77777777" w:rsidR="00913248" w:rsidRPr="004D1A0B" w:rsidRDefault="00913248" w:rsidP="004D1A0B">
      <w:pPr>
        <w:ind w:right="-90"/>
        <w:jc w:val="both"/>
        <w:rPr>
          <w:rFonts w:ascii="Times New Roman" w:hAnsi="Times New Roman" w:cs="Times New Roman"/>
          <w:b/>
          <w:color w:val="000000"/>
          <w:sz w:val="24"/>
          <w:szCs w:val="24"/>
        </w:rPr>
      </w:pPr>
      <w:r w:rsidRPr="004D1A0B">
        <w:rPr>
          <w:rFonts w:ascii="Times New Roman" w:hAnsi="Times New Roman" w:cs="Times New Roman"/>
          <w:b/>
          <w:color w:val="000000"/>
          <w:sz w:val="24"/>
          <w:szCs w:val="24"/>
        </w:rPr>
        <w:t>KEY QUESTIONS:</w:t>
      </w:r>
    </w:p>
    <w:p w14:paraId="2BF07790" w14:textId="77777777" w:rsidR="00913248" w:rsidRPr="004D1A0B" w:rsidRDefault="00913248" w:rsidP="004D1A0B">
      <w:pPr>
        <w:ind w:right="-90"/>
        <w:jc w:val="both"/>
        <w:rPr>
          <w:rFonts w:ascii="Times New Roman" w:hAnsi="Times New Roman" w:cs="Times New Roman"/>
          <w:b/>
          <w:sz w:val="24"/>
          <w:szCs w:val="24"/>
        </w:rPr>
      </w:pPr>
    </w:p>
    <w:p w14:paraId="7396EBEE" w14:textId="1BEEC8A0" w:rsidR="00913248" w:rsidRPr="004D1A0B" w:rsidRDefault="00913248" w:rsidP="004D1A0B">
      <w:pPr>
        <w:pStyle w:val="Normal1"/>
        <w:numPr>
          <w:ilvl w:val="0"/>
          <w:numId w:val="18"/>
        </w:numPr>
        <w:pBdr>
          <w:top w:val="nil"/>
          <w:left w:val="nil"/>
          <w:bottom w:val="nil"/>
          <w:right w:val="nil"/>
          <w:between w:val="nil"/>
        </w:pBdr>
        <w:spacing w:after="300"/>
        <w:ind w:left="270" w:right="-90" w:hanging="270"/>
        <w:jc w:val="both"/>
        <w:rPr>
          <w:b/>
          <w:color w:val="000000"/>
        </w:rPr>
      </w:pPr>
      <w:r w:rsidRPr="004D1A0B">
        <w:rPr>
          <w:b/>
          <w:color w:val="000000"/>
        </w:rPr>
        <w:t>INTRODUCTION</w:t>
      </w:r>
    </w:p>
    <w:p w14:paraId="40C5CF65" w14:textId="07483607" w:rsidR="00CC4C8D" w:rsidRPr="004D1A0B" w:rsidRDefault="00B877C8" w:rsidP="004D1A0B">
      <w:pPr>
        <w:pStyle w:val="NormalWeb"/>
        <w:shd w:val="clear" w:color="auto" w:fill="FFFFFF"/>
        <w:spacing w:before="0" w:beforeAutospacing="0" w:after="0" w:afterAutospacing="0"/>
        <w:ind w:right="-90"/>
        <w:jc w:val="both"/>
        <w:rPr>
          <w:shd w:val="clear" w:color="auto" w:fill="FFFFFF"/>
        </w:rPr>
      </w:pPr>
      <w:r w:rsidRPr="004D1A0B">
        <w:rPr>
          <w:shd w:val="clear" w:color="auto" w:fill="FFFFFF"/>
        </w:rPr>
        <w:t xml:space="preserve">Globally, the intrauterine device (IUD) is the prevailing reversible form of family planning. Copper or levonorgestrel-releasing products have mostly supplanted the older, non-reactive plastic IUDs in contemporary medical practice. These enhancements significantly enhance the already outstanding effectiveness of the product. </w:t>
      </w:r>
      <w:r w:rsidR="004D23F0" w:rsidRPr="004D1A0B">
        <w:rPr>
          <w:shd w:val="clear" w:color="auto" w:fill="FFFFFF"/>
        </w:rPr>
        <w:t xml:space="preserve">More than 50,000 women participated in 34 randomized controlled studies comparing various devices; the results showed that copper IUDs effectively prevented pregnancies, with the TCu380A providing protection for as long as 12 years [1]. </w:t>
      </w:r>
      <w:r w:rsidRPr="004D1A0B">
        <w:rPr>
          <w:shd w:val="clear" w:color="auto" w:fill="FFFFFF"/>
        </w:rPr>
        <w:t xml:space="preserve">When compared to other devices like the Multiload 375 (MLCu375), Multiload 250 (MLCu250), Copper T220 (TCu220), and Copper T200 (TCu200), the TCu380A exhibited superior performance. The levonorgestrel intrauterine system (LNG-IUS) demonstrated reduced pregnancy rates compared to copper devices in two examinations. Both the LNG-IUS and copper IUDs share comparable risk </w:t>
      </w:r>
      <w:r w:rsidRPr="004D1A0B">
        <w:rPr>
          <w:shd w:val="clear" w:color="auto" w:fill="FFFFFF"/>
        </w:rPr>
        <w:lastRenderedPageBreak/>
        <w:t xml:space="preserve">factors for side effects and device-related issues, including as perforations and expulsions. Correct insertion helps prevent complications such as perforations, expulsions, and pain. </w:t>
      </w:r>
      <w:r w:rsidR="004D23F0" w:rsidRPr="004D1A0B">
        <w:rPr>
          <w:shd w:val="clear" w:color="auto" w:fill="FFFFFF"/>
        </w:rPr>
        <w:t xml:space="preserve">In the first three months following insertion, most frequently during menstruation, 1 out of every twenty women will experience the expulsion of an intrauterine device (IUD) [2]. </w:t>
      </w:r>
      <w:r w:rsidRPr="004D1A0B">
        <w:rPr>
          <w:shd w:val="clear" w:color="auto" w:fill="FFFFFF"/>
        </w:rPr>
        <w:t>The most severe adverse effects, including severe dysmenorrhea and bleeding, cause 10% of women to remove their copper intrauterine devices (IUDs) after the first year of use [3]. One out of every twenty pregnancies that occur with an IUD in situ are ectopic, suggesting that the IUD mostly prevents pregnancies that develop within the uterus [4]. However, the incidence of ectopic pregnancies is reduced in women who use intrauterine devices (IUDs) (0.1% in 5 years compared to no contraception). Up to 50% of women who use intrauterine devices (IUDs) stop using them within 5 years due to unacceptable vaginal bleeding or pain [2]. Concerning bleeding concerns, such as amenorrhea, 14% of copper T users and 11% of LNG-IUS users require removals after 36 months of use [5]. In contrast to copper IUDs, the LNG-IUS affects menstruation rhythm in a unique way. Copper IUDs are associated with dysmenorrhea and an increase in monthly volume, in contrast to the LNG-IUS, which is associated with reduced flow and less painful menstruation [6]. The first few months of LNG-IUS treatment are typically the most common time for patients to encounter irregular bleeding or spotting. After the endometrial effects of LNG-IUS have been established, the bleeding pattern changes to oligomenorrhea or amenorrhea. After one year of using LNG-IUS, 20% of women will have met the strict criteria for amenorrhea (90 days without bleeding or spotting). Only women with severe cramping or extensive bleeding during periods may be administered the LNG-IUS because to its fivefold higher price tag, lower menstrual flow, and equal effectiveness to high dose copper devices [1]. There is a wide disparity in the global fertility rate, with the industrialized world boasting 4.6 children per woman and the poor world boasting just 1.7. With 4.5 children per woman being the average fertility rate. If poor countries want to bring the world's reproduction rate down, they need therapies like intrauterine devices (IUDs) that work and last [7,8,9]. In 2012, unintended pregnancies accounted for 40% of all pregnancies, with 50% ending in abortions and 20% in miscarriages [10]. Both the mother and the child suffer socially and medically as a result of the high incidence of unwanted births, which is largely attributable to the inconsistency or misuse of contraceptives such intrauterine devices (IUDs) [11,12,13]. Plus, there's proof that IUDs reduce abortion rates, unplanned pregnancies, and maternal mortality and morbidity when they're used properly. The use of intrauterine devices (IUDs) by all women without access to other forms of birth control could prevent 24 million abortions, 6 million miscarriages, 70,000 maternal deaths, and 500,000 child deaths globally [14, 15]. Among reproductive-age women around the world, intrauterine devices (IUDs) have gained widespread recognition as an effective, modern, and reversible long-term form of birth control [16, 17]. The usage of intrauterine devices (IUDs) was lowest, with only 2% of women utilizing them, whereas insertion-based contraceptives were the most common [18]. Improving IUD utilization can be achieved through a variety of means, such as health facility-level education on the device, clear and concise communication to allay community misconceptions, and thorough counseling on contraceptive usage [19]. There</w:t>
      </w:r>
      <w:r w:rsidR="004D23F0" w:rsidRPr="004D1A0B">
        <w:rPr>
          <w:shd w:val="clear" w:color="auto" w:fill="FFFFFF"/>
        </w:rPr>
        <w:t xml:space="preserve"> is a connection between these elements and the features of healthcare providers, the health system, and the user themselves [20, 21].</w:t>
      </w:r>
    </w:p>
    <w:p w14:paraId="1C366E2C" w14:textId="77777777" w:rsidR="004D23F0" w:rsidRPr="004D1A0B" w:rsidRDefault="004D23F0" w:rsidP="004D1A0B">
      <w:pPr>
        <w:pStyle w:val="NormalWeb"/>
        <w:shd w:val="clear" w:color="auto" w:fill="FFFFFF"/>
        <w:spacing w:before="0" w:beforeAutospacing="0" w:after="0" w:afterAutospacing="0"/>
        <w:ind w:right="-90"/>
        <w:jc w:val="both"/>
        <w:rPr>
          <w:shd w:val="clear" w:color="auto" w:fill="FFFFFF"/>
        </w:rPr>
      </w:pPr>
    </w:p>
    <w:p w14:paraId="11984663" w14:textId="549957DC" w:rsidR="004D23F0" w:rsidRPr="004D1A0B" w:rsidRDefault="004D23F0" w:rsidP="004D1A0B">
      <w:pPr>
        <w:pStyle w:val="NormalWeb"/>
        <w:shd w:val="clear" w:color="auto" w:fill="FFFFFF"/>
        <w:spacing w:after="0"/>
        <w:ind w:right="-90"/>
        <w:jc w:val="both"/>
        <w:rPr>
          <w:b/>
          <w:bCs/>
          <w:shd w:val="clear" w:color="auto" w:fill="FFFFFF"/>
        </w:rPr>
      </w:pPr>
      <w:r w:rsidRPr="004D1A0B">
        <w:rPr>
          <w:b/>
          <w:bCs/>
          <w:shd w:val="clear" w:color="auto" w:fill="FFFFFF"/>
        </w:rPr>
        <w:t>Mechanism of Action</w:t>
      </w:r>
    </w:p>
    <w:p w14:paraId="001C0274" w14:textId="287144B8" w:rsidR="004D23F0" w:rsidRPr="004D1A0B" w:rsidRDefault="00655A47" w:rsidP="004D1A0B">
      <w:pPr>
        <w:pStyle w:val="NormalWeb"/>
        <w:shd w:val="clear" w:color="auto" w:fill="FFFFFF"/>
        <w:spacing w:after="0"/>
        <w:ind w:right="-90"/>
        <w:jc w:val="both"/>
        <w:rPr>
          <w:shd w:val="clear" w:color="auto" w:fill="FFFFFF"/>
        </w:rPr>
      </w:pPr>
      <w:r w:rsidRPr="004D1A0B">
        <w:rPr>
          <w:shd w:val="clear" w:color="auto" w:fill="FFFFFF"/>
        </w:rPr>
        <w:lastRenderedPageBreak/>
        <w:t>The precise process by which rings and other objects inserted into the uterus of humans and other animals might inhibit conception has remained a mystery for more than two millennia [22]. To investigate how IUDs work, researchers have struggled to locate an appropriate animal model [23]. This is so even though, as one might expect, they trigger a mild inflammatory response that involves the infiltration of white blood cells into the endometrium. The results are often inconclusive, and ethical concerns always limit research including female subjects. Furthermore, intrauterine contraception is not always a poor choice [24].  The main approach is shown in Figure 1.</w:t>
      </w:r>
    </w:p>
    <w:p w14:paraId="4EACECF6" w14:textId="77777777" w:rsidR="004D23F0" w:rsidRPr="004D1A0B" w:rsidRDefault="004D23F0" w:rsidP="004D1A0B">
      <w:pPr>
        <w:pStyle w:val="NormalWeb"/>
        <w:shd w:val="clear" w:color="auto" w:fill="FFFFFF"/>
        <w:spacing w:before="0" w:beforeAutospacing="0" w:after="0" w:afterAutospacing="0"/>
        <w:ind w:right="-90"/>
        <w:jc w:val="both"/>
        <w:rPr>
          <w:shd w:val="clear" w:color="auto" w:fill="FFFFFF"/>
        </w:rPr>
      </w:pPr>
    </w:p>
    <w:p w14:paraId="622CEB6E" w14:textId="77777777" w:rsidR="004D23F0" w:rsidRPr="004D1A0B" w:rsidRDefault="004D23F0" w:rsidP="004D1A0B">
      <w:pPr>
        <w:pStyle w:val="NormalWeb"/>
        <w:shd w:val="clear" w:color="auto" w:fill="FFFFFF"/>
        <w:spacing w:before="0" w:beforeAutospacing="0" w:after="0" w:afterAutospacing="0"/>
        <w:ind w:right="-90"/>
        <w:jc w:val="both"/>
        <w:rPr>
          <w:shd w:val="clear" w:color="auto" w:fill="FFFFFF"/>
        </w:rPr>
      </w:pPr>
    </w:p>
    <w:p w14:paraId="4957BF07" w14:textId="5EE91E20" w:rsidR="00B66F7B" w:rsidRPr="004D1A0B" w:rsidRDefault="00B66F7B" w:rsidP="004D1A0B">
      <w:pPr>
        <w:ind w:right="-90"/>
        <w:jc w:val="center"/>
        <w:rPr>
          <w:rFonts w:ascii="Times New Roman" w:hAnsi="Times New Roman" w:cs="Times New Roman"/>
          <w:sz w:val="24"/>
          <w:szCs w:val="24"/>
        </w:rPr>
      </w:pPr>
      <w:r w:rsidRPr="004D1A0B">
        <w:rPr>
          <w:rFonts w:ascii="Times New Roman" w:hAnsi="Times New Roman" w:cs="Times New Roman"/>
          <w:noProof/>
          <w:sz w:val="24"/>
          <w:szCs w:val="24"/>
        </w:rPr>
        <w:drawing>
          <wp:inline distT="0" distB="0" distL="0" distR="0" wp14:anchorId="303593EF" wp14:editId="31D58B89">
            <wp:extent cx="6180235" cy="2948026"/>
            <wp:effectExtent l="0" t="0" r="0" b="5080"/>
            <wp:docPr id="71652137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521376" name="Picture 716521376"/>
                    <pic:cNvPicPr/>
                  </pic:nvPicPr>
                  <pic:blipFill rotWithShape="1">
                    <a:blip r:embed="rId5">
                      <a:extLst>
                        <a:ext uri="{28A0092B-C50C-407E-A947-70E740481C1C}">
                          <a14:useLocalDpi xmlns:a14="http://schemas.microsoft.com/office/drawing/2010/main" val="0"/>
                        </a:ext>
                      </a:extLst>
                    </a:blip>
                    <a:srcRect l="11940" t="18600" r="10892" b="15961"/>
                    <a:stretch/>
                  </pic:blipFill>
                  <pic:spPr bwMode="auto">
                    <a:xfrm>
                      <a:off x="0" y="0"/>
                      <a:ext cx="6197449" cy="2956237"/>
                    </a:xfrm>
                    <a:prstGeom prst="rect">
                      <a:avLst/>
                    </a:prstGeom>
                    <a:ln>
                      <a:noFill/>
                    </a:ln>
                    <a:extLst>
                      <a:ext uri="{53640926-AAD7-44D8-BBD7-CCE9431645EC}">
                        <a14:shadowObscured xmlns:a14="http://schemas.microsoft.com/office/drawing/2010/main"/>
                      </a:ext>
                    </a:extLst>
                  </pic:spPr>
                </pic:pic>
              </a:graphicData>
            </a:graphic>
          </wp:inline>
        </w:drawing>
      </w:r>
    </w:p>
    <w:p w14:paraId="1E9C9F5E" w14:textId="1E55A2E7" w:rsidR="00E758EE" w:rsidRPr="004D1A0B" w:rsidRDefault="00E758EE" w:rsidP="004D1A0B">
      <w:pPr>
        <w:ind w:right="-90"/>
        <w:jc w:val="center"/>
        <w:rPr>
          <w:rFonts w:ascii="Times New Roman" w:hAnsi="Times New Roman" w:cs="Times New Roman"/>
          <w:b/>
          <w:bCs/>
          <w:sz w:val="24"/>
          <w:szCs w:val="24"/>
        </w:rPr>
      </w:pPr>
      <w:r w:rsidRPr="004D1A0B">
        <w:rPr>
          <w:rFonts w:ascii="Times New Roman" w:hAnsi="Times New Roman" w:cs="Times New Roman"/>
          <w:b/>
          <w:bCs/>
          <w:sz w:val="24"/>
          <w:szCs w:val="24"/>
        </w:rPr>
        <w:t>Figure 1:</w:t>
      </w:r>
      <w:r w:rsidRPr="004D1A0B">
        <w:rPr>
          <w:rFonts w:ascii="Times New Roman" w:hAnsi="Times New Roman" w:cs="Times New Roman"/>
          <w:sz w:val="24"/>
          <w:szCs w:val="24"/>
        </w:rPr>
        <w:t xml:space="preserve"> </w:t>
      </w:r>
      <w:r w:rsidR="00655A47" w:rsidRPr="004D1A0B">
        <w:rPr>
          <w:rFonts w:ascii="Times New Roman" w:hAnsi="Times New Roman" w:cs="Times New Roman"/>
          <w:sz w:val="24"/>
          <w:szCs w:val="24"/>
        </w:rPr>
        <w:t>Efficacy of intrauterine devices</w:t>
      </w:r>
    </w:p>
    <w:p w14:paraId="0B0D6CE0" w14:textId="77777777" w:rsidR="004D23F0" w:rsidRPr="004D1A0B" w:rsidRDefault="004D23F0" w:rsidP="004D1A0B">
      <w:pPr>
        <w:ind w:right="-90"/>
        <w:jc w:val="both"/>
        <w:rPr>
          <w:rFonts w:ascii="Times New Roman" w:hAnsi="Times New Roman" w:cs="Times New Roman"/>
          <w:b/>
          <w:bCs/>
          <w:sz w:val="24"/>
          <w:szCs w:val="24"/>
        </w:rPr>
      </w:pPr>
      <w:r w:rsidRPr="004D1A0B">
        <w:rPr>
          <w:rFonts w:ascii="Times New Roman" w:hAnsi="Times New Roman" w:cs="Times New Roman"/>
          <w:b/>
          <w:bCs/>
          <w:sz w:val="24"/>
          <w:szCs w:val="24"/>
        </w:rPr>
        <w:t xml:space="preserve">Possible locations where IUDs can exert their effects </w:t>
      </w:r>
    </w:p>
    <w:p w14:paraId="4BA53289" w14:textId="12B05833" w:rsidR="00655A47" w:rsidRPr="004D1A0B" w:rsidRDefault="00655A47" w:rsidP="004D1A0B">
      <w:pPr>
        <w:ind w:right="-90"/>
        <w:jc w:val="both"/>
        <w:rPr>
          <w:rFonts w:ascii="Times New Roman" w:hAnsi="Times New Roman" w:cs="Times New Roman"/>
          <w:sz w:val="24"/>
          <w:szCs w:val="24"/>
        </w:rPr>
      </w:pPr>
      <w:r w:rsidRPr="004D1A0B">
        <w:rPr>
          <w:rFonts w:ascii="Times New Roman" w:hAnsi="Times New Roman" w:cs="Times New Roman"/>
          <w:sz w:val="24"/>
          <w:szCs w:val="24"/>
        </w:rPr>
        <w:t>All four major phases of fertilization—ovulation, sperm transit, and implantation—have had their impact on the effectiveness of the intrauterine device (IUD).</w:t>
      </w:r>
    </w:p>
    <w:p w14:paraId="032BFEF1" w14:textId="61FD40A0" w:rsidR="004D23F0" w:rsidRPr="004D1A0B" w:rsidRDefault="004D23F0" w:rsidP="004D1A0B">
      <w:pPr>
        <w:ind w:right="-90"/>
        <w:jc w:val="both"/>
        <w:rPr>
          <w:rFonts w:ascii="Times New Roman" w:hAnsi="Times New Roman" w:cs="Times New Roman"/>
          <w:b/>
          <w:bCs/>
          <w:sz w:val="24"/>
          <w:szCs w:val="24"/>
        </w:rPr>
      </w:pPr>
      <w:r w:rsidRPr="004D1A0B">
        <w:rPr>
          <w:rFonts w:ascii="Times New Roman" w:hAnsi="Times New Roman" w:cs="Times New Roman"/>
          <w:b/>
          <w:bCs/>
          <w:sz w:val="24"/>
          <w:szCs w:val="24"/>
        </w:rPr>
        <w:t>Ovulation refers to the release of a mature egg from the ovary</w:t>
      </w:r>
    </w:p>
    <w:p w14:paraId="0B8FEA8A" w14:textId="22573EA8" w:rsidR="00655A47" w:rsidRPr="004D1A0B" w:rsidRDefault="00655A47" w:rsidP="004D1A0B">
      <w:pPr>
        <w:ind w:right="-90"/>
        <w:jc w:val="both"/>
        <w:rPr>
          <w:rFonts w:ascii="Times New Roman" w:hAnsi="Times New Roman" w:cs="Times New Roman"/>
          <w:sz w:val="24"/>
          <w:szCs w:val="24"/>
        </w:rPr>
      </w:pPr>
      <w:proofErr w:type="spellStart"/>
      <w:r w:rsidRPr="004D1A0B">
        <w:rPr>
          <w:rFonts w:ascii="Times New Roman" w:hAnsi="Times New Roman" w:cs="Times New Roman"/>
          <w:sz w:val="24"/>
          <w:szCs w:val="24"/>
        </w:rPr>
        <w:t>Ostrovational</w:t>
      </w:r>
      <w:proofErr w:type="spellEnd"/>
      <w:r w:rsidRPr="004D1A0B">
        <w:rPr>
          <w:rFonts w:ascii="Times New Roman" w:hAnsi="Times New Roman" w:cs="Times New Roman"/>
          <w:sz w:val="24"/>
          <w:szCs w:val="24"/>
        </w:rPr>
        <w:t xml:space="preserve"> cycles are frequent for women who use intrauterine devices (IUDs). Despite the fact that women who have used LNG-IUS for a long time have levonorgestrel levels in their bloodstream that are similar to those of Norplant users, there is no proof that the inhibitory effect of LNG-IUS on ovulation is the cause of its contraceptive effects [25].</w:t>
      </w:r>
    </w:p>
    <w:p w14:paraId="33310C9E" w14:textId="4BB57680" w:rsidR="004D23F0" w:rsidRPr="004D1A0B" w:rsidRDefault="004D23F0" w:rsidP="004D1A0B">
      <w:pPr>
        <w:ind w:right="-90"/>
        <w:jc w:val="both"/>
        <w:rPr>
          <w:rFonts w:ascii="Times New Roman" w:hAnsi="Times New Roman" w:cs="Times New Roman"/>
          <w:b/>
          <w:bCs/>
          <w:sz w:val="24"/>
          <w:szCs w:val="24"/>
        </w:rPr>
      </w:pPr>
      <w:r w:rsidRPr="004D1A0B">
        <w:rPr>
          <w:rFonts w:ascii="Times New Roman" w:hAnsi="Times New Roman" w:cs="Times New Roman"/>
          <w:b/>
          <w:bCs/>
          <w:sz w:val="24"/>
          <w:szCs w:val="24"/>
        </w:rPr>
        <w:t xml:space="preserve">Transport and functionality of sperm </w:t>
      </w:r>
    </w:p>
    <w:p w14:paraId="7BBDD7C5" w14:textId="24129FB3" w:rsidR="004D23F0" w:rsidRPr="004D1A0B" w:rsidRDefault="006C591A" w:rsidP="004D1A0B">
      <w:pPr>
        <w:ind w:right="-90"/>
        <w:jc w:val="both"/>
        <w:rPr>
          <w:rFonts w:ascii="Times New Roman" w:hAnsi="Times New Roman" w:cs="Times New Roman"/>
          <w:sz w:val="24"/>
          <w:szCs w:val="24"/>
        </w:rPr>
      </w:pPr>
      <w:r w:rsidRPr="004D1A0B">
        <w:rPr>
          <w:rFonts w:ascii="Times New Roman" w:hAnsi="Times New Roman" w:cs="Times New Roman"/>
          <w:sz w:val="24"/>
          <w:szCs w:val="24"/>
        </w:rPr>
        <w:t xml:space="preserve">In less than an hour, spermatozoa leave the cervix and make their way to the fallopian tube and the peritoneal cavity. The number of fertilized eggs discovered in the ampullary portion of the fallopian tube decreases in women who use copper IUDs or the LNG-IUS [26,27]. In contrast to copper ions, which are poisonous to spermatozoa [28], high levels of levonorgestrel alter the properties of </w:t>
      </w:r>
      <w:r w:rsidRPr="004D1A0B">
        <w:rPr>
          <w:rFonts w:ascii="Times New Roman" w:hAnsi="Times New Roman" w:cs="Times New Roman"/>
          <w:sz w:val="24"/>
          <w:szCs w:val="24"/>
        </w:rPr>
        <w:lastRenderedPageBreak/>
        <w:t xml:space="preserve">cervical mucus, making it unsuitable for sperm to pass through [29,30]. Thus, it seems that those who use IUDs or IUSs have a decrease in the amount and quality of sperm that make it to the fallopian tube, where fertilization takes place. On rare occasions, fertilization fails, which raises the question of whether there is a problem with the capacity to fertilize the egg with the few high-quality sperm that make it into the tube. Analyzing the effect of oocyte quality on fertilization By removing oocytes and pre-implantation embryos from the uterus and fallopian tubes of women who have undergone surgical sterilization, some studies have attempted to ascertain the frequency of fertilization and the typical maturation of the ovum [22,23]. Due to the high level of technical expertise required for the research, sample numbers are consistently kept small. The typical development of fertilized eggs in the Fallopian tube was not observed in women who used copper intrauterine devices (IUDs), in contrast to women who used inert or LNG filled IUDs or who did not use IUDs, according to a highly cited study [31]. The failure rates of intrauterine devices (IUDs), a kind of very effective contraception, are equivalent to those of other sterilization methods [32]. Among American women, you may find intrauterine devices (IUDs) that contain either levonorgestrel or copper. The success rates of the two methods in preventing pregnancy are similar, at 0.08% and 0.02%, respectively. When it comes to preventing pregnancy, these devices have an efficacy rate of above 99% [33]. The use of LARCs, or long-acting reversible contraception, has increased in the US since 1995. Over the years, the percentage of women who use LARC has steadily increased, and now 14% of all women use LARC [32]. There has been a decrease in undesired pregnancies as a result of the increased use of LARC [32]. In addition, intrauterine devices (IUDs) have many benefits, including high effectiveness, ease of use, reversibility, and high patient satisfaction, especially when considering the long-term commitment and expense [34].  </w:t>
      </w:r>
    </w:p>
    <w:p w14:paraId="3D0BA09F" w14:textId="77777777" w:rsidR="004D23F0" w:rsidRPr="004D1A0B" w:rsidRDefault="004D23F0" w:rsidP="004D1A0B">
      <w:pPr>
        <w:ind w:right="-90"/>
        <w:jc w:val="both"/>
        <w:rPr>
          <w:rFonts w:ascii="Times New Roman" w:hAnsi="Times New Roman" w:cs="Times New Roman"/>
          <w:b/>
          <w:bCs/>
          <w:sz w:val="24"/>
          <w:szCs w:val="24"/>
        </w:rPr>
      </w:pPr>
      <w:r w:rsidRPr="004D1A0B">
        <w:rPr>
          <w:rFonts w:ascii="Times New Roman" w:hAnsi="Times New Roman" w:cs="Times New Roman"/>
          <w:b/>
          <w:bCs/>
          <w:sz w:val="24"/>
          <w:szCs w:val="24"/>
        </w:rPr>
        <w:t>Study of the structure and function of living organisms</w:t>
      </w:r>
    </w:p>
    <w:p w14:paraId="021DB793" w14:textId="16DC540C" w:rsidR="004D23F0" w:rsidRPr="004D1A0B" w:rsidRDefault="006C591A" w:rsidP="004D1A0B">
      <w:pPr>
        <w:ind w:right="-90"/>
        <w:jc w:val="both"/>
        <w:rPr>
          <w:rFonts w:ascii="Times New Roman" w:hAnsi="Times New Roman" w:cs="Times New Roman"/>
          <w:sz w:val="24"/>
          <w:szCs w:val="24"/>
        </w:rPr>
      </w:pPr>
      <w:r w:rsidRPr="004D1A0B">
        <w:rPr>
          <w:rFonts w:ascii="Times New Roman" w:hAnsi="Times New Roman" w:cs="Times New Roman"/>
          <w:sz w:val="24"/>
          <w:szCs w:val="24"/>
        </w:rPr>
        <w:t xml:space="preserve">Presently available intrauterine devices (IUDs) in the US all include a T-shaped design, with the top half of the T placed across the top half of the endometrial cavity. The standard dimensions for an intrauterine device (IUD) are a length of 30–36 mm and a breadth of 28–32 mm. Conventional wisdom holds that all patients can get by with just a wide uterus. Ultrasound studies have recently revealed, however, that a woman's uterus canal may be narrower than the breadth of some devices even before she gives birth [35]. </w:t>
      </w:r>
      <w:r w:rsidR="004D23F0" w:rsidRPr="004D1A0B">
        <w:rPr>
          <w:rFonts w:ascii="Times New Roman" w:hAnsi="Times New Roman" w:cs="Times New Roman"/>
          <w:sz w:val="24"/>
          <w:szCs w:val="24"/>
        </w:rPr>
        <w:t xml:space="preserve">Hence, it is crucial to take into account the many IUD options that are accessible. </w:t>
      </w:r>
      <w:r w:rsidRPr="004D1A0B">
        <w:rPr>
          <w:rFonts w:ascii="Times New Roman" w:hAnsi="Times New Roman" w:cs="Times New Roman"/>
          <w:sz w:val="24"/>
          <w:szCs w:val="24"/>
        </w:rPr>
        <w:t xml:space="preserve">The smallest intrauterine devices (IUDs) are ideal for younger women and those who have not given birth yet because their dimensions are only 28 mm wide and 30 mm long. </w:t>
      </w:r>
      <w:r w:rsidR="004D23F0" w:rsidRPr="004D1A0B">
        <w:rPr>
          <w:rFonts w:ascii="Times New Roman" w:hAnsi="Times New Roman" w:cs="Times New Roman"/>
          <w:sz w:val="24"/>
          <w:szCs w:val="24"/>
        </w:rPr>
        <w:t>During the process of IUD insertion and removal, it is crucial to accurately locate the cervix and uterus, which serve as the main anatomical reference points. The bimanual examination will be performed to identify the uterus and evaluate its dimensions, morphology, orientation, and detect any structural irregularities [36]. The cervix will be detected through the process of speculum examination [36].</w:t>
      </w:r>
      <w:r w:rsidR="00C25297" w:rsidRPr="004D1A0B">
        <w:rPr>
          <w:rFonts w:ascii="Times New Roman" w:hAnsi="Times New Roman" w:cs="Times New Roman"/>
          <w:sz w:val="24"/>
          <w:szCs w:val="24"/>
        </w:rPr>
        <w:t xml:space="preserve"> </w:t>
      </w:r>
      <w:r w:rsidR="00C25297" w:rsidRPr="004D1A0B">
        <w:rPr>
          <w:rFonts w:ascii="Times New Roman" w:hAnsi="Times New Roman" w:cs="Times New Roman"/>
          <w:b/>
          <w:bCs/>
          <w:sz w:val="24"/>
          <w:szCs w:val="24"/>
        </w:rPr>
        <w:t>Figure 2.</w:t>
      </w:r>
      <w:r w:rsidR="00C25297" w:rsidRPr="004D1A0B">
        <w:rPr>
          <w:rFonts w:ascii="Times New Roman" w:hAnsi="Times New Roman" w:cs="Times New Roman"/>
          <w:sz w:val="24"/>
          <w:szCs w:val="24"/>
        </w:rPr>
        <w:t xml:space="preserve"> displays various variations of intrauterine devices (IUDs).</w:t>
      </w:r>
    </w:p>
    <w:p w14:paraId="1143F9CF" w14:textId="77777777" w:rsidR="004D23F0" w:rsidRPr="004D1A0B" w:rsidRDefault="004D23F0" w:rsidP="004D1A0B">
      <w:pPr>
        <w:ind w:right="-90"/>
        <w:jc w:val="both"/>
        <w:rPr>
          <w:rFonts w:ascii="Times New Roman" w:hAnsi="Times New Roman" w:cs="Times New Roman"/>
          <w:sz w:val="24"/>
          <w:szCs w:val="24"/>
        </w:rPr>
      </w:pPr>
    </w:p>
    <w:p w14:paraId="4DA66442" w14:textId="0DDA7840" w:rsidR="00E758EE" w:rsidRPr="004D1A0B" w:rsidRDefault="00E758EE" w:rsidP="004D1A0B">
      <w:pPr>
        <w:ind w:right="-90"/>
        <w:jc w:val="center"/>
        <w:rPr>
          <w:rFonts w:ascii="Times New Roman" w:hAnsi="Times New Roman" w:cs="Times New Roman"/>
          <w:sz w:val="24"/>
          <w:szCs w:val="24"/>
        </w:rPr>
      </w:pPr>
      <w:r w:rsidRPr="004D1A0B">
        <w:rPr>
          <w:rFonts w:ascii="Times New Roman" w:hAnsi="Times New Roman" w:cs="Times New Roman"/>
          <w:noProof/>
          <w:sz w:val="24"/>
          <w:szCs w:val="24"/>
        </w:rPr>
        <w:lastRenderedPageBreak/>
        <w:drawing>
          <wp:inline distT="0" distB="0" distL="0" distR="0" wp14:anchorId="3E4B8CB8" wp14:editId="73623FB0">
            <wp:extent cx="3381555" cy="2686885"/>
            <wp:effectExtent l="0" t="0" r="0" b="0"/>
            <wp:docPr id="15117367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1736755" name="Picture 1511736755"/>
                    <pic:cNvPicPr/>
                  </pic:nvPicPr>
                  <pic:blipFill rotWithShape="1">
                    <a:blip r:embed="rId6">
                      <a:extLst>
                        <a:ext uri="{BEBA8EAE-BF5A-486C-A8C5-ECC9F3942E4B}">
                          <a14:imgProps xmlns:a14="http://schemas.microsoft.com/office/drawing/2010/main">
                            <a14:imgLayer r:embed="rId7">
                              <a14:imgEffect>
                                <a14:saturation sat="200000"/>
                              </a14:imgEffect>
                            </a14:imgLayer>
                          </a14:imgProps>
                        </a:ext>
                        <a:ext uri="{28A0092B-C50C-407E-A947-70E740481C1C}">
                          <a14:useLocalDpi xmlns:a14="http://schemas.microsoft.com/office/drawing/2010/main" val="0"/>
                        </a:ext>
                      </a:extLst>
                    </a:blip>
                    <a:srcRect l="28884" t="17806" r="25980" b="18435"/>
                    <a:stretch/>
                  </pic:blipFill>
                  <pic:spPr bwMode="auto">
                    <a:xfrm>
                      <a:off x="0" y="0"/>
                      <a:ext cx="3390593" cy="2694067"/>
                    </a:xfrm>
                    <a:prstGeom prst="rect">
                      <a:avLst/>
                    </a:prstGeom>
                    <a:ln>
                      <a:noFill/>
                    </a:ln>
                    <a:extLst>
                      <a:ext uri="{53640926-AAD7-44D8-BBD7-CCE9431645EC}">
                        <a14:shadowObscured xmlns:a14="http://schemas.microsoft.com/office/drawing/2010/main"/>
                      </a:ext>
                    </a:extLst>
                  </pic:spPr>
                </pic:pic>
              </a:graphicData>
            </a:graphic>
          </wp:inline>
        </w:drawing>
      </w:r>
    </w:p>
    <w:p w14:paraId="7EE293DB" w14:textId="5880D197" w:rsidR="00D36C35" w:rsidRPr="004D1A0B" w:rsidRDefault="00E758EE" w:rsidP="004D1A0B">
      <w:pPr>
        <w:ind w:right="-90"/>
        <w:jc w:val="center"/>
        <w:rPr>
          <w:rFonts w:ascii="Times New Roman" w:hAnsi="Times New Roman" w:cs="Times New Roman"/>
          <w:b/>
          <w:bCs/>
          <w:sz w:val="24"/>
          <w:szCs w:val="24"/>
        </w:rPr>
      </w:pPr>
      <w:r w:rsidRPr="004D1A0B">
        <w:rPr>
          <w:rFonts w:ascii="Times New Roman" w:hAnsi="Times New Roman" w:cs="Times New Roman"/>
          <w:b/>
          <w:bCs/>
          <w:sz w:val="24"/>
          <w:szCs w:val="24"/>
        </w:rPr>
        <w:t>Figure 2:</w:t>
      </w:r>
      <w:r w:rsidRPr="004D1A0B">
        <w:rPr>
          <w:rFonts w:ascii="Times New Roman" w:hAnsi="Times New Roman" w:cs="Times New Roman"/>
          <w:sz w:val="24"/>
          <w:szCs w:val="24"/>
        </w:rPr>
        <w:t xml:space="preserve"> Two different types of IUD</w:t>
      </w:r>
    </w:p>
    <w:p w14:paraId="5BB7984B" w14:textId="77777777" w:rsidR="00C25297" w:rsidRPr="004D1A0B" w:rsidRDefault="00C25297" w:rsidP="004D1A0B">
      <w:pPr>
        <w:ind w:right="-90"/>
        <w:jc w:val="both"/>
        <w:rPr>
          <w:rFonts w:ascii="Times New Roman" w:hAnsi="Times New Roman" w:cs="Times New Roman"/>
          <w:b/>
          <w:bCs/>
          <w:sz w:val="24"/>
          <w:szCs w:val="24"/>
        </w:rPr>
      </w:pPr>
      <w:r w:rsidRPr="004D1A0B">
        <w:rPr>
          <w:rFonts w:ascii="Times New Roman" w:hAnsi="Times New Roman" w:cs="Times New Roman"/>
          <w:b/>
          <w:bCs/>
          <w:sz w:val="24"/>
          <w:szCs w:val="24"/>
        </w:rPr>
        <w:t>Signs or symptoms that suggest the presence or occurrence of a particular condition or disease.</w:t>
      </w:r>
    </w:p>
    <w:p w14:paraId="51D4D304" w14:textId="030D386F" w:rsidR="00C25297" w:rsidRPr="004D1A0B" w:rsidRDefault="006C591A" w:rsidP="004D1A0B">
      <w:pPr>
        <w:ind w:right="-90"/>
        <w:jc w:val="both"/>
        <w:rPr>
          <w:rFonts w:ascii="Times New Roman" w:hAnsi="Times New Roman" w:cs="Times New Roman"/>
          <w:sz w:val="24"/>
          <w:szCs w:val="24"/>
        </w:rPr>
      </w:pPr>
      <w:r w:rsidRPr="004D1A0B">
        <w:rPr>
          <w:rFonts w:ascii="Times New Roman" w:hAnsi="Times New Roman" w:cs="Times New Roman"/>
          <w:sz w:val="24"/>
          <w:szCs w:val="24"/>
        </w:rPr>
        <w:t xml:space="preserve">Two main varieties of intrauterine devices (IUDs) exist: those that contain levonorgestrel and those that contain copper. That is why it is so important to know when to use each of these IUDs. It is highly recommended to use an intrauterine device (IUD) just for the purpose of preventing pregnancy. Choose between three different dosages of the intrauterine device (IUD) that contains levonorgestrel: 13.5 mg, 19.5 mg, and 52 mg. When it comes to providing reliable birth control, they are all on par [37]. For menorrhagia management and endometrial protection during hormone replacement therapy, the 52 mg intrauterine device (IUD) is approved [38, 39]. Among the intrauterine devices (IUDs), the 13.5 mg IUD has a 3-year maximum authorization period, while the 19.5 mg and 52 mg IUDs have 5-year maximum authorization periods [37]. One copper intrauterine device (IUD) can be used for birth control for up to ten years. However, there is a well-established off-label use for this to be used as an emergency method of birth control for up to five days after an unprotected sexual encounter. It is believed that approximately 0.1% of emergency contraceptives fail after placement [40]. One option is to attach the intrauterine device (IUD) immediately after giving birth, within 10 minutes of the placenta being delivered. Another option is to wait 4-6 weeks after giving birth to insert the IUD. Assuming the abortion was not a septic one, they can be implanted even after the fact [41,42]. The removal of the intrauterine device (IUD) is often indicated for other reasons. The patient's desire to have a baby, abnormal or heavy menstrual bleeding, or pain or discomfort that could be caused by the device moving about are some of the reasons why patients choose to have their devices removed [43]. The patient wanted the IUD removed because she experienced bleeding abnormalities, especially heavier bleeding, more frequently with the copper-containing IUDs than with the levonorgestrel-IUDs [44]. The presence of a pregnancy inside the uterus is another reason for expulsion. However, any device that enters the uterine cavity should not be removed unless the strings are visible or easily detected inside the cervical region [45]. There is a forty-five to fifty percent increase in the probability of spontaneous </w:t>
      </w:r>
      <w:r w:rsidRPr="004D1A0B">
        <w:rPr>
          <w:rFonts w:ascii="Times New Roman" w:hAnsi="Times New Roman" w:cs="Times New Roman"/>
          <w:sz w:val="24"/>
          <w:szCs w:val="24"/>
        </w:rPr>
        <w:lastRenderedPageBreak/>
        <w:t>abortion when the intrauterine device (IUD) is retained. There is no risk of teratogenesis associated with keeping the IUD in place. In such cases, the risk of spontaneous abortion drops to 20% after removing the intrauterine device (IUD) [45]. Cervical or uterine cancer, jaundice, or another medical condition are further grounds for removing the intrauterine device (IUD) containing levonorgestrel [46]. You should take the device out of your body if it has been there for longer than the allowed effectiveness period. The 19.5 mg and 52 mg devices have a 5-year authorized duration. Three years is the suggested duration for the 13.5 mg device. Ten years is the authorized term for specific individuals. Permitted durations are subject to regular modifications; for the most up-to-date prescribing information, please refer to the package insert of each individual medicine.</w:t>
      </w:r>
    </w:p>
    <w:p w14:paraId="642ED9FD" w14:textId="77777777" w:rsidR="00C25297" w:rsidRPr="004D1A0B" w:rsidRDefault="00C25297" w:rsidP="004D1A0B">
      <w:pPr>
        <w:pStyle w:val="NormalWeb"/>
        <w:shd w:val="clear" w:color="auto" w:fill="FFFFFF"/>
        <w:spacing w:before="166" w:after="166"/>
        <w:ind w:right="-90"/>
        <w:jc w:val="both"/>
        <w:rPr>
          <w:b/>
          <w:bCs/>
        </w:rPr>
      </w:pPr>
      <w:r w:rsidRPr="004D1A0B">
        <w:rPr>
          <w:b/>
          <w:bCs/>
        </w:rPr>
        <w:t>Contraindications</w:t>
      </w:r>
    </w:p>
    <w:p w14:paraId="654EF06C" w14:textId="29BFB5AD" w:rsidR="003C7F03" w:rsidRPr="004D1A0B" w:rsidRDefault="003C7F03" w:rsidP="004D1A0B">
      <w:pPr>
        <w:ind w:right="-90"/>
        <w:jc w:val="both"/>
        <w:rPr>
          <w:rFonts w:ascii="Times New Roman" w:hAnsi="Times New Roman" w:cs="Times New Roman"/>
          <w:sz w:val="24"/>
          <w:szCs w:val="24"/>
        </w:rPr>
      </w:pPr>
      <w:r w:rsidRPr="004D1A0B">
        <w:rPr>
          <w:rFonts w:ascii="Times New Roman" w:hAnsi="Times New Roman" w:cs="Times New Roman"/>
          <w:sz w:val="24"/>
          <w:szCs w:val="24"/>
        </w:rPr>
        <w:t>Since two distinct types of intrauterine devices (IUDs) are available, it's important to be aware of the specific risks associated with each. There are, however, common contraindications that govern both varieties.</w:t>
      </w:r>
    </w:p>
    <w:p w14:paraId="734090E4" w14:textId="40A3C1CF" w:rsidR="00C25297" w:rsidRPr="004D1A0B" w:rsidRDefault="00C25297" w:rsidP="004D1A0B">
      <w:pPr>
        <w:ind w:right="-90"/>
        <w:jc w:val="both"/>
        <w:rPr>
          <w:rFonts w:ascii="Times New Roman" w:hAnsi="Times New Roman" w:cs="Times New Roman"/>
          <w:b/>
          <w:bCs/>
          <w:sz w:val="24"/>
          <w:szCs w:val="24"/>
        </w:rPr>
      </w:pPr>
      <w:r w:rsidRPr="004D1A0B">
        <w:rPr>
          <w:rFonts w:ascii="Times New Roman" w:hAnsi="Times New Roman" w:cs="Times New Roman"/>
          <w:b/>
          <w:bCs/>
          <w:sz w:val="24"/>
          <w:szCs w:val="24"/>
        </w:rPr>
        <w:t xml:space="preserve">The IUD has universal contraindications [47]. </w:t>
      </w:r>
    </w:p>
    <w:p w14:paraId="609F539D" w14:textId="77777777" w:rsidR="003C7F03" w:rsidRPr="004D1A0B" w:rsidRDefault="003C7F03" w:rsidP="004D1A0B">
      <w:pPr>
        <w:ind w:right="-90"/>
        <w:jc w:val="both"/>
        <w:rPr>
          <w:rFonts w:ascii="Times New Roman" w:hAnsi="Times New Roman" w:cs="Times New Roman"/>
          <w:sz w:val="24"/>
          <w:szCs w:val="24"/>
        </w:rPr>
      </w:pPr>
      <w:r w:rsidRPr="004D1A0B">
        <w:rPr>
          <w:rFonts w:ascii="Times New Roman" w:hAnsi="Times New Roman" w:cs="Times New Roman"/>
          <w:sz w:val="24"/>
          <w:szCs w:val="24"/>
        </w:rPr>
        <w:t xml:space="preserve">• Gestation or suspected gestation </w:t>
      </w:r>
    </w:p>
    <w:p w14:paraId="5B57937D" w14:textId="77777777" w:rsidR="003C7F03" w:rsidRPr="004D1A0B" w:rsidRDefault="003C7F03" w:rsidP="004D1A0B">
      <w:pPr>
        <w:ind w:right="-90"/>
        <w:jc w:val="both"/>
        <w:rPr>
          <w:rFonts w:ascii="Times New Roman" w:hAnsi="Times New Roman" w:cs="Times New Roman"/>
          <w:sz w:val="24"/>
          <w:szCs w:val="24"/>
        </w:rPr>
      </w:pPr>
      <w:r w:rsidRPr="004D1A0B">
        <w:rPr>
          <w:rFonts w:ascii="Times New Roman" w:hAnsi="Times New Roman" w:cs="Times New Roman"/>
          <w:sz w:val="24"/>
          <w:szCs w:val="24"/>
        </w:rPr>
        <w:t xml:space="preserve">• The presence of a sexually transmitted infection during insertion, such as inflammation of the cervix (cervicitis), inflammation of the vagina (vaginitis), or any other infection in the lower part of the reproductive system. </w:t>
      </w:r>
    </w:p>
    <w:p w14:paraId="49C1FA00" w14:textId="77777777" w:rsidR="003C7F03" w:rsidRPr="004D1A0B" w:rsidRDefault="003C7F03" w:rsidP="004D1A0B">
      <w:pPr>
        <w:ind w:right="-90"/>
        <w:jc w:val="both"/>
        <w:rPr>
          <w:rFonts w:ascii="Times New Roman" w:hAnsi="Times New Roman" w:cs="Times New Roman"/>
          <w:sz w:val="24"/>
          <w:szCs w:val="24"/>
        </w:rPr>
      </w:pPr>
      <w:r w:rsidRPr="004D1A0B">
        <w:rPr>
          <w:rFonts w:ascii="Times New Roman" w:hAnsi="Times New Roman" w:cs="Times New Roman"/>
          <w:sz w:val="24"/>
          <w:szCs w:val="24"/>
        </w:rPr>
        <w:t xml:space="preserve">• A congenital uterine defect that leads to the distortion of the uterine cavity, making implantation difficult. </w:t>
      </w:r>
    </w:p>
    <w:p w14:paraId="31A0B8CE" w14:textId="77777777" w:rsidR="003C7F03" w:rsidRPr="004D1A0B" w:rsidRDefault="003C7F03" w:rsidP="004D1A0B">
      <w:pPr>
        <w:ind w:right="-90"/>
        <w:jc w:val="both"/>
        <w:rPr>
          <w:rFonts w:ascii="Times New Roman" w:hAnsi="Times New Roman" w:cs="Times New Roman"/>
          <w:sz w:val="24"/>
          <w:szCs w:val="24"/>
        </w:rPr>
      </w:pPr>
      <w:r w:rsidRPr="004D1A0B">
        <w:rPr>
          <w:rFonts w:ascii="Times New Roman" w:hAnsi="Times New Roman" w:cs="Times New Roman"/>
          <w:sz w:val="24"/>
          <w:szCs w:val="24"/>
        </w:rPr>
        <w:t>• Acute pelvic inflammatory disease.</w:t>
      </w:r>
    </w:p>
    <w:p w14:paraId="7DDE7267" w14:textId="77777777" w:rsidR="003C7F03" w:rsidRPr="004D1A0B" w:rsidRDefault="003C7F03" w:rsidP="004D1A0B">
      <w:pPr>
        <w:ind w:right="-90"/>
        <w:jc w:val="both"/>
        <w:rPr>
          <w:rFonts w:ascii="Times New Roman" w:hAnsi="Times New Roman" w:cs="Times New Roman"/>
          <w:sz w:val="24"/>
          <w:szCs w:val="24"/>
        </w:rPr>
      </w:pPr>
      <w:r w:rsidRPr="004D1A0B">
        <w:rPr>
          <w:rFonts w:ascii="Times New Roman" w:hAnsi="Times New Roman" w:cs="Times New Roman"/>
          <w:sz w:val="24"/>
          <w:szCs w:val="24"/>
        </w:rPr>
        <w:t xml:space="preserve">• Prior instance of pelvic inflammatory illness, unless there has been a subsequent viable pregnancy within the uterus. </w:t>
      </w:r>
    </w:p>
    <w:p w14:paraId="59D7C2C4" w14:textId="77777777" w:rsidR="003C7F03" w:rsidRPr="004D1A0B" w:rsidRDefault="003C7F03" w:rsidP="004D1A0B">
      <w:pPr>
        <w:ind w:right="-90"/>
        <w:jc w:val="both"/>
        <w:rPr>
          <w:rFonts w:ascii="Times New Roman" w:hAnsi="Times New Roman" w:cs="Times New Roman"/>
          <w:sz w:val="24"/>
          <w:szCs w:val="24"/>
        </w:rPr>
      </w:pPr>
      <w:r w:rsidRPr="004D1A0B">
        <w:rPr>
          <w:rFonts w:ascii="Times New Roman" w:hAnsi="Times New Roman" w:cs="Times New Roman"/>
          <w:sz w:val="24"/>
          <w:szCs w:val="24"/>
        </w:rPr>
        <w:t xml:space="preserve">• History of septic abortion or postpartum endometritis in the past 3 months. </w:t>
      </w:r>
    </w:p>
    <w:p w14:paraId="4557C207" w14:textId="77777777" w:rsidR="003C7F03" w:rsidRPr="004D1A0B" w:rsidRDefault="003C7F03" w:rsidP="004D1A0B">
      <w:pPr>
        <w:ind w:right="-90"/>
        <w:jc w:val="both"/>
        <w:rPr>
          <w:rFonts w:ascii="Times New Roman" w:hAnsi="Times New Roman" w:cs="Times New Roman"/>
          <w:sz w:val="24"/>
          <w:szCs w:val="24"/>
        </w:rPr>
      </w:pPr>
      <w:r w:rsidRPr="004D1A0B">
        <w:rPr>
          <w:rFonts w:ascii="Times New Roman" w:hAnsi="Times New Roman" w:cs="Times New Roman"/>
          <w:sz w:val="24"/>
          <w:szCs w:val="24"/>
        </w:rPr>
        <w:t xml:space="preserve">• Presence of confirmed or suspected uterine or cervical malignancy/neoplasia. </w:t>
      </w:r>
    </w:p>
    <w:p w14:paraId="52BB64CD" w14:textId="77777777" w:rsidR="003C7F03" w:rsidRPr="004D1A0B" w:rsidRDefault="003C7F03" w:rsidP="004D1A0B">
      <w:pPr>
        <w:ind w:right="-90"/>
        <w:jc w:val="both"/>
        <w:rPr>
          <w:rFonts w:ascii="Times New Roman" w:hAnsi="Times New Roman" w:cs="Times New Roman"/>
          <w:sz w:val="24"/>
          <w:szCs w:val="24"/>
        </w:rPr>
      </w:pPr>
      <w:r w:rsidRPr="004D1A0B">
        <w:rPr>
          <w:rFonts w:ascii="Times New Roman" w:hAnsi="Times New Roman" w:cs="Times New Roman"/>
          <w:sz w:val="24"/>
          <w:szCs w:val="24"/>
        </w:rPr>
        <w:t xml:space="preserve">• Unaccounted for anomalous uterine hemorrhage • Any circumstance that increases the likelihood of acquiring a pelvic infection </w:t>
      </w:r>
    </w:p>
    <w:p w14:paraId="04002973" w14:textId="227F297B" w:rsidR="003C7F03" w:rsidRPr="004D1A0B" w:rsidRDefault="003C7F03" w:rsidP="004D1A0B">
      <w:pPr>
        <w:ind w:right="-90"/>
        <w:jc w:val="both"/>
        <w:rPr>
          <w:rFonts w:ascii="Times New Roman" w:hAnsi="Times New Roman" w:cs="Times New Roman"/>
          <w:sz w:val="24"/>
          <w:szCs w:val="24"/>
        </w:rPr>
      </w:pPr>
      <w:r w:rsidRPr="004D1A0B">
        <w:rPr>
          <w:rFonts w:ascii="Times New Roman" w:hAnsi="Times New Roman" w:cs="Times New Roman"/>
          <w:sz w:val="24"/>
          <w:szCs w:val="24"/>
        </w:rPr>
        <w:t xml:space="preserve">• Prior utilization of an intrauterine device (IUD) that remains in place • Excessive susceptibility to any component of the device. </w:t>
      </w:r>
    </w:p>
    <w:p w14:paraId="25AA2DE9" w14:textId="5834B493" w:rsidR="003C7F03" w:rsidRPr="004D1A0B" w:rsidRDefault="003C7F03" w:rsidP="004D1A0B">
      <w:pPr>
        <w:ind w:right="-90"/>
        <w:jc w:val="both"/>
        <w:rPr>
          <w:rFonts w:ascii="Times New Roman" w:hAnsi="Times New Roman" w:cs="Times New Roman"/>
          <w:b/>
          <w:bCs/>
          <w:sz w:val="24"/>
          <w:szCs w:val="24"/>
        </w:rPr>
      </w:pPr>
      <w:r w:rsidRPr="004D1A0B">
        <w:rPr>
          <w:rFonts w:ascii="Times New Roman" w:hAnsi="Times New Roman" w:cs="Times New Roman"/>
          <w:b/>
          <w:bCs/>
          <w:sz w:val="24"/>
          <w:szCs w:val="24"/>
        </w:rPr>
        <w:t>The levonorgestrel intrauterine device (IUD) has additional contraindications, such as [47]:</w:t>
      </w:r>
    </w:p>
    <w:p w14:paraId="5E80B456" w14:textId="2CFEF266" w:rsidR="003C7F03" w:rsidRPr="004D1A0B" w:rsidRDefault="003C7F03" w:rsidP="004D1A0B">
      <w:pPr>
        <w:ind w:right="-90"/>
        <w:jc w:val="both"/>
        <w:rPr>
          <w:rFonts w:ascii="Times New Roman" w:hAnsi="Times New Roman" w:cs="Times New Roman"/>
          <w:sz w:val="24"/>
          <w:szCs w:val="24"/>
        </w:rPr>
      </w:pPr>
      <w:r w:rsidRPr="004D1A0B">
        <w:rPr>
          <w:rFonts w:ascii="Times New Roman" w:hAnsi="Times New Roman" w:cs="Times New Roman"/>
          <w:sz w:val="24"/>
          <w:szCs w:val="24"/>
        </w:rPr>
        <w:t>• Any cancer that is sensitive to progestin, including benign breast tumors, whether they have been diagnosed or not.</w:t>
      </w:r>
    </w:p>
    <w:p w14:paraId="52211BE5" w14:textId="046980D9" w:rsidR="00C25297" w:rsidRPr="004D1A0B" w:rsidRDefault="00C25297" w:rsidP="004D1A0B">
      <w:pPr>
        <w:ind w:right="-90"/>
        <w:jc w:val="both"/>
        <w:rPr>
          <w:rFonts w:ascii="Times New Roman" w:hAnsi="Times New Roman" w:cs="Times New Roman"/>
          <w:sz w:val="24"/>
          <w:szCs w:val="24"/>
        </w:rPr>
      </w:pPr>
      <w:r w:rsidRPr="004D1A0B">
        <w:rPr>
          <w:rFonts w:ascii="Times New Roman" w:hAnsi="Times New Roman" w:cs="Times New Roman"/>
          <w:sz w:val="24"/>
          <w:szCs w:val="24"/>
        </w:rPr>
        <w:t xml:space="preserve">• Hepatic neoplasms, either benign or malignant in nature </w:t>
      </w:r>
    </w:p>
    <w:p w14:paraId="6C4884CD" w14:textId="6C13E410" w:rsidR="00C25297" w:rsidRPr="004D1A0B" w:rsidRDefault="00C25297" w:rsidP="004D1A0B">
      <w:pPr>
        <w:ind w:right="-90"/>
        <w:jc w:val="both"/>
        <w:rPr>
          <w:rFonts w:ascii="Times New Roman" w:hAnsi="Times New Roman" w:cs="Times New Roman"/>
          <w:sz w:val="24"/>
          <w:szCs w:val="24"/>
        </w:rPr>
      </w:pPr>
      <w:r w:rsidRPr="004D1A0B">
        <w:rPr>
          <w:rFonts w:ascii="Times New Roman" w:hAnsi="Times New Roman" w:cs="Times New Roman"/>
          <w:sz w:val="24"/>
          <w:szCs w:val="24"/>
        </w:rPr>
        <w:t xml:space="preserve">• Acute hepatic disorder </w:t>
      </w:r>
    </w:p>
    <w:p w14:paraId="17A0DFF7" w14:textId="02679930" w:rsidR="003C7F03" w:rsidRPr="004D1A0B" w:rsidRDefault="003C7F03" w:rsidP="004D1A0B">
      <w:pPr>
        <w:ind w:right="-90"/>
        <w:jc w:val="both"/>
        <w:rPr>
          <w:rFonts w:ascii="Times New Roman" w:hAnsi="Times New Roman" w:cs="Times New Roman"/>
          <w:b/>
          <w:bCs/>
          <w:sz w:val="24"/>
          <w:szCs w:val="24"/>
        </w:rPr>
      </w:pPr>
      <w:r w:rsidRPr="004D1A0B">
        <w:rPr>
          <w:rFonts w:ascii="Times New Roman" w:hAnsi="Times New Roman" w:cs="Times New Roman"/>
          <w:b/>
          <w:bCs/>
          <w:sz w:val="24"/>
          <w:szCs w:val="24"/>
        </w:rPr>
        <w:lastRenderedPageBreak/>
        <w:t>Here are some more reasons why the copper IUD shouldn't be used [47]:</w:t>
      </w:r>
    </w:p>
    <w:p w14:paraId="7DDF6714" w14:textId="7698AA3A" w:rsidR="00C25297" w:rsidRPr="004D1A0B" w:rsidRDefault="003C7F03" w:rsidP="004D1A0B">
      <w:pPr>
        <w:ind w:right="-90"/>
        <w:jc w:val="both"/>
        <w:rPr>
          <w:rFonts w:ascii="Times New Roman" w:hAnsi="Times New Roman" w:cs="Times New Roman"/>
          <w:sz w:val="24"/>
          <w:szCs w:val="24"/>
        </w:rPr>
      </w:pPr>
      <w:r w:rsidRPr="004D1A0B">
        <w:rPr>
          <w:rFonts w:ascii="Times New Roman" w:hAnsi="Times New Roman" w:cs="Times New Roman"/>
          <w:sz w:val="24"/>
          <w:szCs w:val="24"/>
        </w:rPr>
        <w:t>•</w:t>
      </w:r>
      <w:r w:rsidR="00C25297" w:rsidRPr="004D1A0B">
        <w:rPr>
          <w:rFonts w:ascii="Times New Roman" w:hAnsi="Times New Roman" w:cs="Times New Roman"/>
          <w:sz w:val="24"/>
          <w:szCs w:val="24"/>
        </w:rPr>
        <w:t xml:space="preserve">Wilson disease </w:t>
      </w:r>
    </w:p>
    <w:p w14:paraId="7BB7DC43" w14:textId="77777777" w:rsidR="00501D9D" w:rsidRPr="004D1A0B" w:rsidRDefault="00C25297" w:rsidP="004D1A0B">
      <w:pPr>
        <w:ind w:right="-90"/>
        <w:jc w:val="both"/>
        <w:rPr>
          <w:rFonts w:ascii="Times New Roman" w:hAnsi="Times New Roman" w:cs="Times New Roman"/>
          <w:sz w:val="24"/>
          <w:szCs w:val="24"/>
        </w:rPr>
      </w:pPr>
      <w:r w:rsidRPr="004D1A0B">
        <w:rPr>
          <w:rFonts w:ascii="Times New Roman" w:hAnsi="Times New Roman" w:cs="Times New Roman"/>
          <w:sz w:val="24"/>
          <w:szCs w:val="24"/>
        </w:rPr>
        <w:t>• Copper sensitivity</w:t>
      </w:r>
    </w:p>
    <w:p w14:paraId="2A03FA5C" w14:textId="6FC0835C" w:rsidR="00703A4F" w:rsidRPr="004D1A0B" w:rsidRDefault="003C7F03" w:rsidP="004D1A0B">
      <w:pPr>
        <w:ind w:right="-90"/>
        <w:jc w:val="both"/>
        <w:rPr>
          <w:rFonts w:ascii="Times New Roman" w:hAnsi="Times New Roman" w:cs="Times New Roman"/>
          <w:sz w:val="24"/>
          <w:szCs w:val="24"/>
        </w:rPr>
      </w:pPr>
      <w:r w:rsidRPr="004D1A0B">
        <w:rPr>
          <w:rFonts w:ascii="Times New Roman" w:hAnsi="Times New Roman" w:cs="Times New Roman"/>
          <w:b/>
          <w:bCs/>
          <w:sz w:val="24"/>
          <w:szCs w:val="24"/>
        </w:rPr>
        <w:t>Equipment</w:t>
      </w:r>
      <w:r w:rsidRPr="004D1A0B">
        <w:rPr>
          <w:rFonts w:ascii="Times New Roman" w:hAnsi="Times New Roman" w:cs="Times New Roman"/>
          <w:sz w:val="24"/>
          <w:szCs w:val="24"/>
        </w:rPr>
        <w:t xml:space="preserve"> remains essentially the same regardless of the specific intrauterine device (IUD) being used or removed, with the exception of the specific IUD being inserted. </w:t>
      </w:r>
      <w:r w:rsidR="00703A4F" w:rsidRPr="004D1A0B">
        <w:rPr>
          <w:rFonts w:ascii="Times New Roman" w:hAnsi="Times New Roman" w:cs="Times New Roman"/>
          <w:sz w:val="24"/>
          <w:szCs w:val="24"/>
        </w:rPr>
        <w:t>The necessary apparatus for conducting IUD insertion comprises:</w:t>
      </w:r>
    </w:p>
    <w:p w14:paraId="04801AD4" w14:textId="77777777" w:rsidR="003C7F03" w:rsidRPr="004D1A0B" w:rsidRDefault="003C7F03" w:rsidP="004D1A0B">
      <w:pPr>
        <w:ind w:right="-90"/>
        <w:jc w:val="both"/>
        <w:rPr>
          <w:rFonts w:ascii="Times New Roman" w:hAnsi="Times New Roman" w:cs="Times New Roman"/>
          <w:sz w:val="24"/>
          <w:szCs w:val="24"/>
        </w:rPr>
      </w:pPr>
      <w:r w:rsidRPr="004D1A0B">
        <w:rPr>
          <w:rFonts w:ascii="Times New Roman" w:hAnsi="Times New Roman" w:cs="Times New Roman"/>
          <w:sz w:val="24"/>
          <w:szCs w:val="24"/>
        </w:rPr>
        <w:t>• Two pairs of gloves, with one pair being sterile</w:t>
      </w:r>
    </w:p>
    <w:p w14:paraId="0535C7A0" w14:textId="77777777" w:rsidR="003C7F03" w:rsidRPr="004D1A0B" w:rsidRDefault="003C7F03" w:rsidP="004D1A0B">
      <w:pPr>
        <w:ind w:right="-90"/>
        <w:jc w:val="both"/>
        <w:rPr>
          <w:rFonts w:ascii="Times New Roman" w:hAnsi="Times New Roman" w:cs="Times New Roman"/>
          <w:sz w:val="24"/>
          <w:szCs w:val="24"/>
        </w:rPr>
      </w:pPr>
      <w:r w:rsidRPr="004D1A0B">
        <w:rPr>
          <w:rFonts w:ascii="Times New Roman" w:hAnsi="Times New Roman" w:cs="Times New Roman"/>
          <w:sz w:val="24"/>
          <w:szCs w:val="24"/>
        </w:rPr>
        <w:t xml:space="preserve">• A sterile uterine sound </w:t>
      </w:r>
    </w:p>
    <w:p w14:paraId="2A749E35" w14:textId="77777777" w:rsidR="003C7F03" w:rsidRPr="004D1A0B" w:rsidRDefault="003C7F03" w:rsidP="004D1A0B">
      <w:pPr>
        <w:ind w:right="-90"/>
        <w:jc w:val="both"/>
        <w:rPr>
          <w:rFonts w:ascii="Times New Roman" w:hAnsi="Times New Roman" w:cs="Times New Roman"/>
          <w:sz w:val="24"/>
          <w:szCs w:val="24"/>
        </w:rPr>
      </w:pPr>
      <w:r w:rsidRPr="004D1A0B">
        <w:rPr>
          <w:rFonts w:ascii="Times New Roman" w:hAnsi="Times New Roman" w:cs="Times New Roman"/>
          <w:sz w:val="24"/>
          <w:szCs w:val="24"/>
        </w:rPr>
        <w:t xml:space="preserve">• A sterile tenaculum </w:t>
      </w:r>
    </w:p>
    <w:p w14:paraId="58523340" w14:textId="77777777" w:rsidR="003C7F03" w:rsidRPr="004D1A0B" w:rsidRDefault="003C7F03" w:rsidP="004D1A0B">
      <w:pPr>
        <w:ind w:right="-90"/>
        <w:jc w:val="both"/>
        <w:rPr>
          <w:rFonts w:ascii="Times New Roman" w:hAnsi="Times New Roman" w:cs="Times New Roman"/>
          <w:sz w:val="24"/>
          <w:szCs w:val="24"/>
        </w:rPr>
      </w:pPr>
      <w:r w:rsidRPr="004D1A0B">
        <w:rPr>
          <w:rFonts w:ascii="Times New Roman" w:hAnsi="Times New Roman" w:cs="Times New Roman"/>
          <w:sz w:val="24"/>
          <w:szCs w:val="24"/>
        </w:rPr>
        <w:t xml:space="preserve">• An intrauterine device (IUD) in a sterile container </w:t>
      </w:r>
    </w:p>
    <w:p w14:paraId="5F58F78E" w14:textId="77777777" w:rsidR="003C7F03" w:rsidRPr="004D1A0B" w:rsidRDefault="003C7F03" w:rsidP="004D1A0B">
      <w:pPr>
        <w:ind w:right="-90"/>
        <w:jc w:val="both"/>
        <w:rPr>
          <w:rFonts w:ascii="Times New Roman" w:hAnsi="Times New Roman" w:cs="Times New Roman"/>
          <w:sz w:val="24"/>
          <w:szCs w:val="24"/>
        </w:rPr>
      </w:pPr>
      <w:r w:rsidRPr="004D1A0B">
        <w:rPr>
          <w:rFonts w:ascii="Times New Roman" w:hAnsi="Times New Roman" w:cs="Times New Roman"/>
          <w:sz w:val="24"/>
          <w:szCs w:val="24"/>
        </w:rPr>
        <w:t xml:space="preserve">• Anesthesia and all the necessary supplies for a paracervical block </w:t>
      </w:r>
    </w:p>
    <w:p w14:paraId="5F9D653A" w14:textId="77777777" w:rsidR="003C7F03" w:rsidRPr="004D1A0B" w:rsidRDefault="003C7F03" w:rsidP="004D1A0B">
      <w:pPr>
        <w:ind w:right="-90"/>
        <w:jc w:val="both"/>
        <w:rPr>
          <w:rFonts w:ascii="Times New Roman" w:hAnsi="Times New Roman" w:cs="Times New Roman"/>
          <w:sz w:val="24"/>
          <w:szCs w:val="24"/>
        </w:rPr>
      </w:pPr>
      <w:r w:rsidRPr="004D1A0B">
        <w:rPr>
          <w:rFonts w:ascii="Times New Roman" w:hAnsi="Times New Roman" w:cs="Times New Roman"/>
          <w:sz w:val="24"/>
          <w:szCs w:val="24"/>
        </w:rPr>
        <w:t xml:space="preserve">• A sterile sharp </w:t>
      </w:r>
    </w:p>
    <w:p w14:paraId="4191F5BB" w14:textId="731DF719" w:rsidR="003C7F03" w:rsidRPr="004D1A0B" w:rsidRDefault="003C7F03" w:rsidP="004D1A0B">
      <w:pPr>
        <w:ind w:right="-90"/>
        <w:jc w:val="both"/>
        <w:rPr>
          <w:rFonts w:ascii="Times New Roman" w:hAnsi="Times New Roman" w:cs="Times New Roman"/>
          <w:sz w:val="24"/>
          <w:szCs w:val="24"/>
        </w:rPr>
      </w:pPr>
      <w:r w:rsidRPr="004D1A0B">
        <w:rPr>
          <w:rFonts w:ascii="Times New Roman" w:hAnsi="Times New Roman" w:cs="Times New Roman"/>
          <w:sz w:val="24"/>
          <w:szCs w:val="24"/>
        </w:rPr>
        <w:t>• Long-handled scissors</w:t>
      </w:r>
    </w:p>
    <w:p w14:paraId="2DB5BA2F" w14:textId="344158AF" w:rsidR="003C7F03" w:rsidRPr="004D1A0B" w:rsidRDefault="003C7F03" w:rsidP="004D1A0B">
      <w:pPr>
        <w:ind w:right="-90"/>
        <w:jc w:val="both"/>
        <w:rPr>
          <w:rFonts w:ascii="Times New Roman" w:hAnsi="Times New Roman" w:cs="Times New Roman"/>
          <w:sz w:val="24"/>
          <w:szCs w:val="24"/>
        </w:rPr>
      </w:pPr>
      <w:r w:rsidRPr="004D1A0B">
        <w:rPr>
          <w:rFonts w:ascii="Times New Roman" w:hAnsi="Times New Roman" w:cs="Times New Roman"/>
          <w:sz w:val="24"/>
          <w:szCs w:val="24"/>
        </w:rPr>
        <w:t xml:space="preserve">Gloves, a speculum, sterile forceps, and a </w:t>
      </w:r>
      <w:proofErr w:type="spellStart"/>
      <w:r w:rsidRPr="004D1A0B">
        <w:rPr>
          <w:rFonts w:ascii="Times New Roman" w:hAnsi="Times New Roman" w:cs="Times New Roman"/>
          <w:sz w:val="24"/>
          <w:szCs w:val="24"/>
        </w:rPr>
        <w:t>cytobrush</w:t>
      </w:r>
      <w:proofErr w:type="spellEnd"/>
      <w:r w:rsidRPr="004D1A0B">
        <w:rPr>
          <w:rFonts w:ascii="Times New Roman" w:hAnsi="Times New Roman" w:cs="Times New Roman"/>
          <w:sz w:val="24"/>
          <w:szCs w:val="24"/>
        </w:rPr>
        <w:t xml:space="preserve"> are the essential instruments for inserting and removing an intrauterine device (IUD) [36]. </w:t>
      </w:r>
    </w:p>
    <w:p w14:paraId="1B0CB811" w14:textId="4B5C4451" w:rsidR="00703A4F" w:rsidRPr="004D1A0B" w:rsidRDefault="00703A4F" w:rsidP="004D1A0B">
      <w:pPr>
        <w:ind w:right="-90"/>
        <w:jc w:val="both"/>
        <w:rPr>
          <w:rFonts w:ascii="Times New Roman" w:hAnsi="Times New Roman" w:cs="Times New Roman"/>
          <w:b/>
          <w:bCs/>
          <w:sz w:val="24"/>
          <w:szCs w:val="24"/>
        </w:rPr>
      </w:pPr>
      <w:r w:rsidRPr="004D1A0B">
        <w:rPr>
          <w:rFonts w:ascii="Times New Roman" w:hAnsi="Times New Roman" w:cs="Times New Roman"/>
          <w:b/>
          <w:bCs/>
          <w:sz w:val="24"/>
          <w:szCs w:val="24"/>
        </w:rPr>
        <w:t>Staff</w:t>
      </w:r>
    </w:p>
    <w:p w14:paraId="51FE2E94" w14:textId="6BF7BC53" w:rsidR="00703A4F" w:rsidRPr="004D1A0B" w:rsidRDefault="00703A4F" w:rsidP="004D1A0B">
      <w:pPr>
        <w:ind w:right="-90"/>
        <w:jc w:val="both"/>
        <w:rPr>
          <w:rFonts w:ascii="Times New Roman" w:hAnsi="Times New Roman" w:cs="Times New Roman"/>
          <w:sz w:val="24"/>
          <w:szCs w:val="24"/>
        </w:rPr>
      </w:pPr>
      <w:r w:rsidRPr="004D1A0B">
        <w:rPr>
          <w:rFonts w:ascii="Times New Roman" w:hAnsi="Times New Roman" w:cs="Times New Roman"/>
          <w:sz w:val="24"/>
          <w:szCs w:val="24"/>
        </w:rPr>
        <w:t>In order to ensure a successful placement or removal of an IUD, it is imperative that the healthcare professional conducting the process is adequately trained in the use of the specific inserters and is proficient in the numerous techniques involved.</w:t>
      </w:r>
      <w:r w:rsidR="003C7F03" w:rsidRPr="004D1A0B">
        <w:rPr>
          <w:rFonts w:ascii="Times New Roman" w:hAnsi="Times New Roman" w:cs="Times New Roman"/>
          <w:sz w:val="24"/>
          <w:szCs w:val="24"/>
        </w:rPr>
        <w:t xml:space="preserve"> Manufacturers of various intrauterine devices (IUDs) give training for healthcare providers and offer a diverse array of materials on their own websites. It would also be advantageous to have at least one more individual there to assist with the distribution of the required items. Improper implantation of the device by an inexperienced practitioner may result in displacement and uterine perforation, posing a significant risk.</w:t>
      </w:r>
    </w:p>
    <w:p w14:paraId="1F4DCBC5" w14:textId="77777777" w:rsidR="00703A4F" w:rsidRPr="004D1A0B" w:rsidRDefault="00703A4F" w:rsidP="004D1A0B">
      <w:pPr>
        <w:ind w:right="-90"/>
        <w:jc w:val="both"/>
        <w:rPr>
          <w:rFonts w:ascii="Times New Roman" w:hAnsi="Times New Roman" w:cs="Times New Roman"/>
          <w:b/>
          <w:bCs/>
          <w:sz w:val="24"/>
          <w:szCs w:val="24"/>
        </w:rPr>
      </w:pPr>
      <w:r w:rsidRPr="004D1A0B">
        <w:rPr>
          <w:rFonts w:ascii="Times New Roman" w:hAnsi="Times New Roman" w:cs="Times New Roman"/>
          <w:b/>
          <w:bCs/>
          <w:sz w:val="24"/>
          <w:szCs w:val="24"/>
        </w:rPr>
        <w:t>Preparation</w:t>
      </w:r>
    </w:p>
    <w:p w14:paraId="404B032C" w14:textId="77777777" w:rsidR="003C7F03" w:rsidRPr="004D1A0B" w:rsidRDefault="003C7F03" w:rsidP="004D1A0B">
      <w:pPr>
        <w:ind w:right="-90"/>
        <w:jc w:val="both"/>
        <w:rPr>
          <w:rFonts w:ascii="Times New Roman" w:hAnsi="Times New Roman" w:cs="Times New Roman"/>
          <w:sz w:val="24"/>
          <w:szCs w:val="24"/>
        </w:rPr>
      </w:pPr>
      <w:r w:rsidRPr="004D1A0B">
        <w:rPr>
          <w:rFonts w:ascii="Times New Roman" w:hAnsi="Times New Roman" w:cs="Times New Roman"/>
          <w:sz w:val="24"/>
          <w:szCs w:val="24"/>
        </w:rPr>
        <w:t xml:space="preserve">It is crucial to provide thorough counseling on the various methods of birth control before beginning an intrauterine device (IUD). It is important to advise patients that long-acting reversible contraception (LARC) is very successful in preventing conception. This includes intrauterine devices (IUDs) and subdermal implants. When compared to tubal ligation and vasectomy, their efficacy is on par [48]. In addition, there is strong evidence that the main strategy for reducing teen pregnancies should be long-acting reversible contraception (LARC). The safety of intrauterine devices (IUDs) in this particular age range has also been proven [49]. To promote the use of Long-Acting Reversible Contraceptives (LARCs), the Contraceptive CHOICE initiative studied their effectiveness and worked to increase patients' familiarity with and comfort with using them. By making the gadgets available at no cost, the project has also removed a financial barrier [50]. After these barriers were removed, almost 66% of the women in this study opted for LARC techniques, </w:t>
      </w:r>
      <w:r w:rsidRPr="004D1A0B">
        <w:rPr>
          <w:rFonts w:ascii="Times New Roman" w:hAnsi="Times New Roman" w:cs="Times New Roman"/>
          <w:sz w:val="24"/>
          <w:szCs w:val="24"/>
        </w:rPr>
        <w:lastRenderedPageBreak/>
        <w:t>which include intrauterine devices (IUDs) and subdermal implants [50]. As a result, all patients who are able to use intrauterine devices (IUDs) should get counseling on the benefits of using them. In the end, it's up to the patient to decide which kind of birth control will work best for them. After a patient has decided on a device, the next step is for the office to acquire it, check the patient's insurance, and/or gain prior approval for the device and its installation. Intrauterine devices (IUDs) created in the 1990s are shown in Figure 3.</w:t>
      </w:r>
    </w:p>
    <w:p w14:paraId="03FDE77A" w14:textId="77777777" w:rsidR="003C7F03" w:rsidRPr="004D1A0B" w:rsidRDefault="003C7F03" w:rsidP="004D1A0B">
      <w:pPr>
        <w:ind w:right="-90"/>
        <w:jc w:val="both"/>
        <w:rPr>
          <w:rFonts w:ascii="Times New Roman" w:hAnsi="Times New Roman" w:cs="Times New Roman"/>
          <w:b/>
          <w:bCs/>
          <w:sz w:val="24"/>
          <w:szCs w:val="24"/>
        </w:rPr>
      </w:pPr>
    </w:p>
    <w:p w14:paraId="03E1366B" w14:textId="54C7871F" w:rsidR="007B1B58" w:rsidRPr="004D1A0B" w:rsidRDefault="007B1B58" w:rsidP="004D1A0B">
      <w:pPr>
        <w:pStyle w:val="NormalWeb"/>
        <w:shd w:val="clear" w:color="auto" w:fill="FFFFFF"/>
        <w:spacing w:before="166" w:beforeAutospacing="0" w:after="166" w:afterAutospacing="0"/>
        <w:ind w:right="-90"/>
        <w:jc w:val="center"/>
      </w:pPr>
      <w:r w:rsidRPr="004D1A0B">
        <w:rPr>
          <w:noProof/>
          <w14:ligatures w14:val="standardContextual"/>
        </w:rPr>
        <w:drawing>
          <wp:inline distT="0" distB="0" distL="0" distR="0" wp14:anchorId="059795CB" wp14:editId="19A159A9">
            <wp:extent cx="5324475" cy="5095875"/>
            <wp:effectExtent l="0" t="0" r="9525" b="9525"/>
            <wp:docPr id="198520197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5201978" name="Picture 1985201978"/>
                    <pic:cNvPicPr/>
                  </pic:nvPicPr>
                  <pic:blipFill rotWithShape="1">
                    <a:blip r:embed="rId8">
                      <a:extLst>
                        <a:ext uri="{28A0092B-C50C-407E-A947-70E740481C1C}">
                          <a14:useLocalDpi xmlns:a14="http://schemas.microsoft.com/office/drawing/2010/main" val="0"/>
                        </a:ext>
                      </a:extLst>
                    </a:blip>
                    <a:srcRect l="28365" t="5128" r="29648" b="2848"/>
                    <a:stretch/>
                  </pic:blipFill>
                  <pic:spPr bwMode="auto">
                    <a:xfrm>
                      <a:off x="0" y="0"/>
                      <a:ext cx="5324475" cy="5095875"/>
                    </a:xfrm>
                    <a:prstGeom prst="rect">
                      <a:avLst/>
                    </a:prstGeom>
                    <a:ln>
                      <a:noFill/>
                    </a:ln>
                    <a:extLst>
                      <a:ext uri="{53640926-AAD7-44D8-BBD7-CCE9431645EC}">
                        <a14:shadowObscured xmlns:a14="http://schemas.microsoft.com/office/drawing/2010/main"/>
                      </a:ext>
                    </a:extLst>
                  </pic:spPr>
                </pic:pic>
              </a:graphicData>
            </a:graphic>
          </wp:inline>
        </w:drawing>
      </w:r>
    </w:p>
    <w:p w14:paraId="24EB0B3F" w14:textId="52A62385" w:rsidR="00E758EE" w:rsidRPr="00970ACD" w:rsidRDefault="00E758EE" w:rsidP="00970ACD">
      <w:pPr>
        <w:ind w:right="-90"/>
        <w:jc w:val="center"/>
        <w:rPr>
          <w:rFonts w:ascii="Times New Roman" w:hAnsi="Times New Roman" w:cs="Times New Roman"/>
          <w:b/>
          <w:bCs/>
          <w:sz w:val="24"/>
          <w:szCs w:val="24"/>
        </w:rPr>
      </w:pPr>
      <w:r w:rsidRPr="004D1A0B">
        <w:rPr>
          <w:rFonts w:ascii="Times New Roman" w:hAnsi="Times New Roman" w:cs="Times New Roman"/>
          <w:b/>
          <w:bCs/>
          <w:sz w:val="24"/>
          <w:szCs w:val="24"/>
        </w:rPr>
        <w:t>Figure 3:</w:t>
      </w:r>
      <w:r w:rsidRPr="004D1A0B">
        <w:rPr>
          <w:rFonts w:ascii="Times New Roman" w:hAnsi="Times New Roman" w:cs="Times New Roman"/>
          <w:sz w:val="24"/>
          <w:szCs w:val="24"/>
        </w:rPr>
        <w:t xml:space="preserve"> </w:t>
      </w:r>
      <w:r w:rsidR="003C7F03" w:rsidRPr="004D1A0B">
        <w:rPr>
          <w:rFonts w:ascii="Times New Roman" w:hAnsi="Times New Roman" w:cs="Times New Roman"/>
          <w:sz w:val="24"/>
          <w:szCs w:val="24"/>
        </w:rPr>
        <w:t>IUDs first appeared in the 1990s</w:t>
      </w:r>
    </w:p>
    <w:p w14:paraId="4FD58430" w14:textId="28BED025" w:rsidR="00703A4F" w:rsidRPr="004D1A0B" w:rsidRDefault="008953B1" w:rsidP="004D1A0B">
      <w:pPr>
        <w:ind w:right="-90"/>
        <w:jc w:val="both"/>
        <w:rPr>
          <w:rFonts w:ascii="Times New Roman" w:hAnsi="Times New Roman" w:cs="Times New Roman"/>
          <w:sz w:val="24"/>
          <w:szCs w:val="24"/>
        </w:rPr>
      </w:pPr>
      <w:r w:rsidRPr="004D1A0B">
        <w:rPr>
          <w:rFonts w:ascii="Times New Roman" w:hAnsi="Times New Roman" w:cs="Times New Roman"/>
          <w:sz w:val="24"/>
          <w:szCs w:val="24"/>
        </w:rPr>
        <w:t xml:space="preserve">There are a number of ways to get a patient ready for an intrauterine device (IUD) insertion operation after they've decided it's the best method of birth control for them. It is critical to confirm a negative pregnancy test before beginning the surgery. Patients are more likely to comply with treatment plans and the risk of unwanted pregnancies is lower when the fast start method allows for instant counseling and insertion [51]. But this isn't always an option when a doctor can't confirm a negative pregnancy test since the patient has recently engaged in sexual activity without protection </w:t>
      </w:r>
      <w:r w:rsidRPr="004D1A0B">
        <w:rPr>
          <w:rFonts w:ascii="Times New Roman" w:hAnsi="Times New Roman" w:cs="Times New Roman"/>
          <w:sz w:val="24"/>
          <w:szCs w:val="24"/>
        </w:rPr>
        <w:lastRenderedPageBreak/>
        <w:t xml:space="preserve">or a modern method of birth control. </w:t>
      </w:r>
      <w:r w:rsidR="00703A4F" w:rsidRPr="004D1A0B">
        <w:rPr>
          <w:rFonts w:ascii="Times New Roman" w:hAnsi="Times New Roman" w:cs="Times New Roman"/>
          <w:sz w:val="24"/>
          <w:szCs w:val="24"/>
        </w:rPr>
        <w:t xml:space="preserve">In order for a pregnancy test to provide accurate results, it is necessary to fulfill one of the following conditions [52]: </w:t>
      </w:r>
    </w:p>
    <w:p w14:paraId="1A641EFD" w14:textId="77777777" w:rsidR="008953B1" w:rsidRPr="004D1A0B" w:rsidRDefault="008953B1" w:rsidP="004D1A0B">
      <w:pPr>
        <w:ind w:right="-90"/>
        <w:jc w:val="both"/>
        <w:rPr>
          <w:rFonts w:ascii="Times New Roman" w:hAnsi="Times New Roman" w:cs="Times New Roman"/>
          <w:sz w:val="24"/>
          <w:szCs w:val="24"/>
        </w:rPr>
      </w:pPr>
      <w:r w:rsidRPr="004D1A0B">
        <w:rPr>
          <w:rFonts w:ascii="Times New Roman" w:hAnsi="Times New Roman" w:cs="Times New Roman"/>
          <w:sz w:val="24"/>
          <w:szCs w:val="24"/>
        </w:rPr>
        <w:t xml:space="preserve">• Within one week of the first day of a typical menstrual period </w:t>
      </w:r>
    </w:p>
    <w:p w14:paraId="581EEB0C" w14:textId="1B4C214C" w:rsidR="008953B1" w:rsidRPr="004D1A0B" w:rsidRDefault="008953B1" w:rsidP="00970ACD">
      <w:pPr>
        <w:ind w:right="-90"/>
        <w:jc w:val="both"/>
        <w:rPr>
          <w:rFonts w:ascii="Times New Roman" w:hAnsi="Times New Roman" w:cs="Times New Roman"/>
          <w:sz w:val="24"/>
          <w:szCs w:val="24"/>
        </w:rPr>
      </w:pPr>
      <w:r w:rsidRPr="004D1A0B">
        <w:rPr>
          <w:rFonts w:ascii="Times New Roman" w:hAnsi="Times New Roman" w:cs="Times New Roman"/>
          <w:sz w:val="24"/>
          <w:szCs w:val="24"/>
        </w:rPr>
        <w:t xml:space="preserve">• Since the beginning of the most recent period, you have not engaged in sexual activity </w:t>
      </w:r>
    </w:p>
    <w:p w14:paraId="24E0289D" w14:textId="0E058EEE" w:rsidR="008953B1" w:rsidRPr="004D1A0B" w:rsidRDefault="008953B1" w:rsidP="004D1A0B">
      <w:pPr>
        <w:ind w:right="-90"/>
        <w:jc w:val="both"/>
        <w:rPr>
          <w:rFonts w:ascii="Times New Roman" w:hAnsi="Times New Roman" w:cs="Times New Roman"/>
          <w:sz w:val="24"/>
          <w:szCs w:val="24"/>
        </w:rPr>
      </w:pPr>
      <w:r w:rsidRPr="004D1A0B">
        <w:rPr>
          <w:rFonts w:ascii="Times New Roman" w:hAnsi="Times New Roman" w:cs="Times New Roman"/>
          <w:sz w:val="24"/>
          <w:szCs w:val="24"/>
        </w:rPr>
        <w:t xml:space="preserve">• Relying on an alternate form of birth control on a regular basis • Within one week after a natural or artificial abortion </w:t>
      </w:r>
    </w:p>
    <w:p w14:paraId="0B8EA838" w14:textId="4D46816E" w:rsidR="00703A4F" w:rsidRPr="004D1A0B" w:rsidRDefault="00703A4F" w:rsidP="004D1A0B">
      <w:pPr>
        <w:ind w:right="-90"/>
        <w:jc w:val="both"/>
        <w:rPr>
          <w:rFonts w:ascii="Times New Roman" w:hAnsi="Times New Roman" w:cs="Times New Roman"/>
          <w:sz w:val="24"/>
          <w:szCs w:val="24"/>
        </w:rPr>
      </w:pPr>
      <w:r w:rsidRPr="004D1A0B">
        <w:rPr>
          <w:rFonts w:ascii="Times New Roman" w:hAnsi="Times New Roman" w:cs="Times New Roman"/>
          <w:sz w:val="24"/>
          <w:szCs w:val="24"/>
        </w:rPr>
        <w:t xml:space="preserve">• Four weeks after giving birth </w:t>
      </w:r>
    </w:p>
    <w:p w14:paraId="7A966098" w14:textId="55A08EAF" w:rsidR="00703A4F" w:rsidRPr="004D1A0B" w:rsidRDefault="00703A4F" w:rsidP="004D1A0B">
      <w:pPr>
        <w:ind w:right="-90"/>
        <w:jc w:val="both"/>
        <w:rPr>
          <w:rFonts w:ascii="Times New Roman" w:hAnsi="Times New Roman" w:cs="Times New Roman"/>
          <w:sz w:val="24"/>
          <w:szCs w:val="24"/>
        </w:rPr>
      </w:pPr>
      <w:r w:rsidRPr="004D1A0B">
        <w:rPr>
          <w:rFonts w:ascii="Times New Roman" w:hAnsi="Times New Roman" w:cs="Times New Roman"/>
          <w:sz w:val="24"/>
          <w:szCs w:val="24"/>
        </w:rPr>
        <w:t xml:space="preserve">• Engaged in exclusive or near-exclusive nursing, experiencing amenorrhea, and fewer than six months after giving birth </w:t>
      </w:r>
    </w:p>
    <w:p w14:paraId="46F5C056" w14:textId="77777777" w:rsidR="008953B1" w:rsidRPr="004D1A0B" w:rsidRDefault="008953B1" w:rsidP="004D1A0B">
      <w:pPr>
        <w:ind w:right="-90"/>
        <w:jc w:val="both"/>
        <w:rPr>
          <w:rFonts w:ascii="Times New Roman" w:hAnsi="Times New Roman" w:cs="Times New Roman"/>
          <w:sz w:val="24"/>
          <w:szCs w:val="24"/>
        </w:rPr>
      </w:pPr>
      <w:r w:rsidRPr="004D1A0B">
        <w:rPr>
          <w:rFonts w:ascii="Times New Roman" w:hAnsi="Times New Roman" w:cs="Times New Roman"/>
          <w:sz w:val="24"/>
          <w:szCs w:val="24"/>
        </w:rPr>
        <w:t xml:space="preserve">If these criteria are not met, it is deemed suitable to offer the patient a non-implantable form of contraception, such as oral contraceptives, vaginal rings, transdermal patches, condoms, or medroxyprogesterone acetate injections [50]. Should the patient persist in pursuing LARC insertion subsequent to commencing one of these bridging methods, a follow-up pregnancy test can be conducted within a span of 3-4 weeks. In the event of a negative test result, the patient is able to proceed with LARC installation [50]. Upon insertion of a copper IUD, the previous method of birth control can be discontinued, as the IUD promptly becomes effective. However, if the levonorgestrel intrauterine device (IUD) is not put within 7 days following the start of menstruation, it is advised to use an additional form of contraception for a duration of 7 days [52]. </w:t>
      </w:r>
    </w:p>
    <w:p w14:paraId="2D52F659" w14:textId="45C1D5F6" w:rsidR="008953B1" w:rsidRPr="004D1A0B" w:rsidRDefault="008953B1" w:rsidP="004D1A0B">
      <w:pPr>
        <w:ind w:right="-90"/>
        <w:jc w:val="both"/>
        <w:rPr>
          <w:rFonts w:ascii="Times New Roman" w:hAnsi="Times New Roman" w:cs="Times New Roman"/>
          <w:sz w:val="24"/>
          <w:szCs w:val="24"/>
        </w:rPr>
      </w:pPr>
      <w:r w:rsidRPr="004D1A0B">
        <w:rPr>
          <w:rFonts w:ascii="Times New Roman" w:hAnsi="Times New Roman" w:cs="Times New Roman"/>
          <w:sz w:val="24"/>
          <w:szCs w:val="24"/>
        </w:rPr>
        <w:t xml:space="preserve">Moreover, if deemed essential, it is imperative to perform a comprehensive assessment for sexually transmitted diseases, while considering the patient's sexual background. Women who have not received screening for sexually transmitted infections should have screening during insertion if it is advised by recommendations. Nevertheless, the presence of this factor should not result in any postponement of the device's implementation [44]. When a patient tests positive for an infection after getting an IUD, it is advised to give antibiotics for therapy while keeping the IUD in place [44]. Patients with a concurrent infection after insertion are exposed to a modest risk, around 0.1%, of developing pelvic inflammatory disease. However, it is crucial to avoid detaching the device [53]. If a patient is found to have cervical discharge containing pus or if the physical examination indicates an ongoing infection, the insertion of the intrauterine device (IUD) should be postponed, and the patient should be given suitable treatment [47]. </w:t>
      </w:r>
    </w:p>
    <w:p w14:paraId="6E30CF2A" w14:textId="77777777" w:rsidR="008953B1" w:rsidRPr="004D1A0B" w:rsidRDefault="008953B1" w:rsidP="004D1A0B">
      <w:pPr>
        <w:ind w:right="-90"/>
        <w:jc w:val="both"/>
        <w:rPr>
          <w:rFonts w:ascii="Times New Roman" w:hAnsi="Times New Roman" w:cs="Times New Roman"/>
          <w:sz w:val="24"/>
          <w:szCs w:val="24"/>
        </w:rPr>
      </w:pPr>
      <w:r w:rsidRPr="004D1A0B">
        <w:rPr>
          <w:rFonts w:ascii="Times New Roman" w:hAnsi="Times New Roman" w:cs="Times New Roman"/>
          <w:sz w:val="24"/>
          <w:szCs w:val="24"/>
        </w:rPr>
        <w:t xml:space="preserve">Once counseling has been confirmed and a negative pregnancy test has been obtained, the next step is to obtain informed consent. The procedure requires a thorough discussion of the potential risks, benefits, and negative outcomes for the patient. Possible risks to the patient include discomfort during insertion, uterine perforation that may necessitate surgery or lead to unintended pregnancy, infection, bleeding at the insertion site, unnoticed expulsion resulting in unintended pregnancy, and alterations in the patient's menstrual bleeding pattern. Moreover, if pregnancy occurs while an intrauterine device (IUD) is inserted, there is a higher probability of encountering an ectopic pregnancy or septic abortion [54]. Noticeable discrepancies in the modification of bleeding patterns can be detected when comparing the copper IUD and levonorgestrel IUD. The copper intrauterine device (IUD) often causes a rise in menstrual flow, resulting in a heavier flow, and sometimes leads </w:t>
      </w:r>
      <w:r w:rsidRPr="004D1A0B">
        <w:rPr>
          <w:rFonts w:ascii="Times New Roman" w:hAnsi="Times New Roman" w:cs="Times New Roman"/>
          <w:sz w:val="24"/>
          <w:szCs w:val="24"/>
        </w:rPr>
        <w:lastRenderedPageBreak/>
        <w:t xml:space="preserve">to a longer duration of menstruation [45]. Conversely, the levonorgestrel intrauterine device (IUD) induces a decrease in the quantity of monthly bleeding and might potentially lead to complete cessation of menstrual flow. This is because progesterone has the capacity to restrict the expansion of the endometrium [55]. A similar occurrence can also be witnessed with the levonorgestrel intrauterine devices (IUDs) administered at lesser dosages. However, a small number of individuals may encounter atypical bleeding and/or spotting as a result of reduced progesterone levels [37,56]. </w:t>
      </w:r>
    </w:p>
    <w:p w14:paraId="4CF9429C" w14:textId="2FEAA6D6" w:rsidR="00520B16" w:rsidRPr="004D1A0B" w:rsidRDefault="008953B1" w:rsidP="004D1A0B">
      <w:pPr>
        <w:ind w:right="-90"/>
        <w:jc w:val="both"/>
        <w:rPr>
          <w:rFonts w:ascii="Times New Roman" w:hAnsi="Times New Roman" w:cs="Times New Roman"/>
          <w:sz w:val="24"/>
          <w:szCs w:val="24"/>
        </w:rPr>
      </w:pPr>
      <w:r w:rsidRPr="004D1A0B">
        <w:rPr>
          <w:rFonts w:ascii="Times New Roman" w:hAnsi="Times New Roman" w:cs="Times New Roman"/>
          <w:sz w:val="24"/>
          <w:szCs w:val="24"/>
        </w:rPr>
        <w:t xml:space="preserve">There is a continuous and unresolved controversy regarding the administration of medicines prior to and during the procedure in order to control discomfort. The study focused on evaluating the efficacy of various oral analgesics, including ibuprofen, naproxen, and tramadol. It was found that administering naproxen or tramadol prior to implantation had specific benefits [57]. Moreover, the effectiveness of misoprostol in promoting cervical dilation and insertion has been examined in nulliparous women, although no beneficial benefits were detected. The postponement of IUD placement was considered harmful [57]. However, in situations where a patient has previously encountered difficult insertions, it may be beneficial to take misoprostol [57]. The effectiveness of Nitroprusside as a pain reliever was examined, but no therapeutic benefit was seen with this treatment [58]. Topical anesthetics, which come in the form of creams and gels, have been proven to effectively reduce the discomfort caused by the implantation of a tenaculum. Nevertheless, they do not offer any analgesic effect during uterine sounding or IUD implantation [59]. The effectiveness of paracervical blocks has been studied for both IUD insertion and other cervical procedures. The effectiveness of these blocks for regular IUD implantation is uncertain due to conflicting results [58]. Empirical research indicates that buffered 1% lidocaine blocks are more effective than nonbuffered lidocaine in reducing discomfort during uterine sounding and IUD implantation. The blocks are located at the 4 and 8 o'clock positions in nulliparous people [60]. </w:t>
      </w:r>
    </w:p>
    <w:p w14:paraId="193BA6E9" w14:textId="77777777" w:rsidR="00D77880" w:rsidRPr="004D1A0B" w:rsidRDefault="00D77880" w:rsidP="004D1A0B">
      <w:pPr>
        <w:ind w:right="-90"/>
        <w:jc w:val="both"/>
        <w:rPr>
          <w:rFonts w:ascii="Times New Roman" w:hAnsi="Times New Roman" w:cs="Times New Roman"/>
          <w:b/>
          <w:bCs/>
          <w:sz w:val="24"/>
          <w:szCs w:val="24"/>
        </w:rPr>
      </w:pPr>
      <w:r w:rsidRPr="004D1A0B">
        <w:rPr>
          <w:rFonts w:ascii="Times New Roman" w:hAnsi="Times New Roman" w:cs="Times New Roman"/>
          <w:b/>
          <w:bCs/>
          <w:sz w:val="24"/>
          <w:szCs w:val="24"/>
        </w:rPr>
        <w:t>Method or therapy</w:t>
      </w:r>
    </w:p>
    <w:p w14:paraId="2F2B5BE6" w14:textId="77777777" w:rsidR="009217E0" w:rsidRPr="004D1A0B" w:rsidRDefault="009217E0" w:rsidP="004D1A0B">
      <w:pPr>
        <w:ind w:right="-90"/>
        <w:jc w:val="both"/>
        <w:rPr>
          <w:rFonts w:ascii="Times New Roman" w:hAnsi="Times New Roman" w:cs="Times New Roman"/>
          <w:sz w:val="24"/>
          <w:szCs w:val="24"/>
        </w:rPr>
      </w:pPr>
      <w:r w:rsidRPr="004D1A0B">
        <w:rPr>
          <w:rFonts w:ascii="Times New Roman" w:hAnsi="Times New Roman" w:cs="Times New Roman"/>
          <w:sz w:val="24"/>
          <w:szCs w:val="24"/>
        </w:rPr>
        <w:t>1. Confirm a negative outcome of a pregnancy test.</w:t>
      </w:r>
    </w:p>
    <w:p w14:paraId="2D714D4A" w14:textId="77777777" w:rsidR="009217E0" w:rsidRPr="004D1A0B" w:rsidRDefault="009217E0" w:rsidP="004D1A0B">
      <w:pPr>
        <w:ind w:right="-90"/>
        <w:jc w:val="both"/>
        <w:rPr>
          <w:rFonts w:ascii="Times New Roman" w:hAnsi="Times New Roman" w:cs="Times New Roman"/>
          <w:sz w:val="24"/>
          <w:szCs w:val="24"/>
        </w:rPr>
      </w:pPr>
      <w:r w:rsidRPr="004D1A0B">
        <w:rPr>
          <w:rFonts w:ascii="Times New Roman" w:hAnsi="Times New Roman" w:cs="Times New Roman"/>
          <w:sz w:val="24"/>
          <w:szCs w:val="24"/>
        </w:rPr>
        <w:t xml:space="preserve">2. Obtain clear and voluntary permission after presenting essential information. </w:t>
      </w:r>
    </w:p>
    <w:p w14:paraId="6EAED557" w14:textId="77777777" w:rsidR="009217E0" w:rsidRPr="004D1A0B" w:rsidRDefault="009217E0" w:rsidP="004D1A0B">
      <w:pPr>
        <w:ind w:right="-90"/>
        <w:jc w:val="both"/>
        <w:rPr>
          <w:rFonts w:ascii="Times New Roman" w:hAnsi="Times New Roman" w:cs="Times New Roman"/>
          <w:sz w:val="24"/>
          <w:szCs w:val="24"/>
        </w:rPr>
      </w:pPr>
      <w:r w:rsidRPr="004D1A0B">
        <w:rPr>
          <w:rFonts w:ascii="Times New Roman" w:hAnsi="Times New Roman" w:cs="Times New Roman"/>
          <w:sz w:val="24"/>
          <w:szCs w:val="24"/>
        </w:rPr>
        <w:t>3. Instruct the patient to assume a dorsal lithotomy position.</w:t>
      </w:r>
    </w:p>
    <w:p w14:paraId="443B530E" w14:textId="77777777" w:rsidR="009217E0" w:rsidRPr="004D1A0B" w:rsidRDefault="009217E0" w:rsidP="004D1A0B">
      <w:pPr>
        <w:ind w:right="-90"/>
        <w:jc w:val="both"/>
        <w:rPr>
          <w:rFonts w:ascii="Times New Roman" w:hAnsi="Times New Roman" w:cs="Times New Roman"/>
          <w:sz w:val="24"/>
          <w:szCs w:val="24"/>
        </w:rPr>
      </w:pPr>
      <w:r w:rsidRPr="004D1A0B">
        <w:rPr>
          <w:rFonts w:ascii="Times New Roman" w:hAnsi="Times New Roman" w:cs="Times New Roman"/>
          <w:sz w:val="24"/>
          <w:szCs w:val="24"/>
        </w:rPr>
        <w:t>4. Employ gloved hands to perform a bimanual examination to determine the position of the uterus, whether it is anteverted or retroverted.</w:t>
      </w:r>
    </w:p>
    <w:p w14:paraId="32EE2205" w14:textId="77777777" w:rsidR="009217E0" w:rsidRPr="004D1A0B" w:rsidRDefault="009217E0" w:rsidP="004D1A0B">
      <w:pPr>
        <w:ind w:right="-90"/>
        <w:jc w:val="both"/>
        <w:rPr>
          <w:rFonts w:ascii="Times New Roman" w:hAnsi="Times New Roman" w:cs="Times New Roman"/>
          <w:sz w:val="24"/>
          <w:szCs w:val="24"/>
        </w:rPr>
      </w:pPr>
      <w:r w:rsidRPr="004D1A0B">
        <w:rPr>
          <w:rFonts w:ascii="Times New Roman" w:hAnsi="Times New Roman" w:cs="Times New Roman"/>
          <w:sz w:val="24"/>
          <w:szCs w:val="24"/>
        </w:rPr>
        <w:t xml:space="preserve">5. Insert a speculum and identify the cervix. </w:t>
      </w:r>
    </w:p>
    <w:p w14:paraId="749BDCCD" w14:textId="77777777" w:rsidR="009217E0" w:rsidRPr="004D1A0B" w:rsidRDefault="009217E0" w:rsidP="004D1A0B">
      <w:pPr>
        <w:ind w:right="-90"/>
        <w:jc w:val="both"/>
        <w:rPr>
          <w:rFonts w:ascii="Times New Roman" w:hAnsi="Times New Roman" w:cs="Times New Roman"/>
          <w:sz w:val="24"/>
          <w:szCs w:val="24"/>
        </w:rPr>
      </w:pPr>
      <w:r w:rsidRPr="004D1A0B">
        <w:rPr>
          <w:rFonts w:ascii="Times New Roman" w:hAnsi="Times New Roman" w:cs="Times New Roman"/>
          <w:sz w:val="24"/>
          <w:szCs w:val="24"/>
        </w:rPr>
        <w:t xml:space="preserve">6. Employ a washing solution, typically povidone-iodine, to sanitize the cervix and vaginal </w:t>
      </w:r>
      <w:proofErr w:type="spellStart"/>
      <w:r w:rsidRPr="004D1A0B">
        <w:rPr>
          <w:rFonts w:ascii="Times New Roman" w:hAnsi="Times New Roman" w:cs="Times New Roman"/>
          <w:sz w:val="24"/>
          <w:szCs w:val="24"/>
        </w:rPr>
        <w:t>fornices</w:t>
      </w:r>
      <w:proofErr w:type="spellEnd"/>
      <w:r w:rsidRPr="004D1A0B">
        <w:rPr>
          <w:rFonts w:ascii="Times New Roman" w:hAnsi="Times New Roman" w:cs="Times New Roman"/>
          <w:sz w:val="24"/>
          <w:szCs w:val="24"/>
        </w:rPr>
        <w:t xml:space="preserve">. For patients who have an allergy to iodine or shellfish, it is advisable to use chlorhexidine gluconate. </w:t>
      </w:r>
    </w:p>
    <w:p w14:paraId="1A728D26" w14:textId="77777777" w:rsidR="009217E0" w:rsidRPr="004D1A0B" w:rsidRDefault="009217E0" w:rsidP="004D1A0B">
      <w:pPr>
        <w:ind w:right="-90"/>
        <w:jc w:val="both"/>
        <w:rPr>
          <w:rFonts w:ascii="Times New Roman" w:hAnsi="Times New Roman" w:cs="Times New Roman"/>
          <w:sz w:val="24"/>
          <w:szCs w:val="24"/>
        </w:rPr>
      </w:pPr>
      <w:r w:rsidRPr="004D1A0B">
        <w:rPr>
          <w:rFonts w:ascii="Times New Roman" w:hAnsi="Times New Roman" w:cs="Times New Roman"/>
          <w:sz w:val="24"/>
          <w:szCs w:val="24"/>
        </w:rPr>
        <w:t xml:space="preserve">7. If you like, now is the suitable time to consider the insertion of a paracervical block or the application of anesthetic gel, as described earlier. </w:t>
      </w:r>
    </w:p>
    <w:p w14:paraId="379DBB34" w14:textId="77777777" w:rsidR="009217E0" w:rsidRPr="004D1A0B" w:rsidRDefault="009217E0" w:rsidP="004D1A0B">
      <w:pPr>
        <w:ind w:right="-90"/>
        <w:jc w:val="both"/>
        <w:rPr>
          <w:rFonts w:ascii="Times New Roman" w:hAnsi="Times New Roman" w:cs="Times New Roman"/>
          <w:sz w:val="24"/>
          <w:szCs w:val="24"/>
        </w:rPr>
      </w:pPr>
      <w:r w:rsidRPr="004D1A0B">
        <w:rPr>
          <w:rFonts w:ascii="Times New Roman" w:hAnsi="Times New Roman" w:cs="Times New Roman"/>
          <w:sz w:val="24"/>
          <w:szCs w:val="24"/>
        </w:rPr>
        <w:t xml:space="preserve">8. Proceed to use aseptic gloves and utilize a sterile single-tooth tenaculum to grasp the front border of the cervix and apply gentle pressure to align the cervical canal and uterine cavity. If the uterus is retroverted, it can be beneficial to grasp the posterior lip of the cervix. </w:t>
      </w:r>
    </w:p>
    <w:p w14:paraId="39238FE9" w14:textId="77777777" w:rsidR="009217E0" w:rsidRPr="004D1A0B" w:rsidRDefault="009217E0" w:rsidP="004D1A0B">
      <w:pPr>
        <w:ind w:right="-90"/>
        <w:jc w:val="both"/>
        <w:rPr>
          <w:rFonts w:ascii="Times New Roman" w:hAnsi="Times New Roman" w:cs="Times New Roman"/>
          <w:sz w:val="24"/>
          <w:szCs w:val="24"/>
        </w:rPr>
      </w:pPr>
      <w:r w:rsidRPr="004D1A0B">
        <w:rPr>
          <w:rFonts w:ascii="Times New Roman" w:hAnsi="Times New Roman" w:cs="Times New Roman"/>
          <w:sz w:val="24"/>
          <w:szCs w:val="24"/>
        </w:rPr>
        <w:lastRenderedPageBreak/>
        <w:t xml:space="preserve">9. Employ a sterile uterine sound to determine the exact measurement of the depth of the uterine cavity, often ranging from 6cm to 9cm. Insertion of an intrauterine device (IUD) is contraindicated when the cervical length measures less than 6 cm. If encountering difficulty in inserting the uterine sound, it is advisable to employ cervical dilators as a solution. When cervical dilators are required, it is recommended to provide a paracervical block. </w:t>
      </w:r>
    </w:p>
    <w:p w14:paraId="2454A534" w14:textId="77777777" w:rsidR="009217E0" w:rsidRPr="004D1A0B" w:rsidRDefault="009217E0" w:rsidP="004D1A0B">
      <w:pPr>
        <w:ind w:right="-90"/>
        <w:jc w:val="both"/>
        <w:rPr>
          <w:rFonts w:ascii="Times New Roman" w:hAnsi="Times New Roman" w:cs="Times New Roman"/>
          <w:sz w:val="24"/>
          <w:szCs w:val="24"/>
        </w:rPr>
      </w:pPr>
      <w:r w:rsidRPr="004D1A0B">
        <w:rPr>
          <w:rFonts w:ascii="Times New Roman" w:hAnsi="Times New Roman" w:cs="Times New Roman"/>
          <w:sz w:val="24"/>
          <w:szCs w:val="24"/>
        </w:rPr>
        <w:t xml:space="preserve">10. Once the uterine depth has been determined, follow the instructions provided with the specific intrauterine device (IUD) for implantation. </w:t>
      </w:r>
    </w:p>
    <w:p w14:paraId="5E528146" w14:textId="77777777" w:rsidR="009217E0" w:rsidRPr="004D1A0B" w:rsidRDefault="009217E0" w:rsidP="004D1A0B">
      <w:pPr>
        <w:ind w:right="-90"/>
        <w:jc w:val="both"/>
        <w:rPr>
          <w:rFonts w:ascii="Times New Roman" w:hAnsi="Times New Roman" w:cs="Times New Roman"/>
          <w:sz w:val="24"/>
          <w:szCs w:val="24"/>
        </w:rPr>
      </w:pPr>
      <w:r w:rsidRPr="004D1A0B">
        <w:rPr>
          <w:rFonts w:ascii="Times New Roman" w:hAnsi="Times New Roman" w:cs="Times New Roman"/>
          <w:sz w:val="24"/>
          <w:szCs w:val="24"/>
        </w:rPr>
        <w:t xml:space="preserve">11. Once the IUD has been inserted and the threads are visible, utilize sharp scissors to cut the strings to a length ranging from 3 cm to 4 cm. Ensure that you document this measurement in the chart. </w:t>
      </w:r>
    </w:p>
    <w:p w14:paraId="1E363BEA" w14:textId="77777777" w:rsidR="009217E0" w:rsidRPr="004D1A0B" w:rsidRDefault="009217E0" w:rsidP="004D1A0B">
      <w:pPr>
        <w:ind w:right="-90"/>
        <w:jc w:val="both"/>
        <w:rPr>
          <w:rFonts w:ascii="Times New Roman" w:hAnsi="Times New Roman" w:cs="Times New Roman"/>
          <w:sz w:val="24"/>
          <w:szCs w:val="24"/>
        </w:rPr>
      </w:pPr>
      <w:r w:rsidRPr="004D1A0B">
        <w:rPr>
          <w:rFonts w:ascii="Times New Roman" w:hAnsi="Times New Roman" w:cs="Times New Roman"/>
          <w:sz w:val="24"/>
          <w:szCs w:val="24"/>
        </w:rPr>
        <w:t xml:space="preserve">12. Remove the tenaculum and confirm that there is no bleeding at the tenaculum site, then take out the speculum. </w:t>
      </w:r>
    </w:p>
    <w:p w14:paraId="6A207335" w14:textId="6E731331" w:rsidR="009217E0" w:rsidRPr="004D1A0B" w:rsidRDefault="009217E0" w:rsidP="004D1A0B">
      <w:pPr>
        <w:ind w:right="-90"/>
        <w:jc w:val="both"/>
        <w:rPr>
          <w:rFonts w:ascii="Times New Roman" w:hAnsi="Times New Roman" w:cs="Times New Roman"/>
          <w:sz w:val="24"/>
          <w:szCs w:val="24"/>
        </w:rPr>
      </w:pPr>
      <w:r w:rsidRPr="004D1A0B">
        <w:rPr>
          <w:rFonts w:ascii="Times New Roman" w:hAnsi="Times New Roman" w:cs="Times New Roman"/>
          <w:sz w:val="24"/>
          <w:szCs w:val="24"/>
        </w:rPr>
        <w:t xml:space="preserve">13. Arrange a further consultation with the patient within a period of 4-6 weeks to conduct a comprehensive assessment and validate the accurate alignment [36]. </w:t>
      </w:r>
    </w:p>
    <w:p w14:paraId="72A399EE" w14:textId="230DE8F0" w:rsidR="009217E0" w:rsidRPr="004D1A0B" w:rsidRDefault="009217E0" w:rsidP="004D1A0B">
      <w:pPr>
        <w:ind w:right="-90"/>
        <w:jc w:val="both"/>
        <w:rPr>
          <w:rFonts w:ascii="Times New Roman" w:hAnsi="Times New Roman" w:cs="Times New Roman"/>
          <w:b/>
          <w:bCs/>
          <w:sz w:val="24"/>
          <w:szCs w:val="24"/>
        </w:rPr>
      </w:pPr>
      <w:r w:rsidRPr="004D1A0B">
        <w:rPr>
          <w:rFonts w:ascii="Times New Roman" w:hAnsi="Times New Roman" w:cs="Times New Roman"/>
          <w:b/>
          <w:bCs/>
          <w:sz w:val="24"/>
          <w:szCs w:val="24"/>
        </w:rPr>
        <w:t>After the IUD has been put for the prescribed period of time, it is essential to remove the IUD. If the patient desires to pursue further contraception, it is permissible to both extract and insert an intrauterine device (IUD) on the same day. The process of IUD removal entails the subsequent actions:</w:t>
      </w:r>
    </w:p>
    <w:p w14:paraId="394AF84A" w14:textId="77777777" w:rsidR="009217E0" w:rsidRPr="004D1A0B" w:rsidRDefault="009217E0" w:rsidP="004D1A0B">
      <w:pPr>
        <w:ind w:right="-90"/>
        <w:jc w:val="both"/>
        <w:rPr>
          <w:rFonts w:ascii="Times New Roman" w:hAnsi="Times New Roman" w:cs="Times New Roman"/>
          <w:sz w:val="24"/>
          <w:szCs w:val="24"/>
        </w:rPr>
      </w:pPr>
      <w:r w:rsidRPr="004D1A0B">
        <w:rPr>
          <w:rFonts w:ascii="Times New Roman" w:hAnsi="Times New Roman" w:cs="Times New Roman"/>
          <w:sz w:val="24"/>
          <w:szCs w:val="24"/>
        </w:rPr>
        <w:t>1. Obtain clear and voluntary permission following the provision of pertinent information.</w:t>
      </w:r>
    </w:p>
    <w:p w14:paraId="0C2413D1" w14:textId="77777777" w:rsidR="009217E0" w:rsidRPr="004D1A0B" w:rsidRDefault="009217E0" w:rsidP="004D1A0B">
      <w:pPr>
        <w:ind w:right="-90"/>
        <w:jc w:val="both"/>
        <w:rPr>
          <w:rFonts w:ascii="Times New Roman" w:hAnsi="Times New Roman" w:cs="Times New Roman"/>
          <w:sz w:val="24"/>
          <w:szCs w:val="24"/>
        </w:rPr>
      </w:pPr>
      <w:r w:rsidRPr="004D1A0B">
        <w:rPr>
          <w:rFonts w:ascii="Times New Roman" w:hAnsi="Times New Roman" w:cs="Times New Roman"/>
          <w:sz w:val="24"/>
          <w:szCs w:val="24"/>
        </w:rPr>
        <w:t>2. Direct the patient to place themselves in a dorsal lithotomy posture.</w:t>
      </w:r>
    </w:p>
    <w:p w14:paraId="584C32F2" w14:textId="3E8D290B" w:rsidR="009217E0" w:rsidRPr="004D1A0B" w:rsidRDefault="009217E0" w:rsidP="004D1A0B">
      <w:pPr>
        <w:ind w:right="-90"/>
        <w:jc w:val="both"/>
        <w:rPr>
          <w:rFonts w:ascii="Times New Roman" w:hAnsi="Times New Roman" w:cs="Times New Roman"/>
          <w:sz w:val="24"/>
          <w:szCs w:val="24"/>
        </w:rPr>
      </w:pPr>
      <w:r w:rsidRPr="004D1A0B">
        <w:rPr>
          <w:rFonts w:ascii="Times New Roman" w:hAnsi="Times New Roman" w:cs="Times New Roman"/>
          <w:sz w:val="24"/>
          <w:szCs w:val="24"/>
        </w:rPr>
        <w:t xml:space="preserve">With gloved hands, cautiously insert the speculum to precisely locate and identify the cervix and IUD strings. In order to locate IUD strings that are not immediately apparent, gently rotate a </w:t>
      </w:r>
      <w:proofErr w:type="spellStart"/>
      <w:r w:rsidRPr="004D1A0B">
        <w:rPr>
          <w:rFonts w:ascii="Times New Roman" w:hAnsi="Times New Roman" w:cs="Times New Roman"/>
          <w:sz w:val="24"/>
          <w:szCs w:val="24"/>
        </w:rPr>
        <w:t>cytobrush</w:t>
      </w:r>
      <w:proofErr w:type="spellEnd"/>
      <w:r w:rsidRPr="004D1A0B">
        <w:rPr>
          <w:rFonts w:ascii="Times New Roman" w:hAnsi="Times New Roman" w:cs="Times New Roman"/>
          <w:sz w:val="24"/>
          <w:szCs w:val="24"/>
        </w:rPr>
        <w:t xml:space="preserve"> within the </w:t>
      </w:r>
      <w:proofErr w:type="spellStart"/>
      <w:r w:rsidRPr="004D1A0B">
        <w:rPr>
          <w:rFonts w:ascii="Times New Roman" w:hAnsi="Times New Roman" w:cs="Times New Roman"/>
          <w:sz w:val="24"/>
          <w:szCs w:val="24"/>
        </w:rPr>
        <w:t>os</w:t>
      </w:r>
      <w:proofErr w:type="spellEnd"/>
      <w:r w:rsidRPr="004D1A0B">
        <w:rPr>
          <w:rFonts w:ascii="Times New Roman" w:hAnsi="Times New Roman" w:cs="Times New Roman"/>
          <w:sz w:val="24"/>
          <w:szCs w:val="24"/>
        </w:rPr>
        <w:t xml:space="preserve">. </w:t>
      </w:r>
    </w:p>
    <w:p w14:paraId="7E4B4D38" w14:textId="77777777" w:rsidR="009217E0" w:rsidRPr="004D1A0B" w:rsidRDefault="009217E0" w:rsidP="004D1A0B">
      <w:pPr>
        <w:ind w:right="-90"/>
        <w:jc w:val="both"/>
        <w:rPr>
          <w:rFonts w:ascii="Times New Roman" w:hAnsi="Times New Roman" w:cs="Times New Roman"/>
          <w:sz w:val="24"/>
          <w:szCs w:val="24"/>
        </w:rPr>
      </w:pPr>
      <w:r w:rsidRPr="004D1A0B">
        <w:rPr>
          <w:rFonts w:ascii="Times New Roman" w:hAnsi="Times New Roman" w:cs="Times New Roman"/>
          <w:sz w:val="24"/>
          <w:szCs w:val="24"/>
        </w:rPr>
        <w:t xml:space="preserve">4. Utilize ring forceps to securely grasp the strings of the intrauterine device (IUD). </w:t>
      </w:r>
    </w:p>
    <w:p w14:paraId="29DE5F59" w14:textId="77777777" w:rsidR="009217E0" w:rsidRPr="004D1A0B" w:rsidRDefault="009217E0" w:rsidP="004D1A0B">
      <w:pPr>
        <w:ind w:right="-90"/>
        <w:jc w:val="both"/>
        <w:rPr>
          <w:rFonts w:ascii="Times New Roman" w:hAnsi="Times New Roman" w:cs="Times New Roman"/>
          <w:sz w:val="24"/>
          <w:szCs w:val="24"/>
        </w:rPr>
      </w:pPr>
      <w:r w:rsidRPr="004D1A0B">
        <w:rPr>
          <w:rFonts w:ascii="Times New Roman" w:hAnsi="Times New Roman" w:cs="Times New Roman"/>
          <w:sz w:val="24"/>
          <w:szCs w:val="24"/>
        </w:rPr>
        <w:t>5. Gently exert pressure on the IUD strings to remove the device from the uterus.</w:t>
      </w:r>
    </w:p>
    <w:p w14:paraId="52FC9280" w14:textId="77777777" w:rsidR="009217E0" w:rsidRPr="004D1A0B" w:rsidRDefault="009217E0" w:rsidP="004D1A0B">
      <w:pPr>
        <w:ind w:right="-90"/>
        <w:jc w:val="both"/>
        <w:rPr>
          <w:rFonts w:ascii="Times New Roman" w:hAnsi="Times New Roman" w:cs="Times New Roman"/>
          <w:sz w:val="24"/>
          <w:szCs w:val="24"/>
        </w:rPr>
      </w:pPr>
      <w:r w:rsidRPr="004D1A0B">
        <w:rPr>
          <w:rFonts w:ascii="Times New Roman" w:hAnsi="Times New Roman" w:cs="Times New Roman"/>
          <w:sz w:val="24"/>
          <w:szCs w:val="24"/>
        </w:rPr>
        <w:t xml:space="preserve">6. Ensure the soundness of the intrauterine device (IUD) and ascertain the absence of any missing components [36]. </w:t>
      </w:r>
    </w:p>
    <w:p w14:paraId="184A3C50" w14:textId="77777777" w:rsidR="009217E0" w:rsidRPr="004D1A0B" w:rsidRDefault="009217E0" w:rsidP="004D1A0B">
      <w:pPr>
        <w:ind w:right="-90"/>
        <w:jc w:val="both"/>
        <w:rPr>
          <w:rFonts w:ascii="Times New Roman" w:hAnsi="Times New Roman" w:cs="Times New Roman"/>
          <w:sz w:val="24"/>
          <w:szCs w:val="24"/>
        </w:rPr>
      </w:pPr>
    </w:p>
    <w:p w14:paraId="79F74902" w14:textId="445BFEC9" w:rsidR="00D77880" w:rsidRPr="004D1A0B" w:rsidRDefault="00D77880" w:rsidP="004D1A0B">
      <w:pPr>
        <w:ind w:right="-90"/>
        <w:jc w:val="both"/>
        <w:rPr>
          <w:rFonts w:ascii="Times New Roman" w:hAnsi="Times New Roman" w:cs="Times New Roman"/>
          <w:b/>
          <w:bCs/>
          <w:sz w:val="24"/>
          <w:szCs w:val="24"/>
        </w:rPr>
      </w:pPr>
      <w:r w:rsidRPr="004D1A0B">
        <w:rPr>
          <w:rFonts w:ascii="Times New Roman" w:hAnsi="Times New Roman" w:cs="Times New Roman"/>
          <w:b/>
          <w:bCs/>
          <w:sz w:val="24"/>
          <w:szCs w:val="24"/>
        </w:rPr>
        <w:t>Complexities</w:t>
      </w:r>
    </w:p>
    <w:p w14:paraId="1EB8C7BE" w14:textId="075C51C2" w:rsidR="00D77880" w:rsidRPr="004D1A0B" w:rsidRDefault="00D77880" w:rsidP="004D1A0B">
      <w:pPr>
        <w:ind w:right="-90"/>
        <w:jc w:val="both"/>
        <w:rPr>
          <w:rFonts w:ascii="Times New Roman" w:hAnsi="Times New Roman" w:cs="Times New Roman"/>
          <w:sz w:val="24"/>
          <w:szCs w:val="24"/>
        </w:rPr>
      </w:pPr>
      <w:r w:rsidRPr="004D1A0B">
        <w:rPr>
          <w:rFonts w:ascii="Times New Roman" w:hAnsi="Times New Roman" w:cs="Times New Roman"/>
          <w:sz w:val="24"/>
          <w:szCs w:val="24"/>
        </w:rPr>
        <w:t xml:space="preserve">When advising patients about the risks of IUD insertion, it is crucial to acknowledge that certain factors can lead to unfavorable or unforeseen results. A study conducted by researchers examined the ability to anticipate complications by analyzing different attributes of patients and healthcare providers [46]. </w:t>
      </w:r>
      <w:r w:rsidR="009217E0" w:rsidRPr="004D1A0B">
        <w:rPr>
          <w:rFonts w:ascii="Times New Roman" w:hAnsi="Times New Roman" w:cs="Times New Roman"/>
          <w:sz w:val="24"/>
          <w:szCs w:val="24"/>
        </w:rPr>
        <w:t xml:space="preserve">Health care workers with limited competence and nulliparous women are more susceptible to facing difficulties or being unable to put an intrauterine device (IUD) [46]. </w:t>
      </w:r>
      <w:r w:rsidR="006A3C4D" w:rsidRPr="004D1A0B">
        <w:rPr>
          <w:rFonts w:ascii="Times New Roman" w:hAnsi="Times New Roman" w:cs="Times New Roman"/>
          <w:sz w:val="24"/>
          <w:szCs w:val="24"/>
        </w:rPr>
        <w:t xml:space="preserve">Women who have never given birth (nulliparous women) are more susceptible to encountering problems with the widening of the cervix and symptoms of slow heart rate and fainting </w:t>
      </w:r>
      <w:r w:rsidR="006A3C4D" w:rsidRPr="004D1A0B">
        <w:rPr>
          <w:rFonts w:ascii="Times New Roman" w:hAnsi="Times New Roman" w:cs="Times New Roman"/>
          <w:sz w:val="24"/>
          <w:szCs w:val="24"/>
        </w:rPr>
        <w:lastRenderedPageBreak/>
        <w:t xml:space="preserve">(bradycardia/vasovagal symptoms), which can be related to the manipulation of the cervix [46]. Moreover, older women had a greater occurrence of issues associated with proper cervical dilatation [46]. </w:t>
      </w:r>
      <w:r w:rsidRPr="004D1A0B">
        <w:rPr>
          <w:rFonts w:ascii="Times New Roman" w:hAnsi="Times New Roman" w:cs="Times New Roman"/>
          <w:sz w:val="24"/>
          <w:szCs w:val="24"/>
        </w:rPr>
        <w:t>The competence and expertise of the provider performing the insertion were protective in all of these instances [46]. Hence, as a component of the consent procedure, it would be prudent to provide patients with guidance regarding their particular vulnerabilities, taking into account their unique medical background.</w:t>
      </w:r>
    </w:p>
    <w:p w14:paraId="191AB57C" w14:textId="1350D8CB" w:rsidR="00D77880" w:rsidRPr="004D1A0B" w:rsidRDefault="00D77880" w:rsidP="004D1A0B">
      <w:pPr>
        <w:ind w:right="-90"/>
        <w:jc w:val="both"/>
        <w:rPr>
          <w:rFonts w:ascii="Times New Roman" w:hAnsi="Times New Roman" w:cs="Times New Roman"/>
          <w:sz w:val="24"/>
          <w:szCs w:val="24"/>
        </w:rPr>
      </w:pPr>
      <w:r w:rsidRPr="004D1A0B">
        <w:rPr>
          <w:rFonts w:ascii="Times New Roman" w:hAnsi="Times New Roman" w:cs="Times New Roman"/>
          <w:sz w:val="24"/>
          <w:szCs w:val="24"/>
        </w:rPr>
        <w:t xml:space="preserve">The procedure of IUD insertion is associated with minimal complications. The primary complication frequently observed is the displacement or inadvertent removal of the intrauterine device (IUD) following its insertion, typically within the initial three months of placement [61]. Furthermore, there is a heightened likelihood of expulsion if inserted subsequent to vaginal delivery or following an abortion [41, 42]. </w:t>
      </w:r>
      <w:r w:rsidR="006A3C4D" w:rsidRPr="004D1A0B">
        <w:rPr>
          <w:rFonts w:ascii="Times New Roman" w:hAnsi="Times New Roman" w:cs="Times New Roman"/>
          <w:sz w:val="24"/>
          <w:szCs w:val="24"/>
        </w:rPr>
        <w:t xml:space="preserve">Administering intrauterine devices (IUDs) to patients soon after childbirth offers a significant advantage as it mitigates the risk of unintended pregnancies for those who may not attend a postpartum visit for IUD implantation [41]. </w:t>
      </w:r>
    </w:p>
    <w:p w14:paraId="2D2BA53D" w14:textId="77777777" w:rsidR="006A3C4D" w:rsidRPr="004D1A0B" w:rsidRDefault="006A3C4D" w:rsidP="004D1A0B">
      <w:pPr>
        <w:ind w:right="-90"/>
        <w:jc w:val="both"/>
        <w:rPr>
          <w:rFonts w:ascii="Times New Roman" w:hAnsi="Times New Roman" w:cs="Times New Roman"/>
          <w:sz w:val="24"/>
          <w:szCs w:val="24"/>
        </w:rPr>
      </w:pPr>
      <w:r w:rsidRPr="004D1A0B">
        <w:rPr>
          <w:rFonts w:ascii="Times New Roman" w:hAnsi="Times New Roman" w:cs="Times New Roman"/>
          <w:sz w:val="24"/>
          <w:szCs w:val="24"/>
        </w:rPr>
        <w:t xml:space="preserve">The most concerning side effect for a patient is an undesired pregnancy. Although a tiny percentage of women may become pregnant while using an intrauterine device (IUD), this is far from the norm. The pregnancy rate with the copper IUD is around 0.6%, and with the 20 mg levonorgestrel IUD it's about 0.2% [48]. </w:t>
      </w:r>
    </w:p>
    <w:p w14:paraId="7E6EE45B" w14:textId="77777777" w:rsidR="006A3C4D" w:rsidRPr="004D1A0B" w:rsidRDefault="006A3C4D" w:rsidP="004D1A0B">
      <w:pPr>
        <w:ind w:right="-90"/>
        <w:jc w:val="both"/>
        <w:rPr>
          <w:rFonts w:ascii="Times New Roman" w:hAnsi="Times New Roman" w:cs="Times New Roman"/>
          <w:sz w:val="24"/>
          <w:szCs w:val="24"/>
        </w:rPr>
      </w:pPr>
      <w:r w:rsidRPr="004D1A0B">
        <w:rPr>
          <w:rFonts w:ascii="Times New Roman" w:hAnsi="Times New Roman" w:cs="Times New Roman"/>
          <w:sz w:val="24"/>
          <w:szCs w:val="24"/>
        </w:rPr>
        <w:t xml:space="preserve">As an added precaution, uterine perforation is a real possibility after IUD installation for a small percentage of individuals. There is inconclusive evidence about how often this occurs, and it is not always possible to notice the initial puncture when inserting the device [62]. The risk of perforation is somewhat higher with the levonorgestrel intrauterine device (IUD) compared to the copper IUD, according to research. It should be noted, however, that the researchers in this study used the larger levonorgestrel device [62]. </w:t>
      </w:r>
    </w:p>
    <w:p w14:paraId="0B0F0C7A" w14:textId="21BB69E2" w:rsidR="006A3C4D" w:rsidRPr="004D1A0B" w:rsidRDefault="006A3C4D" w:rsidP="004D1A0B">
      <w:pPr>
        <w:ind w:right="-90"/>
        <w:jc w:val="both"/>
        <w:rPr>
          <w:rFonts w:ascii="Times New Roman" w:hAnsi="Times New Roman" w:cs="Times New Roman"/>
          <w:sz w:val="24"/>
          <w:szCs w:val="24"/>
        </w:rPr>
      </w:pPr>
      <w:r w:rsidRPr="004D1A0B">
        <w:rPr>
          <w:rFonts w:ascii="Times New Roman" w:hAnsi="Times New Roman" w:cs="Times New Roman"/>
          <w:sz w:val="24"/>
          <w:szCs w:val="24"/>
        </w:rPr>
        <w:t xml:space="preserve">When interacting with the cervix, vasovagal symptoms, which can cause bradycardia, can occur during both the insertion and removal of intrauterine devices (IUDs). The symptoms of these patients should dictate the course of treatment. Women who have never given birth before or who feel a lot of pain throughout the procedure are more likely to develop these symptoms [63]. </w:t>
      </w:r>
    </w:p>
    <w:p w14:paraId="08D72E0C" w14:textId="36736192" w:rsidR="002729CF" w:rsidRPr="004D1A0B" w:rsidRDefault="002729CF" w:rsidP="004D1A0B">
      <w:pPr>
        <w:ind w:right="-90"/>
        <w:jc w:val="both"/>
        <w:rPr>
          <w:rFonts w:ascii="Times New Roman" w:hAnsi="Times New Roman" w:cs="Times New Roman"/>
          <w:b/>
          <w:bCs/>
          <w:sz w:val="24"/>
          <w:szCs w:val="24"/>
        </w:rPr>
      </w:pPr>
      <w:r w:rsidRPr="004D1A0B">
        <w:rPr>
          <w:rFonts w:ascii="Times New Roman" w:hAnsi="Times New Roman" w:cs="Times New Roman"/>
          <w:b/>
          <w:bCs/>
          <w:sz w:val="24"/>
          <w:szCs w:val="24"/>
        </w:rPr>
        <w:t>Relevance to healthcare</w:t>
      </w:r>
    </w:p>
    <w:p w14:paraId="1A4AB411" w14:textId="062AC7F2" w:rsidR="002729CF" w:rsidRPr="004D1A0B" w:rsidRDefault="002729CF" w:rsidP="004D1A0B">
      <w:pPr>
        <w:ind w:right="-90"/>
        <w:jc w:val="both"/>
        <w:rPr>
          <w:rFonts w:ascii="Times New Roman" w:hAnsi="Times New Roman" w:cs="Times New Roman"/>
          <w:sz w:val="24"/>
          <w:szCs w:val="24"/>
        </w:rPr>
      </w:pPr>
      <w:r w:rsidRPr="004D1A0B">
        <w:rPr>
          <w:rFonts w:ascii="Times New Roman" w:hAnsi="Times New Roman" w:cs="Times New Roman"/>
          <w:sz w:val="24"/>
          <w:szCs w:val="24"/>
        </w:rPr>
        <w:t xml:space="preserve">Within the US, one can find intrauterine devices (IUDs) that contain levonorgestrel and one that contains copper. In order to avoid becoming pregnant, these two kinds of devices work in different ways. A copper intrauterine device (IUD) can prevent sperm from migrating or surviving inside the uterus by triggering a localized cytotoxic inflammatory response [64]. This is why, when put within five days of an unprotected sexual encounter, copper IUDs provide excellent emergency contraception [64]. The endometrium is inhibited in its growth by the actions of progesterone, which the intrauterine devices (IUDs) containing levonorgestrel do. Estradiol is produced by the ovary, but the endometrium becomes resistant to it [38]. Furthermore, levonorgestrel hinders sperm motility and prevents conception by making cervical mucus more viscous [38]. These devices are often the best choice for women trying to avoid getting pregnant because they work, are reliable, and can be reversed. For menorrhagia treatment and endometrial protection during hormone replacement therapy, intrauterine devices (IUDs) with high doses of levonorgestrel are also </w:t>
      </w:r>
      <w:r w:rsidRPr="004D1A0B">
        <w:rPr>
          <w:rFonts w:ascii="Times New Roman" w:hAnsi="Times New Roman" w:cs="Times New Roman"/>
          <w:sz w:val="24"/>
          <w:szCs w:val="24"/>
        </w:rPr>
        <w:lastRenderedPageBreak/>
        <w:t>beneficial. An advantage of intrauterine device insertion (IUD) is that it can be done within 10 minutes of placenta delivery, right after childbirth. Both the effectiveness of the contraceptive method and the rate of patient adherence are greatly improved by this.</w:t>
      </w:r>
    </w:p>
    <w:p w14:paraId="7FBAE322" w14:textId="0D29DE88" w:rsidR="00D77880" w:rsidRPr="004D1A0B" w:rsidRDefault="00D77880" w:rsidP="004D1A0B">
      <w:pPr>
        <w:ind w:right="-90"/>
        <w:jc w:val="both"/>
        <w:rPr>
          <w:rFonts w:ascii="Times New Roman" w:hAnsi="Times New Roman" w:cs="Times New Roman"/>
          <w:b/>
          <w:bCs/>
          <w:sz w:val="24"/>
          <w:szCs w:val="24"/>
        </w:rPr>
      </w:pPr>
      <w:r w:rsidRPr="004D1A0B">
        <w:rPr>
          <w:rFonts w:ascii="Times New Roman" w:hAnsi="Times New Roman" w:cs="Times New Roman"/>
          <w:b/>
          <w:bCs/>
          <w:sz w:val="24"/>
          <w:szCs w:val="24"/>
        </w:rPr>
        <w:t>Improving the Results of Healthcare Teams</w:t>
      </w:r>
    </w:p>
    <w:p w14:paraId="3DFA4A8A" w14:textId="30A317DB" w:rsidR="00D77880" w:rsidRPr="004D1A0B" w:rsidRDefault="002729CF" w:rsidP="004D1A0B">
      <w:pPr>
        <w:ind w:right="-90"/>
        <w:jc w:val="both"/>
        <w:rPr>
          <w:rFonts w:ascii="Times New Roman" w:hAnsi="Times New Roman" w:cs="Times New Roman"/>
          <w:sz w:val="24"/>
          <w:szCs w:val="24"/>
        </w:rPr>
      </w:pPr>
      <w:r w:rsidRPr="004D1A0B">
        <w:rPr>
          <w:rFonts w:ascii="Times New Roman" w:hAnsi="Times New Roman" w:cs="Times New Roman"/>
          <w:sz w:val="24"/>
          <w:szCs w:val="24"/>
        </w:rPr>
        <w:t>The availability of several forms of long-acting reversible contraception (LARC) has been greatly improved in recent years. Still, some challenges remain, especially for young girls and women who have never had a child. Some medical professionals have not had enough training to properly instruct their teenage and other nulliparous patients on how to use long-acting reversible contraception (LARC). Because of their reversibility, effectiveness, and high patient satisfaction rate, there is strong evidence to promote these techniques in these populations. Also, teens and women who have never had children still face challenges such not knowing how to use the contraceptive device or being uncomfortable with it, the high cost of the device and the procedure, parental opposition, and not knowing who would be providing the consultation. Despite this, a large body of evidence shows that when women are informed about all of their contraceptive options and are not pressured about cost, 67% of women choose a long-acting reversible contraceptive (LARC), with 56% choosing an intrauterine device (IUD) in particular [50]. Therefore, it is critical for healthcare providers to stay updated on the current guidelines about improving patients' access to necessary healthcare. Because of their increased risk of pelvic inflammatory disorder—which might lead to infertility in the future—previous research has shown that nulliparous women should not be started on intrauterine devices (IUDs). However, further research has proven that these devices are safe for women who are not pregnant and has cast doubt on these claims [65]. Adolescents should use long-acting reversible contraception (LARC), especially intrauterine devices (IUDs), according to multiple prestigious medical organizations [49]. These organizations include the American College of Obstetrics and Gynecology, the American Academy of Pediatrics, the CDC, and the Society for Family Planning. Intrauterine devices (IUDs) have a high success rate of over 96% on the first attempt, which is higher than that of women who have given birth, and there is significant evidence to support their effectiveness in these patients. In addition, the two levonorgestrel IUDs with the smaller diameter may be useful if concerns about placing an IUD into a woman who has never given birth are present [49].</w:t>
      </w:r>
    </w:p>
    <w:p w14:paraId="48E8048D" w14:textId="225F3590" w:rsidR="004D1A0B" w:rsidRPr="004D1A0B" w:rsidRDefault="00913248" w:rsidP="004D1A0B">
      <w:pPr>
        <w:ind w:right="-90"/>
        <w:jc w:val="both"/>
        <w:rPr>
          <w:rFonts w:ascii="Times New Roman" w:hAnsi="Times New Roman" w:cs="Times New Roman"/>
          <w:b/>
          <w:sz w:val="24"/>
          <w:szCs w:val="24"/>
        </w:rPr>
      </w:pPr>
      <w:r w:rsidRPr="004D1A0B">
        <w:rPr>
          <w:rFonts w:ascii="Times New Roman" w:hAnsi="Times New Roman" w:cs="Times New Roman"/>
          <w:b/>
          <w:sz w:val="24"/>
          <w:szCs w:val="24"/>
        </w:rPr>
        <w:t>Conclusion:</w:t>
      </w:r>
      <w:r w:rsidR="004D1A0B" w:rsidRPr="004D1A0B">
        <w:rPr>
          <w:rFonts w:ascii="Times New Roman" w:hAnsi="Times New Roman" w:cs="Times New Roman"/>
          <w:b/>
          <w:sz w:val="24"/>
          <w:szCs w:val="24"/>
        </w:rPr>
        <w:t xml:space="preserve"> </w:t>
      </w:r>
    </w:p>
    <w:p w14:paraId="7EA13BC6" w14:textId="2AEDD0A5" w:rsidR="00520B16" w:rsidRPr="004D1A0B" w:rsidRDefault="004D1A0B" w:rsidP="004D1A0B">
      <w:pPr>
        <w:ind w:right="-90"/>
        <w:jc w:val="both"/>
        <w:rPr>
          <w:rFonts w:ascii="Times New Roman" w:hAnsi="Times New Roman" w:cs="Times New Roman"/>
          <w:bCs/>
          <w:sz w:val="24"/>
          <w:szCs w:val="24"/>
        </w:rPr>
      </w:pPr>
      <w:r w:rsidRPr="004D1A0B">
        <w:rPr>
          <w:rFonts w:ascii="Times New Roman" w:hAnsi="Times New Roman" w:cs="Times New Roman"/>
          <w:bCs/>
          <w:sz w:val="24"/>
          <w:szCs w:val="24"/>
        </w:rPr>
        <w:t xml:space="preserve">The exploration of Intrauterine Devices (IUDs) reveals a dynamic landscape shaped by continuous development, nuanced advantages, inherent disadvantages, and a spectrum of diverse applications. From their historical roots to recent advancements, IUDs have evolved into a pivotal component of reproductive healthcare, offering a range of benefits tempered by challenges and ongoing research opportunities. The developmental trajectory of IUDs underscores the commitment to refining contraceptive methods. Advances in materials, design, and hormonal formulations aim to enhance user experience, minimize side effects, and extend the duration of contraceptive efficacy. User-centric approaches and customization, coupled with digital integration for monitoring, signify a shift towards more personalized and technologically-driven solutions. The advantages of IUDs, including high efficacy, long-term reversible contraception, and potential therapeutic applications, position them as versatile tools in reproductive healthcare. However, the exploration of their </w:t>
      </w:r>
      <w:r w:rsidRPr="004D1A0B">
        <w:rPr>
          <w:rFonts w:ascii="Times New Roman" w:hAnsi="Times New Roman" w:cs="Times New Roman"/>
          <w:bCs/>
          <w:sz w:val="24"/>
          <w:szCs w:val="24"/>
        </w:rPr>
        <w:lastRenderedPageBreak/>
        <w:t>advantages must be accompanied by a recognition of the associated disadvantages, such as insertion discomfort, potential side effects, and misconceptions that may impact user acceptance. Diverse applications beyond contraception, including the management of gynecological conditions, underscore the expanding role of IUDs in women's health. As research explores their efficacy in addressing conditions like endometriosis and heavy menstrual bleeding, IUDs stand poised to contribute significantly to comprehensive gynecological care. Global health initiatives aimed at improving access to IUDs highlight the importance of making these devices available to a broad spectrum of women, overcoming economic, cultural, and logistical barriers. The integration of fertility awareness features further enhances their relevance, empowering individuals to make informed decisions about family planning. In conclusion, the exploration of Intrauterine Devices reveals a complex and evolving narrative within the realm of reproductive healthcare. The ongoing commitment to research and innovation underscores the potential for IUDs to continue playing a crucial role in addressing diverse aspects of women's health. As the field progresses, fostering awareness, addressing misconceptions, and promoting accessibility will be key to maximizing the benefits of IUDs and ensuring their positive impact on global reproductive health.</w:t>
      </w:r>
    </w:p>
    <w:p w14:paraId="216E5FD5" w14:textId="77777777" w:rsidR="004D1A0B" w:rsidRDefault="004D1A0B" w:rsidP="004D1A0B">
      <w:pPr>
        <w:ind w:right="-90"/>
        <w:jc w:val="both"/>
        <w:rPr>
          <w:rFonts w:ascii="Times New Roman" w:hAnsi="Times New Roman" w:cs="Times New Roman"/>
          <w:b/>
          <w:sz w:val="24"/>
          <w:szCs w:val="24"/>
        </w:rPr>
      </w:pPr>
    </w:p>
    <w:p w14:paraId="678CEAAB" w14:textId="2F4FBF65" w:rsidR="004D1A0B" w:rsidRPr="004D1A0B" w:rsidRDefault="004D1A0B" w:rsidP="004D1A0B">
      <w:pPr>
        <w:ind w:right="-90"/>
        <w:jc w:val="both"/>
        <w:rPr>
          <w:rFonts w:ascii="Times New Roman" w:hAnsi="Times New Roman" w:cs="Times New Roman"/>
          <w:b/>
          <w:sz w:val="24"/>
          <w:szCs w:val="24"/>
        </w:rPr>
      </w:pPr>
      <w:r w:rsidRPr="004D1A0B">
        <w:rPr>
          <w:rFonts w:ascii="Times New Roman" w:hAnsi="Times New Roman" w:cs="Times New Roman"/>
          <w:b/>
          <w:sz w:val="24"/>
          <w:szCs w:val="24"/>
        </w:rPr>
        <w:t>Future Scope of Intrauterine Devices (IUDs):</w:t>
      </w:r>
    </w:p>
    <w:p w14:paraId="241389E6" w14:textId="77777777" w:rsidR="004D1A0B" w:rsidRPr="004D1A0B" w:rsidRDefault="004D1A0B" w:rsidP="004D1A0B">
      <w:pPr>
        <w:ind w:right="-90"/>
        <w:jc w:val="both"/>
        <w:rPr>
          <w:rFonts w:ascii="Times New Roman" w:hAnsi="Times New Roman" w:cs="Times New Roman"/>
          <w:b/>
          <w:sz w:val="24"/>
          <w:szCs w:val="24"/>
        </w:rPr>
      </w:pPr>
    </w:p>
    <w:p w14:paraId="1C9E05FD" w14:textId="005CF13E" w:rsidR="004D1A0B" w:rsidRPr="004D1A0B" w:rsidRDefault="004D1A0B" w:rsidP="004D1A0B">
      <w:pPr>
        <w:ind w:right="-90"/>
        <w:jc w:val="both"/>
        <w:rPr>
          <w:rFonts w:ascii="Times New Roman" w:hAnsi="Times New Roman" w:cs="Times New Roman"/>
          <w:b/>
          <w:sz w:val="24"/>
          <w:szCs w:val="24"/>
        </w:rPr>
      </w:pPr>
      <w:r w:rsidRPr="004D1A0B">
        <w:rPr>
          <w:rFonts w:ascii="Times New Roman" w:hAnsi="Times New Roman" w:cs="Times New Roman"/>
          <w:b/>
          <w:sz w:val="24"/>
          <w:szCs w:val="24"/>
        </w:rPr>
        <w:t>1. Advanced Materials and Biocompatibility:</w:t>
      </w:r>
    </w:p>
    <w:p w14:paraId="75586EAF" w14:textId="77777777" w:rsidR="004D1A0B" w:rsidRPr="004D1A0B" w:rsidRDefault="004D1A0B" w:rsidP="004D1A0B">
      <w:pPr>
        <w:ind w:right="-90"/>
        <w:jc w:val="both"/>
        <w:rPr>
          <w:rFonts w:ascii="Times New Roman" w:hAnsi="Times New Roman" w:cs="Times New Roman"/>
          <w:bCs/>
          <w:sz w:val="24"/>
          <w:szCs w:val="24"/>
        </w:rPr>
      </w:pPr>
      <w:r w:rsidRPr="004D1A0B">
        <w:rPr>
          <w:rFonts w:ascii="Times New Roman" w:hAnsi="Times New Roman" w:cs="Times New Roman"/>
          <w:bCs/>
          <w:sz w:val="24"/>
          <w:szCs w:val="24"/>
        </w:rPr>
        <w:t xml:space="preserve">   Future research may focus on developing materials with enhanced biocompatibility, minimizing the risk of adverse reactions and discomfort associated with IUD use. Innovations in materials science could lead to the creation of biodegradable or bioresorbable IUDs, further improving user experience and reducing the environmental impact of device disposal.</w:t>
      </w:r>
    </w:p>
    <w:p w14:paraId="5C9B1D1E" w14:textId="77777777" w:rsidR="004D1A0B" w:rsidRPr="004D1A0B" w:rsidRDefault="004D1A0B" w:rsidP="004D1A0B">
      <w:pPr>
        <w:ind w:right="-90"/>
        <w:jc w:val="both"/>
        <w:rPr>
          <w:rFonts w:ascii="Times New Roman" w:hAnsi="Times New Roman" w:cs="Times New Roman"/>
          <w:b/>
          <w:sz w:val="24"/>
          <w:szCs w:val="24"/>
        </w:rPr>
      </w:pPr>
    </w:p>
    <w:p w14:paraId="45B8F751" w14:textId="256BD535" w:rsidR="004D1A0B" w:rsidRPr="004D1A0B" w:rsidRDefault="004D1A0B" w:rsidP="004D1A0B">
      <w:pPr>
        <w:ind w:right="-90"/>
        <w:jc w:val="both"/>
        <w:rPr>
          <w:rFonts w:ascii="Times New Roman" w:hAnsi="Times New Roman" w:cs="Times New Roman"/>
          <w:b/>
          <w:sz w:val="24"/>
          <w:szCs w:val="24"/>
        </w:rPr>
      </w:pPr>
      <w:r w:rsidRPr="004D1A0B">
        <w:rPr>
          <w:rFonts w:ascii="Times New Roman" w:hAnsi="Times New Roman" w:cs="Times New Roman"/>
          <w:b/>
          <w:sz w:val="24"/>
          <w:szCs w:val="24"/>
        </w:rPr>
        <w:t>2. Precision Medicine and Personalized Contraception:</w:t>
      </w:r>
    </w:p>
    <w:p w14:paraId="63F4BC16" w14:textId="77777777" w:rsidR="004D1A0B" w:rsidRPr="004D1A0B" w:rsidRDefault="004D1A0B" w:rsidP="004D1A0B">
      <w:pPr>
        <w:ind w:right="-90"/>
        <w:jc w:val="both"/>
        <w:rPr>
          <w:rFonts w:ascii="Times New Roman" w:hAnsi="Times New Roman" w:cs="Times New Roman"/>
          <w:bCs/>
          <w:sz w:val="24"/>
          <w:szCs w:val="24"/>
        </w:rPr>
      </w:pPr>
      <w:r w:rsidRPr="004D1A0B">
        <w:rPr>
          <w:rFonts w:ascii="Times New Roman" w:hAnsi="Times New Roman" w:cs="Times New Roman"/>
          <w:bCs/>
          <w:sz w:val="24"/>
          <w:szCs w:val="24"/>
        </w:rPr>
        <w:t xml:space="preserve">   The future of IUDs could see the integration of precision medicine approaches, tailoring contraceptive formulations to individual hormonal profiles and health needs. Personalized IUDs may become a reality, optimizing effectiveness while minimizing side effects based on the unique characteristics of each user.</w:t>
      </w:r>
    </w:p>
    <w:p w14:paraId="3EE073C8" w14:textId="77777777" w:rsidR="004D1A0B" w:rsidRPr="004D1A0B" w:rsidRDefault="004D1A0B" w:rsidP="004D1A0B">
      <w:pPr>
        <w:ind w:right="-90"/>
        <w:jc w:val="both"/>
        <w:rPr>
          <w:rFonts w:ascii="Times New Roman" w:hAnsi="Times New Roman" w:cs="Times New Roman"/>
          <w:b/>
          <w:sz w:val="24"/>
          <w:szCs w:val="24"/>
        </w:rPr>
      </w:pPr>
    </w:p>
    <w:p w14:paraId="43C686B0" w14:textId="27D590C6" w:rsidR="004D1A0B" w:rsidRPr="004D1A0B" w:rsidRDefault="004D1A0B" w:rsidP="004D1A0B">
      <w:pPr>
        <w:ind w:right="-90"/>
        <w:jc w:val="both"/>
        <w:rPr>
          <w:rFonts w:ascii="Times New Roman" w:hAnsi="Times New Roman" w:cs="Times New Roman"/>
          <w:b/>
          <w:sz w:val="24"/>
          <w:szCs w:val="24"/>
        </w:rPr>
      </w:pPr>
      <w:r w:rsidRPr="004D1A0B">
        <w:rPr>
          <w:rFonts w:ascii="Times New Roman" w:hAnsi="Times New Roman" w:cs="Times New Roman"/>
          <w:b/>
          <w:sz w:val="24"/>
          <w:szCs w:val="24"/>
        </w:rPr>
        <w:t>3. Innovations in Insertion Techniques:</w:t>
      </w:r>
    </w:p>
    <w:p w14:paraId="3229EF45" w14:textId="77777777" w:rsidR="004D1A0B" w:rsidRPr="004D1A0B" w:rsidRDefault="004D1A0B" w:rsidP="004D1A0B">
      <w:pPr>
        <w:ind w:right="-90"/>
        <w:jc w:val="both"/>
        <w:rPr>
          <w:rFonts w:ascii="Times New Roman" w:hAnsi="Times New Roman" w:cs="Times New Roman"/>
          <w:bCs/>
          <w:sz w:val="24"/>
          <w:szCs w:val="24"/>
        </w:rPr>
      </w:pPr>
      <w:r w:rsidRPr="004D1A0B">
        <w:rPr>
          <w:rFonts w:ascii="Times New Roman" w:hAnsi="Times New Roman" w:cs="Times New Roman"/>
          <w:b/>
          <w:sz w:val="24"/>
          <w:szCs w:val="24"/>
        </w:rPr>
        <w:t xml:space="preserve">   </w:t>
      </w:r>
      <w:r w:rsidRPr="004D1A0B">
        <w:rPr>
          <w:rFonts w:ascii="Times New Roman" w:hAnsi="Times New Roman" w:cs="Times New Roman"/>
          <w:bCs/>
          <w:sz w:val="24"/>
          <w:szCs w:val="24"/>
        </w:rPr>
        <w:t>Advancements in insertion techniques may seek to reduce discomfort and streamline the process of IUD placement. Minimally invasive approaches, guided by imaging technologies or assisted by robotics, could enhance the accessibility and acceptability of IUDs, especially in settings where skilled healthcare professionals may be limited.</w:t>
      </w:r>
    </w:p>
    <w:p w14:paraId="0DCD0209" w14:textId="77777777" w:rsidR="004D1A0B" w:rsidRPr="004D1A0B" w:rsidRDefault="004D1A0B" w:rsidP="004D1A0B">
      <w:pPr>
        <w:ind w:right="-90"/>
        <w:jc w:val="both"/>
        <w:rPr>
          <w:rFonts w:ascii="Times New Roman" w:hAnsi="Times New Roman" w:cs="Times New Roman"/>
          <w:b/>
          <w:sz w:val="24"/>
          <w:szCs w:val="24"/>
        </w:rPr>
      </w:pPr>
    </w:p>
    <w:p w14:paraId="0CD3D031" w14:textId="43ED45D0" w:rsidR="004D1A0B" w:rsidRPr="004D1A0B" w:rsidRDefault="004D1A0B" w:rsidP="004D1A0B">
      <w:pPr>
        <w:ind w:right="-90"/>
        <w:jc w:val="both"/>
        <w:rPr>
          <w:rFonts w:ascii="Times New Roman" w:hAnsi="Times New Roman" w:cs="Times New Roman"/>
          <w:b/>
          <w:sz w:val="24"/>
          <w:szCs w:val="24"/>
        </w:rPr>
      </w:pPr>
      <w:r w:rsidRPr="004D1A0B">
        <w:rPr>
          <w:rFonts w:ascii="Times New Roman" w:hAnsi="Times New Roman" w:cs="Times New Roman"/>
          <w:b/>
          <w:sz w:val="24"/>
          <w:szCs w:val="24"/>
        </w:rPr>
        <w:lastRenderedPageBreak/>
        <w:t>4. Extended Duration and Remote Monitoring:</w:t>
      </w:r>
    </w:p>
    <w:p w14:paraId="34E68EC4" w14:textId="77777777" w:rsidR="004D1A0B" w:rsidRPr="004D1A0B" w:rsidRDefault="004D1A0B" w:rsidP="004D1A0B">
      <w:pPr>
        <w:ind w:right="-90"/>
        <w:jc w:val="both"/>
        <w:rPr>
          <w:rFonts w:ascii="Times New Roman" w:hAnsi="Times New Roman" w:cs="Times New Roman"/>
          <w:bCs/>
          <w:sz w:val="24"/>
          <w:szCs w:val="24"/>
        </w:rPr>
      </w:pPr>
      <w:r w:rsidRPr="004D1A0B">
        <w:rPr>
          <w:rFonts w:ascii="Times New Roman" w:hAnsi="Times New Roman" w:cs="Times New Roman"/>
          <w:bCs/>
          <w:sz w:val="24"/>
          <w:szCs w:val="24"/>
        </w:rPr>
        <w:t xml:space="preserve">   Continued efforts to extend the duration of contraceptive efficacy may lead to IUDs with even longer lifespans, reducing the need for frequent replacements. Integration of remote monitoring technologies may become more sophisticated, allowing users and healthcare providers to track IUD status, hormonal levels, and overall health remotely, ensuring timely interventions and personalized care.</w:t>
      </w:r>
    </w:p>
    <w:p w14:paraId="0BFFBA11" w14:textId="77777777" w:rsidR="004D1A0B" w:rsidRPr="004D1A0B" w:rsidRDefault="004D1A0B" w:rsidP="004D1A0B">
      <w:pPr>
        <w:ind w:right="-90"/>
        <w:jc w:val="both"/>
        <w:rPr>
          <w:rFonts w:ascii="Times New Roman" w:hAnsi="Times New Roman" w:cs="Times New Roman"/>
          <w:b/>
          <w:sz w:val="24"/>
          <w:szCs w:val="24"/>
        </w:rPr>
      </w:pPr>
    </w:p>
    <w:p w14:paraId="6C91CEE0" w14:textId="64F1ECC1" w:rsidR="004D1A0B" w:rsidRPr="004D1A0B" w:rsidRDefault="004D1A0B" w:rsidP="004D1A0B">
      <w:pPr>
        <w:ind w:right="-90"/>
        <w:jc w:val="both"/>
        <w:rPr>
          <w:rFonts w:ascii="Times New Roman" w:hAnsi="Times New Roman" w:cs="Times New Roman"/>
          <w:b/>
          <w:sz w:val="24"/>
          <w:szCs w:val="24"/>
        </w:rPr>
      </w:pPr>
      <w:r w:rsidRPr="004D1A0B">
        <w:rPr>
          <w:rFonts w:ascii="Times New Roman" w:hAnsi="Times New Roman" w:cs="Times New Roman"/>
          <w:b/>
          <w:sz w:val="24"/>
          <w:szCs w:val="24"/>
        </w:rPr>
        <w:t>5. Incorporation of Contraceptive Education and Counseling:</w:t>
      </w:r>
    </w:p>
    <w:p w14:paraId="30BA6A20" w14:textId="77777777" w:rsidR="004D1A0B" w:rsidRPr="004D1A0B" w:rsidRDefault="004D1A0B" w:rsidP="004D1A0B">
      <w:pPr>
        <w:ind w:right="-90"/>
        <w:jc w:val="both"/>
        <w:rPr>
          <w:rFonts w:ascii="Times New Roman" w:hAnsi="Times New Roman" w:cs="Times New Roman"/>
          <w:bCs/>
          <w:sz w:val="24"/>
          <w:szCs w:val="24"/>
        </w:rPr>
      </w:pPr>
      <w:r w:rsidRPr="004D1A0B">
        <w:rPr>
          <w:rFonts w:ascii="Times New Roman" w:hAnsi="Times New Roman" w:cs="Times New Roman"/>
          <w:b/>
          <w:sz w:val="24"/>
          <w:szCs w:val="24"/>
        </w:rPr>
        <w:t xml:space="preserve">   </w:t>
      </w:r>
      <w:r w:rsidRPr="004D1A0B">
        <w:rPr>
          <w:rFonts w:ascii="Times New Roman" w:hAnsi="Times New Roman" w:cs="Times New Roman"/>
          <w:bCs/>
          <w:sz w:val="24"/>
          <w:szCs w:val="24"/>
        </w:rPr>
        <w:t>Future IUDs may include built-in educational features to provide users with real-time information about the device, potential side effects, and fertility awareness. This could empower users to actively participate in their reproductive health decisions and address any concerns or misconceptions.</w:t>
      </w:r>
    </w:p>
    <w:p w14:paraId="7A86261D" w14:textId="77777777" w:rsidR="004D1A0B" w:rsidRPr="004D1A0B" w:rsidRDefault="004D1A0B" w:rsidP="004D1A0B">
      <w:pPr>
        <w:ind w:right="-90"/>
        <w:jc w:val="both"/>
        <w:rPr>
          <w:rFonts w:ascii="Times New Roman" w:hAnsi="Times New Roman" w:cs="Times New Roman"/>
          <w:b/>
          <w:sz w:val="24"/>
          <w:szCs w:val="24"/>
        </w:rPr>
      </w:pPr>
    </w:p>
    <w:p w14:paraId="0771143C" w14:textId="6F215E1F" w:rsidR="004D1A0B" w:rsidRPr="004D1A0B" w:rsidRDefault="004D1A0B" w:rsidP="004D1A0B">
      <w:pPr>
        <w:ind w:right="-90"/>
        <w:jc w:val="both"/>
        <w:rPr>
          <w:rFonts w:ascii="Times New Roman" w:hAnsi="Times New Roman" w:cs="Times New Roman"/>
          <w:b/>
          <w:sz w:val="24"/>
          <w:szCs w:val="24"/>
        </w:rPr>
      </w:pPr>
      <w:r w:rsidRPr="004D1A0B">
        <w:rPr>
          <w:rFonts w:ascii="Times New Roman" w:hAnsi="Times New Roman" w:cs="Times New Roman"/>
          <w:b/>
          <w:sz w:val="24"/>
          <w:szCs w:val="24"/>
        </w:rPr>
        <w:t>6. Expanding Therapeutic Applications:</w:t>
      </w:r>
    </w:p>
    <w:p w14:paraId="1821F247" w14:textId="77777777" w:rsidR="004D1A0B" w:rsidRPr="004D1A0B" w:rsidRDefault="004D1A0B" w:rsidP="004D1A0B">
      <w:pPr>
        <w:ind w:right="-90"/>
        <w:jc w:val="both"/>
        <w:rPr>
          <w:rFonts w:ascii="Times New Roman" w:hAnsi="Times New Roman" w:cs="Times New Roman"/>
          <w:bCs/>
          <w:sz w:val="24"/>
          <w:szCs w:val="24"/>
        </w:rPr>
      </w:pPr>
      <w:r w:rsidRPr="004D1A0B">
        <w:rPr>
          <w:rFonts w:ascii="Times New Roman" w:hAnsi="Times New Roman" w:cs="Times New Roman"/>
          <w:bCs/>
          <w:sz w:val="24"/>
          <w:szCs w:val="24"/>
        </w:rPr>
        <w:t xml:space="preserve">   Ongoing research may uncover additional therapeutic applications for IUDs beyond their current scope. Investigating their potential role in preventing specific gynecological cancers or managing hormonal imbalances could broaden the range of conditions that IUDs can effectively address.</w:t>
      </w:r>
    </w:p>
    <w:p w14:paraId="69585546" w14:textId="77777777" w:rsidR="004D1A0B" w:rsidRPr="004D1A0B" w:rsidRDefault="004D1A0B" w:rsidP="004D1A0B">
      <w:pPr>
        <w:ind w:right="-90"/>
        <w:jc w:val="both"/>
        <w:rPr>
          <w:rFonts w:ascii="Times New Roman" w:hAnsi="Times New Roman" w:cs="Times New Roman"/>
          <w:b/>
          <w:sz w:val="24"/>
          <w:szCs w:val="24"/>
        </w:rPr>
      </w:pPr>
    </w:p>
    <w:p w14:paraId="7CCC4334" w14:textId="1D0AC7D7" w:rsidR="004D1A0B" w:rsidRPr="004D1A0B" w:rsidRDefault="004D1A0B" w:rsidP="004D1A0B">
      <w:pPr>
        <w:ind w:right="-90"/>
        <w:jc w:val="both"/>
        <w:rPr>
          <w:rFonts w:ascii="Times New Roman" w:hAnsi="Times New Roman" w:cs="Times New Roman"/>
          <w:b/>
          <w:sz w:val="24"/>
          <w:szCs w:val="24"/>
        </w:rPr>
      </w:pPr>
      <w:r w:rsidRPr="004D1A0B">
        <w:rPr>
          <w:rFonts w:ascii="Times New Roman" w:hAnsi="Times New Roman" w:cs="Times New Roman"/>
          <w:b/>
          <w:sz w:val="24"/>
          <w:szCs w:val="24"/>
        </w:rPr>
        <w:t>7. Global Health Initiatives and Accessibility:</w:t>
      </w:r>
    </w:p>
    <w:p w14:paraId="433B2DDB" w14:textId="77777777" w:rsidR="004D1A0B" w:rsidRPr="004D1A0B" w:rsidRDefault="004D1A0B" w:rsidP="004D1A0B">
      <w:pPr>
        <w:ind w:right="-90"/>
        <w:jc w:val="both"/>
        <w:rPr>
          <w:rFonts w:ascii="Times New Roman" w:hAnsi="Times New Roman" w:cs="Times New Roman"/>
          <w:bCs/>
          <w:sz w:val="24"/>
          <w:szCs w:val="24"/>
        </w:rPr>
      </w:pPr>
      <w:r w:rsidRPr="004D1A0B">
        <w:rPr>
          <w:rFonts w:ascii="Times New Roman" w:hAnsi="Times New Roman" w:cs="Times New Roman"/>
          <w:bCs/>
          <w:sz w:val="24"/>
          <w:szCs w:val="24"/>
        </w:rPr>
        <w:t xml:space="preserve">   Future endeavors may concentrate on furthering global health initiatives to improve accessibility and affordability of IUDs, particularly in low-resource settings. Innovations in distribution channels, community-based education, and telemedicine could contribute to overcoming barriers and expanding access to quality reproductive healthcare.</w:t>
      </w:r>
    </w:p>
    <w:p w14:paraId="505B1016" w14:textId="77777777" w:rsidR="004D1A0B" w:rsidRPr="004D1A0B" w:rsidRDefault="004D1A0B" w:rsidP="004D1A0B">
      <w:pPr>
        <w:ind w:right="-90"/>
        <w:jc w:val="both"/>
        <w:rPr>
          <w:rFonts w:ascii="Times New Roman" w:hAnsi="Times New Roman" w:cs="Times New Roman"/>
          <w:b/>
          <w:sz w:val="24"/>
          <w:szCs w:val="24"/>
        </w:rPr>
      </w:pPr>
    </w:p>
    <w:p w14:paraId="5084FA8D" w14:textId="75FCD34A" w:rsidR="004D1A0B" w:rsidRPr="004D1A0B" w:rsidRDefault="004D1A0B" w:rsidP="004D1A0B">
      <w:pPr>
        <w:ind w:right="-90"/>
        <w:jc w:val="both"/>
        <w:rPr>
          <w:rFonts w:ascii="Times New Roman" w:hAnsi="Times New Roman" w:cs="Times New Roman"/>
          <w:b/>
          <w:sz w:val="24"/>
          <w:szCs w:val="24"/>
        </w:rPr>
      </w:pPr>
      <w:r w:rsidRPr="004D1A0B">
        <w:rPr>
          <w:rFonts w:ascii="Times New Roman" w:hAnsi="Times New Roman" w:cs="Times New Roman"/>
          <w:b/>
          <w:sz w:val="24"/>
          <w:szCs w:val="24"/>
        </w:rPr>
        <w:t>8. Collaborative Interdisciplinary Research:</w:t>
      </w:r>
    </w:p>
    <w:p w14:paraId="188CD5E8" w14:textId="77777777" w:rsidR="004D1A0B" w:rsidRPr="004D1A0B" w:rsidRDefault="004D1A0B" w:rsidP="004D1A0B">
      <w:pPr>
        <w:ind w:right="-90"/>
        <w:jc w:val="both"/>
        <w:rPr>
          <w:rFonts w:ascii="Times New Roman" w:hAnsi="Times New Roman" w:cs="Times New Roman"/>
          <w:bCs/>
          <w:sz w:val="24"/>
          <w:szCs w:val="24"/>
        </w:rPr>
      </w:pPr>
      <w:r w:rsidRPr="004D1A0B">
        <w:rPr>
          <w:rFonts w:ascii="Times New Roman" w:hAnsi="Times New Roman" w:cs="Times New Roman"/>
          <w:bCs/>
          <w:sz w:val="24"/>
          <w:szCs w:val="24"/>
        </w:rPr>
        <w:t xml:space="preserve">   The interdisciplinary collaboration between researchers, clinicians, engineers, and data scientists is poised to drive future innovations in IUD development. By bringing together diverse expertise, researchers can explore novel avenues, combining medical, technological, and behavioral insights to create more effective and user-friendly IUD solutions.</w:t>
      </w:r>
    </w:p>
    <w:p w14:paraId="747ACF07" w14:textId="77777777" w:rsidR="00913248" w:rsidRPr="004D1A0B" w:rsidRDefault="00913248" w:rsidP="004D1A0B">
      <w:pPr>
        <w:ind w:right="-90"/>
        <w:jc w:val="both"/>
        <w:rPr>
          <w:rFonts w:ascii="Times New Roman" w:hAnsi="Times New Roman" w:cs="Times New Roman"/>
          <w:b/>
          <w:bCs/>
          <w:sz w:val="24"/>
          <w:szCs w:val="24"/>
        </w:rPr>
      </w:pPr>
    </w:p>
    <w:p w14:paraId="6CDE4A12" w14:textId="3314D3E9" w:rsidR="00520B16" w:rsidRPr="004D1A0B" w:rsidRDefault="00BF4E78" w:rsidP="00970ACD">
      <w:pPr>
        <w:ind w:right="-90"/>
        <w:jc w:val="both"/>
        <w:rPr>
          <w:rFonts w:ascii="Times New Roman" w:hAnsi="Times New Roman" w:cs="Times New Roman"/>
          <w:b/>
          <w:bCs/>
          <w:sz w:val="24"/>
          <w:szCs w:val="24"/>
        </w:rPr>
      </w:pPr>
      <w:r w:rsidRPr="004D1A0B">
        <w:rPr>
          <w:rFonts w:ascii="Times New Roman" w:hAnsi="Times New Roman" w:cs="Times New Roman"/>
          <w:b/>
          <w:bCs/>
          <w:sz w:val="24"/>
          <w:szCs w:val="24"/>
        </w:rPr>
        <w:t>References</w:t>
      </w:r>
    </w:p>
    <w:p w14:paraId="0AD2DFAC" w14:textId="77777777" w:rsidR="00CC4C8D" w:rsidRPr="004D1A0B" w:rsidRDefault="00CC4C8D" w:rsidP="004D1A0B">
      <w:pPr>
        <w:pStyle w:val="NormalWeb"/>
        <w:shd w:val="clear" w:color="auto" w:fill="FFFFFF"/>
        <w:spacing w:before="0" w:beforeAutospacing="0" w:after="0" w:afterAutospacing="0"/>
        <w:ind w:right="-90"/>
        <w:jc w:val="both"/>
      </w:pPr>
    </w:p>
    <w:p w14:paraId="56DB7205" w14:textId="77777777" w:rsidR="00CC4C8D" w:rsidRPr="004D1A0B" w:rsidRDefault="00CC4C8D" w:rsidP="004D1A0B">
      <w:pPr>
        <w:pStyle w:val="NormalWeb"/>
        <w:numPr>
          <w:ilvl w:val="0"/>
          <w:numId w:val="8"/>
        </w:numPr>
        <w:shd w:val="clear" w:color="auto" w:fill="FFFFFF"/>
        <w:spacing w:before="0" w:beforeAutospacing="0" w:after="0" w:afterAutospacing="0"/>
        <w:ind w:right="-90"/>
        <w:jc w:val="both"/>
      </w:pPr>
      <w:r w:rsidRPr="002C7CFD">
        <w:rPr>
          <w:lang w:val="de-DE"/>
        </w:rPr>
        <w:t xml:space="preserve">Grimes DA, Lopez LM, Manion C, Schulz KF. </w:t>
      </w:r>
      <w:r w:rsidRPr="004D1A0B">
        <w:t>Cochrane systematic reviews of IUD trials: lessons learned. Contraception 2007;75:S55–S59.</w:t>
      </w:r>
    </w:p>
    <w:p w14:paraId="3BB20DEC" w14:textId="77777777" w:rsidR="00CC4C8D" w:rsidRPr="004D1A0B" w:rsidRDefault="00CC4C8D" w:rsidP="004D1A0B">
      <w:pPr>
        <w:pStyle w:val="NormalWeb"/>
        <w:shd w:val="clear" w:color="auto" w:fill="FFFFFF"/>
        <w:spacing w:before="0" w:beforeAutospacing="0" w:after="0" w:afterAutospacing="0"/>
        <w:ind w:right="-90"/>
        <w:jc w:val="both"/>
      </w:pPr>
    </w:p>
    <w:p w14:paraId="38CCE3FC" w14:textId="77777777" w:rsidR="00CC4C8D" w:rsidRPr="004D1A0B" w:rsidRDefault="00CC4C8D" w:rsidP="004D1A0B">
      <w:pPr>
        <w:pStyle w:val="NormalWeb"/>
        <w:numPr>
          <w:ilvl w:val="0"/>
          <w:numId w:val="8"/>
        </w:numPr>
        <w:shd w:val="clear" w:color="auto" w:fill="FFFFFF"/>
        <w:spacing w:before="0" w:beforeAutospacing="0" w:after="0" w:afterAutospacing="0"/>
        <w:ind w:right="-90"/>
        <w:jc w:val="both"/>
      </w:pPr>
      <w:r w:rsidRPr="004D1A0B">
        <w:lastRenderedPageBreak/>
        <w:t>NICE. National Institute for Health and Clinical Excellence. Long-acting Reversible Contraception. 2005, www.nice.org.uk (25 September 2007, date last accessed).</w:t>
      </w:r>
    </w:p>
    <w:p w14:paraId="27531ECE" w14:textId="77777777" w:rsidR="00CC4C8D" w:rsidRPr="004D1A0B" w:rsidRDefault="00CC4C8D" w:rsidP="004D1A0B">
      <w:pPr>
        <w:pStyle w:val="NormalWeb"/>
        <w:shd w:val="clear" w:color="auto" w:fill="FFFFFF"/>
        <w:spacing w:before="0" w:beforeAutospacing="0" w:after="0" w:afterAutospacing="0"/>
        <w:ind w:right="-90"/>
        <w:jc w:val="both"/>
      </w:pPr>
    </w:p>
    <w:p w14:paraId="3AD179A9" w14:textId="77777777" w:rsidR="00CC4C8D" w:rsidRPr="004D1A0B" w:rsidRDefault="00CC4C8D" w:rsidP="004D1A0B">
      <w:pPr>
        <w:pStyle w:val="NormalWeb"/>
        <w:numPr>
          <w:ilvl w:val="0"/>
          <w:numId w:val="8"/>
        </w:numPr>
        <w:shd w:val="clear" w:color="auto" w:fill="FFFFFF"/>
        <w:spacing w:before="0" w:beforeAutospacing="0" w:after="0" w:afterAutospacing="0"/>
        <w:ind w:right="-90"/>
        <w:jc w:val="both"/>
      </w:pPr>
      <w:r w:rsidRPr="004D1A0B">
        <w:t xml:space="preserve">Hubacher D, Reyes V, Lillo S, Pierre-Louis B, Zepeda A, Chen PL, </w:t>
      </w:r>
      <w:proofErr w:type="spellStart"/>
      <w:r w:rsidRPr="004D1A0B">
        <w:t>Croxatto</w:t>
      </w:r>
      <w:proofErr w:type="spellEnd"/>
      <w:r w:rsidRPr="004D1A0B">
        <w:t xml:space="preserve"> H. Preventing copper intrauterine device removals due to side effects among first-time users: randomized trial to study the effect of prophylactic ibuprofen. Hum </w:t>
      </w:r>
      <w:proofErr w:type="spellStart"/>
      <w:r w:rsidRPr="004D1A0B">
        <w:t>Reprod</w:t>
      </w:r>
      <w:proofErr w:type="spellEnd"/>
      <w:r w:rsidRPr="004D1A0B">
        <w:t xml:space="preserve"> 2006; 21:1467–1472.</w:t>
      </w:r>
    </w:p>
    <w:p w14:paraId="11352469" w14:textId="77777777" w:rsidR="00CC4C8D" w:rsidRPr="004D1A0B" w:rsidRDefault="00CC4C8D" w:rsidP="004D1A0B">
      <w:pPr>
        <w:pStyle w:val="NormalWeb"/>
        <w:shd w:val="clear" w:color="auto" w:fill="FFFFFF"/>
        <w:spacing w:before="0" w:beforeAutospacing="0" w:after="0" w:afterAutospacing="0"/>
        <w:ind w:right="-90"/>
        <w:jc w:val="both"/>
      </w:pPr>
    </w:p>
    <w:p w14:paraId="3EC285B8" w14:textId="77777777" w:rsidR="00CC4C8D" w:rsidRPr="004D1A0B" w:rsidRDefault="00CC4C8D" w:rsidP="004D1A0B">
      <w:pPr>
        <w:pStyle w:val="NormalWeb"/>
        <w:numPr>
          <w:ilvl w:val="0"/>
          <w:numId w:val="8"/>
        </w:numPr>
        <w:shd w:val="clear" w:color="auto" w:fill="FFFFFF"/>
        <w:spacing w:before="0" w:beforeAutospacing="0" w:after="0" w:afterAutospacing="0"/>
        <w:ind w:right="-90"/>
        <w:jc w:val="both"/>
      </w:pPr>
      <w:r w:rsidRPr="004D1A0B">
        <w:t xml:space="preserve">Backman T, </w:t>
      </w:r>
      <w:proofErr w:type="spellStart"/>
      <w:r w:rsidRPr="004D1A0B">
        <w:t>Rauramo</w:t>
      </w:r>
      <w:proofErr w:type="spellEnd"/>
      <w:r w:rsidRPr="004D1A0B">
        <w:t xml:space="preserve"> I, Huhtala S, </w:t>
      </w:r>
      <w:proofErr w:type="spellStart"/>
      <w:r w:rsidRPr="004D1A0B">
        <w:t>Koskenvuo</w:t>
      </w:r>
      <w:proofErr w:type="spellEnd"/>
      <w:r w:rsidRPr="004D1A0B">
        <w:t xml:space="preserve"> M. Pregnancy during the use of levonorgestrel intrauterine system. Am J </w:t>
      </w:r>
      <w:proofErr w:type="spellStart"/>
      <w:r w:rsidRPr="004D1A0B">
        <w:t>Obstet</w:t>
      </w:r>
      <w:proofErr w:type="spellEnd"/>
      <w:r w:rsidRPr="004D1A0B">
        <w:t xml:space="preserve"> </w:t>
      </w:r>
      <w:proofErr w:type="spellStart"/>
      <w:r w:rsidRPr="004D1A0B">
        <w:t>Gynecol</w:t>
      </w:r>
      <w:proofErr w:type="spellEnd"/>
      <w:r w:rsidRPr="004D1A0B">
        <w:t xml:space="preserve"> 2004;190:50–54.</w:t>
      </w:r>
    </w:p>
    <w:p w14:paraId="4790B8D0" w14:textId="77777777" w:rsidR="00CC4C8D" w:rsidRPr="004D1A0B" w:rsidRDefault="00CC4C8D" w:rsidP="004D1A0B">
      <w:pPr>
        <w:pStyle w:val="NormalWeb"/>
        <w:shd w:val="clear" w:color="auto" w:fill="FFFFFF"/>
        <w:spacing w:before="0" w:beforeAutospacing="0" w:after="0" w:afterAutospacing="0"/>
        <w:ind w:right="-90"/>
        <w:jc w:val="both"/>
      </w:pPr>
    </w:p>
    <w:p w14:paraId="160EDCA8" w14:textId="77777777" w:rsidR="00CC4C8D" w:rsidRPr="004D1A0B" w:rsidRDefault="00CC4C8D" w:rsidP="004D1A0B">
      <w:pPr>
        <w:pStyle w:val="NormalWeb"/>
        <w:numPr>
          <w:ilvl w:val="0"/>
          <w:numId w:val="8"/>
        </w:numPr>
        <w:shd w:val="clear" w:color="auto" w:fill="FFFFFF"/>
        <w:spacing w:before="0" w:beforeAutospacing="0" w:after="0" w:afterAutospacing="0"/>
        <w:ind w:right="-90"/>
        <w:jc w:val="both"/>
      </w:pPr>
      <w:proofErr w:type="spellStart"/>
      <w:r w:rsidRPr="004D1A0B">
        <w:t>Luukkainen</w:t>
      </w:r>
      <w:proofErr w:type="spellEnd"/>
      <w:r w:rsidRPr="004D1A0B">
        <w:t xml:space="preserve"> T. Levonorgestrel-releasing intrauterine device. Ann NY </w:t>
      </w:r>
      <w:proofErr w:type="spellStart"/>
      <w:r w:rsidRPr="004D1A0B">
        <w:t>Acad</w:t>
      </w:r>
      <w:proofErr w:type="spellEnd"/>
      <w:r w:rsidRPr="004D1A0B">
        <w:t xml:space="preserve"> Sci 1991;626:43– 49.</w:t>
      </w:r>
    </w:p>
    <w:p w14:paraId="5333CB62" w14:textId="77777777" w:rsidR="00CC4C8D" w:rsidRPr="004D1A0B" w:rsidRDefault="00CC4C8D" w:rsidP="004D1A0B">
      <w:pPr>
        <w:pStyle w:val="NormalWeb"/>
        <w:shd w:val="clear" w:color="auto" w:fill="FFFFFF"/>
        <w:spacing w:before="0" w:beforeAutospacing="0" w:after="0" w:afterAutospacing="0"/>
        <w:ind w:right="-90"/>
        <w:jc w:val="both"/>
      </w:pPr>
    </w:p>
    <w:p w14:paraId="050E4AD8" w14:textId="77777777" w:rsidR="00CC4C8D" w:rsidRPr="004D1A0B" w:rsidRDefault="00CC4C8D" w:rsidP="004D1A0B">
      <w:pPr>
        <w:pStyle w:val="NormalWeb"/>
        <w:numPr>
          <w:ilvl w:val="0"/>
          <w:numId w:val="8"/>
        </w:numPr>
        <w:shd w:val="clear" w:color="auto" w:fill="FFFFFF"/>
        <w:spacing w:before="0" w:beforeAutospacing="0" w:after="0" w:afterAutospacing="0"/>
        <w:ind w:right="-90"/>
        <w:jc w:val="both"/>
      </w:pPr>
      <w:r w:rsidRPr="004D1A0B">
        <w:t xml:space="preserve">Suhonen S, </w:t>
      </w:r>
      <w:proofErr w:type="spellStart"/>
      <w:r w:rsidRPr="004D1A0B">
        <w:t>Haukkamaa</w:t>
      </w:r>
      <w:proofErr w:type="spellEnd"/>
      <w:r w:rsidRPr="004D1A0B">
        <w:t xml:space="preserve"> M, Jakobsson T, </w:t>
      </w:r>
      <w:proofErr w:type="spellStart"/>
      <w:r w:rsidRPr="004D1A0B">
        <w:t>Rauramo</w:t>
      </w:r>
      <w:proofErr w:type="spellEnd"/>
      <w:r w:rsidRPr="004D1A0B">
        <w:t xml:space="preserve"> I. Clinical performance of a levonorgestrel-releasing intrauterine system and oral contraceptives in young nulliparous women: a comparative study. Contraception 2004;69: 407–412.</w:t>
      </w:r>
    </w:p>
    <w:p w14:paraId="1059E496" w14:textId="77777777" w:rsidR="00CC4C8D" w:rsidRPr="004D1A0B" w:rsidRDefault="00CC4C8D" w:rsidP="004D1A0B">
      <w:pPr>
        <w:pStyle w:val="NormalWeb"/>
        <w:shd w:val="clear" w:color="auto" w:fill="FFFFFF"/>
        <w:spacing w:before="0" w:beforeAutospacing="0" w:after="0" w:afterAutospacing="0"/>
        <w:ind w:right="-90"/>
        <w:jc w:val="both"/>
      </w:pPr>
    </w:p>
    <w:p w14:paraId="63A31719" w14:textId="77777777" w:rsidR="00CC4C8D" w:rsidRPr="004D1A0B" w:rsidRDefault="00CC4C8D" w:rsidP="004D1A0B">
      <w:pPr>
        <w:pStyle w:val="ListParagraph"/>
        <w:numPr>
          <w:ilvl w:val="0"/>
          <w:numId w:val="8"/>
        </w:numPr>
        <w:ind w:right="-90"/>
        <w:jc w:val="both"/>
        <w:rPr>
          <w:rFonts w:ascii="Times New Roman" w:hAnsi="Times New Roman" w:cs="Times New Roman"/>
          <w:sz w:val="24"/>
          <w:szCs w:val="24"/>
        </w:rPr>
      </w:pPr>
      <w:r w:rsidRPr="004D1A0B">
        <w:rPr>
          <w:rFonts w:ascii="Times New Roman" w:hAnsi="Times New Roman" w:cs="Times New Roman"/>
          <w:sz w:val="24"/>
          <w:szCs w:val="24"/>
        </w:rPr>
        <w:t xml:space="preserve">Population reference bureau: World population data sheet. 2011. [http:// www.prb.org/pdf11/2011population-data-sheet_eng.pdf. </w:t>
      </w:r>
    </w:p>
    <w:p w14:paraId="02B9F44D" w14:textId="77777777" w:rsidR="00CC4C8D" w:rsidRPr="004D1A0B" w:rsidRDefault="00CC4C8D" w:rsidP="004D1A0B">
      <w:pPr>
        <w:pStyle w:val="ListParagraph"/>
        <w:numPr>
          <w:ilvl w:val="0"/>
          <w:numId w:val="8"/>
        </w:numPr>
        <w:ind w:right="-90"/>
        <w:jc w:val="both"/>
        <w:rPr>
          <w:rFonts w:ascii="Times New Roman" w:hAnsi="Times New Roman" w:cs="Times New Roman"/>
          <w:sz w:val="24"/>
          <w:szCs w:val="24"/>
        </w:rPr>
      </w:pPr>
      <w:r w:rsidRPr="004D1A0B">
        <w:rPr>
          <w:rFonts w:ascii="Times New Roman" w:hAnsi="Times New Roman" w:cs="Times New Roman"/>
          <w:sz w:val="24"/>
          <w:szCs w:val="24"/>
        </w:rPr>
        <w:t xml:space="preserve">Central Statistical Agency (CSA) [Ethiopia] and ICF. Ethiopia Demographic and Health Survey 2006. Central Statistical Agency and ORC Marco; 2016. </w:t>
      </w:r>
    </w:p>
    <w:p w14:paraId="32DDD5C3" w14:textId="77777777" w:rsidR="00CC4C8D" w:rsidRPr="004D1A0B" w:rsidRDefault="00CC4C8D" w:rsidP="004D1A0B">
      <w:pPr>
        <w:pStyle w:val="ListParagraph"/>
        <w:numPr>
          <w:ilvl w:val="0"/>
          <w:numId w:val="8"/>
        </w:numPr>
        <w:ind w:right="-90"/>
        <w:jc w:val="both"/>
        <w:rPr>
          <w:rFonts w:ascii="Times New Roman" w:hAnsi="Times New Roman" w:cs="Times New Roman"/>
          <w:sz w:val="24"/>
          <w:szCs w:val="24"/>
        </w:rPr>
      </w:pPr>
      <w:r w:rsidRPr="004D1A0B">
        <w:rPr>
          <w:rFonts w:ascii="Times New Roman" w:hAnsi="Times New Roman" w:cs="Times New Roman"/>
          <w:sz w:val="24"/>
          <w:szCs w:val="24"/>
        </w:rPr>
        <w:t xml:space="preserve">Central Statistical Agency (CSA) [Ethiopia] and ICF. Ethiopia Demographic and Health Survey 2016: Key Indicators Report. CSA and ICF. </w:t>
      </w:r>
    </w:p>
    <w:p w14:paraId="035E5EA1" w14:textId="77777777" w:rsidR="00CC4C8D" w:rsidRPr="004D1A0B" w:rsidRDefault="00CC4C8D" w:rsidP="004D1A0B">
      <w:pPr>
        <w:pStyle w:val="ListParagraph"/>
        <w:numPr>
          <w:ilvl w:val="0"/>
          <w:numId w:val="8"/>
        </w:numPr>
        <w:ind w:right="-90"/>
        <w:jc w:val="both"/>
        <w:rPr>
          <w:rFonts w:ascii="Times New Roman" w:hAnsi="Times New Roman" w:cs="Times New Roman"/>
          <w:sz w:val="24"/>
          <w:szCs w:val="24"/>
        </w:rPr>
      </w:pPr>
      <w:proofErr w:type="spellStart"/>
      <w:r w:rsidRPr="004D1A0B">
        <w:rPr>
          <w:rFonts w:ascii="Times New Roman" w:hAnsi="Times New Roman" w:cs="Times New Roman"/>
          <w:sz w:val="24"/>
          <w:szCs w:val="24"/>
        </w:rPr>
        <w:t>Sedgh</w:t>
      </w:r>
      <w:proofErr w:type="spellEnd"/>
      <w:r w:rsidRPr="004D1A0B">
        <w:rPr>
          <w:rFonts w:ascii="Times New Roman" w:hAnsi="Times New Roman" w:cs="Times New Roman"/>
          <w:sz w:val="24"/>
          <w:szCs w:val="24"/>
        </w:rPr>
        <w:t xml:space="preserve"> G, Singh S, Hussain R. Intended and unintended pregnancies worldwide in 2012 and recent trends. Stud Fam Plan. 2014;45(3):301–14. </w:t>
      </w:r>
      <w:hyperlink r:id="rId9" w:history="1">
        <w:r w:rsidRPr="004D1A0B">
          <w:rPr>
            <w:rStyle w:val="Hyperlink"/>
            <w:rFonts w:ascii="Times New Roman" w:hAnsi="Times New Roman" w:cs="Times New Roman"/>
            <w:color w:val="auto"/>
            <w:sz w:val="24"/>
            <w:szCs w:val="24"/>
          </w:rPr>
          <w:t>https://doi.org/10.1111/j.1728-4465.2014.00393.x</w:t>
        </w:r>
      </w:hyperlink>
      <w:r w:rsidRPr="004D1A0B">
        <w:rPr>
          <w:rFonts w:ascii="Times New Roman" w:hAnsi="Times New Roman" w:cs="Times New Roman"/>
          <w:sz w:val="24"/>
          <w:szCs w:val="24"/>
        </w:rPr>
        <w:t xml:space="preserve">. </w:t>
      </w:r>
    </w:p>
    <w:p w14:paraId="5661073A" w14:textId="77777777" w:rsidR="00CC4C8D" w:rsidRPr="004D1A0B" w:rsidRDefault="00CC4C8D" w:rsidP="004D1A0B">
      <w:pPr>
        <w:pStyle w:val="ListParagraph"/>
        <w:numPr>
          <w:ilvl w:val="0"/>
          <w:numId w:val="8"/>
        </w:numPr>
        <w:ind w:right="-90"/>
        <w:jc w:val="both"/>
        <w:rPr>
          <w:rFonts w:ascii="Times New Roman" w:hAnsi="Times New Roman" w:cs="Times New Roman"/>
          <w:sz w:val="24"/>
          <w:szCs w:val="24"/>
        </w:rPr>
      </w:pPr>
      <w:r w:rsidRPr="004D1A0B">
        <w:rPr>
          <w:rFonts w:ascii="Times New Roman" w:hAnsi="Times New Roman" w:cs="Times New Roman"/>
          <w:sz w:val="24"/>
          <w:szCs w:val="24"/>
        </w:rPr>
        <w:t xml:space="preserve">Singh S, </w:t>
      </w:r>
      <w:proofErr w:type="spellStart"/>
      <w:r w:rsidRPr="004D1A0B">
        <w:rPr>
          <w:rFonts w:ascii="Times New Roman" w:hAnsi="Times New Roman" w:cs="Times New Roman"/>
          <w:sz w:val="24"/>
          <w:szCs w:val="24"/>
        </w:rPr>
        <w:t>Sedgh</w:t>
      </w:r>
      <w:proofErr w:type="spellEnd"/>
      <w:r w:rsidRPr="004D1A0B">
        <w:rPr>
          <w:rFonts w:ascii="Times New Roman" w:hAnsi="Times New Roman" w:cs="Times New Roman"/>
          <w:sz w:val="24"/>
          <w:szCs w:val="24"/>
        </w:rPr>
        <w:t xml:space="preserve"> G, Hussain R. Unintended pregnancy: Worldwide levels, trends, and outcomes. Stud Fam Plan. 2010;41(4):241–50. </w:t>
      </w:r>
    </w:p>
    <w:p w14:paraId="635F1383" w14:textId="77777777" w:rsidR="00CC4C8D" w:rsidRPr="004D1A0B" w:rsidRDefault="00CC4C8D" w:rsidP="004D1A0B">
      <w:pPr>
        <w:pStyle w:val="ListParagraph"/>
        <w:numPr>
          <w:ilvl w:val="0"/>
          <w:numId w:val="8"/>
        </w:numPr>
        <w:ind w:right="-90"/>
        <w:jc w:val="both"/>
        <w:rPr>
          <w:rFonts w:ascii="Times New Roman" w:hAnsi="Times New Roman" w:cs="Times New Roman"/>
          <w:sz w:val="24"/>
          <w:szCs w:val="24"/>
        </w:rPr>
      </w:pPr>
      <w:r w:rsidRPr="002C7CFD">
        <w:rPr>
          <w:rFonts w:ascii="Times New Roman" w:hAnsi="Times New Roman" w:cs="Times New Roman"/>
          <w:sz w:val="24"/>
          <w:szCs w:val="24"/>
          <w:lang w:val="de-DE"/>
        </w:rPr>
        <w:t xml:space="preserve">Gipson JD, Koenig MA, Hindin MJ. </w:t>
      </w:r>
      <w:r w:rsidRPr="004D1A0B">
        <w:rPr>
          <w:rFonts w:ascii="Times New Roman" w:hAnsi="Times New Roman" w:cs="Times New Roman"/>
          <w:sz w:val="24"/>
          <w:szCs w:val="24"/>
        </w:rPr>
        <w:t xml:space="preserve">The </w:t>
      </w:r>
      <w:proofErr w:type="spellStart"/>
      <w:r w:rsidRPr="004D1A0B">
        <w:rPr>
          <w:rFonts w:ascii="Times New Roman" w:hAnsi="Times New Roman" w:cs="Times New Roman"/>
          <w:sz w:val="24"/>
          <w:szCs w:val="24"/>
        </w:rPr>
        <w:t>efects</w:t>
      </w:r>
      <w:proofErr w:type="spellEnd"/>
      <w:r w:rsidRPr="004D1A0B">
        <w:rPr>
          <w:rFonts w:ascii="Times New Roman" w:hAnsi="Times New Roman" w:cs="Times New Roman"/>
          <w:sz w:val="24"/>
          <w:szCs w:val="24"/>
        </w:rPr>
        <w:t xml:space="preserve"> of unintended pregnancy on infant, child, and parental health: a review of the literature. Stud Fam Plan. 2008;39(1):18–38. </w:t>
      </w:r>
    </w:p>
    <w:p w14:paraId="517C6174" w14:textId="77777777" w:rsidR="00CC4C8D" w:rsidRPr="004D1A0B" w:rsidRDefault="00CC4C8D" w:rsidP="004D1A0B">
      <w:pPr>
        <w:pStyle w:val="ListParagraph"/>
        <w:numPr>
          <w:ilvl w:val="0"/>
          <w:numId w:val="8"/>
        </w:numPr>
        <w:ind w:right="-90"/>
        <w:jc w:val="both"/>
        <w:rPr>
          <w:rFonts w:ascii="Times New Roman" w:hAnsi="Times New Roman" w:cs="Times New Roman"/>
          <w:sz w:val="24"/>
          <w:szCs w:val="24"/>
        </w:rPr>
      </w:pPr>
      <w:r w:rsidRPr="004D1A0B">
        <w:rPr>
          <w:rFonts w:ascii="Times New Roman" w:hAnsi="Times New Roman" w:cs="Times New Roman"/>
          <w:sz w:val="24"/>
          <w:szCs w:val="24"/>
        </w:rPr>
        <w:t xml:space="preserve">Finer LB, Henshaw SK. Disparities in rates of unintended pregnancy in the United States, 1994 and 2001. </w:t>
      </w:r>
      <w:proofErr w:type="spellStart"/>
      <w:r w:rsidRPr="004D1A0B">
        <w:rPr>
          <w:rFonts w:ascii="Times New Roman" w:hAnsi="Times New Roman" w:cs="Times New Roman"/>
          <w:sz w:val="24"/>
          <w:szCs w:val="24"/>
        </w:rPr>
        <w:t>Perspect</w:t>
      </w:r>
      <w:proofErr w:type="spellEnd"/>
      <w:r w:rsidRPr="004D1A0B">
        <w:rPr>
          <w:rFonts w:ascii="Times New Roman" w:hAnsi="Times New Roman" w:cs="Times New Roman"/>
          <w:sz w:val="24"/>
          <w:szCs w:val="24"/>
        </w:rPr>
        <w:t xml:space="preserve"> Sex </w:t>
      </w:r>
      <w:proofErr w:type="spellStart"/>
      <w:r w:rsidRPr="004D1A0B">
        <w:rPr>
          <w:rFonts w:ascii="Times New Roman" w:hAnsi="Times New Roman" w:cs="Times New Roman"/>
          <w:sz w:val="24"/>
          <w:szCs w:val="24"/>
        </w:rPr>
        <w:t>Reprod</w:t>
      </w:r>
      <w:proofErr w:type="spellEnd"/>
      <w:r w:rsidRPr="004D1A0B">
        <w:rPr>
          <w:rFonts w:ascii="Times New Roman" w:hAnsi="Times New Roman" w:cs="Times New Roman"/>
          <w:sz w:val="24"/>
          <w:szCs w:val="24"/>
        </w:rPr>
        <w:t xml:space="preserve"> Health. 2006;38(2):90–6. </w:t>
      </w:r>
    </w:p>
    <w:p w14:paraId="2BB38951" w14:textId="77777777" w:rsidR="00CC4C8D" w:rsidRPr="004D1A0B" w:rsidRDefault="00CC4C8D" w:rsidP="004D1A0B">
      <w:pPr>
        <w:pStyle w:val="ListParagraph"/>
        <w:numPr>
          <w:ilvl w:val="0"/>
          <w:numId w:val="8"/>
        </w:numPr>
        <w:ind w:right="-90"/>
        <w:jc w:val="both"/>
        <w:rPr>
          <w:rFonts w:ascii="Times New Roman" w:hAnsi="Times New Roman" w:cs="Times New Roman"/>
          <w:sz w:val="24"/>
          <w:szCs w:val="24"/>
        </w:rPr>
      </w:pPr>
      <w:proofErr w:type="spellStart"/>
      <w:r w:rsidRPr="004D1A0B">
        <w:rPr>
          <w:rFonts w:ascii="Times New Roman" w:hAnsi="Times New Roman" w:cs="Times New Roman"/>
          <w:sz w:val="24"/>
          <w:szCs w:val="24"/>
        </w:rPr>
        <w:t>Bearak</w:t>
      </w:r>
      <w:proofErr w:type="spellEnd"/>
      <w:r w:rsidRPr="004D1A0B">
        <w:rPr>
          <w:rFonts w:ascii="Times New Roman" w:hAnsi="Times New Roman" w:cs="Times New Roman"/>
          <w:sz w:val="24"/>
          <w:szCs w:val="24"/>
        </w:rPr>
        <w:t xml:space="preserve"> J, </w:t>
      </w:r>
      <w:proofErr w:type="spellStart"/>
      <w:r w:rsidRPr="004D1A0B">
        <w:rPr>
          <w:rFonts w:ascii="Times New Roman" w:hAnsi="Times New Roman" w:cs="Times New Roman"/>
          <w:sz w:val="24"/>
          <w:szCs w:val="24"/>
        </w:rPr>
        <w:t>Popinchalk</w:t>
      </w:r>
      <w:proofErr w:type="spellEnd"/>
      <w:r w:rsidRPr="004D1A0B">
        <w:rPr>
          <w:rFonts w:ascii="Times New Roman" w:hAnsi="Times New Roman" w:cs="Times New Roman"/>
          <w:sz w:val="24"/>
          <w:szCs w:val="24"/>
        </w:rPr>
        <w:t xml:space="preserve"> A, Alkema L, </w:t>
      </w:r>
      <w:proofErr w:type="spellStart"/>
      <w:r w:rsidRPr="004D1A0B">
        <w:rPr>
          <w:rFonts w:ascii="Times New Roman" w:hAnsi="Times New Roman" w:cs="Times New Roman"/>
          <w:sz w:val="24"/>
          <w:szCs w:val="24"/>
        </w:rPr>
        <w:t>Sedgh</w:t>
      </w:r>
      <w:proofErr w:type="spellEnd"/>
      <w:r w:rsidRPr="004D1A0B">
        <w:rPr>
          <w:rFonts w:ascii="Times New Roman" w:hAnsi="Times New Roman" w:cs="Times New Roman"/>
          <w:sz w:val="24"/>
          <w:szCs w:val="24"/>
        </w:rPr>
        <w:t xml:space="preserve"> G. Global, regional, and subregional trends in unintended pregnancy and its outcomes from 1990 to 2014: estimates from a Bayesian hierarchical model. Lancet Glob Health. 2018;6(4):e380–9. </w:t>
      </w:r>
    </w:p>
    <w:p w14:paraId="21A7AAAA" w14:textId="77777777" w:rsidR="00CC4C8D" w:rsidRPr="004D1A0B" w:rsidRDefault="00CC4C8D" w:rsidP="004D1A0B">
      <w:pPr>
        <w:pStyle w:val="ListParagraph"/>
        <w:numPr>
          <w:ilvl w:val="0"/>
          <w:numId w:val="8"/>
        </w:numPr>
        <w:ind w:right="-90"/>
        <w:jc w:val="both"/>
        <w:rPr>
          <w:rFonts w:ascii="Times New Roman" w:hAnsi="Times New Roman" w:cs="Times New Roman"/>
          <w:sz w:val="24"/>
          <w:szCs w:val="24"/>
        </w:rPr>
      </w:pPr>
      <w:r w:rsidRPr="004D1A0B">
        <w:rPr>
          <w:rFonts w:ascii="Times New Roman" w:hAnsi="Times New Roman" w:cs="Times New Roman"/>
          <w:sz w:val="24"/>
          <w:szCs w:val="24"/>
        </w:rPr>
        <w:t xml:space="preserve">Nations U. Trends in contraceptive use Worldwide. </w:t>
      </w:r>
      <w:proofErr w:type="spellStart"/>
      <w:r w:rsidRPr="004D1A0B">
        <w:rPr>
          <w:rFonts w:ascii="Times New Roman" w:hAnsi="Times New Roman" w:cs="Times New Roman"/>
          <w:sz w:val="24"/>
          <w:szCs w:val="24"/>
        </w:rPr>
        <w:t>Obtenido</w:t>
      </w:r>
      <w:proofErr w:type="spellEnd"/>
      <w:r w:rsidRPr="004D1A0B">
        <w:rPr>
          <w:rFonts w:ascii="Times New Roman" w:hAnsi="Times New Roman" w:cs="Times New Roman"/>
          <w:sz w:val="24"/>
          <w:szCs w:val="24"/>
        </w:rPr>
        <w:t xml:space="preserve"> de The Department of Economic and Social </w:t>
      </w:r>
      <w:proofErr w:type="spellStart"/>
      <w:r w:rsidRPr="004D1A0B">
        <w:rPr>
          <w:rFonts w:ascii="Times New Roman" w:hAnsi="Times New Roman" w:cs="Times New Roman"/>
          <w:sz w:val="24"/>
          <w:szCs w:val="24"/>
        </w:rPr>
        <w:t>Afairs</w:t>
      </w:r>
      <w:proofErr w:type="spellEnd"/>
      <w:r w:rsidRPr="004D1A0B">
        <w:rPr>
          <w:rFonts w:ascii="Times New Roman" w:hAnsi="Times New Roman" w:cs="Times New Roman"/>
          <w:sz w:val="24"/>
          <w:szCs w:val="24"/>
        </w:rPr>
        <w:t xml:space="preserve">; 2015. </w:t>
      </w:r>
    </w:p>
    <w:p w14:paraId="384B051D" w14:textId="77777777" w:rsidR="00CC4C8D" w:rsidRPr="004D1A0B" w:rsidRDefault="00CC4C8D" w:rsidP="004D1A0B">
      <w:pPr>
        <w:pStyle w:val="ListParagraph"/>
        <w:numPr>
          <w:ilvl w:val="0"/>
          <w:numId w:val="8"/>
        </w:numPr>
        <w:ind w:right="-90"/>
        <w:jc w:val="both"/>
        <w:rPr>
          <w:rFonts w:ascii="Times New Roman" w:hAnsi="Times New Roman" w:cs="Times New Roman"/>
          <w:sz w:val="24"/>
          <w:szCs w:val="24"/>
        </w:rPr>
      </w:pPr>
      <w:r w:rsidRPr="004D1A0B">
        <w:rPr>
          <w:rFonts w:ascii="Times New Roman" w:hAnsi="Times New Roman" w:cs="Times New Roman"/>
          <w:sz w:val="24"/>
          <w:szCs w:val="24"/>
        </w:rPr>
        <w:t xml:space="preserve">World Health Organization. Reproductive Health. Medical eligibility criteria for contraceptive use. World Health Organization; 2010. </w:t>
      </w:r>
    </w:p>
    <w:p w14:paraId="310FFCB5" w14:textId="77777777" w:rsidR="00CC4C8D" w:rsidRPr="004D1A0B" w:rsidRDefault="00CC4C8D" w:rsidP="004D1A0B">
      <w:pPr>
        <w:pStyle w:val="ListParagraph"/>
        <w:numPr>
          <w:ilvl w:val="0"/>
          <w:numId w:val="8"/>
        </w:numPr>
        <w:ind w:right="-90"/>
        <w:jc w:val="both"/>
        <w:rPr>
          <w:rFonts w:ascii="Times New Roman" w:hAnsi="Times New Roman" w:cs="Times New Roman"/>
          <w:sz w:val="24"/>
          <w:szCs w:val="24"/>
        </w:rPr>
      </w:pPr>
      <w:r w:rsidRPr="004D1A0B">
        <w:rPr>
          <w:rFonts w:ascii="Times New Roman" w:hAnsi="Times New Roman" w:cs="Times New Roman"/>
          <w:sz w:val="24"/>
          <w:szCs w:val="24"/>
        </w:rPr>
        <w:t xml:space="preserve">Trussell J, Lalla AM, Doan QV, Reyes E, Pinto L, Gricar J. Cost </w:t>
      </w:r>
      <w:proofErr w:type="spellStart"/>
      <w:r w:rsidRPr="004D1A0B">
        <w:rPr>
          <w:rFonts w:ascii="Times New Roman" w:hAnsi="Times New Roman" w:cs="Times New Roman"/>
          <w:sz w:val="24"/>
          <w:szCs w:val="24"/>
        </w:rPr>
        <w:t>efectiveness</w:t>
      </w:r>
      <w:proofErr w:type="spellEnd"/>
      <w:r w:rsidRPr="004D1A0B">
        <w:rPr>
          <w:rFonts w:ascii="Times New Roman" w:hAnsi="Times New Roman" w:cs="Times New Roman"/>
          <w:sz w:val="24"/>
          <w:szCs w:val="24"/>
        </w:rPr>
        <w:t xml:space="preserve"> of contraceptives in the United States. Contraception. 2009;79(1):5–14. </w:t>
      </w:r>
    </w:p>
    <w:p w14:paraId="4D5E770E" w14:textId="77777777" w:rsidR="00CC4C8D" w:rsidRPr="004D1A0B" w:rsidRDefault="00CC4C8D" w:rsidP="004D1A0B">
      <w:pPr>
        <w:pStyle w:val="ListParagraph"/>
        <w:numPr>
          <w:ilvl w:val="0"/>
          <w:numId w:val="8"/>
        </w:numPr>
        <w:ind w:right="-90"/>
        <w:jc w:val="both"/>
        <w:rPr>
          <w:rFonts w:ascii="Times New Roman" w:hAnsi="Times New Roman" w:cs="Times New Roman"/>
          <w:sz w:val="24"/>
          <w:szCs w:val="24"/>
        </w:rPr>
      </w:pPr>
      <w:r w:rsidRPr="004D1A0B">
        <w:rPr>
          <w:rFonts w:ascii="Times New Roman" w:hAnsi="Times New Roman" w:cs="Times New Roman"/>
          <w:sz w:val="24"/>
          <w:szCs w:val="24"/>
        </w:rPr>
        <w:t>Ethiopian Public Health Institute (EPHI) [Ethiopia] and ICF. Ethiopia mini demographic and health survey 2019: key indicators. EPHI and ICF; 2019.</w:t>
      </w:r>
    </w:p>
    <w:p w14:paraId="3C0A42FB" w14:textId="77777777" w:rsidR="00CC4C8D" w:rsidRPr="004D1A0B" w:rsidRDefault="00CC4C8D" w:rsidP="004D1A0B">
      <w:pPr>
        <w:pStyle w:val="ListParagraph"/>
        <w:numPr>
          <w:ilvl w:val="0"/>
          <w:numId w:val="8"/>
        </w:numPr>
        <w:ind w:right="-90"/>
        <w:jc w:val="both"/>
        <w:rPr>
          <w:rFonts w:ascii="Times New Roman" w:hAnsi="Times New Roman" w:cs="Times New Roman"/>
          <w:sz w:val="24"/>
          <w:szCs w:val="24"/>
        </w:rPr>
      </w:pPr>
      <w:r w:rsidRPr="004D1A0B">
        <w:rPr>
          <w:rFonts w:ascii="Times New Roman" w:hAnsi="Times New Roman" w:cs="Times New Roman"/>
          <w:sz w:val="24"/>
          <w:szCs w:val="24"/>
        </w:rPr>
        <w:lastRenderedPageBreak/>
        <w:t xml:space="preserve">Gbagbo FY, Kayi EA. Use and discontinuation of intrauterine contraceptive device in the Greater Accra region of Ghana. Contracept </w:t>
      </w:r>
      <w:proofErr w:type="spellStart"/>
      <w:r w:rsidRPr="004D1A0B">
        <w:rPr>
          <w:rFonts w:ascii="Times New Roman" w:hAnsi="Times New Roman" w:cs="Times New Roman"/>
          <w:sz w:val="24"/>
          <w:szCs w:val="24"/>
        </w:rPr>
        <w:t>Reprod</w:t>
      </w:r>
      <w:proofErr w:type="spellEnd"/>
      <w:r w:rsidRPr="004D1A0B">
        <w:rPr>
          <w:rFonts w:ascii="Times New Roman" w:hAnsi="Times New Roman" w:cs="Times New Roman"/>
          <w:sz w:val="24"/>
          <w:szCs w:val="24"/>
        </w:rPr>
        <w:t xml:space="preserve"> Med. 2018;3(1):8. </w:t>
      </w:r>
    </w:p>
    <w:p w14:paraId="70B86A6D" w14:textId="77777777" w:rsidR="00CC4C8D" w:rsidRPr="004D1A0B" w:rsidRDefault="00CC4C8D" w:rsidP="004D1A0B">
      <w:pPr>
        <w:pStyle w:val="ListParagraph"/>
        <w:numPr>
          <w:ilvl w:val="0"/>
          <w:numId w:val="8"/>
        </w:numPr>
        <w:ind w:right="-90"/>
        <w:jc w:val="both"/>
        <w:rPr>
          <w:rFonts w:ascii="Times New Roman" w:hAnsi="Times New Roman" w:cs="Times New Roman"/>
          <w:sz w:val="24"/>
          <w:szCs w:val="24"/>
        </w:rPr>
      </w:pPr>
      <w:r w:rsidRPr="004D1A0B">
        <w:rPr>
          <w:rFonts w:ascii="Times New Roman" w:hAnsi="Times New Roman" w:cs="Times New Roman"/>
          <w:sz w:val="24"/>
          <w:szCs w:val="24"/>
        </w:rPr>
        <w:t xml:space="preserve">Postlethwaite D, Trussell J, </w:t>
      </w:r>
      <w:proofErr w:type="spellStart"/>
      <w:r w:rsidRPr="004D1A0B">
        <w:rPr>
          <w:rFonts w:ascii="Times New Roman" w:hAnsi="Times New Roman" w:cs="Times New Roman"/>
          <w:sz w:val="24"/>
          <w:szCs w:val="24"/>
        </w:rPr>
        <w:t>Zoolakis</w:t>
      </w:r>
      <w:proofErr w:type="spellEnd"/>
      <w:r w:rsidRPr="004D1A0B">
        <w:rPr>
          <w:rFonts w:ascii="Times New Roman" w:hAnsi="Times New Roman" w:cs="Times New Roman"/>
          <w:sz w:val="24"/>
          <w:szCs w:val="24"/>
        </w:rPr>
        <w:t xml:space="preserve"> A, </w:t>
      </w:r>
      <w:proofErr w:type="spellStart"/>
      <w:r w:rsidRPr="004D1A0B">
        <w:rPr>
          <w:rFonts w:ascii="Times New Roman" w:hAnsi="Times New Roman" w:cs="Times New Roman"/>
          <w:sz w:val="24"/>
          <w:szCs w:val="24"/>
        </w:rPr>
        <w:t>Shabear</w:t>
      </w:r>
      <w:proofErr w:type="spellEnd"/>
      <w:r w:rsidRPr="004D1A0B">
        <w:rPr>
          <w:rFonts w:ascii="Times New Roman" w:hAnsi="Times New Roman" w:cs="Times New Roman"/>
          <w:sz w:val="24"/>
          <w:szCs w:val="24"/>
        </w:rPr>
        <w:t xml:space="preserve"> R, Petitti D. A comparison of contraceptive procurement pre-and post-</w:t>
      </w:r>
      <w:proofErr w:type="spellStart"/>
      <w:r w:rsidRPr="004D1A0B">
        <w:rPr>
          <w:rFonts w:ascii="Times New Roman" w:hAnsi="Times New Roman" w:cs="Times New Roman"/>
          <w:sz w:val="24"/>
          <w:szCs w:val="24"/>
        </w:rPr>
        <w:t>beneft</w:t>
      </w:r>
      <w:proofErr w:type="spellEnd"/>
      <w:r w:rsidRPr="004D1A0B">
        <w:rPr>
          <w:rFonts w:ascii="Times New Roman" w:hAnsi="Times New Roman" w:cs="Times New Roman"/>
          <w:sz w:val="24"/>
          <w:szCs w:val="24"/>
        </w:rPr>
        <w:t xml:space="preserve"> change. Contraception. 2007;76(5):360–5. </w:t>
      </w:r>
    </w:p>
    <w:p w14:paraId="6DD7D03B" w14:textId="77777777" w:rsidR="00CC4C8D" w:rsidRPr="004D1A0B" w:rsidRDefault="00CC4C8D" w:rsidP="004D1A0B">
      <w:pPr>
        <w:pStyle w:val="ListParagraph"/>
        <w:numPr>
          <w:ilvl w:val="0"/>
          <w:numId w:val="8"/>
        </w:numPr>
        <w:ind w:right="-90"/>
        <w:jc w:val="both"/>
        <w:rPr>
          <w:rFonts w:ascii="Times New Roman" w:hAnsi="Times New Roman" w:cs="Times New Roman"/>
          <w:sz w:val="24"/>
          <w:szCs w:val="24"/>
        </w:rPr>
      </w:pPr>
      <w:r w:rsidRPr="004D1A0B">
        <w:rPr>
          <w:rFonts w:ascii="Times New Roman" w:hAnsi="Times New Roman" w:cs="Times New Roman"/>
          <w:sz w:val="24"/>
          <w:szCs w:val="24"/>
        </w:rPr>
        <w:t xml:space="preserve"> Goodman S, </w:t>
      </w:r>
      <w:proofErr w:type="spellStart"/>
      <w:r w:rsidRPr="004D1A0B">
        <w:rPr>
          <w:rFonts w:ascii="Times New Roman" w:hAnsi="Times New Roman" w:cs="Times New Roman"/>
          <w:sz w:val="24"/>
          <w:szCs w:val="24"/>
        </w:rPr>
        <w:t>Hendlish</w:t>
      </w:r>
      <w:proofErr w:type="spellEnd"/>
      <w:r w:rsidRPr="004D1A0B">
        <w:rPr>
          <w:rFonts w:ascii="Times New Roman" w:hAnsi="Times New Roman" w:cs="Times New Roman"/>
          <w:sz w:val="24"/>
          <w:szCs w:val="24"/>
        </w:rPr>
        <w:t xml:space="preserve"> SK, Benedict C, Reeves MF, </w:t>
      </w:r>
      <w:proofErr w:type="spellStart"/>
      <w:r w:rsidRPr="004D1A0B">
        <w:rPr>
          <w:rFonts w:ascii="Times New Roman" w:hAnsi="Times New Roman" w:cs="Times New Roman"/>
          <w:sz w:val="24"/>
          <w:szCs w:val="24"/>
        </w:rPr>
        <w:t>Pera</w:t>
      </w:r>
      <w:proofErr w:type="spellEnd"/>
      <w:r w:rsidRPr="004D1A0B">
        <w:rPr>
          <w:rFonts w:ascii="Times New Roman" w:hAnsi="Times New Roman" w:cs="Times New Roman"/>
          <w:sz w:val="24"/>
          <w:szCs w:val="24"/>
        </w:rPr>
        <w:t xml:space="preserve">-Floyd M, </w:t>
      </w:r>
      <w:proofErr w:type="spellStart"/>
      <w:r w:rsidRPr="004D1A0B">
        <w:rPr>
          <w:rFonts w:ascii="Times New Roman" w:hAnsi="Times New Roman" w:cs="Times New Roman"/>
          <w:sz w:val="24"/>
          <w:szCs w:val="24"/>
        </w:rPr>
        <w:t>FosterRosales</w:t>
      </w:r>
      <w:proofErr w:type="spellEnd"/>
      <w:r w:rsidRPr="004D1A0B">
        <w:rPr>
          <w:rFonts w:ascii="Times New Roman" w:hAnsi="Times New Roman" w:cs="Times New Roman"/>
          <w:sz w:val="24"/>
          <w:szCs w:val="24"/>
        </w:rPr>
        <w:t xml:space="preserve"> A. Increasing intrauterine contraception use by reducing barriers to post-</w:t>
      </w:r>
      <w:proofErr w:type="spellStart"/>
      <w:r w:rsidRPr="004D1A0B">
        <w:rPr>
          <w:rFonts w:ascii="Times New Roman" w:hAnsi="Times New Roman" w:cs="Times New Roman"/>
          <w:sz w:val="24"/>
          <w:szCs w:val="24"/>
        </w:rPr>
        <w:t>abortal</w:t>
      </w:r>
      <w:proofErr w:type="spellEnd"/>
      <w:r w:rsidRPr="004D1A0B">
        <w:rPr>
          <w:rFonts w:ascii="Times New Roman" w:hAnsi="Times New Roman" w:cs="Times New Roman"/>
          <w:sz w:val="24"/>
          <w:szCs w:val="24"/>
        </w:rPr>
        <w:t xml:space="preserve"> and interval insertion. Contraception. 2008;78(2):136–42.</w:t>
      </w:r>
    </w:p>
    <w:p w14:paraId="0B5C525C" w14:textId="77777777" w:rsidR="00CC4C8D" w:rsidRPr="004D1A0B" w:rsidRDefault="00CC4C8D" w:rsidP="004D1A0B">
      <w:pPr>
        <w:pStyle w:val="ListParagraph"/>
        <w:numPr>
          <w:ilvl w:val="0"/>
          <w:numId w:val="8"/>
        </w:numPr>
        <w:ind w:right="-90"/>
        <w:jc w:val="both"/>
        <w:rPr>
          <w:rFonts w:ascii="Times New Roman" w:hAnsi="Times New Roman" w:cs="Times New Roman"/>
          <w:sz w:val="24"/>
          <w:szCs w:val="24"/>
        </w:rPr>
      </w:pPr>
      <w:r w:rsidRPr="004D1A0B">
        <w:rPr>
          <w:rFonts w:ascii="Times New Roman" w:hAnsi="Times New Roman" w:cs="Times New Roman"/>
          <w:sz w:val="24"/>
          <w:szCs w:val="24"/>
        </w:rPr>
        <w:t xml:space="preserve">Ortiz ME, </w:t>
      </w:r>
      <w:proofErr w:type="spellStart"/>
      <w:r w:rsidRPr="004D1A0B">
        <w:rPr>
          <w:rFonts w:ascii="Times New Roman" w:hAnsi="Times New Roman" w:cs="Times New Roman"/>
          <w:sz w:val="24"/>
          <w:szCs w:val="24"/>
        </w:rPr>
        <w:t>Croxatto</w:t>
      </w:r>
      <w:proofErr w:type="spellEnd"/>
      <w:r w:rsidRPr="004D1A0B">
        <w:rPr>
          <w:rFonts w:ascii="Times New Roman" w:hAnsi="Times New Roman" w:cs="Times New Roman"/>
          <w:sz w:val="24"/>
          <w:szCs w:val="24"/>
        </w:rPr>
        <w:t xml:space="preserve"> HB, Bardin CW. Mechanisms of action of intrauterine devices. </w:t>
      </w:r>
      <w:proofErr w:type="spellStart"/>
      <w:r w:rsidRPr="004D1A0B">
        <w:rPr>
          <w:rFonts w:ascii="Times New Roman" w:hAnsi="Times New Roman" w:cs="Times New Roman"/>
          <w:sz w:val="24"/>
          <w:szCs w:val="24"/>
        </w:rPr>
        <w:t>Obstet</w:t>
      </w:r>
      <w:proofErr w:type="spellEnd"/>
      <w:r w:rsidRPr="004D1A0B">
        <w:rPr>
          <w:rFonts w:ascii="Times New Roman" w:hAnsi="Times New Roman" w:cs="Times New Roman"/>
          <w:sz w:val="24"/>
          <w:szCs w:val="24"/>
        </w:rPr>
        <w:t xml:space="preserve"> </w:t>
      </w:r>
      <w:proofErr w:type="spellStart"/>
      <w:r w:rsidRPr="004D1A0B">
        <w:rPr>
          <w:rFonts w:ascii="Times New Roman" w:hAnsi="Times New Roman" w:cs="Times New Roman"/>
          <w:sz w:val="24"/>
          <w:szCs w:val="24"/>
        </w:rPr>
        <w:t>Gynecol</w:t>
      </w:r>
      <w:proofErr w:type="spellEnd"/>
      <w:r w:rsidRPr="004D1A0B">
        <w:rPr>
          <w:rFonts w:ascii="Times New Roman" w:hAnsi="Times New Roman" w:cs="Times New Roman"/>
          <w:sz w:val="24"/>
          <w:szCs w:val="24"/>
        </w:rPr>
        <w:t xml:space="preserve"> </w:t>
      </w:r>
      <w:proofErr w:type="spellStart"/>
      <w:r w:rsidRPr="004D1A0B">
        <w:rPr>
          <w:rFonts w:ascii="Times New Roman" w:hAnsi="Times New Roman" w:cs="Times New Roman"/>
          <w:sz w:val="24"/>
          <w:szCs w:val="24"/>
        </w:rPr>
        <w:t>Surv</w:t>
      </w:r>
      <w:proofErr w:type="spellEnd"/>
      <w:r w:rsidRPr="004D1A0B">
        <w:rPr>
          <w:rFonts w:ascii="Times New Roman" w:hAnsi="Times New Roman" w:cs="Times New Roman"/>
          <w:sz w:val="24"/>
          <w:szCs w:val="24"/>
        </w:rPr>
        <w:t xml:space="preserve"> 1996;51: S42–S51.</w:t>
      </w:r>
    </w:p>
    <w:p w14:paraId="6FD04EB0" w14:textId="77777777" w:rsidR="00CC4C8D" w:rsidRPr="004D1A0B" w:rsidRDefault="00CC4C8D" w:rsidP="004D1A0B">
      <w:pPr>
        <w:pStyle w:val="ListParagraph"/>
        <w:numPr>
          <w:ilvl w:val="0"/>
          <w:numId w:val="8"/>
        </w:numPr>
        <w:ind w:right="-90"/>
        <w:jc w:val="both"/>
        <w:rPr>
          <w:rFonts w:ascii="Times New Roman" w:hAnsi="Times New Roman" w:cs="Times New Roman"/>
          <w:sz w:val="24"/>
          <w:szCs w:val="24"/>
        </w:rPr>
      </w:pPr>
      <w:r w:rsidRPr="004D1A0B">
        <w:rPr>
          <w:rFonts w:ascii="Times New Roman" w:hAnsi="Times New Roman" w:cs="Times New Roman"/>
          <w:sz w:val="24"/>
          <w:szCs w:val="24"/>
        </w:rPr>
        <w:t xml:space="preserve">Ortiz ME, </w:t>
      </w:r>
      <w:proofErr w:type="spellStart"/>
      <w:r w:rsidRPr="004D1A0B">
        <w:rPr>
          <w:rFonts w:ascii="Times New Roman" w:hAnsi="Times New Roman" w:cs="Times New Roman"/>
          <w:sz w:val="24"/>
          <w:szCs w:val="24"/>
        </w:rPr>
        <w:t>Croxatto</w:t>
      </w:r>
      <w:proofErr w:type="spellEnd"/>
      <w:r w:rsidRPr="004D1A0B">
        <w:rPr>
          <w:rFonts w:ascii="Times New Roman" w:hAnsi="Times New Roman" w:cs="Times New Roman"/>
          <w:sz w:val="24"/>
          <w:szCs w:val="24"/>
        </w:rPr>
        <w:t xml:space="preserve"> HB. Copper-T intrauterine device and levonorgestrel intrauterine system: biological bases of their mechanism of action. Contraception 2007;75:S42–S51.</w:t>
      </w:r>
    </w:p>
    <w:p w14:paraId="2567A9C7" w14:textId="77777777" w:rsidR="00CC4C8D" w:rsidRPr="004D1A0B" w:rsidRDefault="00CC4C8D" w:rsidP="004D1A0B">
      <w:pPr>
        <w:pStyle w:val="ListParagraph"/>
        <w:numPr>
          <w:ilvl w:val="0"/>
          <w:numId w:val="8"/>
        </w:numPr>
        <w:ind w:right="-90"/>
        <w:jc w:val="both"/>
        <w:rPr>
          <w:rFonts w:ascii="Times New Roman" w:hAnsi="Times New Roman" w:cs="Times New Roman"/>
          <w:sz w:val="24"/>
          <w:szCs w:val="24"/>
        </w:rPr>
      </w:pPr>
      <w:r w:rsidRPr="004D1A0B">
        <w:rPr>
          <w:rFonts w:ascii="Times New Roman" w:hAnsi="Times New Roman" w:cs="Times New Roman"/>
          <w:sz w:val="24"/>
          <w:szCs w:val="24"/>
        </w:rPr>
        <w:t xml:space="preserve">World Health Organization, Reproductive Health and Research. Medical Eligibility Criteria for Contraceptive Use, 3rd </w:t>
      </w:r>
      <w:proofErr w:type="spellStart"/>
      <w:r w:rsidRPr="004D1A0B">
        <w:rPr>
          <w:rFonts w:ascii="Times New Roman" w:hAnsi="Times New Roman" w:cs="Times New Roman"/>
          <w:sz w:val="24"/>
          <w:szCs w:val="24"/>
        </w:rPr>
        <w:t>edn</w:t>
      </w:r>
      <w:proofErr w:type="spellEnd"/>
      <w:r w:rsidRPr="004D1A0B">
        <w:rPr>
          <w:rFonts w:ascii="Times New Roman" w:hAnsi="Times New Roman" w:cs="Times New Roman"/>
          <w:sz w:val="24"/>
          <w:szCs w:val="24"/>
        </w:rPr>
        <w:t>. Geneva: World Health Organization, 2004. http://www.who.int/reproductive_health/ publications/</w:t>
      </w:r>
      <w:proofErr w:type="spellStart"/>
      <w:r w:rsidRPr="004D1A0B">
        <w:rPr>
          <w:rFonts w:ascii="Times New Roman" w:hAnsi="Times New Roman" w:cs="Times New Roman"/>
          <w:sz w:val="24"/>
          <w:szCs w:val="24"/>
        </w:rPr>
        <w:t>mec</w:t>
      </w:r>
      <w:proofErr w:type="spellEnd"/>
      <w:r w:rsidRPr="004D1A0B">
        <w:rPr>
          <w:rFonts w:ascii="Times New Roman" w:hAnsi="Times New Roman" w:cs="Times New Roman"/>
          <w:sz w:val="24"/>
          <w:szCs w:val="24"/>
        </w:rPr>
        <w:t>/index.htm.</w:t>
      </w:r>
    </w:p>
    <w:p w14:paraId="14E90A3E" w14:textId="77777777" w:rsidR="00CC4C8D" w:rsidRPr="004D1A0B" w:rsidRDefault="00CC4C8D" w:rsidP="004D1A0B">
      <w:pPr>
        <w:pStyle w:val="ListParagraph"/>
        <w:numPr>
          <w:ilvl w:val="0"/>
          <w:numId w:val="8"/>
        </w:numPr>
        <w:ind w:right="-90"/>
        <w:jc w:val="both"/>
        <w:rPr>
          <w:rFonts w:ascii="Times New Roman" w:hAnsi="Times New Roman" w:cs="Times New Roman"/>
          <w:sz w:val="24"/>
          <w:szCs w:val="24"/>
        </w:rPr>
      </w:pPr>
      <w:r w:rsidRPr="004D1A0B">
        <w:rPr>
          <w:rFonts w:ascii="Times New Roman" w:hAnsi="Times New Roman" w:cs="Times New Roman"/>
          <w:sz w:val="24"/>
          <w:szCs w:val="24"/>
        </w:rPr>
        <w:t xml:space="preserve">Barbosa I, Olsson SE, </w:t>
      </w:r>
      <w:proofErr w:type="spellStart"/>
      <w:r w:rsidRPr="004D1A0B">
        <w:rPr>
          <w:rFonts w:ascii="Times New Roman" w:hAnsi="Times New Roman" w:cs="Times New Roman"/>
          <w:sz w:val="24"/>
          <w:szCs w:val="24"/>
        </w:rPr>
        <w:t>Odlind</w:t>
      </w:r>
      <w:proofErr w:type="spellEnd"/>
      <w:r w:rsidRPr="004D1A0B">
        <w:rPr>
          <w:rFonts w:ascii="Times New Roman" w:hAnsi="Times New Roman" w:cs="Times New Roman"/>
          <w:sz w:val="24"/>
          <w:szCs w:val="24"/>
        </w:rPr>
        <w:t xml:space="preserve"> V, Goncalves T, Coutinho E. Ovarian function after seven years’ use of a levonorgestrel IUD. Adv </w:t>
      </w:r>
      <w:proofErr w:type="spellStart"/>
      <w:r w:rsidRPr="004D1A0B">
        <w:rPr>
          <w:rFonts w:ascii="Times New Roman" w:hAnsi="Times New Roman" w:cs="Times New Roman"/>
          <w:sz w:val="24"/>
          <w:szCs w:val="24"/>
        </w:rPr>
        <w:t>Contracep</w:t>
      </w:r>
      <w:proofErr w:type="spellEnd"/>
      <w:r w:rsidRPr="004D1A0B">
        <w:rPr>
          <w:rFonts w:ascii="Times New Roman" w:hAnsi="Times New Roman" w:cs="Times New Roman"/>
          <w:sz w:val="24"/>
          <w:szCs w:val="24"/>
        </w:rPr>
        <w:t xml:space="preserve"> 1995;11:85 –95.</w:t>
      </w:r>
    </w:p>
    <w:p w14:paraId="4B3AA2EC" w14:textId="77777777" w:rsidR="00CC4C8D" w:rsidRPr="004D1A0B" w:rsidRDefault="00CC4C8D" w:rsidP="004D1A0B">
      <w:pPr>
        <w:pStyle w:val="ListParagraph"/>
        <w:numPr>
          <w:ilvl w:val="0"/>
          <w:numId w:val="8"/>
        </w:numPr>
        <w:ind w:right="-90"/>
        <w:jc w:val="both"/>
        <w:rPr>
          <w:rFonts w:ascii="Times New Roman" w:hAnsi="Times New Roman" w:cs="Times New Roman"/>
          <w:sz w:val="24"/>
          <w:szCs w:val="24"/>
        </w:rPr>
      </w:pPr>
      <w:r w:rsidRPr="004D1A0B">
        <w:rPr>
          <w:rFonts w:ascii="Times New Roman" w:hAnsi="Times New Roman" w:cs="Times New Roman"/>
          <w:sz w:val="24"/>
          <w:szCs w:val="24"/>
        </w:rPr>
        <w:t xml:space="preserve">Tredway DR, </w:t>
      </w:r>
      <w:proofErr w:type="spellStart"/>
      <w:r w:rsidRPr="004D1A0B">
        <w:rPr>
          <w:rFonts w:ascii="Times New Roman" w:hAnsi="Times New Roman" w:cs="Times New Roman"/>
          <w:sz w:val="24"/>
          <w:szCs w:val="24"/>
        </w:rPr>
        <w:t>Umezaki</w:t>
      </w:r>
      <w:proofErr w:type="spellEnd"/>
      <w:r w:rsidRPr="004D1A0B">
        <w:rPr>
          <w:rFonts w:ascii="Times New Roman" w:hAnsi="Times New Roman" w:cs="Times New Roman"/>
          <w:sz w:val="24"/>
          <w:szCs w:val="24"/>
        </w:rPr>
        <w:t xml:space="preserve"> CU, Mishell DR Jr, Settlage DS. Effect of intrauterine devices on sperm transport in the human being: preliminary report. Am J </w:t>
      </w:r>
      <w:proofErr w:type="spellStart"/>
      <w:r w:rsidRPr="004D1A0B">
        <w:rPr>
          <w:rFonts w:ascii="Times New Roman" w:hAnsi="Times New Roman" w:cs="Times New Roman"/>
          <w:sz w:val="24"/>
          <w:szCs w:val="24"/>
        </w:rPr>
        <w:t>Obstet</w:t>
      </w:r>
      <w:proofErr w:type="spellEnd"/>
      <w:r w:rsidRPr="004D1A0B">
        <w:rPr>
          <w:rFonts w:ascii="Times New Roman" w:hAnsi="Times New Roman" w:cs="Times New Roman"/>
          <w:sz w:val="24"/>
          <w:szCs w:val="24"/>
        </w:rPr>
        <w:t xml:space="preserve"> </w:t>
      </w:r>
      <w:proofErr w:type="spellStart"/>
      <w:r w:rsidRPr="004D1A0B">
        <w:rPr>
          <w:rFonts w:ascii="Times New Roman" w:hAnsi="Times New Roman" w:cs="Times New Roman"/>
          <w:sz w:val="24"/>
          <w:szCs w:val="24"/>
        </w:rPr>
        <w:t>Gynecol</w:t>
      </w:r>
      <w:proofErr w:type="spellEnd"/>
      <w:r w:rsidRPr="004D1A0B">
        <w:rPr>
          <w:rFonts w:ascii="Times New Roman" w:hAnsi="Times New Roman" w:cs="Times New Roman"/>
          <w:sz w:val="24"/>
          <w:szCs w:val="24"/>
        </w:rPr>
        <w:t xml:space="preserve"> 1975;123:734–735.</w:t>
      </w:r>
    </w:p>
    <w:p w14:paraId="23890CA1" w14:textId="77777777" w:rsidR="00CC4C8D" w:rsidRPr="004D1A0B" w:rsidRDefault="00CC4C8D" w:rsidP="004D1A0B">
      <w:pPr>
        <w:pStyle w:val="ListParagraph"/>
        <w:numPr>
          <w:ilvl w:val="0"/>
          <w:numId w:val="8"/>
        </w:numPr>
        <w:ind w:right="-90"/>
        <w:jc w:val="both"/>
        <w:rPr>
          <w:rFonts w:ascii="Times New Roman" w:hAnsi="Times New Roman" w:cs="Times New Roman"/>
          <w:sz w:val="24"/>
          <w:szCs w:val="24"/>
        </w:rPr>
      </w:pPr>
      <w:r w:rsidRPr="004D1A0B">
        <w:rPr>
          <w:rFonts w:ascii="Times New Roman" w:hAnsi="Times New Roman" w:cs="Times New Roman"/>
          <w:sz w:val="24"/>
          <w:szCs w:val="24"/>
        </w:rPr>
        <w:t xml:space="preserve">Koch UJ. Sperm migration in the human female genital tract with and without intrauterine devices. Acta </w:t>
      </w:r>
      <w:proofErr w:type="spellStart"/>
      <w:r w:rsidRPr="004D1A0B">
        <w:rPr>
          <w:rFonts w:ascii="Times New Roman" w:hAnsi="Times New Roman" w:cs="Times New Roman"/>
          <w:sz w:val="24"/>
          <w:szCs w:val="24"/>
        </w:rPr>
        <w:t>Eur</w:t>
      </w:r>
      <w:proofErr w:type="spellEnd"/>
      <w:r w:rsidRPr="004D1A0B">
        <w:rPr>
          <w:rFonts w:ascii="Times New Roman" w:hAnsi="Times New Roman" w:cs="Times New Roman"/>
          <w:sz w:val="24"/>
          <w:szCs w:val="24"/>
        </w:rPr>
        <w:t xml:space="preserve"> Fertil 1980;2:33– 60.</w:t>
      </w:r>
    </w:p>
    <w:p w14:paraId="5BB64E9C" w14:textId="77777777" w:rsidR="00CC4C8D" w:rsidRPr="004D1A0B" w:rsidRDefault="00CC4C8D" w:rsidP="004D1A0B">
      <w:pPr>
        <w:pStyle w:val="ListParagraph"/>
        <w:numPr>
          <w:ilvl w:val="0"/>
          <w:numId w:val="8"/>
        </w:numPr>
        <w:ind w:right="-90"/>
        <w:jc w:val="both"/>
        <w:rPr>
          <w:rFonts w:ascii="Times New Roman" w:hAnsi="Times New Roman" w:cs="Times New Roman"/>
          <w:sz w:val="24"/>
          <w:szCs w:val="24"/>
        </w:rPr>
      </w:pPr>
      <w:proofErr w:type="spellStart"/>
      <w:r w:rsidRPr="004D1A0B">
        <w:rPr>
          <w:rFonts w:ascii="Times New Roman" w:hAnsi="Times New Roman" w:cs="Times New Roman"/>
          <w:sz w:val="24"/>
          <w:szCs w:val="24"/>
        </w:rPr>
        <w:t>Jecht</w:t>
      </w:r>
      <w:proofErr w:type="spellEnd"/>
      <w:r w:rsidRPr="004D1A0B">
        <w:rPr>
          <w:rFonts w:ascii="Times New Roman" w:hAnsi="Times New Roman" w:cs="Times New Roman"/>
          <w:sz w:val="24"/>
          <w:szCs w:val="24"/>
        </w:rPr>
        <w:t xml:space="preserve"> E, Berstein G. The influence of copper on the motility of human spermatozoa. Contraception 1973;7:381–401.</w:t>
      </w:r>
    </w:p>
    <w:p w14:paraId="7BF29381" w14:textId="77777777" w:rsidR="00CC4C8D" w:rsidRPr="004D1A0B" w:rsidRDefault="00CC4C8D" w:rsidP="004D1A0B">
      <w:pPr>
        <w:pStyle w:val="ListParagraph"/>
        <w:numPr>
          <w:ilvl w:val="0"/>
          <w:numId w:val="8"/>
        </w:numPr>
        <w:ind w:right="-90"/>
        <w:jc w:val="both"/>
        <w:rPr>
          <w:rFonts w:ascii="Times New Roman" w:hAnsi="Times New Roman" w:cs="Times New Roman"/>
          <w:sz w:val="24"/>
          <w:szCs w:val="24"/>
        </w:rPr>
      </w:pPr>
      <w:proofErr w:type="spellStart"/>
      <w:r w:rsidRPr="004D1A0B">
        <w:rPr>
          <w:rFonts w:ascii="Times New Roman" w:hAnsi="Times New Roman" w:cs="Times New Roman"/>
          <w:sz w:val="24"/>
          <w:szCs w:val="24"/>
        </w:rPr>
        <w:t>Kesseru</w:t>
      </w:r>
      <w:proofErr w:type="spellEnd"/>
      <w:r w:rsidRPr="004D1A0B">
        <w:rPr>
          <w:rFonts w:ascii="Times New Roman" w:hAnsi="Times New Roman" w:cs="Times New Roman"/>
          <w:sz w:val="24"/>
          <w:szCs w:val="24"/>
        </w:rPr>
        <w:t xml:space="preserve"> E, Camacho-Ortega P. Influence of metals on in vitro sperm migration in the human cervical mucus. Contraception 1972;6:231– 240.</w:t>
      </w:r>
    </w:p>
    <w:p w14:paraId="2411BE17" w14:textId="77777777" w:rsidR="00CC4C8D" w:rsidRPr="004D1A0B" w:rsidRDefault="00CC4C8D" w:rsidP="004D1A0B">
      <w:pPr>
        <w:pStyle w:val="ListParagraph"/>
        <w:numPr>
          <w:ilvl w:val="0"/>
          <w:numId w:val="8"/>
        </w:numPr>
        <w:ind w:right="-90"/>
        <w:jc w:val="both"/>
        <w:rPr>
          <w:rFonts w:ascii="Times New Roman" w:hAnsi="Times New Roman" w:cs="Times New Roman"/>
          <w:sz w:val="24"/>
          <w:szCs w:val="24"/>
        </w:rPr>
      </w:pPr>
      <w:r w:rsidRPr="004D1A0B">
        <w:rPr>
          <w:rFonts w:ascii="Times New Roman" w:hAnsi="Times New Roman" w:cs="Times New Roman"/>
          <w:sz w:val="24"/>
          <w:szCs w:val="24"/>
        </w:rPr>
        <w:t xml:space="preserve">Jonsson B, Landgren B-M, </w:t>
      </w:r>
      <w:proofErr w:type="spellStart"/>
      <w:r w:rsidRPr="004D1A0B">
        <w:rPr>
          <w:rFonts w:ascii="Times New Roman" w:hAnsi="Times New Roman" w:cs="Times New Roman"/>
          <w:sz w:val="24"/>
          <w:szCs w:val="24"/>
        </w:rPr>
        <w:t>Eneroth</w:t>
      </w:r>
      <w:proofErr w:type="spellEnd"/>
      <w:r w:rsidRPr="004D1A0B">
        <w:rPr>
          <w:rFonts w:ascii="Times New Roman" w:hAnsi="Times New Roman" w:cs="Times New Roman"/>
          <w:sz w:val="24"/>
          <w:szCs w:val="24"/>
        </w:rPr>
        <w:t xml:space="preserve"> P. Effects of various IUDs on the composition of cervical mucus. Contraception 1991;43:447– 458.</w:t>
      </w:r>
    </w:p>
    <w:p w14:paraId="57B64681" w14:textId="77777777" w:rsidR="00CC4C8D" w:rsidRPr="004D1A0B" w:rsidRDefault="00CC4C8D" w:rsidP="004D1A0B">
      <w:pPr>
        <w:pStyle w:val="ListParagraph"/>
        <w:numPr>
          <w:ilvl w:val="0"/>
          <w:numId w:val="8"/>
        </w:numPr>
        <w:ind w:right="-90"/>
        <w:jc w:val="both"/>
        <w:rPr>
          <w:rFonts w:ascii="Times New Roman" w:hAnsi="Times New Roman" w:cs="Times New Roman"/>
          <w:sz w:val="24"/>
          <w:szCs w:val="24"/>
        </w:rPr>
      </w:pPr>
      <w:r w:rsidRPr="004D1A0B">
        <w:rPr>
          <w:rFonts w:ascii="Times New Roman" w:hAnsi="Times New Roman" w:cs="Times New Roman"/>
          <w:sz w:val="24"/>
          <w:szCs w:val="24"/>
        </w:rPr>
        <w:t xml:space="preserve">Alvarez F, Brache V, </w:t>
      </w:r>
      <w:proofErr w:type="spellStart"/>
      <w:r w:rsidRPr="004D1A0B">
        <w:rPr>
          <w:rFonts w:ascii="Times New Roman" w:hAnsi="Times New Roman" w:cs="Times New Roman"/>
          <w:sz w:val="24"/>
          <w:szCs w:val="24"/>
        </w:rPr>
        <w:t>Ferna´ndez</w:t>
      </w:r>
      <w:proofErr w:type="spellEnd"/>
      <w:r w:rsidRPr="004D1A0B">
        <w:rPr>
          <w:rFonts w:ascii="Times New Roman" w:hAnsi="Times New Roman" w:cs="Times New Roman"/>
          <w:sz w:val="24"/>
          <w:szCs w:val="24"/>
        </w:rPr>
        <w:t xml:space="preserve"> E, Guerrero B, </w:t>
      </w:r>
      <w:proofErr w:type="spellStart"/>
      <w:r w:rsidRPr="004D1A0B">
        <w:rPr>
          <w:rFonts w:ascii="Times New Roman" w:hAnsi="Times New Roman" w:cs="Times New Roman"/>
          <w:sz w:val="24"/>
          <w:szCs w:val="24"/>
        </w:rPr>
        <w:t>Guiloff</w:t>
      </w:r>
      <w:proofErr w:type="spellEnd"/>
      <w:r w:rsidRPr="004D1A0B">
        <w:rPr>
          <w:rFonts w:ascii="Times New Roman" w:hAnsi="Times New Roman" w:cs="Times New Roman"/>
          <w:sz w:val="24"/>
          <w:szCs w:val="24"/>
        </w:rPr>
        <w:t xml:space="preserve"> E, Hess R, Salvatierra AM, Zacharias S. New insights on the mode of action of intrauterine contraceptive devices in women. Fertil </w:t>
      </w:r>
      <w:proofErr w:type="spellStart"/>
      <w:r w:rsidRPr="004D1A0B">
        <w:rPr>
          <w:rFonts w:ascii="Times New Roman" w:hAnsi="Times New Roman" w:cs="Times New Roman"/>
          <w:sz w:val="24"/>
          <w:szCs w:val="24"/>
        </w:rPr>
        <w:t>Steril</w:t>
      </w:r>
      <w:proofErr w:type="spellEnd"/>
      <w:r w:rsidRPr="004D1A0B">
        <w:rPr>
          <w:rFonts w:ascii="Times New Roman" w:hAnsi="Times New Roman" w:cs="Times New Roman"/>
          <w:sz w:val="24"/>
          <w:szCs w:val="24"/>
        </w:rPr>
        <w:t xml:space="preserve"> 1988;49:768– 773.</w:t>
      </w:r>
    </w:p>
    <w:p w14:paraId="06BBAE04" w14:textId="77777777" w:rsidR="00CC4C8D" w:rsidRPr="004D1A0B" w:rsidRDefault="00CC4C8D" w:rsidP="004D1A0B">
      <w:pPr>
        <w:pStyle w:val="ListParagraph"/>
        <w:numPr>
          <w:ilvl w:val="0"/>
          <w:numId w:val="8"/>
        </w:numPr>
        <w:ind w:right="-90"/>
        <w:jc w:val="both"/>
        <w:rPr>
          <w:rFonts w:ascii="Times New Roman" w:hAnsi="Times New Roman" w:cs="Times New Roman"/>
          <w:sz w:val="24"/>
          <w:szCs w:val="24"/>
        </w:rPr>
      </w:pPr>
      <w:r w:rsidRPr="004D1A0B">
        <w:rPr>
          <w:rFonts w:ascii="Times New Roman" w:hAnsi="Times New Roman" w:cs="Times New Roman"/>
          <w:sz w:val="24"/>
          <w:szCs w:val="24"/>
        </w:rPr>
        <w:t>Kavanaugh ML, Jerman J. Contraceptive method use in the United States: trends and characteristics between 2008, 2012 and 2014. Contraception. 2018 Jan;97(1):14-21. [</w:t>
      </w:r>
      <w:hyperlink r:id="rId10" w:history="1">
        <w:r w:rsidRPr="004D1A0B">
          <w:rPr>
            <w:rFonts w:ascii="Times New Roman" w:hAnsi="Times New Roman" w:cs="Times New Roman"/>
            <w:sz w:val="24"/>
            <w:szCs w:val="24"/>
            <w:u w:val="single"/>
          </w:rPr>
          <w:t>PMC free article</w:t>
        </w:r>
      </w:hyperlink>
      <w:r w:rsidRPr="004D1A0B">
        <w:rPr>
          <w:rFonts w:ascii="Times New Roman" w:hAnsi="Times New Roman" w:cs="Times New Roman"/>
          <w:sz w:val="24"/>
          <w:szCs w:val="24"/>
        </w:rPr>
        <w:t>] [</w:t>
      </w:r>
      <w:hyperlink r:id="rId11" w:history="1">
        <w:r w:rsidRPr="004D1A0B">
          <w:rPr>
            <w:rFonts w:ascii="Times New Roman" w:hAnsi="Times New Roman" w:cs="Times New Roman"/>
            <w:sz w:val="24"/>
            <w:szCs w:val="24"/>
            <w:u w:val="single"/>
          </w:rPr>
          <w:t>PubMed</w:t>
        </w:r>
      </w:hyperlink>
      <w:r w:rsidRPr="004D1A0B">
        <w:rPr>
          <w:rFonts w:ascii="Times New Roman" w:hAnsi="Times New Roman" w:cs="Times New Roman"/>
          <w:sz w:val="24"/>
          <w:szCs w:val="24"/>
        </w:rPr>
        <w:t>]</w:t>
      </w:r>
    </w:p>
    <w:p w14:paraId="690F7930" w14:textId="77777777" w:rsidR="00CC4C8D" w:rsidRPr="004D1A0B" w:rsidRDefault="00CC4C8D" w:rsidP="004D1A0B">
      <w:pPr>
        <w:pStyle w:val="ListParagraph"/>
        <w:ind w:right="-90"/>
        <w:jc w:val="both"/>
        <w:rPr>
          <w:rFonts w:ascii="Times New Roman" w:hAnsi="Times New Roman" w:cs="Times New Roman"/>
          <w:sz w:val="24"/>
          <w:szCs w:val="24"/>
        </w:rPr>
      </w:pPr>
    </w:p>
    <w:p w14:paraId="1C7C49F5" w14:textId="380EAC73" w:rsidR="00CC4C8D" w:rsidRPr="004D1A0B" w:rsidRDefault="00CC4C8D" w:rsidP="004D1A0B">
      <w:pPr>
        <w:pStyle w:val="ListParagraph"/>
        <w:numPr>
          <w:ilvl w:val="0"/>
          <w:numId w:val="8"/>
        </w:numPr>
        <w:ind w:right="-90"/>
        <w:jc w:val="both"/>
        <w:rPr>
          <w:rFonts w:ascii="Times New Roman" w:hAnsi="Times New Roman" w:cs="Times New Roman"/>
          <w:sz w:val="24"/>
          <w:szCs w:val="24"/>
        </w:rPr>
      </w:pPr>
      <w:r w:rsidRPr="004D1A0B">
        <w:rPr>
          <w:rFonts w:ascii="Times New Roman" w:hAnsi="Times New Roman" w:cs="Times New Roman"/>
          <w:sz w:val="24"/>
          <w:szCs w:val="24"/>
        </w:rPr>
        <w:t xml:space="preserve">Curtis KM, </w:t>
      </w:r>
      <w:proofErr w:type="spellStart"/>
      <w:r w:rsidRPr="004D1A0B">
        <w:rPr>
          <w:rFonts w:ascii="Times New Roman" w:hAnsi="Times New Roman" w:cs="Times New Roman"/>
          <w:sz w:val="24"/>
          <w:szCs w:val="24"/>
        </w:rPr>
        <w:t>Jatlaoui</w:t>
      </w:r>
      <w:proofErr w:type="spellEnd"/>
      <w:r w:rsidRPr="004D1A0B">
        <w:rPr>
          <w:rFonts w:ascii="Times New Roman" w:hAnsi="Times New Roman" w:cs="Times New Roman"/>
          <w:sz w:val="24"/>
          <w:szCs w:val="24"/>
        </w:rPr>
        <w:t xml:space="preserve"> TC, Tepper NK, Zapata LB, Horton LG, Jamieson DJ, Whiteman MK. U.S. Selected Practice Recommendations for Contraceptive Use, 2016. MMWR </w:t>
      </w:r>
      <w:proofErr w:type="spellStart"/>
      <w:r w:rsidRPr="004D1A0B">
        <w:rPr>
          <w:rFonts w:ascii="Times New Roman" w:hAnsi="Times New Roman" w:cs="Times New Roman"/>
          <w:sz w:val="24"/>
          <w:szCs w:val="24"/>
        </w:rPr>
        <w:t>Recomm</w:t>
      </w:r>
      <w:proofErr w:type="spellEnd"/>
      <w:r w:rsidRPr="004D1A0B">
        <w:rPr>
          <w:rFonts w:ascii="Times New Roman" w:hAnsi="Times New Roman" w:cs="Times New Roman"/>
          <w:sz w:val="24"/>
          <w:szCs w:val="24"/>
        </w:rPr>
        <w:t xml:space="preserve"> Rep. 2016 Jul 29;65(4):1-66. [</w:t>
      </w:r>
      <w:hyperlink r:id="rId12" w:history="1">
        <w:r w:rsidRPr="004D1A0B">
          <w:rPr>
            <w:rFonts w:ascii="Times New Roman" w:hAnsi="Times New Roman" w:cs="Times New Roman"/>
            <w:sz w:val="24"/>
            <w:szCs w:val="24"/>
            <w:u w:val="single"/>
          </w:rPr>
          <w:t>PubMed</w:t>
        </w:r>
      </w:hyperlink>
      <w:r w:rsidRPr="004D1A0B">
        <w:rPr>
          <w:rFonts w:ascii="Times New Roman" w:hAnsi="Times New Roman" w:cs="Times New Roman"/>
          <w:sz w:val="24"/>
          <w:szCs w:val="24"/>
        </w:rPr>
        <w:t>]</w:t>
      </w:r>
    </w:p>
    <w:p w14:paraId="672DFFE3" w14:textId="77777777" w:rsidR="00CC4C8D" w:rsidRPr="004D1A0B" w:rsidRDefault="00CC4C8D" w:rsidP="004D1A0B">
      <w:pPr>
        <w:pStyle w:val="ListParagraph"/>
        <w:numPr>
          <w:ilvl w:val="0"/>
          <w:numId w:val="8"/>
        </w:numPr>
        <w:ind w:right="-90"/>
        <w:jc w:val="both"/>
        <w:rPr>
          <w:rFonts w:ascii="Times New Roman" w:hAnsi="Times New Roman" w:cs="Times New Roman"/>
          <w:sz w:val="24"/>
          <w:szCs w:val="24"/>
        </w:rPr>
      </w:pPr>
      <w:proofErr w:type="spellStart"/>
      <w:r w:rsidRPr="004D1A0B">
        <w:rPr>
          <w:rFonts w:ascii="Times New Roman" w:hAnsi="Times New Roman" w:cs="Times New Roman"/>
          <w:sz w:val="24"/>
          <w:szCs w:val="24"/>
        </w:rPr>
        <w:t>Peipert</w:t>
      </w:r>
      <w:proofErr w:type="spellEnd"/>
      <w:r w:rsidRPr="004D1A0B">
        <w:rPr>
          <w:rFonts w:ascii="Times New Roman" w:hAnsi="Times New Roman" w:cs="Times New Roman"/>
          <w:sz w:val="24"/>
          <w:szCs w:val="24"/>
        </w:rPr>
        <w:t xml:space="preserve"> JF, Zhao Q, Allsworth JE, Petrosky E, Madden T, Eisenberg D, Secura G. Continuation and satisfaction of reversible contraception. </w:t>
      </w:r>
      <w:proofErr w:type="spellStart"/>
      <w:r w:rsidRPr="004D1A0B">
        <w:rPr>
          <w:rFonts w:ascii="Times New Roman" w:hAnsi="Times New Roman" w:cs="Times New Roman"/>
          <w:sz w:val="24"/>
          <w:szCs w:val="24"/>
        </w:rPr>
        <w:t>Obstet</w:t>
      </w:r>
      <w:proofErr w:type="spellEnd"/>
      <w:r w:rsidRPr="004D1A0B">
        <w:rPr>
          <w:rFonts w:ascii="Times New Roman" w:hAnsi="Times New Roman" w:cs="Times New Roman"/>
          <w:sz w:val="24"/>
          <w:szCs w:val="24"/>
        </w:rPr>
        <w:t xml:space="preserve"> Gynecol. 2011 May;117(5):1105-1113. [</w:t>
      </w:r>
      <w:hyperlink r:id="rId13" w:history="1">
        <w:r w:rsidRPr="004D1A0B">
          <w:rPr>
            <w:rFonts w:ascii="Times New Roman" w:hAnsi="Times New Roman" w:cs="Times New Roman"/>
            <w:sz w:val="24"/>
            <w:szCs w:val="24"/>
            <w:u w:val="single"/>
          </w:rPr>
          <w:t>PMC free article</w:t>
        </w:r>
      </w:hyperlink>
      <w:r w:rsidRPr="004D1A0B">
        <w:rPr>
          <w:rFonts w:ascii="Times New Roman" w:hAnsi="Times New Roman" w:cs="Times New Roman"/>
          <w:sz w:val="24"/>
          <w:szCs w:val="24"/>
        </w:rPr>
        <w:t>] [</w:t>
      </w:r>
      <w:hyperlink r:id="rId14" w:history="1">
        <w:r w:rsidRPr="004D1A0B">
          <w:rPr>
            <w:rFonts w:ascii="Times New Roman" w:hAnsi="Times New Roman" w:cs="Times New Roman"/>
            <w:sz w:val="24"/>
            <w:szCs w:val="24"/>
            <w:u w:val="single"/>
          </w:rPr>
          <w:t>PubMed</w:t>
        </w:r>
      </w:hyperlink>
      <w:r w:rsidRPr="004D1A0B">
        <w:rPr>
          <w:rFonts w:ascii="Times New Roman" w:hAnsi="Times New Roman" w:cs="Times New Roman"/>
          <w:sz w:val="24"/>
          <w:szCs w:val="24"/>
        </w:rPr>
        <w:t>]</w:t>
      </w:r>
    </w:p>
    <w:p w14:paraId="6ABE9708" w14:textId="77777777" w:rsidR="00CC4C8D" w:rsidRPr="004D1A0B" w:rsidRDefault="00CC4C8D" w:rsidP="004D1A0B">
      <w:pPr>
        <w:pStyle w:val="ListParagraph"/>
        <w:ind w:right="-90"/>
        <w:jc w:val="both"/>
        <w:rPr>
          <w:rFonts w:ascii="Times New Roman" w:hAnsi="Times New Roman" w:cs="Times New Roman"/>
          <w:sz w:val="24"/>
          <w:szCs w:val="24"/>
        </w:rPr>
      </w:pPr>
    </w:p>
    <w:p w14:paraId="2CB4F981" w14:textId="77777777" w:rsidR="00CC4C8D" w:rsidRPr="004D1A0B" w:rsidRDefault="00CC4C8D" w:rsidP="004D1A0B">
      <w:pPr>
        <w:pStyle w:val="ListParagraph"/>
        <w:numPr>
          <w:ilvl w:val="0"/>
          <w:numId w:val="8"/>
        </w:numPr>
        <w:ind w:right="-90"/>
        <w:jc w:val="both"/>
        <w:rPr>
          <w:rFonts w:ascii="Times New Roman" w:hAnsi="Times New Roman" w:cs="Times New Roman"/>
          <w:sz w:val="24"/>
          <w:szCs w:val="24"/>
        </w:rPr>
      </w:pPr>
      <w:proofErr w:type="spellStart"/>
      <w:r w:rsidRPr="004D1A0B">
        <w:rPr>
          <w:rFonts w:ascii="Times New Roman" w:hAnsi="Times New Roman" w:cs="Times New Roman"/>
          <w:sz w:val="24"/>
          <w:szCs w:val="24"/>
        </w:rPr>
        <w:t>Wildemeersch</w:t>
      </w:r>
      <w:proofErr w:type="spellEnd"/>
      <w:r w:rsidRPr="004D1A0B">
        <w:rPr>
          <w:rFonts w:ascii="Times New Roman" w:hAnsi="Times New Roman" w:cs="Times New Roman"/>
          <w:sz w:val="24"/>
          <w:szCs w:val="24"/>
        </w:rPr>
        <w:t xml:space="preserve"> D, Hasskamp T, Nolte K, Jandi S, Pett A, Linden S, van Santen M, Julen O. A multicenter study assessing uterine cavity width in over 400 nulliparous women seeking </w:t>
      </w:r>
      <w:r w:rsidRPr="004D1A0B">
        <w:rPr>
          <w:rFonts w:ascii="Times New Roman" w:hAnsi="Times New Roman" w:cs="Times New Roman"/>
          <w:sz w:val="24"/>
          <w:szCs w:val="24"/>
        </w:rPr>
        <w:lastRenderedPageBreak/>
        <w:t>IUD insertion using 2D and 3D sonography. </w:t>
      </w:r>
      <w:proofErr w:type="spellStart"/>
      <w:r w:rsidRPr="004D1A0B">
        <w:rPr>
          <w:rFonts w:ascii="Times New Roman" w:hAnsi="Times New Roman" w:cs="Times New Roman"/>
          <w:sz w:val="24"/>
          <w:szCs w:val="24"/>
        </w:rPr>
        <w:t>Eur</w:t>
      </w:r>
      <w:proofErr w:type="spellEnd"/>
      <w:r w:rsidRPr="004D1A0B">
        <w:rPr>
          <w:rFonts w:ascii="Times New Roman" w:hAnsi="Times New Roman" w:cs="Times New Roman"/>
          <w:sz w:val="24"/>
          <w:szCs w:val="24"/>
        </w:rPr>
        <w:t xml:space="preserve"> J </w:t>
      </w:r>
      <w:proofErr w:type="spellStart"/>
      <w:r w:rsidRPr="004D1A0B">
        <w:rPr>
          <w:rFonts w:ascii="Times New Roman" w:hAnsi="Times New Roman" w:cs="Times New Roman"/>
          <w:sz w:val="24"/>
          <w:szCs w:val="24"/>
        </w:rPr>
        <w:t>Obstet</w:t>
      </w:r>
      <w:proofErr w:type="spellEnd"/>
      <w:r w:rsidRPr="004D1A0B">
        <w:rPr>
          <w:rFonts w:ascii="Times New Roman" w:hAnsi="Times New Roman" w:cs="Times New Roman"/>
          <w:sz w:val="24"/>
          <w:szCs w:val="24"/>
        </w:rPr>
        <w:t xml:space="preserve"> </w:t>
      </w:r>
      <w:proofErr w:type="spellStart"/>
      <w:r w:rsidRPr="004D1A0B">
        <w:rPr>
          <w:rFonts w:ascii="Times New Roman" w:hAnsi="Times New Roman" w:cs="Times New Roman"/>
          <w:sz w:val="24"/>
          <w:szCs w:val="24"/>
        </w:rPr>
        <w:t>Gynecol</w:t>
      </w:r>
      <w:proofErr w:type="spellEnd"/>
      <w:r w:rsidRPr="004D1A0B">
        <w:rPr>
          <w:rFonts w:ascii="Times New Roman" w:hAnsi="Times New Roman" w:cs="Times New Roman"/>
          <w:sz w:val="24"/>
          <w:szCs w:val="24"/>
        </w:rPr>
        <w:t xml:space="preserve"> </w:t>
      </w:r>
      <w:proofErr w:type="spellStart"/>
      <w:r w:rsidRPr="004D1A0B">
        <w:rPr>
          <w:rFonts w:ascii="Times New Roman" w:hAnsi="Times New Roman" w:cs="Times New Roman"/>
          <w:sz w:val="24"/>
          <w:szCs w:val="24"/>
        </w:rPr>
        <w:t>Reprod</w:t>
      </w:r>
      <w:proofErr w:type="spellEnd"/>
      <w:r w:rsidRPr="004D1A0B">
        <w:rPr>
          <w:rFonts w:ascii="Times New Roman" w:hAnsi="Times New Roman" w:cs="Times New Roman"/>
          <w:sz w:val="24"/>
          <w:szCs w:val="24"/>
        </w:rPr>
        <w:t xml:space="preserve"> Biol. 2016 Nov;206:232-238. [</w:t>
      </w:r>
      <w:hyperlink r:id="rId15" w:history="1">
        <w:r w:rsidRPr="004D1A0B">
          <w:rPr>
            <w:rFonts w:ascii="Times New Roman" w:hAnsi="Times New Roman" w:cs="Times New Roman"/>
            <w:sz w:val="24"/>
            <w:szCs w:val="24"/>
            <w:u w:val="single"/>
          </w:rPr>
          <w:t>PubMed</w:t>
        </w:r>
      </w:hyperlink>
      <w:r w:rsidRPr="004D1A0B">
        <w:rPr>
          <w:rFonts w:ascii="Times New Roman" w:hAnsi="Times New Roman" w:cs="Times New Roman"/>
          <w:sz w:val="24"/>
          <w:szCs w:val="24"/>
        </w:rPr>
        <w:t>]</w:t>
      </w:r>
    </w:p>
    <w:p w14:paraId="35D49D69" w14:textId="77777777" w:rsidR="00CC4C8D" w:rsidRPr="004D1A0B" w:rsidRDefault="00CC4C8D" w:rsidP="004D1A0B">
      <w:pPr>
        <w:pStyle w:val="ListParagraph"/>
        <w:ind w:right="-90"/>
        <w:jc w:val="both"/>
        <w:rPr>
          <w:rFonts w:ascii="Times New Roman" w:hAnsi="Times New Roman" w:cs="Times New Roman"/>
          <w:sz w:val="24"/>
          <w:szCs w:val="24"/>
        </w:rPr>
      </w:pPr>
    </w:p>
    <w:p w14:paraId="38A78CED" w14:textId="77777777" w:rsidR="00CC4C8D" w:rsidRPr="004D1A0B" w:rsidRDefault="00CC4C8D" w:rsidP="004D1A0B">
      <w:pPr>
        <w:pStyle w:val="ListParagraph"/>
        <w:numPr>
          <w:ilvl w:val="0"/>
          <w:numId w:val="8"/>
        </w:numPr>
        <w:ind w:right="-90"/>
        <w:jc w:val="both"/>
        <w:rPr>
          <w:rFonts w:ascii="Times New Roman" w:hAnsi="Times New Roman" w:cs="Times New Roman"/>
          <w:sz w:val="24"/>
          <w:szCs w:val="24"/>
        </w:rPr>
      </w:pPr>
      <w:r w:rsidRPr="004D1A0B">
        <w:rPr>
          <w:rFonts w:ascii="Times New Roman" w:hAnsi="Times New Roman" w:cs="Times New Roman"/>
          <w:sz w:val="24"/>
          <w:szCs w:val="24"/>
        </w:rPr>
        <w:t>Johnson BA. Insertion and removal of intrauterine devices. Am Fam Physician. 2005 Jan 01;71(1):95-102. [</w:t>
      </w:r>
      <w:hyperlink r:id="rId16" w:history="1">
        <w:r w:rsidRPr="004D1A0B">
          <w:rPr>
            <w:rFonts w:ascii="Times New Roman" w:hAnsi="Times New Roman" w:cs="Times New Roman"/>
            <w:sz w:val="24"/>
            <w:szCs w:val="24"/>
            <w:u w:val="single"/>
          </w:rPr>
          <w:t>PubMed</w:t>
        </w:r>
      </w:hyperlink>
      <w:r w:rsidRPr="004D1A0B">
        <w:rPr>
          <w:rFonts w:ascii="Times New Roman" w:hAnsi="Times New Roman" w:cs="Times New Roman"/>
          <w:sz w:val="24"/>
          <w:szCs w:val="24"/>
        </w:rPr>
        <w:t>]</w:t>
      </w:r>
    </w:p>
    <w:p w14:paraId="0ED63A64" w14:textId="77777777" w:rsidR="00CC4C8D" w:rsidRPr="004D1A0B" w:rsidRDefault="00CC4C8D" w:rsidP="004D1A0B">
      <w:pPr>
        <w:pStyle w:val="ListParagraph"/>
        <w:ind w:right="-90"/>
        <w:jc w:val="both"/>
        <w:rPr>
          <w:rFonts w:ascii="Times New Roman" w:hAnsi="Times New Roman" w:cs="Times New Roman"/>
          <w:sz w:val="24"/>
          <w:szCs w:val="24"/>
        </w:rPr>
      </w:pPr>
    </w:p>
    <w:p w14:paraId="4B8ABD15" w14:textId="77777777" w:rsidR="00CC4C8D" w:rsidRPr="004D1A0B" w:rsidRDefault="00CC4C8D" w:rsidP="004D1A0B">
      <w:pPr>
        <w:pStyle w:val="ListParagraph"/>
        <w:numPr>
          <w:ilvl w:val="0"/>
          <w:numId w:val="8"/>
        </w:numPr>
        <w:ind w:right="-90"/>
        <w:jc w:val="both"/>
        <w:rPr>
          <w:rFonts w:ascii="Times New Roman" w:hAnsi="Times New Roman" w:cs="Times New Roman"/>
          <w:sz w:val="24"/>
          <w:szCs w:val="24"/>
        </w:rPr>
      </w:pPr>
      <w:r w:rsidRPr="004D1A0B">
        <w:rPr>
          <w:rFonts w:ascii="Times New Roman" w:hAnsi="Times New Roman" w:cs="Times New Roman"/>
          <w:sz w:val="24"/>
          <w:szCs w:val="24"/>
        </w:rPr>
        <w:t xml:space="preserve">Apter D, </w:t>
      </w:r>
      <w:proofErr w:type="spellStart"/>
      <w:r w:rsidRPr="004D1A0B">
        <w:rPr>
          <w:rFonts w:ascii="Times New Roman" w:hAnsi="Times New Roman" w:cs="Times New Roman"/>
          <w:sz w:val="24"/>
          <w:szCs w:val="24"/>
        </w:rPr>
        <w:t>Gemzell</w:t>
      </w:r>
      <w:proofErr w:type="spellEnd"/>
      <w:r w:rsidRPr="004D1A0B">
        <w:rPr>
          <w:rFonts w:ascii="Times New Roman" w:hAnsi="Times New Roman" w:cs="Times New Roman"/>
          <w:sz w:val="24"/>
          <w:szCs w:val="24"/>
        </w:rPr>
        <w:t xml:space="preserve">-Danielsson K, Hauck B, Rosen K, </w:t>
      </w:r>
      <w:proofErr w:type="spellStart"/>
      <w:r w:rsidRPr="004D1A0B">
        <w:rPr>
          <w:rFonts w:ascii="Times New Roman" w:hAnsi="Times New Roman" w:cs="Times New Roman"/>
          <w:sz w:val="24"/>
          <w:szCs w:val="24"/>
        </w:rPr>
        <w:t>Zurth</w:t>
      </w:r>
      <w:proofErr w:type="spellEnd"/>
      <w:r w:rsidRPr="004D1A0B">
        <w:rPr>
          <w:rFonts w:ascii="Times New Roman" w:hAnsi="Times New Roman" w:cs="Times New Roman"/>
          <w:sz w:val="24"/>
          <w:szCs w:val="24"/>
        </w:rPr>
        <w:t xml:space="preserve"> C. Pharmacokinetics of two low-dose levonorgestrel-releasing intrauterine systems and effects on ovulation rate and cervical function: pooled analyses of phase II and III studies. Fertil </w:t>
      </w:r>
      <w:proofErr w:type="spellStart"/>
      <w:r w:rsidRPr="004D1A0B">
        <w:rPr>
          <w:rFonts w:ascii="Times New Roman" w:hAnsi="Times New Roman" w:cs="Times New Roman"/>
          <w:sz w:val="24"/>
          <w:szCs w:val="24"/>
        </w:rPr>
        <w:t>Steril</w:t>
      </w:r>
      <w:proofErr w:type="spellEnd"/>
      <w:r w:rsidRPr="004D1A0B">
        <w:rPr>
          <w:rFonts w:ascii="Times New Roman" w:hAnsi="Times New Roman" w:cs="Times New Roman"/>
          <w:sz w:val="24"/>
          <w:szCs w:val="24"/>
        </w:rPr>
        <w:t>. 2014 Jun;101(6):1656-62.e1-4. [</w:t>
      </w:r>
      <w:hyperlink r:id="rId17" w:history="1">
        <w:r w:rsidRPr="004D1A0B">
          <w:rPr>
            <w:rFonts w:ascii="Times New Roman" w:hAnsi="Times New Roman" w:cs="Times New Roman"/>
            <w:sz w:val="24"/>
            <w:szCs w:val="24"/>
            <w:u w:val="single"/>
          </w:rPr>
          <w:t>PubMed</w:t>
        </w:r>
      </w:hyperlink>
      <w:r w:rsidRPr="004D1A0B">
        <w:rPr>
          <w:rFonts w:ascii="Times New Roman" w:hAnsi="Times New Roman" w:cs="Times New Roman"/>
          <w:sz w:val="24"/>
          <w:szCs w:val="24"/>
        </w:rPr>
        <w:t>]</w:t>
      </w:r>
    </w:p>
    <w:p w14:paraId="2484B5A8" w14:textId="77777777" w:rsidR="00CC4C8D" w:rsidRPr="004D1A0B" w:rsidRDefault="00CC4C8D" w:rsidP="004D1A0B">
      <w:pPr>
        <w:pStyle w:val="ListParagraph"/>
        <w:ind w:right="-90"/>
        <w:jc w:val="both"/>
        <w:rPr>
          <w:rFonts w:ascii="Times New Roman" w:hAnsi="Times New Roman" w:cs="Times New Roman"/>
          <w:sz w:val="24"/>
          <w:szCs w:val="24"/>
        </w:rPr>
      </w:pPr>
    </w:p>
    <w:p w14:paraId="1239BE82" w14:textId="77777777" w:rsidR="00CC4C8D" w:rsidRPr="004D1A0B" w:rsidRDefault="00CC4C8D" w:rsidP="004D1A0B">
      <w:pPr>
        <w:pStyle w:val="ListParagraph"/>
        <w:numPr>
          <w:ilvl w:val="0"/>
          <w:numId w:val="8"/>
        </w:numPr>
        <w:ind w:right="-90"/>
        <w:jc w:val="both"/>
        <w:rPr>
          <w:rFonts w:ascii="Times New Roman" w:hAnsi="Times New Roman" w:cs="Times New Roman"/>
          <w:sz w:val="24"/>
          <w:szCs w:val="24"/>
        </w:rPr>
      </w:pPr>
      <w:proofErr w:type="spellStart"/>
      <w:r w:rsidRPr="004D1A0B">
        <w:rPr>
          <w:rFonts w:ascii="Times New Roman" w:hAnsi="Times New Roman" w:cs="Times New Roman"/>
          <w:sz w:val="24"/>
          <w:szCs w:val="24"/>
        </w:rPr>
        <w:t>Luukkainen</w:t>
      </w:r>
      <w:proofErr w:type="spellEnd"/>
      <w:r w:rsidRPr="004D1A0B">
        <w:rPr>
          <w:rFonts w:ascii="Times New Roman" w:hAnsi="Times New Roman" w:cs="Times New Roman"/>
          <w:sz w:val="24"/>
          <w:szCs w:val="24"/>
        </w:rPr>
        <w:t xml:space="preserve"> T, Toivonen J. Levonorgestrel-releasing IUD as a method of contraception with therapeutic properties. Contraception. 1995 Nov;52(5):269-76. [</w:t>
      </w:r>
      <w:hyperlink r:id="rId18" w:history="1">
        <w:r w:rsidRPr="004D1A0B">
          <w:rPr>
            <w:rFonts w:ascii="Times New Roman" w:hAnsi="Times New Roman" w:cs="Times New Roman"/>
            <w:sz w:val="24"/>
            <w:szCs w:val="24"/>
            <w:u w:val="single"/>
          </w:rPr>
          <w:t>PubMed</w:t>
        </w:r>
      </w:hyperlink>
      <w:r w:rsidRPr="004D1A0B">
        <w:rPr>
          <w:rFonts w:ascii="Times New Roman" w:hAnsi="Times New Roman" w:cs="Times New Roman"/>
          <w:sz w:val="24"/>
          <w:szCs w:val="24"/>
        </w:rPr>
        <w:t>]</w:t>
      </w:r>
    </w:p>
    <w:p w14:paraId="4C4E37D9" w14:textId="77777777" w:rsidR="00CC4C8D" w:rsidRPr="004D1A0B" w:rsidRDefault="00CC4C8D" w:rsidP="004D1A0B">
      <w:pPr>
        <w:pStyle w:val="ListParagraph"/>
        <w:ind w:right="-90"/>
        <w:jc w:val="both"/>
        <w:rPr>
          <w:rFonts w:ascii="Times New Roman" w:hAnsi="Times New Roman" w:cs="Times New Roman"/>
          <w:sz w:val="24"/>
          <w:szCs w:val="24"/>
        </w:rPr>
      </w:pPr>
    </w:p>
    <w:p w14:paraId="6FC169A1" w14:textId="77777777" w:rsidR="00CC4C8D" w:rsidRPr="004D1A0B" w:rsidRDefault="00CC4C8D" w:rsidP="004D1A0B">
      <w:pPr>
        <w:pStyle w:val="ListParagraph"/>
        <w:numPr>
          <w:ilvl w:val="0"/>
          <w:numId w:val="8"/>
        </w:numPr>
        <w:ind w:right="-90"/>
        <w:jc w:val="both"/>
        <w:rPr>
          <w:rFonts w:ascii="Times New Roman" w:hAnsi="Times New Roman" w:cs="Times New Roman"/>
          <w:sz w:val="24"/>
          <w:szCs w:val="24"/>
        </w:rPr>
      </w:pPr>
      <w:r w:rsidRPr="004D1A0B">
        <w:rPr>
          <w:rFonts w:ascii="Times New Roman" w:hAnsi="Times New Roman" w:cs="Times New Roman"/>
          <w:sz w:val="24"/>
          <w:szCs w:val="24"/>
        </w:rPr>
        <w:t xml:space="preserve">Grandi G, </w:t>
      </w:r>
      <w:proofErr w:type="spellStart"/>
      <w:r w:rsidRPr="004D1A0B">
        <w:rPr>
          <w:rFonts w:ascii="Times New Roman" w:hAnsi="Times New Roman" w:cs="Times New Roman"/>
          <w:sz w:val="24"/>
          <w:szCs w:val="24"/>
        </w:rPr>
        <w:t>Farulla</w:t>
      </w:r>
      <w:proofErr w:type="spellEnd"/>
      <w:r w:rsidRPr="004D1A0B">
        <w:rPr>
          <w:rFonts w:ascii="Times New Roman" w:hAnsi="Times New Roman" w:cs="Times New Roman"/>
          <w:sz w:val="24"/>
          <w:szCs w:val="24"/>
        </w:rPr>
        <w:t xml:space="preserve"> A, Sileo FG, </w:t>
      </w:r>
      <w:proofErr w:type="spellStart"/>
      <w:r w:rsidRPr="004D1A0B">
        <w:rPr>
          <w:rFonts w:ascii="Times New Roman" w:hAnsi="Times New Roman" w:cs="Times New Roman"/>
          <w:sz w:val="24"/>
          <w:szCs w:val="24"/>
        </w:rPr>
        <w:t>Facchinetti</w:t>
      </w:r>
      <w:proofErr w:type="spellEnd"/>
      <w:r w:rsidRPr="004D1A0B">
        <w:rPr>
          <w:rFonts w:ascii="Times New Roman" w:hAnsi="Times New Roman" w:cs="Times New Roman"/>
          <w:sz w:val="24"/>
          <w:szCs w:val="24"/>
        </w:rPr>
        <w:t xml:space="preserve"> F. Levonorgestrel-releasing intra-uterine systems as female contraceptives. Expert </w:t>
      </w:r>
      <w:proofErr w:type="spellStart"/>
      <w:r w:rsidRPr="004D1A0B">
        <w:rPr>
          <w:rFonts w:ascii="Times New Roman" w:hAnsi="Times New Roman" w:cs="Times New Roman"/>
          <w:sz w:val="24"/>
          <w:szCs w:val="24"/>
        </w:rPr>
        <w:t>Opin</w:t>
      </w:r>
      <w:proofErr w:type="spellEnd"/>
      <w:r w:rsidRPr="004D1A0B">
        <w:rPr>
          <w:rFonts w:ascii="Times New Roman" w:hAnsi="Times New Roman" w:cs="Times New Roman"/>
          <w:sz w:val="24"/>
          <w:szCs w:val="24"/>
        </w:rPr>
        <w:t xml:space="preserve"> </w:t>
      </w:r>
      <w:proofErr w:type="spellStart"/>
      <w:r w:rsidRPr="004D1A0B">
        <w:rPr>
          <w:rFonts w:ascii="Times New Roman" w:hAnsi="Times New Roman" w:cs="Times New Roman"/>
          <w:sz w:val="24"/>
          <w:szCs w:val="24"/>
        </w:rPr>
        <w:t>Pharmacother</w:t>
      </w:r>
      <w:proofErr w:type="spellEnd"/>
      <w:r w:rsidRPr="004D1A0B">
        <w:rPr>
          <w:rFonts w:ascii="Times New Roman" w:hAnsi="Times New Roman" w:cs="Times New Roman"/>
          <w:sz w:val="24"/>
          <w:szCs w:val="24"/>
        </w:rPr>
        <w:t>. 2018 May;19(7):677-686. [</w:t>
      </w:r>
      <w:hyperlink r:id="rId19" w:history="1">
        <w:r w:rsidRPr="004D1A0B">
          <w:rPr>
            <w:rFonts w:ascii="Times New Roman" w:hAnsi="Times New Roman" w:cs="Times New Roman"/>
            <w:sz w:val="24"/>
            <w:szCs w:val="24"/>
            <w:u w:val="single"/>
          </w:rPr>
          <w:t>PubMed</w:t>
        </w:r>
      </w:hyperlink>
      <w:r w:rsidRPr="004D1A0B">
        <w:rPr>
          <w:rFonts w:ascii="Times New Roman" w:hAnsi="Times New Roman" w:cs="Times New Roman"/>
          <w:sz w:val="24"/>
          <w:szCs w:val="24"/>
        </w:rPr>
        <w:t>]</w:t>
      </w:r>
    </w:p>
    <w:p w14:paraId="69FE319C" w14:textId="77777777" w:rsidR="00CC4C8D" w:rsidRPr="004D1A0B" w:rsidRDefault="00CC4C8D" w:rsidP="004D1A0B">
      <w:pPr>
        <w:pStyle w:val="ListParagraph"/>
        <w:ind w:right="-90"/>
        <w:jc w:val="both"/>
        <w:rPr>
          <w:rFonts w:ascii="Times New Roman" w:hAnsi="Times New Roman" w:cs="Times New Roman"/>
          <w:sz w:val="24"/>
          <w:szCs w:val="24"/>
        </w:rPr>
      </w:pPr>
    </w:p>
    <w:p w14:paraId="57C20BB5" w14:textId="77777777" w:rsidR="00CC4C8D" w:rsidRPr="004D1A0B" w:rsidRDefault="00CC4C8D" w:rsidP="004D1A0B">
      <w:pPr>
        <w:pStyle w:val="ListParagraph"/>
        <w:numPr>
          <w:ilvl w:val="0"/>
          <w:numId w:val="8"/>
        </w:numPr>
        <w:ind w:right="-90"/>
        <w:jc w:val="both"/>
        <w:rPr>
          <w:rFonts w:ascii="Times New Roman" w:hAnsi="Times New Roman" w:cs="Times New Roman"/>
          <w:sz w:val="24"/>
          <w:szCs w:val="24"/>
        </w:rPr>
      </w:pPr>
      <w:proofErr w:type="spellStart"/>
      <w:r w:rsidRPr="004D1A0B">
        <w:rPr>
          <w:rFonts w:ascii="Times New Roman" w:hAnsi="Times New Roman" w:cs="Times New Roman"/>
          <w:sz w:val="24"/>
          <w:szCs w:val="24"/>
        </w:rPr>
        <w:t>Goldstuck</w:t>
      </w:r>
      <w:proofErr w:type="spellEnd"/>
      <w:r w:rsidRPr="004D1A0B">
        <w:rPr>
          <w:rFonts w:ascii="Times New Roman" w:hAnsi="Times New Roman" w:cs="Times New Roman"/>
          <w:sz w:val="24"/>
          <w:szCs w:val="24"/>
        </w:rPr>
        <w:t xml:space="preserve"> ND, Cheung TS. The efficacy of intrauterine devices for emergency contraception and beyond: a systematic review update. Int J </w:t>
      </w:r>
      <w:proofErr w:type="spellStart"/>
      <w:r w:rsidRPr="004D1A0B">
        <w:rPr>
          <w:rFonts w:ascii="Times New Roman" w:hAnsi="Times New Roman" w:cs="Times New Roman"/>
          <w:sz w:val="24"/>
          <w:szCs w:val="24"/>
        </w:rPr>
        <w:t>Womens</w:t>
      </w:r>
      <w:proofErr w:type="spellEnd"/>
      <w:r w:rsidRPr="004D1A0B">
        <w:rPr>
          <w:rFonts w:ascii="Times New Roman" w:hAnsi="Times New Roman" w:cs="Times New Roman"/>
          <w:sz w:val="24"/>
          <w:szCs w:val="24"/>
        </w:rPr>
        <w:t xml:space="preserve"> Health. 2019;11:471-479. [</w:t>
      </w:r>
      <w:hyperlink r:id="rId20" w:history="1">
        <w:r w:rsidRPr="004D1A0B">
          <w:rPr>
            <w:rFonts w:ascii="Times New Roman" w:hAnsi="Times New Roman" w:cs="Times New Roman"/>
            <w:sz w:val="24"/>
            <w:szCs w:val="24"/>
            <w:u w:val="single"/>
          </w:rPr>
          <w:t>PMC free article</w:t>
        </w:r>
      </w:hyperlink>
      <w:r w:rsidRPr="004D1A0B">
        <w:rPr>
          <w:rFonts w:ascii="Times New Roman" w:hAnsi="Times New Roman" w:cs="Times New Roman"/>
          <w:sz w:val="24"/>
          <w:szCs w:val="24"/>
        </w:rPr>
        <w:t>] [</w:t>
      </w:r>
      <w:hyperlink r:id="rId21" w:history="1">
        <w:r w:rsidRPr="004D1A0B">
          <w:rPr>
            <w:rFonts w:ascii="Times New Roman" w:hAnsi="Times New Roman" w:cs="Times New Roman"/>
            <w:sz w:val="24"/>
            <w:szCs w:val="24"/>
            <w:u w:val="single"/>
          </w:rPr>
          <w:t>PubMed</w:t>
        </w:r>
      </w:hyperlink>
      <w:r w:rsidRPr="004D1A0B">
        <w:rPr>
          <w:rFonts w:ascii="Times New Roman" w:hAnsi="Times New Roman" w:cs="Times New Roman"/>
          <w:sz w:val="24"/>
          <w:szCs w:val="24"/>
        </w:rPr>
        <w:t>]</w:t>
      </w:r>
    </w:p>
    <w:p w14:paraId="4A47F705" w14:textId="77777777" w:rsidR="00CC4C8D" w:rsidRPr="004D1A0B" w:rsidRDefault="00CC4C8D" w:rsidP="004D1A0B">
      <w:pPr>
        <w:pStyle w:val="ListParagraph"/>
        <w:ind w:right="-90"/>
        <w:jc w:val="both"/>
        <w:rPr>
          <w:rFonts w:ascii="Times New Roman" w:hAnsi="Times New Roman" w:cs="Times New Roman"/>
          <w:sz w:val="24"/>
          <w:szCs w:val="24"/>
        </w:rPr>
      </w:pPr>
    </w:p>
    <w:p w14:paraId="45DC539B" w14:textId="77777777" w:rsidR="00CC4C8D" w:rsidRPr="004D1A0B" w:rsidRDefault="00CC4C8D" w:rsidP="004D1A0B">
      <w:pPr>
        <w:pStyle w:val="ListParagraph"/>
        <w:numPr>
          <w:ilvl w:val="0"/>
          <w:numId w:val="8"/>
        </w:numPr>
        <w:ind w:right="-90"/>
        <w:jc w:val="both"/>
        <w:rPr>
          <w:rFonts w:ascii="Times New Roman" w:hAnsi="Times New Roman" w:cs="Times New Roman"/>
          <w:sz w:val="24"/>
          <w:szCs w:val="24"/>
        </w:rPr>
      </w:pPr>
      <w:r w:rsidRPr="004D1A0B">
        <w:rPr>
          <w:rFonts w:ascii="Times New Roman" w:hAnsi="Times New Roman" w:cs="Times New Roman"/>
          <w:sz w:val="24"/>
          <w:szCs w:val="24"/>
        </w:rPr>
        <w:t xml:space="preserve">Chen BA, Reeves MF, Hayes JL, Hohmann HL, Perriera LK, </w:t>
      </w:r>
      <w:proofErr w:type="spellStart"/>
      <w:r w:rsidRPr="004D1A0B">
        <w:rPr>
          <w:rFonts w:ascii="Times New Roman" w:hAnsi="Times New Roman" w:cs="Times New Roman"/>
          <w:sz w:val="24"/>
          <w:szCs w:val="24"/>
        </w:rPr>
        <w:t>Creinin</w:t>
      </w:r>
      <w:proofErr w:type="spellEnd"/>
      <w:r w:rsidRPr="004D1A0B">
        <w:rPr>
          <w:rFonts w:ascii="Times New Roman" w:hAnsi="Times New Roman" w:cs="Times New Roman"/>
          <w:sz w:val="24"/>
          <w:szCs w:val="24"/>
        </w:rPr>
        <w:t xml:space="preserve"> MD. </w:t>
      </w:r>
      <w:proofErr w:type="spellStart"/>
      <w:r w:rsidRPr="004D1A0B">
        <w:rPr>
          <w:rFonts w:ascii="Times New Roman" w:hAnsi="Times New Roman" w:cs="Times New Roman"/>
          <w:sz w:val="24"/>
          <w:szCs w:val="24"/>
        </w:rPr>
        <w:t>Postplacental</w:t>
      </w:r>
      <w:proofErr w:type="spellEnd"/>
      <w:r w:rsidRPr="004D1A0B">
        <w:rPr>
          <w:rFonts w:ascii="Times New Roman" w:hAnsi="Times New Roman" w:cs="Times New Roman"/>
          <w:sz w:val="24"/>
          <w:szCs w:val="24"/>
        </w:rPr>
        <w:t xml:space="preserve"> or delayed insertion of the levonorgestrel intrauterine device after vaginal delivery: a randomized controlled trial. </w:t>
      </w:r>
      <w:proofErr w:type="spellStart"/>
      <w:r w:rsidRPr="004D1A0B">
        <w:rPr>
          <w:rFonts w:ascii="Times New Roman" w:hAnsi="Times New Roman" w:cs="Times New Roman"/>
          <w:sz w:val="24"/>
          <w:szCs w:val="24"/>
        </w:rPr>
        <w:t>Obstet</w:t>
      </w:r>
      <w:proofErr w:type="spellEnd"/>
      <w:r w:rsidRPr="004D1A0B">
        <w:rPr>
          <w:rFonts w:ascii="Times New Roman" w:hAnsi="Times New Roman" w:cs="Times New Roman"/>
          <w:sz w:val="24"/>
          <w:szCs w:val="24"/>
        </w:rPr>
        <w:t xml:space="preserve"> Gynecol. 2010 Nov;116(5):1079-87. [</w:t>
      </w:r>
      <w:hyperlink r:id="rId22" w:history="1">
        <w:r w:rsidRPr="004D1A0B">
          <w:rPr>
            <w:rFonts w:ascii="Times New Roman" w:hAnsi="Times New Roman" w:cs="Times New Roman"/>
            <w:sz w:val="24"/>
            <w:szCs w:val="24"/>
            <w:u w:val="single"/>
          </w:rPr>
          <w:t>PMC free article</w:t>
        </w:r>
      </w:hyperlink>
      <w:r w:rsidRPr="004D1A0B">
        <w:rPr>
          <w:rFonts w:ascii="Times New Roman" w:hAnsi="Times New Roman" w:cs="Times New Roman"/>
          <w:sz w:val="24"/>
          <w:szCs w:val="24"/>
        </w:rPr>
        <w:t>] [</w:t>
      </w:r>
      <w:hyperlink r:id="rId23" w:history="1">
        <w:r w:rsidRPr="004D1A0B">
          <w:rPr>
            <w:rFonts w:ascii="Times New Roman" w:hAnsi="Times New Roman" w:cs="Times New Roman"/>
            <w:sz w:val="24"/>
            <w:szCs w:val="24"/>
            <w:u w:val="single"/>
          </w:rPr>
          <w:t>PubMed</w:t>
        </w:r>
      </w:hyperlink>
      <w:r w:rsidRPr="004D1A0B">
        <w:rPr>
          <w:rFonts w:ascii="Times New Roman" w:hAnsi="Times New Roman" w:cs="Times New Roman"/>
          <w:sz w:val="24"/>
          <w:szCs w:val="24"/>
        </w:rPr>
        <w:t>]</w:t>
      </w:r>
    </w:p>
    <w:p w14:paraId="30804484" w14:textId="77777777" w:rsidR="00CC4C8D" w:rsidRPr="004D1A0B" w:rsidRDefault="00CC4C8D" w:rsidP="004D1A0B">
      <w:pPr>
        <w:pStyle w:val="ListParagraph"/>
        <w:ind w:right="-90"/>
        <w:jc w:val="both"/>
        <w:rPr>
          <w:rFonts w:ascii="Times New Roman" w:hAnsi="Times New Roman" w:cs="Times New Roman"/>
          <w:sz w:val="24"/>
          <w:szCs w:val="24"/>
        </w:rPr>
      </w:pPr>
    </w:p>
    <w:p w14:paraId="43D14250" w14:textId="77777777" w:rsidR="00CC4C8D" w:rsidRPr="004D1A0B" w:rsidRDefault="00CC4C8D" w:rsidP="004D1A0B">
      <w:pPr>
        <w:pStyle w:val="ListParagraph"/>
        <w:numPr>
          <w:ilvl w:val="0"/>
          <w:numId w:val="8"/>
        </w:numPr>
        <w:ind w:right="-90"/>
        <w:jc w:val="both"/>
        <w:rPr>
          <w:rFonts w:ascii="Times New Roman" w:hAnsi="Times New Roman" w:cs="Times New Roman"/>
          <w:sz w:val="24"/>
          <w:szCs w:val="24"/>
        </w:rPr>
      </w:pPr>
      <w:r w:rsidRPr="002C7CFD">
        <w:rPr>
          <w:rFonts w:ascii="Times New Roman" w:hAnsi="Times New Roman" w:cs="Times New Roman"/>
          <w:sz w:val="24"/>
          <w:szCs w:val="24"/>
          <w:lang w:val="de-DE"/>
        </w:rPr>
        <w:t xml:space="preserve">Grimes DA, Lopez LM, Schulz KF, Stanwood NL. </w:t>
      </w:r>
      <w:r w:rsidRPr="004D1A0B">
        <w:rPr>
          <w:rFonts w:ascii="Times New Roman" w:hAnsi="Times New Roman" w:cs="Times New Roman"/>
          <w:sz w:val="24"/>
          <w:szCs w:val="24"/>
        </w:rPr>
        <w:t xml:space="preserve">Immediate </w:t>
      </w:r>
      <w:proofErr w:type="spellStart"/>
      <w:r w:rsidRPr="004D1A0B">
        <w:rPr>
          <w:rFonts w:ascii="Times New Roman" w:hAnsi="Times New Roman" w:cs="Times New Roman"/>
          <w:sz w:val="24"/>
          <w:szCs w:val="24"/>
        </w:rPr>
        <w:t>postabortal</w:t>
      </w:r>
      <w:proofErr w:type="spellEnd"/>
      <w:r w:rsidRPr="004D1A0B">
        <w:rPr>
          <w:rFonts w:ascii="Times New Roman" w:hAnsi="Times New Roman" w:cs="Times New Roman"/>
          <w:sz w:val="24"/>
          <w:szCs w:val="24"/>
        </w:rPr>
        <w:t xml:space="preserve"> insertion of intrauterine devices. Cochrane Database Syst Rev. 2010 Jun 16;(6):CD001777. [</w:t>
      </w:r>
      <w:hyperlink r:id="rId24" w:history="1">
        <w:r w:rsidRPr="004D1A0B">
          <w:rPr>
            <w:rFonts w:ascii="Times New Roman" w:hAnsi="Times New Roman" w:cs="Times New Roman"/>
            <w:sz w:val="24"/>
            <w:szCs w:val="24"/>
            <w:u w:val="single"/>
          </w:rPr>
          <w:t>PubMed</w:t>
        </w:r>
      </w:hyperlink>
      <w:r w:rsidRPr="004D1A0B">
        <w:rPr>
          <w:rFonts w:ascii="Times New Roman" w:hAnsi="Times New Roman" w:cs="Times New Roman"/>
          <w:sz w:val="24"/>
          <w:szCs w:val="24"/>
        </w:rPr>
        <w:t>]</w:t>
      </w:r>
    </w:p>
    <w:p w14:paraId="4DE9C00B" w14:textId="77777777" w:rsidR="00CC4C8D" w:rsidRPr="004D1A0B" w:rsidRDefault="00CC4C8D" w:rsidP="004D1A0B">
      <w:pPr>
        <w:pStyle w:val="ListParagraph"/>
        <w:ind w:right="-90"/>
        <w:jc w:val="both"/>
        <w:rPr>
          <w:rFonts w:ascii="Times New Roman" w:hAnsi="Times New Roman" w:cs="Times New Roman"/>
          <w:sz w:val="24"/>
          <w:szCs w:val="24"/>
        </w:rPr>
      </w:pPr>
    </w:p>
    <w:p w14:paraId="1B793CB1" w14:textId="77777777" w:rsidR="00CC4C8D" w:rsidRPr="004D1A0B" w:rsidRDefault="00CC4C8D" w:rsidP="004D1A0B">
      <w:pPr>
        <w:pStyle w:val="ListParagraph"/>
        <w:numPr>
          <w:ilvl w:val="0"/>
          <w:numId w:val="8"/>
        </w:numPr>
        <w:ind w:right="-90"/>
        <w:jc w:val="both"/>
        <w:rPr>
          <w:rFonts w:ascii="Times New Roman" w:hAnsi="Times New Roman" w:cs="Times New Roman"/>
          <w:sz w:val="24"/>
          <w:szCs w:val="24"/>
        </w:rPr>
      </w:pPr>
      <w:r w:rsidRPr="004D1A0B">
        <w:rPr>
          <w:rFonts w:ascii="Times New Roman" w:hAnsi="Times New Roman" w:cs="Times New Roman"/>
          <w:sz w:val="24"/>
          <w:szCs w:val="24"/>
        </w:rPr>
        <w:t>Strasser J, Borkowski L, Couillard M, Allina A, Wood SF. Access to Removal of Long-acting Reversible Contraceptive Methods Is an Essential Component of High-Quality Contraceptive Care. </w:t>
      </w:r>
      <w:proofErr w:type="spellStart"/>
      <w:r w:rsidRPr="004D1A0B">
        <w:rPr>
          <w:rFonts w:ascii="Times New Roman" w:hAnsi="Times New Roman" w:cs="Times New Roman"/>
          <w:sz w:val="24"/>
          <w:szCs w:val="24"/>
        </w:rPr>
        <w:t>Womens</w:t>
      </w:r>
      <w:proofErr w:type="spellEnd"/>
      <w:r w:rsidRPr="004D1A0B">
        <w:rPr>
          <w:rFonts w:ascii="Times New Roman" w:hAnsi="Times New Roman" w:cs="Times New Roman"/>
          <w:sz w:val="24"/>
          <w:szCs w:val="24"/>
        </w:rPr>
        <w:t xml:space="preserve"> Health Issues. 2017 May-Jun;27(3):253-255. [</w:t>
      </w:r>
      <w:hyperlink r:id="rId25" w:history="1">
        <w:r w:rsidRPr="004D1A0B">
          <w:rPr>
            <w:rFonts w:ascii="Times New Roman" w:hAnsi="Times New Roman" w:cs="Times New Roman"/>
            <w:sz w:val="24"/>
            <w:szCs w:val="24"/>
            <w:u w:val="single"/>
          </w:rPr>
          <w:t>PubMed</w:t>
        </w:r>
      </w:hyperlink>
      <w:r w:rsidRPr="004D1A0B">
        <w:rPr>
          <w:rFonts w:ascii="Times New Roman" w:hAnsi="Times New Roman" w:cs="Times New Roman"/>
          <w:sz w:val="24"/>
          <w:szCs w:val="24"/>
        </w:rPr>
        <w:t>]</w:t>
      </w:r>
    </w:p>
    <w:p w14:paraId="151A0BD9" w14:textId="77777777" w:rsidR="00CC4C8D" w:rsidRPr="004D1A0B" w:rsidRDefault="00CC4C8D" w:rsidP="004D1A0B">
      <w:pPr>
        <w:pStyle w:val="ListParagraph"/>
        <w:ind w:right="-90"/>
        <w:jc w:val="both"/>
        <w:rPr>
          <w:rFonts w:ascii="Times New Roman" w:hAnsi="Times New Roman" w:cs="Times New Roman"/>
          <w:sz w:val="24"/>
          <w:szCs w:val="24"/>
        </w:rPr>
      </w:pPr>
    </w:p>
    <w:p w14:paraId="23454A7E" w14:textId="77777777" w:rsidR="00CC4C8D" w:rsidRPr="004D1A0B" w:rsidRDefault="00CC4C8D" w:rsidP="004D1A0B">
      <w:pPr>
        <w:pStyle w:val="ListParagraph"/>
        <w:numPr>
          <w:ilvl w:val="0"/>
          <w:numId w:val="8"/>
        </w:numPr>
        <w:ind w:right="-90"/>
        <w:jc w:val="both"/>
        <w:rPr>
          <w:rFonts w:ascii="Times New Roman" w:hAnsi="Times New Roman" w:cs="Times New Roman"/>
          <w:sz w:val="24"/>
          <w:szCs w:val="24"/>
        </w:rPr>
      </w:pPr>
      <w:r w:rsidRPr="004D1A0B">
        <w:rPr>
          <w:rFonts w:ascii="Times New Roman" w:hAnsi="Times New Roman" w:cs="Times New Roman"/>
          <w:sz w:val="24"/>
          <w:szCs w:val="24"/>
        </w:rPr>
        <w:t>Committee on Practice Bulletins-Gynecology, Long-Acting Reversible Contraception Work Group. Practice Bulletin No. 186: Long-Acting Reversible Contraception: Implants and Intrauterine Devices. </w:t>
      </w:r>
      <w:proofErr w:type="spellStart"/>
      <w:r w:rsidRPr="004D1A0B">
        <w:rPr>
          <w:rFonts w:ascii="Times New Roman" w:hAnsi="Times New Roman" w:cs="Times New Roman"/>
          <w:sz w:val="24"/>
          <w:szCs w:val="24"/>
        </w:rPr>
        <w:t>Obstet</w:t>
      </w:r>
      <w:proofErr w:type="spellEnd"/>
      <w:r w:rsidRPr="004D1A0B">
        <w:rPr>
          <w:rFonts w:ascii="Times New Roman" w:hAnsi="Times New Roman" w:cs="Times New Roman"/>
          <w:sz w:val="24"/>
          <w:szCs w:val="24"/>
        </w:rPr>
        <w:t xml:space="preserve"> Gynecol. 2017 Nov;130(5):e251-e269. [</w:t>
      </w:r>
      <w:hyperlink r:id="rId26" w:history="1">
        <w:r w:rsidRPr="004D1A0B">
          <w:rPr>
            <w:rFonts w:ascii="Times New Roman" w:hAnsi="Times New Roman" w:cs="Times New Roman"/>
            <w:sz w:val="24"/>
            <w:szCs w:val="24"/>
            <w:u w:val="single"/>
          </w:rPr>
          <w:t>PubMed</w:t>
        </w:r>
      </w:hyperlink>
      <w:r w:rsidRPr="004D1A0B">
        <w:rPr>
          <w:rFonts w:ascii="Times New Roman" w:hAnsi="Times New Roman" w:cs="Times New Roman"/>
          <w:sz w:val="24"/>
          <w:szCs w:val="24"/>
        </w:rPr>
        <w:t>]</w:t>
      </w:r>
    </w:p>
    <w:p w14:paraId="34478244" w14:textId="77777777" w:rsidR="00CC4C8D" w:rsidRPr="004D1A0B" w:rsidRDefault="00CC4C8D" w:rsidP="004D1A0B">
      <w:pPr>
        <w:pStyle w:val="ListParagraph"/>
        <w:ind w:right="-90"/>
        <w:jc w:val="both"/>
        <w:rPr>
          <w:rFonts w:ascii="Times New Roman" w:hAnsi="Times New Roman" w:cs="Times New Roman"/>
          <w:sz w:val="24"/>
          <w:szCs w:val="24"/>
        </w:rPr>
      </w:pPr>
    </w:p>
    <w:p w14:paraId="365D30E9" w14:textId="77777777" w:rsidR="00CC4C8D" w:rsidRPr="004D1A0B" w:rsidRDefault="00CC4C8D" w:rsidP="004D1A0B">
      <w:pPr>
        <w:pStyle w:val="ListParagraph"/>
        <w:numPr>
          <w:ilvl w:val="0"/>
          <w:numId w:val="8"/>
        </w:numPr>
        <w:ind w:right="-90"/>
        <w:jc w:val="both"/>
        <w:rPr>
          <w:rFonts w:ascii="Times New Roman" w:hAnsi="Times New Roman" w:cs="Times New Roman"/>
          <w:sz w:val="24"/>
          <w:szCs w:val="24"/>
        </w:rPr>
      </w:pPr>
      <w:r w:rsidRPr="004D1A0B">
        <w:rPr>
          <w:rFonts w:ascii="Times New Roman" w:hAnsi="Times New Roman" w:cs="Times New Roman"/>
          <w:sz w:val="24"/>
          <w:szCs w:val="24"/>
        </w:rPr>
        <w:t xml:space="preserve">Kaneshiro B, Aeby T. Long-term safety, efficacy, and patient acceptability of the intrauterine Copper T-380A contraceptive device. Int J </w:t>
      </w:r>
      <w:proofErr w:type="spellStart"/>
      <w:r w:rsidRPr="004D1A0B">
        <w:rPr>
          <w:rFonts w:ascii="Times New Roman" w:hAnsi="Times New Roman" w:cs="Times New Roman"/>
          <w:sz w:val="24"/>
          <w:szCs w:val="24"/>
        </w:rPr>
        <w:t>Womens</w:t>
      </w:r>
      <w:proofErr w:type="spellEnd"/>
      <w:r w:rsidRPr="004D1A0B">
        <w:rPr>
          <w:rFonts w:ascii="Times New Roman" w:hAnsi="Times New Roman" w:cs="Times New Roman"/>
          <w:sz w:val="24"/>
          <w:szCs w:val="24"/>
        </w:rPr>
        <w:t xml:space="preserve"> Health. 2010 Aug 09;2:211-20. [</w:t>
      </w:r>
      <w:hyperlink r:id="rId27" w:history="1">
        <w:r w:rsidRPr="004D1A0B">
          <w:rPr>
            <w:rFonts w:ascii="Times New Roman" w:hAnsi="Times New Roman" w:cs="Times New Roman"/>
            <w:sz w:val="24"/>
            <w:szCs w:val="24"/>
            <w:u w:val="single"/>
          </w:rPr>
          <w:t>PMC free article</w:t>
        </w:r>
      </w:hyperlink>
      <w:r w:rsidRPr="004D1A0B">
        <w:rPr>
          <w:rFonts w:ascii="Times New Roman" w:hAnsi="Times New Roman" w:cs="Times New Roman"/>
          <w:sz w:val="24"/>
          <w:szCs w:val="24"/>
        </w:rPr>
        <w:t>] [</w:t>
      </w:r>
      <w:hyperlink r:id="rId28" w:history="1">
        <w:r w:rsidRPr="004D1A0B">
          <w:rPr>
            <w:rFonts w:ascii="Times New Roman" w:hAnsi="Times New Roman" w:cs="Times New Roman"/>
            <w:sz w:val="24"/>
            <w:szCs w:val="24"/>
            <w:u w:val="single"/>
          </w:rPr>
          <w:t>PubMed</w:t>
        </w:r>
      </w:hyperlink>
      <w:r w:rsidRPr="004D1A0B">
        <w:rPr>
          <w:rFonts w:ascii="Times New Roman" w:hAnsi="Times New Roman" w:cs="Times New Roman"/>
          <w:sz w:val="24"/>
          <w:szCs w:val="24"/>
        </w:rPr>
        <w:t>]</w:t>
      </w:r>
    </w:p>
    <w:p w14:paraId="302A3C0D" w14:textId="77777777" w:rsidR="00CC4C8D" w:rsidRPr="004D1A0B" w:rsidRDefault="00CC4C8D" w:rsidP="004D1A0B">
      <w:pPr>
        <w:pStyle w:val="ListParagraph"/>
        <w:ind w:right="-90"/>
        <w:jc w:val="both"/>
        <w:rPr>
          <w:rFonts w:ascii="Times New Roman" w:hAnsi="Times New Roman" w:cs="Times New Roman"/>
          <w:sz w:val="24"/>
          <w:szCs w:val="24"/>
        </w:rPr>
      </w:pPr>
    </w:p>
    <w:p w14:paraId="5F4E9DA8" w14:textId="77777777" w:rsidR="00CC4C8D" w:rsidRPr="004D1A0B" w:rsidRDefault="00CC4C8D" w:rsidP="004D1A0B">
      <w:pPr>
        <w:pStyle w:val="ListParagraph"/>
        <w:numPr>
          <w:ilvl w:val="0"/>
          <w:numId w:val="8"/>
        </w:numPr>
        <w:ind w:right="-90"/>
        <w:jc w:val="both"/>
        <w:rPr>
          <w:rFonts w:ascii="Times New Roman" w:hAnsi="Times New Roman" w:cs="Times New Roman"/>
          <w:sz w:val="24"/>
          <w:szCs w:val="24"/>
        </w:rPr>
      </w:pPr>
      <w:r w:rsidRPr="004D1A0B">
        <w:rPr>
          <w:rFonts w:ascii="Times New Roman" w:hAnsi="Times New Roman" w:cs="Times New Roman"/>
          <w:sz w:val="24"/>
          <w:szCs w:val="24"/>
        </w:rPr>
        <w:t xml:space="preserve">Farmer M, Webb A. Intrauterine device insertion-related complications: can they be predicted? J Fam </w:t>
      </w:r>
      <w:proofErr w:type="spellStart"/>
      <w:r w:rsidRPr="004D1A0B">
        <w:rPr>
          <w:rFonts w:ascii="Times New Roman" w:hAnsi="Times New Roman" w:cs="Times New Roman"/>
          <w:sz w:val="24"/>
          <w:szCs w:val="24"/>
        </w:rPr>
        <w:t>Plann</w:t>
      </w:r>
      <w:proofErr w:type="spellEnd"/>
      <w:r w:rsidRPr="004D1A0B">
        <w:rPr>
          <w:rFonts w:ascii="Times New Roman" w:hAnsi="Times New Roman" w:cs="Times New Roman"/>
          <w:sz w:val="24"/>
          <w:szCs w:val="24"/>
        </w:rPr>
        <w:t xml:space="preserve"> </w:t>
      </w:r>
      <w:proofErr w:type="spellStart"/>
      <w:r w:rsidRPr="004D1A0B">
        <w:rPr>
          <w:rFonts w:ascii="Times New Roman" w:hAnsi="Times New Roman" w:cs="Times New Roman"/>
          <w:sz w:val="24"/>
          <w:szCs w:val="24"/>
        </w:rPr>
        <w:t>Reprod</w:t>
      </w:r>
      <w:proofErr w:type="spellEnd"/>
      <w:r w:rsidRPr="004D1A0B">
        <w:rPr>
          <w:rFonts w:ascii="Times New Roman" w:hAnsi="Times New Roman" w:cs="Times New Roman"/>
          <w:sz w:val="24"/>
          <w:szCs w:val="24"/>
        </w:rPr>
        <w:t xml:space="preserve"> Health Care. 2003 Oct;29(4):227-31. [</w:t>
      </w:r>
      <w:hyperlink r:id="rId29" w:history="1">
        <w:r w:rsidRPr="004D1A0B">
          <w:rPr>
            <w:rFonts w:ascii="Times New Roman" w:hAnsi="Times New Roman" w:cs="Times New Roman"/>
            <w:sz w:val="24"/>
            <w:szCs w:val="24"/>
            <w:u w:val="single"/>
          </w:rPr>
          <w:t>PubMed</w:t>
        </w:r>
      </w:hyperlink>
      <w:r w:rsidRPr="004D1A0B">
        <w:rPr>
          <w:rFonts w:ascii="Times New Roman" w:hAnsi="Times New Roman" w:cs="Times New Roman"/>
          <w:sz w:val="24"/>
          <w:szCs w:val="24"/>
        </w:rPr>
        <w:t>]</w:t>
      </w:r>
    </w:p>
    <w:p w14:paraId="66031530" w14:textId="77777777" w:rsidR="00CC4C8D" w:rsidRPr="004D1A0B" w:rsidRDefault="00CC4C8D" w:rsidP="004D1A0B">
      <w:pPr>
        <w:pStyle w:val="ListParagraph"/>
        <w:ind w:right="-90"/>
        <w:jc w:val="both"/>
        <w:rPr>
          <w:rFonts w:ascii="Times New Roman" w:hAnsi="Times New Roman" w:cs="Times New Roman"/>
          <w:sz w:val="24"/>
          <w:szCs w:val="24"/>
        </w:rPr>
      </w:pPr>
    </w:p>
    <w:p w14:paraId="1F50C681" w14:textId="77777777" w:rsidR="00CC4C8D" w:rsidRPr="004D1A0B" w:rsidRDefault="00CC4C8D" w:rsidP="004D1A0B">
      <w:pPr>
        <w:pStyle w:val="ListParagraph"/>
        <w:numPr>
          <w:ilvl w:val="0"/>
          <w:numId w:val="8"/>
        </w:numPr>
        <w:ind w:right="-90"/>
        <w:jc w:val="both"/>
        <w:rPr>
          <w:rFonts w:ascii="Times New Roman" w:hAnsi="Times New Roman" w:cs="Times New Roman"/>
          <w:sz w:val="24"/>
          <w:szCs w:val="24"/>
        </w:rPr>
      </w:pPr>
      <w:r w:rsidRPr="004D1A0B">
        <w:rPr>
          <w:rFonts w:ascii="Times New Roman" w:hAnsi="Times New Roman" w:cs="Times New Roman"/>
          <w:sz w:val="24"/>
          <w:szCs w:val="24"/>
        </w:rPr>
        <w:t xml:space="preserve">Curtis KM, Tepper NK, </w:t>
      </w:r>
      <w:proofErr w:type="spellStart"/>
      <w:r w:rsidRPr="004D1A0B">
        <w:rPr>
          <w:rFonts w:ascii="Times New Roman" w:hAnsi="Times New Roman" w:cs="Times New Roman"/>
          <w:sz w:val="24"/>
          <w:szCs w:val="24"/>
        </w:rPr>
        <w:t>Jatlaoui</w:t>
      </w:r>
      <w:proofErr w:type="spellEnd"/>
      <w:r w:rsidRPr="004D1A0B">
        <w:rPr>
          <w:rFonts w:ascii="Times New Roman" w:hAnsi="Times New Roman" w:cs="Times New Roman"/>
          <w:sz w:val="24"/>
          <w:szCs w:val="24"/>
        </w:rPr>
        <w:t xml:space="preserve"> TC, Berry-Bibee E, Horton LG, Zapata LB, Simmons KB, Pagano HP, Jamieson DJ, Whiteman MK. U.S. Medical Eligibility Criteria for Contraceptive Use, 2016. MMWR </w:t>
      </w:r>
      <w:proofErr w:type="spellStart"/>
      <w:r w:rsidRPr="004D1A0B">
        <w:rPr>
          <w:rFonts w:ascii="Times New Roman" w:hAnsi="Times New Roman" w:cs="Times New Roman"/>
          <w:sz w:val="24"/>
          <w:szCs w:val="24"/>
        </w:rPr>
        <w:t>Recomm</w:t>
      </w:r>
      <w:proofErr w:type="spellEnd"/>
      <w:r w:rsidRPr="004D1A0B">
        <w:rPr>
          <w:rFonts w:ascii="Times New Roman" w:hAnsi="Times New Roman" w:cs="Times New Roman"/>
          <w:sz w:val="24"/>
          <w:szCs w:val="24"/>
        </w:rPr>
        <w:t xml:space="preserve"> Rep. 2016 Jul 29;65(3):1-103. [</w:t>
      </w:r>
      <w:hyperlink r:id="rId30" w:history="1">
        <w:r w:rsidRPr="004D1A0B">
          <w:rPr>
            <w:rFonts w:ascii="Times New Roman" w:hAnsi="Times New Roman" w:cs="Times New Roman"/>
            <w:sz w:val="24"/>
            <w:szCs w:val="24"/>
            <w:u w:val="single"/>
          </w:rPr>
          <w:t>PubMed</w:t>
        </w:r>
      </w:hyperlink>
      <w:r w:rsidRPr="004D1A0B">
        <w:rPr>
          <w:rFonts w:ascii="Times New Roman" w:hAnsi="Times New Roman" w:cs="Times New Roman"/>
          <w:sz w:val="24"/>
          <w:szCs w:val="24"/>
        </w:rPr>
        <w:t>]</w:t>
      </w:r>
    </w:p>
    <w:p w14:paraId="78DC0433" w14:textId="77777777" w:rsidR="00CC4C8D" w:rsidRPr="004D1A0B" w:rsidRDefault="00CC4C8D" w:rsidP="004D1A0B">
      <w:pPr>
        <w:pStyle w:val="ListParagraph"/>
        <w:ind w:right="-90"/>
        <w:jc w:val="both"/>
        <w:rPr>
          <w:rFonts w:ascii="Times New Roman" w:hAnsi="Times New Roman" w:cs="Times New Roman"/>
          <w:sz w:val="24"/>
          <w:szCs w:val="24"/>
        </w:rPr>
      </w:pPr>
    </w:p>
    <w:p w14:paraId="2B9A015B" w14:textId="77777777" w:rsidR="00CC4C8D" w:rsidRPr="004D1A0B" w:rsidRDefault="00CC4C8D" w:rsidP="004D1A0B">
      <w:pPr>
        <w:pStyle w:val="ListParagraph"/>
        <w:numPr>
          <w:ilvl w:val="0"/>
          <w:numId w:val="8"/>
        </w:numPr>
        <w:ind w:right="-90"/>
        <w:jc w:val="both"/>
        <w:rPr>
          <w:rFonts w:ascii="Times New Roman" w:hAnsi="Times New Roman" w:cs="Times New Roman"/>
          <w:sz w:val="24"/>
          <w:szCs w:val="24"/>
        </w:rPr>
      </w:pPr>
      <w:r w:rsidRPr="004D1A0B">
        <w:rPr>
          <w:rFonts w:ascii="Times New Roman" w:hAnsi="Times New Roman" w:cs="Times New Roman"/>
          <w:sz w:val="24"/>
          <w:szCs w:val="24"/>
        </w:rPr>
        <w:t>Trussell J. Contraceptive failure in the United States. Contraception. 2011 May;83(5):397-404. [</w:t>
      </w:r>
      <w:hyperlink r:id="rId31" w:history="1">
        <w:r w:rsidRPr="004D1A0B">
          <w:rPr>
            <w:rFonts w:ascii="Times New Roman" w:hAnsi="Times New Roman" w:cs="Times New Roman"/>
            <w:sz w:val="24"/>
            <w:szCs w:val="24"/>
            <w:u w:val="single"/>
          </w:rPr>
          <w:t>PMC free article</w:t>
        </w:r>
      </w:hyperlink>
      <w:r w:rsidRPr="004D1A0B">
        <w:rPr>
          <w:rFonts w:ascii="Times New Roman" w:hAnsi="Times New Roman" w:cs="Times New Roman"/>
          <w:sz w:val="24"/>
          <w:szCs w:val="24"/>
        </w:rPr>
        <w:t>] [</w:t>
      </w:r>
      <w:hyperlink r:id="rId32" w:history="1">
        <w:r w:rsidRPr="004D1A0B">
          <w:rPr>
            <w:rFonts w:ascii="Times New Roman" w:hAnsi="Times New Roman" w:cs="Times New Roman"/>
            <w:sz w:val="24"/>
            <w:szCs w:val="24"/>
            <w:u w:val="single"/>
          </w:rPr>
          <w:t>PubMed</w:t>
        </w:r>
      </w:hyperlink>
      <w:r w:rsidRPr="004D1A0B">
        <w:rPr>
          <w:rFonts w:ascii="Times New Roman" w:hAnsi="Times New Roman" w:cs="Times New Roman"/>
          <w:sz w:val="24"/>
          <w:szCs w:val="24"/>
        </w:rPr>
        <w:t>]</w:t>
      </w:r>
    </w:p>
    <w:p w14:paraId="4E32B808" w14:textId="77777777" w:rsidR="00CC4C8D" w:rsidRPr="004D1A0B" w:rsidRDefault="00CC4C8D" w:rsidP="004D1A0B">
      <w:pPr>
        <w:pStyle w:val="ListParagraph"/>
        <w:ind w:right="-90"/>
        <w:jc w:val="both"/>
        <w:rPr>
          <w:rFonts w:ascii="Times New Roman" w:hAnsi="Times New Roman" w:cs="Times New Roman"/>
          <w:sz w:val="24"/>
          <w:szCs w:val="24"/>
        </w:rPr>
      </w:pPr>
    </w:p>
    <w:p w14:paraId="0ACAD8AF" w14:textId="77777777" w:rsidR="00CC4C8D" w:rsidRPr="004D1A0B" w:rsidRDefault="00CC4C8D" w:rsidP="004D1A0B">
      <w:pPr>
        <w:pStyle w:val="ListParagraph"/>
        <w:numPr>
          <w:ilvl w:val="0"/>
          <w:numId w:val="8"/>
        </w:numPr>
        <w:ind w:right="-90"/>
        <w:jc w:val="both"/>
        <w:rPr>
          <w:rFonts w:ascii="Times New Roman" w:hAnsi="Times New Roman" w:cs="Times New Roman"/>
          <w:sz w:val="24"/>
          <w:szCs w:val="24"/>
        </w:rPr>
      </w:pPr>
      <w:r w:rsidRPr="004D1A0B">
        <w:rPr>
          <w:rFonts w:ascii="Times New Roman" w:hAnsi="Times New Roman" w:cs="Times New Roman"/>
          <w:sz w:val="24"/>
          <w:szCs w:val="24"/>
        </w:rPr>
        <w:t>ACOG Committee Opinion No. 735: Adolescents and Long-Acting Reversible Contraception: Implants and Intrauterine Devices. </w:t>
      </w:r>
      <w:proofErr w:type="spellStart"/>
      <w:r w:rsidRPr="004D1A0B">
        <w:rPr>
          <w:rFonts w:ascii="Times New Roman" w:hAnsi="Times New Roman" w:cs="Times New Roman"/>
          <w:sz w:val="24"/>
          <w:szCs w:val="24"/>
        </w:rPr>
        <w:t>Obstet</w:t>
      </w:r>
      <w:proofErr w:type="spellEnd"/>
      <w:r w:rsidRPr="004D1A0B">
        <w:rPr>
          <w:rFonts w:ascii="Times New Roman" w:hAnsi="Times New Roman" w:cs="Times New Roman"/>
          <w:sz w:val="24"/>
          <w:szCs w:val="24"/>
        </w:rPr>
        <w:t xml:space="preserve"> Gynecol. 2018 May;131(5):e130-e139. [</w:t>
      </w:r>
      <w:hyperlink r:id="rId33" w:history="1">
        <w:r w:rsidRPr="004D1A0B">
          <w:rPr>
            <w:rFonts w:ascii="Times New Roman" w:hAnsi="Times New Roman" w:cs="Times New Roman"/>
            <w:sz w:val="24"/>
            <w:szCs w:val="24"/>
            <w:u w:val="single"/>
          </w:rPr>
          <w:t>PubMed</w:t>
        </w:r>
      </w:hyperlink>
      <w:r w:rsidRPr="004D1A0B">
        <w:rPr>
          <w:rFonts w:ascii="Times New Roman" w:hAnsi="Times New Roman" w:cs="Times New Roman"/>
          <w:sz w:val="24"/>
          <w:szCs w:val="24"/>
        </w:rPr>
        <w:t>]</w:t>
      </w:r>
    </w:p>
    <w:p w14:paraId="22E779E2" w14:textId="77777777" w:rsidR="00CC4C8D" w:rsidRPr="004D1A0B" w:rsidRDefault="00CC4C8D" w:rsidP="004D1A0B">
      <w:pPr>
        <w:pStyle w:val="ListParagraph"/>
        <w:ind w:right="-90"/>
        <w:jc w:val="both"/>
        <w:rPr>
          <w:rFonts w:ascii="Times New Roman" w:hAnsi="Times New Roman" w:cs="Times New Roman"/>
          <w:sz w:val="24"/>
          <w:szCs w:val="24"/>
        </w:rPr>
      </w:pPr>
    </w:p>
    <w:p w14:paraId="253B9172" w14:textId="77777777" w:rsidR="00CC4C8D" w:rsidRPr="004D1A0B" w:rsidRDefault="00CC4C8D" w:rsidP="004D1A0B">
      <w:pPr>
        <w:pStyle w:val="ListParagraph"/>
        <w:numPr>
          <w:ilvl w:val="0"/>
          <w:numId w:val="8"/>
        </w:numPr>
        <w:ind w:right="-90"/>
        <w:jc w:val="both"/>
        <w:rPr>
          <w:rFonts w:ascii="Times New Roman" w:hAnsi="Times New Roman" w:cs="Times New Roman"/>
          <w:sz w:val="24"/>
          <w:szCs w:val="24"/>
        </w:rPr>
      </w:pPr>
      <w:r w:rsidRPr="002C7CFD">
        <w:rPr>
          <w:rFonts w:ascii="Times New Roman" w:hAnsi="Times New Roman" w:cs="Times New Roman"/>
          <w:sz w:val="24"/>
          <w:szCs w:val="24"/>
          <w:lang w:val="de-DE"/>
        </w:rPr>
        <w:t xml:space="preserve">Secura GM, Allsworth JE, Madden T, Mullersman JL, Peipert JF. </w:t>
      </w:r>
      <w:r w:rsidRPr="004D1A0B">
        <w:rPr>
          <w:rFonts w:ascii="Times New Roman" w:hAnsi="Times New Roman" w:cs="Times New Roman"/>
          <w:sz w:val="24"/>
          <w:szCs w:val="24"/>
        </w:rPr>
        <w:t xml:space="preserve">The Contraceptive CHOICE Project: reducing barriers to long-acting reversible contraception. Am J </w:t>
      </w:r>
      <w:proofErr w:type="spellStart"/>
      <w:r w:rsidRPr="004D1A0B">
        <w:rPr>
          <w:rFonts w:ascii="Times New Roman" w:hAnsi="Times New Roman" w:cs="Times New Roman"/>
          <w:sz w:val="24"/>
          <w:szCs w:val="24"/>
        </w:rPr>
        <w:t>Obstet</w:t>
      </w:r>
      <w:proofErr w:type="spellEnd"/>
      <w:r w:rsidRPr="004D1A0B">
        <w:rPr>
          <w:rFonts w:ascii="Times New Roman" w:hAnsi="Times New Roman" w:cs="Times New Roman"/>
          <w:sz w:val="24"/>
          <w:szCs w:val="24"/>
        </w:rPr>
        <w:t xml:space="preserve"> Gynecol. 2010 Aug;203(2):115.e1-7. [</w:t>
      </w:r>
      <w:hyperlink r:id="rId34" w:history="1">
        <w:r w:rsidRPr="004D1A0B">
          <w:rPr>
            <w:rFonts w:ascii="Times New Roman" w:hAnsi="Times New Roman" w:cs="Times New Roman"/>
            <w:sz w:val="24"/>
            <w:szCs w:val="24"/>
            <w:u w:val="single"/>
          </w:rPr>
          <w:t>PMC free article</w:t>
        </w:r>
      </w:hyperlink>
      <w:r w:rsidRPr="004D1A0B">
        <w:rPr>
          <w:rFonts w:ascii="Times New Roman" w:hAnsi="Times New Roman" w:cs="Times New Roman"/>
          <w:sz w:val="24"/>
          <w:szCs w:val="24"/>
        </w:rPr>
        <w:t>] [</w:t>
      </w:r>
      <w:hyperlink r:id="rId35" w:history="1">
        <w:r w:rsidRPr="004D1A0B">
          <w:rPr>
            <w:rFonts w:ascii="Times New Roman" w:hAnsi="Times New Roman" w:cs="Times New Roman"/>
            <w:sz w:val="24"/>
            <w:szCs w:val="24"/>
            <w:u w:val="single"/>
          </w:rPr>
          <w:t>PubMed</w:t>
        </w:r>
      </w:hyperlink>
      <w:r w:rsidRPr="004D1A0B">
        <w:rPr>
          <w:rFonts w:ascii="Times New Roman" w:hAnsi="Times New Roman" w:cs="Times New Roman"/>
          <w:sz w:val="24"/>
          <w:szCs w:val="24"/>
        </w:rPr>
        <w:t>]</w:t>
      </w:r>
    </w:p>
    <w:p w14:paraId="79477AAF" w14:textId="77777777" w:rsidR="00CC4C8D" w:rsidRPr="004D1A0B" w:rsidRDefault="00CC4C8D" w:rsidP="004D1A0B">
      <w:pPr>
        <w:pStyle w:val="ListParagraph"/>
        <w:ind w:right="-90"/>
        <w:jc w:val="both"/>
        <w:rPr>
          <w:rFonts w:ascii="Times New Roman" w:hAnsi="Times New Roman" w:cs="Times New Roman"/>
          <w:sz w:val="24"/>
          <w:szCs w:val="24"/>
        </w:rPr>
      </w:pPr>
    </w:p>
    <w:p w14:paraId="463A7539" w14:textId="77777777" w:rsidR="00CC4C8D" w:rsidRPr="004D1A0B" w:rsidRDefault="00CC4C8D" w:rsidP="004D1A0B">
      <w:pPr>
        <w:pStyle w:val="ListParagraph"/>
        <w:numPr>
          <w:ilvl w:val="0"/>
          <w:numId w:val="8"/>
        </w:numPr>
        <w:ind w:right="-90"/>
        <w:jc w:val="both"/>
        <w:rPr>
          <w:rFonts w:ascii="Times New Roman" w:hAnsi="Times New Roman" w:cs="Times New Roman"/>
          <w:sz w:val="24"/>
          <w:szCs w:val="24"/>
        </w:rPr>
      </w:pPr>
      <w:r w:rsidRPr="004D1A0B">
        <w:rPr>
          <w:rFonts w:ascii="Times New Roman" w:hAnsi="Times New Roman" w:cs="Times New Roman"/>
          <w:sz w:val="24"/>
          <w:szCs w:val="24"/>
        </w:rPr>
        <w:t xml:space="preserve">Reeves MF, Zhao Q, Secura GM, </w:t>
      </w:r>
      <w:proofErr w:type="spellStart"/>
      <w:r w:rsidRPr="004D1A0B">
        <w:rPr>
          <w:rFonts w:ascii="Times New Roman" w:hAnsi="Times New Roman" w:cs="Times New Roman"/>
          <w:sz w:val="24"/>
          <w:szCs w:val="24"/>
        </w:rPr>
        <w:t>Peipert</w:t>
      </w:r>
      <w:proofErr w:type="spellEnd"/>
      <w:r w:rsidRPr="004D1A0B">
        <w:rPr>
          <w:rFonts w:ascii="Times New Roman" w:hAnsi="Times New Roman" w:cs="Times New Roman"/>
          <w:sz w:val="24"/>
          <w:szCs w:val="24"/>
        </w:rPr>
        <w:t xml:space="preserve"> JF. Risk of unintended pregnancy based on intended compared to actual contraceptive use. Am J </w:t>
      </w:r>
      <w:proofErr w:type="spellStart"/>
      <w:r w:rsidRPr="004D1A0B">
        <w:rPr>
          <w:rFonts w:ascii="Times New Roman" w:hAnsi="Times New Roman" w:cs="Times New Roman"/>
          <w:sz w:val="24"/>
          <w:szCs w:val="24"/>
        </w:rPr>
        <w:t>Obstet</w:t>
      </w:r>
      <w:proofErr w:type="spellEnd"/>
      <w:r w:rsidRPr="004D1A0B">
        <w:rPr>
          <w:rFonts w:ascii="Times New Roman" w:hAnsi="Times New Roman" w:cs="Times New Roman"/>
          <w:sz w:val="24"/>
          <w:szCs w:val="24"/>
        </w:rPr>
        <w:t xml:space="preserve"> Gynecol. 2016 Jul;215(1):71.e1-6. [</w:t>
      </w:r>
      <w:hyperlink r:id="rId36" w:history="1">
        <w:r w:rsidRPr="004D1A0B">
          <w:rPr>
            <w:rFonts w:ascii="Times New Roman" w:hAnsi="Times New Roman" w:cs="Times New Roman"/>
            <w:sz w:val="24"/>
            <w:szCs w:val="24"/>
            <w:u w:val="single"/>
          </w:rPr>
          <w:t>PubMed</w:t>
        </w:r>
      </w:hyperlink>
      <w:r w:rsidRPr="004D1A0B">
        <w:rPr>
          <w:rFonts w:ascii="Times New Roman" w:hAnsi="Times New Roman" w:cs="Times New Roman"/>
          <w:sz w:val="24"/>
          <w:szCs w:val="24"/>
        </w:rPr>
        <w:t>]</w:t>
      </w:r>
    </w:p>
    <w:p w14:paraId="4BAFEA0B" w14:textId="77777777" w:rsidR="00CC4C8D" w:rsidRPr="004D1A0B" w:rsidRDefault="00CC4C8D" w:rsidP="004D1A0B">
      <w:pPr>
        <w:pStyle w:val="ListParagraph"/>
        <w:ind w:right="-90"/>
        <w:jc w:val="both"/>
        <w:rPr>
          <w:rFonts w:ascii="Times New Roman" w:hAnsi="Times New Roman" w:cs="Times New Roman"/>
          <w:sz w:val="24"/>
          <w:szCs w:val="24"/>
        </w:rPr>
      </w:pPr>
    </w:p>
    <w:p w14:paraId="36B275C6" w14:textId="77777777" w:rsidR="00CC4C8D" w:rsidRPr="004D1A0B" w:rsidRDefault="00CC4C8D" w:rsidP="004D1A0B">
      <w:pPr>
        <w:pStyle w:val="ListParagraph"/>
        <w:numPr>
          <w:ilvl w:val="0"/>
          <w:numId w:val="8"/>
        </w:numPr>
        <w:ind w:right="-90"/>
        <w:jc w:val="both"/>
        <w:rPr>
          <w:rFonts w:ascii="Times New Roman" w:hAnsi="Times New Roman" w:cs="Times New Roman"/>
          <w:sz w:val="24"/>
          <w:szCs w:val="24"/>
        </w:rPr>
      </w:pPr>
      <w:r w:rsidRPr="004D1A0B">
        <w:rPr>
          <w:rFonts w:ascii="Times New Roman" w:hAnsi="Times New Roman" w:cs="Times New Roman"/>
          <w:sz w:val="24"/>
          <w:szCs w:val="24"/>
        </w:rPr>
        <w:t xml:space="preserve">Min J, Buckel C, Secura GM, </w:t>
      </w:r>
      <w:proofErr w:type="spellStart"/>
      <w:r w:rsidRPr="004D1A0B">
        <w:rPr>
          <w:rFonts w:ascii="Times New Roman" w:hAnsi="Times New Roman" w:cs="Times New Roman"/>
          <w:sz w:val="24"/>
          <w:szCs w:val="24"/>
        </w:rPr>
        <w:t>Peipert</w:t>
      </w:r>
      <w:proofErr w:type="spellEnd"/>
      <w:r w:rsidRPr="004D1A0B">
        <w:rPr>
          <w:rFonts w:ascii="Times New Roman" w:hAnsi="Times New Roman" w:cs="Times New Roman"/>
          <w:sz w:val="24"/>
          <w:szCs w:val="24"/>
        </w:rPr>
        <w:t xml:space="preserve"> JF, Madden T. Performance of a checklist to exclude pregnancy at the time of contraceptive initiation among women with a negative urine pregnancy test. Contraception. 2015 Jan;91(1):80-4. [</w:t>
      </w:r>
      <w:hyperlink r:id="rId37" w:history="1">
        <w:r w:rsidRPr="004D1A0B">
          <w:rPr>
            <w:rFonts w:ascii="Times New Roman" w:hAnsi="Times New Roman" w:cs="Times New Roman"/>
            <w:sz w:val="24"/>
            <w:szCs w:val="24"/>
            <w:u w:val="single"/>
          </w:rPr>
          <w:t>PMC free article</w:t>
        </w:r>
      </w:hyperlink>
      <w:r w:rsidRPr="004D1A0B">
        <w:rPr>
          <w:rFonts w:ascii="Times New Roman" w:hAnsi="Times New Roman" w:cs="Times New Roman"/>
          <w:sz w:val="24"/>
          <w:szCs w:val="24"/>
        </w:rPr>
        <w:t>] [</w:t>
      </w:r>
      <w:hyperlink r:id="rId38" w:history="1">
        <w:r w:rsidRPr="004D1A0B">
          <w:rPr>
            <w:rFonts w:ascii="Times New Roman" w:hAnsi="Times New Roman" w:cs="Times New Roman"/>
            <w:sz w:val="24"/>
            <w:szCs w:val="24"/>
            <w:u w:val="single"/>
          </w:rPr>
          <w:t>PubMed</w:t>
        </w:r>
      </w:hyperlink>
      <w:r w:rsidRPr="004D1A0B">
        <w:rPr>
          <w:rFonts w:ascii="Times New Roman" w:hAnsi="Times New Roman" w:cs="Times New Roman"/>
          <w:sz w:val="24"/>
          <w:szCs w:val="24"/>
        </w:rPr>
        <w:t>]</w:t>
      </w:r>
    </w:p>
    <w:p w14:paraId="775CF53C" w14:textId="77777777" w:rsidR="00CC4C8D" w:rsidRPr="004D1A0B" w:rsidRDefault="00CC4C8D" w:rsidP="004D1A0B">
      <w:pPr>
        <w:pStyle w:val="ListParagraph"/>
        <w:ind w:right="-90"/>
        <w:jc w:val="both"/>
        <w:rPr>
          <w:rFonts w:ascii="Times New Roman" w:hAnsi="Times New Roman" w:cs="Times New Roman"/>
          <w:sz w:val="24"/>
          <w:szCs w:val="24"/>
        </w:rPr>
      </w:pPr>
    </w:p>
    <w:p w14:paraId="4438E380" w14:textId="77777777" w:rsidR="00CC4C8D" w:rsidRPr="004D1A0B" w:rsidRDefault="00CC4C8D" w:rsidP="004D1A0B">
      <w:pPr>
        <w:pStyle w:val="ListParagraph"/>
        <w:numPr>
          <w:ilvl w:val="0"/>
          <w:numId w:val="8"/>
        </w:numPr>
        <w:ind w:right="-90"/>
        <w:jc w:val="both"/>
        <w:rPr>
          <w:rFonts w:ascii="Times New Roman" w:hAnsi="Times New Roman" w:cs="Times New Roman"/>
          <w:sz w:val="24"/>
          <w:szCs w:val="24"/>
        </w:rPr>
      </w:pPr>
      <w:proofErr w:type="spellStart"/>
      <w:r w:rsidRPr="004D1A0B">
        <w:rPr>
          <w:rFonts w:ascii="Times New Roman" w:hAnsi="Times New Roman" w:cs="Times New Roman"/>
          <w:sz w:val="24"/>
          <w:szCs w:val="24"/>
        </w:rPr>
        <w:t>Mohllajee</w:t>
      </w:r>
      <w:proofErr w:type="spellEnd"/>
      <w:r w:rsidRPr="004D1A0B">
        <w:rPr>
          <w:rFonts w:ascii="Times New Roman" w:hAnsi="Times New Roman" w:cs="Times New Roman"/>
          <w:sz w:val="24"/>
          <w:szCs w:val="24"/>
        </w:rPr>
        <w:t xml:space="preserve"> AP, Curtis KM, Peterson HB. Does insertion and use of an intrauterine device increase the risk of pelvic inflammatory disease among women with sexually transmitted infection? A systematic review. Contraception. 2006 Feb;73(2):145-53. [</w:t>
      </w:r>
      <w:hyperlink r:id="rId39" w:history="1">
        <w:r w:rsidRPr="004D1A0B">
          <w:rPr>
            <w:rFonts w:ascii="Times New Roman" w:hAnsi="Times New Roman" w:cs="Times New Roman"/>
            <w:sz w:val="24"/>
            <w:szCs w:val="24"/>
            <w:u w:val="single"/>
          </w:rPr>
          <w:t>PubMed</w:t>
        </w:r>
      </w:hyperlink>
      <w:r w:rsidRPr="004D1A0B">
        <w:rPr>
          <w:rFonts w:ascii="Times New Roman" w:hAnsi="Times New Roman" w:cs="Times New Roman"/>
          <w:sz w:val="24"/>
          <w:szCs w:val="24"/>
        </w:rPr>
        <w:t>]</w:t>
      </w:r>
    </w:p>
    <w:p w14:paraId="557C8422" w14:textId="77777777" w:rsidR="00CC4C8D" w:rsidRPr="004D1A0B" w:rsidRDefault="00CC4C8D" w:rsidP="004D1A0B">
      <w:pPr>
        <w:pStyle w:val="ListParagraph"/>
        <w:ind w:right="-90"/>
        <w:jc w:val="both"/>
        <w:rPr>
          <w:rFonts w:ascii="Times New Roman" w:hAnsi="Times New Roman" w:cs="Times New Roman"/>
          <w:sz w:val="24"/>
          <w:szCs w:val="24"/>
        </w:rPr>
      </w:pPr>
    </w:p>
    <w:p w14:paraId="24E5F601" w14:textId="77777777" w:rsidR="00CC4C8D" w:rsidRPr="004D1A0B" w:rsidRDefault="00CC4C8D" w:rsidP="004D1A0B">
      <w:pPr>
        <w:pStyle w:val="ListParagraph"/>
        <w:numPr>
          <w:ilvl w:val="0"/>
          <w:numId w:val="8"/>
        </w:numPr>
        <w:ind w:right="-90"/>
        <w:jc w:val="both"/>
        <w:rPr>
          <w:rFonts w:ascii="Times New Roman" w:hAnsi="Times New Roman" w:cs="Times New Roman"/>
          <w:sz w:val="24"/>
          <w:szCs w:val="24"/>
        </w:rPr>
      </w:pPr>
      <w:r w:rsidRPr="004D1A0B">
        <w:rPr>
          <w:rFonts w:ascii="Times New Roman" w:hAnsi="Times New Roman" w:cs="Times New Roman"/>
          <w:sz w:val="24"/>
          <w:szCs w:val="24"/>
        </w:rPr>
        <w:t>Intrauterine devices: an effective alternative to oral hormonal contraception. </w:t>
      </w:r>
      <w:proofErr w:type="spellStart"/>
      <w:r w:rsidRPr="004D1A0B">
        <w:rPr>
          <w:rFonts w:ascii="Times New Roman" w:hAnsi="Times New Roman" w:cs="Times New Roman"/>
          <w:sz w:val="24"/>
          <w:szCs w:val="24"/>
        </w:rPr>
        <w:t>Prescrire</w:t>
      </w:r>
      <w:proofErr w:type="spellEnd"/>
      <w:r w:rsidRPr="004D1A0B">
        <w:rPr>
          <w:rFonts w:ascii="Times New Roman" w:hAnsi="Times New Roman" w:cs="Times New Roman"/>
          <w:sz w:val="24"/>
          <w:szCs w:val="24"/>
        </w:rPr>
        <w:t xml:space="preserve"> Int. 2009 Jun;18(101):125-30. [</w:t>
      </w:r>
      <w:hyperlink r:id="rId40" w:history="1">
        <w:r w:rsidRPr="004D1A0B">
          <w:rPr>
            <w:rFonts w:ascii="Times New Roman" w:hAnsi="Times New Roman" w:cs="Times New Roman"/>
            <w:sz w:val="24"/>
            <w:szCs w:val="24"/>
            <w:u w:val="single"/>
          </w:rPr>
          <w:t>PubMed</w:t>
        </w:r>
      </w:hyperlink>
      <w:r w:rsidRPr="004D1A0B">
        <w:rPr>
          <w:rFonts w:ascii="Times New Roman" w:hAnsi="Times New Roman" w:cs="Times New Roman"/>
          <w:sz w:val="24"/>
          <w:szCs w:val="24"/>
        </w:rPr>
        <w:t>]</w:t>
      </w:r>
    </w:p>
    <w:p w14:paraId="251B3C30" w14:textId="77777777" w:rsidR="00CC4C8D" w:rsidRPr="004D1A0B" w:rsidRDefault="00CC4C8D" w:rsidP="004D1A0B">
      <w:pPr>
        <w:pStyle w:val="ListParagraph"/>
        <w:ind w:right="-90"/>
        <w:jc w:val="both"/>
        <w:rPr>
          <w:rFonts w:ascii="Times New Roman" w:hAnsi="Times New Roman" w:cs="Times New Roman"/>
          <w:sz w:val="24"/>
          <w:szCs w:val="24"/>
        </w:rPr>
      </w:pPr>
    </w:p>
    <w:p w14:paraId="20E0BD47" w14:textId="77777777" w:rsidR="00CC4C8D" w:rsidRPr="004D1A0B" w:rsidRDefault="00CC4C8D" w:rsidP="004D1A0B">
      <w:pPr>
        <w:pStyle w:val="ListParagraph"/>
        <w:numPr>
          <w:ilvl w:val="0"/>
          <w:numId w:val="8"/>
        </w:numPr>
        <w:ind w:right="-90"/>
        <w:jc w:val="both"/>
        <w:rPr>
          <w:rFonts w:ascii="Times New Roman" w:hAnsi="Times New Roman" w:cs="Times New Roman"/>
          <w:sz w:val="24"/>
          <w:szCs w:val="24"/>
        </w:rPr>
      </w:pPr>
      <w:proofErr w:type="spellStart"/>
      <w:r w:rsidRPr="004D1A0B">
        <w:rPr>
          <w:rFonts w:ascii="Times New Roman" w:hAnsi="Times New Roman" w:cs="Times New Roman"/>
          <w:sz w:val="24"/>
          <w:szCs w:val="24"/>
        </w:rPr>
        <w:t>Gemzell</w:t>
      </w:r>
      <w:proofErr w:type="spellEnd"/>
      <w:r w:rsidRPr="004D1A0B">
        <w:rPr>
          <w:rFonts w:ascii="Times New Roman" w:hAnsi="Times New Roman" w:cs="Times New Roman"/>
          <w:sz w:val="24"/>
          <w:szCs w:val="24"/>
        </w:rPr>
        <w:t xml:space="preserve">-Danielsson K, </w:t>
      </w:r>
      <w:proofErr w:type="spellStart"/>
      <w:r w:rsidRPr="004D1A0B">
        <w:rPr>
          <w:rFonts w:ascii="Times New Roman" w:hAnsi="Times New Roman" w:cs="Times New Roman"/>
          <w:sz w:val="24"/>
          <w:szCs w:val="24"/>
        </w:rPr>
        <w:t>Schellschmidt</w:t>
      </w:r>
      <w:proofErr w:type="spellEnd"/>
      <w:r w:rsidRPr="004D1A0B">
        <w:rPr>
          <w:rFonts w:ascii="Times New Roman" w:hAnsi="Times New Roman" w:cs="Times New Roman"/>
          <w:sz w:val="24"/>
          <w:szCs w:val="24"/>
        </w:rPr>
        <w:t xml:space="preserve"> I, Apter D. A randomized, phase II study describing the efficacy, bleeding profile, and safety of two low-dose levonorgestrel-releasing intrauterine contraceptive systems and Mirena. Fertil </w:t>
      </w:r>
      <w:proofErr w:type="spellStart"/>
      <w:r w:rsidRPr="004D1A0B">
        <w:rPr>
          <w:rFonts w:ascii="Times New Roman" w:hAnsi="Times New Roman" w:cs="Times New Roman"/>
          <w:sz w:val="24"/>
          <w:szCs w:val="24"/>
        </w:rPr>
        <w:t>Steril</w:t>
      </w:r>
      <w:proofErr w:type="spellEnd"/>
      <w:r w:rsidRPr="004D1A0B">
        <w:rPr>
          <w:rFonts w:ascii="Times New Roman" w:hAnsi="Times New Roman" w:cs="Times New Roman"/>
          <w:sz w:val="24"/>
          <w:szCs w:val="24"/>
        </w:rPr>
        <w:t>. 2012 Mar;97(3):616-22.e1-3. [</w:t>
      </w:r>
      <w:hyperlink r:id="rId41" w:history="1">
        <w:r w:rsidRPr="004D1A0B">
          <w:rPr>
            <w:rFonts w:ascii="Times New Roman" w:hAnsi="Times New Roman" w:cs="Times New Roman"/>
            <w:sz w:val="24"/>
            <w:szCs w:val="24"/>
            <w:u w:val="single"/>
          </w:rPr>
          <w:t>PubMed</w:t>
        </w:r>
      </w:hyperlink>
      <w:r w:rsidRPr="004D1A0B">
        <w:rPr>
          <w:rFonts w:ascii="Times New Roman" w:hAnsi="Times New Roman" w:cs="Times New Roman"/>
          <w:sz w:val="24"/>
          <w:szCs w:val="24"/>
        </w:rPr>
        <w:t>]</w:t>
      </w:r>
    </w:p>
    <w:p w14:paraId="68CA1D57" w14:textId="77777777" w:rsidR="00CC4C8D" w:rsidRPr="004D1A0B" w:rsidRDefault="00CC4C8D" w:rsidP="004D1A0B">
      <w:pPr>
        <w:pStyle w:val="ListParagraph"/>
        <w:ind w:right="-90"/>
        <w:jc w:val="both"/>
        <w:rPr>
          <w:rFonts w:ascii="Times New Roman" w:hAnsi="Times New Roman" w:cs="Times New Roman"/>
          <w:sz w:val="24"/>
          <w:szCs w:val="24"/>
        </w:rPr>
      </w:pPr>
    </w:p>
    <w:p w14:paraId="2CD47690" w14:textId="77777777" w:rsidR="00CC4C8D" w:rsidRPr="004D1A0B" w:rsidRDefault="00CC4C8D" w:rsidP="004D1A0B">
      <w:pPr>
        <w:pStyle w:val="ListParagraph"/>
        <w:numPr>
          <w:ilvl w:val="0"/>
          <w:numId w:val="8"/>
        </w:numPr>
        <w:ind w:right="-90"/>
        <w:jc w:val="both"/>
        <w:rPr>
          <w:rFonts w:ascii="Times New Roman" w:hAnsi="Times New Roman" w:cs="Times New Roman"/>
          <w:sz w:val="24"/>
          <w:szCs w:val="24"/>
        </w:rPr>
      </w:pPr>
      <w:r w:rsidRPr="004D1A0B">
        <w:rPr>
          <w:rFonts w:ascii="Times New Roman" w:hAnsi="Times New Roman" w:cs="Times New Roman"/>
          <w:sz w:val="24"/>
          <w:szCs w:val="24"/>
        </w:rPr>
        <w:t>Bahamondes L, Bahamondes MV. Assessment of the use of two new low-dose levonorgestrel-releasing intrauterine systems as contraceptives. </w:t>
      </w:r>
      <w:proofErr w:type="spellStart"/>
      <w:r w:rsidRPr="004D1A0B">
        <w:rPr>
          <w:rFonts w:ascii="Times New Roman" w:hAnsi="Times New Roman" w:cs="Times New Roman"/>
          <w:sz w:val="24"/>
          <w:szCs w:val="24"/>
        </w:rPr>
        <w:t>Womens</w:t>
      </w:r>
      <w:proofErr w:type="spellEnd"/>
      <w:r w:rsidRPr="004D1A0B">
        <w:rPr>
          <w:rFonts w:ascii="Times New Roman" w:hAnsi="Times New Roman" w:cs="Times New Roman"/>
          <w:sz w:val="24"/>
          <w:szCs w:val="24"/>
        </w:rPr>
        <w:t xml:space="preserve"> Health (Lond). 2012 May;8(3):235-8. [</w:t>
      </w:r>
      <w:hyperlink r:id="rId42" w:history="1">
        <w:r w:rsidRPr="004D1A0B">
          <w:rPr>
            <w:rFonts w:ascii="Times New Roman" w:hAnsi="Times New Roman" w:cs="Times New Roman"/>
            <w:sz w:val="24"/>
            <w:szCs w:val="24"/>
            <w:u w:val="single"/>
          </w:rPr>
          <w:t>PubMed</w:t>
        </w:r>
      </w:hyperlink>
      <w:r w:rsidRPr="004D1A0B">
        <w:rPr>
          <w:rFonts w:ascii="Times New Roman" w:hAnsi="Times New Roman" w:cs="Times New Roman"/>
          <w:sz w:val="24"/>
          <w:szCs w:val="24"/>
        </w:rPr>
        <w:t>]</w:t>
      </w:r>
    </w:p>
    <w:p w14:paraId="6DD531A0" w14:textId="77777777" w:rsidR="00CC4C8D" w:rsidRPr="004D1A0B" w:rsidRDefault="00CC4C8D" w:rsidP="004D1A0B">
      <w:pPr>
        <w:pStyle w:val="ListParagraph"/>
        <w:ind w:right="-90"/>
        <w:jc w:val="both"/>
        <w:rPr>
          <w:rFonts w:ascii="Times New Roman" w:hAnsi="Times New Roman" w:cs="Times New Roman"/>
          <w:sz w:val="24"/>
          <w:szCs w:val="24"/>
        </w:rPr>
      </w:pPr>
    </w:p>
    <w:p w14:paraId="26DDB39F" w14:textId="77777777" w:rsidR="00CC4C8D" w:rsidRPr="004D1A0B" w:rsidRDefault="00CC4C8D" w:rsidP="004D1A0B">
      <w:pPr>
        <w:pStyle w:val="ListParagraph"/>
        <w:numPr>
          <w:ilvl w:val="0"/>
          <w:numId w:val="8"/>
        </w:numPr>
        <w:ind w:right="-90"/>
        <w:jc w:val="both"/>
        <w:rPr>
          <w:rFonts w:ascii="Times New Roman" w:hAnsi="Times New Roman" w:cs="Times New Roman"/>
          <w:sz w:val="24"/>
          <w:szCs w:val="24"/>
        </w:rPr>
      </w:pPr>
      <w:r w:rsidRPr="004D1A0B">
        <w:rPr>
          <w:rFonts w:ascii="Times New Roman" w:hAnsi="Times New Roman" w:cs="Times New Roman"/>
          <w:sz w:val="24"/>
          <w:szCs w:val="24"/>
        </w:rPr>
        <w:t xml:space="preserve">Lopez LM, </w:t>
      </w:r>
      <w:proofErr w:type="spellStart"/>
      <w:r w:rsidRPr="004D1A0B">
        <w:rPr>
          <w:rFonts w:ascii="Times New Roman" w:hAnsi="Times New Roman" w:cs="Times New Roman"/>
          <w:sz w:val="24"/>
          <w:szCs w:val="24"/>
        </w:rPr>
        <w:t>Bernholc</w:t>
      </w:r>
      <w:proofErr w:type="spellEnd"/>
      <w:r w:rsidRPr="004D1A0B">
        <w:rPr>
          <w:rFonts w:ascii="Times New Roman" w:hAnsi="Times New Roman" w:cs="Times New Roman"/>
          <w:sz w:val="24"/>
          <w:szCs w:val="24"/>
        </w:rPr>
        <w:t xml:space="preserve"> A, Zeng Y, Allen RH, Bartz D, O'Brien PA, Hubacher D. Interventions for pain with intrauterine device insertion. Cochrane Database Syst Rev. 2015 Jul 29;2015(7):CD007373. [</w:t>
      </w:r>
      <w:hyperlink r:id="rId43" w:history="1">
        <w:r w:rsidRPr="004D1A0B">
          <w:rPr>
            <w:rFonts w:ascii="Times New Roman" w:hAnsi="Times New Roman" w:cs="Times New Roman"/>
            <w:sz w:val="24"/>
            <w:szCs w:val="24"/>
            <w:u w:val="single"/>
          </w:rPr>
          <w:t>PMC free article</w:t>
        </w:r>
      </w:hyperlink>
      <w:r w:rsidRPr="004D1A0B">
        <w:rPr>
          <w:rFonts w:ascii="Times New Roman" w:hAnsi="Times New Roman" w:cs="Times New Roman"/>
          <w:sz w:val="24"/>
          <w:szCs w:val="24"/>
        </w:rPr>
        <w:t>] [</w:t>
      </w:r>
      <w:hyperlink r:id="rId44" w:history="1">
        <w:r w:rsidRPr="004D1A0B">
          <w:rPr>
            <w:rFonts w:ascii="Times New Roman" w:hAnsi="Times New Roman" w:cs="Times New Roman"/>
            <w:sz w:val="24"/>
            <w:szCs w:val="24"/>
            <w:u w:val="single"/>
          </w:rPr>
          <w:t>PubMed</w:t>
        </w:r>
      </w:hyperlink>
      <w:r w:rsidRPr="004D1A0B">
        <w:rPr>
          <w:rFonts w:ascii="Times New Roman" w:hAnsi="Times New Roman" w:cs="Times New Roman"/>
          <w:sz w:val="24"/>
          <w:szCs w:val="24"/>
        </w:rPr>
        <w:t>]</w:t>
      </w:r>
    </w:p>
    <w:p w14:paraId="2240B534" w14:textId="77777777" w:rsidR="00CC4C8D" w:rsidRPr="004D1A0B" w:rsidRDefault="00CC4C8D" w:rsidP="004D1A0B">
      <w:pPr>
        <w:pStyle w:val="ListParagraph"/>
        <w:ind w:right="-90"/>
        <w:jc w:val="both"/>
        <w:rPr>
          <w:rFonts w:ascii="Times New Roman" w:hAnsi="Times New Roman" w:cs="Times New Roman"/>
          <w:sz w:val="24"/>
          <w:szCs w:val="24"/>
        </w:rPr>
      </w:pPr>
    </w:p>
    <w:p w14:paraId="27744896" w14:textId="77777777" w:rsidR="00CC4C8D" w:rsidRPr="004D1A0B" w:rsidRDefault="00CC4C8D" w:rsidP="004D1A0B">
      <w:pPr>
        <w:pStyle w:val="ListParagraph"/>
        <w:numPr>
          <w:ilvl w:val="0"/>
          <w:numId w:val="8"/>
        </w:numPr>
        <w:ind w:right="-90"/>
        <w:jc w:val="both"/>
        <w:rPr>
          <w:rFonts w:ascii="Times New Roman" w:hAnsi="Times New Roman" w:cs="Times New Roman"/>
          <w:sz w:val="24"/>
          <w:szCs w:val="24"/>
        </w:rPr>
      </w:pPr>
      <w:r w:rsidRPr="004D1A0B">
        <w:rPr>
          <w:rFonts w:ascii="Times New Roman" w:hAnsi="Times New Roman" w:cs="Times New Roman"/>
          <w:sz w:val="24"/>
          <w:szCs w:val="24"/>
        </w:rPr>
        <w:t>American College of Obstetricians and Gynecologists’ Committee on Gynecologic Practice; Long-Acting Reversible Contraceptive Expert Work Group. Committee Opinion No 672: Clinical Challenges of Long-Acting Reversible Contraceptive Methods. </w:t>
      </w:r>
      <w:proofErr w:type="spellStart"/>
      <w:r w:rsidRPr="004D1A0B">
        <w:rPr>
          <w:rFonts w:ascii="Times New Roman" w:hAnsi="Times New Roman" w:cs="Times New Roman"/>
          <w:sz w:val="24"/>
          <w:szCs w:val="24"/>
        </w:rPr>
        <w:t>Obstet</w:t>
      </w:r>
      <w:proofErr w:type="spellEnd"/>
      <w:r w:rsidRPr="004D1A0B">
        <w:rPr>
          <w:rFonts w:ascii="Times New Roman" w:hAnsi="Times New Roman" w:cs="Times New Roman"/>
          <w:sz w:val="24"/>
          <w:szCs w:val="24"/>
        </w:rPr>
        <w:t xml:space="preserve"> Gynecol. 2016 Sep;128(3):e69-77. [</w:t>
      </w:r>
      <w:hyperlink r:id="rId45" w:history="1">
        <w:r w:rsidRPr="004D1A0B">
          <w:rPr>
            <w:rFonts w:ascii="Times New Roman" w:hAnsi="Times New Roman" w:cs="Times New Roman"/>
            <w:sz w:val="24"/>
            <w:szCs w:val="24"/>
            <w:u w:val="single"/>
          </w:rPr>
          <w:t>PubMed</w:t>
        </w:r>
      </w:hyperlink>
      <w:r w:rsidRPr="004D1A0B">
        <w:rPr>
          <w:rFonts w:ascii="Times New Roman" w:hAnsi="Times New Roman" w:cs="Times New Roman"/>
          <w:sz w:val="24"/>
          <w:szCs w:val="24"/>
        </w:rPr>
        <w:t>]</w:t>
      </w:r>
    </w:p>
    <w:p w14:paraId="33115AEA" w14:textId="77777777" w:rsidR="00CC4C8D" w:rsidRPr="004D1A0B" w:rsidRDefault="00CC4C8D" w:rsidP="004D1A0B">
      <w:pPr>
        <w:pStyle w:val="ListParagraph"/>
        <w:ind w:right="-90"/>
        <w:jc w:val="both"/>
        <w:rPr>
          <w:rFonts w:ascii="Times New Roman" w:hAnsi="Times New Roman" w:cs="Times New Roman"/>
          <w:sz w:val="24"/>
          <w:szCs w:val="24"/>
        </w:rPr>
      </w:pPr>
    </w:p>
    <w:p w14:paraId="3BD9943B" w14:textId="77777777" w:rsidR="00CC4C8D" w:rsidRPr="004D1A0B" w:rsidRDefault="00CC4C8D" w:rsidP="004D1A0B">
      <w:pPr>
        <w:pStyle w:val="ListParagraph"/>
        <w:numPr>
          <w:ilvl w:val="0"/>
          <w:numId w:val="8"/>
        </w:numPr>
        <w:ind w:right="-90"/>
        <w:jc w:val="both"/>
        <w:rPr>
          <w:rFonts w:ascii="Times New Roman" w:hAnsi="Times New Roman" w:cs="Times New Roman"/>
          <w:sz w:val="24"/>
          <w:szCs w:val="24"/>
        </w:rPr>
      </w:pPr>
      <w:r w:rsidRPr="004D1A0B">
        <w:rPr>
          <w:rFonts w:ascii="Times New Roman" w:hAnsi="Times New Roman" w:cs="Times New Roman"/>
          <w:sz w:val="24"/>
          <w:szCs w:val="24"/>
        </w:rPr>
        <w:t xml:space="preserve">Perez-Lopez FR, Martinez-Dominguez SJ, Perez-Roncero GR, Hernandez AV. Uterine or paracervical lidocaine application for pain control during intrauterine contraceptive device insertion: a meta-analysis of </w:t>
      </w:r>
      <w:proofErr w:type="spellStart"/>
      <w:r w:rsidRPr="004D1A0B">
        <w:rPr>
          <w:rFonts w:ascii="Times New Roman" w:hAnsi="Times New Roman" w:cs="Times New Roman"/>
          <w:sz w:val="24"/>
          <w:szCs w:val="24"/>
        </w:rPr>
        <w:t>randomised</w:t>
      </w:r>
      <w:proofErr w:type="spellEnd"/>
      <w:r w:rsidRPr="004D1A0B">
        <w:rPr>
          <w:rFonts w:ascii="Times New Roman" w:hAnsi="Times New Roman" w:cs="Times New Roman"/>
          <w:sz w:val="24"/>
          <w:szCs w:val="24"/>
        </w:rPr>
        <w:t xml:space="preserve"> controlled trials. </w:t>
      </w:r>
      <w:proofErr w:type="spellStart"/>
      <w:r w:rsidRPr="004D1A0B">
        <w:rPr>
          <w:rFonts w:ascii="Times New Roman" w:hAnsi="Times New Roman" w:cs="Times New Roman"/>
          <w:sz w:val="24"/>
          <w:szCs w:val="24"/>
        </w:rPr>
        <w:t>Eur</w:t>
      </w:r>
      <w:proofErr w:type="spellEnd"/>
      <w:r w:rsidRPr="004D1A0B">
        <w:rPr>
          <w:rFonts w:ascii="Times New Roman" w:hAnsi="Times New Roman" w:cs="Times New Roman"/>
          <w:sz w:val="24"/>
          <w:szCs w:val="24"/>
        </w:rPr>
        <w:t xml:space="preserve"> J Contracept </w:t>
      </w:r>
      <w:proofErr w:type="spellStart"/>
      <w:r w:rsidRPr="004D1A0B">
        <w:rPr>
          <w:rFonts w:ascii="Times New Roman" w:hAnsi="Times New Roman" w:cs="Times New Roman"/>
          <w:sz w:val="24"/>
          <w:szCs w:val="24"/>
        </w:rPr>
        <w:t>Reprod</w:t>
      </w:r>
      <w:proofErr w:type="spellEnd"/>
      <w:r w:rsidRPr="004D1A0B">
        <w:rPr>
          <w:rFonts w:ascii="Times New Roman" w:hAnsi="Times New Roman" w:cs="Times New Roman"/>
          <w:sz w:val="24"/>
          <w:szCs w:val="24"/>
        </w:rPr>
        <w:t xml:space="preserve"> Health Care. 2018 Jun;23(3):207-217. [</w:t>
      </w:r>
      <w:hyperlink r:id="rId46" w:history="1">
        <w:r w:rsidRPr="004D1A0B">
          <w:rPr>
            <w:rFonts w:ascii="Times New Roman" w:hAnsi="Times New Roman" w:cs="Times New Roman"/>
            <w:sz w:val="24"/>
            <w:szCs w:val="24"/>
            <w:u w:val="single"/>
          </w:rPr>
          <w:t>PubMed</w:t>
        </w:r>
      </w:hyperlink>
      <w:r w:rsidRPr="004D1A0B">
        <w:rPr>
          <w:rFonts w:ascii="Times New Roman" w:hAnsi="Times New Roman" w:cs="Times New Roman"/>
          <w:sz w:val="24"/>
          <w:szCs w:val="24"/>
        </w:rPr>
        <w:t>]</w:t>
      </w:r>
    </w:p>
    <w:p w14:paraId="25187161" w14:textId="77777777" w:rsidR="00CC4C8D" w:rsidRPr="004D1A0B" w:rsidRDefault="00CC4C8D" w:rsidP="004D1A0B">
      <w:pPr>
        <w:pStyle w:val="ListParagraph"/>
        <w:ind w:right="-90"/>
        <w:jc w:val="both"/>
        <w:rPr>
          <w:rFonts w:ascii="Times New Roman" w:hAnsi="Times New Roman" w:cs="Times New Roman"/>
          <w:sz w:val="24"/>
          <w:szCs w:val="24"/>
        </w:rPr>
      </w:pPr>
    </w:p>
    <w:p w14:paraId="35C256D4" w14:textId="77777777" w:rsidR="00CC4C8D" w:rsidRPr="004D1A0B" w:rsidRDefault="00CC4C8D" w:rsidP="004D1A0B">
      <w:pPr>
        <w:pStyle w:val="ListParagraph"/>
        <w:numPr>
          <w:ilvl w:val="0"/>
          <w:numId w:val="8"/>
        </w:numPr>
        <w:ind w:right="-90"/>
        <w:jc w:val="both"/>
        <w:rPr>
          <w:rFonts w:ascii="Times New Roman" w:hAnsi="Times New Roman" w:cs="Times New Roman"/>
          <w:sz w:val="24"/>
          <w:szCs w:val="24"/>
        </w:rPr>
      </w:pPr>
      <w:r w:rsidRPr="004D1A0B">
        <w:rPr>
          <w:rFonts w:ascii="Times New Roman" w:hAnsi="Times New Roman" w:cs="Times New Roman"/>
          <w:sz w:val="24"/>
          <w:szCs w:val="24"/>
        </w:rPr>
        <w:t>Levine EM, Fernandez CM. Paracervical Block for Intrauterine Device Placement Among Nulliparous Women: A Randomized Controlled Trial. </w:t>
      </w:r>
      <w:proofErr w:type="spellStart"/>
      <w:r w:rsidRPr="004D1A0B">
        <w:rPr>
          <w:rFonts w:ascii="Times New Roman" w:hAnsi="Times New Roman" w:cs="Times New Roman"/>
          <w:sz w:val="24"/>
          <w:szCs w:val="24"/>
        </w:rPr>
        <w:t>Obstet</w:t>
      </w:r>
      <w:proofErr w:type="spellEnd"/>
      <w:r w:rsidRPr="004D1A0B">
        <w:rPr>
          <w:rFonts w:ascii="Times New Roman" w:hAnsi="Times New Roman" w:cs="Times New Roman"/>
          <w:sz w:val="24"/>
          <w:szCs w:val="24"/>
        </w:rPr>
        <w:t xml:space="preserve"> Gynecol. 2019 Jan;133(1):189. [</w:t>
      </w:r>
      <w:hyperlink r:id="rId47" w:history="1">
        <w:r w:rsidRPr="004D1A0B">
          <w:rPr>
            <w:rFonts w:ascii="Times New Roman" w:hAnsi="Times New Roman" w:cs="Times New Roman"/>
            <w:sz w:val="24"/>
            <w:szCs w:val="24"/>
            <w:u w:val="single"/>
          </w:rPr>
          <w:t>PubMed</w:t>
        </w:r>
      </w:hyperlink>
      <w:r w:rsidRPr="004D1A0B">
        <w:rPr>
          <w:rFonts w:ascii="Times New Roman" w:hAnsi="Times New Roman" w:cs="Times New Roman"/>
          <w:sz w:val="24"/>
          <w:szCs w:val="24"/>
        </w:rPr>
        <w:t>]</w:t>
      </w:r>
    </w:p>
    <w:p w14:paraId="7B89CC84" w14:textId="77777777" w:rsidR="00CC4C8D" w:rsidRPr="004D1A0B" w:rsidRDefault="00CC4C8D" w:rsidP="004D1A0B">
      <w:pPr>
        <w:pStyle w:val="ListParagraph"/>
        <w:ind w:right="-90"/>
        <w:jc w:val="both"/>
        <w:rPr>
          <w:rFonts w:ascii="Times New Roman" w:hAnsi="Times New Roman" w:cs="Times New Roman"/>
          <w:sz w:val="24"/>
          <w:szCs w:val="24"/>
        </w:rPr>
      </w:pPr>
    </w:p>
    <w:p w14:paraId="7077EB6C" w14:textId="77777777" w:rsidR="00CC4C8D" w:rsidRPr="004D1A0B" w:rsidRDefault="00CC4C8D" w:rsidP="004D1A0B">
      <w:pPr>
        <w:pStyle w:val="ListParagraph"/>
        <w:numPr>
          <w:ilvl w:val="0"/>
          <w:numId w:val="8"/>
        </w:numPr>
        <w:ind w:right="-90"/>
        <w:jc w:val="both"/>
        <w:rPr>
          <w:rFonts w:ascii="Times New Roman" w:hAnsi="Times New Roman" w:cs="Times New Roman"/>
          <w:sz w:val="24"/>
          <w:szCs w:val="24"/>
        </w:rPr>
      </w:pPr>
      <w:proofErr w:type="spellStart"/>
      <w:r w:rsidRPr="004D1A0B">
        <w:rPr>
          <w:rFonts w:ascii="Times New Roman" w:hAnsi="Times New Roman" w:cs="Times New Roman"/>
          <w:sz w:val="24"/>
          <w:szCs w:val="24"/>
        </w:rPr>
        <w:t>Aisien</w:t>
      </w:r>
      <w:proofErr w:type="spellEnd"/>
      <w:r w:rsidRPr="004D1A0B">
        <w:rPr>
          <w:rFonts w:ascii="Times New Roman" w:hAnsi="Times New Roman" w:cs="Times New Roman"/>
          <w:sz w:val="24"/>
          <w:szCs w:val="24"/>
        </w:rPr>
        <w:t xml:space="preserve"> AO. Intrauterine contraceptive device (IUCD): acceptability and effectiveness in a tertiary institution. </w:t>
      </w:r>
      <w:proofErr w:type="spellStart"/>
      <w:r w:rsidRPr="004D1A0B">
        <w:rPr>
          <w:rFonts w:ascii="Times New Roman" w:hAnsi="Times New Roman" w:cs="Times New Roman"/>
          <w:sz w:val="24"/>
          <w:szCs w:val="24"/>
        </w:rPr>
        <w:t>Afr</w:t>
      </w:r>
      <w:proofErr w:type="spellEnd"/>
      <w:r w:rsidRPr="004D1A0B">
        <w:rPr>
          <w:rFonts w:ascii="Times New Roman" w:hAnsi="Times New Roman" w:cs="Times New Roman"/>
          <w:sz w:val="24"/>
          <w:szCs w:val="24"/>
        </w:rPr>
        <w:t xml:space="preserve"> J Med </w:t>
      </w:r>
      <w:proofErr w:type="spellStart"/>
      <w:r w:rsidRPr="004D1A0B">
        <w:rPr>
          <w:rFonts w:ascii="Times New Roman" w:hAnsi="Times New Roman" w:cs="Times New Roman"/>
          <w:sz w:val="24"/>
          <w:szCs w:val="24"/>
        </w:rPr>
        <w:t>Med</w:t>
      </w:r>
      <w:proofErr w:type="spellEnd"/>
      <w:r w:rsidRPr="004D1A0B">
        <w:rPr>
          <w:rFonts w:ascii="Times New Roman" w:hAnsi="Times New Roman" w:cs="Times New Roman"/>
          <w:sz w:val="24"/>
          <w:szCs w:val="24"/>
        </w:rPr>
        <w:t xml:space="preserve"> Sci. 2007 Sep;36(3):193-200. [</w:t>
      </w:r>
      <w:hyperlink r:id="rId48" w:history="1">
        <w:r w:rsidRPr="004D1A0B">
          <w:rPr>
            <w:rFonts w:ascii="Times New Roman" w:hAnsi="Times New Roman" w:cs="Times New Roman"/>
            <w:sz w:val="24"/>
            <w:szCs w:val="24"/>
            <w:u w:val="single"/>
          </w:rPr>
          <w:t>PubMed</w:t>
        </w:r>
      </w:hyperlink>
      <w:r w:rsidRPr="004D1A0B">
        <w:rPr>
          <w:rFonts w:ascii="Times New Roman" w:hAnsi="Times New Roman" w:cs="Times New Roman"/>
          <w:sz w:val="24"/>
          <w:szCs w:val="24"/>
        </w:rPr>
        <w:t>]</w:t>
      </w:r>
    </w:p>
    <w:p w14:paraId="438F77A9" w14:textId="77777777" w:rsidR="00CC4C8D" w:rsidRPr="004D1A0B" w:rsidRDefault="00CC4C8D" w:rsidP="004D1A0B">
      <w:pPr>
        <w:pStyle w:val="ListParagraph"/>
        <w:ind w:right="-90"/>
        <w:jc w:val="both"/>
        <w:rPr>
          <w:rFonts w:ascii="Times New Roman" w:hAnsi="Times New Roman" w:cs="Times New Roman"/>
          <w:sz w:val="24"/>
          <w:szCs w:val="24"/>
        </w:rPr>
      </w:pPr>
    </w:p>
    <w:p w14:paraId="71EE57BF" w14:textId="77777777" w:rsidR="00CC4C8D" w:rsidRPr="004D1A0B" w:rsidRDefault="00CC4C8D" w:rsidP="004D1A0B">
      <w:pPr>
        <w:pStyle w:val="ListParagraph"/>
        <w:numPr>
          <w:ilvl w:val="0"/>
          <w:numId w:val="8"/>
        </w:numPr>
        <w:ind w:right="-90"/>
        <w:jc w:val="both"/>
        <w:rPr>
          <w:rFonts w:ascii="Times New Roman" w:hAnsi="Times New Roman" w:cs="Times New Roman"/>
          <w:sz w:val="24"/>
          <w:szCs w:val="24"/>
        </w:rPr>
      </w:pPr>
      <w:r w:rsidRPr="004D1A0B">
        <w:rPr>
          <w:rFonts w:ascii="Times New Roman" w:hAnsi="Times New Roman" w:cs="Times New Roman"/>
          <w:sz w:val="24"/>
          <w:szCs w:val="24"/>
        </w:rPr>
        <w:t xml:space="preserve">Barnett C, </w:t>
      </w:r>
      <w:proofErr w:type="spellStart"/>
      <w:r w:rsidRPr="004D1A0B">
        <w:rPr>
          <w:rFonts w:ascii="Times New Roman" w:hAnsi="Times New Roman" w:cs="Times New Roman"/>
          <w:sz w:val="24"/>
          <w:szCs w:val="24"/>
        </w:rPr>
        <w:t>Moehner</w:t>
      </w:r>
      <w:proofErr w:type="spellEnd"/>
      <w:r w:rsidRPr="004D1A0B">
        <w:rPr>
          <w:rFonts w:ascii="Times New Roman" w:hAnsi="Times New Roman" w:cs="Times New Roman"/>
          <w:sz w:val="24"/>
          <w:szCs w:val="24"/>
        </w:rPr>
        <w:t xml:space="preserve"> S, Do Minh T, Heinemann K. Perforation risk and intra-uterine devices: results of the EURAS-IUD 5-year extension study. </w:t>
      </w:r>
      <w:proofErr w:type="spellStart"/>
      <w:r w:rsidRPr="004D1A0B">
        <w:rPr>
          <w:rFonts w:ascii="Times New Roman" w:hAnsi="Times New Roman" w:cs="Times New Roman"/>
          <w:sz w:val="24"/>
          <w:szCs w:val="24"/>
        </w:rPr>
        <w:t>Eur</w:t>
      </w:r>
      <w:proofErr w:type="spellEnd"/>
      <w:r w:rsidRPr="004D1A0B">
        <w:rPr>
          <w:rFonts w:ascii="Times New Roman" w:hAnsi="Times New Roman" w:cs="Times New Roman"/>
          <w:sz w:val="24"/>
          <w:szCs w:val="24"/>
        </w:rPr>
        <w:t xml:space="preserve"> J Contracept </w:t>
      </w:r>
      <w:proofErr w:type="spellStart"/>
      <w:r w:rsidRPr="004D1A0B">
        <w:rPr>
          <w:rFonts w:ascii="Times New Roman" w:hAnsi="Times New Roman" w:cs="Times New Roman"/>
          <w:sz w:val="24"/>
          <w:szCs w:val="24"/>
        </w:rPr>
        <w:t>Reprod</w:t>
      </w:r>
      <w:proofErr w:type="spellEnd"/>
      <w:r w:rsidRPr="004D1A0B">
        <w:rPr>
          <w:rFonts w:ascii="Times New Roman" w:hAnsi="Times New Roman" w:cs="Times New Roman"/>
          <w:sz w:val="24"/>
          <w:szCs w:val="24"/>
        </w:rPr>
        <w:t xml:space="preserve"> Health Care. 2017 Dec;22(6):424-428. [</w:t>
      </w:r>
      <w:hyperlink r:id="rId49" w:history="1">
        <w:r w:rsidRPr="004D1A0B">
          <w:rPr>
            <w:rFonts w:ascii="Times New Roman" w:hAnsi="Times New Roman" w:cs="Times New Roman"/>
            <w:sz w:val="24"/>
            <w:szCs w:val="24"/>
            <w:u w:val="single"/>
          </w:rPr>
          <w:t>PubMed</w:t>
        </w:r>
      </w:hyperlink>
      <w:r w:rsidRPr="004D1A0B">
        <w:rPr>
          <w:rFonts w:ascii="Times New Roman" w:hAnsi="Times New Roman" w:cs="Times New Roman"/>
          <w:sz w:val="24"/>
          <w:szCs w:val="24"/>
        </w:rPr>
        <w:t>]</w:t>
      </w:r>
    </w:p>
    <w:p w14:paraId="5FA933EB" w14:textId="77777777" w:rsidR="00CC4C8D" w:rsidRPr="004D1A0B" w:rsidRDefault="00CC4C8D" w:rsidP="004D1A0B">
      <w:pPr>
        <w:pStyle w:val="ListParagraph"/>
        <w:ind w:right="-90"/>
        <w:jc w:val="both"/>
        <w:rPr>
          <w:rFonts w:ascii="Times New Roman" w:hAnsi="Times New Roman" w:cs="Times New Roman"/>
          <w:sz w:val="24"/>
          <w:szCs w:val="24"/>
        </w:rPr>
      </w:pPr>
    </w:p>
    <w:p w14:paraId="7939B02F" w14:textId="77777777" w:rsidR="00CC4C8D" w:rsidRPr="004D1A0B" w:rsidRDefault="00CC4C8D" w:rsidP="004D1A0B">
      <w:pPr>
        <w:pStyle w:val="ListParagraph"/>
        <w:numPr>
          <w:ilvl w:val="0"/>
          <w:numId w:val="8"/>
        </w:numPr>
        <w:ind w:right="-90"/>
        <w:jc w:val="both"/>
        <w:rPr>
          <w:rFonts w:ascii="Times New Roman" w:hAnsi="Times New Roman" w:cs="Times New Roman"/>
          <w:sz w:val="24"/>
          <w:szCs w:val="24"/>
        </w:rPr>
      </w:pPr>
      <w:r w:rsidRPr="004D1A0B">
        <w:rPr>
          <w:rFonts w:ascii="Times New Roman" w:hAnsi="Times New Roman" w:cs="Times New Roman"/>
          <w:sz w:val="24"/>
          <w:szCs w:val="24"/>
        </w:rPr>
        <w:t>Chi IC, Wilkens LR, Siemens AJ, Lippes J. Syncope and other vasovagal reactions at interval insertion of Lippes Loop D--who is most vulnerable? Contraception. 1986 Feb;33(2):179-87. [</w:t>
      </w:r>
      <w:hyperlink r:id="rId50" w:history="1">
        <w:r w:rsidRPr="004D1A0B">
          <w:rPr>
            <w:rFonts w:ascii="Times New Roman" w:hAnsi="Times New Roman" w:cs="Times New Roman"/>
            <w:sz w:val="24"/>
            <w:szCs w:val="24"/>
            <w:u w:val="single"/>
          </w:rPr>
          <w:t>PubMed</w:t>
        </w:r>
      </w:hyperlink>
      <w:r w:rsidRPr="004D1A0B">
        <w:rPr>
          <w:rFonts w:ascii="Times New Roman" w:hAnsi="Times New Roman" w:cs="Times New Roman"/>
          <w:sz w:val="24"/>
          <w:szCs w:val="24"/>
        </w:rPr>
        <w:t>]</w:t>
      </w:r>
    </w:p>
    <w:p w14:paraId="3528F7E8" w14:textId="77777777" w:rsidR="00CC4C8D" w:rsidRPr="004D1A0B" w:rsidRDefault="00CC4C8D" w:rsidP="004D1A0B">
      <w:pPr>
        <w:pStyle w:val="ListParagraph"/>
        <w:ind w:right="-90"/>
        <w:jc w:val="both"/>
        <w:rPr>
          <w:rFonts w:ascii="Times New Roman" w:hAnsi="Times New Roman" w:cs="Times New Roman"/>
          <w:sz w:val="24"/>
          <w:szCs w:val="24"/>
        </w:rPr>
      </w:pPr>
    </w:p>
    <w:p w14:paraId="7FBB4A6E" w14:textId="77777777" w:rsidR="00CC4C8D" w:rsidRPr="004D1A0B" w:rsidRDefault="00CC4C8D" w:rsidP="004D1A0B">
      <w:pPr>
        <w:pStyle w:val="ListParagraph"/>
        <w:numPr>
          <w:ilvl w:val="0"/>
          <w:numId w:val="8"/>
        </w:numPr>
        <w:ind w:right="-90"/>
        <w:jc w:val="both"/>
        <w:rPr>
          <w:rFonts w:ascii="Times New Roman" w:hAnsi="Times New Roman" w:cs="Times New Roman"/>
          <w:sz w:val="24"/>
          <w:szCs w:val="24"/>
        </w:rPr>
      </w:pPr>
      <w:r w:rsidRPr="004D1A0B">
        <w:rPr>
          <w:rFonts w:ascii="Times New Roman" w:hAnsi="Times New Roman" w:cs="Times New Roman"/>
          <w:sz w:val="24"/>
          <w:szCs w:val="24"/>
        </w:rPr>
        <w:t xml:space="preserve">Bahamondes L, Fernandes A, Monteiro I, Bahamondes MV. Long-acting reversible contraceptive (LARCs) methods. Best </w:t>
      </w:r>
      <w:proofErr w:type="spellStart"/>
      <w:r w:rsidRPr="004D1A0B">
        <w:rPr>
          <w:rFonts w:ascii="Times New Roman" w:hAnsi="Times New Roman" w:cs="Times New Roman"/>
          <w:sz w:val="24"/>
          <w:szCs w:val="24"/>
        </w:rPr>
        <w:t>Pract</w:t>
      </w:r>
      <w:proofErr w:type="spellEnd"/>
      <w:r w:rsidRPr="004D1A0B">
        <w:rPr>
          <w:rFonts w:ascii="Times New Roman" w:hAnsi="Times New Roman" w:cs="Times New Roman"/>
          <w:sz w:val="24"/>
          <w:szCs w:val="24"/>
        </w:rPr>
        <w:t xml:space="preserve"> Res Clin </w:t>
      </w:r>
      <w:proofErr w:type="spellStart"/>
      <w:r w:rsidRPr="004D1A0B">
        <w:rPr>
          <w:rFonts w:ascii="Times New Roman" w:hAnsi="Times New Roman" w:cs="Times New Roman"/>
          <w:sz w:val="24"/>
          <w:szCs w:val="24"/>
        </w:rPr>
        <w:t>Obstet</w:t>
      </w:r>
      <w:proofErr w:type="spellEnd"/>
      <w:r w:rsidRPr="004D1A0B">
        <w:rPr>
          <w:rFonts w:ascii="Times New Roman" w:hAnsi="Times New Roman" w:cs="Times New Roman"/>
          <w:sz w:val="24"/>
          <w:szCs w:val="24"/>
        </w:rPr>
        <w:t xml:space="preserve"> </w:t>
      </w:r>
      <w:proofErr w:type="spellStart"/>
      <w:r w:rsidRPr="004D1A0B">
        <w:rPr>
          <w:rFonts w:ascii="Times New Roman" w:hAnsi="Times New Roman" w:cs="Times New Roman"/>
          <w:sz w:val="24"/>
          <w:szCs w:val="24"/>
        </w:rPr>
        <w:t>Gynaecol</w:t>
      </w:r>
      <w:proofErr w:type="spellEnd"/>
      <w:r w:rsidRPr="004D1A0B">
        <w:rPr>
          <w:rFonts w:ascii="Times New Roman" w:hAnsi="Times New Roman" w:cs="Times New Roman"/>
          <w:sz w:val="24"/>
          <w:szCs w:val="24"/>
        </w:rPr>
        <w:t>. 2020 Jul;66:28-40. [</w:t>
      </w:r>
      <w:hyperlink r:id="rId51" w:history="1">
        <w:r w:rsidRPr="004D1A0B">
          <w:rPr>
            <w:rFonts w:ascii="Times New Roman" w:hAnsi="Times New Roman" w:cs="Times New Roman"/>
            <w:sz w:val="24"/>
            <w:szCs w:val="24"/>
            <w:u w:val="single"/>
          </w:rPr>
          <w:t>PubMed</w:t>
        </w:r>
      </w:hyperlink>
      <w:r w:rsidRPr="004D1A0B">
        <w:rPr>
          <w:rFonts w:ascii="Times New Roman" w:hAnsi="Times New Roman" w:cs="Times New Roman"/>
          <w:sz w:val="24"/>
          <w:szCs w:val="24"/>
        </w:rPr>
        <w:t>]</w:t>
      </w:r>
    </w:p>
    <w:p w14:paraId="4F236548" w14:textId="77777777" w:rsidR="00CC4C8D" w:rsidRPr="004D1A0B" w:rsidRDefault="00CC4C8D" w:rsidP="004D1A0B">
      <w:pPr>
        <w:pStyle w:val="ListParagraph"/>
        <w:ind w:right="-90"/>
        <w:jc w:val="both"/>
        <w:rPr>
          <w:rFonts w:ascii="Times New Roman" w:hAnsi="Times New Roman" w:cs="Times New Roman"/>
          <w:sz w:val="24"/>
          <w:szCs w:val="24"/>
        </w:rPr>
      </w:pPr>
    </w:p>
    <w:p w14:paraId="1BF156CC" w14:textId="77777777" w:rsidR="00CC4C8D" w:rsidRPr="004D1A0B" w:rsidRDefault="00CC4C8D" w:rsidP="004D1A0B">
      <w:pPr>
        <w:pStyle w:val="ListParagraph"/>
        <w:numPr>
          <w:ilvl w:val="0"/>
          <w:numId w:val="8"/>
        </w:numPr>
        <w:ind w:right="-90"/>
        <w:jc w:val="both"/>
        <w:rPr>
          <w:rFonts w:ascii="Times New Roman" w:hAnsi="Times New Roman" w:cs="Times New Roman"/>
          <w:sz w:val="24"/>
          <w:szCs w:val="24"/>
        </w:rPr>
      </w:pPr>
      <w:r w:rsidRPr="004D1A0B">
        <w:rPr>
          <w:rFonts w:ascii="Times New Roman" w:hAnsi="Times New Roman" w:cs="Times New Roman"/>
          <w:sz w:val="24"/>
          <w:szCs w:val="24"/>
        </w:rPr>
        <w:t xml:space="preserve">Farley TM, Rosenberg MJ, Rowe PJ, Chen JH, </w:t>
      </w:r>
      <w:proofErr w:type="spellStart"/>
      <w:r w:rsidRPr="004D1A0B">
        <w:rPr>
          <w:rFonts w:ascii="Times New Roman" w:hAnsi="Times New Roman" w:cs="Times New Roman"/>
          <w:sz w:val="24"/>
          <w:szCs w:val="24"/>
        </w:rPr>
        <w:t>Meirik</w:t>
      </w:r>
      <w:proofErr w:type="spellEnd"/>
      <w:r w:rsidRPr="004D1A0B">
        <w:rPr>
          <w:rFonts w:ascii="Times New Roman" w:hAnsi="Times New Roman" w:cs="Times New Roman"/>
          <w:sz w:val="24"/>
          <w:szCs w:val="24"/>
        </w:rPr>
        <w:t xml:space="preserve"> O. Intrauterine devices and pelvic inflammatory disease: an international perspective. Lancet. 1992 Mar 28;339(8796):785-8. [</w:t>
      </w:r>
      <w:hyperlink r:id="rId52" w:history="1">
        <w:r w:rsidRPr="004D1A0B">
          <w:rPr>
            <w:rFonts w:ascii="Times New Roman" w:hAnsi="Times New Roman" w:cs="Times New Roman"/>
            <w:sz w:val="24"/>
            <w:szCs w:val="24"/>
            <w:u w:val="single"/>
          </w:rPr>
          <w:t>PubMed</w:t>
        </w:r>
      </w:hyperlink>
      <w:r w:rsidRPr="004D1A0B">
        <w:rPr>
          <w:rFonts w:ascii="Times New Roman" w:hAnsi="Times New Roman" w:cs="Times New Roman"/>
          <w:sz w:val="24"/>
          <w:szCs w:val="24"/>
        </w:rPr>
        <w:t>]</w:t>
      </w:r>
    </w:p>
    <w:p w14:paraId="149B8935" w14:textId="77777777" w:rsidR="00CC4C8D" w:rsidRPr="004D1A0B" w:rsidRDefault="00CC4C8D" w:rsidP="004D1A0B">
      <w:pPr>
        <w:pStyle w:val="ListParagraph"/>
        <w:ind w:right="-90"/>
        <w:jc w:val="both"/>
        <w:rPr>
          <w:rFonts w:ascii="Times New Roman" w:hAnsi="Times New Roman" w:cs="Times New Roman"/>
          <w:sz w:val="24"/>
          <w:szCs w:val="24"/>
        </w:rPr>
      </w:pPr>
    </w:p>
    <w:p w14:paraId="2DEB7977" w14:textId="77777777" w:rsidR="00CC4C8D" w:rsidRPr="004D1A0B" w:rsidRDefault="00CC4C8D" w:rsidP="004D1A0B">
      <w:pPr>
        <w:pStyle w:val="ListParagraph"/>
        <w:numPr>
          <w:ilvl w:val="0"/>
          <w:numId w:val="8"/>
        </w:numPr>
        <w:ind w:right="-90"/>
        <w:jc w:val="both"/>
        <w:rPr>
          <w:rFonts w:ascii="Times New Roman" w:hAnsi="Times New Roman" w:cs="Times New Roman"/>
          <w:sz w:val="24"/>
          <w:szCs w:val="24"/>
        </w:rPr>
      </w:pPr>
      <w:r w:rsidRPr="004D1A0B">
        <w:rPr>
          <w:rFonts w:ascii="Times New Roman" w:hAnsi="Times New Roman" w:cs="Times New Roman"/>
          <w:sz w:val="24"/>
          <w:szCs w:val="24"/>
        </w:rPr>
        <w:t xml:space="preserve">Teal SB, Romer SE, Goldthwaite LM, Peters MG, Kaplan DW, Sheeder J. Insertion characteristics of intrauterine devices in adolescents and young women: success, ancillary measures, and complications. Am J </w:t>
      </w:r>
      <w:proofErr w:type="spellStart"/>
      <w:r w:rsidRPr="004D1A0B">
        <w:rPr>
          <w:rFonts w:ascii="Times New Roman" w:hAnsi="Times New Roman" w:cs="Times New Roman"/>
          <w:sz w:val="24"/>
          <w:szCs w:val="24"/>
        </w:rPr>
        <w:t>Obstet</w:t>
      </w:r>
      <w:proofErr w:type="spellEnd"/>
      <w:r w:rsidRPr="004D1A0B">
        <w:rPr>
          <w:rFonts w:ascii="Times New Roman" w:hAnsi="Times New Roman" w:cs="Times New Roman"/>
          <w:sz w:val="24"/>
          <w:szCs w:val="24"/>
        </w:rPr>
        <w:t xml:space="preserve"> Gynecol. 2015 Oct;213(4):515.e1-5. [</w:t>
      </w:r>
      <w:hyperlink r:id="rId53" w:history="1">
        <w:r w:rsidRPr="004D1A0B">
          <w:rPr>
            <w:rFonts w:ascii="Times New Roman" w:hAnsi="Times New Roman" w:cs="Times New Roman"/>
            <w:sz w:val="24"/>
            <w:szCs w:val="24"/>
            <w:u w:val="single"/>
          </w:rPr>
          <w:t>PubMed</w:t>
        </w:r>
      </w:hyperlink>
      <w:r w:rsidRPr="004D1A0B">
        <w:rPr>
          <w:rFonts w:ascii="Times New Roman" w:hAnsi="Times New Roman" w:cs="Times New Roman"/>
          <w:sz w:val="24"/>
          <w:szCs w:val="24"/>
        </w:rPr>
        <w:t>]</w:t>
      </w:r>
    </w:p>
    <w:p w14:paraId="09AD4B70" w14:textId="5DD7772A" w:rsidR="00BE0824" w:rsidRPr="004D1A0B" w:rsidRDefault="00BE0824" w:rsidP="004D1A0B">
      <w:pPr>
        <w:shd w:val="clear" w:color="auto" w:fill="FFFFFF"/>
        <w:spacing w:after="0" w:line="240" w:lineRule="auto"/>
        <w:ind w:right="-90"/>
        <w:jc w:val="both"/>
        <w:rPr>
          <w:rFonts w:ascii="Times New Roman" w:eastAsia="Times New Roman" w:hAnsi="Times New Roman" w:cs="Times New Roman"/>
          <w:kern w:val="0"/>
          <w:sz w:val="24"/>
          <w:szCs w:val="24"/>
          <w14:ligatures w14:val="none"/>
        </w:rPr>
      </w:pPr>
    </w:p>
    <w:sectPr w:rsidR="00BE0824" w:rsidRPr="004D1A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C04C84"/>
    <w:multiLevelType w:val="multilevel"/>
    <w:tmpl w:val="41A27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A4CA7"/>
    <w:multiLevelType w:val="hybridMultilevel"/>
    <w:tmpl w:val="AF98D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94B9B"/>
    <w:multiLevelType w:val="hybridMultilevel"/>
    <w:tmpl w:val="91CA6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95644"/>
    <w:multiLevelType w:val="multilevel"/>
    <w:tmpl w:val="47B8A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7B0ED2"/>
    <w:multiLevelType w:val="hybridMultilevel"/>
    <w:tmpl w:val="A9024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EE4807"/>
    <w:multiLevelType w:val="hybridMultilevel"/>
    <w:tmpl w:val="F02C6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FA4251"/>
    <w:multiLevelType w:val="hybridMultilevel"/>
    <w:tmpl w:val="B2169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042B5E"/>
    <w:multiLevelType w:val="hybridMultilevel"/>
    <w:tmpl w:val="CA9EA14C"/>
    <w:lvl w:ilvl="0" w:tplc="6A38769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23C38"/>
    <w:multiLevelType w:val="multilevel"/>
    <w:tmpl w:val="C004E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0208B8"/>
    <w:multiLevelType w:val="hybridMultilevel"/>
    <w:tmpl w:val="5612679E"/>
    <w:lvl w:ilvl="0" w:tplc="6A38769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136DCD"/>
    <w:multiLevelType w:val="multilevel"/>
    <w:tmpl w:val="66E60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19270C"/>
    <w:multiLevelType w:val="hybridMultilevel"/>
    <w:tmpl w:val="56C2A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872C8F"/>
    <w:multiLevelType w:val="hybridMultilevel"/>
    <w:tmpl w:val="6DBA00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A92CB9"/>
    <w:multiLevelType w:val="multilevel"/>
    <w:tmpl w:val="D7C8A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70D2DEA"/>
    <w:multiLevelType w:val="hybridMultilevel"/>
    <w:tmpl w:val="3B3618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BB18E1"/>
    <w:multiLevelType w:val="multilevel"/>
    <w:tmpl w:val="4E463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20925CE"/>
    <w:multiLevelType w:val="multilevel"/>
    <w:tmpl w:val="FA6C8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7A5DFE"/>
    <w:multiLevelType w:val="multilevel"/>
    <w:tmpl w:val="E1CC080A"/>
    <w:lvl w:ilvl="0">
      <w:start w:val="1"/>
      <w:numFmt w:val="decimal"/>
      <w:lvlText w:val="%1."/>
      <w:lvlJc w:val="left"/>
      <w:pPr>
        <w:ind w:left="720" w:hanging="360"/>
      </w:p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940451700">
    <w:abstractNumId w:val="10"/>
  </w:num>
  <w:num w:numId="2" w16cid:durableId="887689566">
    <w:abstractNumId w:val="0"/>
  </w:num>
  <w:num w:numId="3" w16cid:durableId="509486996">
    <w:abstractNumId w:val="16"/>
  </w:num>
  <w:num w:numId="4" w16cid:durableId="121920846">
    <w:abstractNumId w:val="8"/>
  </w:num>
  <w:num w:numId="5" w16cid:durableId="2078936519">
    <w:abstractNumId w:val="3"/>
  </w:num>
  <w:num w:numId="6" w16cid:durableId="1844586920">
    <w:abstractNumId w:val="13"/>
  </w:num>
  <w:num w:numId="7" w16cid:durableId="484010429">
    <w:abstractNumId w:val="15"/>
  </w:num>
  <w:num w:numId="8" w16cid:durableId="73743818">
    <w:abstractNumId w:val="7"/>
  </w:num>
  <w:num w:numId="9" w16cid:durableId="175461608">
    <w:abstractNumId w:val="2"/>
  </w:num>
  <w:num w:numId="10" w16cid:durableId="386807316">
    <w:abstractNumId w:val="4"/>
  </w:num>
  <w:num w:numId="11" w16cid:durableId="371807587">
    <w:abstractNumId w:val="1"/>
  </w:num>
  <w:num w:numId="12" w16cid:durableId="169568771">
    <w:abstractNumId w:val="11"/>
  </w:num>
  <w:num w:numId="13" w16cid:durableId="1613634974">
    <w:abstractNumId w:val="12"/>
  </w:num>
  <w:num w:numId="14" w16cid:durableId="784543709">
    <w:abstractNumId w:val="14"/>
  </w:num>
  <w:num w:numId="15" w16cid:durableId="900209359">
    <w:abstractNumId w:val="9"/>
  </w:num>
  <w:num w:numId="16" w16cid:durableId="374669575">
    <w:abstractNumId w:val="5"/>
  </w:num>
  <w:num w:numId="17" w16cid:durableId="1866405246">
    <w:abstractNumId w:val="6"/>
  </w:num>
  <w:num w:numId="18" w16cid:durableId="106171130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1ED"/>
    <w:rsid w:val="00012EB4"/>
    <w:rsid w:val="00090668"/>
    <w:rsid w:val="000B0BE5"/>
    <w:rsid w:val="000C0C9F"/>
    <w:rsid w:val="001411ED"/>
    <w:rsid w:val="001942DF"/>
    <w:rsid w:val="00260220"/>
    <w:rsid w:val="002729CF"/>
    <w:rsid w:val="00287A53"/>
    <w:rsid w:val="002C7CFD"/>
    <w:rsid w:val="002D33A0"/>
    <w:rsid w:val="00390F59"/>
    <w:rsid w:val="00396399"/>
    <w:rsid w:val="003C7F03"/>
    <w:rsid w:val="004C584B"/>
    <w:rsid w:val="004D1A0B"/>
    <w:rsid w:val="004D23F0"/>
    <w:rsid w:val="00501D9D"/>
    <w:rsid w:val="00520B16"/>
    <w:rsid w:val="0058362A"/>
    <w:rsid w:val="005879B4"/>
    <w:rsid w:val="00655A47"/>
    <w:rsid w:val="0066536E"/>
    <w:rsid w:val="006A3C4D"/>
    <w:rsid w:val="006C591A"/>
    <w:rsid w:val="006F6C3E"/>
    <w:rsid w:val="00703A4F"/>
    <w:rsid w:val="007B1B58"/>
    <w:rsid w:val="00803F17"/>
    <w:rsid w:val="008747A6"/>
    <w:rsid w:val="008953B1"/>
    <w:rsid w:val="008B0D13"/>
    <w:rsid w:val="00913248"/>
    <w:rsid w:val="009172C9"/>
    <w:rsid w:val="009217E0"/>
    <w:rsid w:val="00921AA9"/>
    <w:rsid w:val="00944504"/>
    <w:rsid w:val="00946130"/>
    <w:rsid w:val="00970ACD"/>
    <w:rsid w:val="00A45886"/>
    <w:rsid w:val="00AC2121"/>
    <w:rsid w:val="00B0167F"/>
    <w:rsid w:val="00B44B1A"/>
    <w:rsid w:val="00B66E10"/>
    <w:rsid w:val="00B66F7B"/>
    <w:rsid w:val="00B877C8"/>
    <w:rsid w:val="00BE0824"/>
    <w:rsid w:val="00BF4E78"/>
    <w:rsid w:val="00C03254"/>
    <w:rsid w:val="00C25297"/>
    <w:rsid w:val="00C5117B"/>
    <w:rsid w:val="00C8796A"/>
    <w:rsid w:val="00CB7810"/>
    <w:rsid w:val="00CC4C8D"/>
    <w:rsid w:val="00D261A5"/>
    <w:rsid w:val="00D36C35"/>
    <w:rsid w:val="00D77880"/>
    <w:rsid w:val="00E758EE"/>
    <w:rsid w:val="00F019DB"/>
    <w:rsid w:val="00F53AF0"/>
    <w:rsid w:val="00FC243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C2E15"/>
  <w15:chartTrackingRefBased/>
  <w15:docId w15:val="{E807F0F5-28F0-4A9A-B022-74EE9C853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20B16"/>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0B16"/>
    <w:rPr>
      <w:color w:val="0000FF"/>
      <w:u w:val="single"/>
    </w:rPr>
  </w:style>
  <w:style w:type="character" w:customStyle="1" w:styleId="Heading2Char">
    <w:name w:val="Heading 2 Char"/>
    <w:basedOn w:val="DefaultParagraphFont"/>
    <w:link w:val="Heading2"/>
    <w:uiPriority w:val="9"/>
    <w:rsid w:val="00520B16"/>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unhideWhenUsed/>
    <w:rsid w:val="00520B1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halfrhythm">
    <w:name w:val="half_rhythm"/>
    <w:basedOn w:val="Normal"/>
    <w:rsid w:val="00520B1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ref-journal">
    <w:name w:val="ref-journal"/>
    <w:basedOn w:val="DefaultParagraphFont"/>
    <w:rsid w:val="00BE0824"/>
  </w:style>
  <w:style w:type="character" w:customStyle="1" w:styleId="ref-vol">
    <w:name w:val="ref-vol"/>
    <w:basedOn w:val="DefaultParagraphFont"/>
    <w:rsid w:val="00BE0824"/>
  </w:style>
  <w:style w:type="character" w:styleId="UnresolvedMention">
    <w:name w:val="Unresolved Mention"/>
    <w:basedOn w:val="DefaultParagraphFont"/>
    <w:uiPriority w:val="99"/>
    <w:semiHidden/>
    <w:unhideWhenUsed/>
    <w:rsid w:val="00921AA9"/>
    <w:rPr>
      <w:color w:val="605E5C"/>
      <w:shd w:val="clear" w:color="auto" w:fill="E1DFDD"/>
    </w:rPr>
  </w:style>
  <w:style w:type="paragraph" w:styleId="ListParagraph">
    <w:name w:val="List Paragraph"/>
    <w:basedOn w:val="Normal"/>
    <w:uiPriority w:val="34"/>
    <w:qFormat/>
    <w:rsid w:val="00090668"/>
    <w:pPr>
      <w:ind w:left="720"/>
      <w:contextualSpacing/>
    </w:pPr>
  </w:style>
  <w:style w:type="paragraph" w:customStyle="1" w:styleId="Normal1">
    <w:name w:val="Normal1"/>
    <w:rsid w:val="00913248"/>
    <w:pPr>
      <w:spacing w:after="0" w:line="240" w:lineRule="auto"/>
    </w:pPr>
    <w:rPr>
      <w:rFonts w:ascii="Times New Roman" w:eastAsia="Times New Roman" w:hAnsi="Times New Roman" w:cs="Times New Roman"/>
      <w:kern w:val="0"/>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940537">
      <w:bodyDiv w:val="1"/>
      <w:marLeft w:val="0"/>
      <w:marRight w:val="0"/>
      <w:marTop w:val="0"/>
      <w:marBottom w:val="0"/>
      <w:divBdr>
        <w:top w:val="none" w:sz="0" w:space="0" w:color="auto"/>
        <w:left w:val="none" w:sz="0" w:space="0" w:color="auto"/>
        <w:bottom w:val="none" w:sz="0" w:space="0" w:color="auto"/>
        <w:right w:val="none" w:sz="0" w:space="0" w:color="auto"/>
      </w:divBdr>
    </w:div>
    <w:div w:id="94833174">
      <w:bodyDiv w:val="1"/>
      <w:marLeft w:val="0"/>
      <w:marRight w:val="0"/>
      <w:marTop w:val="0"/>
      <w:marBottom w:val="0"/>
      <w:divBdr>
        <w:top w:val="none" w:sz="0" w:space="0" w:color="auto"/>
        <w:left w:val="none" w:sz="0" w:space="0" w:color="auto"/>
        <w:bottom w:val="none" w:sz="0" w:space="0" w:color="auto"/>
        <w:right w:val="none" w:sz="0" w:space="0" w:color="auto"/>
      </w:divBdr>
    </w:div>
    <w:div w:id="152188005">
      <w:bodyDiv w:val="1"/>
      <w:marLeft w:val="0"/>
      <w:marRight w:val="0"/>
      <w:marTop w:val="0"/>
      <w:marBottom w:val="0"/>
      <w:divBdr>
        <w:top w:val="none" w:sz="0" w:space="0" w:color="auto"/>
        <w:left w:val="none" w:sz="0" w:space="0" w:color="auto"/>
        <w:bottom w:val="none" w:sz="0" w:space="0" w:color="auto"/>
        <w:right w:val="none" w:sz="0" w:space="0" w:color="auto"/>
      </w:divBdr>
    </w:div>
    <w:div w:id="180315992">
      <w:bodyDiv w:val="1"/>
      <w:marLeft w:val="0"/>
      <w:marRight w:val="0"/>
      <w:marTop w:val="0"/>
      <w:marBottom w:val="0"/>
      <w:divBdr>
        <w:top w:val="none" w:sz="0" w:space="0" w:color="auto"/>
        <w:left w:val="none" w:sz="0" w:space="0" w:color="auto"/>
        <w:bottom w:val="none" w:sz="0" w:space="0" w:color="auto"/>
        <w:right w:val="none" w:sz="0" w:space="0" w:color="auto"/>
      </w:divBdr>
      <w:divsChild>
        <w:div w:id="1249999195">
          <w:marLeft w:val="0"/>
          <w:marRight w:val="0"/>
          <w:marTop w:val="0"/>
          <w:marBottom w:val="0"/>
          <w:divBdr>
            <w:top w:val="none" w:sz="0" w:space="0" w:color="auto"/>
            <w:left w:val="none" w:sz="0" w:space="0" w:color="auto"/>
            <w:bottom w:val="none" w:sz="0" w:space="0" w:color="auto"/>
            <w:right w:val="none" w:sz="0" w:space="0" w:color="auto"/>
          </w:divBdr>
        </w:div>
        <w:div w:id="1270352357">
          <w:marLeft w:val="0"/>
          <w:marRight w:val="0"/>
          <w:marTop w:val="0"/>
          <w:marBottom w:val="0"/>
          <w:divBdr>
            <w:top w:val="none" w:sz="0" w:space="0" w:color="auto"/>
            <w:left w:val="none" w:sz="0" w:space="0" w:color="auto"/>
            <w:bottom w:val="none" w:sz="0" w:space="0" w:color="auto"/>
            <w:right w:val="none" w:sz="0" w:space="0" w:color="auto"/>
          </w:divBdr>
        </w:div>
        <w:div w:id="367948317">
          <w:marLeft w:val="0"/>
          <w:marRight w:val="0"/>
          <w:marTop w:val="0"/>
          <w:marBottom w:val="0"/>
          <w:divBdr>
            <w:top w:val="none" w:sz="0" w:space="0" w:color="auto"/>
            <w:left w:val="none" w:sz="0" w:space="0" w:color="auto"/>
            <w:bottom w:val="none" w:sz="0" w:space="0" w:color="auto"/>
            <w:right w:val="none" w:sz="0" w:space="0" w:color="auto"/>
          </w:divBdr>
        </w:div>
        <w:div w:id="1650594390">
          <w:marLeft w:val="0"/>
          <w:marRight w:val="0"/>
          <w:marTop w:val="0"/>
          <w:marBottom w:val="0"/>
          <w:divBdr>
            <w:top w:val="none" w:sz="0" w:space="0" w:color="auto"/>
            <w:left w:val="none" w:sz="0" w:space="0" w:color="auto"/>
            <w:bottom w:val="none" w:sz="0" w:space="0" w:color="auto"/>
            <w:right w:val="none" w:sz="0" w:space="0" w:color="auto"/>
          </w:divBdr>
        </w:div>
        <w:div w:id="2068332950">
          <w:marLeft w:val="0"/>
          <w:marRight w:val="0"/>
          <w:marTop w:val="0"/>
          <w:marBottom w:val="0"/>
          <w:divBdr>
            <w:top w:val="none" w:sz="0" w:space="0" w:color="auto"/>
            <w:left w:val="none" w:sz="0" w:space="0" w:color="auto"/>
            <w:bottom w:val="none" w:sz="0" w:space="0" w:color="auto"/>
            <w:right w:val="none" w:sz="0" w:space="0" w:color="auto"/>
          </w:divBdr>
        </w:div>
        <w:div w:id="839350247">
          <w:marLeft w:val="0"/>
          <w:marRight w:val="0"/>
          <w:marTop w:val="0"/>
          <w:marBottom w:val="0"/>
          <w:divBdr>
            <w:top w:val="none" w:sz="0" w:space="0" w:color="auto"/>
            <w:left w:val="none" w:sz="0" w:space="0" w:color="auto"/>
            <w:bottom w:val="none" w:sz="0" w:space="0" w:color="auto"/>
            <w:right w:val="none" w:sz="0" w:space="0" w:color="auto"/>
          </w:divBdr>
        </w:div>
        <w:div w:id="101071937">
          <w:marLeft w:val="0"/>
          <w:marRight w:val="0"/>
          <w:marTop w:val="0"/>
          <w:marBottom w:val="0"/>
          <w:divBdr>
            <w:top w:val="none" w:sz="0" w:space="0" w:color="auto"/>
            <w:left w:val="none" w:sz="0" w:space="0" w:color="auto"/>
            <w:bottom w:val="none" w:sz="0" w:space="0" w:color="auto"/>
            <w:right w:val="none" w:sz="0" w:space="0" w:color="auto"/>
          </w:divBdr>
        </w:div>
        <w:div w:id="600189803">
          <w:marLeft w:val="0"/>
          <w:marRight w:val="0"/>
          <w:marTop w:val="0"/>
          <w:marBottom w:val="0"/>
          <w:divBdr>
            <w:top w:val="none" w:sz="0" w:space="0" w:color="auto"/>
            <w:left w:val="none" w:sz="0" w:space="0" w:color="auto"/>
            <w:bottom w:val="none" w:sz="0" w:space="0" w:color="auto"/>
            <w:right w:val="none" w:sz="0" w:space="0" w:color="auto"/>
          </w:divBdr>
        </w:div>
        <w:div w:id="942882953">
          <w:marLeft w:val="0"/>
          <w:marRight w:val="0"/>
          <w:marTop w:val="0"/>
          <w:marBottom w:val="0"/>
          <w:divBdr>
            <w:top w:val="none" w:sz="0" w:space="0" w:color="auto"/>
            <w:left w:val="none" w:sz="0" w:space="0" w:color="auto"/>
            <w:bottom w:val="none" w:sz="0" w:space="0" w:color="auto"/>
            <w:right w:val="none" w:sz="0" w:space="0" w:color="auto"/>
          </w:divBdr>
        </w:div>
        <w:div w:id="1659380105">
          <w:marLeft w:val="0"/>
          <w:marRight w:val="0"/>
          <w:marTop w:val="0"/>
          <w:marBottom w:val="0"/>
          <w:divBdr>
            <w:top w:val="none" w:sz="0" w:space="0" w:color="auto"/>
            <w:left w:val="none" w:sz="0" w:space="0" w:color="auto"/>
            <w:bottom w:val="none" w:sz="0" w:space="0" w:color="auto"/>
            <w:right w:val="none" w:sz="0" w:space="0" w:color="auto"/>
          </w:divBdr>
        </w:div>
        <w:div w:id="506291581">
          <w:marLeft w:val="0"/>
          <w:marRight w:val="0"/>
          <w:marTop w:val="0"/>
          <w:marBottom w:val="0"/>
          <w:divBdr>
            <w:top w:val="none" w:sz="0" w:space="0" w:color="auto"/>
            <w:left w:val="none" w:sz="0" w:space="0" w:color="auto"/>
            <w:bottom w:val="none" w:sz="0" w:space="0" w:color="auto"/>
            <w:right w:val="none" w:sz="0" w:space="0" w:color="auto"/>
          </w:divBdr>
        </w:div>
        <w:div w:id="394280914">
          <w:marLeft w:val="0"/>
          <w:marRight w:val="0"/>
          <w:marTop w:val="0"/>
          <w:marBottom w:val="0"/>
          <w:divBdr>
            <w:top w:val="none" w:sz="0" w:space="0" w:color="auto"/>
            <w:left w:val="none" w:sz="0" w:space="0" w:color="auto"/>
            <w:bottom w:val="none" w:sz="0" w:space="0" w:color="auto"/>
            <w:right w:val="none" w:sz="0" w:space="0" w:color="auto"/>
          </w:divBdr>
        </w:div>
        <w:div w:id="2033140697">
          <w:marLeft w:val="0"/>
          <w:marRight w:val="0"/>
          <w:marTop w:val="0"/>
          <w:marBottom w:val="0"/>
          <w:divBdr>
            <w:top w:val="none" w:sz="0" w:space="0" w:color="auto"/>
            <w:left w:val="none" w:sz="0" w:space="0" w:color="auto"/>
            <w:bottom w:val="none" w:sz="0" w:space="0" w:color="auto"/>
            <w:right w:val="none" w:sz="0" w:space="0" w:color="auto"/>
          </w:divBdr>
        </w:div>
        <w:div w:id="884557972">
          <w:marLeft w:val="0"/>
          <w:marRight w:val="0"/>
          <w:marTop w:val="0"/>
          <w:marBottom w:val="0"/>
          <w:divBdr>
            <w:top w:val="none" w:sz="0" w:space="0" w:color="auto"/>
            <w:left w:val="none" w:sz="0" w:space="0" w:color="auto"/>
            <w:bottom w:val="none" w:sz="0" w:space="0" w:color="auto"/>
            <w:right w:val="none" w:sz="0" w:space="0" w:color="auto"/>
          </w:divBdr>
        </w:div>
        <w:div w:id="1820225884">
          <w:marLeft w:val="0"/>
          <w:marRight w:val="0"/>
          <w:marTop w:val="0"/>
          <w:marBottom w:val="0"/>
          <w:divBdr>
            <w:top w:val="none" w:sz="0" w:space="0" w:color="auto"/>
            <w:left w:val="none" w:sz="0" w:space="0" w:color="auto"/>
            <w:bottom w:val="none" w:sz="0" w:space="0" w:color="auto"/>
            <w:right w:val="none" w:sz="0" w:space="0" w:color="auto"/>
          </w:divBdr>
        </w:div>
        <w:div w:id="236403511">
          <w:marLeft w:val="0"/>
          <w:marRight w:val="0"/>
          <w:marTop w:val="0"/>
          <w:marBottom w:val="0"/>
          <w:divBdr>
            <w:top w:val="none" w:sz="0" w:space="0" w:color="auto"/>
            <w:left w:val="none" w:sz="0" w:space="0" w:color="auto"/>
            <w:bottom w:val="none" w:sz="0" w:space="0" w:color="auto"/>
            <w:right w:val="none" w:sz="0" w:space="0" w:color="auto"/>
          </w:divBdr>
        </w:div>
        <w:div w:id="1466043206">
          <w:marLeft w:val="0"/>
          <w:marRight w:val="0"/>
          <w:marTop w:val="0"/>
          <w:marBottom w:val="0"/>
          <w:divBdr>
            <w:top w:val="none" w:sz="0" w:space="0" w:color="auto"/>
            <w:left w:val="none" w:sz="0" w:space="0" w:color="auto"/>
            <w:bottom w:val="none" w:sz="0" w:space="0" w:color="auto"/>
            <w:right w:val="none" w:sz="0" w:space="0" w:color="auto"/>
          </w:divBdr>
        </w:div>
        <w:div w:id="2144732207">
          <w:marLeft w:val="0"/>
          <w:marRight w:val="0"/>
          <w:marTop w:val="0"/>
          <w:marBottom w:val="0"/>
          <w:divBdr>
            <w:top w:val="none" w:sz="0" w:space="0" w:color="auto"/>
            <w:left w:val="none" w:sz="0" w:space="0" w:color="auto"/>
            <w:bottom w:val="none" w:sz="0" w:space="0" w:color="auto"/>
            <w:right w:val="none" w:sz="0" w:space="0" w:color="auto"/>
          </w:divBdr>
        </w:div>
        <w:div w:id="1993948471">
          <w:marLeft w:val="0"/>
          <w:marRight w:val="0"/>
          <w:marTop w:val="0"/>
          <w:marBottom w:val="0"/>
          <w:divBdr>
            <w:top w:val="none" w:sz="0" w:space="0" w:color="auto"/>
            <w:left w:val="none" w:sz="0" w:space="0" w:color="auto"/>
            <w:bottom w:val="none" w:sz="0" w:space="0" w:color="auto"/>
            <w:right w:val="none" w:sz="0" w:space="0" w:color="auto"/>
          </w:divBdr>
        </w:div>
      </w:divsChild>
    </w:div>
    <w:div w:id="196898117">
      <w:bodyDiv w:val="1"/>
      <w:marLeft w:val="0"/>
      <w:marRight w:val="0"/>
      <w:marTop w:val="0"/>
      <w:marBottom w:val="0"/>
      <w:divBdr>
        <w:top w:val="none" w:sz="0" w:space="0" w:color="auto"/>
        <w:left w:val="none" w:sz="0" w:space="0" w:color="auto"/>
        <w:bottom w:val="none" w:sz="0" w:space="0" w:color="auto"/>
        <w:right w:val="none" w:sz="0" w:space="0" w:color="auto"/>
      </w:divBdr>
    </w:div>
    <w:div w:id="364912622">
      <w:bodyDiv w:val="1"/>
      <w:marLeft w:val="0"/>
      <w:marRight w:val="0"/>
      <w:marTop w:val="0"/>
      <w:marBottom w:val="0"/>
      <w:divBdr>
        <w:top w:val="none" w:sz="0" w:space="0" w:color="auto"/>
        <w:left w:val="none" w:sz="0" w:space="0" w:color="auto"/>
        <w:bottom w:val="none" w:sz="0" w:space="0" w:color="auto"/>
        <w:right w:val="none" w:sz="0" w:space="0" w:color="auto"/>
      </w:divBdr>
      <w:divsChild>
        <w:div w:id="1281299498">
          <w:marLeft w:val="0"/>
          <w:marRight w:val="0"/>
          <w:marTop w:val="0"/>
          <w:marBottom w:val="0"/>
          <w:divBdr>
            <w:top w:val="none" w:sz="0" w:space="0" w:color="auto"/>
            <w:left w:val="none" w:sz="0" w:space="0" w:color="auto"/>
            <w:bottom w:val="none" w:sz="0" w:space="0" w:color="auto"/>
            <w:right w:val="none" w:sz="0" w:space="0" w:color="auto"/>
          </w:divBdr>
        </w:div>
        <w:div w:id="293104850">
          <w:marLeft w:val="0"/>
          <w:marRight w:val="0"/>
          <w:marTop w:val="0"/>
          <w:marBottom w:val="0"/>
          <w:divBdr>
            <w:top w:val="none" w:sz="0" w:space="0" w:color="auto"/>
            <w:left w:val="none" w:sz="0" w:space="0" w:color="auto"/>
            <w:bottom w:val="none" w:sz="0" w:space="0" w:color="auto"/>
            <w:right w:val="none" w:sz="0" w:space="0" w:color="auto"/>
          </w:divBdr>
        </w:div>
        <w:div w:id="1646083971">
          <w:marLeft w:val="0"/>
          <w:marRight w:val="0"/>
          <w:marTop w:val="0"/>
          <w:marBottom w:val="0"/>
          <w:divBdr>
            <w:top w:val="none" w:sz="0" w:space="0" w:color="auto"/>
            <w:left w:val="none" w:sz="0" w:space="0" w:color="auto"/>
            <w:bottom w:val="none" w:sz="0" w:space="0" w:color="auto"/>
            <w:right w:val="none" w:sz="0" w:space="0" w:color="auto"/>
          </w:divBdr>
        </w:div>
        <w:div w:id="600451546">
          <w:marLeft w:val="0"/>
          <w:marRight w:val="0"/>
          <w:marTop w:val="0"/>
          <w:marBottom w:val="0"/>
          <w:divBdr>
            <w:top w:val="none" w:sz="0" w:space="0" w:color="auto"/>
            <w:left w:val="none" w:sz="0" w:space="0" w:color="auto"/>
            <w:bottom w:val="none" w:sz="0" w:space="0" w:color="auto"/>
            <w:right w:val="none" w:sz="0" w:space="0" w:color="auto"/>
          </w:divBdr>
        </w:div>
        <w:div w:id="340856577">
          <w:marLeft w:val="0"/>
          <w:marRight w:val="0"/>
          <w:marTop w:val="0"/>
          <w:marBottom w:val="0"/>
          <w:divBdr>
            <w:top w:val="none" w:sz="0" w:space="0" w:color="auto"/>
            <w:left w:val="none" w:sz="0" w:space="0" w:color="auto"/>
            <w:bottom w:val="none" w:sz="0" w:space="0" w:color="auto"/>
            <w:right w:val="none" w:sz="0" w:space="0" w:color="auto"/>
          </w:divBdr>
        </w:div>
        <w:div w:id="890115195">
          <w:marLeft w:val="0"/>
          <w:marRight w:val="0"/>
          <w:marTop w:val="0"/>
          <w:marBottom w:val="0"/>
          <w:divBdr>
            <w:top w:val="none" w:sz="0" w:space="0" w:color="auto"/>
            <w:left w:val="none" w:sz="0" w:space="0" w:color="auto"/>
            <w:bottom w:val="none" w:sz="0" w:space="0" w:color="auto"/>
            <w:right w:val="none" w:sz="0" w:space="0" w:color="auto"/>
          </w:divBdr>
        </w:div>
        <w:div w:id="830829306">
          <w:marLeft w:val="0"/>
          <w:marRight w:val="0"/>
          <w:marTop w:val="0"/>
          <w:marBottom w:val="0"/>
          <w:divBdr>
            <w:top w:val="none" w:sz="0" w:space="0" w:color="auto"/>
            <w:left w:val="none" w:sz="0" w:space="0" w:color="auto"/>
            <w:bottom w:val="none" w:sz="0" w:space="0" w:color="auto"/>
            <w:right w:val="none" w:sz="0" w:space="0" w:color="auto"/>
          </w:divBdr>
        </w:div>
        <w:div w:id="2119906921">
          <w:marLeft w:val="0"/>
          <w:marRight w:val="0"/>
          <w:marTop w:val="0"/>
          <w:marBottom w:val="0"/>
          <w:divBdr>
            <w:top w:val="none" w:sz="0" w:space="0" w:color="auto"/>
            <w:left w:val="none" w:sz="0" w:space="0" w:color="auto"/>
            <w:bottom w:val="none" w:sz="0" w:space="0" w:color="auto"/>
            <w:right w:val="none" w:sz="0" w:space="0" w:color="auto"/>
          </w:divBdr>
        </w:div>
        <w:div w:id="2122138846">
          <w:marLeft w:val="0"/>
          <w:marRight w:val="0"/>
          <w:marTop w:val="0"/>
          <w:marBottom w:val="0"/>
          <w:divBdr>
            <w:top w:val="none" w:sz="0" w:space="0" w:color="auto"/>
            <w:left w:val="none" w:sz="0" w:space="0" w:color="auto"/>
            <w:bottom w:val="none" w:sz="0" w:space="0" w:color="auto"/>
            <w:right w:val="none" w:sz="0" w:space="0" w:color="auto"/>
          </w:divBdr>
        </w:div>
        <w:div w:id="106656154">
          <w:marLeft w:val="0"/>
          <w:marRight w:val="0"/>
          <w:marTop w:val="0"/>
          <w:marBottom w:val="0"/>
          <w:divBdr>
            <w:top w:val="none" w:sz="0" w:space="0" w:color="auto"/>
            <w:left w:val="none" w:sz="0" w:space="0" w:color="auto"/>
            <w:bottom w:val="none" w:sz="0" w:space="0" w:color="auto"/>
            <w:right w:val="none" w:sz="0" w:space="0" w:color="auto"/>
          </w:divBdr>
        </w:div>
        <w:div w:id="1563640296">
          <w:marLeft w:val="0"/>
          <w:marRight w:val="0"/>
          <w:marTop w:val="0"/>
          <w:marBottom w:val="0"/>
          <w:divBdr>
            <w:top w:val="none" w:sz="0" w:space="0" w:color="auto"/>
            <w:left w:val="none" w:sz="0" w:space="0" w:color="auto"/>
            <w:bottom w:val="none" w:sz="0" w:space="0" w:color="auto"/>
            <w:right w:val="none" w:sz="0" w:space="0" w:color="auto"/>
          </w:divBdr>
        </w:div>
        <w:div w:id="1940794476">
          <w:marLeft w:val="0"/>
          <w:marRight w:val="0"/>
          <w:marTop w:val="0"/>
          <w:marBottom w:val="0"/>
          <w:divBdr>
            <w:top w:val="none" w:sz="0" w:space="0" w:color="auto"/>
            <w:left w:val="none" w:sz="0" w:space="0" w:color="auto"/>
            <w:bottom w:val="none" w:sz="0" w:space="0" w:color="auto"/>
            <w:right w:val="none" w:sz="0" w:space="0" w:color="auto"/>
          </w:divBdr>
        </w:div>
        <w:div w:id="862547657">
          <w:marLeft w:val="0"/>
          <w:marRight w:val="0"/>
          <w:marTop w:val="0"/>
          <w:marBottom w:val="0"/>
          <w:divBdr>
            <w:top w:val="none" w:sz="0" w:space="0" w:color="auto"/>
            <w:left w:val="none" w:sz="0" w:space="0" w:color="auto"/>
            <w:bottom w:val="none" w:sz="0" w:space="0" w:color="auto"/>
            <w:right w:val="none" w:sz="0" w:space="0" w:color="auto"/>
          </w:divBdr>
        </w:div>
        <w:div w:id="887453030">
          <w:marLeft w:val="0"/>
          <w:marRight w:val="0"/>
          <w:marTop w:val="0"/>
          <w:marBottom w:val="0"/>
          <w:divBdr>
            <w:top w:val="none" w:sz="0" w:space="0" w:color="auto"/>
            <w:left w:val="none" w:sz="0" w:space="0" w:color="auto"/>
            <w:bottom w:val="none" w:sz="0" w:space="0" w:color="auto"/>
            <w:right w:val="none" w:sz="0" w:space="0" w:color="auto"/>
          </w:divBdr>
        </w:div>
        <w:div w:id="289943917">
          <w:marLeft w:val="0"/>
          <w:marRight w:val="0"/>
          <w:marTop w:val="0"/>
          <w:marBottom w:val="0"/>
          <w:divBdr>
            <w:top w:val="none" w:sz="0" w:space="0" w:color="auto"/>
            <w:left w:val="none" w:sz="0" w:space="0" w:color="auto"/>
            <w:bottom w:val="none" w:sz="0" w:space="0" w:color="auto"/>
            <w:right w:val="none" w:sz="0" w:space="0" w:color="auto"/>
          </w:divBdr>
        </w:div>
        <w:div w:id="889850498">
          <w:marLeft w:val="0"/>
          <w:marRight w:val="0"/>
          <w:marTop w:val="0"/>
          <w:marBottom w:val="0"/>
          <w:divBdr>
            <w:top w:val="none" w:sz="0" w:space="0" w:color="auto"/>
            <w:left w:val="none" w:sz="0" w:space="0" w:color="auto"/>
            <w:bottom w:val="none" w:sz="0" w:space="0" w:color="auto"/>
            <w:right w:val="none" w:sz="0" w:space="0" w:color="auto"/>
          </w:divBdr>
        </w:div>
      </w:divsChild>
    </w:div>
    <w:div w:id="398939260">
      <w:bodyDiv w:val="1"/>
      <w:marLeft w:val="0"/>
      <w:marRight w:val="0"/>
      <w:marTop w:val="0"/>
      <w:marBottom w:val="0"/>
      <w:divBdr>
        <w:top w:val="none" w:sz="0" w:space="0" w:color="auto"/>
        <w:left w:val="none" w:sz="0" w:space="0" w:color="auto"/>
        <w:bottom w:val="none" w:sz="0" w:space="0" w:color="auto"/>
        <w:right w:val="none" w:sz="0" w:space="0" w:color="auto"/>
      </w:divBdr>
    </w:div>
    <w:div w:id="422342050">
      <w:bodyDiv w:val="1"/>
      <w:marLeft w:val="0"/>
      <w:marRight w:val="0"/>
      <w:marTop w:val="0"/>
      <w:marBottom w:val="0"/>
      <w:divBdr>
        <w:top w:val="none" w:sz="0" w:space="0" w:color="auto"/>
        <w:left w:val="none" w:sz="0" w:space="0" w:color="auto"/>
        <w:bottom w:val="none" w:sz="0" w:space="0" w:color="auto"/>
        <w:right w:val="none" w:sz="0" w:space="0" w:color="auto"/>
      </w:divBdr>
    </w:div>
    <w:div w:id="439841873">
      <w:bodyDiv w:val="1"/>
      <w:marLeft w:val="0"/>
      <w:marRight w:val="0"/>
      <w:marTop w:val="0"/>
      <w:marBottom w:val="0"/>
      <w:divBdr>
        <w:top w:val="none" w:sz="0" w:space="0" w:color="auto"/>
        <w:left w:val="none" w:sz="0" w:space="0" w:color="auto"/>
        <w:bottom w:val="none" w:sz="0" w:space="0" w:color="auto"/>
        <w:right w:val="none" w:sz="0" w:space="0" w:color="auto"/>
      </w:divBdr>
      <w:divsChild>
        <w:div w:id="1347170836">
          <w:marLeft w:val="0"/>
          <w:marRight w:val="0"/>
          <w:marTop w:val="0"/>
          <w:marBottom w:val="0"/>
          <w:divBdr>
            <w:top w:val="none" w:sz="0" w:space="0" w:color="auto"/>
            <w:left w:val="none" w:sz="0" w:space="0" w:color="auto"/>
            <w:bottom w:val="none" w:sz="0" w:space="0" w:color="auto"/>
            <w:right w:val="none" w:sz="0" w:space="0" w:color="auto"/>
          </w:divBdr>
        </w:div>
        <w:div w:id="859244454">
          <w:marLeft w:val="0"/>
          <w:marRight w:val="0"/>
          <w:marTop w:val="0"/>
          <w:marBottom w:val="0"/>
          <w:divBdr>
            <w:top w:val="none" w:sz="0" w:space="0" w:color="auto"/>
            <w:left w:val="none" w:sz="0" w:space="0" w:color="auto"/>
            <w:bottom w:val="none" w:sz="0" w:space="0" w:color="auto"/>
            <w:right w:val="none" w:sz="0" w:space="0" w:color="auto"/>
          </w:divBdr>
        </w:div>
        <w:div w:id="1683238844">
          <w:marLeft w:val="0"/>
          <w:marRight w:val="0"/>
          <w:marTop w:val="0"/>
          <w:marBottom w:val="0"/>
          <w:divBdr>
            <w:top w:val="none" w:sz="0" w:space="0" w:color="auto"/>
            <w:left w:val="none" w:sz="0" w:space="0" w:color="auto"/>
            <w:bottom w:val="none" w:sz="0" w:space="0" w:color="auto"/>
            <w:right w:val="none" w:sz="0" w:space="0" w:color="auto"/>
          </w:divBdr>
        </w:div>
        <w:div w:id="1184902797">
          <w:marLeft w:val="0"/>
          <w:marRight w:val="0"/>
          <w:marTop w:val="0"/>
          <w:marBottom w:val="0"/>
          <w:divBdr>
            <w:top w:val="none" w:sz="0" w:space="0" w:color="auto"/>
            <w:left w:val="none" w:sz="0" w:space="0" w:color="auto"/>
            <w:bottom w:val="none" w:sz="0" w:space="0" w:color="auto"/>
            <w:right w:val="none" w:sz="0" w:space="0" w:color="auto"/>
          </w:divBdr>
        </w:div>
        <w:div w:id="1651208866">
          <w:marLeft w:val="0"/>
          <w:marRight w:val="0"/>
          <w:marTop w:val="0"/>
          <w:marBottom w:val="0"/>
          <w:divBdr>
            <w:top w:val="none" w:sz="0" w:space="0" w:color="auto"/>
            <w:left w:val="none" w:sz="0" w:space="0" w:color="auto"/>
            <w:bottom w:val="none" w:sz="0" w:space="0" w:color="auto"/>
            <w:right w:val="none" w:sz="0" w:space="0" w:color="auto"/>
          </w:divBdr>
        </w:div>
        <w:div w:id="1390107593">
          <w:marLeft w:val="0"/>
          <w:marRight w:val="0"/>
          <w:marTop w:val="0"/>
          <w:marBottom w:val="0"/>
          <w:divBdr>
            <w:top w:val="none" w:sz="0" w:space="0" w:color="auto"/>
            <w:left w:val="none" w:sz="0" w:space="0" w:color="auto"/>
            <w:bottom w:val="none" w:sz="0" w:space="0" w:color="auto"/>
            <w:right w:val="none" w:sz="0" w:space="0" w:color="auto"/>
          </w:divBdr>
        </w:div>
        <w:div w:id="1575702594">
          <w:marLeft w:val="0"/>
          <w:marRight w:val="0"/>
          <w:marTop w:val="0"/>
          <w:marBottom w:val="0"/>
          <w:divBdr>
            <w:top w:val="none" w:sz="0" w:space="0" w:color="auto"/>
            <w:left w:val="none" w:sz="0" w:space="0" w:color="auto"/>
            <w:bottom w:val="none" w:sz="0" w:space="0" w:color="auto"/>
            <w:right w:val="none" w:sz="0" w:space="0" w:color="auto"/>
          </w:divBdr>
        </w:div>
        <w:div w:id="396057860">
          <w:marLeft w:val="0"/>
          <w:marRight w:val="0"/>
          <w:marTop w:val="0"/>
          <w:marBottom w:val="0"/>
          <w:divBdr>
            <w:top w:val="none" w:sz="0" w:space="0" w:color="auto"/>
            <w:left w:val="none" w:sz="0" w:space="0" w:color="auto"/>
            <w:bottom w:val="none" w:sz="0" w:space="0" w:color="auto"/>
            <w:right w:val="none" w:sz="0" w:space="0" w:color="auto"/>
          </w:divBdr>
        </w:div>
        <w:div w:id="404106247">
          <w:marLeft w:val="0"/>
          <w:marRight w:val="0"/>
          <w:marTop w:val="0"/>
          <w:marBottom w:val="0"/>
          <w:divBdr>
            <w:top w:val="none" w:sz="0" w:space="0" w:color="auto"/>
            <w:left w:val="none" w:sz="0" w:space="0" w:color="auto"/>
            <w:bottom w:val="none" w:sz="0" w:space="0" w:color="auto"/>
            <w:right w:val="none" w:sz="0" w:space="0" w:color="auto"/>
          </w:divBdr>
        </w:div>
      </w:divsChild>
    </w:div>
    <w:div w:id="695664888">
      <w:bodyDiv w:val="1"/>
      <w:marLeft w:val="0"/>
      <w:marRight w:val="0"/>
      <w:marTop w:val="0"/>
      <w:marBottom w:val="0"/>
      <w:divBdr>
        <w:top w:val="none" w:sz="0" w:space="0" w:color="auto"/>
        <w:left w:val="none" w:sz="0" w:space="0" w:color="auto"/>
        <w:bottom w:val="none" w:sz="0" w:space="0" w:color="auto"/>
        <w:right w:val="none" w:sz="0" w:space="0" w:color="auto"/>
      </w:divBdr>
    </w:div>
    <w:div w:id="885994900">
      <w:bodyDiv w:val="1"/>
      <w:marLeft w:val="0"/>
      <w:marRight w:val="0"/>
      <w:marTop w:val="0"/>
      <w:marBottom w:val="0"/>
      <w:divBdr>
        <w:top w:val="none" w:sz="0" w:space="0" w:color="auto"/>
        <w:left w:val="none" w:sz="0" w:space="0" w:color="auto"/>
        <w:bottom w:val="none" w:sz="0" w:space="0" w:color="auto"/>
        <w:right w:val="none" w:sz="0" w:space="0" w:color="auto"/>
      </w:divBdr>
      <w:divsChild>
        <w:div w:id="962343866">
          <w:marLeft w:val="0"/>
          <w:marRight w:val="0"/>
          <w:marTop w:val="0"/>
          <w:marBottom w:val="0"/>
          <w:divBdr>
            <w:top w:val="none" w:sz="0" w:space="0" w:color="auto"/>
            <w:left w:val="none" w:sz="0" w:space="0" w:color="auto"/>
            <w:bottom w:val="none" w:sz="0" w:space="0" w:color="auto"/>
            <w:right w:val="none" w:sz="0" w:space="0" w:color="auto"/>
          </w:divBdr>
        </w:div>
        <w:div w:id="50660723">
          <w:marLeft w:val="0"/>
          <w:marRight w:val="0"/>
          <w:marTop w:val="0"/>
          <w:marBottom w:val="0"/>
          <w:divBdr>
            <w:top w:val="none" w:sz="0" w:space="0" w:color="auto"/>
            <w:left w:val="none" w:sz="0" w:space="0" w:color="auto"/>
            <w:bottom w:val="none" w:sz="0" w:space="0" w:color="auto"/>
            <w:right w:val="none" w:sz="0" w:space="0" w:color="auto"/>
          </w:divBdr>
        </w:div>
        <w:div w:id="234167744">
          <w:marLeft w:val="0"/>
          <w:marRight w:val="0"/>
          <w:marTop w:val="0"/>
          <w:marBottom w:val="0"/>
          <w:divBdr>
            <w:top w:val="none" w:sz="0" w:space="0" w:color="auto"/>
            <w:left w:val="none" w:sz="0" w:space="0" w:color="auto"/>
            <w:bottom w:val="none" w:sz="0" w:space="0" w:color="auto"/>
            <w:right w:val="none" w:sz="0" w:space="0" w:color="auto"/>
          </w:divBdr>
        </w:div>
        <w:div w:id="1375081454">
          <w:marLeft w:val="0"/>
          <w:marRight w:val="0"/>
          <w:marTop w:val="0"/>
          <w:marBottom w:val="0"/>
          <w:divBdr>
            <w:top w:val="none" w:sz="0" w:space="0" w:color="auto"/>
            <w:left w:val="none" w:sz="0" w:space="0" w:color="auto"/>
            <w:bottom w:val="none" w:sz="0" w:space="0" w:color="auto"/>
            <w:right w:val="none" w:sz="0" w:space="0" w:color="auto"/>
          </w:divBdr>
        </w:div>
        <w:div w:id="317002760">
          <w:marLeft w:val="0"/>
          <w:marRight w:val="0"/>
          <w:marTop w:val="0"/>
          <w:marBottom w:val="0"/>
          <w:divBdr>
            <w:top w:val="none" w:sz="0" w:space="0" w:color="auto"/>
            <w:left w:val="none" w:sz="0" w:space="0" w:color="auto"/>
            <w:bottom w:val="none" w:sz="0" w:space="0" w:color="auto"/>
            <w:right w:val="none" w:sz="0" w:space="0" w:color="auto"/>
          </w:divBdr>
        </w:div>
        <w:div w:id="1949893553">
          <w:marLeft w:val="0"/>
          <w:marRight w:val="0"/>
          <w:marTop w:val="0"/>
          <w:marBottom w:val="0"/>
          <w:divBdr>
            <w:top w:val="none" w:sz="0" w:space="0" w:color="auto"/>
            <w:left w:val="none" w:sz="0" w:space="0" w:color="auto"/>
            <w:bottom w:val="none" w:sz="0" w:space="0" w:color="auto"/>
            <w:right w:val="none" w:sz="0" w:space="0" w:color="auto"/>
          </w:divBdr>
        </w:div>
      </w:divsChild>
    </w:div>
    <w:div w:id="981157374">
      <w:bodyDiv w:val="1"/>
      <w:marLeft w:val="0"/>
      <w:marRight w:val="0"/>
      <w:marTop w:val="0"/>
      <w:marBottom w:val="0"/>
      <w:divBdr>
        <w:top w:val="none" w:sz="0" w:space="0" w:color="auto"/>
        <w:left w:val="none" w:sz="0" w:space="0" w:color="auto"/>
        <w:bottom w:val="none" w:sz="0" w:space="0" w:color="auto"/>
        <w:right w:val="none" w:sz="0" w:space="0" w:color="auto"/>
      </w:divBdr>
    </w:div>
    <w:div w:id="1127897822">
      <w:bodyDiv w:val="1"/>
      <w:marLeft w:val="0"/>
      <w:marRight w:val="0"/>
      <w:marTop w:val="0"/>
      <w:marBottom w:val="0"/>
      <w:divBdr>
        <w:top w:val="none" w:sz="0" w:space="0" w:color="auto"/>
        <w:left w:val="none" w:sz="0" w:space="0" w:color="auto"/>
        <w:bottom w:val="none" w:sz="0" w:space="0" w:color="auto"/>
        <w:right w:val="none" w:sz="0" w:space="0" w:color="auto"/>
      </w:divBdr>
    </w:div>
    <w:div w:id="1147895777">
      <w:bodyDiv w:val="1"/>
      <w:marLeft w:val="0"/>
      <w:marRight w:val="0"/>
      <w:marTop w:val="0"/>
      <w:marBottom w:val="0"/>
      <w:divBdr>
        <w:top w:val="none" w:sz="0" w:space="0" w:color="auto"/>
        <w:left w:val="none" w:sz="0" w:space="0" w:color="auto"/>
        <w:bottom w:val="none" w:sz="0" w:space="0" w:color="auto"/>
        <w:right w:val="none" w:sz="0" w:space="0" w:color="auto"/>
      </w:divBdr>
    </w:div>
    <w:div w:id="1205484031">
      <w:bodyDiv w:val="1"/>
      <w:marLeft w:val="0"/>
      <w:marRight w:val="0"/>
      <w:marTop w:val="0"/>
      <w:marBottom w:val="0"/>
      <w:divBdr>
        <w:top w:val="none" w:sz="0" w:space="0" w:color="auto"/>
        <w:left w:val="none" w:sz="0" w:space="0" w:color="auto"/>
        <w:bottom w:val="none" w:sz="0" w:space="0" w:color="auto"/>
        <w:right w:val="none" w:sz="0" w:space="0" w:color="auto"/>
      </w:divBdr>
    </w:div>
    <w:div w:id="1344938817">
      <w:bodyDiv w:val="1"/>
      <w:marLeft w:val="0"/>
      <w:marRight w:val="0"/>
      <w:marTop w:val="0"/>
      <w:marBottom w:val="0"/>
      <w:divBdr>
        <w:top w:val="none" w:sz="0" w:space="0" w:color="auto"/>
        <w:left w:val="none" w:sz="0" w:space="0" w:color="auto"/>
        <w:bottom w:val="none" w:sz="0" w:space="0" w:color="auto"/>
        <w:right w:val="none" w:sz="0" w:space="0" w:color="auto"/>
      </w:divBdr>
    </w:div>
    <w:div w:id="1551571784">
      <w:bodyDiv w:val="1"/>
      <w:marLeft w:val="0"/>
      <w:marRight w:val="0"/>
      <w:marTop w:val="0"/>
      <w:marBottom w:val="0"/>
      <w:divBdr>
        <w:top w:val="none" w:sz="0" w:space="0" w:color="auto"/>
        <w:left w:val="none" w:sz="0" w:space="0" w:color="auto"/>
        <w:bottom w:val="none" w:sz="0" w:space="0" w:color="auto"/>
        <w:right w:val="none" w:sz="0" w:space="0" w:color="auto"/>
      </w:divBdr>
    </w:div>
    <w:div w:id="1835339666">
      <w:bodyDiv w:val="1"/>
      <w:marLeft w:val="0"/>
      <w:marRight w:val="0"/>
      <w:marTop w:val="0"/>
      <w:marBottom w:val="0"/>
      <w:divBdr>
        <w:top w:val="none" w:sz="0" w:space="0" w:color="auto"/>
        <w:left w:val="none" w:sz="0" w:space="0" w:color="auto"/>
        <w:bottom w:val="none" w:sz="0" w:space="0" w:color="auto"/>
        <w:right w:val="none" w:sz="0" w:space="0" w:color="auto"/>
      </w:divBdr>
      <w:divsChild>
        <w:div w:id="577636915">
          <w:marLeft w:val="0"/>
          <w:marRight w:val="0"/>
          <w:marTop w:val="0"/>
          <w:marBottom w:val="0"/>
          <w:divBdr>
            <w:top w:val="none" w:sz="0" w:space="0" w:color="auto"/>
            <w:left w:val="none" w:sz="0" w:space="0" w:color="auto"/>
            <w:bottom w:val="none" w:sz="0" w:space="0" w:color="auto"/>
            <w:right w:val="none" w:sz="0" w:space="0" w:color="auto"/>
          </w:divBdr>
        </w:div>
        <w:div w:id="1545212797">
          <w:marLeft w:val="0"/>
          <w:marRight w:val="0"/>
          <w:marTop w:val="0"/>
          <w:marBottom w:val="0"/>
          <w:divBdr>
            <w:top w:val="none" w:sz="0" w:space="0" w:color="auto"/>
            <w:left w:val="none" w:sz="0" w:space="0" w:color="auto"/>
            <w:bottom w:val="none" w:sz="0" w:space="0" w:color="auto"/>
            <w:right w:val="none" w:sz="0" w:space="0" w:color="auto"/>
          </w:divBdr>
        </w:div>
        <w:div w:id="518861873">
          <w:marLeft w:val="0"/>
          <w:marRight w:val="0"/>
          <w:marTop w:val="0"/>
          <w:marBottom w:val="0"/>
          <w:divBdr>
            <w:top w:val="none" w:sz="0" w:space="0" w:color="auto"/>
            <w:left w:val="none" w:sz="0" w:space="0" w:color="auto"/>
            <w:bottom w:val="none" w:sz="0" w:space="0" w:color="auto"/>
            <w:right w:val="none" w:sz="0" w:space="0" w:color="auto"/>
          </w:divBdr>
        </w:div>
        <w:div w:id="1361668515">
          <w:marLeft w:val="0"/>
          <w:marRight w:val="0"/>
          <w:marTop w:val="0"/>
          <w:marBottom w:val="0"/>
          <w:divBdr>
            <w:top w:val="none" w:sz="0" w:space="0" w:color="auto"/>
            <w:left w:val="none" w:sz="0" w:space="0" w:color="auto"/>
            <w:bottom w:val="none" w:sz="0" w:space="0" w:color="auto"/>
            <w:right w:val="none" w:sz="0" w:space="0" w:color="auto"/>
          </w:divBdr>
        </w:div>
        <w:div w:id="1182476837">
          <w:marLeft w:val="0"/>
          <w:marRight w:val="0"/>
          <w:marTop w:val="0"/>
          <w:marBottom w:val="0"/>
          <w:divBdr>
            <w:top w:val="none" w:sz="0" w:space="0" w:color="auto"/>
            <w:left w:val="none" w:sz="0" w:space="0" w:color="auto"/>
            <w:bottom w:val="none" w:sz="0" w:space="0" w:color="auto"/>
            <w:right w:val="none" w:sz="0" w:space="0" w:color="auto"/>
          </w:divBdr>
        </w:div>
        <w:div w:id="1621184555">
          <w:marLeft w:val="0"/>
          <w:marRight w:val="0"/>
          <w:marTop w:val="0"/>
          <w:marBottom w:val="0"/>
          <w:divBdr>
            <w:top w:val="none" w:sz="0" w:space="0" w:color="auto"/>
            <w:left w:val="none" w:sz="0" w:space="0" w:color="auto"/>
            <w:bottom w:val="none" w:sz="0" w:space="0" w:color="auto"/>
            <w:right w:val="none" w:sz="0" w:space="0" w:color="auto"/>
          </w:divBdr>
        </w:div>
        <w:div w:id="592712421">
          <w:marLeft w:val="0"/>
          <w:marRight w:val="0"/>
          <w:marTop w:val="0"/>
          <w:marBottom w:val="0"/>
          <w:divBdr>
            <w:top w:val="none" w:sz="0" w:space="0" w:color="auto"/>
            <w:left w:val="none" w:sz="0" w:space="0" w:color="auto"/>
            <w:bottom w:val="none" w:sz="0" w:space="0" w:color="auto"/>
            <w:right w:val="none" w:sz="0" w:space="0" w:color="auto"/>
          </w:divBdr>
        </w:div>
        <w:div w:id="1895198465">
          <w:marLeft w:val="0"/>
          <w:marRight w:val="0"/>
          <w:marTop w:val="0"/>
          <w:marBottom w:val="0"/>
          <w:divBdr>
            <w:top w:val="none" w:sz="0" w:space="0" w:color="auto"/>
            <w:left w:val="none" w:sz="0" w:space="0" w:color="auto"/>
            <w:bottom w:val="none" w:sz="0" w:space="0" w:color="auto"/>
            <w:right w:val="none" w:sz="0" w:space="0" w:color="auto"/>
          </w:divBdr>
        </w:div>
        <w:div w:id="331416218">
          <w:marLeft w:val="0"/>
          <w:marRight w:val="0"/>
          <w:marTop w:val="0"/>
          <w:marBottom w:val="0"/>
          <w:divBdr>
            <w:top w:val="none" w:sz="0" w:space="0" w:color="auto"/>
            <w:left w:val="none" w:sz="0" w:space="0" w:color="auto"/>
            <w:bottom w:val="none" w:sz="0" w:space="0" w:color="auto"/>
            <w:right w:val="none" w:sz="0" w:space="0" w:color="auto"/>
          </w:divBdr>
        </w:div>
        <w:div w:id="1688677235">
          <w:marLeft w:val="0"/>
          <w:marRight w:val="0"/>
          <w:marTop w:val="0"/>
          <w:marBottom w:val="0"/>
          <w:divBdr>
            <w:top w:val="none" w:sz="0" w:space="0" w:color="auto"/>
            <w:left w:val="none" w:sz="0" w:space="0" w:color="auto"/>
            <w:bottom w:val="none" w:sz="0" w:space="0" w:color="auto"/>
            <w:right w:val="none" w:sz="0" w:space="0" w:color="auto"/>
          </w:divBdr>
        </w:div>
        <w:div w:id="2058697112">
          <w:marLeft w:val="0"/>
          <w:marRight w:val="0"/>
          <w:marTop w:val="0"/>
          <w:marBottom w:val="0"/>
          <w:divBdr>
            <w:top w:val="none" w:sz="0" w:space="0" w:color="auto"/>
            <w:left w:val="none" w:sz="0" w:space="0" w:color="auto"/>
            <w:bottom w:val="none" w:sz="0" w:space="0" w:color="auto"/>
            <w:right w:val="none" w:sz="0" w:space="0" w:color="auto"/>
          </w:divBdr>
        </w:div>
        <w:div w:id="280764854">
          <w:marLeft w:val="0"/>
          <w:marRight w:val="0"/>
          <w:marTop w:val="0"/>
          <w:marBottom w:val="0"/>
          <w:divBdr>
            <w:top w:val="none" w:sz="0" w:space="0" w:color="auto"/>
            <w:left w:val="none" w:sz="0" w:space="0" w:color="auto"/>
            <w:bottom w:val="none" w:sz="0" w:space="0" w:color="auto"/>
            <w:right w:val="none" w:sz="0" w:space="0" w:color="auto"/>
          </w:divBdr>
        </w:div>
        <w:div w:id="1732192107">
          <w:marLeft w:val="0"/>
          <w:marRight w:val="0"/>
          <w:marTop w:val="0"/>
          <w:marBottom w:val="0"/>
          <w:divBdr>
            <w:top w:val="none" w:sz="0" w:space="0" w:color="auto"/>
            <w:left w:val="none" w:sz="0" w:space="0" w:color="auto"/>
            <w:bottom w:val="none" w:sz="0" w:space="0" w:color="auto"/>
            <w:right w:val="none" w:sz="0" w:space="0" w:color="auto"/>
          </w:divBdr>
        </w:div>
        <w:div w:id="982081059">
          <w:marLeft w:val="0"/>
          <w:marRight w:val="0"/>
          <w:marTop w:val="0"/>
          <w:marBottom w:val="0"/>
          <w:divBdr>
            <w:top w:val="none" w:sz="0" w:space="0" w:color="auto"/>
            <w:left w:val="none" w:sz="0" w:space="0" w:color="auto"/>
            <w:bottom w:val="none" w:sz="0" w:space="0" w:color="auto"/>
            <w:right w:val="none" w:sz="0" w:space="0" w:color="auto"/>
          </w:divBdr>
        </w:div>
        <w:div w:id="461659549">
          <w:marLeft w:val="0"/>
          <w:marRight w:val="0"/>
          <w:marTop w:val="0"/>
          <w:marBottom w:val="0"/>
          <w:divBdr>
            <w:top w:val="none" w:sz="0" w:space="0" w:color="auto"/>
            <w:left w:val="none" w:sz="0" w:space="0" w:color="auto"/>
            <w:bottom w:val="none" w:sz="0" w:space="0" w:color="auto"/>
            <w:right w:val="none" w:sz="0" w:space="0" w:color="auto"/>
          </w:divBdr>
        </w:div>
        <w:div w:id="1751612555">
          <w:marLeft w:val="0"/>
          <w:marRight w:val="0"/>
          <w:marTop w:val="0"/>
          <w:marBottom w:val="0"/>
          <w:divBdr>
            <w:top w:val="none" w:sz="0" w:space="0" w:color="auto"/>
            <w:left w:val="none" w:sz="0" w:space="0" w:color="auto"/>
            <w:bottom w:val="none" w:sz="0" w:space="0" w:color="auto"/>
            <w:right w:val="none" w:sz="0" w:space="0" w:color="auto"/>
          </w:divBdr>
        </w:div>
        <w:div w:id="2059040260">
          <w:marLeft w:val="0"/>
          <w:marRight w:val="0"/>
          <w:marTop w:val="0"/>
          <w:marBottom w:val="0"/>
          <w:divBdr>
            <w:top w:val="none" w:sz="0" w:space="0" w:color="auto"/>
            <w:left w:val="none" w:sz="0" w:space="0" w:color="auto"/>
            <w:bottom w:val="none" w:sz="0" w:space="0" w:color="auto"/>
            <w:right w:val="none" w:sz="0" w:space="0" w:color="auto"/>
          </w:divBdr>
        </w:div>
        <w:div w:id="606280627">
          <w:marLeft w:val="0"/>
          <w:marRight w:val="0"/>
          <w:marTop w:val="0"/>
          <w:marBottom w:val="0"/>
          <w:divBdr>
            <w:top w:val="none" w:sz="0" w:space="0" w:color="auto"/>
            <w:left w:val="none" w:sz="0" w:space="0" w:color="auto"/>
            <w:bottom w:val="none" w:sz="0" w:space="0" w:color="auto"/>
            <w:right w:val="none" w:sz="0" w:space="0" w:color="auto"/>
          </w:divBdr>
        </w:div>
        <w:div w:id="801849203">
          <w:marLeft w:val="0"/>
          <w:marRight w:val="0"/>
          <w:marTop w:val="0"/>
          <w:marBottom w:val="0"/>
          <w:divBdr>
            <w:top w:val="none" w:sz="0" w:space="0" w:color="auto"/>
            <w:left w:val="none" w:sz="0" w:space="0" w:color="auto"/>
            <w:bottom w:val="none" w:sz="0" w:space="0" w:color="auto"/>
            <w:right w:val="none" w:sz="0" w:space="0" w:color="auto"/>
          </w:divBdr>
        </w:div>
        <w:div w:id="1230077650">
          <w:marLeft w:val="0"/>
          <w:marRight w:val="0"/>
          <w:marTop w:val="0"/>
          <w:marBottom w:val="0"/>
          <w:divBdr>
            <w:top w:val="none" w:sz="0" w:space="0" w:color="auto"/>
            <w:left w:val="none" w:sz="0" w:space="0" w:color="auto"/>
            <w:bottom w:val="none" w:sz="0" w:space="0" w:color="auto"/>
            <w:right w:val="none" w:sz="0" w:space="0" w:color="auto"/>
          </w:divBdr>
        </w:div>
        <w:div w:id="1818304752">
          <w:marLeft w:val="0"/>
          <w:marRight w:val="0"/>
          <w:marTop w:val="0"/>
          <w:marBottom w:val="0"/>
          <w:divBdr>
            <w:top w:val="none" w:sz="0" w:space="0" w:color="auto"/>
            <w:left w:val="none" w:sz="0" w:space="0" w:color="auto"/>
            <w:bottom w:val="none" w:sz="0" w:space="0" w:color="auto"/>
            <w:right w:val="none" w:sz="0" w:space="0" w:color="auto"/>
          </w:divBdr>
        </w:div>
        <w:div w:id="893084586">
          <w:marLeft w:val="0"/>
          <w:marRight w:val="0"/>
          <w:marTop w:val="0"/>
          <w:marBottom w:val="0"/>
          <w:divBdr>
            <w:top w:val="none" w:sz="0" w:space="0" w:color="auto"/>
            <w:left w:val="none" w:sz="0" w:space="0" w:color="auto"/>
            <w:bottom w:val="none" w:sz="0" w:space="0" w:color="auto"/>
            <w:right w:val="none" w:sz="0" w:space="0" w:color="auto"/>
          </w:divBdr>
        </w:div>
        <w:div w:id="90514884">
          <w:marLeft w:val="0"/>
          <w:marRight w:val="0"/>
          <w:marTop w:val="0"/>
          <w:marBottom w:val="0"/>
          <w:divBdr>
            <w:top w:val="none" w:sz="0" w:space="0" w:color="auto"/>
            <w:left w:val="none" w:sz="0" w:space="0" w:color="auto"/>
            <w:bottom w:val="none" w:sz="0" w:space="0" w:color="auto"/>
            <w:right w:val="none" w:sz="0" w:space="0" w:color="auto"/>
          </w:divBdr>
        </w:div>
        <w:div w:id="1742293300">
          <w:marLeft w:val="0"/>
          <w:marRight w:val="0"/>
          <w:marTop w:val="0"/>
          <w:marBottom w:val="0"/>
          <w:divBdr>
            <w:top w:val="none" w:sz="0" w:space="0" w:color="auto"/>
            <w:left w:val="none" w:sz="0" w:space="0" w:color="auto"/>
            <w:bottom w:val="none" w:sz="0" w:space="0" w:color="auto"/>
            <w:right w:val="none" w:sz="0" w:space="0" w:color="auto"/>
          </w:divBdr>
        </w:div>
        <w:div w:id="1714958522">
          <w:marLeft w:val="0"/>
          <w:marRight w:val="0"/>
          <w:marTop w:val="0"/>
          <w:marBottom w:val="0"/>
          <w:divBdr>
            <w:top w:val="none" w:sz="0" w:space="0" w:color="auto"/>
            <w:left w:val="none" w:sz="0" w:space="0" w:color="auto"/>
            <w:bottom w:val="none" w:sz="0" w:space="0" w:color="auto"/>
            <w:right w:val="none" w:sz="0" w:space="0" w:color="auto"/>
          </w:divBdr>
        </w:div>
        <w:div w:id="1468011358">
          <w:marLeft w:val="0"/>
          <w:marRight w:val="0"/>
          <w:marTop w:val="0"/>
          <w:marBottom w:val="0"/>
          <w:divBdr>
            <w:top w:val="none" w:sz="0" w:space="0" w:color="auto"/>
            <w:left w:val="none" w:sz="0" w:space="0" w:color="auto"/>
            <w:bottom w:val="none" w:sz="0" w:space="0" w:color="auto"/>
            <w:right w:val="none" w:sz="0" w:space="0" w:color="auto"/>
          </w:divBdr>
        </w:div>
        <w:div w:id="247429884">
          <w:marLeft w:val="0"/>
          <w:marRight w:val="0"/>
          <w:marTop w:val="0"/>
          <w:marBottom w:val="0"/>
          <w:divBdr>
            <w:top w:val="none" w:sz="0" w:space="0" w:color="auto"/>
            <w:left w:val="none" w:sz="0" w:space="0" w:color="auto"/>
            <w:bottom w:val="none" w:sz="0" w:space="0" w:color="auto"/>
            <w:right w:val="none" w:sz="0" w:space="0" w:color="auto"/>
          </w:divBdr>
        </w:div>
        <w:div w:id="1366952107">
          <w:marLeft w:val="0"/>
          <w:marRight w:val="0"/>
          <w:marTop w:val="0"/>
          <w:marBottom w:val="0"/>
          <w:divBdr>
            <w:top w:val="none" w:sz="0" w:space="0" w:color="auto"/>
            <w:left w:val="none" w:sz="0" w:space="0" w:color="auto"/>
            <w:bottom w:val="none" w:sz="0" w:space="0" w:color="auto"/>
            <w:right w:val="none" w:sz="0" w:space="0" w:color="auto"/>
          </w:divBdr>
        </w:div>
        <w:div w:id="189681623">
          <w:marLeft w:val="0"/>
          <w:marRight w:val="0"/>
          <w:marTop w:val="0"/>
          <w:marBottom w:val="0"/>
          <w:divBdr>
            <w:top w:val="none" w:sz="0" w:space="0" w:color="auto"/>
            <w:left w:val="none" w:sz="0" w:space="0" w:color="auto"/>
            <w:bottom w:val="none" w:sz="0" w:space="0" w:color="auto"/>
            <w:right w:val="none" w:sz="0" w:space="0" w:color="auto"/>
          </w:divBdr>
        </w:div>
        <w:div w:id="311718415">
          <w:marLeft w:val="0"/>
          <w:marRight w:val="0"/>
          <w:marTop w:val="0"/>
          <w:marBottom w:val="0"/>
          <w:divBdr>
            <w:top w:val="none" w:sz="0" w:space="0" w:color="auto"/>
            <w:left w:val="none" w:sz="0" w:space="0" w:color="auto"/>
            <w:bottom w:val="none" w:sz="0" w:space="0" w:color="auto"/>
            <w:right w:val="none" w:sz="0" w:space="0" w:color="auto"/>
          </w:divBdr>
        </w:div>
        <w:div w:id="1417632825">
          <w:marLeft w:val="0"/>
          <w:marRight w:val="0"/>
          <w:marTop w:val="0"/>
          <w:marBottom w:val="0"/>
          <w:divBdr>
            <w:top w:val="none" w:sz="0" w:space="0" w:color="auto"/>
            <w:left w:val="none" w:sz="0" w:space="0" w:color="auto"/>
            <w:bottom w:val="none" w:sz="0" w:space="0" w:color="auto"/>
            <w:right w:val="none" w:sz="0" w:space="0" w:color="auto"/>
          </w:divBdr>
        </w:div>
        <w:div w:id="234553928">
          <w:marLeft w:val="0"/>
          <w:marRight w:val="0"/>
          <w:marTop w:val="0"/>
          <w:marBottom w:val="0"/>
          <w:divBdr>
            <w:top w:val="none" w:sz="0" w:space="0" w:color="auto"/>
            <w:left w:val="none" w:sz="0" w:space="0" w:color="auto"/>
            <w:bottom w:val="none" w:sz="0" w:space="0" w:color="auto"/>
            <w:right w:val="none" w:sz="0" w:space="0" w:color="auto"/>
          </w:divBdr>
        </w:div>
        <w:div w:id="528953420">
          <w:marLeft w:val="0"/>
          <w:marRight w:val="0"/>
          <w:marTop w:val="0"/>
          <w:marBottom w:val="0"/>
          <w:divBdr>
            <w:top w:val="none" w:sz="0" w:space="0" w:color="auto"/>
            <w:left w:val="none" w:sz="0" w:space="0" w:color="auto"/>
            <w:bottom w:val="none" w:sz="0" w:space="0" w:color="auto"/>
            <w:right w:val="none" w:sz="0" w:space="0" w:color="auto"/>
          </w:divBdr>
        </w:div>
        <w:div w:id="1800105628">
          <w:marLeft w:val="0"/>
          <w:marRight w:val="0"/>
          <w:marTop w:val="0"/>
          <w:marBottom w:val="0"/>
          <w:divBdr>
            <w:top w:val="none" w:sz="0" w:space="0" w:color="auto"/>
            <w:left w:val="none" w:sz="0" w:space="0" w:color="auto"/>
            <w:bottom w:val="none" w:sz="0" w:space="0" w:color="auto"/>
            <w:right w:val="none" w:sz="0" w:space="0" w:color="auto"/>
          </w:divBdr>
        </w:div>
        <w:div w:id="2025202326">
          <w:marLeft w:val="0"/>
          <w:marRight w:val="0"/>
          <w:marTop w:val="0"/>
          <w:marBottom w:val="0"/>
          <w:divBdr>
            <w:top w:val="none" w:sz="0" w:space="0" w:color="auto"/>
            <w:left w:val="none" w:sz="0" w:space="0" w:color="auto"/>
            <w:bottom w:val="none" w:sz="0" w:space="0" w:color="auto"/>
            <w:right w:val="none" w:sz="0" w:space="0" w:color="auto"/>
          </w:divBdr>
        </w:div>
      </w:divsChild>
    </w:div>
    <w:div w:id="1964654149">
      <w:bodyDiv w:val="1"/>
      <w:marLeft w:val="0"/>
      <w:marRight w:val="0"/>
      <w:marTop w:val="0"/>
      <w:marBottom w:val="0"/>
      <w:divBdr>
        <w:top w:val="none" w:sz="0" w:space="0" w:color="auto"/>
        <w:left w:val="none" w:sz="0" w:space="0" w:color="auto"/>
        <w:bottom w:val="none" w:sz="0" w:space="0" w:color="auto"/>
        <w:right w:val="none" w:sz="0" w:space="0" w:color="auto"/>
      </w:divBdr>
    </w:div>
    <w:div w:id="1997801405">
      <w:bodyDiv w:val="1"/>
      <w:marLeft w:val="0"/>
      <w:marRight w:val="0"/>
      <w:marTop w:val="0"/>
      <w:marBottom w:val="0"/>
      <w:divBdr>
        <w:top w:val="none" w:sz="0" w:space="0" w:color="auto"/>
        <w:left w:val="none" w:sz="0" w:space="0" w:color="auto"/>
        <w:bottom w:val="none" w:sz="0" w:space="0" w:color="auto"/>
        <w:right w:val="none" w:sz="0" w:space="0" w:color="auto"/>
      </w:divBdr>
      <w:divsChild>
        <w:div w:id="1164004236">
          <w:marLeft w:val="0"/>
          <w:marRight w:val="0"/>
          <w:marTop w:val="0"/>
          <w:marBottom w:val="0"/>
          <w:divBdr>
            <w:top w:val="none" w:sz="0" w:space="0" w:color="auto"/>
            <w:left w:val="none" w:sz="0" w:space="0" w:color="auto"/>
            <w:bottom w:val="none" w:sz="0" w:space="0" w:color="auto"/>
            <w:right w:val="none" w:sz="0" w:space="0" w:color="auto"/>
          </w:divBdr>
        </w:div>
        <w:div w:id="1227961105">
          <w:marLeft w:val="0"/>
          <w:marRight w:val="0"/>
          <w:marTop w:val="0"/>
          <w:marBottom w:val="0"/>
          <w:divBdr>
            <w:top w:val="none" w:sz="0" w:space="0" w:color="auto"/>
            <w:left w:val="none" w:sz="0" w:space="0" w:color="auto"/>
            <w:bottom w:val="none" w:sz="0" w:space="0" w:color="auto"/>
            <w:right w:val="none" w:sz="0" w:space="0" w:color="auto"/>
          </w:divBdr>
        </w:div>
        <w:div w:id="894390701">
          <w:marLeft w:val="0"/>
          <w:marRight w:val="0"/>
          <w:marTop w:val="0"/>
          <w:marBottom w:val="0"/>
          <w:divBdr>
            <w:top w:val="none" w:sz="0" w:space="0" w:color="auto"/>
            <w:left w:val="none" w:sz="0" w:space="0" w:color="auto"/>
            <w:bottom w:val="none" w:sz="0" w:space="0" w:color="auto"/>
            <w:right w:val="none" w:sz="0" w:space="0" w:color="auto"/>
          </w:divBdr>
        </w:div>
        <w:div w:id="1956017377">
          <w:marLeft w:val="0"/>
          <w:marRight w:val="0"/>
          <w:marTop w:val="0"/>
          <w:marBottom w:val="0"/>
          <w:divBdr>
            <w:top w:val="none" w:sz="0" w:space="0" w:color="auto"/>
            <w:left w:val="none" w:sz="0" w:space="0" w:color="auto"/>
            <w:bottom w:val="none" w:sz="0" w:space="0" w:color="auto"/>
            <w:right w:val="none" w:sz="0" w:space="0" w:color="auto"/>
          </w:divBdr>
        </w:div>
        <w:div w:id="342826879">
          <w:marLeft w:val="0"/>
          <w:marRight w:val="0"/>
          <w:marTop w:val="0"/>
          <w:marBottom w:val="0"/>
          <w:divBdr>
            <w:top w:val="none" w:sz="0" w:space="0" w:color="auto"/>
            <w:left w:val="none" w:sz="0" w:space="0" w:color="auto"/>
            <w:bottom w:val="none" w:sz="0" w:space="0" w:color="auto"/>
            <w:right w:val="none" w:sz="0" w:space="0" w:color="auto"/>
          </w:divBdr>
        </w:div>
        <w:div w:id="1829901012">
          <w:marLeft w:val="0"/>
          <w:marRight w:val="0"/>
          <w:marTop w:val="0"/>
          <w:marBottom w:val="0"/>
          <w:divBdr>
            <w:top w:val="none" w:sz="0" w:space="0" w:color="auto"/>
            <w:left w:val="none" w:sz="0" w:space="0" w:color="auto"/>
            <w:bottom w:val="none" w:sz="0" w:space="0" w:color="auto"/>
            <w:right w:val="none" w:sz="0" w:space="0" w:color="auto"/>
          </w:divBdr>
        </w:div>
        <w:div w:id="1807624300">
          <w:marLeft w:val="0"/>
          <w:marRight w:val="0"/>
          <w:marTop w:val="0"/>
          <w:marBottom w:val="0"/>
          <w:divBdr>
            <w:top w:val="none" w:sz="0" w:space="0" w:color="auto"/>
            <w:left w:val="none" w:sz="0" w:space="0" w:color="auto"/>
            <w:bottom w:val="none" w:sz="0" w:space="0" w:color="auto"/>
            <w:right w:val="none" w:sz="0" w:space="0" w:color="auto"/>
          </w:divBdr>
        </w:div>
        <w:div w:id="1387341534">
          <w:marLeft w:val="0"/>
          <w:marRight w:val="0"/>
          <w:marTop w:val="0"/>
          <w:marBottom w:val="0"/>
          <w:divBdr>
            <w:top w:val="none" w:sz="0" w:space="0" w:color="auto"/>
            <w:left w:val="none" w:sz="0" w:space="0" w:color="auto"/>
            <w:bottom w:val="none" w:sz="0" w:space="0" w:color="auto"/>
            <w:right w:val="none" w:sz="0" w:space="0" w:color="auto"/>
          </w:divBdr>
        </w:div>
        <w:div w:id="400953908">
          <w:marLeft w:val="0"/>
          <w:marRight w:val="0"/>
          <w:marTop w:val="0"/>
          <w:marBottom w:val="0"/>
          <w:divBdr>
            <w:top w:val="none" w:sz="0" w:space="0" w:color="auto"/>
            <w:left w:val="none" w:sz="0" w:space="0" w:color="auto"/>
            <w:bottom w:val="none" w:sz="0" w:space="0" w:color="auto"/>
            <w:right w:val="none" w:sz="0" w:space="0" w:color="auto"/>
          </w:divBdr>
        </w:div>
        <w:div w:id="1553806522">
          <w:marLeft w:val="0"/>
          <w:marRight w:val="0"/>
          <w:marTop w:val="0"/>
          <w:marBottom w:val="0"/>
          <w:divBdr>
            <w:top w:val="none" w:sz="0" w:space="0" w:color="auto"/>
            <w:left w:val="none" w:sz="0" w:space="0" w:color="auto"/>
            <w:bottom w:val="none" w:sz="0" w:space="0" w:color="auto"/>
            <w:right w:val="none" w:sz="0" w:space="0" w:color="auto"/>
          </w:divBdr>
        </w:div>
        <w:div w:id="1329553624">
          <w:marLeft w:val="0"/>
          <w:marRight w:val="0"/>
          <w:marTop w:val="0"/>
          <w:marBottom w:val="0"/>
          <w:divBdr>
            <w:top w:val="none" w:sz="0" w:space="0" w:color="auto"/>
            <w:left w:val="none" w:sz="0" w:space="0" w:color="auto"/>
            <w:bottom w:val="none" w:sz="0" w:space="0" w:color="auto"/>
            <w:right w:val="none" w:sz="0" w:space="0" w:color="auto"/>
          </w:divBdr>
        </w:div>
        <w:div w:id="1408531672">
          <w:marLeft w:val="0"/>
          <w:marRight w:val="0"/>
          <w:marTop w:val="0"/>
          <w:marBottom w:val="0"/>
          <w:divBdr>
            <w:top w:val="none" w:sz="0" w:space="0" w:color="auto"/>
            <w:left w:val="none" w:sz="0" w:space="0" w:color="auto"/>
            <w:bottom w:val="none" w:sz="0" w:space="0" w:color="auto"/>
            <w:right w:val="none" w:sz="0" w:space="0" w:color="auto"/>
          </w:divBdr>
        </w:div>
        <w:div w:id="259723971">
          <w:marLeft w:val="0"/>
          <w:marRight w:val="0"/>
          <w:marTop w:val="0"/>
          <w:marBottom w:val="0"/>
          <w:divBdr>
            <w:top w:val="none" w:sz="0" w:space="0" w:color="auto"/>
            <w:left w:val="none" w:sz="0" w:space="0" w:color="auto"/>
            <w:bottom w:val="none" w:sz="0" w:space="0" w:color="auto"/>
            <w:right w:val="none" w:sz="0" w:space="0" w:color="auto"/>
          </w:divBdr>
        </w:div>
        <w:div w:id="1629311087">
          <w:marLeft w:val="0"/>
          <w:marRight w:val="0"/>
          <w:marTop w:val="0"/>
          <w:marBottom w:val="0"/>
          <w:divBdr>
            <w:top w:val="none" w:sz="0" w:space="0" w:color="auto"/>
            <w:left w:val="none" w:sz="0" w:space="0" w:color="auto"/>
            <w:bottom w:val="none" w:sz="0" w:space="0" w:color="auto"/>
            <w:right w:val="none" w:sz="0" w:space="0" w:color="auto"/>
          </w:divBdr>
        </w:div>
        <w:div w:id="1368143885">
          <w:marLeft w:val="0"/>
          <w:marRight w:val="0"/>
          <w:marTop w:val="0"/>
          <w:marBottom w:val="0"/>
          <w:divBdr>
            <w:top w:val="none" w:sz="0" w:space="0" w:color="auto"/>
            <w:left w:val="none" w:sz="0" w:space="0" w:color="auto"/>
            <w:bottom w:val="none" w:sz="0" w:space="0" w:color="auto"/>
            <w:right w:val="none" w:sz="0" w:space="0" w:color="auto"/>
          </w:divBdr>
        </w:div>
        <w:div w:id="1375421548">
          <w:marLeft w:val="0"/>
          <w:marRight w:val="0"/>
          <w:marTop w:val="0"/>
          <w:marBottom w:val="0"/>
          <w:divBdr>
            <w:top w:val="none" w:sz="0" w:space="0" w:color="auto"/>
            <w:left w:val="none" w:sz="0" w:space="0" w:color="auto"/>
            <w:bottom w:val="none" w:sz="0" w:space="0" w:color="auto"/>
            <w:right w:val="none" w:sz="0" w:space="0" w:color="auto"/>
          </w:divBdr>
        </w:div>
        <w:div w:id="101845901">
          <w:marLeft w:val="0"/>
          <w:marRight w:val="0"/>
          <w:marTop w:val="0"/>
          <w:marBottom w:val="0"/>
          <w:divBdr>
            <w:top w:val="none" w:sz="0" w:space="0" w:color="auto"/>
            <w:left w:val="none" w:sz="0" w:space="0" w:color="auto"/>
            <w:bottom w:val="none" w:sz="0" w:space="0" w:color="auto"/>
            <w:right w:val="none" w:sz="0" w:space="0" w:color="auto"/>
          </w:divBdr>
        </w:div>
        <w:div w:id="422384638">
          <w:marLeft w:val="0"/>
          <w:marRight w:val="0"/>
          <w:marTop w:val="0"/>
          <w:marBottom w:val="0"/>
          <w:divBdr>
            <w:top w:val="none" w:sz="0" w:space="0" w:color="auto"/>
            <w:left w:val="none" w:sz="0" w:space="0" w:color="auto"/>
            <w:bottom w:val="none" w:sz="0" w:space="0" w:color="auto"/>
            <w:right w:val="none" w:sz="0" w:space="0" w:color="auto"/>
          </w:divBdr>
        </w:div>
        <w:div w:id="313606921">
          <w:marLeft w:val="0"/>
          <w:marRight w:val="0"/>
          <w:marTop w:val="0"/>
          <w:marBottom w:val="0"/>
          <w:divBdr>
            <w:top w:val="none" w:sz="0" w:space="0" w:color="auto"/>
            <w:left w:val="none" w:sz="0" w:space="0" w:color="auto"/>
            <w:bottom w:val="none" w:sz="0" w:space="0" w:color="auto"/>
            <w:right w:val="none" w:sz="0" w:space="0" w:color="auto"/>
          </w:divBdr>
        </w:div>
        <w:div w:id="1217813330">
          <w:marLeft w:val="0"/>
          <w:marRight w:val="0"/>
          <w:marTop w:val="0"/>
          <w:marBottom w:val="0"/>
          <w:divBdr>
            <w:top w:val="none" w:sz="0" w:space="0" w:color="auto"/>
            <w:left w:val="none" w:sz="0" w:space="0" w:color="auto"/>
            <w:bottom w:val="none" w:sz="0" w:space="0" w:color="auto"/>
            <w:right w:val="none" w:sz="0" w:space="0" w:color="auto"/>
          </w:divBdr>
        </w:div>
        <w:div w:id="1843618666">
          <w:marLeft w:val="0"/>
          <w:marRight w:val="0"/>
          <w:marTop w:val="0"/>
          <w:marBottom w:val="0"/>
          <w:divBdr>
            <w:top w:val="none" w:sz="0" w:space="0" w:color="auto"/>
            <w:left w:val="none" w:sz="0" w:space="0" w:color="auto"/>
            <w:bottom w:val="none" w:sz="0" w:space="0" w:color="auto"/>
            <w:right w:val="none" w:sz="0" w:space="0" w:color="auto"/>
          </w:divBdr>
        </w:div>
        <w:div w:id="2100058424">
          <w:marLeft w:val="0"/>
          <w:marRight w:val="0"/>
          <w:marTop w:val="0"/>
          <w:marBottom w:val="0"/>
          <w:divBdr>
            <w:top w:val="none" w:sz="0" w:space="0" w:color="auto"/>
            <w:left w:val="none" w:sz="0" w:space="0" w:color="auto"/>
            <w:bottom w:val="none" w:sz="0" w:space="0" w:color="auto"/>
            <w:right w:val="none" w:sz="0" w:space="0" w:color="auto"/>
          </w:divBdr>
        </w:div>
        <w:div w:id="1281033146">
          <w:marLeft w:val="0"/>
          <w:marRight w:val="0"/>
          <w:marTop w:val="0"/>
          <w:marBottom w:val="0"/>
          <w:divBdr>
            <w:top w:val="none" w:sz="0" w:space="0" w:color="auto"/>
            <w:left w:val="none" w:sz="0" w:space="0" w:color="auto"/>
            <w:bottom w:val="none" w:sz="0" w:space="0" w:color="auto"/>
            <w:right w:val="none" w:sz="0" w:space="0" w:color="auto"/>
          </w:divBdr>
        </w:div>
        <w:div w:id="2017608237">
          <w:marLeft w:val="0"/>
          <w:marRight w:val="0"/>
          <w:marTop w:val="0"/>
          <w:marBottom w:val="0"/>
          <w:divBdr>
            <w:top w:val="none" w:sz="0" w:space="0" w:color="auto"/>
            <w:left w:val="none" w:sz="0" w:space="0" w:color="auto"/>
            <w:bottom w:val="none" w:sz="0" w:space="0" w:color="auto"/>
            <w:right w:val="none" w:sz="0" w:space="0" w:color="auto"/>
          </w:divBdr>
        </w:div>
        <w:div w:id="1276332149">
          <w:marLeft w:val="0"/>
          <w:marRight w:val="0"/>
          <w:marTop w:val="0"/>
          <w:marBottom w:val="0"/>
          <w:divBdr>
            <w:top w:val="none" w:sz="0" w:space="0" w:color="auto"/>
            <w:left w:val="none" w:sz="0" w:space="0" w:color="auto"/>
            <w:bottom w:val="none" w:sz="0" w:space="0" w:color="auto"/>
            <w:right w:val="none" w:sz="0" w:space="0" w:color="auto"/>
          </w:divBdr>
        </w:div>
        <w:div w:id="1468279595">
          <w:marLeft w:val="0"/>
          <w:marRight w:val="0"/>
          <w:marTop w:val="0"/>
          <w:marBottom w:val="0"/>
          <w:divBdr>
            <w:top w:val="none" w:sz="0" w:space="0" w:color="auto"/>
            <w:left w:val="none" w:sz="0" w:space="0" w:color="auto"/>
            <w:bottom w:val="none" w:sz="0" w:space="0" w:color="auto"/>
            <w:right w:val="none" w:sz="0" w:space="0" w:color="auto"/>
          </w:divBdr>
        </w:div>
        <w:div w:id="947152549">
          <w:marLeft w:val="0"/>
          <w:marRight w:val="0"/>
          <w:marTop w:val="0"/>
          <w:marBottom w:val="0"/>
          <w:divBdr>
            <w:top w:val="none" w:sz="0" w:space="0" w:color="auto"/>
            <w:left w:val="none" w:sz="0" w:space="0" w:color="auto"/>
            <w:bottom w:val="none" w:sz="0" w:space="0" w:color="auto"/>
            <w:right w:val="none" w:sz="0" w:space="0" w:color="auto"/>
          </w:divBdr>
        </w:div>
        <w:div w:id="1577742140">
          <w:marLeft w:val="0"/>
          <w:marRight w:val="0"/>
          <w:marTop w:val="0"/>
          <w:marBottom w:val="0"/>
          <w:divBdr>
            <w:top w:val="none" w:sz="0" w:space="0" w:color="auto"/>
            <w:left w:val="none" w:sz="0" w:space="0" w:color="auto"/>
            <w:bottom w:val="none" w:sz="0" w:space="0" w:color="auto"/>
            <w:right w:val="none" w:sz="0" w:space="0" w:color="auto"/>
          </w:divBdr>
        </w:div>
        <w:div w:id="2022078198">
          <w:marLeft w:val="0"/>
          <w:marRight w:val="0"/>
          <w:marTop w:val="0"/>
          <w:marBottom w:val="0"/>
          <w:divBdr>
            <w:top w:val="none" w:sz="0" w:space="0" w:color="auto"/>
            <w:left w:val="none" w:sz="0" w:space="0" w:color="auto"/>
            <w:bottom w:val="none" w:sz="0" w:space="0" w:color="auto"/>
            <w:right w:val="none" w:sz="0" w:space="0" w:color="auto"/>
          </w:divBdr>
        </w:div>
        <w:div w:id="1857453552">
          <w:marLeft w:val="0"/>
          <w:marRight w:val="0"/>
          <w:marTop w:val="0"/>
          <w:marBottom w:val="0"/>
          <w:divBdr>
            <w:top w:val="none" w:sz="0" w:space="0" w:color="auto"/>
            <w:left w:val="none" w:sz="0" w:space="0" w:color="auto"/>
            <w:bottom w:val="none" w:sz="0" w:space="0" w:color="auto"/>
            <w:right w:val="none" w:sz="0" w:space="0" w:color="auto"/>
          </w:divBdr>
        </w:div>
        <w:div w:id="501823222">
          <w:marLeft w:val="0"/>
          <w:marRight w:val="0"/>
          <w:marTop w:val="0"/>
          <w:marBottom w:val="0"/>
          <w:divBdr>
            <w:top w:val="none" w:sz="0" w:space="0" w:color="auto"/>
            <w:left w:val="none" w:sz="0" w:space="0" w:color="auto"/>
            <w:bottom w:val="none" w:sz="0" w:space="0" w:color="auto"/>
            <w:right w:val="none" w:sz="0" w:space="0" w:color="auto"/>
          </w:divBdr>
        </w:div>
        <w:div w:id="290598875">
          <w:marLeft w:val="0"/>
          <w:marRight w:val="0"/>
          <w:marTop w:val="0"/>
          <w:marBottom w:val="0"/>
          <w:divBdr>
            <w:top w:val="none" w:sz="0" w:space="0" w:color="auto"/>
            <w:left w:val="none" w:sz="0" w:space="0" w:color="auto"/>
            <w:bottom w:val="none" w:sz="0" w:space="0" w:color="auto"/>
            <w:right w:val="none" w:sz="0" w:space="0" w:color="auto"/>
          </w:divBdr>
        </w:div>
        <w:div w:id="2019428386">
          <w:marLeft w:val="0"/>
          <w:marRight w:val="0"/>
          <w:marTop w:val="0"/>
          <w:marBottom w:val="0"/>
          <w:divBdr>
            <w:top w:val="none" w:sz="0" w:space="0" w:color="auto"/>
            <w:left w:val="none" w:sz="0" w:space="0" w:color="auto"/>
            <w:bottom w:val="none" w:sz="0" w:space="0" w:color="auto"/>
            <w:right w:val="none" w:sz="0" w:space="0" w:color="auto"/>
          </w:divBdr>
        </w:div>
        <w:div w:id="235631113">
          <w:marLeft w:val="0"/>
          <w:marRight w:val="0"/>
          <w:marTop w:val="0"/>
          <w:marBottom w:val="0"/>
          <w:divBdr>
            <w:top w:val="none" w:sz="0" w:space="0" w:color="auto"/>
            <w:left w:val="none" w:sz="0" w:space="0" w:color="auto"/>
            <w:bottom w:val="none" w:sz="0" w:space="0" w:color="auto"/>
            <w:right w:val="none" w:sz="0" w:space="0" w:color="auto"/>
          </w:divBdr>
        </w:div>
        <w:div w:id="2098864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mc/articles/PMC3548669/" TargetMode="External"/><Relationship Id="rId18" Type="http://schemas.openxmlformats.org/officeDocument/2006/relationships/hyperlink" Target="https://pubmed.ncbi.nlm.nih.gov/8585882" TargetMode="External"/><Relationship Id="rId26" Type="http://schemas.openxmlformats.org/officeDocument/2006/relationships/hyperlink" Target="https://pubmed.ncbi.nlm.nih.gov/29064972" TargetMode="External"/><Relationship Id="rId39" Type="http://schemas.openxmlformats.org/officeDocument/2006/relationships/hyperlink" Target="https://pubmed.ncbi.nlm.nih.gov/16413845" TargetMode="External"/><Relationship Id="rId21" Type="http://schemas.openxmlformats.org/officeDocument/2006/relationships/hyperlink" Target="https://pubmed.ncbi.nlm.nih.gov/31686919" TargetMode="External"/><Relationship Id="rId34" Type="http://schemas.openxmlformats.org/officeDocument/2006/relationships/hyperlink" Target="https://www.ncbi.nlm.nih.gov/pmc/articles/PMC2910826/" TargetMode="External"/><Relationship Id="rId42" Type="http://schemas.openxmlformats.org/officeDocument/2006/relationships/hyperlink" Target="https://pubmed.ncbi.nlm.nih.gov/22554171" TargetMode="External"/><Relationship Id="rId47" Type="http://schemas.openxmlformats.org/officeDocument/2006/relationships/hyperlink" Target="https://pubmed.ncbi.nlm.nih.gov/30575660" TargetMode="External"/><Relationship Id="rId50" Type="http://schemas.openxmlformats.org/officeDocument/2006/relationships/hyperlink" Target="https://pubmed.ncbi.nlm.nih.gov/3516567" TargetMode="External"/><Relationship Id="rId55" Type="http://schemas.openxmlformats.org/officeDocument/2006/relationships/theme" Target="theme/theme1.xml"/><Relationship Id="rId7" Type="http://schemas.microsoft.com/office/2007/relationships/hdphoto" Target="media/hdphoto1.wdp"/><Relationship Id="rId2" Type="http://schemas.openxmlformats.org/officeDocument/2006/relationships/styles" Target="styles.xml"/><Relationship Id="rId16" Type="http://schemas.openxmlformats.org/officeDocument/2006/relationships/hyperlink" Target="https://pubmed.ncbi.nlm.nih.gov/15663031" TargetMode="External"/><Relationship Id="rId29" Type="http://schemas.openxmlformats.org/officeDocument/2006/relationships/hyperlink" Target="https://pubmed.ncbi.nlm.nih.gov/14662057" TargetMode="External"/><Relationship Id="rId11" Type="http://schemas.openxmlformats.org/officeDocument/2006/relationships/hyperlink" Target="https://pubmed.ncbi.nlm.nih.gov/29038071" TargetMode="External"/><Relationship Id="rId24" Type="http://schemas.openxmlformats.org/officeDocument/2006/relationships/hyperlink" Target="https://pubmed.ncbi.nlm.nih.gov/20556754" TargetMode="External"/><Relationship Id="rId32" Type="http://schemas.openxmlformats.org/officeDocument/2006/relationships/hyperlink" Target="https://pubmed.ncbi.nlm.nih.gov/21477680" TargetMode="External"/><Relationship Id="rId37" Type="http://schemas.openxmlformats.org/officeDocument/2006/relationships/hyperlink" Target="https://www.ncbi.nlm.nih.gov/pmc/articles/PMC4267981/" TargetMode="External"/><Relationship Id="rId40" Type="http://schemas.openxmlformats.org/officeDocument/2006/relationships/hyperlink" Target="https://pubmed.ncbi.nlm.nih.gov/19637436" TargetMode="External"/><Relationship Id="rId45" Type="http://schemas.openxmlformats.org/officeDocument/2006/relationships/hyperlink" Target="https://pubmed.ncbi.nlm.nih.gov/27548557" TargetMode="External"/><Relationship Id="rId53" Type="http://schemas.openxmlformats.org/officeDocument/2006/relationships/hyperlink" Target="https://pubmed.ncbi.nlm.nih.gov/26116873" TargetMode="External"/><Relationship Id="rId5" Type="http://schemas.openxmlformats.org/officeDocument/2006/relationships/image" Target="media/image1.jpg"/><Relationship Id="rId10" Type="http://schemas.openxmlformats.org/officeDocument/2006/relationships/hyperlink" Target="https://www.ncbi.nlm.nih.gov/pmc/articles/PMC5959010/" TargetMode="External"/><Relationship Id="rId19" Type="http://schemas.openxmlformats.org/officeDocument/2006/relationships/hyperlink" Target="https://pubmed.ncbi.nlm.nih.gov/29637798" TargetMode="External"/><Relationship Id="rId31" Type="http://schemas.openxmlformats.org/officeDocument/2006/relationships/hyperlink" Target="https://www.ncbi.nlm.nih.gov/pmc/articles/PMC3638209/" TargetMode="External"/><Relationship Id="rId44" Type="http://schemas.openxmlformats.org/officeDocument/2006/relationships/hyperlink" Target="https://pubmed.ncbi.nlm.nih.gov/26222246" TargetMode="External"/><Relationship Id="rId52" Type="http://schemas.openxmlformats.org/officeDocument/2006/relationships/hyperlink" Target="https://pubmed.ncbi.nlm.nih.gov/1347812" TargetMode="External"/><Relationship Id="rId4" Type="http://schemas.openxmlformats.org/officeDocument/2006/relationships/webSettings" Target="webSettings.xml"/><Relationship Id="rId9" Type="http://schemas.openxmlformats.org/officeDocument/2006/relationships/hyperlink" Target="https://doi.org/10.1111/j.1728-4465.2014.00393.x" TargetMode="External"/><Relationship Id="rId14" Type="http://schemas.openxmlformats.org/officeDocument/2006/relationships/hyperlink" Target="https://pubmed.ncbi.nlm.nih.gov/21508749" TargetMode="External"/><Relationship Id="rId22" Type="http://schemas.openxmlformats.org/officeDocument/2006/relationships/hyperlink" Target="https://www.ncbi.nlm.nih.gov/pmc/articles/PMC3104850/" TargetMode="External"/><Relationship Id="rId27" Type="http://schemas.openxmlformats.org/officeDocument/2006/relationships/hyperlink" Target="https://www.ncbi.nlm.nih.gov/pmc/articles/PMC2971735/" TargetMode="External"/><Relationship Id="rId30" Type="http://schemas.openxmlformats.org/officeDocument/2006/relationships/hyperlink" Target="https://pubmed.ncbi.nlm.nih.gov/27467196" TargetMode="External"/><Relationship Id="rId35" Type="http://schemas.openxmlformats.org/officeDocument/2006/relationships/hyperlink" Target="https://pubmed.ncbi.nlm.nih.gov/20541171" TargetMode="External"/><Relationship Id="rId43" Type="http://schemas.openxmlformats.org/officeDocument/2006/relationships/hyperlink" Target="https://www.ncbi.nlm.nih.gov/pmc/articles/PMC9580985/" TargetMode="External"/><Relationship Id="rId48" Type="http://schemas.openxmlformats.org/officeDocument/2006/relationships/hyperlink" Target="https://pubmed.ncbi.nlm.nih.gov/18390056" TargetMode="External"/><Relationship Id="rId8" Type="http://schemas.openxmlformats.org/officeDocument/2006/relationships/image" Target="media/image3.jpg"/><Relationship Id="rId51" Type="http://schemas.openxmlformats.org/officeDocument/2006/relationships/hyperlink" Target="https://pubmed.ncbi.nlm.nih.gov/32014434" TargetMode="External"/><Relationship Id="rId3" Type="http://schemas.openxmlformats.org/officeDocument/2006/relationships/settings" Target="settings.xml"/><Relationship Id="rId12" Type="http://schemas.openxmlformats.org/officeDocument/2006/relationships/hyperlink" Target="https://pubmed.ncbi.nlm.nih.gov/27467319" TargetMode="External"/><Relationship Id="rId17" Type="http://schemas.openxmlformats.org/officeDocument/2006/relationships/hyperlink" Target="https://pubmed.ncbi.nlm.nih.gov/24726226" TargetMode="External"/><Relationship Id="rId25" Type="http://schemas.openxmlformats.org/officeDocument/2006/relationships/hyperlink" Target="https://pubmed.ncbi.nlm.nih.gov/28476290" TargetMode="External"/><Relationship Id="rId33" Type="http://schemas.openxmlformats.org/officeDocument/2006/relationships/hyperlink" Target="https://pubmed.ncbi.nlm.nih.gov/29683910" TargetMode="External"/><Relationship Id="rId38" Type="http://schemas.openxmlformats.org/officeDocument/2006/relationships/hyperlink" Target="https://pubmed.ncbi.nlm.nih.gov/25218500" TargetMode="External"/><Relationship Id="rId46" Type="http://schemas.openxmlformats.org/officeDocument/2006/relationships/hyperlink" Target="https://pubmed.ncbi.nlm.nih.gov/29792756" TargetMode="External"/><Relationship Id="rId20" Type="http://schemas.openxmlformats.org/officeDocument/2006/relationships/hyperlink" Target="https://www.ncbi.nlm.nih.gov/pmc/articles/PMC6709799/" TargetMode="External"/><Relationship Id="rId41" Type="http://schemas.openxmlformats.org/officeDocument/2006/relationships/hyperlink" Target="https://pubmed.ncbi.nlm.nih.gov/22222193"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https://pubmed.ncbi.nlm.nih.gov/27768966" TargetMode="External"/><Relationship Id="rId23" Type="http://schemas.openxmlformats.org/officeDocument/2006/relationships/hyperlink" Target="https://pubmed.ncbi.nlm.nih.gov/20966692" TargetMode="External"/><Relationship Id="rId28" Type="http://schemas.openxmlformats.org/officeDocument/2006/relationships/hyperlink" Target="https://pubmed.ncbi.nlm.nih.gov/21072313" TargetMode="External"/><Relationship Id="rId36" Type="http://schemas.openxmlformats.org/officeDocument/2006/relationships/hyperlink" Target="https://pubmed.ncbi.nlm.nih.gov/26805610" TargetMode="External"/><Relationship Id="rId49" Type="http://schemas.openxmlformats.org/officeDocument/2006/relationships/hyperlink" Target="https://pubmed.ncbi.nlm.nih.gov/293228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23</Pages>
  <Words>9416</Words>
  <Characters>53676</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HP1</dc:creator>
  <cp:keywords/>
  <dc:description/>
  <cp:lastModifiedBy>Shamim Khan</cp:lastModifiedBy>
  <cp:revision>24</cp:revision>
  <dcterms:created xsi:type="dcterms:W3CDTF">2024-01-27T10:38:00Z</dcterms:created>
  <dcterms:modified xsi:type="dcterms:W3CDTF">2024-05-30T05:08:00Z</dcterms:modified>
</cp:coreProperties>
</file>