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CB3A7" w14:textId="4C11B2F7" w:rsidR="00566756" w:rsidRPr="00566756" w:rsidRDefault="00566756" w:rsidP="00366FF1">
      <w:pPr>
        <w:jc w:val="center"/>
        <w:rPr>
          <w:rFonts w:ascii="Times New Roman" w:hAnsi="Times New Roman" w:cs="Times New Roman"/>
          <w:sz w:val="24"/>
          <w:szCs w:val="24"/>
        </w:rPr>
      </w:pPr>
      <w:r w:rsidRPr="00566756">
        <w:rPr>
          <w:rFonts w:ascii="Times New Roman" w:hAnsi="Times New Roman" w:cs="Times New Roman"/>
          <w:sz w:val="24"/>
          <w:szCs w:val="24"/>
        </w:rPr>
        <w:t>Pavan Bhoi,</w:t>
      </w:r>
    </w:p>
    <w:p w14:paraId="7E8A391C" w14:textId="0D4D10CE" w:rsidR="00566756" w:rsidRPr="00566756" w:rsidRDefault="00566756" w:rsidP="00366FF1">
      <w:pPr>
        <w:jc w:val="center"/>
        <w:rPr>
          <w:rFonts w:ascii="Times New Roman" w:hAnsi="Times New Roman" w:cs="Times New Roman"/>
          <w:sz w:val="24"/>
          <w:szCs w:val="24"/>
        </w:rPr>
      </w:pPr>
      <w:r w:rsidRPr="00566756">
        <w:rPr>
          <w:rFonts w:ascii="Times New Roman" w:hAnsi="Times New Roman" w:cs="Times New Roman"/>
          <w:sz w:val="24"/>
          <w:szCs w:val="24"/>
        </w:rPr>
        <w:t>Research student,</w:t>
      </w:r>
    </w:p>
    <w:p w14:paraId="399C7535" w14:textId="25B3C8E4" w:rsidR="00566756" w:rsidRPr="00566756" w:rsidRDefault="00566756" w:rsidP="00366FF1">
      <w:pPr>
        <w:jc w:val="center"/>
        <w:rPr>
          <w:rFonts w:ascii="Times New Roman" w:hAnsi="Times New Roman" w:cs="Times New Roman"/>
          <w:sz w:val="24"/>
          <w:szCs w:val="24"/>
        </w:rPr>
      </w:pPr>
      <w:r w:rsidRPr="00566756">
        <w:rPr>
          <w:rFonts w:ascii="Times New Roman" w:hAnsi="Times New Roman" w:cs="Times New Roman"/>
          <w:sz w:val="24"/>
          <w:szCs w:val="24"/>
        </w:rPr>
        <w:t>Saibalaji International Institute of Management Sciences, Pune</w:t>
      </w:r>
    </w:p>
    <w:p w14:paraId="35812B14" w14:textId="1DC423C3" w:rsidR="00366FF1" w:rsidRPr="00566756" w:rsidRDefault="00366FF1" w:rsidP="00366FF1">
      <w:pPr>
        <w:jc w:val="center"/>
        <w:rPr>
          <w:rFonts w:ascii="Times New Roman" w:hAnsi="Times New Roman" w:cs="Times New Roman"/>
          <w:b/>
          <w:bCs/>
          <w:sz w:val="28"/>
          <w:szCs w:val="28"/>
        </w:rPr>
      </w:pPr>
      <w:r w:rsidRPr="00566756">
        <w:rPr>
          <w:rFonts w:ascii="Times New Roman" w:hAnsi="Times New Roman" w:cs="Times New Roman"/>
          <w:b/>
          <w:bCs/>
          <w:sz w:val="28"/>
          <w:szCs w:val="28"/>
        </w:rPr>
        <w:t>Leveraging Influencer Marketing for Brand Growth</w:t>
      </w:r>
    </w:p>
    <w:p w14:paraId="3DAE198E" w14:textId="77777777" w:rsidR="00366FF1" w:rsidRPr="00566756" w:rsidRDefault="00366FF1" w:rsidP="00366FF1">
      <w:pPr>
        <w:jc w:val="center"/>
        <w:rPr>
          <w:rFonts w:ascii="Times New Roman" w:hAnsi="Times New Roman" w:cs="Times New Roman"/>
          <w:b/>
          <w:bCs/>
          <w:sz w:val="24"/>
          <w:szCs w:val="24"/>
        </w:rPr>
      </w:pPr>
    </w:p>
    <w:p w14:paraId="3B051115" w14:textId="77777777" w:rsidR="00366FF1" w:rsidRPr="00566756" w:rsidRDefault="00366FF1" w:rsidP="00366FF1">
      <w:pPr>
        <w:rPr>
          <w:rFonts w:ascii="Times New Roman" w:hAnsi="Times New Roman" w:cs="Times New Roman"/>
          <w:b/>
          <w:bCs/>
          <w:sz w:val="24"/>
          <w:szCs w:val="24"/>
        </w:rPr>
      </w:pPr>
      <w:r w:rsidRPr="00566756">
        <w:rPr>
          <w:rFonts w:ascii="Times New Roman" w:hAnsi="Times New Roman" w:cs="Times New Roman"/>
          <w:b/>
          <w:bCs/>
          <w:sz w:val="24"/>
          <w:szCs w:val="24"/>
        </w:rPr>
        <w:t>Abstract</w:t>
      </w:r>
    </w:p>
    <w:p w14:paraId="4C6D3250"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Influencer marketing</w:t>
      </w:r>
      <w:r w:rsidRPr="00566756">
        <w:rPr>
          <w:rFonts w:ascii="Times New Roman" w:hAnsi="Times New Roman" w:cs="Times New Roman"/>
          <w:sz w:val="24"/>
          <w:szCs w:val="24"/>
        </w:rPr>
        <w:t xml:space="preserve"> has evolved from traditional </w:t>
      </w:r>
      <w:r w:rsidRPr="00566756">
        <w:rPr>
          <w:rFonts w:ascii="Times New Roman" w:hAnsi="Times New Roman" w:cs="Times New Roman"/>
          <w:b/>
          <w:bCs/>
          <w:sz w:val="24"/>
          <w:szCs w:val="24"/>
        </w:rPr>
        <w:t>celebrity endorsements</w:t>
      </w:r>
      <w:r w:rsidRPr="00566756">
        <w:rPr>
          <w:rFonts w:ascii="Times New Roman" w:hAnsi="Times New Roman" w:cs="Times New Roman"/>
          <w:sz w:val="24"/>
          <w:szCs w:val="24"/>
        </w:rPr>
        <w:t xml:space="preserve"> to innovative collaborations with a range of influencers, including </w:t>
      </w:r>
      <w:r w:rsidRPr="00566756">
        <w:rPr>
          <w:rFonts w:ascii="Times New Roman" w:hAnsi="Times New Roman" w:cs="Times New Roman"/>
          <w:b/>
          <w:bCs/>
          <w:sz w:val="24"/>
          <w:szCs w:val="24"/>
        </w:rPr>
        <w:t>nano</w:t>
      </w:r>
      <w:r w:rsidRPr="00566756">
        <w:rPr>
          <w:rFonts w:ascii="Times New Roman" w:hAnsi="Times New Roman" w:cs="Times New Roman"/>
          <w:sz w:val="24"/>
          <w:szCs w:val="24"/>
        </w:rPr>
        <w:t xml:space="preserve">, </w:t>
      </w:r>
      <w:r w:rsidRPr="00566756">
        <w:rPr>
          <w:rFonts w:ascii="Times New Roman" w:hAnsi="Times New Roman" w:cs="Times New Roman"/>
          <w:b/>
          <w:bCs/>
          <w:sz w:val="24"/>
          <w:szCs w:val="24"/>
        </w:rPr>
        <w:t>micro</w:t>
      </w:r>
      <w:r w:rsidRPr="00566756">
        <w:rPr>
          <w:rFonts w:ascii="Times New Roman" w:hAnsi="Times New Roman" w:cs="Times New Roman"/>
          <w:sz w:val="24"/>
          <w:szCs w:val="24"/>
        </w:rPr>
        <w:t xml:space="preserve">, </w:t>
      </w:r>
      <w:r w:rsidRPr="00566756">
        <w:rPr>
          <w:rFonts w:ascii="Times New Roman" w:hAnsi="Times New Roman" w:cs="Times New Roman"/>
          <w:b/>
          <w:bCs/>
          <w:sz w:val="24"/>
          <w:szCs w:val="24"/>
        </w:rPr>
        <w:t>macro</w:t>
      </w:r>
      <w:r w:rsidRPr="00566756">
        <w:rPr>
          <w:rFonts w:ascii="Times New Roman" w:hAnsi="Times New Roman" w:cs="Times New Roman"/>
          <w:sz w:val="24"/>
          <w:szCs w:val="24"/>
        </w:rPr>
        <w:t xml:space="preserve">, and </w:t>
      </w:r>
      <w:r w:rsidRPr="00566756">
        <w:rPr>
          <w:rFonts w:ascii="Times New Roman" w:hAnsi="Times New Roman" w:cs="Times New Roman"/>
          <w:b/>
          <w:bCs/>
          <w:sz w:val="24"/>
          <w:szCs w:val="24"/>
        </w:rPr>
        <w:t>celebrity influencers</w:t>
      </w:r>
      <w:r w:rsidRPr="00566756">
        <w:rPr>
          <w:rFonts w:ascii="Times New Roman" w:hAnsi="Times New Roman" w:cs="Times New Roman"/>
          <w:sz w:val="24"/>
          <w:szCs w:val="24"/>
        </w:rPr>
        <w:t xml:space="preserve">. This article delves into identifying influencers whose values align with the brand, assessing </w:t>
      </w:r>
      <w:r w:rsidRPr="00566756">
        <w:rPr>
          <w:rFonts w:ascii="Times New Roman" w:hAnsi="Times New Roman" w:cs="Times New Roman"/>
          <w:b/>
          <w:bCs/>
          <w:sz w:val="24"/>
          <w:szCs w:val="24"/>
        </w:rPr>
        <w:t>reach</w:t>
      </w:r>
      <w:r w:rsidRPr="00566756">
        <w:rPr>
          <w:rFonts w:ascii="Times New Roman" w:hAnsi="Times New Roman" w:cs="Times New Roman"/>
          <w:sz w:val="24"/>
          <w:szCs w:val="24"/>
        </w:rPr>
        <w:t xml:space="preserve">, </w:t>
      </w:r>
      <w:r w:rsidRPr="00566756">
        <w:rPr>
          <w:rFonts w:ascii="Times New Roman" w:hAnsi="Times New Roman" w:cs="Times New Roman"/>
          <w:b/>
          <w:bCs/>
          <w:sz w:val="24"/>
          <w:szCs w:val="24"/>
        </w:rPr>
        <w:t>engagement</w:t>
      </w:r>
      <w:r w:rsidRPr="00566756">
        <w:rPr>
          <w:rFonts w:ascii="Times New Roman" w:hAnsi="Times New Roman" w:cs="Times New Roman"/>
          <w:sz w:val="24"/>
          <w:szCs w:val="24"/>
        </w:rPr>
        <w:t xml:space="preserve">, and </w:t>
      </w:r>
      <w:r w:rsidRPr="00566756">
        <w:rPr>
          <w:rFonts w:ascii="Times New Roman" w:hAnsi="Times New Roman" w:cs="Times New Roman"/>
          <w:b/>
          <w:bCs/>
          <w:sz w:val="24"/>
          <w:szCs w:val="24"/>
        </w:rPr>
        <w:t>authenticity</w:t>
      </w:r>
      <w:r w:rsidRPr="00566756">
        <w:rPr>
          <w:rFonts w:ascii="Times New Roman" w:hAnsi="Times New Roman" w:cs="Times New Roman"/>
          <w:sz w:val="24"/>
          <w:szCs w:val="24"/>
        </w:rPr>
        <w:t xml:space="preserve">, and evaluating campaign success using key performance indicators (KPIs) such as </w:t>
      </w:r>
      <w:r w:rsidRPr="00566756">
        <w:rPr>
          <w:rFonts w:ascii="Times New Roman" w:hAnsi="Times New Roman" w:cs="Times New Roman"/>
          <w:b/>
          <w:bCs/>
          <w:sz w:val="24"/>
          <w:szCs w:val="24"/>
        </w:rPr>
        <w:t>engagement rates</w:t>
      </w:r>
      <w:r w:rsidRPr="00566756">
        <w:rPr>
          <w:rFonts w:ascii="Times New Roman" w:hAnsi="Times New Roman" w:cs="Times New Roman"/>
          <w:sz w:val="24"/>
          <w:szCs w:val="24"/>
        </w:rPr>
        <w:t xml:space="preserve">, </w:t>
      </w:r>
      <w:r w:rsidRPr="00566756">
        <w:rPr>
          <w:rFonts w:ascii="Times New Roman" w:hAnsi="Times New Roman" w:cs="Times New Roman"/>
          <w:b/>
          <w:bCs/>
          <w:sz w:val="24"/>
          <w:szCs w:val="24"/>
        </w:rPr>
        <w:t>click-through rates (CTR)</w:t>
      </w:r>
      <w:r w:rsidRPr="00566756">
        <w:rPr>
          <w:rFonts w:ascii="Times New Roman" w:hAnsi="Times New Roman" w:cs="Times New Roman"/>
          <w:sz w:val="24"/>
          <w:szCs w:val="24"/>
        </w:rPr>
        <w:t xml:space="preserve">, and </w:t>
      </w:r>
      <w:r w:rsidRPr="00566756">
        <w:rPr>
          <w:rFonts w:ascii="Times New Roman" w:hAnsi="Times New Roman" w:cs="Times New Roman"/>
          <w:b/>
          <w:bCs/>
          <w:sz w:val="24"/>
          <w:szCs w:val="24"/>
        </w:rPr>
        <w:t>return on investment (ROI)</w:t>
      </w:r>
      <w:r w:rsidRPr="00566756">
        <w:rPr>
          <w:rFonts w:ascii="Times New Roman" w:hAnsi="Times New Roman" w:cs="Times New Roman"/>
          <w:sz w:val="24"/>
          <w:szCs w:val="24"/>
        </w:rPr>
        <w:t xml:space="preserve">. It also discusses managing risks like </w:t>
      </w:r>
      <w:r w:rsidRPr="00566756">
        <w:rPr>
          <w:rFonts w:ascii="Times New Roman" w:hAnsi="Times New Roman" w:cs="Times New Roman"/>
          <w:b/>
          <w:bCs/>
          <w:sz w:val="24"/>
          <w:szCs w:val="24"/>
        </w:rPr>
        <w:t>fake followers</w:t>
      </w:r>
      <w:r w:rsidRPr="00566756">
        <w:rPr>
          <w:rFonts w:ascii="Times New Roman" w:hAnsi="Times New Roman" w:cs="Times New Roman"/>
          <w:sz w:val="24"/>
          <w:szCs w:val="24"/>
        </w:rPr>
        <w:t xml:space="preserve"> and maintaining </w:t>
      </w:r>
      <w:r w:rsidRPr="00566756">
        <w:rPr>
          <w:rFonts w:ascii="Times New Roman" w:hAnsi="Times New Roman" w:cs="Times New Roman"/>
          <w:b/>
          <w:bCs/>
          <w:sz w:val="24"/>
          <w:szCs w:val="24"/>
        </w:rPr>
        <w:t>brand safety</w:t>
      </w:r>
      <w:r w:rsidRPr="00566756">
        <w:rPr>
          <w:rFonts w:ascii="Times New Roman" w:hAnsi="Times New Roman" w:cs="Times New Roman"/>
          <w:sz w:val="24"/>
          <w:szCs w:val="24"/>
        </w:rPr>
        <w:t xml:space="preserve">, and explores emerging trends like </w:t>
      </w:r>
      <w:r w:rsidRPr="00566756">
        <w:rPr>
          <w:rFonts w:ascii="Times New Roman" w:hAnsi="Times New Roman" w:cs="Times New Roman"/>
          <w:b/>
          <w:bCs/>
          <w:sz w:val="24"/>
          <w:szCs w:val="24"/>
        </w:rPr>
        <w:t>AI-driven virtual influencers</w:t>
      </w:r>
      <w:r w:rsidRPr="00566756">
        <w:rPr>
          <w:rFonts w:ascii="Times New Roman" w:hAnsi="Times New Roman" w:cs="Times New Roman"/>
          <w:sz w:val="24"/>
          <w:szCs w:val="24"/>
        </w:rPr>
        <w:t xml:space="preserve"> and the rise of </w:t>
      </w:r>
      <w:r w:rsidRPr="00566756">
        <w:rPr>
          <w:rFonts w:ascii="Times New Roman" w:hAnsi="Times New Roman" w:cs="Times New Roman"/>
          <w:b/>
          <w:bCs/>
          <w:sz w:val="24"/>
          <w:szCs w:val="24"/>
        </w:rPr>
        <w:t>micro-influencers</w:t>
      </w:r>
      <w:r w:rsidRPr="00566756">
        <w:rPr>
          <w:rFonts w:ascii="Times New Roman" w:hAnsi="Times New Roman" w:cs="Times New Roman"/>
          <w:sz w:val="24"/>
          <w:szCs w:val="24"/>
        </w:rPr>
        <w:t xml:space="preserve"> in </w:t>
      </w:r>
      <w:r w:rsidRPr="00566756">
        <w:rPr>
          <w:rFonts w:ascii="Times New Roman" w:hAnsi="Times New Roman" w:cs="Times New Roman"/>
          <w:b/>
          <w:bCs/>
          <w:sz w:val="24"/>
          <w:szCs w:val="24"/>
        </w:rPr>
        <w:t>niche marketing</w:t>
      </w:r>
      <w:r w:rsidRPr="00566756">
        <w:rPr>
          <w:rFonts w:ascii="Times New Roman" w:hAnsi="Times New Roman" w:cs="Times New Roman"/>
          <w:sz w:val="24"/>
          <w:szCs w:val="24"/>
        </w:rPr>
        <w:t>. Leveraging these insights can help brands optimize their influencer marketing strategies for sustainable success.</w:t>
      </w:r>
    </w:p>
    <w:p w14:paraId="79A5FCBB" w14:textId="3CFCFA6F" w:rsidR="00B93FF9" w:rsidRPr="00566756" w:rsidRDefault="00353C66" w:rsidP="00366FF1">
      <w:pPr>
        <w:rPr>
          <w:rFonts w:ascii="Times New Roman" w:hAnsi="Times New Roman" w:cs="Times New Roman"/>
          <w:b/>
          <w:bCs/>
          <w:sz w:val="24"/>
          <w:szCs w:val="24"/>
        </w:rPr>
      </w:pPr>
      <w:r w:rsidRPr="00566756">
        <w:rPr>
          <w:rFonts w:ascii="Times New Roman" w:hAnsi="Times New Roman" w:cs="Times New Roman"/>
          <w:b/>
          <w:bCs/>
          <w:sz w:val="24"/>
          <w:szCs w:val="24"/>
        </w:rPr>
        <w:t>Keywords</w:t>
      </w:r>
    </w:p>
    <w:p w14:paraId="01736DB2" w14:textId="69402B3D" w:rsidR="00353C66" w:rsidRPr="00566756" w:rsidRDefault="00353C66" w:rsidP="00366FF1">
      <w:pPr>
        <w:rPr>
          <w:rFonts w:ascii="Times New Roman" w:hAnsi="Times New Roman" w:cs="Times New Roman"/>
          <w:sz w:val="24"/>
          <w:szCs w:val="24"/>
        </w:rPr>
      </w:pPr>
      <w:r w:rsidRPr="00566756">
        <w:rPr>
          <w:rFonts w:ascii="Times New Roman" w:hAnsi="Times New Roman" w:cs="Times New Roman"/>
          <w:sz w:val="24"/>
          <w:szCs w:val="24"/>
        </w:rPr>
        <w:t>Influencer market, Fake followers, gowth, authencity</w:t>
      </w:r>
    </w:p>
    <w:p w14:paraId="142FFF2E" w14:textId="77777777" w:rsidR="00366FF1" w:rsidRPr="00566756" w:rsidRDefault="00366FF1" w:rsidP="00366FF1">
      <w:pPr>
        <w:rPr>
          <w:rFonts w:ascii="Times New Roman" w:hAnsi="Times New Roman" w:cs="Times New Roman"/>
          <w:b/>
          <w:bCs/>
          <w:sz w:val="24"/>
          <w:szCs w:val="24"/>
        </w:rPr>
      </w:pPr>
      <w:r w:rsidRPr="00566756">
        <w:rPr>
          <w:rFonts w:ascii="Times New Roman" w:hAnsi="Times New Roman" w:cs="Times New Roman"/>
          <w:b/>
          <w:bCs/>
          <w:sz w:val="24"/>
          <w:szCs w:val="24"/>
        </w:rPr>
        <w:t>A. Understanding Influencer Marketing</w:t>
      </w:r>
    </w:p>
    <w:p w14:paraId="105D5291"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Definition and Overview of Influencer Marketing</w:t>
      </w:r>
    </w:p>
    <w:p w14:paraId="1775011B" w14:textId="1ABFA1F3" w:rsidR="00B93FF9"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Influencer marketing</w:t>
      </w:r>
      <w:r w:rsidRPr="00566756">
        <w:rPr>
          <w:rFonts w:ascii="Times New Roman" w:hAnsi="Times New Roman" w:cs="Times New Roman"/>
          <w:sz w:val="24"/>
          <w:szCs w:val="24"/>
        </w:rPr>
        <w:t xml:space="preserve"> involves collaborating with individuals who have significant </w:t>
      </w:r>
      <w:r w:rsidRPr="00566756">
        <w:rPr>
          <w:rFonts w:ascii="Times New Roman" w:hAnsi="Times New Roman" w:cs="Times New Roman"/>
          <w:b/>
          <w:bCs/>
          <w:sz w:val="24"/>
          <w:szCs w:val="24"/>
        </w:rPr>
        <w:t>social media followings</w:t>
      </w:r>
      <w:r w:rsidRPr="00566756">
        <w:rPr>
          <w:rFonts w:ascii="Times New Roman" w:hAnsi="Times New Roman" w:cs="Times New Roman"/>
          <w:sz w:val="24"/>
          <w:szCs w:val="24"/>
        </w:rPr>
        <w:t xml:space="preserve"> to promote products or services. These influencers, having built </w:t>
      </w:r>
      <w:r w:rsidRPr="00566756">
        <w:rPr>
          <w:rFonts w:ascii="Times New Roman" w:hAnsi="Times New Roman" w:cs="Times New Roman"/>
          <w:b/>
          <w:bCs/>
          <w:sz w:val="24"/>
          <w:szCs w:val="24"/>
        </w:rPr>
        <w:t>trust</w:t>
      </w:r>
      <w:r w:rsidRPr="00566756">
        <w:rPr>
          <w:rFonts w:ascii="Times New Roman" w:hAnsi="Times New Roman" w:cs="Times New Roman"/>
          <w:sz w:val="24"/>
          <w:szCs w:val="24"/>
        </w:rPr>
        <w:t xml:space="preserve"> with their audience, often provide more impactful endorsements compared to traditional advertising. The fusion of </w:t>
      </w:r>
      <w:r w:rsidRPr="00566756">
        <w:rPr>
          <w:rFonts w:ascii="Times New Roman" w:hAnsi="Times New Roman" w:cs="Times New Roman"/>
          <w:b/>
          <w:bCs/>
          <w:sz w:val="24"/>
          <w:szCs w:val="24"/>
        </w:rPr>
        <w:t>authenticity</w:t>
      </w:r>
      <w:r w:rsidRPr="00566756">
        <w:rPr>
          <w:rFonts w:ascii="Times New Roman" w:hAnsi="Times New Roman" w:cs="Times New Roman"/>
          <w:sz w:val="24"/>
          <w:szCs w:val="24"/>
        </w:rPr>
        <w:t xml:space="preserve"> and </w:t>
      </w:r>
      <w:r w:rsidRPr="00566756">
        <w:rPr>
          <w:rFonts w:ascii="Times New Roman" w:hAnsi="Times New Roman" w:cs="Times New Roman"/>
          <w:b/>
          <w:bCs/>
          <w:sz w:val="24"/>
          <w:szCs w:val="24"/>
        </w:rPr>
        <w:t>reach</w:t>
      </w:r>
      <w:r w:rsidRPr="00566756">
        <w:rPr>
          <w:rFonts w:ascii="Times New Roman" w:hAnsi="Times New Roman" w:cs="Times New Roman"/>
          <w:sz w:val="24"/>
          <w:szCs w:val="24"/>
        </w:rPr>
        <w:t xml:space="preserve"> offered by influencers creates a unique opportunity for brands to engage with their audience meaningfully.</w:t>
      </w:r>
    </w:p>
    <w:p w14:paraId="472C2F79" w14:textId="77777777" w:rsidR="00B93FF9" w:rsidRPr="00566756" w:rsidRDefault="00B93FF9" w:rsidP="00366FF1">
      <w:pPr>
        <w:rPr>
          <w:rFonts w:ascii="Times New Roman" w:hAnsi="Times New Roman" w:cs="Times New Roman"/>
          <w:sz w:val="24"/>
          <w:szCs w:val="24"/>
        </w:rPr>
      </w:pPr>
    </w:p>
    <w:p w14:paraId="025B8374"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The Evolution of Influencer Marketing in the Digital Age</w:t>
      </w:r>
    </w:p>
    <w:p w14:paraId="0BCEA2CE"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Influencer marketing has transitioned from being solely about </w:t>
      </w:r>
      <w:r w:rsidRPr="00566756">
        <w:rPr>
          <w:rFonts w:ascii="Times New Roman" w:hAnsi="Times New Roman" w:cs="Times New Roman"/>
          <w:b/>
          <w:bCs/>
          <w:sz w:val="24"/>
          <w:szCs w:val="24"/>
        </w:rPr>
        <w:t>celebrity endorsements</w:t>
      </w:r>
      <w:r w:rsidRPr="00566756">
        <w:rPr>
          <w:rFonts w:ascii="Times New Roman" w:hAnsi="Times New Roman" w:cs="Times New Roman"/>
          <w:sz w:val="24"/>
          <w:szCs w:val="24"/>
        </w:rPr>
        <w:t xml:space="preserve"> to embracing a diverse range of influencers across platforms such as Instagram, YouTube, and TikTok. This shift allows brands to engage with </w:t>
      </w:r>
      <w:r w:rsidRPr="00566756">
        <w:rPr>
          <w:rFonts w:ascii="Times New Roman" w:hAnsi="Times New Roman" w:cs="Times New Roman"/>
          <w:b/>
          <w:bCs/>
          <w:sz w:val="24"/>
          <w:szCs w:val="24"/>
        </w:rPr>
        <w:t>specific niches</w:t>
      </w:r>
      <w:r w:rsidRPr="00566756">
        <w:rPr>
          <w:rFonts w:ascii="Times New Roman" w:hAnsi="Times New Roman" w:cs="Times New Roman"/>
          <w:sz w:val="24"/>
          <w:szCs w:val="24"/>
        </w:rPr>
        <w:t>, utilizing influencers who resonate deeply with their followers’ interests and values.</w:t>
      </w:r>
    </w:p>
    <w:p w14:paraId="60DB01B0" w14:textId="77777777" w:rsidR="00B93FF9" w:rsidRPr="00566756" w:rsidRDefault="00B93FF9" w:rsidP="00366FF1">
      <w:pPr>
        <w:rPr>
          <w:rFonts w:ascii="Times New Roman" w:hAnsi="Times New Roman" w:cs="Times New Roman"/>
          <w:sz w:val="24"/>
          <w:szCs w:val="24"/>
        </w:rPr>
      </w:pPr>
    </w:p>
    <w:p w14:paraId="11486C04"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Types of Influencers: Nano, Micro, Macro, and Celebrity</w:t>
      </w:r>
    </w:p>
    <w:p w14:paraId="2264A23F"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Influencers are categorized based on their audience size:</w:t>
      </w:r>
    </w:p>
    <w:p w14:paraId="09B11C73" w14:textId="77777777" w:rsidR="00366FF1" w:rsidRPr="00566756" w:rsidRDefault="00366FF1" w:rsidP="00366FF1">
      <w:pPr>
        <w:numPr>
          <w:ilvl w:val="0"/>
          <w:numId w:val="3"/>
        </w:numPr>
        <w:rPr>
          <w:rFonts w:ascii="Times New Roman" w:hAnsi="Times New Roman" w:cs="Times New Roman"/>
          <w:sz w:val="24"/>
          <w:szCs w:val="24"/>
        </w:rPr>
      </w:pPr>
      <w:r w:rsidRPr="00566756">
        <w:rPr>
          <w:rFonts w:ascii="Times New Roman" w:hAnsi="Times New Roman" w:cs="Times New Roman"/>
          <w:b/>
          <w:bCs/>
          <w:sz w:val="24"/>
          <w:szCs w:val="24"/>
        </w:rPr>
        <w:t>Nano-influencers</w:t>
      </w:r>
      <w:r w:rsidRPr="00566756">
        <w:rPr>
          <w:rFonts w:ascii="Times New Roman" w:hAnsi="Times New Roman" w:cs="Times New Roman"/>
          <w:sz w:val="24"/>
          <w:szCs w:val="24"/>
        </w:rPr>
        <w:t xml:space="preserve"> (fewer than 10,000 followers) have highly engaged, tight-knit communities.</w:t>
      </w:r>
    </w:p>
    <w:p w14:paraId="6A9D2388" w14:textId="77777777" w:rsidR="00366FF1" w:rsidRPr="00566756" w:rsidRDefault="00366FF1" w:rsidP="00366FF1">
      <w:pPr>
        <w:numPr>
          <w:ilvl w:val="0"/>
          <w:numId w:val="3"/>
        </w:numPr>
        <w:rPr>
          <w:rFonts w:ascii="Times New Roman" w:hAnsi="Times New Roman" w:cs="Times New Roman"/>
          <w:sz w:val="24"/>
          <w:szCs w:val="24"/>
        </w:rPr>
      </w:pPr>
      <w:r w:rsidRPr="00566756">
        <w:rPr>
          <w:rFonts w:ascii="Times New Roman" w:hAnsi="Times New Roman" w:cs="Times New Roman"/>
          <w:b/>
          <w:bCs/>
          <w:sz w:val="24"/>
          <w:szCs w:val="24"/>
        </w:rPr>
        <w:lastRenderedPageBreak/>
        <w:t>Micro-influencers</w:t>
      </w:r>
      <w:r w:rsidRPr="00566756">
        <w:rPr>
          <w:rFonts w:ascii="Times New Roman" w:hAnsi="Times New Roman" w:cs="Times New Roman"/>
          <w:sz w:val="24"/>
          <w:szCs w:val="24"/>
        </w:rPr>
        <w:t xml:space="preserve"> (10,000–100,000 followers) focus on niche areas and maintain strong engagement.</w:t>
      </w:r>
    </w:p>
    <w:p w14:paraId="2968FFFF" w14:textId="77777777" w:rsidR="00366FF1" w:rsidRPr="00566756" w:rsidRDefault="00366FF1" w:rsidP="00366FF1">
      <w:pPr>
        <w:numPr>
          <w:ilvl w:val="0"/>
          <w:numId w:val="3"/>
        </w:numPr>
        <w:rPr>
          <w:rFonts w:ascii="Times New Roman" w:hAnsi="Times New Roman" w:cs="Times New Roman"/>
          <w:sz w:val="24"/>
          <w:szCs w:val="24"/>
        </w:rPr>
      </w:pPr>
      <w:r w:rsidRPr="00566756">
        <w:rPr>
          <w:rFonts w:ascii="Times New Roman" w:hAnsi="Times New Roman" w:cs="Times New Roman"/>
          <w:b/>
          <w:bCs/>
          <w:sz w:val="24"/>
          <w:szCs w:val="24"/>
        </w:rPr>
        <w:t>Macro-influencers</w:t>
      </w:r>
      <w:r w:rsidRPr="00566756">
        <w:rPr>
          <w:rFonts w:ascii="Times New Roman" w:hAnsi="Times New Roman" w:cs="Times New Roman"/>
          <w:sz w:val="24"/>
          <w:szCs w:val="24"/>
        </w:rPr>
        <w:t xml:space="preserve"> (100,000–1 million followers) have broader reach across multiple platforms.</w:t>
      </w:r>
    </w:p>
    <w:p w14:paraId="3C31A4DE" w14:textId="77777777" w:rsidR="00366FF1" w:rsidRPr="00566756" w:rsidRDefault="00366FF1" w:rsidP="00366FF1">
      <w:pPr>
        <w:numPr>
          <w:ilvl w:val="0"/>
          <w:numId w:val="3"/>
        </w:numPr>
        <w:rPr>
          <w:rFonts w:ascii="Times New Roman" w:hAnsi="Times New Roman" w:cs="Times New Roman"/>
          <w:sz w:val="24"/>
          <w:szCs w:val="24"/>
        </w:rPr>
      </w:pPr>
      <w:r w:rsidRPr="00566756">
        <w:rPr>
          <w:rFonts w:ascii="Times New Roman" w:hAnsi="Times New Roman" w:cs="Times New Roman"/>
          <w:b/>
          <w:bCs/>
          <w:sz w:val="24"/>
          <w:szCs w:val="24"/>
        </w:rPr>
        <w:t>Celebrity influencers</w:t>
      </w:r>
      <w:r w:rsidRPr="00566756">
        <w:rPr>
          <w:rFonts w:ascii="Times New Roman" w:hAnsi="Times New Roman" w:cs="Times New Roman"/>
          <w:sz w:val="24"/>
          <w:szCs w:val="24"/>
        </w:rPr>
        <w:t xml:space="preserve"> (over 1 million followers) offer extensive reach and are typically well-known figures.</w:t>
      </w:r>
    </w:p>
    <w:p w14:paraId="1DED727C" w14:textId="77777777" w:rsidR="00B93FF9" w:rsidRPr="00566756" w:rsidRDefault="00B93FF9" w:rsidP="00B93FF9">
      <w:pPr>
        <w:ind w:left="720"/>
        <w:rPr>
          <w:rFonts w:ascii="Times New Roman" w:hAnsi="Times New Roman" w:cs="Times New Roman"/>
          <w:sz w:val="24"/>
          <w:szCs w:val="24"/>
        </w:rPr>
      </w:pPr>
    </w:p>
    <w:p w14:paraId="578E9A36" w14:textId="77777777" w:rsidR="00366FF1" w:rsidRPr="00566756" w:rsidRDefault="00366FF1" w:rsidP="00366FF1">
      <w:pPr>
        <w:rPr>
          <w:rFonts w:ascii="Times New Roman" w:hAnsi="Times New Roman" w:cs="Times New Roman"/>
          <w:b/>
          <w:bCs/>
          <w:sz w:val="24"/>
          <w:szCs w:val="24"/>
        </w:rPr>
      </w:pPr>
      <w:r w:rsidRPr="00566756">
        <w:rPr>
          <w:rFonts w:ascii="Times New Roman" w:hAnsi="Times New Roman" w:cs="Times New Roman"/>
          <w:b/>
          <w:bCs/>
          <w:sz w:val="24"/>
          <w:szCs w:val="24"/>
        </w:rPr>
        <w:t>B. Identifying the Right Influencers</w:t>
      </w:r>
    </w:p>
    <w:p w14:paraId="14BEE0FD"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Finding Influencers That Align with Your Brand Values</w:t>
      </w:r>
    </w:p>
    <w:p w14:paraId="79C9F571"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Selecting influencers whose values align with the brand is crucial for maintaining </w:t>
      </w:r>
      <w:r w:rsidRPr="00566756">
        <w:rPr>
          <w:rFonts w:ascii="Times New Roman" w:hAnsi="Times New Roman" w:cs="Times New Roman"/>
          <w:b/>
          <w:bCs/>
          <w:sz w:val="24"/>
          <w:szCs w:val="24"/>
        </w:rPr>
        <w:t>authenticity</w:t>
      </w:r>
      <w:r w:rsidRPr="00566756">
        <w:rPr>
          <w:rFonts w:ascii="Times New Roman" w:hAnsi="Times New Roman" w:cs="Times New Roman"/>
          <w:sz w:val="24"/>
          <w:szCs w:val="24"/>
        </w:rPr>
        <w:t xml:space="preserve">. Brands should seek out influencers whose </w:t>
      </w:r>
      <w:r w:rsidRPr="00566756">
        <w:rPr>
          <w:rFonts w:ascii="Times New Roman" w:hAnsi="Times New Roman" w:cs="Times New Roman"/>
          <w:b/>
          <w:bCs/>
          <w:sz w:val="24"/>
          <w:szCs w:val="24"/>
        </w:rPr>
        <w:t>ethos</w:t>
      </w:r>
      <w:r w:rsidRPr="00566756">
        <w:rPr>
          <w:rFonts w:ascii="Times New Roman" w:hAnsi="Times New Roman" w:cs="Times New Roman"/>
          <w:sz w:val="24"/>
          <w:szCs w:val="24"/>
        </w:rPr>
        <w:t>, audience, and content naturally align with their own to foster genuine and impactful collaborations.</w:t>
      </w:r>
    </w:p>
    <w:p w14:paraId="77AF0EDA" w14:textId="77777777" w:rsidR="00B93FF9" w:rsidRPr="00566756" w:rsidRDefault="00B93FF9" w:rsidP="00366FF1">
      <w:pPr>
        <w:rPr>
          <w:rFonts w:ascii="Times New Roman" w:hAnsi="Times New Roman" w:cs="Times New Roman"/>
          <w:sz w:val="24"/>
          <w:szCs w:val="24"/>
        </w:rPr>
      </w:pPr>
    </w:p>
    <w:p w14:paraId="53D9DE58"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Evaluating Influencer Reach, Engagement, and Authenticity</w:t>
      </w:r>
    </w:p>
    <w:p w14:paraId="6833BE31"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While </w:t>
      </w:r>
      <w:r w:rsidRPr="00566756">
        <w:rPr>
          <w:rFonts w:ascii="Times New Roman" w:hAnsi="Times New Roman" w:cs="Times New Roman"/>
          <w:b/>
          <w:bCs/>
          <w:sz w:val="24"/>
          <w:szCs w:val="24"/>
        </w:rPr>
        <w:t>reach</w:t>
      </w:r>
      <w:r w:rsidRPr="00566756">
        <w:rPr>
          <w:rFonts w:ascii="Times New Roman" w:hAnsi="Times New Roman" w:cs="Times New Roman"/>
          <w:sz w:val="24"/>
          <w:szCs w:val="24"/>
        </w:rPr>
        <w:t xml:space="preserve"> is important, </w:t>
      </w:r>
      <w:r w:rsidRPr="00566756">
        <w:rPr>
          <w:rFonts w:ascii="Times New Roman" w:hAnsi="Times New Roman" w:cs="Times New Roman"/>
          <w:b/>
          <w:bCs/>
          <w:sz w:val="24"/>
          <w:szCs w:val="24"/>
        </w:rPr>
        <w:t>engagement metrics</w:t>
      </w:r>
      <w:r w:rsidRPr="00566756">
        <w:rPr>
          <w:rFonts w:ascii="Times New Roman" w:hAnsi="Times New Roman" w:cs="Times New Roman"/>
          <w:sz w:val="24"/>
          <w:szCs w:val="24"/>
        </w:rPr>
        <w:t xml:space="preserve"> such as likes, comments, and shares are more reliable indicators of an influencer’s ability to connect with their audience. Assessing </w:t>
      </w:r>
      <w:r w:rsidRPr="00566756">
        <w:rPr>
          <w:rFonts w:ascii="Times New Roman" w:hAnsi="Times New Roman" w:cs="Times New Roman"/>
          <w:b/>
          <w:bCs/>
          <w:sz w:val="24"/>
          <w:szCs w:val="24"/>
        </w:rPr>
        <w:t>authenticity</w:t>
      </w:r>
      <w:r w:rsidRPr="00566756">
        <w:rPr>
          <w:rFonts w:ascii="Times New Roman" w:hAnsi="Times New Roman" w:cs="Times New Roman"/>
          <w:sz w:val="24"/>
          <w:szCs w:val="24"/>
        </w:rPr>
        <w:t xml:space="preserve"> by examining an influencer’s previous collaborations and follower interactions helps avoid those with </w:t>
      </w:r>
      <w:r w:rsidRPr="00566756">
        <w:rPr>
          <w:rFonts w:ascii="Times New Roman" w:hAnsi="Times New Roman" w:cs="Times New Roman"/>
          <w:b/>
          <w:bCs/>
          <w:sz w:val="24"/>
          <w:szCs w:val="24"/>
        </w:rPr>
        <w:t>fake followers</w:t>
      </w:r>
      <w:r w:rsidRPr="00566756">
        <w:rPr>
          <w:rFonts w:ascii="Times New Roman" w:hAnsi="Times New Roman" w:cs="Times New Roman"/>
          <w:sz w:val="24"/>
          <w:szCs w:val="24"/>
        </w:rPr>
        <w:t xml:space="preserve"> and ensures genuine engagement.</w:t>
      </w:r>
    </w:p>
    <w:p w14:paraId="2414510B"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Tools and Platforms for Influencer Discovery</w:t>
      </w:r>
    </w:p>
    <w:p w14:paraId="3A75D469" w14:textId="6F7AA6AE"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Several tools aid in identifying suitable influencers. Platforms like </w:t>
      </w:r>
      <w:r w:rsidRPr="00566756">
        <w:rPr>
          <w:rFonts w:ascii="Times New Roman" w:hAnsi="Times New Roman" w:cs="Times New Roman"/>
          <w:b/>
          <w:bCs/>
          <w:sz w:val="24"/>
          <w:szCs w:val="24"/>
        </w:rPr>
        <w:t>Aspire IQ</w:t>
      </w:r>
      <w:r w:rsidRPr="00566756">
        <w:rPr>
          <w:rFonts w:ascii="Times New Roman" w:hAnsi="Times New Roman" w:cs="Times New Roman"/>
          <w:sz w:val="24"/>
          <w:szCs w:val="24"/>
        </w:rPr>
        <w:t xml:space="preserve">, </w:t>
      </w:r>
      <w:r w:rsidRPr="00566756">
        <w:rPr>
          <w:rFonts w:ascii="Times New Roman" w:hAnsi="Times New Roman" w:cs="Times New Roman"/>
          <w:b/>
          <w:bCs/>
          <w:sz w:val="24"/>
          <w:szCs w:val="24"/>
        </w:rPr>
        <w:t>Upfluence</w:t>
      </w:r>
      <w:r w:rsidRPr="00566756">
        <w:rPr>
          <w:rFonts w:ascii="Times New Roman" w:hAnsi="Times New Roman" w:cs="Times New Roman"/>
          <w:sz w:val="24"/>
          <w:szCs w:val="24"/>
        </w:rPr>
        <w:t xml:space="preserve">, and </w:t>
      </w:r>
      <w:r w:rsidR="00B93FF9" w:rsidRPr="00566756">
        <w:rPr>
          <w:rFonts w:ascii="Times New Roman" w:hAnsi="Times New Roman" w:cs="Times New Roman"/>
          <w:b/>
          <w:bCs/>
          <w:sz w:val="24"/>
          <w:szCs w:val="24"/>
        </w:rPr>
        <w:t>Tracker</w:t>
      </w:r>
      <w:r w:rsidRPr="00566756">
        <w:rPr>
          <w:rFonts w:ascii="Times New Roman" w:hAnsi="Times New Roman" w:cs="Times New Roman"/>
          <w:sz w:val="24"/>
          <w:szCs w:val="24"/>
        </w:rPr>
        <w:t xml:space="preserve"> provide valuable insights, allowing brands to find influencers based on demographics, </w:t>
      </w:r>
      <w:r w:rsidRPr="00566756">
        <w:rPr>
          <w:rFonts w:ascii="Times New Roman" w:hAnsi="Times New Roman" w:cs="Times New Roman"/>
          <w:b/>
          <w:bCs/>
          <w:sz w:val="24"/>
          <w:szCs w:val="24"/>
        </w:rPr>
        <w:t>engagement rates</w:t>
      </w:r>
      <w:r w:rsidRPr="00566756">
        <w:rPr>
          <w:rFonts w:ascii="Times New Roman" w:hAnsi="Times New Roman" w:cs="Times New Roman"/>
          <w:sz w:val="24"/>
          <w:szCs w:val="24"/>
        </w:rPr>
        <w:t>, and audience interests, streamlining the discovery process.</w:t>
      </w:r>
    </w:p>
    <w:p w14:paraId="6AD18CBB" w14:textId="77777777" w:rsidR="00B93FF9" w:rsidRPr="00566756" w:rsidRDefault="00B93FF9" w:rsidP="00366FF1">
      <w:pPr>
        <w:rPr>
          <w:rFonts w:ascii="Times New Roman" w:hAnsi="Times New Roman" w:cs="Times New Roman"/>
          <w:sz w:val="24"/>
          <w:szCs w:val="24"/>
        </w:rPr>
      </w:pPr>
    </w:p>
    <w:p w14:paraId="55628993" w14:textId="77777777" w:rsidR="00366FF1" w:rsidRPr="00566756" w:rsidRDefault="00366FF1" w:rsidP="00366FF1">
      <w:pPr>
        <w:rPr>
          <w:rFonts w:ascii="Times New Roman" w:hAnsi="Times New Roman" w:cs="Times New Roman"/>
          <w:b/>
          <w:bCs/>
          <w:sz w:val="24"/>
          <w:szCs w:val="24"/>
        </w:rPr>
      </w:pPr>
      <w:r w:rsidRPr="00566756">
        <w:rPr>
          <w:rFonts w:ascii="Times New Roman" w:hAnsi="Times New Roman" w:cs="Times New Roman"/>
          <w:b/>
          <w:bCs/>
          <w:sz w:val="24"/>
          <w:szCs w:val="24"/>
        </w:rPr>
        <w:t>C. Building Relationships with Influencers</w:t>
      </w:r>
    </w:p>
    <w:p w14:paraId="4044A68B"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Approaching Influencers and Crafting a Pitch</w:t>
      </w:r>
    </w:p>
    <w:p w14:paraId="24B5E9AE"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Initial interactions with influencers are critical for forming successful partnerships. Brands should craft </w:t>
      </w:r>
      <w:r w:rsidRPr="00566756">
        <w:rPr>
          <w:rFonts w:ascii="Times New Roman" w:hAnsi="Times New Roman" w:cs="Times New Roman"/>
          <w:b/>
          <w:bCs/>
          <w:sz w:val="24"/>
          <w:szCs w:val="24"/>
        </w:rPr>
        <w:t>personalized pitches</w:t>
      </w:r>
      <w:r w:rsidRPr="00566756">
        <w:rPr>
          <w:rFonts w:ascii="Times New Roman" w:hAnsi="Times New Roman" w:cs="Times New Roman"/>
          <w:sz w:val="24"/>
          <w:szCs w:val="24"/>
        </w:rPr>
        <w:t xml:space="preserve"> that highlight mutual benefits. A thoughtful pitch outlining the </w:t>
      </w:r>
      <w:r w:rsidRPr="00566756">
        <w:rPr>
          <w:rFonts w:ascii="Times New Roman" w:hAnsi="Times New Roman" w:cs="Times New Roman"/>
          <w:b/>
          <w:bCs/>
          <w:sz w:val="24"/>
          <w:szCs w:val="24"/>
        </w:rPr>
        <w:t>value</w:t>
      </w:r>
      <w:r w:rsidRPr="00566756">
        <w:rPr>
          <w:rFonts w:ascii="Times New Roman" w:hAnsi="Times New Roman" w:cs="Times New Roman"/>
          <w:sz w:val="24"/>
          <w:szCs w:val="24"/>
        </w:rPr>
        <w:t xml:space="preserve"> of the partnership and setting clear objectives increases the likelihood of a positive outcome.</w:t>
      </w:r>
    </w:p>
    <w:p w14:paraId="71D2811D"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Negotiating Collaborations and Compensation</w:t>
      </w:r>
    </w:p>
    <w:p w14:paraId="33B02BA0"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Collaborations can vary from product exchanges to paid partnerships or revenue-sharing models. </w:t>
      </w:r>
      <w:r w:rsidRPr="00566756">
        <w:rPr>
          <w:rFonts w:ascii="Times New Roman" w:hAnsi="Times New Roman" w:cs="Times New Roman"/>
          <w:b/>
          <w:bCs/>
          <w:sz w:val="24"/>
          <w:szCs w:val="24"/>
        </w:rPr>
        <w:t>Compensation</w:t>
      </w:r>
      <w:r w:rsidRPr="00566756">
        <w:rPr>
          <w:rFonts w:ascii="Times New Roman" w:hAnsi="Times New Roman" w:cs="Times New Roman"/>
          <w:sz w:val="24"/>
          <w:szCs w:val="24"/>
        </w:rPr>
        <w:t xml:space="preserve"> should reflect the influencer’s reach, engagement, and the scope of work. Clearly defined terms, including deliverables, timelines, and compensation, help prevent misunderstandings.</w:t>
      </w:r>
    </w:p>
    <w:p w14:paraId="088656CB"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Establishing Long-Term Partnerships vs. One-Off Campaigns</w:t>
      </w:r>
    </w:p>
    <w:p w14:paraId="24BC7008"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lastRenderedPageBreak/>
        <w:t xml:space="preserve">While one-off campaigns can generate immediate buzz, </w:t>
      </w:r>
      <w:r w:rsidRPr="00566756">
        <w:rPr>
          <w:rFonts w:ascii="Times New Roman" w:hAnsi="Times New Roman" w:cs="Times New Roman"/>
          <w:b/>
          <w:bCs/>
          <w:sz w:val="24"/>
          <w:szCs w:val="24"/>
        </w:rPr>
        <w:t>long-term partnerships</w:t>
      </w:r>
      <w:r w:rsidRPr="00566756">
        <w:rPr>
          <w:rFonts w:ascii="Times New Roman" w:hAnsi="Times New Roman" w:cs="Times New Roman"/>
          <w:sz w:val="24"/>
          <w:szCs w:val="24"/>
        </w:rPr>
        <w:t xml:space="preserve"> often provide better results. Continuous collaborations with influencers build credibility and foster deeper connections with their audience, leading to sustained </w:t>
      </w:r>
      <w:r w:rsidRPr="00566756">
        <w:rPr>
          <w:rFonts w:ascii="Times New Roman" w:hAnsi="Times New Roman" w:cs="Times New Roman"/>
          <w:b/>
          <w:bCs/>
          <w:sz w:val="24"/>
          <w:szCs w:val="24"/>
        </w:rPr>
        <w:t>brand advocacy</w:t>
      </w:r>
      <w:r w:rsidRPr="00566756">
        <w:rPr>
          <w:rFonts w:ascii="Times New Roman" w:hAnsi="Times New Roman" w:cs="Times New Roman"/>
          <w:sz w:val="24"/>
          <w:szCs w:val="24"/>
        </w:rPr>
        <w:t xml:space="preserve"> and increased engagement.</w:t>
      </w:r>
    </w:p>
    <w:p w14:paraId="15EE53FB" w14:textId="77777777" w:rsidR="00B93FF9" w:rsidRPr="00566756" w:rsidRDefault="00B93FF9" w:rsidP="00366FF1">
      <w:pPr>
        <w:rPr>
          <w:rFonts w:ascii="Times New Roman" w:hAnsi="Times New Roman" w:cs="Times New Roman"/>
          <w:sz w:val="24"/>
          <w:szCs w:val="24"/>
        </w:rPr>
      </w:pPr>
    </w:p>
    <w:p w14:paraId="6C22A4EA" w14:textId="77777777" w:rsidR="00366FF1" w:rsidRPr="00566756" w:rsidRDefault="00366FF1" w:rsidP="00366FF1">
      <w:pPr>
        <w:rPr>
          <w:rFonts w:ascii="Times New Roman" w:hAnsi="Times New Roman" w:cs="Times New Roman"/>
          <w:b/>
          <w:bCs/>
          <w:sz w:val="24"/>
          <w:szCs w:val="24"/>
        </w:rPr>
      </w:pPr>
      <w:r w:rsidRPr="00566756">
        <w:rPr>
          <w:rFonts w:ascii="Times New Roman" w:hAnsi="Times New Roman" w:cs="Times New Roman"/>
          <w:b/>
          <w:bCs/>
          <w:sz w:val="24"/>
          <w:szCs w:val="24"/>
        </w:rPr>
        <w:t>D. Creating Effective Influencer Campaigns</w:t>
      </w:r>
    </w:p>
    <w:p w14:paraId="081DA630"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Defining Campaign Goals and Objectives</w:t>
      </w:r>
    </w:p>
    <w:p w14:paraId="747D389B"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Effective influencer campaigns start with clearly defined goals. Whether aiming to raise </w:t>
      </w:r>
      <w:r w:rsidRPr="00566756">
        <w:rPr>
          <w:rFonts w:ascii="Times New Roman" w:hAnsi="Times New Roman" w:cs="Times New Roman"/>
          <w:b/>
          <w:bCs/>
          <w:sz w:val="24"/>
          <w:szCs w:val="24"/>
        </w:rPr>
        <w:t>brand awareness</w:t>
      </w:r>
      <w:r w:rsidRPr="00566756">
        <w:rPr>
          <w:rFonts w:ascii="Times New Roman" w:hAnsi="Times New Roman" w:cs="Times New Roman"/>
          <w:sz w:val="24"/>
          <w:szCs w:val="24"/>
        </w:rPr>
        <w:t xml:space="preserve">, drive </w:t>
      </w:r>
      <w:r w:rsidRPr="00566756">
        <w:rPr>
          <w:rFonts w:ascii="Times New Roman" w:hAnsi="Times New Roman" w:cs="Times New Roman"/>
          <w:b/>
          <w:bCs/>
          <w:sz w:val="24"/>
          <w:szCs w:val="24"/>
        </w:rPr>
        <w:t>conversions</w:t>
      </w:r>
      <w:r w:rsidRPr="00566756">
        <w:rPr>
          <w:rFonts w:ascii="Times New Roman" w:hAnsi="Times New Roman" w:cs="Times New Roman"/>
          <w:sz w:val="24"/>
          <w:szCs w:val="24"/>
        </w:rPr>
        <w:t>, or launch a new product, having specific objectives ensures that the campaign remains focused and guides both content creation and performance evaluation.</w:t>
      </w:r>
    </w:p>
    <w:p w14:paraId="02F182DB"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Co-Creating Content with Influencers</w:t>
      </w:r>
    </w:p>
    <w:p w14:paraId="0635B872"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Collaborating with influencers in </w:t>
      </w:r>
      <w:r w:rsidRPr="00566756">
        <w:rPr>
          <w:rFonts w:ascii="Times New Roman" w:hAnsi="Times New Roman" w:cs="Times New Roman"/>
          <w:b/>
          <w:bCs/>
          <w:sz w:val="24"/>
          <w:szCs w:val="24"/>
        </w:rPr>
        <w:t>content creation</w:t>
      </w:r>
      <w:r w:rsidRPr="00566756">
        <w:rPr>
          <w:rFonts w:ascii="Times New Roman" w:hAnsi="Times New Roman" w:cs="Times New Roman"/>
          <w:sz w:val="24"/>
          <w:szCs w:val="24"/>
        </w:rPr>
        <w:t xml:space="preserve"> results in more authentic and engaging material. Allowing influencers creative freedom ensures that the content feels genuine and resonates with their audience, enhancing the campaign’s overall effectiveness.</w:t>
      </w:r>
    </w:p>
    <w:p w14:paraId="55F19953"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Leveraging Influencer Creativity for Authenticity</w:t>
      </w:r>
    </w:p>
    <w:p w14:paraId="3093E08F"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Influencers are valued for their </w:t>
      </w:r>
      <w:r w:rsidRPr="00566756">
        <w:rPr>
          <w:rFonts w:ascii="Times New Roman" w:hAnsi="Times New Roman" w:cs="Times New Roman"/>
          <w:b/>
          <w:bCs/>
          <w:sz w:val="24"/>
          <w:szCs w:val="24"/>
        </w:rPr>
        <w:t>creative input</w:t>
      </w:r>
      <w:r w:rsidRPr="00566756">
        <w:rPr>
          <w:rFonts w:ascii="Times New Roman" w:hAnsi="Times New Roman" w:cs="Times New Roman"/>
          <w:sz w:val="24"/>
          <w:szCs w:val="24"/>
        </w:rPr>
        <w:t>. Granting them control over the content they produce enables natural storytelling and ensures the content is perceived as authentic. The more genuine the content, the higher the engagement and likelihood of driving action.</w:t>
      </w:r>
    </w:p>
    <w:p w14:paraId="0DCFF344" w14:textId="77777777" w:rsidR="00B93FF9" w:rsidRPr="00566756" w:rsidRDefault="00B93FF9" w:rsidP="00366FF1">
      <w:pPr>
        <w:rPr>
          <w:rFonts w:ascii="Times New Roman" w:hAnsi="Times New Roman" w:cs="Times New Roman"/>
          <w:sz w:val="24"/>
          <w:szCs w:val="24"/>
        </w:rPr>
      </w:pPr>
    </w:p>
    <w:p w14:paraId="341A8938" w14:textId="77777777" w:rsidR="00366FF1" w:rsidRPr="00566756" w:rsidRDefault="00366FF1" w:rsidP="00366FF1">
      <w:pPr>
        <w:rPr>
          <w:rFonts w:ascii="Times New Roman" w:hAnsi="Times New Roman" w:cs="Times New Roman"/>
          <w:b/>
          <w:bCs/>
          <w:sz w:val="24"/>
          <w:szCs w:val="24"/>
        </w:rPr>
      </w:pPr>
      <w:r w:rsidRPr="00566756">
        <w:rPr>
          <w:rFonts w:ascii="Times New Roman" w:hAnsi="Times New Roman" w:cs="Times New Roman"/>
          <w:b/>
          <w:bCs/>
          <w:sz w:val="24"/>
          <w:szCs w:val="24"/>
        </w:rPr>
        <w:t>E. Measuring the Impact of Influencer Marketing</w:t>
      </w:r>
    </w:p>
    <w:p w14:paraId="790EF6D1"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Key Performance Indicators (KPIs) for Influencer Campaigns</w:t>
      </w:r>
    </w:p>
    <w:p w14:paraId="4E1FA916"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To assess the success of influencer campaigns, brands should monitor KPIs such as </w:t>
      </w:r>
      <w:r w:rsidRPr="00566756">
        <w:rPr>
          <w:rFonts w:ascii="Times New Roman" w:hAnsi="Times New Roman" w:cs="Times New Roman"/>
          <w:b/>
          <w:bCs/>
          <w:sz w:val="24"/>
          <w:szCs w:val="24"/>
        </w:rPr>
        <w:t>engagement rates</w:t>
      </w:r>
      <w:r w:rsidRPr="00566756">
        <w:rPr>
          <w:rFonts w:ascii="Times New Roman" w:hAnsi="Times New Roman" w:cs="Times New Roman"/>
          <w:sz w:val="24"/>
          <w:szCs w:val="24"/>
        </w:rPr>
        <w:t xml:space="preserve">, </w:t>
      </w:r>
      <w:r w:rsidRPr="00566756">
        <w:rPr>
          <w:rFonts w:ascii="Times New Roman" w:hAnsi="Times New Roman" w:cs="Times New Roman"/>
          <w:b/>
          <w:bCs/>
          <w:sz w:val="24"/>
          <w:szCs w:val="24"/>
        </w:rPr>
        <w:t>click-through rates (CTR)</w:t>
      </w:r>
      <w:r w:rsidRPr="00566756">
        <w:rPr>
          <w:rFonts w:ascii="Times New Roman" w:hAnsi="Times New Roman" w:cs="Times New Roman"/>
          <w:sz w:val="24"/>
          <w:szCs w:val="24"/>
        </w:rPr>
        <w:t xml:space="preserve">, </w:t>
      </w:r>
      <w:r w:rsidRPr="00566756">
        <w:rPr>
          <w:rFonts w:ascii="Times New Roman" w:hAnsi="Times New Roman" w:cs="Times New Roman"/>
          <w:b/>
          <w:bCs/>
          <w:sz w:val="24"/>
          <w:szCs w:val="24"/>
        </w:rPr>
        <w:t>conversions</w:t>
      </w:r>
      <w:r w:rsidRPr="00566756">
        <w:rPr>
          <w:rFonts w:ascii="Times New Roman" w:hAnsi="Times New Roman" w:cs="Times New Roman"/>
          <w:sz w:val="24"/>
          <w:szCs w:val="24"/>
        </w:rPr>
        <w:t xml:space="preserve">, and overall </w:t>
      </w:r>
      <w:r w:rsidRPr="00566756">
        <w:rPr>
          <w:rFonts w:ascii="Times New Roman" w:hAnsi="Times New Roman" w:cs="Times New Roman"/>
          <w:b/>
          <w:bCs/>
          <w:sz w:val="24"/>
          <w:szCs w:val="24"/>
        </w:rPr>
        <w:t>reach</w:t>
      </w:r>
      <w:r w:rsidRPr="00566756">
        <w:rPr>
          <w:rFonts w:ascii="Times New Roman" w:hAnsi="Times New Roman" w:cs="Times New Roman"/>
          <w:sz w:val="24"/>
          <w:szCs w:val="24"/>
        </w:rPr>
        <w:t>. These metrics provide insights into campaign performance and whether it meets the established objectives.</w:t>
      </w:r>
    </w:p>
    <w:p w14:paraId="2FA67FE5"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Tracking Engagement, Conversions, and ROI</w:t>
      </w:r>
    </w:p>
    <w:p w14:paraId="218531EF" w14:textId="152FDA30"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Using tools like </w:t>
      </w:r>
      <w:r w:rsidRPr="00566756">
        <w:rPr>
          <w:rFonts w:ascii="Times New Roman" w:hAnsi="Times New Roman" w:cs="Times New Roman"/>
          <w:b/>
          <w:bCs/>
          <w:sz w:val="24"/>
          <w:szCs w:val="24"/>
        </w:rPr>
        <w:t>affiliate links</w:t>
      </w:r>
      <w:r w:rsidRPr="00566756">
        <w:rPr>
          <w:rFonts w:ascii="Times New Roman" w:hAnsi="Times New Roman" w:cs="Times New Roman"/>
          <w:sz w:val="24"/>
          <w:szCs w:val="24"/>
        </w:rPr>
        <w:t xml:space="preserve">, unique </w:t>
      </w:r>
      <w:r w:rsidRPr="00566756">
        <w:rPr>
          <w:rFonts w:ascii="Times New Roman" w:hAnsi="Times New Roman" w:cs="Times New Roman"/>
          <w:b/>
          <w:bCs/>
          <w:sz w:val="24"/>
          <w:szCs w:val="24"/>
        </w:rPr>
        <w:t>promo codes</w:t>
      </w:r>
      <w:r w:rsidRPr="00566756">
        <w:rPr>
          <w:rFonts w:ascii="Times New Roman" w:hAnsi="Times New Roman" w:cs="Times New Roman"/>
          <w:sz w:val="24"/>
          <w:szCs w:val="24"/>
        </w:rPr>
        <w:t xml:space="preserve">, and </w:t>
      </w:r>
      <w:r w:rsidRPr="00566756">
        <w:rPr>
          <w:rFonts w:ascii="Times New Roman" w:hAnsi="Times New Roman" w:cs="Times New Roman"/>
          <w:b/>
          <w:bCs/>
          <w:sz w:val="24"/>
          <w:szCs w:val="24"/>
        </w:rPr>
        <w:t>social media analytics</w:t>
      </w:r>
      <w:r w:rsidRPr="00566756">
        <w:rPr>
          <w:rFonts w:ascii="Times New Roman" w:hAnsi="Times New Roman" w:cs="Times New Roman"/>
          <w:sz w:val="24"/>
          <w:szCs w:val="24"/>
        </w:rPr>
        <w:t xml:space="preserve"> allows brands to track direct engagement and sales generated from influencer campaigns. </w:t>
      </w:r>
      <w:r w:rsidR="00B93FF9" w:rsidRPr="00566756">
        <w:rPr>
          <w:rFonts w:ascii="Times New Roman" w:hAnsi="Times New Roman" w:cs="Times New Roman"/>
          <w:sz w:val="24"/>
          <w:szCs w:val="24"/>
        </w:rPr>
        <w:t>Analysing</w:t>
      </w:r>
      <w:r w:rsidRPr="00566756">
        <w:rPr>
          <w:rFonts w:ascii="Times New Roman" w:hAnsi="Times New Roman" w:cs="Times New Roman"/>
          <w:sz w:val="24"/>
          <w:szCs w:val="24"/>
        </w:rPr>
        <w:t xml:space="preserve"> </w:t>
      </w:r>
      <w:r w:rsidRPr="00566756">
        <w:rPr>
          <w:rFonts w:ascii="Times New Roman" w:hAnsi="Times New Roman" w:cs="Times New Roman"/>
          <w:b/>
          <w:bCs/>
          <w:sz w:val="24"/>
          <w:szCs w:val="24"/>
        </w:rPr>
        <w:t>conversion data</w:t>
      </w:r>
      <w:r w:rsidRPr="00566756">
        <w:rPr>
          <w:rFonts w:ascii="Times New Roman" w:hAnsi="Times New Roman" w:cs="Times New Roman"/>
          <w:sz w:val="24"/>
          <w:szCs w:val="24"/>
        </w:rPr>
        <w:t xml:space="preserve"> and </w:t>
      </w:r>
      <w:r w:rsidRPr="00566756">
        <w:rPr>
          <w:rFonts w:ascii="Times New Roman" w:hAnsi="Times New Roman" w:cs="Times New Roman"/>
          <w:b/>
          <w:bCs/>
          <w:sz w:val="24"/>
          <w:szCs w:val="24"/>
        </w:rPr>
        <w:t>return on investment (ROI)</w:t>
      </w:r>
      <w:r w:rsidRPr="00566756">
        <w:rPr>
          <w:rFonts w:ascii="Times New Roman" w:hAnsi="Times New Roman" w:cs="Times New Roman"/>
          <w:sz w:val="24"/>
          <w:szCs w:val="24"/>
        </w:rPr>
        <w:t xml:space="preserve"> helps refine strategies for future campaigns.</w:t>
      </w:r>
    </w:p>
    <w:p w14:paraId="0DD96B14"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Analysing the Long-Term Impact on Brand Awareness</w:t>
      </w:r>
    </w:p>
    <w:p w14:paraId="68ED9C27"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Influencer marketing can have a lasting impact on </w:t>
      </w:r>
      <w:r w:rsidRPr="00566756">
        <w:rPr>
          <w:rFonts w:ascii="Times New Roman" w:hAnsi="Times New Roman" w:cs="Times New Roman"/>
          <w:b/>
          <w:bCs/>
          <w:sz w:val="24"/>
          <w:szCs w:val="24"/>
        </w:rPr>
        <w:t>brand awareness</w:t>
      </w:r>
      <w:r w:rsidRPr="00566756">
        <w:rPr>
          <w:rFonts w:ascii="Times New Roman" w:hAnsi="Times New Roman" w:cs="Times New Roman"/>
          <w:sz w:val="24"/>
          <w:szCs w:val="24"/>
        </w:rPr>
        <w:t xml:space="preserve">. Regular analysis of </w:t>
      </w:r>
      <w:r w:rsidRPr="00566756">
        <w:rPr>
          <w:rFonts w:ascii="Times New Roman" w:hAnsi="Times New Roman" w:cs="Times New Roman"/>
          <w:b/>
          <w:bCs/>
          <w:sz w:val="24"/>
          <w:szCs w:val="24"/>
        </w:rPr>
        <w:t>brand mentions</w:t>
      </w:r>
      <w:r w:rsidRPr="00566756">
        <w:rPr>
          <w:rFonts w:ascii="Times New Roman" w:hAnsi="Times New Roman" w:cs="Times New Roman"/>
          <w:sz w:val="24"/>
          <w:szCs w:val="24"/>
        </w:rPr>
        <w:t xml:space="preserve">, </w:t>
      </w:r>
      <w:r w:rsidRPr="00566756">
        <w:rPr>
          <w:rFonts w:ascii="Times New Roman" w:hAnsi="Times New Roman" w:cs="Times New Roman"/>
          <w:b/>
          <w:bCs/>
          <w:sz w:val="24"/>
          <w:szCs w:val="24"/>
        </w:rPr>
        <w:t>follower growth</w:t>
      </w:r>
      <w:r w:rsidRPr="00566756">
        <w:rPr>
          <w:rFonts w:ascii="Times New Roman" w:hAnsi="Times New Roman" w:cs="Times New Roman"/>
          <w:sz w:val="24"/>
          <w:szCs w:val="24"/>
        </w:rPr>
        <w:t>, and audience sentiment provides insights into the long-term effects of campaigns and their contribution to overall brand loyalty.</w:t>
      </w:r>
    </w:p>
    <w:p w14:paraId="05F47DD9" w14:textId="77777777" w:rsidR="00B93FF9" w:rsidRPr="00566756" w:rsidRDefault="00B93FF9" w:rsidP="00366FF1">
      <w:pPr>
        <w:rPr>
          <w:rFonts w:ascii="Times New Roman" w:hAnsi="Times New Roman" w:cs="Times New Roman"/>
          <w:sz w:val="24"/>
          <w:szCs w:val="24"/>
        </w:rPr>
      </w:pPr>
    </w:p>
    <w:p w14:paraId="7E8C85B7" w14:textId="77777777" w:rsidR="00366FF1" w:rsidRPr="00566756" w:rsidRDefault="00366FF1" w:rsidP="00366FF1">
      <w:pPr>
        <w:rPr>
          <w:rFonts w:ascii="Times New Roman" w:hAnsi="Times New Roman" w:cs="Times New Roman"/>
          <w:b/>
          <w:bCs/>
          <w:sz w:val="24"/>
          <w:szCs w:val="24"/>
        </w:rPr>
      </w:pPr>
      <w:r w:rsidRPr="00566756">
        <w:rPr>
          <w:rFonts w:ascii="Times New Roman" w:hAnsi="Times New Roman" w:cs="Times New Roman"/>
          <w:b/>
          <w:bCs/>
          <w:sz w:val="24"/>
          <w:szCs w:val="24"/>
        </w:rPr>
        <w:t>F. Managing Risks in Influencer Marketing</w:t>
      </w:r>
    </w:p>
    <w:p w14:paraId="6FF2BFDA"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lastRenderedPageBreak/>
        <w:t>Ensuring Brand Safety and Compliance</w:t>
      </w:r>
    </w:p>
    <w:p w14:paraId="4EB7107F"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Maintaining </w:t>
      </w:r>
      <w:r w:rsidRPr="00566756">
        <w:rPr>
          <w:rFonts w:ascii="Times New Roman" w:hAnsi="Times New Roman" w:cs="Times New Roman"/>
          <w:b/>
          <w:bCs/>
          <w:sz w:val="24"/>
          <w:szCs w:val="24"/>
        </w:rPr>
        <w:t>brand safety</w:t>
      </w:r>
      <w:r w:rsidRPr="00566756">
        <w:rPr>
          <w:rFonts w:ascii="Times New Roman" w:hAnsi="Times New Roman" w:cs="Times New Roman"/>
          <w:sz w:val="24"/>
          <w:szCs w:val="24"/>
        </w:rPr>
        <w:t xml:space="preserve"> is essential when working with influencers. Brands must ensure adherence to </w:t>
      </w:r>
      <w:r w:rsidRPr="00566756">
        <w:rPr>
          <w:rFonts w:ascii="Times New Roman" w:hAnsi="Times New Roman" w:cs="Times New Roman"/>
          <w:b/>
          <w:bCs/>
          <w:sz w:val="24"/>
          <w:szCs w:val="24"/>
        </w:rPr>
        <w:t>advertising regulations</w:t>
      </w:r>
      <w:r w:rsidRPr="00566756">
        <w:rPr>
          <w:rFonts w:ascii="Times New Roman" w:hAnsi="Times New Roman" w:cs="Times New Roman"/>
          <w:sz w:val="24"/>
          <w:szCs w:val="24"/>
        </w:rPr>
        <w:t>, including clear disclosure of paid partnerships. Detailed contracts outlining responsibilities and expectations safeguard the brand’s reputation.</w:t>
      </w:r>
    </w:p>
    <w:p w14:paraId="6000AD2E"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Handling Controversies and Public Relations Issues</w:t>
      </w:r>
    </w:p>
    <w:p w14:paraId="15009DC6"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Influencers may face public backlash or controversies. Brands should prepare a </w:t>
      </w:r>
      <w:r w:rsidRPr="00566756">
        <w:rPr>
          <w:rFonts w:ascii="Times New Roman" w:hAnsi="Times New Roman" w:cs="Times New Roman"/>
          <w:b/>
          <w:bCs/>
          <w:sz w:val="24"/>
          <w:szCs w:val="24"/>
        </w:rPr>
        <w:t>communication strategy</w:t>
      </w:r>
      <w:r w:rsidRPr="00566756">
        <w:rPr>
          <w:rFonts w:ascii="Times New Roman" w:hAnsi="Times New Roman" w:cs="Times New Roman"/>
          <w:sz w:val="24"/>
          <w:szCs w:val="24"/>
        </w:rPr>
        <w:t xml:space="preserve"> to address such issues promptly and transparently, minimizing potential damage to the brand.</w:t>
      </w:r>
    </w:p>
    <w:p w14:paraId="53B16329"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Protecting Against Fake Followers and Engagement</w:t>
      </w:r>
    </w:p>
    <w:p w14:paraId="5735F881"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Fake followers</w:t>
      </w:r>
      <w:r w:rsidRPr="00566756">
        <w:rPr>
          <w:rFonts w:ascii="Times New Roman" w:hAnsi="Times New Roman" w:cs="Times New Roman"/>
          <w:sz w:val="24"/>
          <w:szCs w:val="24"/>
        </w:rPr>
        <w:t xml:space="preserve"> and artificial engagement can undermine campaign effectiveness. Utilizing </w:t>
      </w:r>
      <w:r w:rsidRPr="00566756">
        <w:rPr>
          <w:rFonts w:ascii="Times New Roman" w:hAnsi="Times New Roman" w:cs="Times New Roman"/>
          <w:b/>
          <w:bCs/>
          <w:sz w:val="24"/>
          <w:szCs w:val="24"/>
        </w:rPr>
        <w:t>verification tools</w:t>
      </w:r>
      <w:r w:rsidRPr="00566756">
        <w:rPr>
          <w:rFonts w:ascii="Times New Roman" w:hAnsi="Times New Roman" w:cs="Times New Roman"/>
          <w:sz w:val="24"/>
          <w:szCs w:val="24"/>
        </w:rPr>
        <w:t xml:space="preserve"> to ensure the influencer’s audience is genuine helps maintain </w:t>
      </w:r>
      <w:r w:rsidRPr="00566756">
        <w:rPr>
          <w:rFonts w:ascii="Times New Roman" w:hAnsi="Times New Roman" w:cs="Times New Roman"/>
          <w:b/>
          <w:bCs/>
          <w:sz w:val="24"/>
          <w:szCs w:val="24"/>
        </w:rPr>
        <w:t>campaign integrity</w:t>
      </w:r>
      <w:r w:rsidRPr="00566756">
        <w:rPr>
          <w:rFonts w:ascii="Times New Roman" w:hAnsi="Times New Roman" w:cs="Times New Roman"/>
          <w:sz w:val="24"/>
          <w:szCs w:val="24"/>
        </w:rPr>
        <w:t xml:space="preserve"> and optimize resource allocation.</w:t>
      </w:r>
    </w:p>
    <w:p w14:paraId="23990867" w14:textId="77777777" w:rsidR="00B93FF9" w:rsidRPr="00566756" w:rsidRDefault="00B93FF9" w:rsidP="00366FF1">
      <w:pPr>
        <w:rPr>
          <w:rFonts w:ascii="Times New Roman" w:hAnsi="Times New Roman" w:cs="Times New Roman"/>
          <w:sz w:val="24"/>
          <w:szCs w:val="24"/>
        </w:rPr>
      </w:pPr>
    </w:p>
    <w:p w14:paraId="4C8B5A2F" w14:textId="77777777" w:rsidR="00366FF1" w:rsidRPr="00566756" w:rsidRDefault="00366FF1" w:rsidP="00366FF1">
      <w:pPr>
        <w:rPr>
          <w:rFonts w:ascii="Times New Roman" w:hAnsi="Times New Roman" w:cs="Times New Roman"/>
          <w:b/>
          <w:bCs/>
          <w:sz w:val="24"/>
          <w:szCs w:val="24"/>
        </w:rPr>
      </w:pPr>
      <w:r w:rsidRPr="00566756">
        <w:rPr>
          <w:rFonts w:ascii="Times New Roman" w:hAnsi="Times New Roman" w:cs="Times New Roman"/>
          <w:b/>
          <w:bCs/>
          <w:sz w:val="24"/>
          <w:szCs w:val="24"/>
        </w:rPr>
        <w:t>G. Future Trends in Influencer Marketing</w:t>
      </w:r>
    </w:p>
    <w:p w14:paraId="190F9771"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The Rise of AI and Virtual Influencers</w:t>
      </w:r>
    </w:p>
    <w:p w14:paraId="06317FC7"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Artificial Intelligence is introducing new opportunities in influencer marketing with the emergence of </w:t>
      </w:r>
      <w:r w:rsidRPr="00566756">
        <w:rPr>
          <w:rFonts w:ascii="Times New Roman" w:hAnsi="Times New Roman" w:cs="Times New Roman"/>
          <w:b/>
          <w:bCs/>
          <w:sz w:val="24"/>
          <w:szCs w:val="24"/>
        </w:rPr>
        <w:t>virtual influencers</w:t>
      </w:r>
      <w:r w:rsidRPr="00566756">
        <w:rPr>
          <w:rFonts w:ascii="Times New Roman" w:hAnsi="Times New Roman" w:cs="Times New Roman"/>
          <w:sz w:val="24"/>
          <w:szCs w:val="24"/>
        </w:rPr>
        <w:t>—computer-generated personalities with substantial followings. These influencers offer brands creative control and are gaining popularity for their innovation and reliability.</w:t>
      </w:r>
    </w:p>
    <w:p w14:paraId="33FFB1D6"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Micro-Influencers and Niche Marketing</w:t>
      </w:r>
    </w:p>
    <w:p w14:paraId="73562F96"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As audiences become more selective, </w:t>
      </w:r>
      <w:r w:rsidRPr="00566756">
        <w:rPr>
          <w:rFonts w:ascii="Times New Roman" w:hAnsi="Times New Roman" w:cs="Times New Roman"/>
          <w:b/>
          <w:bCs/>
          <w:sz w:val="24"/>
          <w:szCs w:val="24"/>
        </w:rPr>
        <w:t>micro-influencers</w:t>
      </w:r>
      <w:r w:rsidRPr="00566756">
        <w:rPr>
          <w:rFonts w:ascii="Times New Roman" w:hAnsi="Times New Roman" w:cs="Times New Roman"/>
          <w:sz w:val="24"/>
          <w:szCs w:val="24"/>
        </w:rPr>
        <w:t xml:space="preserve"> are increasingly valuable for targeting specific demographics or </w:t>
      </w:r>
      <w:r w:rsidRPr="00566756">
        <w:rPr>
          <w:rFonts w:ascii="Times New Roman" w:hAnsi="Times New Roman" w:cs="Times New Roman"/>
          <w:b/>
          <w:bCs/>
          <w:sz w:val="24"/>
          <w:szCs w:val="24"/>
        </w:rPr>
        <w:t>niches</w:t>
      </w:r>
      <w:r w:rsidRPr="00566756">
        <w:rPr>
          <w:rFonts w:ascii="Times New Roman" w:hAnsi="Times New Roman" w:cs="Times New Roman"/>
          <w:sz w:val="24"/>
          <w:szCs w:val="24"/>
        </w:rPr>
        <w:t>. Their smaller, yet highly engaged, communities enable more personalized content and effective connections with target markets.</w:t>
      </w:r>
    </w:p>
    <w:p w14:paraId="4C6C8D52"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The Impact of Emerging Social Media Platforms</w:t>
      </w:r>
    </w:p>
    <w:p w14:paraId="7B765821"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New platforms like </w:t>
      </w:r>
      <w:r w:rsidRPr="00566756">
        <w:rPr>
          <w:rFonts w:ascii="Times New Roman" w:hAnsi="Times New Roman" w:cs="Times New Roman"/>
          <w:b/>
          <w:bCs/>
          <w:sz w:val="24"/>
          <w:szCs w:val="24"/>
        </w:rPr>
        <w:t>TikTok</w:t>
      </w:r>
      <w:r w:rsidRPr="00566756">
        <w:rPr>
          <w:rFonts w:ascii="Times New Roman" w:hAnsi="Times New Roman" w:cs="Times New Roman"/>
          <w:sz w:val="24"/>
          <w:szCs w:val="24"/>
        </w:rPr>
        <w:t xml:space="preserve"> and other emerging apps continue to reshape influencer marketing strategies. Staying abreast of these trends allows brands to reach new audiences and explore innovative formats for influencer collaborations.</w:t>
      </w:r>
    </w:p>
    <w:p w14:paraId="0CD54791" w14:textId="77777777" w:rsidR="00B93FF9" w:rsidRPr="00566756" w:rsidRDefault="00B93FF9" w:rsidP="00366FF1">
      <w:pPr>
        <w:rPr>
          <w:rFonts w:ascii="Times New Roman" w:hAnsi="Times New Roman" w:cs="Times New Roman"/>
          <w:sz w:val="24"/>
          <w:szCs w:val="24"/>
        </w:rPr>
      </w:pPr>
    </w:p>
    <w:p w14:paraId="061FE5EC" w14:textId="77777777" w:rsidR="00366FF1" w:rsidRPr="00566756" w:rsidRDefault="00366FF1" w:rsidP="00366FF1">
      <w:pPr>
        <w:rPr>
          <w:rFonts w:ascii="Times New Roman" w:hAnsi="Times New Roman" w:cs="Times New Roman"/>
          <w:b/>
          <w:bCs/>
          <w:sz w:val="24"/>
          <w:szCs w:val="24"/>
        </w:rPr>
      </w:pPr>
      <w:r w:rsidRPr="00566756">
        <w:rPr>
          <w:rFonts w:ascii="Times New Roman" w:hAnsi="Times New Roman" w:cs="Times New Roman"/>
          <w:b/>
          <w:bCs/>
          <w:sz w:val="24"/>
          <w:szCs w:val="24"/>
        </w:rPr>
        <w:t>H. Case Studies and Success Stories</w:t>
      </w:r>
    </w:p>
    <w:p w14:paraId="10C452FF"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Examples of Successful Influencer Campaigns</w:t>
      </w:r>
    </w:p>
    <w:p w14:paraId="56B0C652"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t xml:space="preserve">Brands such as </w:t>
      </w:r>
      <w:r w:rsidRPr="00566756">
        <w:rPr>
          <w:rFonts w:ascii="Times New Roman" w:hAnsi="Times New Roman" w:cs="Times New Roman"/>
          <w:b/>
          <w:bCs/>
          <w:sz w:val="24"/>
          <w:szCs w:val="24"/>
        </w:rPr>
        <w:t>Nike</w:t>
      </w:r>
      <w:r w:rsidRPr="00566756">
        <w:rPr>
          <w:rFonts w:ascii="Times New Roman" w:hAnsi="Times New Roman" w:cs="Times New Roman"/>
          <w:sz w:val="24"/>
          <w:szCs w:val="24"/>
        </w:rPr>
        <w:t xml:space="preserve"> and </w:t>
      </w:r>
      <w:r w:rsidRPr="00566756">
        <w:rPr>
          <w:rFonts w:ascii="Times New Roman" w:hAnsi="Times New Roman" w:cs="Times New Roman"/>
          <w:b/>
          <w:bCs/>
          <w:sz w:val="24"/>
          <w:szCs w:val="24"/>
        </w:rPr>
        <w:t>Glossier</w:t>
      </w:r>
      <w:r w:rsidRPr="00566756">
        <w:rPr>
          <w:rFonts w:ascii="Times New Roman" w:hAnsi="Times New Roman" w:cs="Times New Roman"/>
          <w:sz w:val="24"/>
          <w:szCs w:val="24"/>
        </w:rPr>
        <w:t xml:space="preserve"> have seen notable success by collaborating with influencers. Nike’s partnerships with fitness influencers, for example, have effectively enhanced both engagement and sales through authentic storytelling.</w:t>
      </w:r>
    </w:p>
    <w:p w14:paraId="56B50EC8"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b/>
          <w:bCs/>
          <w:sz w:val="24"/>
          <w:szCs w:val="24"/>
        </w:rPr>
        <w:t>Lessons from Influencer Marketing Failures</w:t>
      </w:r>
    </w:p>
    <w:p w14:paraId="7B04E412" w14:textId="77777777" w:rsidR="00366FF1" w:rsidRPr="00566756" w:rsidRDefault="00366FF1" w:rsidP="00366FF1">
      <w:pPr>
        <w:rPr>
          <w:rFonts w:ascii="Times New Roman" w:hAnsi="Times New Roman" w:cs="Times New Roman"/>
          <w:sz w:val="24"/>
          <w:szCs w:val="24"/>
        </w:rPr>
      </w:pPr>
      <w:r w:rsidRPr="00566756">
        <w:rPr>
          <w:rFonts w:ascii="Times New Roman" w:hAnsi="Times New Roman" w:cs="Times New Roman"/>
          <w:sz w:val="24"/>
          <w:szCs w:val="24"/>
        </w:rPr>
        <w:lastRenderedPageBreak/>
        <w:t xml:space="preserve">Some influencer campaigns have faltered due to misaligned values or inauthentic content. Brands can learn from these experiences by prioritizing </w:t>
      </w:r>
      <w:r w:rsidRPr="00566756">
        <w:rPr>
          <w:rFonts w:ascii="Times New Roman" w:hAnsi="Times New Roman" w:cs="Times New Roman"/>
          <w:b/>
          <w:bCs/>
          <w:sz w:val="24"/>
          <w:szCs w:val="24"/>
        </w:rPr>
        <w:t>authenticity</w:t>
      </w:r>
      <w:r w:rsidRPr="00566756">
        <w:rPr>
          <w:rFonts w:ascii="Times New Roman" w:hAnsi="Times New Roman" w:cs="Times New Roman"/>
          <w:sz w:val="24"/>
          <w:szCs w:val="24"/>
        </w:rPr>
        <w:t xml:space="preserve"> and carefully vetting influencers to avoid similar pitfalls and enhance their marketing strategies.</w:t>
      </w:r>
    </w:p>
    <w:p w14:paraId="167DC9F0" w14:textId="25AB9ED3" w:rsidR="00C732E0" w:rsidRDefault="003323F8" w:rsidP="004E6636">
      <w:pPr>
        <w:rPr>
          <w:rFonts w:ascii="Times New Roman" w:hAnsi="Times New Roman" w:cs="Times New Roman"/>
          <w:b/>
          <w:bCs/>
          <w:sz w:val="24"/>
          <w:szCs w:val="24"/>
        </w:rPr>
      </w:pPr>
      <w:r w:rsidRPr="003323F8">
        <w:rPr>
          <w:rFonts w:ascii="Times New Roman" w:hAnsi="Times New Roman" w:cs="Times New Roman"/>
          <w:b/>
          <w:bCs/>
          <w:sz w:val="24"/>
          <w:szCs w:val="24"/>
        </w:rPr>
        <w:t>Refer</w:t>
      </w:r>
      <w:r>
        <w:rPr>
          <w:rFonts w:ascii="Times New Roman" w:hAnsi="Times New Roman" w:cs="Times New Roman"/>
          <w:b/>
          <w:bCs/>
          <w:sz w:val="24"/>
          <w:szCs w:val="24"/>
        </w:rPr>
        <w:t>e</w:t>
      </w:r>
      <w:r w:rsidRPr="003323F8">
        <w:rPr>
          <w:rFonts w:ascii="Times New Roman" w:hAnsi="Times New Roman" w:cs="Times New Roman"/>
          <w:b/>
          <w:bCs/>
          <w:sz w:val="24"/>
          <w:szCs w:val="24"/>
        </w:rPr>
        <w:t>nces</w:t>
      </w:r>
    </w:p>
    <w:p w14:paraId="1E3B4DD5" w14:textId="77777777" w:rsidR="003323F8" w:rsidRPr="00F8536D" w:rsidRDefault="003323F8" w:rsidP="003323F8">
      <w:pPr>
        <w:rPr>
          <w:lang w:val="en-US"/>
        </w:rPr>
      </w:pPr>
      <w:r w:rsidRPr="00F8536D">
        <w:rPr>
          <w:lang w:val="en-US"/>
        </w:rPr>
        <w:t xml:space="preserve">1. Kaakandikar, D. R. (2020). Financial statement analysis of Janaseva Bank. Zenodo. </w:t>
      </w:r>
      <w:hyperlink r:id="rId5" w:history="1">
        <w:r w:rsidRPr="006F1FA9">
          <w:rPr>
            <w:rStyle w:val="Hyperlink"/>
            <w:lang w:val="en-US"/>
          </w:rPr>
          <w:t>https://doi.org/10.5281/zenodo.13675324</w:t>
        </w:r>
      </w:hyperlink>
      <w:r>
        <w:rPr>
          <w:lang w:val="en-US"/>
        </w:rPr>
        <w:t xml:space="preserve"> </w:t>
      </w:r>
    </w:p>
    <w:p w14:paraId="6425948E" w14:textId="77777777" w:rsidR="003323F8" w:rsidRPr="00F8536D" w:rsidRDefault="003323F8" w:rsidP="003323F8">
      <w:pPr>
        <w:rPr>
          <w:lang w:val="en-US"/>
        </w:rPr>
      </w:pPr>
      <w:r w:rsidRPr="00F8536D">
        <w:rPr>
          <w:lang w:val="en-US"/>
        </w:rPr>
        <w:t xml:space="preserve">2. Kaakandikar, D. R. (2020). Study of performance appraisal of employee. Zenodo. </w:t>
      </w:r>
      <w:hyperlink r:id="rId6" w:history="1">
        <w:r w:rsidRPr="006F1FA9">
          <w:rPr>
            <w:rStyle w:val="Hyperlink"/>
            <w:lang w:val="en-US"/>
          </w:rPr>
          <w:t>https://doi.org/10.5281/zenodo.13681608</w:t>
        </w:r>
      </w:hyperlink>
      <w:r>
        <w:rPr>
          <w:lang w:val="en-US"/>
        </w:rPr>
        <w:t xml:space="preserve"> </w:t>
      </w:r>
    </w:p>
    <w:p w14:paraId="10C103ED" w14:textId="77777777" w:rsidR="003323F8" w:rsidRPr="00F8536D" w:rsidRDefault="003323F8" w:rsidP="003323F8">
      <w:pPr>
        <w:rPr>
          <w:lang w:val="en-US"/>
        </w:rPr>
      </w:pPr>
      <w:r w:rsidRPr="00F8536D">
        <w:rPr>
          <w:lang w:val="en-US"/>
        </w:rPr>
        <w:t>3. Kaakandikar, D. R. (2020). A study of budgetary control. Zenodo. https://doi.org/10.5281/zenodo.13682208</w:t>
      </w:r>
    </w:p>
    <w:p w14:paraId="57C043A2" w14:textId="77777777" w:rsidR="003323F8" w:rsidRPr="00F8536D" w:rsidRDefault="003323F8" w:rsidP="003323F8">
      <w:pPr>
        <w:rPr>
          <w:lang w:val="en-US"/>
        </w:rPr>
      </w:pPr>
      <w:r w:rsidRPr="00F8536D">
        <w:rPr>
          <w:lang w:val="en-US"/>
        </w:rPr>
        <w:t xml:space="preserve">4. Kaakandikar, D. R. (2020). A study of capital budgeting of Fountainhead Info Solutions Pvt. Ltd. Zenodo. </w:t>
      </w:r>
      <w:hyperlink r:id="rId7" w:history="1">
        <w:r w:rsidRPr="006F1FA9">
          <w:rPr>
            <w:rStyle w:val="Hyperlink"/>
            <w:lang w:val="en-US"/>
          </w:rPr>
          <w:t>https://doi.org/10.5281/zenodo.13682832</w:t>
        </w:r>
      </w:hyperlink>
      <w:r>
        <w:rPr>
          <w:lang w:val="en-US"/>
        </w:rPr>
        <w:t xml:space="preserve">  </w:t>
      </w:r>
    </w:p>
    <w:p w14:paraId="05EF81F6" w14:textId="77777777" w:rsidR="003323F8" w:rsidRPr="00F8536D" w:rsidRDefault="003323F8" w:rsidP="003323F8">
      <w:pPr>
        <w:rPr>
          <w:lang w:val="en-US"/>
        </w:rPr>
      </w:pPr>
      <w:r w:rsidRPr="00F8536D">
        <w:rPr>
          <w:lang w:val="en-US"/>
        </w:rPr>
        <w:t>5. Kaakandikar, D. R. (2020). Analyzing consumer buying behaviour and preferences in the ice cream industry: Meridian Ice Cream. Zenodo. https://doi.org/10.5281/zenodo.13683490</w:t>
      </w:r>
    </w:p>
    <w:p w14:paraId="50596141" w14:textId="77777777" w:rsidR="003323F8" w:rsidRPr="00F8536D" w:rsidRDefault="003323F8" w:rsidP="003323F8">
      <w:pPr>
        <w:rPr>
          <w:lang w:val="en-US"/>
        </w:rPr>
      </w:pPr>
      <w:r w:rsidRPr="00F8536D">
        <w:rPr>
          <w:lang w:val="en-US"/>
        </w:rPr>
        <w:t xml:space="preserve">6. Kaakandikar, D. R. (2020). Analyzing customer satisfaction and loyalty in the online eyewear retail industry: A focus on Lenskart. Zenodo. </w:t>
      </w:r>
      <w:hyperlink r:id="rId8" w:history="1">
        <w:r w:rsidRPr="006F1FA9">
          <w:rPr>
            <w:rStyle w:val="Hyperlink"/>
            <w:lang w:val="en-US"/>
          </w:rPr>
          <w:t>https://doi.org/10.5281/zenodo.13683509</w:t>
        </w:r>
      </w:hyperlink>
      <w:r>
        <w:rPr>
          <w:lang w:val="en-US"/>
        </w:rPr>
        <w:t xml:space="preserve"> </w:t>
      </w:r>
    </w:p>
    <w:p w14:paraId="0FF4DEDF" w14:textId="77777777" w:rsidR="003323F8" w:rsidRPr="00F8536D" w:rsidRDefault="003323F8" w:rsidP="003323F8">
      <w:pPr>
        <w:rPr>
          <w:lang w:val="en-US"/>
        </w:rPr>
      </w:pPr>
      <w:r w:rsidRPr="00F8536D">
        <w:rPr>
          <w:lang w:val="en-US"/>
        </w:rPr>
        <w:t xml:space="preserve">7. Analyzing consumer preferences and market trends in the two-wheeler industry. (2020). </w:t>
      </w:r>
      <w:proofErr w:type="gramStart"/>
      <w:r w:rsidRPr="00F8536D">
        <w:rPr>
          <w:lang w:val="en-US"/>
        </w:rPr>
        <w:t>XXVII(</w:t>
      </w:r>
      <w:proofErr w:type="gramEnd"/>
      <w:r w:rsidRPr="00F8536D">
        <w:rPr>
          <w:lang w:val="en-US"/>
        </w:rPr>
        <w:t>5). ISSN: 0975-802X.</w:t>
      </w:r>
      <w:r>
        <w:rPr>
          <w:lang w:val="en-US"/>
        </w:rPr>
        <w:t xml:space="preserve"> </w:t>
      </w:r>
    </w:p>
    <w:p w14:paraId="4016C5D6" w14:textId="77777777" w:rsidR="003323F8" w:rsidRPr="00F8536D" w:rsidRDefault="003323F8" w:rsidP="003323F8">
      <w:pPr>
        <w:rPr>
          <w:lang w:val="en-US"/>
        </w:rPr>
      </w:pPr>
      <w:r w:rsidRPr="00F8536D">
        <w:rPr>
          <w:lang w:val="en-US"/>
        </w:rPr>
        <w:t xml:space="preserve">8. Analyzing customer satisfaction and loyalty in the context of Wow Momo: A study of </w:t>
      </w:r>
      <w:proofErr w:type="gramStart"/>
      <w:r w:rsidRPr="00F8536D">
        <w:rPr>
          <w:lang w:val="en-US"/>
        </w:rPr>
        <w:t>fast food</w:t>
      </w:r>
      <w:proofErr w:type="gramEnd"/>
      <w:r w:rsidRPr="00F8536D">
        <w:rPr>
          <w:lang w:val="en-US"/>
        </w:rPr>
        <w:t xml:space="preserve"> preferences and experiences. (2020). </w:t>
      </w:r>
      <w:proofErr w:type="gramStart"/>
      <w:r w:rsidRPr="00F8536D">
        <w:rPr>
          <w:lang w:val="en-US"/>
        </w:rPr>
        <w:t>XXVII(</w:t>
      </w:r>
      <w:proofErr w:type="gramEnd"/>
      <w:r w:rsidRPr="00F8536D">
        <w:rPr>
          <w:lang w:val="en-US"/>
        </w:rPr>
        <w:t>5). ISSN: 0975-802X.</w:t>
      </w:r>
      <w:r>
        <w:rPr>
          <w:lang w:val="en-US"/>
        </w:rPr>
        <w:t xml:space="preserve">  </w:t>
      </w:r>
    </w:p>
    <w:p w14:paraId="44B07EC1" w14:textId="77777777" w:rsidR="003323F8" w:rsidRPr="00F8536D" w:rsidRDefault="003323F8" w:rsidP="003323F8">
      <w:pPr>
        <w:rPr>
          <w:lang w:val="en-US"/>
        </w:rPr>
      </w:pPr>
      <w:r w:rsidRPr="00F8536D">
        <w:rPr>
          <w:lang w:val="en-US"/>
        </w:rPr>
        <w:t xml:space="preserve">9. Kaakandikar, D. R. (2020). Consumer preferences and market dynamics in the snack food industry: A study of Haldiram products. Zenodo. </w:t>
      </w:r>
      <w:hyperlink r:id="rId9" w:history="1">
        <w:r w:rsidRPr="006F1FA9">
          <w:rPr>
            <w:rStyle w:val="Hyperlink"/>
            <w:lang w:val="en-US"/>
          </w:rPr>
          <w:t>https://doi.org/10.5281/zenodo.13683657</w:t>
        </w:r>
      </w:hyperlink>
      <w:r>
        <w:rPr>
          <w:lang w:val="en-US"/>
        </w:rPr>
        <w:t xml:space="preserve"> </w:t>
      </w:r>
    </w:p>
    <w:p w14:paraId="41FB8E0D" w14:textId="77777777" w:rsidR="003323F8" w:rsidRPr="00F8536D" w:rsidRDefault="003323F8" w:rsidP="003323F8">
      <w:pPr>
        <w:rPr>
          <w:lang w:val="en-US"/>
        </w:rPr>
      </w:pPr>
      <w:r w:rsidRPr="00F8536D">
        <w:rPr>
          <w:lang w:val="en-US"/>
        </w:rPr>
        <w:t xml:space="preserve">10. Kaakandikar, D. R. (2020). Performance evaluation with the help of ratio analysis. Zenodo. </w:t>
      </w:r>
      <w:hyperlink r:id="rId10" w:history="1">
        <w:r w:rsidRPr="006F1FA9">
          <w:rPr>
            <w:rStyle w:val="Hyperlink"/>
            <w:lang w:val="en-US"/>
          </w:rPr>
          <w:t>https://doi.org/10.5281/zenodo.13683692</w:t>
        </w:r>
      </w:hyperlink>
      <w:r>
        <w:rPr>
          <w:lang w:val="en-US"/>
        </w:rPr>
        <w:t xml:space="preserve"> </w:t>
      </w:r>
    </w:p>
    <w:p w14:paraId="6A855DB0" w14:textId="77777777" w:rsidR="003323F8" w:rsidRPr="00F8536D" w:rsidRDefault="003323F8" w:rsidP="003323F8">
      <w:pPr>
        <w:rPr>
          <w:lang w:val="en-US"/>
        </w:rPr>
      </w:pPr>
      <w:r w:rsidRPr="00F8536D">
        <w:rPr>
          <w:lang w:val="en-US"/>
        </w:rPr>
        <w:t xml:space="preserve">11. Kaakandikar, D. R. (2020). Impact of artificial intelligence on our society. Zenodo. </w:t>
      </w:r>
      <w:hyperlink r:id="rId11" w:history="1">
        <w:r w:rsidRPr="006F1FA9">
          <w:rPr>
            <w:rStyle w:val="Hyperlink"/>
            <w:lang w:val="en-US"/>
          </w:rPr>
          <w:t>https://doi.org/10.5281/zenodo.13683725</w:t>
        </w:r>
      </w:hyperlink>
      <w:r>
        <w:rPr>
          <w:lang w:val="en-US"/>
        </w:rPr>
        <w:t xml:space="preserve"> </w:t>
      </w:r>
    </w:p>
    <w:p w14:paraId="19682865" w14:textId="77777777" w:rsidR="003323F8" w:rsidRPr="00F8536D" w:rsidRDefault="003323F8" w:rsidP="003323F8">
      <w:pPr>
        <w:rPr>
          <w:lang w:val="en-US"/>
        </w:rPr>
      </w:pPr>
      <w:r w:rsidRPr="00F8536D">
        <w:rPr>
          <w:lang w:val="en-US"/>
        </w:rPr>
        <w:t xml:space="preserve">12. Kaakandikar, D. R. (2024). Non-performing assets: A comparative study of SBI &amp; HDFC Bank. Zenodo. </w:t>
      </w:r>
      <w:r>
        <w:rPr>
          <w:lang w:val="en-US"/>
        </w:rPr>
        <w:t xml:space="preserve">      </w:t>
      </w:r>
      <w:hyperlink r:id="rId12" w:history="1">
        <w:r w:rsidRPr="006F1FA9">
          <w:rPr>
            <w:rStyle w:val="Hyperlink"/>
            <w:lang w:val="en-US"/>
          </w:rPr>
          <w:t>https://doi.org/10.5281/zenodo.13683746</w:t>
        </w:r>
      </w:hyperlink>
      <w:r>
        <w:rPr>
          <w:lang w:val="en-US"/>
        </w:rPr>
        <w:t xml:space="preserve">  </w:t>
      </w:r>
    </w:p>
    <w:p w14:paraId="4BE25D0B" w14:textId="77777777" w:rsidR="003323F8" w:rsidRPr="00F8536D" w:rsidRDefault="003323F8" w:rsidP="003323F8">
      <w:pPr>
        <w:rPr>
          <w:lang w:val="en-US"/>
        </w:rPr>
      </w:pPr>
      <w:r w:rsidRPr="00F8536D">
        <w:rPr>
          <w:lang w:val="en-US"/>
        </w:rPr>
        <w:t xml:space="preserve">13. Kaakandikar, D. R. (2020). Role of insurance in personal financial planning. Zenodo. </w:t>
      </w:r>
      <w:hyperlink r:id="rId13" w:history="1">
        <w:r w:rsidRPr="006F1FA9">
          <w:rPr>
            <w:rStyle w:val="Hyperlink"/>
            <w:lang w:val="en-US"/>
          </w:rPr>
          <w:t>https://doi.org/10.5281/zenodo.13683760</w:t>
        </w:r>
      </w:hyperlink>
      <w:r>
        <w:rPr>
          <w:lang w:val="en-US"/>
        </w:rPr>
        <w:t xml:space="preserve"> </w:t>
      </w:r>
    </w:p>
    <w:p w14:paraId="46184B3C" w14:textId="77777777" w:rsidR="003323F8" w:rsidRPr="00F8536D" w:rsidRDefault="003323F8" w:rsidP="003323F8">
      <w:pPr>
        <w:rPr>
          <w:lang w:val="en-US"/>
        </w:rPr>
      </w:pPr>
      <w:r w:rsidRPr="00F8536D">
        <w:rPr>
          <w:lang w:val="en-US"/>
        </w:rPr>
        <w:t xml:space="preserve">14. Kaakandikar, D. R. (2020). Study of product branding with digital marketing. Zenodo. </w:t>
      </w:r>
      <w:hyperlink r:id="rId14" w:history="1">
        <w:r w:rsidRPr="006F1FA9">
          <w:rPr>
            <w:rStyle w:val="Hyperlink"/>
            <w:lang w:val="en-US"/>
          </w:rPr>
          <w:t>https://doi.org/10.5281/zenodo.13683782</w:t>
        </w:r>
      </w:hyperlink>
      <w:r>
        <w:rPr>
          <w:lang w:val="en-US"/>
        </w:rPr>
        <w:t xml:space="preserve"> </w:t>
      </w:r>
    </w:p>
    <w:p w14:paraId="2D0B0747" w14:textId="77777777" w:rsidR="003323F8" w:rsidRPr="00F8536D" w:rsidRDefault="003323F8" w:rsidP="003323F8">
      <w:pPr>
        <w:rPr>
          <w:lang w:val="en-US"/>
        </w:rPr>
      </w:pPr>
      <w:r w:rsidRPr="00F8536D">
        <w:rPr>
          <w:lang w:val="en-US"/>
        </w:rPr>
        <w:t xml:space="preserve">15. Kaakandikar, D. R. (2020). The study on investor's attitude towards mutual fund. Zenodo. </w:t>
      </w:r>
      <w:hyperlink r:id="rId15" w:history="1">
        <w:r w:rsidRPr="006F1FA9">
          <w:rPr>
            <w:rStyle w:val="Hyperlink"/>
            <w:lang w:val="en-US"/>
          </w:rPr>
          <w:t>https://doi.org/10.5281/zenodo.13683791</w:t>
        </w:r>
      </w:hyperlink>
      <w:r>
        <w:rPr>
          <w:lang w:val="en-US"/>
        </w:rPr>
        <w:t xml:space="preserve"> </w:t>
      </w:r>
    </w:p>
    <w:p w14:paraId="1B22F767" w14:textId="77777777" w:rsidR="003323F8" w:rsidRPr="00F8536D" w:rsidRDefault="003323F8" w:rsidP="003323F8">
      <w:pPr>
        <w:rPr>
          <w:lang w:val="en-US"/>
        </w:rPr>
      </w:pPr>
      <w:r w:rsidRPr="00F8536D">
        <w:rPr>
          <w:lang w:val="en-US"/>
        </w:rPr>
        <w:t xml:space="preserve">16. Kaakandikar, D. R. (2020). To study the involvement of MNCs in international business. Zenodo. </w:t>
      </w:r>
      <w:hyperlink r:id="rId16" w:history="1">
        <w:r w:rsidRPr="006F1FA9">
          <w:rPr>
            <w:rStyle w:val="Hyperlink"/>
            <w:lang w:val="en-US"/>
          </w:rPr>
          <w:t>https://doi.org/10.5281/zenodo.13683814</w:t>
        </w:r>
      </w:hyperlink>
      <w:r>
        <w:rPr>
          <w:lang w:val="en-US"/>
        </w:rPr>
        <w:t xml:space="preserve"> </w:t>
      </w:r>
    </w:p>
    <w:p w14:paraId="2779DE45" w14:textId="77777777" w:rsidR="003323F8" w:rsidRPr="00F8536D" w:rsidRDefault="003323F8" w:rsidP="003323F8">
      <w:pPr>
        <w:rPr>
          <w:lang w:val="en-US"/>
        </w:rPr>
      </w:pPr>
      <w:r w:rsidRPr="00F8536D">
        <w:rPr>
          <w:lang w:val="en-US"/>
        </w:rPr>
        <w:t xml:space="preserve">17. Kaakandikar, D. R. (2020). Working capital management at Suzlon Energy Ltd. Pune. Zenodo. </w:t>
      </w:r>
      <w:hyperlink r:id="rId17" w:history="1">
        <w:r w:rsidRPr="006F1FA9">
          <w:rPr>
            <w:rStyle w:val="Hyperlink"/>
            <w:lang w:val="en-US"/>
          </w:rPr>
          <w:t>https://doi.org/10.5281/zenodo.13683847</w:t>
        </w:r>
      </w:hyperlink>
      <w:r>
        <w:rPr>
          <w:lang w:val="en-US"/>
        </w:rPr>
        <w:t xml:space="preserve"> </w:t>
      </w:r>
    </w:p>
    <w:p w14:paraId="0950CB38" w14:textId="77777777" w:rsidR="003323F8" w:rsidRPr="00F8536D" w:rsidRDefault="003323F8" w:rsidP="003323F8">
      <w:pPr>
        <w:rPr>
          <w:lang w:val="en-US"/>
        </w:rPr>
      </w:pPr>
      <w:r w:rsidRPr="00F8536D">
        <w:rPr>
          <w:lang w:val="en-US"/>
        </w:rPr>
        <w:lastRenderedPageBreak/>
        <w:t xml:space="preserve">18. Kaakandikar, D. R. (2020). A comprehensive analysis of Goods and Services Tax (GST) in India. Zenodo. </w:t>
      </w:r>
      <w:hyperlink r:id="rId18" w:history="1">
        <w:r w:rsidRPr="006F1FA9">
          <w:rPr>
            <w:rStyle w:val="Hyperlink"/>
            <w:lang w:val="en-US"/>
          </w:rPr>
          <w:t>https://doi.org/10.5281/zenodo.13683861</w:t>
        </w:r>
      </w:hyperlink>
      <w:r>
        <w:rPr>
          <w:lang w:val="en-US"/>
        </w:rPr>
        <w:t xml:space="preserve"> </w:t>
      </w:r>
    </w:p>
    <w:p w14:paraId="7B90E820" w14:textId="77777777" w:rsidR="003323F8" w:rsidRPr="00F8536D" w:rsidRDefault="003323F8" w:rsidP="003323F8">
      <w:pPr>
        <w:rPr>
          <w:lang w:val="en-US"/>
        </w:rPr>
      </w:pPr>
      <w:r w:rsidRPr="00F8536D">
        <w:rPr>
          <w:lang w:val="en-US"/>
        </w:rPr>
        <w:t xml:space="preserve">19. Kaakandikar, D. R. (2020). A project report on activity-based costing as a measure of improving the cost structure in Jay Laxmi Food Processing Pvt. Ltd. Zenodo. </w:t>
      </w:r>
      <w:hyperlink r:id="rId19" w:history="1">
        <w:r w:rsidRPr="006F1FA9">
          <w:rPr>
            <w:rStyle w:val="Hyperlink"/>
            <w:lang w:val="en-US"/>
          </w:rPr>
          <w:t>https://doi.org/10.5281/zenodo.13683872</w:t>
        </w:r>
      </w:hyperlink>
      <w:r>
        <w:rPr>
          <w:lang w:val="en-US"/>
        </w:rPr>
        <w:t xml:space="preserve"> </w:t>
      </w:r>
    </w:p>
    <w:p w14:paraId="01260A17" w14:textId="77777777" w:rsidR="003323F8" w:rsidRPr="00F8536D" w:rsidRDefault="003323F8" w:rsidP="003323F8">
      <w:pPr>
        <w:rPr>
          <w:lang w:val="en-US"/>
        </w:rPr>
      </w:pPr>
      <w:r w:rsidRPr="00F8536D">
        <w:rPr>
          <w:lang w:val="en-US"/>
        </w:rPr>
        <w:t xml:space="preserve">20. Kaakandikar, D. R. (2020). A study of instrument used in trade finance at Suzlon Energy Ltd. Pune. Zenodo. </w:t>
      </w:r>
      <w:hyperlink r:id="rId20" w:history="1">
        <w:r w:rsidRPr="006F1FA9">
          <w:rPr>
            <w:rStyle w:val="Hyperlink"/>
            <w:lang w:val="en-US"/>
          </w:rPr>
          <w:t>https://doi.org/10.5281/zenodo.13683889</w:t>
        </w:r>
      </w:hyperlink>
      <w:r>
        <w:rPr>
          <w:lang w:val="en-US"/>
        </w:rPr>
        <w:t xml:space="preserve"> </w:t>
      </w:r>
    </w:p>
    <w:p w14:paraId="2B5DCE94" w14:textId="77777777" w:rsidR="003323F8" w:rsidRPr="00F8536D" w:rsidRDefault="003323F8" w:rsidP="003323F8">
      <w:pPr>
        <w:rPr>
          <w:lang w:val="en-US"/>
        </w:rPr>
      </w:pPr>
      <w:r w:rsidRPr="00F8536D">
        <w:rPr>
          <w:lang w:val="en-US"/>
        </w:rPr>
        <w:t xml:space="preserve">21. Kaakandikar, D. R. (2020). A study on credit risk management. Zenodo. </w:t>
      </w:r>
      <w:hyperlink r:id="rId21" w:history="1">
        <w:r w:rsidRPr="006F1FA9">
          <w:rPr>
            <w:rStyle w:val="Hyperlink"/>
            <w:lang w:val="en-US"/>
          </w:rPr>
          <w:t>https://doi.org/10.5281/zenodo.13683981</w:t>
        </w:r>
      </w:hyperlink>
      <w:r>
        <w:rPr>
          <w:lang w:val="en-US"/>
        </w:rPr>
        <w:t xml:space="preserve"> </w:t>
      </w:r>
    </w:p>
    <w:p w14:paraId="48CABC6A" w14:textId="77777777" w:rsidR="003323F8" w:rsidRPr="00F8536D" w:rsidRDefault="003323F8" w:rsidP="003323F8">
      <w:pPr>
        <w:rPr>
          <w:lang w:val="en-US"/>
        </w:rPr>
      </w:pPr>
      <w:r w:rsidRPr="00F8536D">
        <w:rPr>
          <w:lang w:val="en-US"/>
        </w:rPr>
        <w:t xml:space="preserve">22. Kaakandikar, D. R. (2020). A study on financial analysis of Maruti Suzuki India Limited Company. Zenodo. </w:t>
      </w:r>
      <w:hyperlink r:id="rId22" w:history="1">
        <w:r w:rsidRPr="006F1FA9">
          <w:rPr>
            <w:rStyle w:val="Hyperlink"/>
            <w:lang w:val="en-US"/>
          </w:rPr>
          <w:t>https://doi.org/10.5281/zenodo.13684029</w:t>
        </w:r>
      </w:hyperlink>
      <w:r>
        <w:rPr>
          <w:lang w:val="en-US"/>
        </w:rPr>
        <w:t xml:space="preserve"> </w:t>
      </w:r>
    </w:p>
    <w:p w14:paraId="24AAF9C6" w14:textId="77777777" w:rsidR="003323F8" w:rsidRPr="00F8536D" w:rsidRDefault="003323F8" w:rsidP="003323F8">
      <w:pPr>
        <w:rPr>
          <w:lang w:val="en-US"/>
        </w:rPr>
      </w:pPr>
      <w:r w:rsidRPr="00F8536D">
        <w:rPr>
          <w:lang w:val="en-US"/>
        </w:rPr>
        <w:t xml:space="preserve">23. Kaakandikar, D. R. (2020). A study on job satisfaction of employees in an organization. Zenodo. </w:t>
      </w:r>
      <w:hyperlink r:id="rId23" w:history="1">
        <w:r w:rsidRPr="006F1FA9">
          <w:rPr>
            <w:rStyle w:val="Hyperlink"/>
            <w:lang w:val="en-US"/>
          </w:rPr>
          <w:t>https://doi.org/10.5281/zenodo.13684074</w:t>
        </w:r>
      </w:hyperlink>
      <w:r>
        <w:rPr>
          <w:lang w:val="en-US"/>
        </w:rPr>
        <w:t xml:space="preserve"> </w:t>
      </w:r>
    </w:p>
    <w:p w14:paraId="4E3CF932" w14:textId="77777777" w:rsidR="003323F8" w:rsidRPr="00F8536D" w:rsidRDefault="003323F8" w:rsidP="003323F8">
      <w:pPr>
        <w:rPr>
          <w:lang w:val="en-US"/>
        </w:rPr>
      </w:pPr>
      <w:r w:rsidRPr="00F8536D">
        <w:rPr>
          <w:lang w:val="en-US"/>
        </w:rPr>
        <w:t xml:space="preserve">24. Kaakandikar, D. R. (2020). A study on working capital management with ratio analysis of Span Pump Pvt. Ltd. Zenodo. </w:t>
      </w:r>
      <w:hyperlink r:id="rId24" w:history="1">
        <w:r w:rsidRPr="006F1FA9">
          <w:rPr>
            <w:rStyle w:val="Hyperlink"/>
            <w:lang w:val="en-US"/>
          </w:rPr>
          <w:t>https://doi.org/10.5281/zenodo.13684096</w:t>
        </w:r>
      </w:hyperlink>
      <w:r>
        <w:rPr>
          <w:lang w:val="en-US"/>
        </w:rPr>
        <w:t xml:space="preserve"> </w:t>
      </w:r>
    </w:p>
    <w:p w14:paraId="1430CBF5" w14:textId="77777777" w:rsidR="003323F8" w:rsidRPr="00F8536D" w:rsidRDefault="003323F8" w:rsidP="003323F8">
      <w:pPr>
        <w:rPr>
          <w:lang w:val="en-US"/>
        </w:rPr>
      </w:pPr>
      <w:r w:rsidRPr="00F8536D">
        <w:rPr>
          <w:lang w:val="en-US"/>
        </w:rPr>
        <w:t xml:space="preserve">25. Kaakandikar, D. R. (2020). Credit appraisal of home loan finance. Zenodo. </w:t>
      </w:r>
      <w:hyperlink r:id="rId25" w:history="1">
        <w:r w:rsidRPr="006F1FA9">
          <w:rPr>
            <w:rStyle w:val="Hyperlink"/>
            <w:lang w:val="en-US"/>
          </w:rPr>
          <w:t>https://doi.org/10.5281/zenodo.13684121</w:t>
        </w:r>
      </w:hyperlink>
      <w:r>
        <w:rPr>
          <w:lang w:val="en-US"/>
        </w:rPr>
        <w:t xml:space="preserve"> </w:t>
      </w:r>
    </w:p>
    <w:p w14:paraId="2F0D32D9" w14:textId="77777777" w:rsidR="003323F8" w:rsidRPr="00F8536D" w:rsidRDefault="003323F8" w:rsidP="003323F8">
      <w:pPr>
        <w:rPr>
          <w:lang w:val="en-US"/>
        </w:rPr>
      </w:pPr>
      <w:r w:rsidRPr="00F8536D">
        <w:rPr>
          <w:lang w:val="en-US"/>
        </w:rPr>
        <w:t xml:space="preserve">26. Kaakandikar, D. R. (2020). Financial health analysis with the help of different metrics. Zenodo. </w:t>
      </w:r>
      <w:hyperlink r:id="rId26" w:history="1">
        <w:r w:rsidRPr="006F1FA9">
          <w:rPr>
            <w:rStyle w:val="Hyperlink"/>
            <w:lang w:val="en-US"/>
          </w:rPr>
          <w:t>https://doi.org/10.5281/zenodo.13684144</w:t>
        </w:r>
      </w:hyperlink>
      <w:r>
        <w:rPr>
          <w:lang w:val="en-US"/>
        </w:rPr>
        <w:t xml:space="preserve"> </w:t>
      </w:r>
    </w:p>
    <w:p w14:paraId="28647531" w14:textId="77777777" w:rsidR="003323F8" w:rsidRPr="00F8536D" w:rsidRDefault="003323F8" w:rsidP="003323F8">
      <w:pPr>
        <w:rPr>
          <w:lang w:val="en-US"/>
        </w:rPr>
      </w:pPr>
      <w:r w:rsidRPr="00F8536D">
        <w:rPr>
          <w:lang w:val="en-US"/>
        </w:rPr>
        <w:t xml:space="preserve">27. Kaakandikar, D. R. (2020). Importance of training staff in the modern workplace era. Zenodo. </w:t>
      </w:r>
      <w:hyperlink r:id="rId27" w:history="1">
        <w:r w:rsidRPr="006F1FA9">
          <w:rPr>
            <w:rStyle w:val="Hyperlink"/>
            <w:lang w:val="en-US"/>
          </w:rPr>
          <w:t>https://doi.org/10.5281/zenodo.13684198</w:t>
        </w:r>
      </w:hyperlink>
      <w:r>
        <w:rPr>
          <w:lang w:val="en-US"/>
        </w:rPr>
        <w:t xml:space="preserve"> </w:t>
      </w:r>
    </w:p>
    <w:p w14:paraId="30F0A1C8" w14:textId="77777777" w:rsidR="003323F8" w:rsidRPr="00F8536D" w:rsidRDefault="003323F8" w:rsidP="003323F8">
      <w:pPr>
        <w:rPr>
          <w:lang w:val="en-US"/>
        </w:rPr>
      </w:pPr>
      <w:r w:rsidRPr="00F8536D">
        <w:rPr>
          <w:lang w:val="en-US"/>
        </w:rPr>
        <w:t xml:space="preserve">28. Kaakandikar, D. R. (2020). Study of news website for mortgage industries. Zenodo. </w:t>
      </w:r>
      <w:hyperlink r:id="rId28" w:history="1">
        <w:r w:rsidRPr="006F1FA9">
          <w:rPr>
            <w:rStyle w:val="Hyperlink"/>
            <w:lang w:val="en-US"/>
          </w:rPr>
          <w:t>https://doi.org/10.5281/zenodo.13684217</w:t>
        </w:r>
      </w:hyperlink>
      <w:r>
        <w:rPr>
          <w:lang w:val="en-US"/>
        </w:rPr>
        <w:t xml:space="preserve">  </w:t>
      </w:r>
    </w:p>
    <w:p w14:paraId="1A7B4C5A" w14:textId="77777777" w:rsidR="003323F8" w:rsidRPr="00F8536D" w:rsidRDefault="003323F8" w:rsidP="003323F8">
      <w:pPr>
        <w:rPr>
          <w:lang w:val="en-US"/>
        </w:rPr>
      </w:pPr>
      <w:r w:rsidRPr="00F8536D">
        <w:rPr>
          <w:lang w:val="en-US"/>
        </w:rPr>
        <w:t xml:space="preserve">29. Kaakandikar, D. R. (2020). Study of performance appraisal system at Ieinfosoft, Pune. Zenodo. </w:t>
      </w:r>
      <w:hyperlink r:id="rId29" w:history="1">
        <w:r w:rsidRPr="006F1FA9">
          <w:rPr>
            <w:rStyle w:val="Hyperlink"/>
            <w:lang w:val="en-US"/>
          </w:rPr>
          <w:t>https://doi.org/10.5281/zenodo.13684245</w:t>
        </w:r>
      </w:hyperlink>
      <w:r>
        <w:rPr>
          <w:lang w:val="en-US"/>
        </w:rPr>
        <w:t xml:space="preserve"> </w:t>
      </w:r>
    </w:p>
    <w:p w14:paraId="072CD23E" w14:textId="77777777" w:rsidR="003323F8" w:rsidRPr="00F8536D" w:rsidRDefault="003323F8" w:rsidP="003323F8">
      <w:pPr>
        <w:rPr>
          <w:lang w:val="en-US"/>
        </w:rPr>
      </w:pPr>
      <w:r w:rsidRPr="00F8536D">
        <w:rPr>
          <w:lang w:val="en-US"/>
        </w:rPr>
        <w:t xml:space="preserve">30. Kaakandikar, D. R. (2020). Study of tax planning of individual assessee and HUF. Zenodo. </w:t>
      </w:r>
      <w:hyperlink r:id="rId30" w:history="1">
        <w:r w:rsidRPr="006F1FA9">
          <w:rPr>
            <w:rStyle w:val="Hyperlink"/>
            <w:lang w:val="en-US"/>
          </w:rPr>
          <w:t>https://doi.org/10.5281/zenodo.13684264</w:t>
        </w:r>
      </w:hyperlink>
    </w:p>
    <w:p w14:paraId="5D8A5B2E" w14:textId="77777777" w:rsidR="003323F8" w:rsidRPr="00F8536D" w:rsidRDefault="003323F8" w:rsidP="003323F8">
      <w:pPr>
        <w:rPr>
          <w:lang w:val="en-US"/>
        </w:rPr>
      </w:pPr>
      <w:r w:rsidRPr="00F8536D">
        <w:rPr>
          <w:lang w:val="en-US"/>
        </w:rPr>
        <w:t xml:space="preserve">31. Kaakandikar, D. R. (2020). The study of SEO for organic branding of SMEs. Zenodo. </w:t>
      </w:r>
      <w:hyperlink r:id="rId31" w:history="1">
        <w:r w:rsidRPr="006F1FA9">
          <w:rPr>
            <w:rStyle w:val="Hyperlink"/>
            <w:lang w:val="en-US"/>
          </w:rPr>
          <w:t>https://doi.org/10.5281/zenodo.13684275</w:t>
        </w:r>
      </w:hyperlink>
    </w:p>
    <w:p w14:paraId="1FD8D891" w14:textId="77777777" w:rsidR="003323F8" w:rsidRPr="00F8536D" w:rsidRDefault="003323F8" w:rsidP="003323F8">
      <w:pPr>
        <w:rPr>
          <w:lang w:val="en-US"/>
        </w:rPr>
      </w:pPr>
      <w:r w:rsidRPr="00F8536D">
        <w:rPr>
          <w:lang w:val="en-US"/>
        </w:rPr>
        <w:t xml:space="preserve">32. Kaakandikar, D. R. (2020). To study the challenges and opportunities of India's increased participation in the global economy. Zenodo. </w:t>
      </w:r>
      <w:hyperlink r:id="rId32" w:history="1">
        <w:r w:rsidRPr="006F1FA9">
          <w:rPr>
            <w:rStyle w:val="Hyperlink"/>
            <w:lang w:val="en-US"/>
          </w:rPr>
          <w:t>https://doi.org/10.5281/zenodo.13684308</w:t>
        </w:r>
      </w:hyperlink>
    </w:p>
    <w:p w14:paraId="5CF8F8E2" w14:textId="77777777" w:rsidR="003323F8" w:rsidRPr="00F8536D" w:rsidRDefault="003323F8" w:rsidP="003323F8">
      <w:pPr>
        <w:rPr>
          <w:lang w:val="en-US"/>
        </w:rPr>
      </w:pPr>
      <w:r w:rsidRPr="00F8536D">
        <w:rPr>
          <w:lang w:val="en-US"/>
        </w:rPr>
        <w:t xml:space="preserve">33. Kaakandikar, D. R. (2020). To study the financial position of Maruti Suzuki India Ltd. using ratio analysis. Zenodo. </w:t>
      </w:r>
      <w:hyperlink r:id="rId33" w:history="1">
        <w:r w:rsidRPr="006F1FA9">
          <w:rPr>
            <w:rStyle w:val="Hyperlink"/>
            <w:lang w:val="en-US"/>
          </w:rPr>
          <w:t>https://doi.org/10.5281/zenodo.13684331</w:t>
        </w:r>
      </w:hyperlink>
    </w:p>
    <w:p w14:paraId="5670D782" w14:textId="77777777" w:rsidR="003323F8" w:rsidRPr="00F8536D" w:rsidRDefault="003323F8" w:rsidP="003323F8">
      <w:pPr>
        <w:rPr>
          <w:lang w:val="en-US"/>
        </w:rPr>
      </w:pPr>
      <w:r w:rsidRPr="00F8536D">
        <w:rPr>
          <w:lang w:val="en-US"/>
        </w:rPr>
        <w:t xml:space="preserve">34. Kaakandikar, D. R. (2020). To study the import–export procedure and documentation with reference to Thermax Limited. Zenodo. </w:t>
      </w:r>
      <w:hyperlink r:id="rId34" w:history="1">
        <w:r w:rsidRPr="006F1FA9">
          <w:rPr>
            <w:rStyle w:val="Hyperlink"/>
            <w:lang w:val="en-US"/>
          </w:rPr>
          <w:t>https://doi.org/10.5281/zenodo.13684360</w:t>
        </w:r>
      </w:hyperlink>
    </w:p>
    <w:p w14:paraId="42087529" w14:textId="77777777" w:rsidR="003323F8" w:rsidRPr="00F8536D" w:rsidRDefault="003323F8" w:rsidP="003323F8">
      <w:pPr>
        <w:rPr>
          <w:lang w:val="en-US"/>
        </w:rPr>
      </w:pPr>
      <w:r w:rsidRPr="00F8536D">
        <w:rPr>
          <w:lang w:val="en-US"/>
        </w:rPr>
        <w:t xml:space="preserve">35. Kaakandikar, D. R. (2020). A comparative study of e-banking: Kotak and ICICI Bank. Zenodo. </w:t>
      </w:r>
      <w:hyperlink r:id="rId35" w:history="1">
        <w:r w:rsidRPr="006F1FA9">
          <w:rPr>
            <w:rStyle w:val="Hyperlink"/>
            <w:lang w:val="en-US"/>
          </w:rPr>
          <w:t>https://doi.org/10.5281/zenodo.13684386</w:t>
        </w:r>
      </w:hyperlink>
    </w:p>
    <w:p w14:paraId="5983850D" w14:textId="77777777" w:rsidR="003323F8" w:rsidRDefault="003323F8" w:rsidP="003323F8">
      <w:pPr>
        <w:rPr>
          <w:lang w:val="en-US"/>
        </w:rPr>
      </w:pPr>
      <w:r w:rsidRPr="00F8536D">
        <w:rPr>
          <w:lang w:val="en-US"/>
        </w:rPr>
        <w:lastRenderedPageBreak/>
        <w:t xml:space="preserve">36. Espinoza, M. C., Ganatra, V., Prasanth, K., Sinha, R., Montañez, C. E. O., Sunil, K. M., &amp; Kaakandikar, R. (2021). Consumer behavior analysis on online and offline shopping during pandemic situation. International Journal of Accounting &amp; Finance in Asia Pacific, 4(3), 75–87. </w:t>
      </w:r>
      <w:hyperlink r:id="rId36" w:history="1">
        <w:r w:rsidRPr="006F1FA9">
          <w:rPr>
            <w:rStyle w:val="Hyperlink"/>
            <w:lang w:val="en-US"/>
          </w:rPr>
          <w:t>https://doi.org/10.32535/ijafap.v4i3.1208</w:t>
        </w:r>
      </w:hyperlink>
    </w:p>
    <w:p w14:paraId="259437CA" w14:textId="77777777" w:rsidR="003323F8" w:rsidRPr="00F8536D" w:rsidRDefault="003323F8" w:rsidP="003323F8">
      <w:pPr>
        <w:rPr>
          <w:lang w:val="en-US"/>
        </w:rPr>
      </w:pPr>
    </w:p>
    <w:p w14:paraId="422D01B8" w14:textId="77777777" w:rsidR="003323F8" w:rsidRPr="00640C0C" w:rsidRDefault="003323F8" w:rsidP="003323F8">
      <w:pPr>
        <w:rPr>
          <w:lang w:val="en-US"/>
        </w:rPr>
      </w:pPr>
      <w:r w:rsidRPr="00F8536D">
        <w:rPr>
          <w:lang w:val="en-US"/>
        </w:rPr>
        <w:t xml:space="preserve">37. Sinha, R., Nair, R. K., Naik, V., Ganatra, V., Singri, P., Singh, P., Kamble, A. R., Kaakandikar, R., KJ, S., &amp; Modawal, I. (2020). New norm in consumer buying pattern: Online shopping swing amid the Coronavirus pandemic. </w:t>
      </w:r>
    </w:p>
    <w:p w14:paraId="53A7D8AB" w14:textId="77777777" w:rsidR="003323F8" w:rsidRPr="00640C0C" w:rsidRDefault="003323F8" w:rsidP="003323F8">
      <w:pPr>
        <w:rPr>
          <w:lang w:val="en-US"/>
        </w:rPr>
      </w:pPr>
      <w:r w:rsidRPr="00640C0C">
        <w:rPr>
          <w:lang w:val="en-US"/>
        </w:rPr>
        <w:t xml:space="preserve">38. Espinoza, M. C., Nair, R. K., Mulani, R., Kaakandikar, R., Quispe, A., &amp; Riva, F. (2021). The effects of COVID-19 pandemic on tourism sector. International Journal of Tourism and Hospitality in Asia Pacific, 4(3), 115–121. </w:t>
      </w:r>
      <w:hyperlink r:id="rId37" w:history="1">
        <w:r w:rsidRPr="006F1FA9">
          <w:rPr>
            <w:rStyle w:val="Hyperlink"/>
            <w:lang w:val="en-US"/>
          </w:rPr>
          <w:t>https://doi.org/10.32535/ijthap.v4i3.1213</w:t>
        </w:r>
      </w:hyperlink>
      <w:r>
        <w:rPr>
          <w:lang w:val="en-US"/>
        </w:rPr>
        <w:t xml:space="preserve"> </w:t>
      </w:r>
      <w:r w:rsidRPr="00640C0C">
        <w:rPr>
          <w:lang w:val="en-US"/>
        </w:rPr>
        <w:t xml:space="preserve">  </w:t>
      </w:r>
    </w:p>
    <w:p w14:paraId="692FF661" w14:textId="77777777" w:rsidR="003323F8" w:rsidRPr="00640C0C" w:rsidRDefault="003323F8" w:rsidP="003323F8">
      <w:pPr>
        <w:rPr>
          <w:lang w:val="en-US"/>
        </w:rPr>
      </w:pPr>
      <w:r w:rsidRPr="00640C0C">
        <w:rPr>
          <w:lang w:val="en-US"/>
        </w:rPr>
        <w:t xml:space="preserve">39. Ganatra, V., Kaakandikar, R., Izzuddin, M., Kee, D. M. H., Zainuddin, N. B., Bukhari, M. A. Z., Nurhakim, M. A., &amp; Panwar, V. (2021). The impact of food delivery apps on customer perceived value among university students. Journal of the Community Development in Asia, 4(3), 68–78. </w:t>
      </w:r>
      <w:hyperlink r:id="rId38" w:history="1">
        <w:r w:rsidRPr="006F1FA9">
          <w:rPr>
            <w:rStyle w:val="Hyperlink"/>
            <w:lang w:val="en-US"/>
          </w:rPr>
          <w:t>https://doi.org/10.32535/jcda.v4i3.1182</w:t>
        </w:r>
      </w:hyperlink>
      <w:r>
        <w:rPr>
          <w:lang w:val="en-US"/>
        </w:rPr>
        <w:t xml:space="preserve"> </w:t>
      </w:r>
      <w:r w:rsidRPr="00640C0C">
        <w:rPr>
          <w:lang w:val="en-US"/>
        </w:rPr>
        <w:t xml:space="preserve">  </w:t>
      </w:r>
    </w:p>
    <w:p w14:paraId="700BD468" w14:textId="77777777" w:rsidR="003323F8" w:rsidRPr="00640C0C" w:rsidRDefault="003323F8" w:rsidP="003323F8">
      <w:pPr>
        <w:rPr>
          <w:lang w:val="en-US"/>
        </w:rPr>
      </w:pPr>
      <w:r w:rsidRPr="00640C0C">
        <w:rPr>
          <w:lang w:val="en-US"/>
        </w:rPr>
        <w:t xml:space="preserve">40. G, L. S. (2017). A performance analysis of select public and private mutual funds. [Doctoral dissertation, SRTMUN]. </w:t>
      </w:r>
      <w:hyperlink r:id="rId39" w:history="1">
        <w:r w:rsidRPr="006F1FA9">
          <w:rPr>
            <w:rStyle w:val="Hyperlink"/>
            <w:lang w:val="en-US"/>
          </w:rPr>
          <w:t>http://hdl.handle.net/10603/194579</w:t>
        </w:r>
      </w:hyperlink>
      <w:r>
        <w:rPr>
          <w:lang w:val="en-US"/>
        </w:rPr>
        <w:t xml:space="preserve"> </w:t>
      </w:r>
      <w:r w:rsidRPr="00640C0C">
        <w:rPr>
          <w:lang w:val="en-US"/>
        </w:rPr>
        <w:t xml:space="preserve">  </w:t>
      </w:r>
    </w:p>
    <w:p w14:paraId="10E08C93" w14:textId="77777777" w:rsidR="003323F8" w:rsidRPr="00640C0C" w:rsidRDefault="003323F8" w:rsidP="003323F8">
      <w:pPr>
        <w:rPr>
          <w:lang w:val="en-US"/>
        </w:rPr>
      </w:pPr>
      <w:r w:rsidRPr="00640C0C">
        <w:rPr>
          <w:lang w:val="en-US"/>
        </w:rPr>
        <w:t xml:space="preserve">41. A study on the customer level of satisfaction towards Café Coffee Day product and service in Pune City. (2023, March 14). </w:t>
      </w:r>
      <w:hyperlink r:id="rId40" w:history="1">
        <w:r w:rsidRPr="006F1FA9">
          <w:rPr>
            <w:rStyle w:val="Hyperlink"/>
            <w:lang w:val="en-US"/>
          </w:rPr>
          <w:t>https://journals.kozminski.cem-j.org/index.php/pl_cemj/article/view/617</w:t>
        </w:r>
      </w:hyperlink>
      <w:r>
        <w:rPr>
          <w:lang w:val="en-US"/>
        </w:rPr>
        <w:t xml:space="preserve"> </w:t>
      </w:r>
      <w:r w:rsidRPr="00640C0C">
        <w:rPr>
          <w:lang w:val="en-US"/>
        </w:rPr>
        <w:t xml:space="preserve">  </w:t>
      </w:r>
    </w:p>
    <w:p w14:paraId="117DA15F" w14:textId="77777777" w:rsidR="003323F8" w:rsidRPr="00640C0C" w:rsidRDefault="003323F8" w:rsidP="003323F8">
      <w:pPr>
        <w:rPr>
          <w:lang w:val="en-US"/>
        </w:rPr>
      </w:pPr>
      <w:r w:rsidRPr="00640C0C">
        <w:rPr>
          <w:lang w:val="en-US"/>
        </w:rPr>
        <w:t xml:space="preserve">42. Shamout, M. D., Sivaprasad, R., Ramya, N., Pande, S., Kaakandikar, R., &amp; Fahlevi, M. (2022). Optical flow-based tracking of vehicles using adaptive particle filter target tracking algorithm for accident prevention. In 2022 International Conference on Automation, Computing and Renewable Systems (ICACRS) (pp. 1-5). IEEE. </w:t>
      </w:r>
      <w:hyperlink r:id="rId41" w:history="1">
        <w:r w:rsidRPr="006F1FA9">
          <w:rPr>
            <w:rStyle w:val="Hyperlink"/>
            <w:lang w:val="en-US"/>
          </w:rPr>
          <w:t>https://doi.org/10.1109/icacrs55517.2022.10029204</w:t>
        </w:r>
      </w:hyperlink>
      <w:r>
        <w:rPr>
          <w:lang w:val="en-US"/>
        </w:rPr>
        <w:t xml:space="preserve">  </w:t>
      </w:r>
      <w:r w:rsidRPr="00640C0C">
        <w:rPr>
          <w:lang w:val="en-US"/>
        </w:rPr>
        <w:t xml:space="preserve">  </w:t>
      </w:r>
    </w:p>
    <w:p w14:paraId="1BA4754F" w14:textId="77777777" w:rsidR="003323F8" w:rsidRPr="00640C0C" w:rsidRDefault="003323F8" w:rsidP="003323F8">
      <w:pPr>
        <w:rPr>
          <w:lang w:val="en-US"/>
        </w:rPr>
      </w:pPr>
      <w:r w:rsidRPr="00640C0C">
        <w:rPr>
          <w:lang w:val="en-US"/>
        </w:rPr>
        <w:t xml:space="preserve">43. Kaakandikar, R., &amp; Rangade, A. (2019, November 9). A study on job satisfaction of employees in an organization. Think India Journal - Vichar Nyas Foundation. </w:t>
      </w:r>
      <w:hyperlink r:id="rId42" w:history="1">
        <w:r w:rsidRPr="006F1FA9">
          <w:rPr>
            <w:rStyle w:val="Hyperlink"/>
            <w:lang w:val="en-US"/>
          </w:rPr>
          <w:t>https://thinkindiaquarterly.org/index.php/think-india/article/view/10355</w:t>
        </w:r>
      </w:hyperlink>
      <w:r>
        <w:rPr>
          <w:lang w:val="en-US"/>
        </w:rPr>
        <w:t xml:space="preserve"> </w:t>
      </w:r>
      <w:r w:rsidRPr="00640C0C">
        <w:rPr>
          <w:lang w:val="en-US"/>
        </w:rPr>
        <w:t xml:space="preserve">  </w:t>
      </w:r>
    </w:p>
    <w:p w14:paraId="0F35093B" w14:textId="77777777" w:rsidR="003323F8" w:rsidRPr="00640C0C" w:rsidRDefault="003323F8" w:rsidP="003323F8">
      <w:pPr>
        <w:rPr>
          <w:lang w:val="en-US"/>
        </w:rPr>
      </w:pPr>
      <w:r w:rsidRPr="00640C0C">
        <w:rPr>
          <w:lang w:val="en-US"/>
        </w:rPr>
        <w:t xml:space="preserve">44. Kaakandikar, D. R. (2024). Beyond reach: micro-influencers vs. celebrities - A comparative analysis of engagement and brand sentiment in influencer marketing. In Beyond reach: micro-influencers vs. celebrities - A comparative analysis of engagement and brand sentiment in influencer marketing (Vol. 21, No. 6). Zenodo. </w:t>
      </w:r>
      <w:hyperlink r:id="rId43" w:history="1">
        <w:r w:rsidRPr="006F1FA9">
          <w:rPr>
            <w:rStyle w:val="Hyperlink"/>
            <w:lang w:val="en-US"/>
          </w:rPr>
          <w:t>https://doi.org/10.5281/zenodo.13705742</w:t>
        </w:r>
      </w:hyperlink>
      <w:r>
        <w:rPr>
          <w:lang w:val="en-US"/>
        </w:rPr>
        <w:t xml:space="preserve"> </w:t>
      </w:r>
      <w:r w:rsidRPr="00640C0C">
        <w:rPr>
          <w:lang w:val="en-US"/>
        </w:rPr>
        <w:t xml:space="preserve">  </w:t>
      </w:r>
    </w:p>
    <w:p w14:paraId="00AFD263" w14:textId="77777777" w:rsidR="003323F8" w:rsidRPr="00640C0C" w:rsidRDefault="003323F8" w:rsidP="003323F8">
      <w:pPr>
        <w:rPr>
          <w:lang w:val="en-US"/>
        </w:rPr>
      </w:pPr>
      <w:r w:rsidRPr="00640C0C">
        <w:rPr>
          <w:lang w:val="en-US"/>
        </w:rPr>
        <w:t xml:space="preserve">45. Kaakandikar, R. (2022, November 1). A study of awareness and behavior towards equity and derivative market. Social Science Research Network (SSRN). </w:t>
      </w:r>
      <w:hyperlink r:id="rId44" w:history="1">
        <w:r w:rsidRPr="006F1FA9">
          <w:rPr>
            <w:rStyle w:val="Hyperlink"/>
            <w:lang w:val="en-US"/>
          </w:rPr>
          <w:t>https://papers.ssrn.com/sol3/papers.cfm?abstract_id=4912797</w:t>
        </w:r>
      </w:hyperlink>
      <w:r>
        <w:rPr>
          <w:lang w:val="en-US"/>
        </w:rPr>
        <w:t xml:space="preserve"> </w:t>
      </w:r>
      <w:r w:rsidRPr="00640C0C">
        <w:rPr>
          <w:lang w:val="en-US"/>
        </w:rPr>
        <w:t xml:space="preserve">  </w:t>
      </w:r>
    </w:p>
    <w:p w14:paraId="7426CB0C" w14:textId="77777777" w:rsidR="003323F8" w:rsidRPr="00640C0C" w:rsidRDefault="003323F8" w:rsidP="003323F8">
      <w:pPr>
        <w:rPr>
          <w:lang w:val="en-US"/>
        </w:rPr>
      </w:pPr>
      <w:r w:rsidRPr="00640C0C">
        <w:rPr>
          <w:lang w:val="en-US"/>
        </w:rPr>
        <w:t>46. Pérez-Restrepo, C., López, C. A., Singh, P., Ochoa, A. M. R., Ceballos, D. V., Tilekar, G. D., &amp; Kaakandikar, R. (2021). Improving online customer satisfaction: A study on Biba. International Journal of Accounting &amp; Finance in Asia Pacific, 4(3), 88–99</w:t>
      </w:r>
      <w:r>
        <w:rPr>
          <w:lang w:val="en-US"/>
        </w:rPr>
        <w:t xml:space="preserve"> </w:t>
      </w:r>
    </w:p>
    <w:p w14:paraId="0F487636" w14:textId="77777777" w:rsidR="003323F8" w:rsidRPr="00640C0C" w:rsidRDefault="003323F8" w:rsidP="003323F8">
      <w:pPr>
        <w:rPr>
          <w:lang w:val="en-US"/>
        </w:rPr>
      </w:pPr>
      <w:r w:rsidRPr="00640C0C">
        <w:rPr>
          <w:lang w:val="en-US"/>
        </w:rPr>
        <w:t xml:space="preserve">47. Poman, A., &amp; Kaakandikar, R. (2022, August 11). Study &amp; calculation of Goods and Service Tax (GST). Journal of Positive School Psychology. </w:t>
      </w:r>
      <w:hyperlink r:id="rId45" w:history="1">
        <w:r w:rsidRPr="006F1FA9">
          <w:rPr>
            <w:rStyle w:val="Hyperlink"/>
            <w:lang w:val="en-US"/>
          </w:rPr>
          <w:t>https://mail.journalppw.com/index.php/jpsp/article/view/10373</w:t>
        </w:r>
      </w:hyperlink>
      <w:r>
        <w:rPr>
          <w:lang w:val="en-US"/>
        </w:rPr>
        <w:t xml:space="preserve"> </w:t>
      </w:r>
      <w:r w:rsidRPr="00640C0C">
        <w:rPr>
          <w:lang w:val="en-US"/>
        </w:rPr>
        <w:t xml:space="preserve">  </w:t>
      </w:r>
    </w:p>
    <w:p w14:paraId="69EBB561" w14:textId="77777777" w:rsidR="003323F8" w:rsidRPr="00640C0C" w:rsidRDefault="003323F8" w:rsidP="003323F8">
      <w:pPr>
        <w:rPr>
          <w:lang w:val="en-US"/>
        </w:rPr>
      </w:pPr>
      <w:r w:rsidRPr="00640C0C">
        <w:rPr>
          <w:lang w:val="en-US"/>
        </w:rPr>
        <w:lastRenderedPageBreak/>
        <w:t xml:space="preserve">48. Kaakandikar, D. R. (2024). Embracing phygital transformation for sustainability: IKEA's journey. (Vol. 21, No. 6). Zenodo. </w:t>
      </w:r>
      <w:hyperlink r:id="rId46" w:history="1">
        <w:r w:rsidRPr="006F1FA9">
          <w:rPr>
            <w:rStyle w:val="Hyperlink"/>
            <w:lang w:val="en-US"/>
          </w:rPr>
          <w:t>https://doi.org/10.5281/zenodo.13705463</w:t>
        </w:r>
      </w:hyperlink>
      <w:r>
        <w:rPr>
          <w:lang w:val="en-US"/>
        </w:rPr>
        <w:t xml:space="preserve">  </w:t>
      </w:r>
      <w:r w:rsidRPr="00640C0C">
        <w:rPr>
          <w:lang w:val="en-US"/>
        </w:rPr>
        <w:t xml:space="preserve"> </w:t>
      </w:r>
    </w:p>
    <w:p w14:paraId="129A3A2F" w14:textId="77777777" w:rsidR="003323F8" w:rsidRPr="00640C0C" w:rsidRDefault="003323F8" w:rsidP="003323F8">
      <w:pPr>
        <w:rPr>
          <w:lang w:val="en-US"/>
        </w:rPr>
      </w:pPr>
      <w:r w:rsidRPr="00640C0C">
        <w:rPr>
          <w:lang w:val="en-US"/>
        </w:rPr>
        <w:t xml:space="preserve">49. Kaakandikar, D. R. (2024). Cultural intelligence pedagogy in management education: Nurturing diversity-responsive leaders. In Cultural Intelligence Pedagogy in Management Education: Nurturing Diversity-Responsive Leaders (Vol. 44, No. 6). Zenodo. </w:t>
      </w:r>
      <w:hyperlink r:id="rId47" w:history="1">
        <w:r w:rsidRPr="006F1FA9">
          <w:rPr>
            <w:rStyle w:val="Hyperlink"/>
            <w:lang w:val="en-US"/>
          </w:rPr>
          <w:t>https://doi.org/10.5281/zenodo.13705855</w:t>
        </w:r>
      </w:hyperlink>
      <w:r>
        <w:rPr>
          <w:lang w:val="en-US"/>
        </w:rPr>
        <w:t xml:space="preserve"> </w:t>
      </w:r>
      <w:r w:rsidRPr="00640C0C">
        <w:rPr>
          <w:lang w:val="en-US"/>
        </w:rPr>
        <w:t xml:space="preserve">  </w:t>
      </w:r>
    </w:p>
    <w:p w14:paraId="41B6DEC9" w14:textId="77777777" w:rsidR="003323F8" w:rsidRPr="00640C0C" w:rsidRDefault="003323F8" w:rsidP="003323F8">
      <w:pPr>
        <w:rPr>
          <w:lang w:val="en-US"/>
        </w:rPr>
      </w:pPr>
      <w:r w:rsidRPr="00640C0C">
        <w:rPr>
          <w:lang w:val="en-US"/>
        </w:rPr>
        <w:t xml:space="preserve">50. Tiwari, P., Kaakandikar, R., Bhosale, S. S., Nirmala, K., &amp; Kasar, B. (2024). A critical study of behavioural factors affecting mutual funds investors with special reference to Pune District. ES, 20(2), 47–61. </w:t>
      </w:r>
      <w:hyperlink r:id="rId48" w:history="1">
        <w:r w:rsidRPr="006F1FA9">
          <w:rPr>
            <w:rStyle w:val="Hyperlink"/>
            <w:lang w:val="en-US"/>
          </w:rPr>
          <w:t>https://doi.org/10.69889/667gf640</w:t>
        </w:r>
      </w:hyperlink>
      <w:r>
        <w:rPr>
          <w:lang w:val="en-US"/>
        </w:rPr>
        <w:t xml:space="preserve"> </w:t>
      </w:r>
    </w:p>
    <w:p w14:paraId="1F8DAA53" w14:textId="77777777" w:rsidR="003323F8" w:rsidRPr="00F8536D" w:rsidRDefault="003323F8" w:rsidP="003323F8">
      <w:pPr>
        <w:rPr>
          <w:lang w:val="en-US"/>
        </w:rPr>
      </w:pPr>
      <w:r w:rsidRPr="00640C0C">
        <w:rPr>
          <w:lang w:val="en-US"/>
        </w:rPr>
        <w:t xml:space="preserve">51. Kaakandikar, R., Lembhe, Y., &amp; Jiby, B. J. (2024). Unlocking spending trends: The behavioural impact of digital wallets on modern consumers. ES, 20(1), 127–143. </w:t>
      </w:r>
      <w:hyperlink r:id="rId49" w:history="1">
        <w:r w:rsidRPr="006F1FA9">
          <w:rPr>
            <w:rStyle w:val="Hyperlink"/>
            <w:lang w:val="en-US"/>
          </w:rPr>
          <w:t>https://doi.org/10.69889/sqj3vb23</w:t>
        </w:r>
      </w:hyperlink>
      <w:r>
        <w:rPr>
          <w:lang w:val="en-US"/>
        </w:rPr>
        <w:t xml:space="preserve"> </w:t>
      </w:r>
    </w:p>
    <w:p w14:paraId="3B7F9056" w14:textId="77777777" w:rsidR="003323F8" w:rsidRPr="003323F8" w:rsidRDefault="003323F8" w:rsidP="004E6636">
      <w:pPr>
        <w:rPr>
          <w:rFonts w:ascii="Times New Roman" w:hAnsi="Times New Roman" w:cs="Times New Roman"/>
          <w:sz w:val="24"/>
          <w:szCs w:val="24"/>
        </w:rPr>
      </w:pPr>
    </w:p>
    <w:sectPr w:rsidR="003323F8" w:rsidRPr="003323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E3EEB"/>
    <w:multiLevelType w:val="hybridMultilevel"/>
    <w:tmpl w:val="E7F42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69F602B"/>
    <w:multiLevelType w:val="multilevel"/>
    <w:tmpl w:val="591E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75CAA"/>
    <w:multiLevelType w:val="multilevel"/>
    <w:tmpl w:val="4584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304900">
    <w:abstractNumId w:val="0"/>
  </w:num>
  <w:num w:numId="2" w16cid:durableId="1785227904">
    <w:abstractNumId w:val="1"/>
  </w:num>
  <w:num w:numId="3" w16cid:durableId="1266769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F0"/>
    <w:rsid w:val="002437C9"/>
    <w:rsid w:val="002C68FA"/>
    <w:rsid w:val="003323F8"/>
    <w:rsid w:val="00353C66"/>
    <w:rsid w:val="00366FF1"/>
    <w:rsid w:val="003935F0"/>
    <w:rsid w:val="003E52F0"/>
    <w:rsid w:val="004676FB"/>
    <w:rsid w:val="004E6636"/>
    <w:rsid w:val="00566756"/>
    <w:rsid w:val="00B52018"/>
    <w:rsid w:val="00B93FF9"/>
    <w:rsid w:val="00C732E0"/>
    <w:rsid w:val="00CB12D0"/>
    <w:rsid w:val="00D04027"/>
    <w:rsid w:val="00F105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A2EA2"/>
  <w15:chartTrackingRefBased/>
  <w15:docId w15:val="{51360B53-9D02-46A4-8AE7-7324317E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5F0"/>
    <w:pPr>
      <w:ind w:left="720"/>
      <w:contextualSpacing/>
    </w:pPr>
  </w:style>
  <w:style w:type="character" w:styleId="Hyperlink">
    <w:name w:val="Hyperlink"/>
    <w:basedOn w:val="DefaultParagraphFont"/>
    <w:uiPriority w:val="99"/>
    <w:unhideWhenUsed/>
    <w:rsid w:val="00332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808769">
      <w:bodyDiv w:val="1"/>
      <w:marLeft w:val="0"/>
      <w:marRight w:val="0"/>
      <w:marTop w:val="0"/>
      <w:marBottom w:val="0"/>
      <w:divBdr>
        <w:top w:val="none" w:sz="0" w:space="0" w:color="auto"/>
        <w:left w:val="none" w:sz="0" w:space="0" w:color="auto"/>
        <w:bottom w:val="none" w:sz="0" w:space="0" w:color="auto"/>
        <w:right w:val="none" w:sz="0" w:space="0" w:color="auto"/>
      </w:divBdr>
    </w:div>
    <w:div w:id="1187254412">
      <w:bodyDiv w:val="1"/>
      <w:marLeft w:val="0"/>
      <w:marRight w:val="0"/>
      <w:marTop w:val="0"/>
      <w:marBottom w:val="0"/>
      <w:divBdr>
        <w:top w:val="none" w:sz="0" w:space="0" w:color="auto"/>
        <w:left w:val="none" w:sz="0" w:space="0" w:color="auto"/>
        <w:bottom w:val="none" w:sz="0" w:space="0" w:color="auto"/>
        <w:right w:val="none" w:sz="0" w:space="0" w:color="auto"/>
      </w:divBdr>
    </w:div>
    <w:div w:id="1899703029">
      <w:bodyDiv w:val="1"/>
      <w:marLeft w:val="0"/>
      <w:marRight w:val="0"/>
      <w:marTop w:val="0"/>
      <w:marBottom w:val="0"/>
      <w:divBdr>
        <w:top w:val="none" w:sz="0" w:space="0" w:color="auto"/>
        <w:left w:val="none" w:sz="0" w:space="0" w:color="auto"/>
        <w:bottom w:val="none" w:sz="0" w:space="0" w:color="auto"/>
        <w:right w:val="none" w:sz="0" w:space="0" w:color="auto"/>
      </w:divBdr>
    </w:div>
    <w:div w:id="200940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3760" TargetMode="External"/><Relationship Id="rId18" Type="http://schemas.openxmlformats.org/officeDocument/2006/relationships/hyperlink" Target="https://doi.org/10.5281/zenodo.13683861" TargetMode="External"/><Relationship Id="rId26" Type="http://schemas.openxmlformats.org/officeDocument/2006/relationships/hyperlink" Target="https://doi.org/10.5281/zenodo.13684144" TargetMode="External"/><Relationship Id="rId39" Type="http://schemas.openxmlformats.org/officeDocument/2006/relationships/hyperlink" Target="http://hdl.handle.net/10603/194579" TargetMode="External"/><Relationship Id="rId21" Type="http://schemas.openxmlformats.org/officeDocument/2006/relationships/hyperlink" Target="https://doi.org/10.5281/zenodo.13683981" TargetMode="External"/><Relationship Id="rId34" Type="http://schemas.openxmlformats.org/officeDocument/2006/relationships/hyperlink" Target="https://doi.org/10.5281/zenodo.13684360" TargetMode="External"/><Relationship Id="rId42" Type="http://schemas.openxmlformats.org/officeDocument/2006/relationships/hyperlink" Target="https://thinkindiaquarterly.org/index.php/think-india/article/view/10355" TargetMode="External"/><Relationship Id="rId47" Type="http://schemas.openxmlformats.org/officeDocument/2006/relationships/hyperlink" Target="https://doi.org/10.5281/zenodo.13705855" TargetMode="External"/><Relationship Id="rId50" Type="http://schemas.openxmlformats.org/officeDocument/2006/relationships/fontTable" Target="fontTable.xml"/><Relationship Id="rId7" Type="http://schemas.openxmlformats.org/officeDocument/2006/relationships/hyperlink" Target="https://doi.org/10.5281/zenodo.13682832" TargetMode="External"/><Relationship Id="rId2" Type="http://schemas.openxmlformats.org/officeDocument/2006/relationships/styles" Target="styles.xml"/><Relationship Id="rId16" Type="http://schemas.openxmlformats.org/officeDocument/2006/relationships/hyperlink" Target="https://doi.org/10.5281/zenodo.13683814" TargetMode="External"/><Relationship Id="rId29" Type="http://schemas.openxmlformats.org/officeDocument/2006/relationships/hyperlink" Target="https://doi.org/10.5281/zenodo.13684245" TargetMode="External"/><Relationship Id="rId11" Type="http://schemas.openxmlformats.org/officeDocument/2006/relationships/hyperlink" Target="https://doi.org/10.5281/zenodo.13683725" TargetMode="External"/><Relationship Id="rId24" Type="http://schemas.openxmlformats.org/officeDocument/2006/relationships/hyperlink" Target="https://doi.org/10.5281/zenodo.13684096" TargetMode="External"/><Relationship Id="rId32" Type="http://schemas.openxmlformats.org/officeDocument/2006/relationships/hyperlink" Target="https://doi.org/10.5281/zenodo.13684308" TargetMode="External"/><Relationship Id="rId37" Type="http://schemas.openxmlformats.org/officeDocument/2006/relationships/hyperlink" Target="https://doi.org/10.32535/ijthap.v4i3.1213" TargetMode="External"/><Relationship Id="rId40" Type="http://schemas.openxmlformats.org/officeDocument/2006/relationships/hyperlink" Target="https://journals.kozminski.cem-j.org/index.php/pl_cemj/article/view/617" TargetMode="External"/><Relationship Id="rId45" Type="http://schemas.openxmlformats.org/officeDocument/2006/relationships/hyperlink" Target="https://mail.journalppw.com/index.php/jpsp/article/view/10373" TargetMode="External"/><Relationship Id="rId5" Type="http://schemas.openxmlformats.org/officeDocument/2006/relationships/hyperlink" Target="https://doi.org/10.5281/zenodo.13675324" TargetMode="External"/><Relationship Id="rId15" Type="http://schemas.openxmlformats.org/officeDocument/2006/relationships/hyperlink" Target="https://doi.org/10.5281/zenodo.13683791" TargetMode="External"/><Relationship Id="rId23" Type="http://schemas.openxmlformats.org/officeDocument/2006/relationships/hyperlink" Target="https://doi.org/10.5281/zenodo.13684074" TargetMode="External"/><Relationship Id="rId28" Type="http://schemas.openxmlformats.org/officeDocument/2006/relationships/hyperlink" Target="https://doi.org/10.5281/zenodo.13684217" TargetMode="External"/><Relationship Id="rId36" Type="http://schemas.openxmlformats.org/officeDocument/2006/relationships/hyperlink" Target="https://doi.org/10.32535/ijafap.v4i3.1208" TargetMode="External"/><Relationship Id="rId49" Type="http://schemas.openxmlformats.org/officeDocument/2006/relationships/hyperlink" Target="https://doi.org/10.69889/sqj3vb23" TargetMode="External"/><Relationship Id="rId10" Type="http://schemas.openxmlformats.org/officeDocument/2006/relationships/hyperlink" Target="https://doi.org/10.5281/zenodo.13683692" TargetMode="External"/><Relationship Id="rId19" Type="http://schemas.openxmlformats.org/officeDocument/2006/relationships/hyperlink" Target="https://doi.org/10.5281/zenodo.13683872" TargetMode="External"/><Relationship Id="rId31" Type="http://schemas.openxmlformats.org/officeDocument/2006/relationships/hyperlink" Target="https://doi.org/10.5281/zenodo.13684275" TargetMode="External"/><Relationship Id="rId44" Type="http://schemas.openxmlformats.org/officeDocument/2006/relationships/hyperlink" Target="https://papers.ssrn.com/sol3/papers.cfm?abstract_id=4912797" TargetMode="External"/><Relationship Id="rId4" Type="http://schemas.openxmlformats.org/officeDocument/2006/relationships/webSettings" Target="webSettings.xml"/><Relationship Id="rId9" Type="http://schemas.openxmlformats.org/officeDocument/2006/relationships/hyperlink" Target="https://doi.org/10.5281/zenodo.13683657" TargetMode="External"/><Relationship Id="rId14" Type="http://schemas.openxmlformats.org/officeDocument/2006/relationships/hyperlink" Target="https://doi.org/10.5281/zenodo.13683782" TargetMode="External"/><Relationship Id="rId22" Type="http://schemas.openxmlformats.org/officeDocument/2006/relationships/hyperlink" Target="https://doi.org/10.5281/zenodo.13684029" TargetMode="External"/><Relationship Id="rId27" Type="http://schemas.openxmlformats.org/officeDocument/2006/relationships/hyperlink" Target="https://doi.org/10.5281/zenodo.13684198" TargetMode="External"/><Relationship Id="rId30" Type="http://schemas.openxmlformats.org/officeDocument/2006/relationships/hyperlink" Target="https://doi.org/10.5281/zenodo.13684264" TargetMode="External"/><Relationship Id="rId35" Type="http://schemas.openxmlformats.org/officeDocument/2006/relationships/hyperlink" Target="https://doi.org/10.5281/zenodo.13684386" TargetMode="External"/><Relationship Id="rId43" Type="http://schemas.openxmlformats.org/officeDocument/2006/relationships/hyperlink" Target="https://doi.org/10.5281/zenodo.13705742" TargetMode="External"/><Relationship Id="rId48" Type="http://schemas.openxmlformats.org/officeDocument/2006/relationships/hyperlink" Target="https://doi.org/10.69889/667gf640" TargetMode="External"/><Relationship Id="rId8" Type="http://schemas.openxmlformats.org/officeDocument/2006/relationships/hyperlink" Target="https://doi.org/10.5281/zenodo.13683509"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5281/zenodo.13683746" TargetMode="External"/><Relationship Id="rId17" Type="http://schemas.openxmlformats.org/officeDocument/2006/relationships/hyperlink" Target="https://doi.org/10.5281/zenodo.13683847" TargetMode="External"/><Relationship Id="rId25" Type="http://schemas.openxmlformats.org/officeDocument/2006/relationships/hyperlink" Target="https://doi.org/10.5281/zenodo.13684121" TargetMode="External"/><Relationship Id="rId33" Type="http://schemas.openxmlformats.org/officeDocument/2006/relationships/hyperlink" Target="https://doi.org/10.5281/zenodo.13684331" TargetMode="External"/><Relationship Id="rId38" Type="http://schemas.openxmlformats.org/officeDocument/2006/relationships/hyperlink" Target="https://doi.org/10.32535/jcda.v4i3.1182" TargetMode="External"/><Relationship Id="rId46" Type="http://schemas.openxmlformats.org/officeDocument/2006/relationships/hyperlink" Target="https://doi.org/10.5281/zenodo.13705463" TargetMode="External"/><Relationship Id="rId20" Type="http://schemas.openxmlformats.org/officeDocument/2006/relationships/hyperlink" Target="https://doi.org/10.5281/zenodo.13683889" TargetMode="External"/><Relationship Id="rId41" Type="http://schemas.openxmlformats.org/officeDocument/2006/relationships/hyperlink" Target="https://doi.org/10.1109/icacrs55517.2022.10029204" TargetMode="External"/><Relationship Id="rId1" Type="http://schemas.openxmlformats.org/officeDocument/2006/relationships/numbering" Target="numbering.xml"/><Relationship Id="rId6" Type="http://schemas.openxmlformats.org/officeDocument/2006/relationships/hyperlink" Target="https://doi.org/10.5281/zenodo.13681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bhoi</dc:creator>
  <cp:keywords/>
  <dc:description/>
  <cp:lastModifiedBy>Saurabh Nerkar</cp:lastModifiedBy>
  <cp:revision>10</cp:revision>
  <dcterms:created xsi:type="dcterms:W3CDTF">2024-09-12T13:10:00Z</dcterms:created>
  <dcterms:modified xsi:type="dcterms:W3CDTF">2024-09-17T20:10:00Z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5a33b7c1-738b-4125-ace8-63497db630fa</vt:lpwstr>
  </property>
</Properties>
</file>