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C42B8" w14:textId="77777777" w:rsidR="002321F3" w:rsidRDefault="002321F3" w:rsidP="00E92585">
      <w:pPr>
        <w:spacing w:before="78" w:line="276" w:lineRule="auto"/>
        <w:ind w:right="26"/>
        <w:jc w:val="center"/>
        <w:rPr>
          <w:rFonts w:ascii="Gandhi sans" w:hAnsi="Gandhi sans"/>
          <w:b/>
          <w:color w:val="1F3863"/>
          <w:sz w:val="32"/>
        </w:rPr>
      </w:pPr>
    </w:p>
    <w:p w14:paraId="4F3A787C" w14:textId="77777777" w:rsidR="002321F3" w:rsidRDefault="002321F3" w:rsidP="00E92585">
      <w:pPr>
        <w:spacing w:before="78" w:line="276" w:lineRule="auto"/>
        <w:ind w:right="26"/>
        <w:jc w:val="center"/>
        <w:rPr>
          <w:rFonts w:ascii="Gandhi sans" w:hAnsi="Gandhi sans"/>
          <w:b/>
          <w:color w:val="1F3863"/>
          <w:sz w:val="32"/>
        </w:rPr>
      </w:pPr>
    </w:p>
    <w:p w14:paraId="0A67C1DE" w14:textId="77777777" w:rsidR="002321F3" w:rsidRDefault="002321F3" w:rsidP="00E92585">
      <w:pPr>
        <w:spacing w:before="78" w:line="276" w:lineRule="auto"/>
        <w:ind w:right="26"/>
        <w:jc w:val="center"/>
        <w:rPr>
          <w:rFonts w:ascii="Gandhi sans" w:hAnsi="Gandhi sans"/>
          <w:b/>
          <w:color w:val="1F3863"/>
          <w:sz w:val="32"/>
        </w:rPr>
      </w:pPr>
    </w:p>
    <w:p w14:paraId="1487BBC5" w14:textId="77777777" w:rsidR="002321F3" w:rsidRDefault="002321F3" w:rsidP="00E92585">
      <w:pPr>
        <w:spacing w:before="78" w:line="276" w:lineRule="auto"/>
        <w:ind w:right="26"/>
        <w:jc w:val="center"/>
        <w:rPr>
          <w:rFonts w:ascii="Gandhi sans" w:hAnsi="Gandhi sans"/>
          <w:b/>
          <w:color w:val="1F3863"/>
          <w:sz w:val="32"/>
        </w:rPr>
      </w:pPr>
    </w:p>
    <w:p w14:paraId="183F4B5E" w14:textId="77777777" w:rsidR="002321F3" w:rsidRDefault="002321F3" w:rsidP="00E92585">
      <w:pPr>
        <w:spacing w:before="78" w:line="276" w:lineRule="auto"/>
        <w:ind w:right="26"/>
        <w:jc w:val="center"/>
        <w:rPr>
          <w:rFonts w:ascii="Gandhi sans" w:hAnsi="Gandhi sans"/>
          <w:b/>
          <w:color w:val="1F3863"/>
          <w:sz w:val="32"/>
        </w:rPr>
      </w:pPr>
    </w:p>
    <w:p w14:paraId="277BCBA7" w14:textId="77777777" w:rsidR="002321F3" w:rsidRDefault="002321F3" w:rsidP="00E92585">
      <w:pPr>
        <w:spacing w:before="78" w:line="276" w:lineRule="auto"/>
        <w:ind w:right="26"/>
        <w:jc w:val="center"/>
        <w:rPr>
          <w:rFonts w:ascii="Gandhi sans" w:hAnsi="Gandhi sans"/>
          <w:b/>
          <w:color w:val="1F3863"/>
          <w:sz w:val="32"/>
        </w:rPr>
      </w:pPr>
    </w:p>
    <w:p w14:paraId="6CB9237F" w14:textId="77777777" w:rsidR="002321F3" w:rsidRDefault="002321F3" w:rsidP="00E92585">
      <w:pPr>
        <w:spacing w:before="78" w:line="276" w:lineRule="auto"/>
        <w:ind w:right="26"/>
        <w:jc w:val="center"/>
        <w:rPr>
          <w:rFonts w:ascii="Gandhi sans" w:hAnsi="Gandhi sans"/>
          <w:b/>
          <w:color w:val="1F3863"/>
          <w:sz w:val="32"/>
        </w:rPr>
      </w:pPr>
    </w:p>
    <w:p w14:paraId="5F42E862" w14:textId="77777777" w:rsidR="002321F3" w:rsidRDefault="002321F3" w:rsidP="00E92585">
      <w:pPr>
        <w:spacing w:before="78" w:line="276" w:lineRule="auto"/>
        <w:ind w:right="26"/>
        <w:jc w:val="center"/>
        <w:rPr>
          <w:rFonts w:ascii="Gandhi sans" w:hAnsi="Gandhi sans"/>
          <w:b/>
          <w:color w:val="1F3863"/>
          <w:sz w:val="32"/>
        </w:rPr>
      </w:pPr>
    </w:p>
    <w:p w14:paraId="7E49D1B5" w14:textId="1593B993" w:rsidR="00E92585" w:rsidRPr="00D618A5" w:rsidRDefault="00E92585" w:rsidP="00E92585">
      <w:pPr>
        <w:spacing w:before="78" w:line="276" w:lineRule="auto"/>
        <w:ind w:right="26"/>
        <w:jc w:val="center"/>
        <w:rPr>
          <w:rFonts w:ascii="Gandhi sans" w:hAnsi="Gandhi sans"/>
          <w:b/>
          <w:sz w:val="32"/>
        </w:rPr>
      </w:pPr>
      <w:r w:rsidRPr="00E92585">
        <w:rPr>
          <w:rFonts w:ascii="Gandhi sans" w:hAnsi="Gandhi sans"/>
          <w:b/>
          <w:color w:val="1F3863"/>
          <w:sz w:val="32"/>
        </w:rPr>
        <w:t>CULTURAL SENSITIVITY AND RESPONSIVENESS IN DENTAL EDUCATION</w:t>
      </w:r>
      <w:r>
        <w:rPr>
          <w:rFonts w:ascii="Gandhi sans" w:hAnsi="Gandhi sans"/>
          <w:b/>
          <w:color w:val="1F3863"/>
          <w:sz w:val="32"/>
        </w:rPr>
        <w:t>:</w:t>
      </w:r>
      <w:r w:rsidRPr="00E92585">
        <w:rPr>
          <w:rFonts w:ascii="Gandhi sans" w:hAnsi="Gandhi sans"/>
          <w:b/>
          <w:color w:val="1F3863"/>
          <w:sz w:val="32"/>
        </w:rPr>
        <w:t xml:space="preserve"> SUGGESTED STRATEGIES FOR ENHANCING DIVERSITY AND INCLUSIVENESS</w:t>
      </w:r>
    </w:p>
    <w:p w14:paraId="4D8582D5" w14:textId="77777777" w:rsidR="002321F3" w:rsidRDefault="002321F3">
      <w:pPr>
        <w:rPr>
          <w:rFonts w:ascii="Times New Roman" w:hAnsi="Times New Roman" w:cs="Times New Roman"/>
          <w:b/>
          <w:sz w:val="24"/>
          <w:szCs w:val="24"/>
        </w:rPr>
      </w:pPr>
      <w:r>
        <w:rPr>
          <w:rFonts w:ascii="Times New Roman" w:hAnsi="Times New Roman" w:cs="Times New Roman"/>
          <w:b/>
          <w:sz w:val="24"/>
          <w:szCs w:val="24"/>
        </w:rPr>
        <w:br w:type="page"/>
      </w:r>
    </w:p>
    <w:p w14:paraId="20D6DAFE" w14:textId="042D00D4" w:rsidR="00E92585" w:rsidRPr="007015AB" w:rsidRDefault="00E92585" w:rsidP="00E9258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OF </w:t>
      </w:r>
      <w:r w:rsidRPr="007015AB">
        <w:rPr>
          <w:rFonts w:ascii="Times New Roman" w:hAnsi="Times New Roman" w:cs="Times New Roman"/>
          <w:b/>
          <w:sz w:val="24"/>
          <w:szCs w:val="24"/>
        </w:rPr>
        <w:t>CONTENTS</w:t>
      </w:r>
    </w:p>
    <w:p w14:paraId="6D9C1178" w14:textId="77777777" w:rsidR="00E92585" w:rsidRPr="007015AB" w:rsidRDefault="00E92585" w:rsidP="00E92585">
      <w:pPr>
        <w:pStyle w:val="TOCHeading"/>
        <w:spacing w:before="0" w:after="120" w:line="240" w:lineRule="auto"/>
        <w:rPr>
          <w:rFonts w:ascii="Times New Roman" w:hAnsi="Times New Roman" w:cs="Times New Roman"/>
          <w:sz w:val="24"/>
          <w:szCs w:val="24"/>
        </w:rPr>
      </w:pPr>
      <w:r>
        <w:rPr>
          <w:rFonts w:ascii="Times New Roman" w:hAnsi="Times New Roman" w:cs="Times New Roman"/>
          <w:color w:val="auto"/>
          <w:sz w:val="24"/>
          <w:szCs w:val="24"/>
        </w:rPr>
        <w:t>CHAPTER 1</w:t>
      </w:r>
      <w:r w:rsidRPr="007015AB">
        <w:rPr>
          <w:rFonts w:ascii="Times New Roman" w:hAnsi="Times New Roman" w:cs="Times New Roman"/>
          <w:color w:val="auto"/>
          <w:sz w:val="24"/>
          <w:szCs w:val="24"/>
        </w:rPr>
        <w:t xml:space="preserve"> </w:t>
      </w:r>
    </w:p>
    <w:p w14:paraId="17572893" w14:textId="77777777" w:rsidR="00E92585" w:rsidRPr="007015AB" w:rsidRDefault="00E92585" w:rsidP="00E92585">
      <w:pPr>
        <w:pStyle w:val="TOC1"/>
        <w:spacing w:after="120" w:line="240" w:lineRule="auto"/>
        <w:rPr>
          <w:rFonts w:ascii="Times New Roman" w:hAnsi="Times New Roman" w:cs="Times New Roman"/>
          <w:b w:val="0"/>
          <w:sz w:val="24"/>
          <w:szCs w:val="24"/>
        </w:rPr>
      </w:pPr>
      <w:r w:rsidRPr="007015AB">
        <w:rPr>
          <w:rFonts w:ascii="Times New Roman" w:hAnsi="Times New Roman" w:cs="Times New Roman"/>
          <w:b w:val="0"/>
          <w:sz w:val="24"/>
          <w:szCs w:val="24"/>
        </w:rPr>
        <w:t xml:space="preserve">      </w:t>
      </w:r>
      <w:r>
        <w:rPr>
          <w:rFonts w:ascii="Times New Roman" w:hAnsi="Times New Roman" w:cs="Times New Roman"/>
          <w:b w:val="0"/>
          <w:sz w:val="24"/>
          <w:szCs w:val="24"/>
        </w:rPr>
        <w:t>INTRODUCTION</w:t>
      </w:r>
      <w:r w:rsidRPr="007015AB">
        <w:rPr>
          <w:rFonts w:ascii="Times New Roman" w:hAnsi="Times New Roman" w:cs="Times New Roman"/>
          <w:b w:val="0"/>
          <w:sz w:val="24"/>
          <w:szCs w:val="24"/>
        </w:rPr>
        <w:ptab w:relativeTo="margin" w:alignment="right" w:leader="dot"/>
      </w:r>
      <w:r w:rsidRPr="007015AB">
        <w:rPr>
          <w:rFonts w:ascii="Times New Roman" w:hAnsi="Times New Roman" w:cs="Times New Roman"/>
          <w:b w:val="0"/>
          <w:sz w:val="24"/>
          <w:szCs w:val="24"/>
        </w:rPr>
        <w:t>1</w:t>
      </w:r>
    </w:p>
    <w:p w14:paraId="05BC4C2C" w14:textId="77777777" w:rsidR="00E92585" w:rsidRDefault="00E92585" w:rsidP="00E92585">
      <w:pPr>
        <w:pStyle w:val="TOC1"/>
        <w:spacing w:after="120" w:line="240" w:lineRule="auto"/>
        <w:rPr>
          <w:rFonts w:ascii="Times New Roman" w:hAnsi="Times New Roman" w:cs="Times New Roman"/>
          <w:b w:val="0"/>
          <w:sz w:val="24"/>
          <w:szCs w:val="24"/>
        </w:rPr>
      </w:pPr>
      <w:r w:rsidRPr="007015AB">
        <w:rPr>
          <w:rFonts w:ascii="Times New Roman" w:hAnsi="Times New Roman" w:cs="Times New Roman"/>
          <w:b w:val="0"/>
          <w:sz w:val="24"/>
          <w:szCs w:val="24"/>
        </w:rPr>
        <w:t xml:space="preserve">      </w:t>
      </w:r>
      <w:r w:rsidRPr="00753FBB">
        <w:rPr>
          <w:rFonts w:ascii="Times New Roman" w:hAnsi="Times New Roman" w:cs="Times New Roman"/>
          <w:b w:val="0"/>
          <w:sz w:val="24"/>
          <w:szCs w:val="24"/>
        </w:rPr>
        <w:t>PURPOSE OF THIS MONOGRAPH</w:t>
      </w:r>
      <w:r w:rsidRPr="007015AB">
        <w:rPr>
          <w:rFonts w:ascii="Times New Roman" w:hAnsi="Times New Roman" w:cs="Times New Roman"/>
          <w:b w:val="0"/>
          <w:sz w:val="24"/>
          <w:szCs w:val="24"/>
        </w:rPr>
        <w:ptab w:relativeTo="margin" w:alignment="right" w:leader="dot"/>
      </w:r>
      <w:r>
        <w:rPr>
          <w:rFonts w:ascii="Times New Roman" w:hAnsi="Times New Roman" w:cs="Times New Roman"/>
          <w:b w:val="0"/>
          <w:sz w:val="24"/>
          <w:szCs w:val="24"/>
        </w:rPr>
        <w:t>1</w:t>
      </w:r>
    </w:p>
    <w:p w14:paraId="23C2F360" w14:textId="77777777" w:rsidR="00E92585" w:rsidRPr="007015AB" w:rsidRDefault="00E92585" w:rsidP="00E92585">
      <w:pPr>
        <w:pStyle w:val="TOC1"/>
        <w:spacing w:after="120" w:line="240" w:lineRule="auto"/>
        <w:rPr>
          <w:rFonts w:ascii="Times New Roman" w:hAnsi="Times New Roman" w:cs="Times New Roman"/>
          <w:b w:val="0"/>
          <w:sz w:val="24"/>
          <w:szCs w:val="24"/>
        </w:rPr>
      </w:pPr>
      <w:r w:rsidRPr="007015AB">
        <w:rPr>
          <w:rFonts w:ascii="Times New Roman" w:hAnsi="Times New Roman" w:cs="Times New Roman"/>
          <w:b w:val="0"/>
          <w:sz w:val="24"/>
          <w:szCs w:val="24"/>
        </w:rPr>
        <w:t xml:space="preserve">      </w:t>
      </w:r>
      <w:r>
        <w:rPr>
          <w:rFonts w:ascii="Times New Roman" w:hAnsi="Times New Roman" w:cs="Times New Roman"/>
          <w:b w:val="0"/>
          <w:sz w:val="24"/>
          <w:szCs w:val="24"/>
        </w:rPr>
        <w:t>RESEARCH QUESTIONS</w:t>
      </w:r>
      <w:r w:rsidRPr="007015AB">
        <w:rPr>
          <w:rFonts w:ascii="Times New Roman" w:hAnsi="Times New Roman" w:cs="Times New Roman"/>
          <w:b w:val="0"/>
          <w:sz w:val="24"/>
          <w:szCs w:val="24"/>
        </w:rPr>
        <w:ptab w:relativeTo="margin" w:alignment="right" w:leader="dot"/>
      </w:r>
      <w:r>
        <w:rPr>
          <w:rFonts w:ascii="Times New Roman" w:hAnsi="Times New Roman" w:cs="Times New Roman"/>
          <w:b w:val="0"/>
          <w:sz w:val="24"/>
          <w:szCs w:val="24"/>
        </w:rPr>
        <w:t>2</w:t>
      </w:r>
    </w:p>
    <w:p w14:paraId="08FF76FB" w14:textId="77777777" w:rsidR="00E92585" w:rsidRPr="007015AB" w:rsidRDefault="00E92585" w:rsidP="00E92585">
      <w:pPr>
        <w:pStyle w:val="TOC1"/>
        <w:spacing w:after="120" w:line="240" w:lineRule="auto"/>
        <w:rPr>
          <w:rFonts w:ascii="Times New Roman" w:hAnsi="Times New Roman" w:cs="Times New Roman"/>
          <w:sz w:val="24"/>
          <w:szCs w:val="24"/>
        </w:rPr>
      </w:pPr>
      <w:r w:rsidRPr="007015AB">
        <w:rPr>
          <w:rFonts w:ascii="Times New Roman" w:hAnsi="Times New Roman" w:cs="Times New Roman"/>
          <w:b w:val="0"/>
          <w:sz w:val="24"/>
          <w:szCs w:val="24"/>
        </w:rPr>
        <w:t xml:space="preserve">    </w:t>
      </w:r>
    </w:p>
    <w:p w14:paraId="4B842B23" w14:textId="77777777" w:rsidR="00E92585" w:rsidRPr="007015AB" w:rsidRDefault="00E92585" w:rsidP="00E92585">
      <w:pPr>
        <w:pStyle w:val="TOCHeading"/>
        <w:spacing w:before="0" w:after="120" w:line="240" w:lineRule="auto"/>
        <w:rPr>
          <w:rFonts w:ascii="Times New Roman" w:hAnsi="Times New Roman" w:cs="Times New Roman"/>
          <w:sz w:val="24"/>
          <w:szCs w:val="24"/>
        </w:rPr>
      </w:pPr>
      <w:r>
        <w:rPr>
          <w:rFonts w:ascii="Times New Roman" w:hAnsi="Times New Roman" w:cs="Times New Roman"/>
          <w:color w:val="auto"/>
          <w:sz w:val="24"/>
          <w:szCs w:val="24"/>
        </w:rPr>
        <w:t>CHAPTER 2</w:t>
      </w:r>
    </w:p>
    <w:p w14:paraId="2877C125" w14:textId="77777777" w:rsidR="00E92585" w:rsidRPr="007015AB" w:rsidRDefault="00E92585" w:rsidP="00E92585">
      <w:pPr>
        <w:pStyle w:val="TOC2"/>
        <w:spacing w:after="120" w:line="240" w:lineRule="auto"/>
        <w:rPr>
          <w:rFonts w:ascii="Times New Roman" w:hAnsi="Times New Roman" w:cs="Times New Roman"/>
          <w:sz w:val="24"/>
          <w:szCs w:val="24"/>
        </w:rPr>
      </w:pPr>
      <w:r>
        <w:rPr>
          <w:rFonts w:ascii="Times New Roman" w:hAnsi="Times New Roman" w:cs="Times New Roman"/>
          <w:sz w:val="24"/>
          <w:szCs w:val="24"/>
        </w:rPr>
        <w:t>METHODOLOGY</w:t>
      </w:r>
      <w:r w:rsidRPr="007015AB">
        <w:rPr>
          <w:rFonts w:ascii="Times New Roman" w:hAnsi="Times New Roman" w:cs="Times New Roman"/>
          <w:sz w:val="24"/>
          <w:szCs w:val="24"/>
        </w:rPr>
        <w:t xml:space="preserve"> </w:t>
      </w:r>
      <w:r w:rsidRPr="007015AB">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14:paraId="153983B5" w14:textId="77777777" w:rsidR="00E92585" w:rsidRPr="007015AB" w:rsidRDefault="00E92585" w:rsidP="00E92585">
      <w:pPr>
        <w:pStyle w:val="TOC1"/>
        <w:spacing w:after="120" w:line="240" w:lineRule="auto"/>
        <w:rPr>
          <w:rFonts w:ascii="Times New Roman" w:hAnsi="Times New Roman" w:cs="Times New Roman"/>
          <w:sz w:val="24"/>
          <w:szCs w:val="24"/>
        </w:rPr>
      </w:pPr>
    </w:p>
    <w:p w14:paraId="5A7E735F" w14:textId="77777777"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3</w:t>
      </w:r>
    </w:p>
    <w:p w14:paraId="401CDB54" w14:textId="72B6B95B" w:rsidR="00E92585" w:rsidRPr="007015AB"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UNDERSTANDING CULTURAL COMPETENCY IN DENTAL EDUCATION</w:t>
      </w:r>
      <w:r w:rsidR="00E92585"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E92585">
        <w:rPr>
          <w:rFonts w:ascii="Times New Roman" w:hAnsi="Times New Roman" w:cs="Times New Roman"/>
          <w:sz w:val="24"/>
          <w:szCs w:val="24"/>
        </w:rPr>
        <w:t>4</w:t>
      </w:r>
    </w:p>
    <w:p w14:paraId="2E16FADC" w14:textId="701CC7BC" w:rsidR="00E92585" w:rsidRPr="007015AB"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DEFINITION AND IMPORTANCE OF CULTURAL SENSITIVITY</w:t>
      </w:r>
      <w:r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14:paraId="42A29F7D" w14:textId="3EF70C1A" w:rsidR="00E92585" w:rsidRPr="007015AB"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THE IMPACT OF CULTURAL COMPETENCE ON PATIENT CARE AND OUTCOMES</w:t>
      </w:r>
      <w:r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152BDE">
        <w:rPr>
          <w:rFonts w:ascii="Times New Roman" w:hAnsi="Times New Roman" w:cs="Times New Roman"/>
          <w:sz w:val="24"/>
          <w:szCs w:val="24"/>
        </w:rPr>
        <w:t>4</w:t>
      </w:r>
    </w:p>
    <w:p w14:paraId="73CD68E1" w14:textId="33A39978" w:rsidR="00E92585" w:rsidRPr="007015AB"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CURRENT CHALLENGES AND BARRIERS IN INCORPORATING CULTURAL SENSITIVITY IN DENTAL EDUCATION</w:t>
      </w:r>
      <w:r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152BDE">
        <w:rPr>
          <w:rFonts w:ascii="Times New Roman" w:hAnsi="Times New Roman" w:cs="Times New Roman"/>
          <w:sz w:val="24"/>
          <w:szCs w:val="24"/>
        </w:rPr>
        <w:t>4</w:t>
      </w:r>
    </w:p>
    <w:p w14:paraId="2A3D8437" w14:textId="77777777" w:rsidR="00E92585" w:rsidRPr="007015AB" w:rsidRDefault="00E92585" w:rsidP="00E92585">
      <w:pPr>
        <w:pStyle w:val="TOC1"/>
        <w:spacing w:after="120" w:line="240" w:lineRule="auto"/>
        <w:rPr>
          <w:rFonts w:ascii="Times New Roman" w:hAnsi="Times New Roman" w:cs="Times New Roman"/>
          <w:sz w:val="24"/>
          <w:szCs w:val="24"/>
        </w:rPr>
      </w:pPr>
    </w:p>
    <w:p w14:paraId="1505EADB" w14:textId="77777777"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4</w:t>
      </w:r>
      <w:r w:rsidRPr="007015AB">
        <w:rPr>
          <w:rFonts w:ascii="Times New Roman" w:hAnsi="Times New Roman" w:cs="Times New Roman"/>
          <w:sz w:val="24"/>
          <w:szCs w:val="24"/>
        </w:rPr>
        <w:t xml:space="preserve"> </w:t>
      </w:r>
    </w:p>
    <w:p w14:paraId="1F0F81DE" w14:textId="31705C73" w:rsidR="00E92585"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DEFINING DIVERSITY AND INCLUSION IN THE DENTAL CONTEXT</w:t>
      </w:r>
      <w:r w:rsidR="00E92585"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CB2F0E">
        <w:rPr>
          <w:rFonts w:ascii="Times New Roman" w:hAnsi="Times New Roman" w:cs="Times New Roman"/>
          <w:sz w:val="24"/>
          <w:szCs w:val="24"/>
        </w:rPr>
        <w:t>6</w:t>
      </w:r>
    </w:p>
    <w:p w14:paraId="30F5DEDE" w14:textId="055F27B8" w:rsidR="00E92585"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DEFINITIONS AND KEY CONCEPTS</w:t>
      </w:r>
      <w:r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CB2F0E">
        <w:rPr>
          <w:rFonts w:ascii="Times New Roman" w:hAnsi="Times New Roman" w:cs="Times New Roman"/>
          <w:sz w:val="24"/>
          <w:szCs w:val="24"/>
        </w:rPr>
        <w:t>6</w:t>
      </w:r>
    </w:p>
    <w:p w14:paraId="6373AD7C" w14:textId="66C43A30" w:rsidR="00E92585"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THE IMPORTANCE OF DIVERSITY AND INCLUSION IN DENTAL PRACTICE</w:t>
      </w:r>
      <w:r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CB2F0E">
        <w:rPr>
          <w:rFonts w:ascii="Times New Roman" w:hAnsi="Times New Roman" w:cs="Times New Roman"/>
          <w:sz w:val="24"/>
          <w:szCs w:val="24"/>
        </w:rPr>
        <w:t>7</w:t>
      </w:r>
    </w:p>
    <w:p w14:paraId="2F9C1F96" w14:textId="77777777" w:rsidR="00E92585" w:rsidRPr="00A17921" w:rsidRDefault="00E92585" w:rsidP="00E92585">
      <w:pPr>
        <w:rPr>
          <w:lang w:val="en-US"/>
        </w:rPr>
      </w:pPr>
    </w:p>
    <w:p w14:paraId="13748BCC" w14:textId="77777777" w:rsidR="00E92585" w:rsidRPr="007015AB" w:rsidRDefault="00E92585" w:rsidP="00E92585">
      <w:pPr>
        <w:pStyle w:val="TOCHeading"/>
        <w:spacing w:before="0" w:after="120" w:line="240" w:lineRule="auto"/>
        <w:rPr>
          <w:rFonts w:ascii="Times New Roman" w:hAnsi="Times New Roman" w:cs="Times New Roman"/>
          <w:sz w:val="24"/>
          <w:szCs w:val="24"/>
        </w:rPr>
      </w:pPr>
      <w:r>
        <w:rPr>
          <w:rFonts w:ascii="Times New Roman" w:hAnsi="Times New Roman" w:cs="Times New Roman"/>
          <w:color w:val="auto"/>
          <w:sz w:val="24"/>
          <w:szCs w:val="24"/>
        </w:rPr>
        <w:t>CHAPTER 5</w:t>
      </w:r>
    </w:p>
    <w:p w14:paraId="7923BD77" w14:textId="7F2DF382" w:rsidR="00E92585" w:rsidRPr="007015AB"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 xml:space="preserve">HISTORICAL CONTEXT </w:t>
      </w:r>
      <w:r w:rsidR="00E92585" w:rsidRPr="007015AB">
        <w:rPr>
          <w:rFonts w:ascii="Times New Roman" w:hAnsi="Times New Roman" w:cs="Times New Roman"/>
          <w:sz w:val="24"/>
          <w:szCs w:val="24"/>
        </w:rPr>
        <w:ptab w:relativeTo="margin" w:alignment="right" w:leader="dot"/>
      </w:r>
      <w:r w:rsidR="00CD0A2A">
        <w:rPr>
          <w:rFonts w:ascii="Times New Roman" w:hAnsi="Times New Roman" w:cs="Times New Roman"/>
          <w:sz w:val="24"/>
          <w:szCs w:val="24"/>
        </w:rPr>
        <w:t>8</w:t>
      </w:r>
    </w:p>
    <w:p w14:paraId="6B286C73" w14:textId="2EEC97F3" w:rsidR="00E92585" w:rsidRPr="007015AB"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EVOLUTION OF DIVERSITY INITIATIVES IN DENTAL EDUCATION</w:t>
      </w:r>
      <w:r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CD0A2A">
        <w:rPr>
          <w:rFonts w:ascii="Times New Roman" w:hAnsi="Times New Roman" w:cs="Times New Roman"/>
          <w:sz w:val="24"/>
          <w:szCs w:val="24"/>
        </w:rPr>
        <w:t>8</w:t>
      </w:r>
    </w:p>
    <w:p w14:paraId="08D5591D" w14:textId="20E0549F" w:rsidR="00E92585" w:rsidRPr="007015AB" w:rsidRDefault="009F25C4" w:rsidP="00E92585">
      <w:pPr>
        <w:pStyle w:val="TOC2"/>
        <w:spacing w:after="120" w:line="240" w:lineRule="auto"/>
        <w:rPr>
          <w:rFonts w:ascii="Times New Roman" w:hAnsi="Times New Roman" w:cs="Times New Roman"/>
          <w:sz w:val="24"/>
          <w:szCs w:val="24"/>
        </w:rPr>
      </w:pPr>
      <w:r w:rsidRPr="009F25C4">
        <w:rPr>
          <w:rFonts w:ascii="Times New Roman" w:hAnsi="Times New Roman" w:cs="Times New Roman"/>
          <w:sz w:val="24"/>
          <w:szCs w:val="24"/>
        </w:rPr>
        <w:t>FRAMEWORKS AND MODELS OF CULTURAL COMPETENCY</w:t>
      </w:r>
      <w:r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CD0A2A">
        <w:rPr>
          <w:rFonts w:ascii="Times New Roman" w:hAnsi="Times New Roman" w:cs="Times New Roman"/>
          <w:sz w:val="24"/>
          <w:szCs w:val="24"/>
        </w:rPr>
        <w:t>8</w:t>
      </w:r>
    </w:p>
    <w:p w14:paraId="754C5A12" w14:textId="77777777" w:rsidR="00E92585" w:rsidRPr="007015AB" w:rsidRDefault="00E92585" w:rsidP="00E92585">
      <w:pPr>
        <w:spacing w:after="120" w:line="240" w:lineRule="auto"/>
        <w:rPr>
          <w:rFonts w:ascii="Times New Roman" w:hAnsi="Times New Roman" w:cs="Times New Roman"/>
          <w:sz w:val="24"/>
          <w:szCs w:val="24"/>
        </w:rPr>
      </w:pPr>
    </w:p>
    <w:p w14:paraId="0D285370" w14:textId="77777777"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6</w:t>
      </w:r>
      <w:r w:rsidRPr="007015AB">
        <w:rPr>
          <w:rFonts w:ascii="Times New Roman" w:hAnsi="Times New Roman" w:cs="Times New Roman"/>
          <w:sz w:val="24"/>
          <w:szCs w:val="24"/>
        </w:rPr>
        <w:t xml:space="preserve"> </w:t>
      </w:r>
    </w:p>
    <w:p w14:paraId="5F159C91" w14:textId="5F89D936" w:rsidR="00E92585" w:rsidRPr="007015AB" w:rsidRDefault="006A4DA6" w:rsidP="00E92585">
      <w:pPr>
        <w:pStyle w:val="TOC2"/>
        <w:spacing w:after="120" w:line="240" w:lineRule="auto"/>
        <w:rPr>
          <w:rFonts w:ascii="Times New Roman" w:hAnsi="Times New Roman" w:cs="Times New Roman"/>
          <w:sz w:val="24"/>
          <w:szCs w:val="24"/>
        </w:rPr>
      </w:pPr>
      <w:r w:rsidRPr="006A4DA6">
        <w:rPr>
          <w:rFonts w:ascii="Times New Roman" w:hAnsi="Times New Roman" w:cs="Times New Roman"/>
          <w:sz w:val="24"/>
          <w:szCs w:val="24"/>
        </w:rPr>
        <w:t xml:space="preserve">CULTURAL COMPETENCY IN DENTAL CURRICULUM: A GLOBAL PERSPECTIVE </w:t>
      </w:r>
      <w:r w:rsidR="00E92585" w:rsidRPr="007015AB">
        <w:rPr>
          <w:rFonts w:ascii="Times New Roman" w:hAnsi="Times New Roman" w:cs="Times New Roman"/>
          <w:sz w:val="24"/>
          <w:szCs w:val="24"/>
        </w:rPr>
        <w:ptab w:relativeTo="margin" w:alignment="right" w:leader="dot"/>
      </w:r>
      <w:r w:rsidR="00031A4F">
        <w:rPr>
          <w:rFonts w:ascii="Times New Roman" w:hAnsi="Times New Roman" w:cs="Times New Roman"/>
          <w:sz w:val="24"/>
          <w:szCs w:val="24"/>
        </w:rPr>
        <w:t>14</w:t>
      </w:r>
    </w:p>
    <w:p w14:paraId="6A74A993" w14:textId="77777777" w:rsidR="00E92585" w:rsidRDefault="00E92585" w:rsidP="00E92585">
      <w:pPr>
        <w:pStyle w:val="TOC1"/>
        <w:spacing w:after="120" w:line="240" w:lineRule="auto"/>
        <w:rPr>
          <w:rFonts w:ascii="Times New Roman" w:hAnsi="Times New Roman" w:cs="Times New Roman"/>
          <w:sz w:val="24"/>
          <w:szCs w:val="24"/>
        </w:rPr>
      </w:pPr>
    </w:p>
    <w:p w14:paraId="0AE3C7F5" w14:textId="77777777" w:rsidR="006A4DA6" w:rsidRDefault="006A4DA6" w:rsidP="00E92585">
      <w:pPr>
        <w:pStyle w:val="TOC1"/>
        <w:spacing w:after="120" w:line="240" w:lineRule="auto"/>
        <w:rPr>
          <w:rFonts w:ascii="Times New Roman" w:hAnsi="Times New Roman" w:cs="Times New Roman"/>
          <w:sz w:val="24"/>
          <w:szCs w:val="24"/>
        </w:rPr>
      </w:pPr>
    </w:p>
    <w:p w14:paraId="03686C26" w14:textId="77777777" w:rsidR="006A4DA6" w:rsidRDefault="006A4DA6" w:rsidP="00E92585">
      <w:pPr>
        <w:pStyle w:val="TOC1"/>
        <w:spacing w:after="120" w:line="240" w:lineRule="auto"/>
        <w:rPr>
          <w:rFonts w:ascii="Times New Roman" w:hAnsi="Times New Roman" w:cs="Times New Roman"/>
          <w:sz w:val="24"/>
          <w:szCs w:val="24"/>
        </w:rPr>
      </w:pPr>
    </w:p>
    <w:p w14:paraId="069F4043" w14:textId="77777777" w:rsidR="006A4DA6" w:rsidRDefault="006A4DA6" w:rsidP="00E92585">
      <w:pPr>
        <w:pStyle w:val="TOC1"/>
        <w:spacing w:after="120" w:line="240" w:lineRule="auto"/>
        <w:rPr>
          <w:rFonts w:ascii="Times New Roman" w:hAnsi="Times New Roman" w:cs="Times New Roman"/>
          <w:sz w:val="24"/>
          <w:szCs w:val="24"/>
        </w:rPr>
      </w:pPr>
    </w:p>
    <w:p w14:paraId="55592888" w14:textId="77777777" w:rsidR="006A4DA6" w:rsidRDefault="006A4DA6" w:rsidP="00E92585">
      <w:pPr>
        <w:pStyle w:val="TOC1"/>
        <w:spacing w:after="120" w:line="240" w:lineRule="auto"/>
        <w:rPr>
          <w:rFonts w:ascii="Times New Roman" w:hAnsi="Times New Roman" w:cs="Times New Roman"/>
          <w:sz w:val="24"/>
          <w:szCs w:val="24"/>
        </w:rPr>
      </w:pPr>
    </w:p>
    <w:p w14:paraId="138CCCE3" w14:textId="77777777" w:rsidR="006A4DA6" w:rsidRDefault="006A4DA6" w:rsidP="00E92585">
      <w:pPr>
        <w:pStyle w:val="TOC1"/>
        <w:spacing w:after="120" w:line="240" w:lineRule="auto"/>
        <w:rPr>
          <w:rFonts w:ascii="Times New Roman" w:hAnsi="Times New Roman" w:cs="Times New Roman"/>
          <w:sz w:val="24"/>
          <w:szCs w:val="24"/>
        </w:rPr>
      </w:pPr>
    </w:p>
    <w:p w14:paraId="6D21F7B3" w14:textId="77777777" w:rsidR="006A4DA6" w:rsidRDefault="006A4DA6" w:rsidP="00E92585">
      <w:pPr>
        <w:pStyle w:val="TOC1"/>
        <w:spacing w:after="120" w:line="240" w:lineRule="auto"/>
        <w:rPr>
          <w:rFonts w:ascii="Times New Roman" w:hAnsi="Times New Roman" w:cs="Times New Roman"/>
          <w:sz w:val="24"/>
          <w:szCs w:val="24"/>
        </w:rPr>
      </w:pPr>
    </w:p>
    <w:p w14:paraId="189A6185" w14:textId="1B9CE5A0"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7</w:t>
      </w:r>
      <w:r w:rsidRPr="007015AB">
        <w:rPr>
          <w:rFonts w:ascii="Times New Roman" w:hAnsi="Times New Roman" w:cs="Times New Roman"/>
          <w:sz w:val="24"/>
          <w:szCs w:val="24"/>
        </w:rPr>
        <w:t xml:space="preserve"> </w:t>
      </w:r>
    </w:p>
    <w:p w14:paraId="7CCF6134" w14:textId="2D6FC940" w:rsidR="006A4DA6" w:rsidRPr="007015AB" w:rsidRDefault="006A4DA6" w:rsidP="006A4DA6">
      <w:pPr>
        <w:pStyle w:val="TOC2"/>
        <w:spacing w:after="120" w:line="240" w:lineRule="auto"/>
        <w:rPr>
          <w:rFonts w:ascii="Times New Roman" w:hAnsi="Times New Roman" w:cs="Times New Roman"/>
          <w:sz w:val="24"/>
          <w:szCs w:val="24"/>
        </w:rPr>
      </w:pPr>
      <w:r w:rsidRPr="006A4DA6">
        <w:rPr>
          <w:rFonts w:ascii="Times New Roman" w:hAnsi="Times New Roman" w:cs="Times New Roman"/>
          <w:sz w:val="24"/>
          <w:szCs w:val="24"/>
        </w:rPr>
        <w:t xml:space="preserve">STRATEGIES FOR INTEGRATING CULTURAL COMPETENCY INTO DENTAL </w:t>
      </w:r>
      <w:r>
        <w:rPr>
          <w:rFonts w:ascii="Times New Roman" w:hAnsi="Times New Roman" w:cs="Times New Roman"/>
          <w:sz w:val="24"/>
          <w:szCs w:val="24"/>
        </w:rPr>
        <w:t>CURRICULUM</w:t>
      </w:r>
      <w:r w:rsidRPr="007015AB">
        <w:rPr>
          <w:rFonts w:ascii="Times New Roman" w:hAnsi="Times New Roman" w:cs="Times New Roman"/>
          <w:sz w:val="24"/>
          <w:szCs w:val="24"/>
        </w:rPr>
        <w:ptab w:relativeTo="margin" w:alignment="right" w:leader="dot"/>
      </w:r>
      <w:r w:rsidR="00CD0A2A">
        <w:rPr>
          <w:rFonts w:ascii="Times New Roman" w:hAnsi="Times New Roman" w:cs="Times New Roman"/>
          <w:sz w:val="24"/>
          <w:szCs w:val="24"/>
        </w:rPr>
        <w:t>31</w:t>
      </w:r>
    </w:p>
    <w:p w14:paraId="3AD1082B" w14:textId="45CB58B4" w:rsidR="006A4DA6" w:rsidRPr="007015AB" w:rsidRDefault="006A4DA6" w:rsidP="006A4DA6">
      <w:pPr>
        <w:pStyle w:val="TOC2"/>
        <w:spacing w:after="120" w:line="240" w:lineRule="auto"/>
        <w:rPr>
          <w:rFonts w:ascii="Times New Roman" w:hAnsi="Times New Roman" w:cs="Times New Roman"/>
          <w:sz w:val="24"/>
          <w:szCs w:val="24"/>
        </w:rPr>
      </w:pPr>
      <w:r w:rsidRPr="006A4DA6">
        <w:rPr>
          <w:rFonts w:ascii="Times New Roman" w:hAnsi="Times New Roman" w:cs="Times New Roman"/>
          <w:sz w:val="24"/>
          <w:szCs w:val="24"/>
        </w:rPr>
        <w:t>CURRICULUM DEVELOPMENT</w:t>
      </w:r>
      <w:r w:rsidRPr="007015AB">
        <w:rPr>
          <w:rFonts w:ascii="Times New Roman" w:hAnsi="Times New Roman" w:cs="Times New Roman"/>
          <w:sz w:val="24"/>
          <w:szCs w:val="24"/>
        </w:rPr>
        <w:t xml:space="preserve"> </w:t>
      </w:r>
      <w:r w:rsidRPr="007015AB">
        <w:rPr>
          <w:rFonts w:ascii="Times New Roman" w:hAnsi="Times New Roman" w:cs="Times New Roman"/>
          <w:sz w:val="24"/>
          <w:szCs w:val="24"/>
        </w:rPr>
        <w:ptab w:relativeTo="margin" w:alignment="right" w:leader="dot"/>
      </w:r>
      <w:r w:rsidR="00CD0A2A">
        <w:rPr>
          <w:rFonts w:ascii="Times New Roman" w:hAnsi="Times New Roman" w:cs="Times New Roman"/>
          <w:sz w:val="24"/>
          <w:szCs w:val="24"/>
        </w:rPr>
        <w:t>31</w:t>
      </w:r>
    </w:p>
    <w:p w14:paraId="00333244" w14:textId="596B86E7" w:rsidR="006A4DA6" w:rsidRPr="007015AB" w:rsidRDefault="006A4DA6" w:rsidP="006A4DA6">
      <w:pPr>
        <w:pStyle w:val="TOC2"/>
        <w:spacing w:after="120" w:line="240" w:lineRule="auto"/>
        <w:rPr>
          <w:rFonts w:ascii="Times New Roman" w:hAnsi="Times New Roman" w:cs="Times New Roman"/>
          <w:sz w:val="24"/>
          <w:szCs w:val="24"/>
        </w:rPr>
      </w:pPr>
      <w:r w:rsidRPr="006A4DA6">
        <w:rPr>
          <w:rFonts w:ascii="Times New Roman" w:hAnsi="Times New Roman" w:cs="Times New Roman"/>
          <w:sz w:val="24"/>
          <w:szCs w:val="24"/>
        </w:rPr>
        <w:t>CREATING CULTURALLY COMPETENT LEARNING ENVIRONMENTS</w:t>
      </w:r>
      <w:r w:rsidRPr="007015AB">
        <w:rPr>
          <w:rFonts w:ascii="Times New Roman" w:hAnsi="Times New Roman" w:cs="Times New Roman"/>
          <w:sz w:val="24"/>
          <w:szCs w:val="24"/>
        </w:rPr>
        <w:t xml:space="preserve"> </w:t>
      </w:r>
      <w:r w:rsidRPr="007015AB">
        <w:rPr>
          <w:rFonts w:ascii="Times New Roman" w:hAnsi="Times New Roman" w:cs="Times New Roman"/>
          <w:sz w:val="24"/>
          <w:szCs w:val="24"/>
        </w:rPr>
        <w:ptab w:relativeTo="margin" w:alignment="right" w:leader="dot"/>
      </w:r>
      <w:r w:rsidR="00CD0A2A">
        <w:rPr>
          <w:rFonts w:ascii="Times New Roman" w:hAnsi="Times New Roman" w:cs="Times New Roman"/>
          <w:sz w:val="24"/>
          <w:szCs w:val="24"/>
        </w:rPr>
        <w:t>32</w:t>
      </w:r>
    </w:p>
    <w:p w14:paraId="471C099C" w14:textId="1BC7CE7C" w:rsidR="006A4DA6" w:rsidRPr="007015AB" w:rsidRDefault="006A4DA6" w:rsidP="006A4DA6">
      <w:pPr>
        <w:pStyle w:val="TOC2"/>
        <w:spacing w:after="120" w:line="240" w:lineRule="auto"/>
        <w:rPr>
          <w:rFonts w:ascii="Times New Roman" w:hAnsi="Times New Roman" w:cs="Times New Roman"/>
          <w:sz w:val="24"/>
          <w:szCs w:val="24"/>
        </w:rPr>
      </w:pPr>
      <w:r w:rsidRPr="006A4DA6">
        <w:rPr>
          <w:rFonts w:ascii="Times New Roman" w:hAnsi="Times New Roman" w:cs="Times New Roman"/>
          <w:sz w:val="24"/>
          <w:szCs w:val="24"/>
        </w:rPr>
        <w:t>ASSESSING CULTURAL COMPETENCY: TOOLS AND APPROACHES</w:t>
      </w:r>
      <w:r w:rsidRPr="007015AB">
        <w:rPr>
          <w:rFonts w:ascii="Times New Roman" w:hAnsi="Times New Roman" w:cs="Times New Roman"/>
          <w:sz w:val="24"/>
          <w:szCs w:val="24"/>
        </w:rPr>
        <w:t xml:space="preserve"> </w:t>
      </w:r>
      <w:r w:rsidRPr="007015AB">
        <w:rPr>
          <w:rFonts w:ascii="Times New Roman" w:hAnsi="Times New Roman" w:cs="Times New Roman"/>
          <w:sz w:val="24"/>
          <w:szCs w:val="24"/>
        </w:rPr>
        <w:ptab w:relativeTo="margin" w:alignment="right" w:leader="dot"/>
      </w:r>
      <w:r>
        <w:rPr>
          <w:rFonts w:ascii="Times New Roman" w:hAnsi="Times New Roman" w:cs="Times New Roman"/>
          <w:sz w:val="24"/>
          <w:szCs w:val="24"/>
        </w:rPr>
        <w:t>3</w:t>
      </w:r>
      <w:r w:rsidR="00CD0A2A">
        <w:rPr>
          <w:rFonts w:ascii="Times New Roman" w:hAnsi="Times New Roman" w:cs="Times New Roman"/>
          <w:sz w:val="24"/>
          <w:szCs w:val="24"/>
        </w:rPr>
        <w:t>5</w:t>
      </w:r>
    </w:p>
    <w:p w14:paraId="20E453C5" w14:textId="51EC86A2" w:rsidR="006A4DA6" w:rsidRPr="007015AB" w:rsidRDefault="006A4DA6" w:rsidP="002C4E84">
      <w:pPr>
        <w:pStyle w:val="TOC2"/>
        <w:spacing w:after="120" w:line="240" w:lineRule="auto"/>
        <w:jc w:val="both"/>
        <w:rPr>
          <w:rFonts w:ascii="Times New Roman" w:hAnsi="Times New Roman" w:cs="Times New Roman"/>
          <w:sz w:val="24"/>
          <w:szCs w:val="24"/>
        </w:rPr>
      </w:pPr>
      <w:r w:rsidRPr="006A4DA6">
        <w:rPr>
          <w:rFonts w:ascii="Times New Roman" w:hAnsi="Times New Roman" w:cs="Times New Roman"/>
          <w:sz w:val="24"/>
          <w:szCs w:val="24"/>
        </w:rPr>
        <w:t xml:space="preserve">POLICY LEVEL CHANGES TO INCLUDE CULTURAL COMPETENCY IN DENTAL CURRICULUM </w:t>
      </w:r>
      <w:r w:rsidRPr="007015AB">
        <w:rPr>
          <w:rFonts w:ascii="Times New Roman" w:hAnsi="Times New Roman" w:cs="Times New Roman"/>
          <w:sz w:val="24"/>
          <w:szCs w:val="24"/>
        </w:rPr>
        <w:ptab w:relativeTo="margin" w:alignment="right" w:leader="dot"/>
      </w:r>
      <w:r w:rsidR="00CD0A2A">
        <w:rPr>
          <w:rFonts w:ascii="Times New Roman" w:hAnsi="Times New Roman" w:cs="Times New Roman"/>
          <w:sz w:val="24"/>
          <w:szCs w:val="24"/>
        </w:rPr>
        <w:t>36</w:t>
      </w:r>
    </w:p>
    <w:p w14:paraId="773209C0" w14:textId="19A97447" w:rsidR="00E92585" w:rsidRDefault="00E92585" w:rsidP="006A4DA6">
      <w:pPr>
        <w:pStyle w:val="TOC2"/>
        <w:spacing w:after="120" w:line="240" w:lineRule="auto"/>
        <w:rPr>
          <w:rFonts w:ascii="Times New Roman" w:hAnsi="Times New Roman" w:cs="Times New Roman"/>
          <w:sz w:val="24"/>
          <w:szCs w:val="24"/>
        </w:rPr>
      </w:pPr>
    </w:p>
    <w:p w14:paraId="55AD14B1" w14:textId="77777777"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8</w:t>
      </w:r>
      <w:r w:rsidRPr="007015AB">
        <w:rPr>
          <w:rFonts w:ascii="Times New Roman" w:hAnsi="Times New Roman" w:cs="Times New Roman"/>
          <w:sz w:val="24"/>
          <w:szCs w:val="24"/>
        </w:rPr>
        <w:t xml:space="preserve"> </w:t>
      </w:r>
    </w:p>
    <w:p w14:paraId="6BFFB393" w14:textId="1710C870" w:rsidR="00E92585" w:rsidRPr="007015AB" w:rsidRDefault="006A4DA6" w:rsidP="00E92585">
      <w:pPr>
        <w:pStyle w:val="TOC2"/>
        <w:spacing w:after="120" w:line="240" w:lineRule="auto"/>
        <w:rPr>
          <w:rFonts w:ascii="Times New Roman" w:hAnsi="Times New Roman" w:cs="Times New Roman"/>
          <w:sz w:val="24"/>
          <w:szCs w:val="24"/>
        </w:rPr>
      </w:pPr>
      <w:r w:rsidRPr="006A4DA6">
        <w:rPr>
          <w:rFonts w:ascii="Times New Roman" w:hAnsi="Times New Roman" w:cs="Times New Roman"/>
          <w:sz w:val="24"/>
          <w:szCs w:val="24"/>
        </w:rPr>
        <w:t xml:space="preserve">ASSESSMENT OF CULTURAL COMPETENCY AND REBRICS </w:t>
      </w:r>
      <w:r w:rsidR="00E92585" w:rsidRPr="007015AB">
        <w:rPr>
          <w:rFonts w:ascii="Times New Roman" w:hAnsi="Times New Roman" w:cs="Times New Roman"/>
          <w:sz w:val="24"/>
          <w:szCs w:val="24"/>
        </w:rPr>
        <w:ptab w:relativeTo="margin" w:alignment="right" w:leader="dot"/>
      </w:r>
      <w:r w:rsidR="003665D0">
        <w:rPr>
          <w:rFonts w:ascii="Times New Roman" w:hAnsi="Times New Roman" w:cs="Times New Roman"/>
          <w:sz w:val="24"/>
          <w:szCs w:val="24"/>
        </w:rPr>
        <w:t>39</w:t>
      </w:r>
    </w:p>
    <w:p w14:paraId="4B98F01C" w14:textId="77777777" w:rsidR="00E92585" w:rsidRPr="007015AB" w:rsidRDefault="00E92585" w:rsidP="00E92585">
      <w:pPr>
        <w:pStyle w:val="TOC1"/>
        <w:spacing w:after="120" w:line="240" w:lineRule="auto"/>
        <w:rPr>
          <w:rFonts w:ascii="Times New Roman" w:hAnsi="Times New Roman" w:cs="Times New Roman"/>
          <w:sz w:val="24"/>
          <w:szCs w:val="24"/>
        </w:rPr>
      </w:pPr>
    </w:p>
    <w:p w14:paraId="4540369E" w14:textId="77777777"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9</w:t>
      </w:r>
      <w:r w:rsidRPr="007015AB">
        <w:rPr>
          <w:rFonts w:ascii="Times New Roman" w:hAnsi="Times New Roman" w:cs="Times New Roman"/>
          <w:sz w:val="24"/>
          <w:szCs w:val="24"/>
        </w:rPr>
        <w:t xml:space="preserve"> </w:t>
      </w:r>
    </w:p>
    <w:p w14:paraId="4B7C1A13" w14:textId="3A87EE65" w:rsidR="00E92585" w:rsidRPr="007015AB" w:rsidRDefault="006A4DA6" w:rsidP="00E92585">
      <w:pPr>
        <w:pStyle w:val="TOC2"/>
        <w:spacing w:after="120" w:line="240" w:lineRule="auto"/>
        <w:rPr>
          <w:rFonts w:ascii="Times New Roman" w:hAnsi="Times New Roman" w:cs="Times New Roman"/>
          <w:sz w:val="24"/>
          <w:szCs w:val="24"/>
        </w:rPr>
      </w:pPr>
      <w:r w:rsidRPr="006A4DA6">
        <w:rPr>
          <w:rFonts w:ascii="Times New Roman" w:hAnsi="Times New Roman" w:cs="Times New Roman"/>
          <w:sz w:val="24"/>
          <w:szCs w:val="24"/>
        </w:rPr>
        <w:t>ASSESSMENT TOOL TO STANDARDIZE THE INTEGRATION OF CULTURAL COMPETENCY IN THE DENTAL SCHOOL CURRICULUM</w:t>
      </w:r>
      <w:r w:rsidR="00E92585"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3665D0">
        <w:rPr>
          <w:rFonts w:ascii="Times New Roman" w:hAnsi="Times New Roman" w:cs="Times New Roman"/>
          <w:sz w:val="24"/>
          <w:szCs w:val="24"/>
        </w:rPr>
        <w:t>42</w:t>
      </w:r>
    </w:p>
    <w:p w14:paraId="562CE684" w14:textId="77777777" w:rsidR="00E92585" w:rsidRPr="007015AB" w:rsidRDefault="00E92585" w:rsidP="00E92585">
      <w:pPr>
        <w:spacing w:after="120" w:line="240" w:lineRule="auto"/>
        <w:rPr>
          <w:rFonts w:ascii="Times New Roman" w:hAnsi="Times New Roman" w:cs="Times New Roman"/>
          <w:sz w:val="24"/>
          <w:szCs w:val="24"/>
        </w:rPr>
      </w:pPr>
    </w:p>
    <w:p w14:paraId="13944992" w14:textId="77777777"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10</w:t>
      </w:r>
      <w:r w:rsidRPr="007015AB">
        <w:rPr>
          <w:rFonts w:ascii="Times New Roman" w:hAnsi="Times New Roman" w:cs="Times New Roman"/>
          <w:sz w:val="24"/>
          <w:szCs w:val="24"/>
        </w:rPr>
        <w:t xml:space="preserve"> </w:t>
      </w:r>
    </w:p>
    <w:p w14:paraId="3AD723EE" w14:textId="1F55439D" w:rsidR="00E92585" w:rsidRPr="007015AB" w:rsidRDefault="009B4A8F" w:rsidP="00E92585">
      <w:pPr>
        <w:pStyle w:val="TOC2"/>
        <w:spacing w:after="120" w:line="240" w:lineRule="auto"/>
        <w:rPr>
          <w:rFonts w:ascii="Times New Roman" w:hAnsi="Times New Roman" w:cs="Times New Roman"/>
          <w:sz w:val="24"/>
          <w:szCs w:val="24"/>
        </w:rPr>
      </w:pPr>
      <w:r w:rsidRPr="009B4A8F">
        <w:rPr>
          <w:rFonts w:ascii="Times New Roman" w:hAnsi="Times New Roman" w:cs="Times New Roman"/>
          <w:sz w:val="24"/>
          <w:szCs w:val="24"/>
        </w:rPr>
        <w:t>FACULTY TRAINING AND DEVELOPMENT IN CULTURAL COMPETENCY</w:t>
      </w:r>
      <w:r w:rsidR="00E92585"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3665D0">
        <w:rPr>
          <w:rFonts w:ascii="Times New Roman" w:hAnsi="Times New Roman" w:cs="Times New Roman"/>
          <w:sz w:val="24"/>
          <w:szCs w:val="24"/>
        </w:rPr>
        <w:t>44</w:t>
      </w:r>
    </w:p>
    <w:p w14:paraId="6A8A3CA5" w14:textId="77777777" w:rsidR="00E92585" w:rsidRPr="007015AB" w:rsidRDefault="00E92585" w:rsidP="00E92585">
      <w:pPr>
        <w:pStyle w:val="TOC1"/>
        <w:spacing w:after="120" w:line="240" w:lineRule="auto"/>
        <w:rPr>
          <w:rFonts w:ascii="Times New Roman" w:hAnsi="Times New Roman" w:cs="Times New Roman"/>
          <w:sz w:val="24"/>
          <w:szCs w:val="24"/>
        </w:rPr>
      </w:pPr>
    </w:p>
    <w:p w14:paraId="54458851" w14:textId="77777777"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11</w:t>
      </w:r>
      <w:r w:rsidRPr="007015AB">
        <w:rPr>
          <w:rFonts w:ascii="Times New Roman" w:hAnsi="Times New Roman" w:cs="Times New Roman"/>
          <w:sz w:val="24"/>
          <w:szCs w:val="24"/>
        </w:rPr>
        <w:t xml:space="preserve"> </w:t>
      </w:r>
    </w:p>
    <w:p w14:paraId="0A8B675E" w14:textId="32396600" w:rsidR="00E92585" w:rsidRDefault="009B4A8F" w:rsidP="00E92585">
      <w:pPr>
        <w:pStyle w:val="TOC2"/>
        <w:spacing w:after="120" w:line="240" w:lineRule="auto"/>
        <w:rPr>
          <w:rFonts w:ascii="Times New Roman" w:hAnsi="Times New Roman" w:cs="Times New Roman"/>
          <w:sz w:val="24"/>
          <w:szCs w:val="24"/>
        </w:rPr>
      </w:pPr>
      <w:r w:rsidRPr="009B4A8F">
        <w:rPr>
          <w:rFonts w:ascii="Times New Roman" w:hAnsi="Times New Roman" w:cs="Times New Roman"/>
          <w:sz w:val="24"/>
          <w:szCs w:val="24"/>
        </w:rPr>
        <w:t>ADDRESSING CHALLENGES AND OVERCOMING BARRIERS TO CULTURAL COMPETENCY</w:t>
      </w:r>
      <w:r w:rsidR="00E92585"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8510EC">
        <w:rPr>
          <w:rFonts w:ascii="Times New Roman" w:hAnsi="Times New Roman" w:cs="Times New Roman"/>
          <w:sz w:val="24"/>
          <w:szCs w:val="24"/>
        </w:rPr>
        <w:t>46</w:t>
      </w:r>
    </w:p>
    <w:p w14:paraId="7879D833" w14:textId="77777777" w:rsidR="00E92585" w:rsidRPr="007015AB" w:rsidRDefault="00E92585" w:rsidP="00E92585">
      <w:pPr>
        <w:pStyle w:val="TOC1"/>
        <w:spacing w:after="120" w:line="240" w:lineRule="auto"/>
        <w:rPr>
          <w:rFonts w:ascii="Times New Roman" w:hAnsi="Times New Roman" w:cs="Times New Roman"/>
          <w:sz w:val="24"/>
          <w:szCs w:val="24"/>
        </w:rPr>
      </w:pPr>
    </w:p>
    <w:p w14:paraId="75681B9A" w14:textId="77777777"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12</w:t>
      </w:r>
      <w:r w:rsidRPr="007015AB">
        <w:rPr>
          <w:rFonts w:ascii="Times New Roman" w:hAnsi="Times New Roman" w:cs="Times New Roman"/>
          <w:sz w:val="24"/>
          <w:szCs w:val="24"/>
        </w:rPr>
        <w:t xml:space="preserve"> </w:t>
      </w:r>
    </w:p>
    <w:p w14:paraId="35F7E58C" w14:textId="41026E0D" w:rsidR="00E92585" w:rsidRPr="007015AB" w:rsidRDefault="00196CAC" w:rsidP="00BF13C0">
      <w:pPr>
        <w:pStyle w:val="TOC2"/>
        <w:spacing w:after="120" w:line="240" w:lineRule="auto"/>
        <w:jc w:val="both"/>
        <w:rPr>
          <w:rFonts w:ascii="Times New Roman" w:hAnsi="Times New Roman" w:cs="Times New Roman"/>
          <w:sz w:val="24"/>
          <w:szCs w:val="24"/>
        </w:rPr>
      </w:pPr>
      <w:r w:rsidRPr="00196CAC">
        <w:rPr>
          <w:rFonts w:ascii="Times New Roman" w:hAnsi="Times New Roman" w:cs="Times New Roman"/>
          <w:sz w:val="24"/>
          <w:szCs w:val="24"/>
        </w:rPr>
        <w:t>FUTURE DIRECTIONS</w:t>
      </w:r>
      <w:r>
        <w:rPr>
          <w:rFonts w:ascii="Times New Roman" w:hAnsi="Times New Roman" w:cs="Times New Roman"/>
          <w:sz w:val="24"/>
          <w:szCs w:val="24"/>
        </w:rPr>
        <w:t xml:space="preserve"> - </w:t>
      </w:r>
      <w:r w:rsidRPr="00196CAC">
        <w:rPr>
          <w:rFonts w:ascii="Times New Roman" w:hAnsi="Times New Roman" w:cs="Times New Roman"/>
          <w:sz w:val="24"/>
          <w:szCs w:val="24"/>
        </w:rPr>
        <w:t>INNOVATIONS AND EMERGING TRENDS IN DIVERSITY AND INCLUSION</w:t>
      </w:r>
      <w:r w:rsidR="00E92585"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8510EC">
        <w:rPr>
          <w:rFonts w:ascii="Times New Roman" w:hAnsi="Times New Roman" w:cs="Times New Roman"/>
          <w:sz w:val="24"/>
          <w:szCs w:val="24"/>
        </w:rPr>
        <w:t>49</w:t>
      </w:r>
    </w:p>
    <w:p w14:paraId="022DF66B" w14:textId="77777777" w:rsidR="00E92585" w:rsidRPr="007015AB" w:rsidRDefault="00E92585" w:rsidP="00E92585">
      <w:pPr>
        <w:rPr>
          <w:sz w:val="24"/>
          <w:szCs w:val="24"/>
        </w:rPr>
      </w:pPr>
    </w:p>
    <w:p w14:paraId="38531015" w14:textId="77777777"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13</w:t>
      </w:r>
      <w:r w:rsidRPr="007015AB">
        <w:rPr>
          <w:rFonts w:ascii="Times New Roman" w:hAnsi="Times New Roman" w:cs="Times New Roman"/>
          <w:sz w:val="24"/>
          <w:szCs w:val="24"/>
        </w:rPr>
        <w:t xml:space="preserve"> </w:t>
      </w:r>
    </w:p>
    <w:p w14:paraId="659CCBB9" w14:textId="2FB16FA8" w:rsidR="00E92585" w:rsidRPr="007015AB" w:rsidRDefault="00BF13C0" w:rsidP="00E92585">
      <w:pPr>
        <w:pStyle w:val="TOC2"/>
        <w:spacing w:after="120" w:line="240" w:lineRule="auto"/>
        <w:rPr>
          <w:rFonts w:ascii="Times New Roman" w:hAnsi="Times New Roman" w:cs="Times New Roman"/>
          <w:sz w:val="24"/>
          <w:szCs w:val="24"/>
        </w:rPr>
      </w:pPr>
      <w:r w:rsidRPr="00BF13C0">
        <w:rPr>
          <w:rFonts w:ascii="Times New Roman" w:hAnsi="Times New Roman" w:cs="Times New Roman"/>
          <w:sz w:val="24"/>
          <w:szCs w:val="24"/>
        </w:rPr>
        <w:t>PERSONAL EXPERIENCE IN CULTURAL COMPETENCY IN DENTAL EDUCATION</w:t>
      </w:r>
      <w:r w:rsidR="00E92585"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0F0094">
        <w:rPr>
          <w:rFonts w:ascii="Times New Roman" w:hAnsi="Times New Roman" w:cs="Times New Roman"/>
          <w:sz w:val="24"/>
          <w:szCs w:val="24"/>
        </w:rPr>
        <w:t>53</w:t>
      </w:r>
    </w:p>
    <w:p w14:paraId="4B405DBC" w14:textId="77777777" w:rsidR="00E92585" w:rsidRPr="007015AB" w:rsidRDefault="00E92585" w:rsidP="00E92585">
      <w:pPr>
        <w:pStyle w:val="TOC1"/>
        <w:spacing w:after="120" w:line="240" w:lineRule="auto"/>
        <w:rPr>
          <w:rFonts w:ascii="Times New Roman" w:hAnsi="Times New Roman" w:cs="Times New Roman"/>
          <w:sz w:val="24"/>
          <w:szCs w:val="24"/>
        </w:rPr>
      </w:pPr>
    </w:p>
    <w:p w14:paraId="2F94B0EC" w14:textId="77777777" w:rsidR="002C4E84" w:rsidRDefault="002C4E84" w:rsidP="00E92585">
      <w:pPr>
        <w:pStyle w:val="TOC1"/>
        <w:spacing w:after="120" w:line="240" w:lineRule="auto"/>
        <w:rPr>
          <w:rFonts w:ascii="Times New Roman" w:hAnsi="Times New Roman" w:cs="Times New Roman"/>
          <w:sz w:val="24"/>
          <w:szCs w:val="24"/>
        </w:rPr>
      </w:pPr>
    </w:p>
    <w:p w14:paraId="15316792" w14:textId="77777777" w:rsidR="002C4E84" w:rsidRDefault="002C4E84" w:rsidP="00E92585">
      <w:pPr>
        <w:pStyle w:val="TOC1"/>
        <w:spacing w:after="120" w:line="240" w:lineRule="auto"/>
        <w:rPr>
          <w:rFonts w:ascii="Times New Roman" w:hAnsi="Times New Roman" w:cs="Times New Roman"/>
          <w:sz w:val="24"/>
          <w:szCs w:val="24"/>
        </w:rPr>
      </w:pPr>
    </w:p>
    <w:p w14:paraId="0DDC43DF" w14:textId="77777777" w:rsidR="002C4E84" w:rsidRDefault="002C4E84" w:rsidP="00E92585">
      <w:pPr>
        <w:pStyle w:val="TOC1"/>
        <w:spacing w:after="120" w:line="240" w:lineRule="auto"/>
        <w:rPr>
          <w:rFonts w:ascii="Times New Roman" w:hAnsi="Times New Roman" w:cs="Times New Roman"/>
          <w:sz w:val="24"/>
          <w:szCs w:val="24"/>
        </w:rPr>
      </w:pPr>
    </w:p>
    <w:p w14:paraId="4FC1CDD3" w14:textId="77777777" w:rsidR="002C4E84" w:rsidRDefault="002C4E84" w:rsidP="00E92585">
      <w:pPr>
        <w:pStyle w:val="TOC1"/>
        <w:spacing w:after="120" w:line="240" w:lineRule="auto"/>
        <w:rPr>
          <w:rFonts w:ascii="Times New Roman" w:hAnsi="Times New Roman" w:cs="Times New Roman"/>
          <w:sz w:val="24"/>
          <w:szCs w:val="24"/>
        </w:rPr>
      </w:pPr>
    </w:p>
    <w:p w14:paraId="394CCF73" w14:textId="77777777" w:rsidR="002C4E84" w:rsidRDefault="002C4E84" w:rsidP="00E92585">
      <w:pPr>
        <w:pStyle w:val="TOC1"/>
        <w:spacing w:after="120" w:line="240" w:lineRule="auto"/>
        <w:rPr>
          <w:rFonts w:ascii="Times New Roman" w:hAnsi="Times New Roman" w:cs="Times New Roman"/>
          <w:sz w:val="24"/>
          <w:szCs w:val="24"/>
        </w:rPr>
      </w:pPr>
    </w:p>
    <w:p w14:paraId="76788571" w14:textId="5901E8CC" w:rsidR="00E92585" w:rsidRPr="007015AB" w:rsidRDefault="00E92585" w:rsidP="00E92585">
      <w:pPr>
        <w:pStyle w:val="TOC1"/>
        <w:spacing w:after="120" w:line="240" w:lineRule="auto"/>
        <w:rPr>
          <w:rFonts w:ascii="Times New Roman" w:hAnsi="Times New Roman" w:cs="Times New Roman"/>
          <w:sz w:val="24"/>
          <w:szCs w:val="24"/>
        </w:rPr>
      </w:pPr>
      <w:r>
        <w:rPr>
          <w:rFonts w:ascii="Times New Roman" w:hAnsi="Times New Roman" w:cs="Times New Roman"/>
          <w:sz w:val="24"/>
          <w:szCs w:val="24"/>
        </w:rPr>
        <w:t>CHAPTER 1</w:t>
      </w:r>
      <w:r w:rsidR="002C4E84">
        <w:rPr>
          <w:rFonts w:ascii="Times New Roman" w:hAnsi="Times New Roman" w:cs="Times New Roman"/>
          <w:sz w:val="24"/>
          <w:szCs w:val="24"/>
        </w:rPr>
        <w:t>4</w:t>
      </w:r>
      <w:r w:rsidRPr="007015AB">
        <w:rPr>
          <w:rFonts w:ascii="Times New Roman" w:hAnsi="Times New Roman" w:cs="Times New Roman"/>
          <w:sz w:val="24"/>
          <w:szCs w:val="24"/>
        </w:rPr>
        <w:t xml:space="preserve"> </w:t>
      </w:r>
    </w:p>
    <w:p w14:paraId="08A42AAD" w14:textId="019A1330" w:rsidR="00E92585" w:rsidRPr="007015AB" w:rsidRDefault="00E92585" w:rsidP="00E92585">
      <w:pPr>
        <w:pStyle w:val="TOC2"/>
        <w:spacing w:after="120" w:line="240" w:lineRule="auto"/>
        <w:rPr>
          <w:rFonts w:ascii="Times New Roman" w:hAnsi="Times New Roman" w:cs="Times New Roman"/>
          <w:sz w:val="24"/>
          <w:szCs w:val="24"/>
        </w:rPr>
      </w:pPr>
      <w:r w:rsidRPr="002807D6">
        <w:rPr>
          <w:rFonts w:ascii="Times New Roman" w:hAnsi="Times New Roman" w:cs="Times New Roman"/>
          <w:sz w:val="24"/>
          <w:szCs w:val="24"/>
        </w:rPr>
        <w:t>CONCLUSION</w:t>
      </w:r>
      <w:r w:rsidRPr="007015AB">
        <w:rPr>
          <w:rFonts w:ascii="Times New Roman" w:hAnsi="Times New Roman" w:cs="Times New Roman"/>
          <w:sz w:val="24"/>
          <w:szCs w:val="24"/>
        </w:rPr>
        <w:t xml:space="preserve">  </w:t>
      </w:r>
      <w:r w:rsidRPr="007015AB">
        <w:rPr>
          <w:rFonts w:ascii="Times New Roman" w:hAnsi="Times New Roman" w:cs="Times New Roman"/>
          <w:sz w:val="24"/>
          <w:szCs w:val="24"/>
        </w:rPr>
        <w:ptab w:relativeTo="margin" w:alignment="right" w:leader="dot"/>
      </w:r>
      <w:r w:rsidR="008510EC">
        <w:rPr>
          <w:rFonts w:ascii="Times New Roman" w:hAnsi="Times New Roman" w:cs="Times New Roman"/>
          <w:sz w:val="24"/>
          <w:szCs w:val="24"/>
        </w:rPr>
        <w:t>5</w:t>
      </w:r>
      <w:r w:rsidR="00E8784F">
        <w:rPr>
          <w:rFonts w:ascii="Times New Roman" w:hAnsi="Times New Roman" w:cs="Times New Roman"/>
          <w:sz w:val="24"/>
          <w:szCs w:val="24"/>
        </w:rPr>
        <w:t>5</w:t>
      </w:r>
    </w:p>
    <w:p w14:paraId="1D05F49C" w14:textId="151937FC" w:rsidR="00E92585" w:rsidRPr="007015AB" w:rsidRDefault="002C4E84" w:rsidP="00E92585">
      <w:pPr>
        <w:pStyle w:val="TOC2"/>
        <w:spacing w:after="120" w:line="240" w:lineRule="auto"/>
        <w:rPr>
          <w:rFonts w:ascii="Times New Roman" w:hAnsi="Times New Roman" w:cs="Times New Roman"/>
          <w:sz w:val="24"/>
          <w:szCs w:val="24"/>
        </w:rPr>
      </w:pPr>
      <w:r w:rsidRPr="002C4E84">
        <w:rPr>
          <w:rFonts w:ascii="Times New Roman" w:hAnsi="Times New Roman" w:cs="Times New Roman"/>
          <w:sz w:val="24"/>
          <w:szCs w:val="24"/>
        </w:rPr>
        <w:t>RECAP OF THE IMPORTANCE OF CULTURAL SENSITIVITY IN DENTAL EDUCATION</w:t>
      </w:r>
      <w:r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8510EC">
        <w:rPr>
          <w:rFonts w:ascii="Times New Roman" w:hAnsi="Times New Roman" w:cs="Times New Roman"/>
          <w:sz w:val="24"/>
          <w:szCs w:val="24"/>
        </w:rPr>
        <w:t>5</w:t>
      </w:r>
      <w:r w:rsidR="00E8784F">
        <w:rPr>
          <w:rFonts w:ascii="Times New Roman" w:hAnsi="Times New Roman" w:cs="Times New Roman"/>
          <w:sz w:val="24"/>
          <w:szCs w:val="24"/>
        </w:rPr>
        <w:t>5</w:t>
      </w:r>
    </w:p>
    <w:p w14:paraId="0885BC46" w14:textId="32A245BF" w:rsidR="00E92585" w:rsidRPr="007015AB" w:rsidRDefault="002C4E84" w:rsidP="00E92585">
      <w:pPr>
        <w:pStyle w:val="TOC2"/>
        <w:spacing w:after="120" w:line="240" w:lineRule="auto"/>
        <w:rPr>
          <w:rFonts w:ascii="Times New Roman" w:hAnsi="Times New Roman" w:cs="Times New Roman"/>
          <w:sz w:val="24"/>
          <w:szCs w:val="24"/>
        </w:rPr>
      </w:pPr>
      <w:r w:rsidRPr="002C4E84">
        <w:rPr>
          <w:rFonts w:ascii="Times New Roman" w:hAnsi="Times New Roman" w:cs="Times New Roman"/>
          <w:sz w:val="24"/>
          <w:szCs w:val="24"/>
        </w:rPr>
        <w:t>SUMMARY OF KEY STRATEGIES AND RECOMMENDATIONS</w:t>
      </w:r>
      <w:r w:rsidRPr="007015AB">
        <w:rPr>
          <w:rFonts w:ascii="Times New Roman" w:hAnsi="Times New Roman" w:cs="Times New Roman"/>
          <w:sz w:val="24"/>
          <w:szCs w:val="24"/>
        </w:rPr>
        <w:t xml:space="preserve"> </w:t>
      </w:r>
      <w:r w:rsidR="00E92585" w:rsidRPr="007015AB">
        <w:rPr>
          <w:rFonts w:ascii="Times New Roman" w:hAnsi="Times New Roman" w:cs="Times New Roman"/>
          <w:sz w:val="24"/>
          <w:szCs w:val="24"/>
        </w:rPr>
        <w:ptab w:relativeTo="margin" w:alignment="right" w:leader="dot"/>
      </w:r>
      <w:r w:rsidR="00E8784F">
        <w:rPr>
          <w:rFonts w:ascii="Times New Roman" w:hAnsi="Times New Roman" w:cs="Times New Roman"/>
          <w:sz w:val="24"/>
          <w:szCs w:val="24"/>
        </w:rPr>
        <w:t>55</w:t>
      </w:r>
    </w:p>
    <w:p w14:paraId="50F291C3" w14:textId="0B7A1564" w:rsidR="002C4E84" w:rsidRPr="007015AB" w:rsidRDefault="002C4E84" w:rsidP="002C4E84">
      <w:pPr>
        <w:pStyle w:val="TOC2"/>
        <w:spacing w:after="120" w:line="240" w:lineRule="auto"/>
        <w:rPr>
          <w:rFonts w:ascii="Times New Roman" w:hAnsi="Times New Roman" w:cs="Times New Roman"/>
          <w:sz w:val="24"/>
          <w:szCs w:val="24"/>
        </w:rPr>
      </w:pPr>
      <w:r w:rsidRPr="002C4E84">
        <w:rPr>
          <w:rFonts w:ascii="Times New Roman" w:hAnsi="Times New Roman" w:cs="Times New Roman"/>
          <w:sz w:val="24"/>
          <w:szCs w:val="24"/>
        </w:rPr>
        <w:t>FINAL THOUGHTS ON THE FUTURE OF CULTURAL INCLUSIVENESS IN DENTAL EDUCATION</w:t>
      </w:r>
      <w:r w:rsidRPr="007015AB">
        <w:rPr>
          <w:rFonts w:ascii="Times New Roman" w:hAnsi="Times New Roman" w:cs="Times New Roman"/>
          <w:sz w:val="24"/>
          <w:szCs w:val="24"/>
        </w:rPr>
        <w:t xml:space="preserve"> </w:t>
      </w:r>
      <w:r w:rsidRPr="007015AB">
        <w:rPr>
          <w:rFonts w:ascii="Times New Roman" w:hAnsi="Times New Roman" w:cs="Times New Roman"/>
          <w:sz w:val="24"/>
          <w:szCs w:val="24"/>
        </w:rPr>
        <w:ptab w:relativeTo="margin" w:alignment="right" w:leader="dot"/>
      </w:r>
      <w:r w:rsidR="00E8784F">
        <w:rPr>
          <w:rFonts w:ascii="Times New Roman" w:hAnsi="Times New Roman" w:cs="Times New Roman"/>
          <w:sz w:val="24"/>
          <w:szCs w:val="24"/>
        </w:rPr>
        <w:t>56</w:t>
      </w:r>
    </w:p>
    <w:p w14:paraId="0D94745E" w14:textId="77777777" w:rsidR="00E92585" w:rsidRPr="007015AB" w:rsidRDefault="00E92585" w:rsidP="00E92585">
      <w:pPr>
        <w:pStyle w:val="TOC1"/>
        <w:spacing w:after="120" w:line="240" w:lineRule="auto"/>
        <w:rPr>
          <w:rFonts w:ascii="Times New Roman" w:hAnsi="Times New Roman" w:cs="Times New Roman"/>
          <w:sz w:val="24"/>
          <w:szCs w:val="24"/>
        </w:rPr>
      </w:pPr>
    </w:p>
    <w:p w14:paraId="1340F0B3" w14:textId="605DFAC6" w:rsidR="00E92585" w:rsidRPr="007015AB" w:rsidRDefault="00E92585" w:rsidP="00E92585">
      <w:pPr>
        <w:pStyle w:val="TOC2"/>
        <w:spacing w:after="120" w:line="240" w:lineRule="auto"/>
        <w:ind w:left="0"/>
        <w:rPr>
          <w:rFonts w:ascii="Times New Roman" w:hAnsi="Times New Roman" w:cs="Times New Roman"/>
          <w:sz w:val="24"/>
          <w:szCs w:val="24"/>
        </w:rPr>
      </w:pPr>
      <w:r w:rsidRPr="002807D6">
        <w:rPr>
          <w:rFonts w:ascii="Times New Roman" w:hAnsi="Times New Roman" w:cs="Times New Roman"/>
          <w:b/>
          <w:bCs/>
          <w:sz w:val="24"/>
          <w:szCs w:val="24"/>
        </w:rPr>
        <w:t>REFERENCES</w:t>
      </w:r>
      <w:r w:rsidRPr="007015AB">
        <w:rPr>
          <w:rFonts w:ascii="Times New Roman" w:hAnsi="Times New Roman" w:cs="Times New Roman"/>
          <w:sz w:val="24"/>
          <w:szCs w:val="24"/>
        </w:rPr>
        <w:t xml:space="preserve">  </w:t>
      </w:r>
      <w:r w:rsidRPr="007015AB">
        <w:rPr>
          <w:rFonts w:ascii="Times New Roman" w:hAnsi="Times New Roman" w:cs="Times New Roman"/>
          <w:sz w:val="24"/>
          <w:szCs w:val="24"/>
        </w:rPr>
        <w:ptab w:relativeTo="margin" w:alignment="right" w:leader="dot"/>
      </w:r>
      <w:r w:rsidR="00E8784F">
        <w:rPr>
          <w:rFonts w:ascii="Times New Roman" w:hAnsi="Times New Roman" w:cs="Times New Roman"/>
          <w:sz w:val="24"/>
          <w:szCs w:val="24"/>
        </w:rPr>
        <w:t>57</w:t>
      </w:r>
    </w:p>
    <w:p w14:paraId="2FA3AD09" w14:textId="77777777" w:rsidR="000E0E6E" w:rsidRDefault="000E0E6E" w:rsidP="00E92585">
      <w:pPr>
        <w:pStyle w:val="TOC2"/>
        <w:spacing w:after="120" w:line="240" w:lineRule="auto"/>
        <w:ind w:left="0"/>
        <w:rPr>
          <w:rFonts w:ascii="Times New Roman" w:hAnsi="Times New Roman" w:cs="Times New Roman"/>
          <w:b/>
          <w:bCs/>
          <w:sz w:val="24"/>
          <w:szCs w:val="24"/>
        </w:rPr>
      </w:pPr>
    </w:p>
    <w:p w14:paraId="3D5EBF7F" w14:textId="3159F119" w:rsidR="00E92585" w:rsidRPr="007015AB" w:rsidRDefault="00E92585" w:rsidP="00E92585">
      <w:pPr>
        <w:pStyle w:val="TOC2"/>
        <w:spacing w:after="120" w:line="240" w:lineRule="auto"/>
        <w:ind w:left="0"/>
        <w:rPr>
          <w:rFonts w:ascii="Times New Roman" w:hAnsi="Times New Roman" w:cs="Times New Roman"/>
          <w:sz w:val="24"/>
          <w:szCs w:val="24"/>
        </w:rPr>
      </w:pPr>
      <w:r w:rsidRPr="002807D6">
        <w:rPr>
          <w:rFonts w:ascii="Times New Roman" w:hAnsi="Times New Roman" w:cs="Times New Roman"/>
          <w:b/>
          <w:bCs/>
          <w:sz w:val="24"/>
          <w:szCs w:val="24"/>
        </w:rPr>
        <w:t>APPENDIX 1</w:t>
      </w:r>
      <w:r>
        <w:rPr>
          <w:rFonts w:ascii="Times New Roman" w:hAnsi="Times New Roman" w:cs="Times New Roman"/>
          <w:sz w:val="24"/>
          <w:szCs w:val="24"/>
        </w:rPr>
        <w:t xml:space="preserve"> - </w:t>
      </w:r>
      <w:r w:rsidR="000E0E6E" w:rsidRPr="000E0E6E">
        <w:rPr>
          <w:rFonts w:ascii="Times New Roman" w:hAnsi="Times New Roman" w:cs="Times New Roman"/>
          <w:sz w:val="24"/>
          <w:szCs w:val="24"/>
        </w:rPr>
        <w:t>GENERAL EDUCATION CURRICULUM: DIVERSITY, EQUITY, AND INCLUSION (DEI) RUBRIC</w:t>
      </w:r>
      <w:r w:rsidRPr="007015AB">
        <w:rPr>
          <w:rFonts w:ascii="Times New Roman" w:hAnsi="Times New Roman" w:cs="Times New Roman"/>
          <w:sz w:val="24"/>
          <w:szCs w:val="24"/>
        </w:rPr>
        <w:t xml:space="preserve"> </w:t>
      </w:r>
      <w:r w:rsidRPr="007015AB">
        <w:rPr>
          <w:rFonts w:ascii="Times New Roman" w:hAnsi="Times New Roman" w:cs="Times New Roman"/>
          <w:sz w:val="24"/>
          <w:szCs w:val="24"/>
        </w:rPr>
        <w:ptab w:relativeTo="margin" w:alignment="right" w:leader="dot"/>
      </w:r>
      <w:r w:rsidR="0064029F">
        <w:rPr>
          <w:rFonts w:ascii="Times New Roman" w:hAnsi="Times New Roman" w:cs="Times New Roman"/>
          <w:sz w:val="24"/>
          <w:szCs w:val="24"/>
        </w:rPr>
        <w:t>6</w:t>
      </w:r>
      <w:r>
        <w:rPr>
          <w:rFonts w:ascii="Times New Roman" w:hAnsi="Times New Roman" w:cs="Times New Roman"/>
          <w:sz w:val="24"/>
          <w:szCs w:val="24"/>
        </w:rPr>
        <w:t>4</w:t>
      </w:r>
    </w:p>
    <w:p w14:paraId="76E53503" w14:textId="58956B78" w:rsidR="00E92585" w:rsidRPr="007015AB" w:rsidRDefault="00E92585" w:rsidP="00E92585">
      <w:pPr>
        <w:pStyle w:val="TOC2"/>
        <w:spacing w:after="120" w:line="240" w:lineRule="auto"/>
        <w:ind w:left="0"/>
        <w:rPr>
          <w:rFonts w:ascii="Times New Roman" w:hAnsi="Times New Roman" w:cs="Times New Roman"/>
          <w:sz w:val="24"/>
          <w:szCs w:val="24"/>
        </w:rPr>
      </w:pPr>
      <w:r w:rsidRPr="002807D6">
        <w:rPr>
          <w:rFonts w:ascii="Times New Roman" w:hAnsi="Times New Roman" w:cs="Times New Roman"/>
          <w:b/>
          <w:bCs/>
          <w:sz w:val="24"/>
          <w:szCs w:val="24"/>
        </w:rPr>
        <w:t xml:space="preserve">APPENDIX 2 </w:t>
      </w:r>
      <w:r>
        <w:rPr>
          <w:rFonts w:ascii="Times New Roman" w:hAnsi="Times New Roman" w:cs="Times New Roman"/>
          <w:sz w:val="24"/>
          <w:szCs w:val="24"/>
        </w:rPr>
        <w:t xml:space="preserve">- </w:t>
      </w:r>
      <w:r w:rsidR="000E0E6E" w:rsidRPr="000E0E6E">
        <w:rPr>
          <w:rFonts w:ascii="Times New Roman" w:hAnsi="Times New Roman" w:cs="Times New Roman"/>
          <w:sz w:val="24"/>
          <w:szCs w:val="24"/>
        </w:rPr>
        <w:t>INTERCULTURAL KNOWLEDGE AND COMPETENCE VALUE RUBRIC</w:t>
      </w:r>
      <w:r w:rsidRPr="007015AB">
        <w:rPr>
          <w:rFonts w:ascii="Times New Roman" w:hAnsi="Times New Roman" w:cs="Times New Roman"/>
          <w:sz w:val="24"/>
          <w:szCs w:val="24"/>
        </w:rPr>
        <w:t xml:space="preserve">  </w:t>
      </w:r>
      <w:r w:rsidRPr="007015AB">
        <w:rPr>
          <w:rFonts w:ascii="Times New Roman" w:hAnsi="Times New Roman" w:cs="Times New Roman"/>
          <w:sz w:val="24"/>
          <w:szCs w:val="24"/>
        </w:rPr>
        <w:ptab w:relativeTo="margin" w:alignment="right" w:leader="dot"/>
      </w:r>
      <w:r w:rsidR="0064029F">
        <w:rPr>
          <w:rFonts w:ascii="Times New Roman" w:hAnsi="Times New Roman" w:cs="Times New Roman"/>
          <w:sz w:val="24"/>
          <w:szCs w:val="24"/>
        </w:rPr>
        <w:t>6</w:t>
      </w:r>
      <w:r>
        <w:rPr>
          <w:rFonts w:ascii="Times New Roman" w:hAnsi="Times New Roman" w:cs="Times New Roman"/>
          <w:sz w:val="24"/>
          <w:szCs w:val="24"/>
        </w:rPr>
        <w:t>5</w:t>
      </w:r>
    </w:p>
    <w:p w14:paraId="0BB42C88" w14:textId="77777777" w:rsidR="00E92585" w:rsidRDefault="00E92585" w:rsidP="00E92585">
      <w:pPr>
        <w:spacing w:before="120" w:after="120" w:line="360" w:lineRule="auto"/>
        <w:jc w:val="center"/>
        <w:rPr>
          <w:rFonts w:ascii="Times New Roman" w:hAnsi="Times New Roman" w:cs="Times New Roman"/>
          <w:b/>
          <w:bCs/>
          <w:sz w:val="24"/>
          <w:szCs w:val="24"/>
        </w:rPr>
      </w:pPr>
    </w:p>
    <w:p w14:paraId="1A1D092B" w14:textId="77777777" w:rsidR="00E92585" w:rsidRDefault="00E92585" w:rsidP="00E92585">
      <w:pPr>
        <w:spacing w:before="120" w:after="120" w:line="360" w:lineRule="auto"/>
        <w:jc w:val="center"/>
        <w:rPr>
          <w:rFonts w:ascii="Times New Roman" w:hAnsi="Times New Roman" w:cs="Times New Roman"/>
          <w:b/>
          <w:bCs/>
          <w:sz w:val="24"/>
          <w:szCs w:val="24"/>
        </w:rPr>
      </w:pPr>
    </w:p>
    <w:p w14:paraId="509A048A" w14:textId="66F56D18" w:rsidR="00E92585" w:rsidRDefault="00E92585">
      <w:pPr>
        <w:rPr>
          <w:rFonts w:ascii="Times New Roman" w:hAnsi="Times New Roman" w:cs="Times New Roman"/>
          <w:b/>
          <w:bCs/>
          <w:sz w:val="24"/>
          <w:szCs w:val="24"/>
          <w:lang w:val="en-US"/>
        </w:rPr>
      </w:pPr>
    </w:p>
    <w:p w14:paraId="3FAD1200" w14:textId="77777777" w:rsidR="00E92585" w:rsidRDefault="00E92585" w:rsidP="001D5235">
      <w:pPr>
        <w:jc w:val="center"/>
        <w:rPr>
          <w:rFonts w:ascii="Times New Roman" w:hAnsi="Times New Roman" w:cs="Times New Roman"/>
          <w:b/>
          <w:bCs/>
          <w:sz w:val="24"/>
          <w:szCs w:val="24"/>
          <w:lang w:val="en-US"/>
        </w:rPr>
        <w:sectPr w:rsidR="00E92585" w:rsidSect="00B8108F">
          <w:footerReference w:type="default" r:id="rId7"/>
          <w:pgSz w:w="11906" w:h="16838"/>
          <w:pgMar w:top="1440" w:right="1440" w:bottom="1440" w:left="1440" w:header="708" w:footer="708" w:gutter="0"/>
          <w:pgNumType w:fmt="lowerRoman"/>
          <w:cols w:space="708"/>
          <w:docGrid w:linePitch="360"/>
        </w:sectPr>
      </w:pPr>
    </w:p>
    <w:p w14:paraId="0DB4B64B" w14:textId="094FAC84" w:rsidR="00FC3F17" w:rsidRPr="006B5559" w:rsidRDefault="001D5235" w:rsidP="001D5235">
      <w:pPr>
        <w:jc w:val="center"/>
        <w:rPr>
          <w:rFonts w:ascii="Times New Roman" w:hAnsi="Times New Roman" w:cs="Times New Roman"/>
          <w:b/>
          <w:bCs/>
          <w:sz w:val="24"/>
          <w:szCs w:val="24"/>
          <w:lang w:val="en-US"/>
        </w:rPr>
      </w:pPr>
      <w:r w:rsidRPr="006B5559">
        <w:rPr>
          <w:rFonts w:ascii="Times New Roman" w:hAnsi="Times New Roman" w:cs="Times New Roman"/>
          <w:b/>
          <w:bCs/>
          <w:sz w:val="24"/>
          <w:szCs w:val="24"/>
          <w:lang w:val="en-US"/>
        </w:rPr>
        <w:t>CULTURAL SENSITIVITY AND RESPONSIVENESS IN DENTAL EDUCATION: SUGGESTED STRATEGIES FOR ENHANCING DIVERSITY AND INCLUSIVENESS</w:t>
      </w:r>
    </w:p>
    <w:p w14:paraId="14061D8E" w14:textId="77777777" w:rsidR="001D5235" w:rsidRPr="008F573C" w:rsidRDefault="001D5235">
      <w:pPr>
        <w:rPr>
          <w:rFonts w:ascii="Times New Roman" w:hAnsi="Times New Roman" w:cs="Times New Roman"/>
          <w:sz w:val="24"/>
          <w:szCs w:val="24"/>
        </w:rPr>
      </w:pPr>
    </w:p>
    <w:p w14:paraId="5C742157" w14:textId="77777777" w:rsidR="001D5235" w:rsidRDefault="001D5235" w:rsidP="001D5235">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1</w:t>
      </w:r>
    </w:p>
    <w:p w14:paraId="6E2FEFBA" w14:textId="77777777" w:rsidR="001D5235" w:rsidRPr="006C3AA3" w:rsidRDefault="001D5235" w:rsidP="001D5235">
      <w:pPr>
        <w:spacing w:before="120" w:after="120" w:line="360" w:lineRule="auto"/>
        <w:jc w:val="center"/>
        <w:rPr>
          <w:rFonts w:ascii="Times New Roman" w:hAnsi="Times New Roman" w:cs="Times New Roman"/>
          <w:b/>
          <w:bCs/>
          <w:sz w:val="24"/>
          <w:szCs w:val="24"/>
        </w:rPr>
      </w:pPr>
      <w:r w:rsidRPr="006C3AA3">
        <w:rPr>
          <w:rFonts w:ascii="Times New Roman" w:hAnsi="Times New Roman" w:cs="Times New Roman"/>
          <w:b/>
          <w:bCs/>
          <w:sz w:val="24"/>
          <w:szCs w:val="24"/>
        </w:rPr>
        <w:t>INTRODUCTION</w:t>
      </w:r>
    </w:p>
    <w:p w14:paraId="618F34B7" w14:textId="052A172D" w:rsidR="008F573C" w:rsidRPr="008F573C" w:rsidRDefault="008F573C" w:rsidP="002A089E">
      <w:pPr>
        <w:spacing w:before="120" w:after="120" w:line="360" w:lineRule="auto"/>
        <w:ind w:firstLine="720"/>
        <w:jc w:val="both"/>
        <w:rPr>
          <w:rFonts w:ascii="Times New Roman" w:hAnsi="Times New Roman" w:cs="Times New Roman"/>
          <w:sz w:val="24"/>
          <w:szCs w:val="24"/>
        </w:rPr>
      </w:pPr>
      <w:r w:rsidRPr="008F573C">
        <w:rPr>
          <w:rFonts w:ascii="Times New Roman" w:hAnsi="Times New Roman" w:cs="Times New Roman"/>
          <w:sz w:val="24"/>
          <w:szCs w:val="24"/>
        </w:rPr>
        <w:t>Providing culturally sensitive and responsive healthcare is crucial as the patient population becomes increasingly diverse. Healthcare providers must be equipped with the knowledge, skills, and attitudes to deliver care that is tailored to the unique needs and preferences of individuals from diverse backgrounds.</w:t>
      </w:r>
      <w:r w:rsidR="001842BF">
        <w:rPr>
          <w:rFonts w:ascii="Times New Roman" w:hAnsi="Times New Roman" w:cs="Times New Roman"/>
          <w:sz w:val="24"/>
          <w:szCs w:val="24"/>
          <w:vertAlign w:val="superscript"/>
        </w:rPr>
        <w:t>1</w:t>
      </w:r>
      <w:r w:rsidRPr="008F573C">
        <w:rPr>
          <w:rFonts w:ascii="Times New Roman" w:hAnsi="Times New Roman" w:cs="Times New Roman"/>
          <w:sz w:val="24"/>
          <w:szCs w:val="24"/>
        </w:rPr>
        <w:t xml:space="preserve"> This is especially important in the field of dentistry, where cultural differences can impact treatment adherence, oral health beliefs, and patient-provider communication.</w:t>
      </w:r>
      <w:r w:rsidR="00850C21">
        <w:rPr>
          <w:rFonts w:ascii="Times New Roman" w:hAnsi="Times New Roman" w:cs="Times New Roman"/>
          <w:sz w:val="24"/>
          <w:szCs w:val="24"/>
          <w:vertAlign w:val="superscript"/>
        </w:rPr>
        <w:t>2</w:t>
      </w:r>
      <w:r w:rsidRPr="008F573C">
        <w:rPr>
          <w:rFonts w:ascii="Times New Roman" w:hAnsi="Times New Roman" w:cs="Times New Roman"/>
          <w:sz w:val="24"/>
          <w:szCs w:val="24"/>
        </w:rPr>
        <w:t xml:space="preserve"> Cultural competence in healthcare has been recognized as a critical component in reducing health disparities and improving patient outcomes. Healthcare systems and educational institutions have a responsibility to foster cultural sensitivity and responsiveness among healthcare professionals to ensure equitable and high-quality care for all patients.</w:t>
      </w:r>
      <w:r w:rsidR="00850C21">
        <w:rPr>
          <w:rFonts w:ascii="Times New Roman" w:hAnsi="Times New Roman" w:cs="Times New Roman"/>
          <w:sz w:val="24"/>
          <w:szCs w:val="24"/>
          <w:vertAlign w:val="superscript"/>
        </w:rPr>
        <w:t>3</w:t>
      </w:r>
      <w:r w:rsidRPr="008F573C">
        <w:rPr>
          <w:rFonts w:ascii="Times New Roman" w:hAnsi="Times New Roman" w:cs="Times New Roman"/>
          <w:sz w:val="24"/>
          <w:szCs w:val="24"/>
        </w:rPr>
        <w:t xml:space="preserve"> </w:t>
      </w:r>
    </w:p>
    <w:p w14:paraId="4DE635B5" w14:textId="77777777" w:rsidR="008F573C" w:rsidRPr="008F573C" w:rsidRDefault="008F573C" w:rsidP="001A516E">
      <w:pPr>
        <w:spacing w:before="120" w:after="120" w:line="360" w:lineRule="auto"/>
        <w:jc w:val="both"/>
        <w:rPr>
          <w:rFonts w:ascii="Times New Roman" w:hAnsi="Times New Roman" w:cs="Times New Roman"/>
          <w:sz w:val="24"/>
          <w:szCs w:val="24"/>
        </w:rPr>
      </w:pPr>
    </w:p>
    <w:p w14:paraId="62DBF498" w14:textId="55D038C3" w:rsidR="001D5235" w:rsidRDefault="008F573C" w:rsidP="002A089E">
      <w:pPr>
        <w:spacing w:before="120" w:after="120" w:line="360" w:lineRule="auto"/>
        <w:ind w:firstLine="720"/>
        <w:jc w:val="both"/>
        <w:rPr>
          <w:lang w:val="en-US"/>
        </w:rPr>
      </w:pPr>
      <w:r w:rsidRPr="008F573C">
        <w:rPr>
          <w:rFonts w:ascii="Times New Roman" w:hAnsi="Times New Roman" w:cs="Times New Roman"/>
          <w:sz w:val="24"/>
          <w:szCs w:val="24"/>
        </w:rPr>
        <w:t>Dental education programs play a pivotal role in preparing future practitioners to provide culturally competent care.</w:t>
      </w:r>
      <w:r w:rsidR="001A516E">
        <w:rPr>
          <w:rFonts w:ascii="Times New Roman" w:hAnsi="Times New Roman" w:cs="Times New Roman"/>
          <w:sz w:val="24"/>
          <w:szCs w:val="24"/>
          <w:vertAlign w:val="superscript"/>
        </w:rPr>
        <w:t xml:space="preserve">4 </w:t>
      </w:r>
      <w:r w:rsidRPr="008F573C">
        <w:rPr>
          <w:rFonts w:ascii="Times New Roman" w:hAnsi="Times New Roman" w:cs="Times New Roman"/>
          <w:sz w:val="24"/>
          <w:szCs w:val="24"/>
        </w:rPr>
        <w:t>However, the dental profession has historically lacked diversity, with underrepresentation of racial, ethnic, and socioeconomic minorities.</w:t>
      </w:r>
      <w:r w:rsidR="00716A8D">
        <w:rPr>
          <w:rFonts w:ascii="Times New Roman" w:hAnsi="Times New Roman" w:cs="Times New Roman"/>
          <w:sz w:val="24"/>
          <w:szCs w:val="24"/>
        </w:rPr>
        <w:t xml:space="preserve"> </w:t>
      </w:r>
      <w:r w:rsidRPr="008F573C">
        <w:rPr>
          <w:rFonts w:ascii="Times New Roman" w:hAnsi="Times New Roman" w:cs="Times New Roman"/>
          <w:sz w:val="24"/>
          <w:szCs w:val="24"/>
        </w:rPr>
        <w:t>Additionally, the dental curricula have not adapted quickly enough to address the changing demographics and healthcare needs of the population</w:t>
      </w:r>
      <w:r w:rsidR="00716A8D">
        <w:rPr>
          <w:rFonts w:ascii="Times New Roman" w:hAnsi="Times New Roman" w:cs="Times New Roman"/>
          <w:sz w:val="24"/>
          <w:szCs w:val="24"/>
        </w:rPr>
        <w:t>.</w:t>
      </w:r>
      <w:r w:rsidR="00716A8D">
        <w:rPr>
          <w:rFonts w:ascii="Times New Roman" w:hAnsi="Times New Roman" w:cs="Times New Roman"/>
          <w:sz w:val="24"/>
          <w:szCs w:val="24"/>
          <w:vertAlign w:val="superscript"/>
        </w:rPr>
        <w:t>5</w:t>
      </w:r>
      <w:r w:rsidRPr="008F573C">
        <w:rPr>
          <w:rFonts w:ascii="Times New Roman" w:hAnsi="Times New Roman" w:cs="Times New Roman"/>
          <w:sz w:val="24"/>
          <w:szCs w:val="24"/>
        </w:rPr>
        <w:t xml:space="preserve"> Dental faculties often lack diversity, which can limit students' exposure to diverse perspectives and hinder the development of cultural competencies. This lack of diversity among dental professionals can contribute to disparities in oral health access and outcomes.</w:t>
      </w:r>
      <w:r w:rsidR="00716A8D">
        <w:rPr>
          <w:rFonts w:ascii="Times New Roman" w:hAnsi="Times New Roman" w:cs="Times New Roman"/>
          <w:sz w:val="24"/>
          <w:szCs w:val="24"/>
          <w:vertAlign w:val="superscript"/>
        </w:rPr>
        <w:t>6</w:t>
      </w:r>
      <w:r w:rsidRPr="008F573C">
        <w:rPr>
          <w:rFonts w:ascii="Times New Roman" w:hAnsi="Times New Roman" w:cs="Times New Roman"/>
          <w:sz w:val="24"/>
          <w:szCs w:val="24"/>
        </w:rPr>
        <w:t xml:space="preserve"> Enhancing diversity and inclusion in dental education is necessary to better reflect the patient population and provide culturally appropriate care.</w:t>
      </w:r>
    </w:p>
    <w:p w14:paraId="2228B329" w14:textId="77777777" w:rsidR="0035030A" w:rsidRDefault="0035030A" w:rsidP="0035030A">
      <w:pPr>
        <w:spacing w:before="120" w:after="120" w:line="360" w:lineRule="auto"/>
        <w:jc w:val="both"/>
        <w:rPr>
          <w:rFonts w:ascii="Times New Roman" w:hAnsi="Times New Roman" w:cs="Times New Roman"/>
          <w:b/>
          <w:bCs/>
          <w:sz w:val="24"/>
          <w:szCs w:val="24"/>
        </w:rPr>
      </w:pPr>
    </w:p>
    <w:p w14:paraId="69B357BD" w14:textId="19746A8F" w:rsidR="0035030A" w:rsidRPr="001D6D0E" w:rsidRDefault="0035030A" w:rsidP="0035030A">
      <w:pPr>
        <w:spacing w:before="120" w:after="120" w:line="360" w:lineRule="auto"/>
        <w:jc w:val="both"/>
        <w:rPr>
          <w:rFonts w:ascii="Times New Roman" w:hAnsi="Times New Roman" w:cs="Times New Roman"/>
          <w:b/>
          <w:bCs/>
          <w:sz w:val="24"/>
          <w:szCs w:val="24"/>
        </w:rPr>
      </w:pPr>
      <w:r w:rsidRPr="001D6D0E">
        <w:rPr>
          <w:rFonts w:ascii="Times New Roman" w:hAnsi="Times New Roman" w:cs="Times New Roman"/>
          <w:b/>
          <w:bCs/>
          <w:sz w:val="24"/>
          <w:szCs w:val="24"/>
        </w:rPr>
        <w:t>PURPOSE OF THIS MONOGRAPH</w:t>
      </w:r>
    </w:p>
    <w:p w14:paraId="55491F9D" w14:textId="77777777" w:rsidR="002A089E" w:rsidRPr="002A089E" w:rsidRDefault="002A089E" w:rsidP="002A089E">
      <w:pPr>
        <w:spacing w:before="120" w:after="120" w:line="360" w:lineRule="auto"/>
        <w:ind w:firstLine="360"/>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The primary purpose of this monograph is to explore and provide comprehensive strategies for enhancing cultural sensitivity and responsiveness in dental education. By examining current practices, identifying gaps, and suggesting improvements, this monograph aims to contribute to the development of a more inclusive and effective dental education system. The specific objectives are:</w:t>
      </w:r>
    </w:p>
    <w:p w14:paraId="714E9FFA" w14:textId="77777777" w:rsidR="002A089E" w:rsidRPr="002A089E" w:rsidRDefault="002A089E" w:rsidP="002A089E">
      <w:pPr>
        <w:numPr>
          <w:ilvl w:val="0"/>
          <w:numId w:val="2"/>
        </w:numPr>
        <w:spacing w:before="120" w:after="120" w:line="360" w:lineRule="auto"/>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To define and contextualize cultural sensitivity and responsiveness within the dental education framework.</w:t>
      </w:r>
    </w:p>
    <w:p w14:paraId="705C20C5" w14:textId="77777777" w:rsidR="002A089E" w:rsidRPr="002A089E" w:rsidRDefault="002A089E" w:rsidP="002A089E">
      <w:pPr>
        <w:numPr>
          <w:ilvl w:val="0"/>
          <w:numId w:val="2"/>
        </w:numPr>
        <w:spacing w:before="120" w:after="120" w:line="360" w:lineRule="auto"/>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To assess the current state of cultural diversity and inclusiveness in dental curricula.</w:t>
      </w:r>
    </w:p>
    <w:p w14:paraId="19621596" w14:textId="77777777" w:rsidR="002A089E" w:rsidRPr="002A089E" w:rsidRDefault="002A089E" w:rsidP="002A089E">
      <w:pPr>
        <w:numPr>
          <w:ilvl w:val="0"/>
          <w:numId w:val="2"/>
        </w:numPr>
        <w:spacing w:before="120" w:after="120" w:line="360" w:lineRule="auto"/>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To propose evidence-based strategies for integrating cultural competence into dental education.</w:t>
      </w:r>
    </w:p>
    <w:p w14:paraId="355B2D0A" w14:textId="77777777" w:rsidR="002A089E" w:rsidRPr="002A089E" w:rsidRDefault="002A089E" w:rsidP="002A089E">
      <w:pPr>
        <w:numPr>
          <w:ilvl w:val="0"/>
          <w:numId w:val="2"/>
        </w:numPr>
        <w:spacing w:before="120" w:after="120" w:line="360" w:lineRule="auto"/>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To provide actionable recommendations for policymakers, educators, and institutions to foster an inclusive educational environment.</w:t>
      </w:r>
    </w:p>
    <w:p w14:paraId="3F2BE570" w14:textId="77777777" w:rsidR="002A089E" w:rsidRDefault="002A089E" w:rsidP="002A089E">
      <w:pPr>
        <w:spacing w:before="120" w:after="120" w:line="360" w:lineRule="auto"/>
        <w:jc w:val="both"/>
        <w:rPr>
          <w:rFonts w:ascii="Times New Roman" w:eastAsia="Times New Roman" w:hAnsi="Times New Roman" w:cs="Times New Roman"/>
          <w:kern w:val="0"/>
          <w:sz w:val="24"/>
          <w:szCs w:val="24"/>
          <w:lang w:eastAsia="en-MY"/>
          <w14:ligatures w14:val="none"/>
        </w:rPr>
      </w:pPr>
    </w:p>
    <w:p w14:paraId="67BB1336" w14:textId="463EED9C" w:rsidR="0035030A" w:rsidRPr="001D6D0E" w:rsidRDefault="0035030A" w:rsidP="0035030A">
      <w:pPr>
        <w:spacing w:before="120" w:after="120" w:line="360" w:lineRule="auto"/>
        <w:jc w:val="both"/>
        <w:rPr>
          <w:rFonts w:ascii="Times New Roman" w:hAnsi="Times New Roman" w:cs="Times New Roman"/>
          <w:b/>
          <w:bCs/>
          <w:sz w:val="24"/>
          <w:szCs w:val="24"/>
        </w:rPr>
      </w:pPr>
      <w:r w:rsidRPr="001D6D0E">
        <w:rPr>
          <w:rFonts w:ascii="Times New Roman" w:hAnsi="Times New Roman" w:cs="Times New Roman"/>
          <w:b/>
          <w:bCs/>
          <w:sz w:val="24"/>
          <w:szCs w:val="24"/>
        </w:rPr>
        <w:t>RESEARCH QUESTIONS</w:t>
      </w:r>
    </w:p>
    <w:p w14:paraId="0EDCE44C" w14:textId="77777777" w:rsidR="0035030A" w:rsidRPr="006C3AA3" w:rsidRDefault="0035030A" w:rsidP="0035030A">
      <w:pPr>
        <w:spacing w:before="120" w:after="120" w:line="360" w:lineRule="auto"/>
        <w:jc w:val="both"/>
        <w:rPr>
          <w:rFonts w:ascii="Times New Roman" w:hAnsi="Times New Roman" w:cs="Times New Roman"/>
          <w:sz w:val="24"/>
          <w:szCs w:val="24"/>
        </w:rPr>
      </w:pPr>
      <w:r w:rsidRPr="006C3AA3">
        <w:rPr>
          <w:rFonts w:ascii="Times New Roman" w:hAnsi="Times New Roman" w:cs="Times New Roman"/>
          <w:sz w:val="24"/>
          <w:szCs w:val="24"/>
        </w:rPr>
        <w:t>To guide this inquiry, the following research questions will be addressed:</w:t>
      </w:r>
    </w:p>
    <w:p w14:paraId="3F6DA999" w14:textId="77777777" w:rsidR="002A089E" w:rsidRPr="002A089E" w:rsidRDefault="002A089E" w:rsidP="002A089E">
      <w:pPr>
        <w:numPr>
          <w:ilvl w:val="0"/>
          <w:numId w:val="3"/>
        </w:numPr>
        <w:spacing w:before="120" w:after="120" w:line="360" w:lineRule="auto"/>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What is the current level of cultural competency education in dental schools?</w:t>
      </w:r>
    </w:p>
    <w:p w14:paraId="6D1031F7" w14:textId="77777777" w:rsidR="002A089E" w:rsidRPr="002A089E" w:rsidRDefault="002A089E" w:rsidP="002A089E">
      <w:pPr>
        <w:numPr>
          <w:ilvl w:val="0"/>
          <w:numId w:val="3"/>
        </w:numPr>
        <w:spacing w:before="120" w:after="120" w:line="360" w:lineRule="auto"/>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How does cultural sensitivity impact patient outcomes and dental practice?</w:t>
      </w:r>
    </w:p>
    <w:p w14:paraId="2159B357" w14:textId="77777777" w:rsidR="002A089E" w:rsidRPr="002A089E" w:rsidRDefault="002A089E" w:rsidP="002A089E">
      <w:pPr>
        <w:numPr>
          <w:ilvl w:val="0"/>
          <w:numId w:val="3"/>
        </w:numPr>
        <w:spacing w:before="120" w:after="120" w:line="360" w:lineRule="auto"/>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What are the barriers to integrating cultural competence into dental education, and how can they be overcome?</w:t>
      </w:r>
    </w:p>
    <w:p w14:paraId="0941C595" w14:textId="77777777" w:rsidR="002A089E" w:rsidRPr="002A089E" w:rsidRDefault="002A089E" w:rsidP="002A089E">
      <w:pPr>
        <w:numPr>
          <w:ilvl w:val="0"/>
          <w:numId w:val="3"/>
        </w:numPr>
        <w:spacing w:before="120" w:after="120" w:line="360" w:lineRule="auto"/>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What strategies and best practices have proven effective in enhancing cultural competence in dental education?</w:t>
      </w:r>
    </w:p>
    <w:p w14:paraId="3B45A8B7" w14:textId="77777777" w:rsidR="002A089E" w:rsidRPr="002A089E" w:rsidRDefault="002A089E" w:rsidP="002A089E">
      <w:pPr>
        <w:numPr>
          <w:ilvl w:val="0"/>
          <w:numId w:val="3"/>
        </w:numPr>
        <w:spacing w:before="120" w:after="120" w:line="360" w:lineRule="auto"/>
        <w:jc w:val="both"/>
        <w:rPr>
          <w:rFonts w:ascii="Times New Roman" w:eastAsia="Times New Roman" w:hAnsi="Times New Roman" w:cs="Times New Roman"/>
          <w:kern w:val="0"/>
          <w:sz w:val="24"/>
          <w:szCs w:val="24"/>
          <w:lang w:eastAsia="en-MY"/>
          <w14:ligatures w14:val="none"/>
        </w:rPr>
      </w:pPr>
      <w:r w:rsidRPr="002A089E">
        <w:rPr>
          <w:rFonts w:ascii="Times New Roman" w:eastAsia="Times New Roman" w:hAnsi="Times New Roman" w:cs="Times New Roman"/>
          <w:kern w:val="0"/>
          <w:sz w:val="24"/>
          <w:szCs w:val="24"/>
          <w:lang w:eastAsia="en-MY"/>
          <w14:ligatures w14:val="none"/>
        </w:rPr>
        <w:t>How can dental schools assess and continuously improve cultural competence among students and faculty?</w:t>
      </w:r>
    </w:p>
    <w:p w14:paraId="67CD267E" w14:textId="1FE54133" w:rsidR="00984FC2" w:rsidRDefault="00984FC2">
      <w:pPr>
        <w:rPr>
          <w:lang w:val="en-US"/>
        </w:rPr>
      </w:pPr>
      <w:r>
        <w:rPr>
          <w:lang w:val="en-US"/>
        </w:rPr>
        <w:br w:type="page"/>
      </w:r>
    </w:p>
    <w:p w14:paraId="44217AA5" w14:textId="77777777" w:rsidR="00984FC2" w:rsidRPr="00087DD8" w:rsidRDefault="00984FC2" w:rsidP="00984FC2">
      <w:pPr>
        <w:spacing w:before="120" w:after="0" w:line="360" w:lineRule="auto"/>
        <w:jc w:val="center"/>
        <w:rPr>
          <w:rFonts w:ascii="Times New Roman" w:hAnsi="Times New Roman" w:cs="Times New Roman"/>
          <w:b/>
          <w:bCs/>
          <w:sz w:val="24"/>
          <w:szCs w:val="24"/>
        </w:rPr>
      </w:pPr>
      <w:r w:rsidRPr="00087DD8">
        <w:rPr>
          <w:rFonts w:ascii="Times New Roman" w:hAnsi="Times New Roman" w:cs="Times New Roman"/>
          <w:b/>
          <w:bCs/>
          <w:sz w:val="24"/>
          <w:szCs w:val="24"/>
        </w:rPr>
        <w:t xml:space="preserve">CHAPTER </w:t>
      </w:r>
      <w:r>
        <w:rPr>
          <w:rFonts w:ascii="Times New Roman" w:hAnsi="Times New Roman" w:cs="Times New Roman"/>
          <w:b/>
          <w:bCs/>
          <w:sz w:val="24"/>
          <w:szCs w:val="24"/>
        </w:rPr>
        <w:t>2</w:t>
      </w:r>
    </w:p>
    <w:p w14:paraId="536ADBF7" w14:textId="77777777" w:rsidR="00984FC2" w:rsidRPr="00087DD8" w:rsidRDefault="00984FC2" w:rsidP="00984FC2">
      <w:pPr>
        <w:spacing w:before="120" w:after="0" w:line="360" w:lineRule="auto"/>
        <w:jc w:val="center"/>
        <w:rPr>
          <w:rFonts w:ascii="Times New Roman" w:hAnsi="Times New Roman" w:cs="Times New Roman"/>
          <w:b/>
          <w:bCs/>
          <w:sz w:val="24"/>
          <w:szCs w:val="24"/>
        </w:rPr>
      </w:pPr>
      <w:r w:rsidRPr="00087DD8">
        <w:rPr>
          <w:rFonts w:ascii="Times New Roman" w:hAnsi="Times New Roman" w:cs="Times New Roman"/>
          <w:b/>
          <w:bCs/>
          <w:sz w:val="24"/>
          <w:szCs w:val="24"/>
        </w:rPr>
        <w:t>METHODOLOGY</w:t>
      </w:r>
    </w:p>
    <w:p w14:paraId="45856C45" w14:textId="6528447E" w:rsidR="00984FC2" w:rsidRDefault="00984FC2" w:rsidP="00984FC2">
      <w:pPr>
        <w:spacing w:before="120" w:after="0" w:line="360" w:lineRule="auto"/>
        <w:ind w:firstLine="720"/>
        <w:jc w:val="both"/>
        <w:rPr>
          <w:rFonts w:ascii="Times New Roman" w:hAnsi="Times New Roman" w:cs="Times New Roman"/>
          <w:sz w:val="24"/>
          <w:szCs w:val="24"/>
        </w:rPr>
      </w:pPr>
      <w:r w:rsidRPr="00CE2162">
        <w:rPr>
          <w:rFonts w:ascii="Times New Roman" w:hAnsi="Times New Roman" w:cs="Times New Roman"/>
          <w:sz w:val="24"/>
          <w:szCs w:val="24"/>
        </w:rPr>
        <w:t xml:space="preserve">The </w:t>
      </w:r>
      <w:r>
        <w:rPr>
          <w:rFonts w:ascii="Times New Roman" w:hAnsi="Times New Roman" w:cs="Times New Roman"/>
          <w:sz w:val="24"/>
          <w:szCs w:val="24"/>
        </w:rPr>
        <w:t xml:space="preserve">monograph </w:t>
      </w:r>
      <w:r w:rsidRPr="00CE2162">
        <w:rPr>
          <w:rFonts w:ascii="Times New Roman" w:hAnsi="Times New Roman" w:cs="Times New Roman"/>
          <w:sz w:val="24"/>
          <w:szCs w:val="24"/>
        </w:rPr>
        <w:t xml:space="preserve">commenced with a systematic literature search across academic databases, including PubMed, </w:t>
      </w:r>
      <w:r>
        <w:rPr>
          <w:rFonts w:ascii="Times New Roman" w:hAnsi="Times New Roman" w:cs="Times New Roman"/>
          <w:sz w:val="24"/>
          <w:szCs w:val="24"/>
        </w:rPr>
        <w:t xml:space="preserve">Ebscohost, </w:t>
      </w:r>
      <w:r w:rsidRPr="00CE2162">
        <w:rPr>
          <w:rFonts w:ascii="Times New Roman" w:hAnsi="Times New Roman" w:cs="Times New Roman"/>
          <w:sz w:val="24"/>
          <w:szCs w:val="24"/>
        </w:rPr>
        <w:t xml:space="preserve">ERIC, and Google Scholar. A range of keywords </w:t>
      </w:r>
      <w:r w:rsidRPr="009D57CD">
        <w:rPr>
          <w:rFonts w:ascii="Times New Roman" w:hAnsi="Times New Roman" w:cs="Times New Roman"/>
          <w:sz w:val="24"/>
          <w:szCs w:val="24"/>
        </w:rPr>
        <w:t>were employed to ensure comprehensive coverage of relevant literature</w:t>
      </w:r>
      <w:r>
        <w:rPr>
          <w:rFonts w:ascii="Times New Roman" w:hAnsi="Times New Roman" w:cs="Times New Roman"/>
          <w:sz w:val="24"/>
          <w:szCs w:val="24"/>
        </w:rPr>
        <w:t>. The following extensive list of keywords were employed:</w:t>
      </w:r>
    </w:p>
    <w:p w14:paraId="2A976F3B" w14:textId="6A396975" w:rsidR="00984FC2" w:rsidRDefault="00984FC2" w:rsidP="00984FC2">
      <w:pPr>
        <w:spacing w:before="120" w:after="0" w:line="360" w:lineRule="auto"/>
        <w:ind w:left="851"/>
        <w:jc w:val="both"/>
        <w:rPr>
          <w:rFonts w:ascii="Times New Roman" w:hAnsi="Times New Roman" w:cs="Times New Roman"/>
          <w:sz w:val="24"/>
          <w:szCs w:val="24"/>
        </w:rPr>
      </w:pPr>
      <w:r w:rsidRPr="00984FC2">
        <w:rPr>
          <w:rFonts w:ascii="Times New Roman" w:hAnsi="Times New Roman" w:cs="Times New Roman"/>
          <w:sz w:val="24"/>
          <w:szCs w:val="24"/>
        </w:rPr>
        <w:t>"cultural sensitivity"</w:t>
      </w:r>
      <w:r>
        <w:rPr>
          <w:rFonts w:ascii="Times New Roman" w:hAnsi="Times New Roman" w:cs="Times New Roman"/>
          <w:sz w:val="24"/>
          <w:szCs w:val="24"/>
        </w:rPr>
        <w:t xml:space="preserve">, </w:t>
      </w:r>
      <w:r w:rsidRPr="00984FC2">
        <w:rPr>
          <w:rFonts w:ascii="Times New Roman" w:hAnsi="Times New Roman" w:cs="Times New Roman"/>
          <w:sz w:val="24"/>
          <w:szCs w:val="24"/>
        </w:rPr>
        <w:t>"cultural competence"</w:t>
      </w:r>
      <w:r>
        <w:rPr>
          <w:rFonts w:ascii="Times New Roman" w:hAnsi="Times New Roman" w:cs="Times New Roman"/>
          <w:sz w:val="24"/>
          <w:szCs w:val="24"/>
        </w:rPr>
        <w:t xml:space="preserve">, </w:t>
      </w:r>
      <w:r w:rsidRPr="00984FC2">
        <w:rPr>
          <w:rFonts w:ascii="Times New Roman" w:hAnsi="Times New Roman" w:cs="Times New Roman"/>
          <w:sz w:val="24"/>
          <w:szCs w:val="24"/>
        </w:rPr>
        <w:t>"cultural responsiveness"</w:t>
      </w:r>
      <w:r>
        <w:rPr>
          <w:rFonts w:ascii="Times New Roman" w:hAnsi="Times New Roman" w:cs="Times New Roman"/>
          <w:sz w:val="24"/>
          <w:szCs w:val="24"/>
        </w:rPr>
        <w:t xml:space="preserve">, </w:t>
      </w:r>
      <w:r w:rsidRPr="00984FC2">
        <w:rPr>
          <w:rFonts w:ascii="Times New Roman" w:hAnsi="Times New Roman" w:cs="Times New Roman"/>
          <w:sz w:val="24"/>
          <w:szCs w:val="24"/>
        </w:rPr>
        <w:t>"dental education"</w:t>
      </w:r>
      <w:r>
        <w:rPr>
          <w:rFonts w:ascii="Times New Roman" w:hAnsi="Times New Roman" w:cs="Times New Roman"/>
          <w:sz w:val="24"/>
          <w:szCs w:val="24"/>
        </w:rPr>
        <w:t xml:space="preserve">, </w:t>
      </w:r>
      <w:r w:rsidRPr="00984FC2">
        <w:rPr>
          <w:rFonts w:ascii="Times New Roman" w:hAnsi="Times New Roman" w:cs="Times New Roman"/>
          <w:sz w:val="24"/>
          <w:szCs w:val="24"/>
        </w:rPr>
        <w:t>"diversity in dentistry"</w:t>
      </w:r>
      <w:r>
        <w:rPr>
          <w:rFonts w:ascii="Times New Roman" w:hAnsi="Times New Roman" w:cs="Times New Roman"/>
          <w:sz w:val="24"/>
          <w:szCs w:val="24"/>
        </w:rPr>
        <w:t xml:space="preserve">, </w:t>
      </w:r>
      <w:r w:rsidRPr="00984FC2">
        <w:rPr>
          <w:rFonts w:ascii="Times New Roman" w:hAnsi="Times New Roman" w:cs="Times New Roman"/>
          <w:sz w:val="24"/>
          <w:szCs w:val="24"/>
        </w:rPr>
        <w:t>"inclusiveness in healthcare"</w:t>
      </w:r>
      <w:r>
        <w:rPr>
          <w:rFonts w:ascii="Times New Roman" w:hAnsi="Times New Roman" w:cs="Times New Roman"/>
          <w:sz w:val="24"/>
          <w:szCs w:val="24"/>
        </w:rPr>
        <w:t xml:space="preserve">, </w:t>
      </w:r>
      <w:r w:rsidRPr="00984FC2">
        <w:rPr>
          <w:rFonts w:ascii="Times New Roman" w:hAnsi="Times New Roman" w:cs="Times New Roman"/>
          <w:sz w:val="24"/>
          <w:szCs w:val="24"/>
        </w:rPr>
        <w:t>"multicultural education"</w:t>
      </w:r>
      <w:r>
        <w:rPr>
          <w:rFonts w:ascii="Times New Roman" w:hAnsi="Times New Roman" w:cs="Times New Roman"/>
          <w:sz w:val="24"/>
          <w:szCs w:val="24"/>
        </w:rPr>
        <w:t xml:space="preserve">, </w:t>
      </w:r>
      <w:r w:rsidRPr="00984FC2">
        <w:rPr>
          <w:rFonts w:ascii="Times New Roman" w:hAnsi="Times New Roman" w:cs="Times New Roman"/>
          <w:sz w:val="24"/>
          <w:szCs w:val="24"/>
        </w:rPr>
        <w:t>"cultural competence training"</w:t>
      </w:r>
      <w:r>
        <w:rPr>
          <w:rFonts w:ascii="Times New Roman" w:hAnsi="Times New Roman" w:cs="Times New Roman"/>
          <w:sz w:val="24"/>
          <w:szCs w:val="24"/>
        </w:rPr>
        <w:t xml:space="preserve">, </w:t>
      </w:r>
      <w:r w:rsidRPr="00984FC2">
        <w:rPr>
          <w:rFonts w:ascii="Times New Roman" w:hAnsi="Times New Roman" w:cs="Times New Roman"/>
          <w:sz w:val="24"/>
          <w:szCs w:val="24"/>
        </w:rPr>
        <w:t>"healthcare disparities"</w:t>
      </w:r>
      <w:r>
        <w:rPr>
          <w:rFonts w:ascii="Times New Roman" w:hAnsi="Times New Roman" w:cs="Times New Roman"/>
          <w:sz w:val="24"/>
          <w:szCs w:val="24"/>
        </w:rPr>
        <w:t xml:space="preserve">, </w:t>
      </w:r>
      <w:r w:rsidRPr="00984FC2">
        <w:rPr>
          <w:rFonts w:ascii="Times New Roman" w:hAnsi="Times New Roman" w:cs="Times New Roman"/>
          <w:sz w:val="24"/>
          <w:szCs w:val="24"/>
        </w:rPr>
        <w:t>"cultural competence curriculum"</w:t>
      </w:r>
      <w:r>
        <w:rPr>
          <w:rFonts w:ascii="Times New Roman" w:hAnsi="Times New Roman" w:cs="Times New Roman"/>
          <w:sz w:val="24"/>
          <w:szCs w:val="24"/>
        </w:rPr>
        <w:t xml:space="preserve">, </w:t>
      </w:r>
      <w:r w:rsidRPr="00984FC2">
        <w:rPr>
          <w:rFonts w:ascii="Times New Roman" w:hAnsi="Times New Roman" w:cs="Times New Roman"/>
          <w:sz w:val="24"/>
          <w:szCs w:val="24"/>
        </w:rPr>
        <w:t>"diversity training in dental schools"</w:t>
      </w:r>
      <w:r>
        <w:rPr>
          <w:rFonts w:ascii="Times New Roman" w:hAnsi="Times New Roman" w:cs="Times New Roman"/>
          <w:sz w:val="24"/>
          <w:szCs w:val="24"/>
        </w:rPr>
        <w:t xml:space="preserve">, </w:t>
      </w:r>
      <w:r w:rsidRPr="00984FC2">
        <w:rPr>
          <w:rFonts w:ascii="Times New Roman" w:hAnsi="Times New Roman" w:cs="Times New Roman"/>
          <w:sz w:val="24"/>
          <w:szCs w:val="24"/>
        </w:rPr>
        <w:t>"inclusive education practices"</w:t>
      </w:r>
      <w:r>
        <w:rPr>
          <w:rFonts w:ascii="Times New Roman" w:hAnsi="Times New Roman" w:cs="Times New Roman"/>
          <w:sz w:val="24"/>
          <w:szCs w:val="24"/>
        </w:rPr>
        <w:t xml:space="preserve">, </w:t>
      </w:r>
      <w:r w:rsidRPr="00984FC2">
        <w:rPr>
          <w:rFonts w:ascii="Times New Roman" w:hAnsi="Times New Roman" w:cs="Times New Roman"/>
          <w:sz w:val="24"/>
          <w:szCs w:val="24"/>
        </w:rPr>
        <w:t>"patient-centered care"</w:t>
      </w:r>
      <w:r>
        <w:rPr>
          <w:rFonts w:ascii="Times New Roman" w:hAnsi="Times New Roman" w:cs="Times New Roman"/>
          <w:sz w:val="24"/>
          <w:szCs w:val="24"/>
        </w:rPr>
        <w:t xml:space="preserve">, </w:t>
      </w:r>
      <w:r w:rsidRPr="00984FC2">
        <w:rPr>
          <w:rFonts w:ascii="Times New Roman" w:hAnsi="Times New Roman" w:cs="Times New Roman"/>
          <w:sz w:val="24"/>
          <w:szCs w:val="24"/>
        </w:rPr>
        <w:t>"cross-cultural communication"</w:t>
      </w:r>
    </w:p>
    <w:p w14:paraId="0E92EDF3" w14:textId="77777777" w:rsidR="00984FC2" w:rsidRDefault="00984FC2" w:rsidP="00984FC2">
      <w:pPr>
        <w:spacing w:before="120" w:after="0" w:line="360" w:lineRule="auto"/>
        <w:ind w:firstLine="720"/>
        <w:jc w:val="both"/>
        <w:rPr>
          <w:rFonts w:ascii="Times New Roman" w:hAnsi="Times New Roman" w:cs="Times New Roman"/>
          <w:sz w:val="24"/>
          <w:szCs w:val="24"/>
        </w:rPr>
      </w:pPr>
      <w:r w:rsidRPr="00CE2162">
        <w:rPr>
          <w:rFonts w:ascii="Times New Roman" w:hAnsi="Times New Roman" w:cs="Times New Roman"/>
          <w:sz w:val="24"/>
          <w:szCs w:val="24"/>
        </w:rPr>
        <w:t xml:space="preserve">Subsequently, the identified articles </w:t>
      </w:r>
      <w:r>
        <w:rPr>
          <w:rFonts w:ascii="Times New Roman" w:hAnsi="Times New Roman" w:cs="Times New Roman"/>
          <w:sz w:val="24"/>
          <w:szCs w:val="24"/>
        </w:rPr>
        <w:t>were</w:t>
      </w:r>
      <w:r w:rsidRPr="00CE2162">
        <w:rPr>
          <w:rFonts w:ascii="Times New Roman" w:hAnsi="Times New Roman" w:cs="Times New Roman"/>
          <w:sz w:val="24"/>
          <w:szCs w:val="24"/>
        </w:rPr>
        <w:t xml:space="preserve"> evaluat</w:t>
      </w:r>
      <w:r>
        <w:rPr>
          <w:rFonts w:ascii="Times New Roman" w:hAnsi="Times New Roman" w:cs="Times New Roman"/>
          <w:sz w:val="24"/>
          <w:szCs w:val="24"/>
        </w:rPr>
        <w:t>ed</w:t>
      </w:r>
      <w:r w:rsidRPr="00CE2162">
        <w:rPr>
          <w:rFonts w:ascii="Times New Roman" w:hAnsi="Times New Roman" w:cs="Times New Roman"/>
          <w:sz w:val="24"/>
          <w:szCs w:val="24"/>
        </w:rPr>
        <w:t xml:space="preserve"> </w:t>
      </w:r>
      <w:r>
        <w:rPr>
          <w:rFonts w:ascii="Times New Roman" w:hAnsi="Times New Roman" w:cs="Times New Roman"/>
          <w:sz w:val="24"/>
          <w:szCs w:val="24"/>
        </w:rPr>
        <w:t>for</w:t>
      </w:r>
      <w:r w:rsidRPr="00CE2162">
        <w:rPr>
          <w:rFonts w:ascii="Times New Roman" w:hAnsi="Times New Roman" w:cs="Times New Roman"/>
          <w:sz w:val="24"/>
          <w:szCs w:val="24"/>
        </w:rPr>
        <w:t xml:space="preserve"> their relevance to the research questions and the quality of insights provided. This evaluation aimed to extract pertinent information and insights from the selected journals to effectively address the research questions</w:t>
      </w:r>
      <w:r>
        <w:rPr>
          <w:rFonts w:ascii="Times New Roman" w:hAnsi="Times New Roman" w:cs="Times New Roman"/>
          <w:sz w:val="24"/>
          <w:szCs w:val="24"/>
        </w:rPr>
        <w:t>.</w:t>
      </w:r>
    </w:p>
    <w:p w14:paraId="4A4A5578" w14:textId="20BDBE9A" w:rsidR="00BD4EB1" w:rsidRDefault="00BD4EB1">
      <w:pPr>
        <w:rPr>
          <w:rFonts w:ascii="Times New Roman" w:hAnsi="Times New Roman" w:cs="Times New Roman"/>
          <w:sz w:val="24"/>
          <w:szCs w:val="24"/>
        </w:rPr>
      </w:pPr>
      <w:r>
        <w:rPr>
          <w:rFonts w:ascii="Times New Roman" w:hAnsi="Times New Roman" w:cs="Times New Roman"/>
          <w:sz w:val="24"/>
          <w:szCs w:val="24"/>
        </w:rPr>
        <w:br w:type="page"/>
      </w:r>
    </w:p>
    <w:p w14:paraId="5644D31B" w14:textId="77777777" w:rsidR="00BD4EB1" w:rsidRDefault="00BD4EB1" w:rsidP="00BD4EB1">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3</w:t>
      </w:r>
    </w:p>
    <w:p w14:paraId="2963A9DF" w14:textId="1606A3D2" w:rsidR="00BD4EB1" w:rsidRDefault="00BD4EB1" w:rsidP="00BD4EB1">
      <w:pPr>
        <w:spacing w:before="120" w:after="120" w:line="360" w:lineRule="auto"/>
        <w:jc w:val="center"/>
        <w:rPr>
          <w:rFonts w:ascii="Times New Roman" w:hAnsi="Times New Roman" w:cs="Times New Roman"/>
          <w:b/>
          <w:bCs/>
          <w:sz w:val="24"/>
          <w:szCs w:val="24"/>
        </w:rPr>
      </w:pPr>
      <w:r w:rsidRPr="00BD4EB1">
        <w:rPr>
          <w:rFonts w:ascii="Times New Roman" w:hAnsi="Times New Roman" w:cs="Times New Roman"/>
          <w:b/>
          <w:bCs/>
          <w:sz w:val="24"/>
          <w:szCs w:val="24"/>
        </w:rPr>
        <w:t>UNDERSTANDING CULTURAL COMPETENCY IN DENTAL EDUCATION</w:t>
      </w:r>
    </w:p>
    <w:p w14:paraId="4BD22934" w14:textId="77777777" w:rsidR="00C450BD" w:rsidRDefault="00C450BD" w:rsidP="00C450BD">
      <w:pPr>
        <w:spacing w:before="120" w:after="120" w:line="360" w:lineRule="auto"/>
        <w:rPr>
          <w:rFonts w:ascii="Times New Roman" w:hAnsi="Times New Roman" w:cs="Times New Roman"/>
          <w:b/>
          <w:bCs/>
          <w:sz w:val="24"/>
          <w:szCs w:val="24"/>
        </w:rPr>
      </w:pPr>
    </w:p>
    <w:p w14:paraId="13304178" w14:textId="0B6F6714" w:rsidR="00C450BD" w:rsidRPr="00C450BD" w:rsidRDefault="00C450BD" w:rsidP="00C450BD">
      <w:pPr>
        <w:spacing w:before="120" w:after="120" w:line="360" w:lineRule="auto"/>
        <w:rPr>
          <w:rFonts w:ascii="Times New Roman" w:hAnsi="Times New Roman" w:cs="Times New Roman"/>
          <w:b/>
          <w:bCs/>
          <w:sz w:val="24"/>
          <w:szCs w:val="24"/>
        </w:rPr>
      </w:pPr>
      <w:r w:rsidRPr="00C450BD">
        <w:rPr>
          <w:rFonts w:ascii="Times New Roman" w:hAnsi="Times New Roman" w:cs="Times New Roman"/>
          <w:b/>
          <w:bCs/>
          <w:sz w:val="24"/>
          <w:szCs w:val="24"/>
        </w:rPr>
        <w:t>Definition and Importance of Cultural Sensitivity</w:t>
      </w:r>
    </w:p>
    <w:p w14:paraId="714EDEAF" w14:textId="77777777" w:rsidR="002D1620" w:rsidRDefault="00C450BD" w:rsidP="00C450BD">
      <w:pPr>
        <w:spacing w:before="120" w:after="120" w:line="360" w:lineRule="auto"/>
        <w:ind w:firstLine="720"/>
        <w:jc w:val="both"/>
        <w:rPr>
          <w:rFonts w:ascii="Times New Roman" w:hAnsi="Times New Roman" w:cs="Times New Roman"/>
          <w:sz w:val="24"/>
          <w:szCs w:val="24"/>
          <w:vertAlign w:val="superscript"/>
        </w:rPr>
      </w:pPr>
      <w:r w:rsidRPr="00C450BD">
        <w:rPr>
          <w:rFonts w:ascii="Times New Roman" w:hAnsi="Times New Roman" w:cs="Times New Roman"/>
          <w:sz w:val="24"/>
          <w:szCs w:val="24"/>
        </w:rPr>
        <w:t>Cultural sensitivity involves being aware of, knowledgeable about, and respectfully considering the cultural differences and similarities among people without judging them as better or worse, right or wrong. In healthcare, it means recognizing and appropriately responding to the unique cultural needs and perspectives of patients</w:t>
      </w:r>
      <w:r w:rsidR="002D1620">
        <w:rPr>
          <w:rFonts w:ascii="Times New Roman" w:hAnsi="Times New Roman" w:cs="Times New Roman"/>
          <w:sz w:val="24"/>
          <w:szCs w:val="24"/>
        </w:rPr>
        <w:t>.</w:t>
      </w:r>
      <w:r w:rsidR="002D1620">
        <w:rPr>
          <w:rFonts w:ascii="Times New Roman" w:hAnsi="Times New Roman" w:cs="Times New Roman"/>
          <w:sz w:val="24"/>
          <w:szCs w:val="24"/>
          <w:vertAlign w:val="superscript"/>
        </w:rPr>
        <w:t>7</w:t>
      </w:r>
      <w:r w:rsidRPr="00C450BD">
        <w:rPr>
          <w:rFonts w:ascii="Times New Roman" w:hAnsi="Times New Roman" w:cs="Times New Roman"/>
          <w:sz w:val="24"/>
          <w:szCs w:val="24"/>
        </w:rPr>
        <w:t xml:space="preserve"> Cultural sensitivity is crucial because it enables effective communication, fosters trust, and ensures patients receive respectful and relevant care. In dental education, teaching cultural sensitivity is essential to prepare future practitioners to interact with diverse patient populations, enhancing the overall quality of care and patient satisfaction</w:t>
      </w:r>
      <w:r w:rsidR="002D1620">
        <w:rPr>
          <w:rFonts w:ascii="Times New Roman" w:hAnsi="Times New Roman" w:cs="Times New Roman"/>
          <w:sz w:val="24"/>
          <w:szCs w:val="24"/>
        </w:rPr>
        <w:t>.</w:t>
      </w:r>
      <w:r w:rsidR="002D1620">
        <w:rPr>
          <w:rFonts w:ascii="Times New Roman" w:hAnsi="Times New Roman" w:cs="Times New Roman"/>
          <w:sz w:val="24"/>
          <w:szCs w:val="24"/>
          <w:vertAlign w:val="superscript"/>
        </w:rPr>
        <w:t>8</w:t>
      </w:r>
    </w:p>
    <w:p w14:paraId="1A2EEF99" w14:textId="77777777" w:rsidR="002D1620" w:rsidRDefault="002D1620" w:rsidP="00C450BD">
      <w:pPr>
        <w:spacing w:before="120" w:after="120" w:line="360" w:lineRule="auto"/>
        <w:ind w:firstLine="720"/>
        <w:jc w:val="both"/>
        <w:rPr>
          <w:rFonts w:ascii="Times New Roman" w:hAnsi="Times New Roman" w:cs="Times New Roman"/>
          <w:sz w:val="24"/>
          <w:szCs w:val="24"/>
          <w:vertAlign w:val="superscript"/>
        </w:rPr>
      </w:pPr>
    </w:p>
    <w:p w14:paraId="24803890" w14:textId="77777777" w:rsidR="002D1620" w:rsidRPr="002D1620" w:rsidRDefault="002D1620" w:rsidP="002D1620">
      <w:pPr>
        <w:spacing w:before="120" w:after="0" w:line="360" w:lineRule="auto"/>
        <w:jc w:val="both"/>
        <w:outlineLvl w:val="2"/>
        <w:rPr>
          <w:rFonts w:ascii="Times New Roman" w:eastAsia="Times New Roman" w:hAnsi="Times New Roman" w:cs="Times New Roman"/>
          <w:b/>
          <w:bCs/>
          <w:kern w:val="0"/>
          <w:sz w:val="24"/>
          <w:szCs w:val="24"/>
          <w:lang w:eastAsia="en-MY"/>
          <w14:ligatures w14:val="none"/>
        </w:rPr>
      </w:pPr>
      <w:r w:rsidRPr="002D1620">
        <w:rPr>
          <w:rFonts w:ascii="Times New Roman" w:eastAsia="Times New Roman" w:hAnsi="Times New Roman" w:cs="Times New Roman"/>
          <w:b/>
          <w:bCs/>
          <w:kern w:val="0"/>
          <w:sz w:val="24"/>
          <w:szCs w:val="24"/>
          <w:lang w:eastAsia="en-MY"/>
          <w14:ligatures w14:val="none"/>
        </w:rPr>
        <w:t>The Impact of Cultural Competence on Patient Care and Outcomes</w:t>
      </w:r>
    </w:p>
    <w:p w14:paraId="6606A448" w14:textId="7F297E4B" w:rsidR="002D1620" w:rsidRPr="002D1620" w:rsidRDefault="002D1620" w:rsidP="002D1620">
      <w:pPr>
        <w:spacing w:before="120" w:after="0" w:line="360" w:lineRule="auto"/>
        <w:ind w:firstLine="720"/>
        <w:jc w:val="both"/>
        <w:rPr>
          <w:rFonts w:ascii="Times New Roman" w:eastAsia="Times New Roman" w:hAnsi="Times New Roman" w:cs="Times New Roman"/>
          <w:kern w:val="0"/>
          <w:sz w:val="24"/>
          <w:szCs w:val="24"/>
          <w:vertAlign w:val="superscript"/>
          <w:lang w:eastAsia="en-MY"/>
          <w14:ligatures w14:val="none"/>
        </w:rPr>
      </w:pPr>
      <w:r w:rsidRPr="002D1620">
        <w:rPr>
          <w:rFonts w:ascii="Times New Roman" w:eastAsia="Times New Roman" w:hAnsi="Times New Roman" w:cs="Times New Roman"/>
          <w:kern w:val="0"/>
          <w:sz w:val="24"/>
          <w:szCs w:val="24"/>
          <w:lang w:eastAsia="en-MY"/>
          <w14:ligatures w14:val="none"/>
        </w:rPr>
        <w:t>Cultural competence, which encompasses cultural sensitivity, significantly impacts patient care and outcomes. Culturally competent dental professionals are better equipped to understand and address the unique needs of their patients. This leads to improved patient-provider interactions, higher patient satisfaction, and increased adherence to treatment plans</w:t>
      </w:r>
      <w:r w:rsidR="008B68AA">
        <w:rPr>
          <w:rFonts w:ascii="Times New Roman" w:eastAsia="Times New Roman" w:hAnsi="Times New Roman" w:cs="Times New Roman"/>
          <w:kern w:val="0"/>
          <w:sz w:val="24"/>
          <w:szCs w:val="24"/>
          <w:lang w:eastAsia="en-MY"/>
          <w14:ligatures w14:val="none"/>
        </w:rPr>
        <w:t>.</w:t>
      </w:r>
      <w:r w:rsidR="008B68AA">
        <w:rPr>
          <w:rFonts w:ascii="Times New Roman" w:eastAsia="Times New Roman" w:hAnsi="Times New Roman" w:cs="Times New Roman"/>
          <w:kern w:val="0"/>
          <w:sz w:val="24"/>
          <w:szCs w:val="24"/>
          <w:vertAlign w:val="superscript"/>
          <w:lang w:eastAsia="en-MY"/>
          <w14:ligatures w14:val="none"/>
        </w:rPr>
        <w:t>9</w:t>
      </w:r>
      <w:r w:rsidR="008B68AA">
        <w:rPr>
          <w:rFonts w:ascii="Times New Roman" w:eastAsia="Times New Roman" w:hAnsi="Times New Roman" w:cs="Times New Roman"/>
          <w:kern w:val="0"/>
          <w:sz w:val="24"/>
          <w:szCs w:val="24"/>
          <w:lang w:eastAsia="en-MY"/>
          <w14:ligatures w14:val="none"/>
        </w:rPr>
        <w:t xml:space="preserve"> </w:t>
      </w:r>
      <w:r w:rsidRPr="002D1620">
        <w:rPr>
          <w:rFonts w:ascii="Times New Roman" w:eastAsia="Times New Roman" w:hAnsi="Times New Roman" w:cs="Times New Roman"/>
          <w:kern w:val="0"/>
          <w:sz w:val="24"/>
          <w:szCs w:val="24"/>
          <w:lang w:eastAsia="en-MY"/>
          <w14:ligatures w14:val="none"/>
        </w:rPr>
        <w:t xml:space="preserve">Research has shown that cultural competence can reduce health disparities and improve health outcomes for minority and underserved populations. </w:t>
      </w:r>
      <w:r w:rsidR="008B68AA">
        <w:rPr>
          <w:rFonts w:ascii="Times New Roman" w:eastAsia="Times New Roman" w:hAnsi="Times New Roman" w:cs="Times New Roman"/>
          <w:kern w:val="0"/>
          <w:sz w:val="24"/>
          <w:szCs w:val="24"/>
          <w:lang w:eastAsia="en-MY"/>
          <w14:ligatures w14:val="none"/>
        </w:rPr>
        <w:t>C</w:t>
      </w:r>
      <w:r w:rsidRPr="002D1620">
        <w:rPr>
          <w:rFonts w:ascii="Times New Roman" w:eastAsia="Times New Roman" w:hAnsi="Times New Roman" w:cs="Times New Roman"/>
          <w:kern w:val="0"/>
          <w:sz w:val="24"/>
          <w:szCs w:val="24"/>
          <w:lang w:eastAsia="en-MY"/>
          <w14:ligatures w14:val="none"/>
        </w:rPr>
        <w:t xml:space="preserve">ulturally competent care is </w:t>
      </w:r>
      <w:r w:rsidR="008B68AA">
        <w:rPr>
          <w:rFonts w:ascii="Times New Roman" w:eastAsia="Times New Roman" w:hAnsi="Times New Roman" w:cs="Times New Roman"/>
          <w:kern w:val="0"/>
          <w:sz w:val="24"/>
          <w:szCs w:val="24"/>
          <w:lang w:eastAsia="en-MY"/>
          <w14:ligatures w14:val="none"/>
        </w:rPr>
        <w:t xml:space="preserve">also </w:t>
      </w:r>
      <w:r w:rsidRPr="002D1620">
        <w:rPr>
          <w:rFonts w:ascii="Times New Roman" w:eastAsia="Times New Roman" w:hAnsi="Times New Roman" w:cs="Times New Roman"/>
          <w:kern w:val="0"/>
          <w:sz w:val="24"/>
          <w:szCs w:val="24"/>
          <w:lang w:eastAsia="en-MY"/>
          <w14:ligatures w14:val="none"/>
        </w:rPr>
        <w:t>associated with better patient understanding of health conditions, improved health behaviors, and greater trust in healthcare providers.</w:t>
      </w:r>
      <w:r w:rsidR="008B68AA">
        <w:rPr>
          <w:rFonts w:ascii="Times New Roman" w:eastAsia="Times New Roman" w:hAnsi="Times New Roman" w:cs="Times New Roman"/>
          <w:kern w:val="0"/>
          <w:sz w:val="24"/>
          <w:szCs w:val="24"/>
          <w:vertAlign w:val="superscript"/>
          <w:lang w:eastAsia="en-MY"/>
          <w14:ligatures w14:val="none"/>
        </w:rPr>
        <w:t>7</w:t>
      </w:r>
    </w:p>
    <w:p w14:paraId="05DF382F" w14:textId="77777777" w:rsidR="008B68AA" w:rsidRDefault="008B68AA" w:rsidP="00C450BD">
      <w:pPr>
        <w:spacing w:before="120" w:after="120" w:line="360" w:lineRule="auto"/>
        <w:ind w:firstLine="720"/>
        <w:jc w:val="both"/>
        <w:rPr>
          <w:lang w:val="en-US"/>
        </w:rPr>
      </w:pPr>
    </w:p>
    <w:p w14:paraId="292BF38F" w14:textId="77777777" w:rsidR="008B68AA" w:rsidRPr="008B68AA" w:rsidRDefault="008B68AA" w:rsidP="008B68AA">
      <w:pPr>
        <w:spacing w:before="120" w:after="0" w:line="360" w:lineRule="auto"/>
        <w:jc w:val="both"/>
        <w:outlineLvl w:val="2"/>
        <w:rPr>
          <w:rFonts w:ascii="Times New Roman" w:eastAsia="Times New Roman" w:hAnsi="Times New Roman" w:cs="Times New Roman"/>
          <w:b/>
          <w:bCs/>
          <w:kern w:val="0"/>
          <w:sz w:val="24"/>
          <w:szCs w:val="24"/>
          <w:lang w:eastAsia="en-MY"/>
          <w14:ligatures w14:val="none"/>
        </w:rPr>
      </w:pPr>
      <w:r w:rsidRPr="008B68AA">
        <w:rPr>
          <w:rFonts w:ascii="Times New Roman" w:eastAsia="Times New Roman" w:hAnsi="Times New Roman" w:cs="Times New Roman"/>
          <w:b/>
          <w:bCs/>
          <w:kern w:val="0"/>
          <w:sz w:val="24"/>
          <w:szCs w:val="24"/>
          <w:lang w:eastAsia="en-MY"/>
          <w14:ligatures w14:val="none"/>
        </w:rPr>
        <w:t>Current Challenges and Barriers in Incorporating Cultural Sensitivity in Dental Education</w:t>
      </w:r>
    </w:p>
    <w:p w14:paraId="162B764A" w14:textId="3EF7CE05" w:rsidR="008B68AA" w:rsidRPr="008B68AA" w:rsidRDefault="00A77EDC" w:rsidP="008B68AA">
      <w:pPr>
        <w:spacing w:before="120" w:after="0" w:line="360" w:lineRule="auto"/>
        <w:jc w:val="both"/>
        <w:rPr>
          <w:rFonts w:ascii="Times New Roman" w:eastAsia="Times New Roman" w:hAnsi="Times New Roman" w:cs="Times New Roman"/>
          <w:kern w:val="0"/>
          <w:sz w:val="24"/>
          <w:szCs w:val="24"/>
          <w:lang w:eastAsia="en-MY"/>
          <w14:ligatures w14:val="none"/>
        </w:rPr>
      </w:pPr>
      <w:r w:rsidRPr="00A77EDC">
        <w:rPr>
          <w:rFonts w:ascii="Times New Roman" w:eastAsia="Times New Roman" w:hAnsi="Times New Roman" w:cs="Times New Roman"/>
          <w:kern w:val="0"/>
          <w:sz w:val="24"/>
          <w:szCs w:val="24"/>
          <w:lang w:eastAsia="en-MY"/>
          <w14:ligatures w14:val="none"/>
        </w:rPr>
        <w:t>Despite the recognized importance of cultural sensitivity, several challenges and barriers hinder its incorporation into dental education. One significant barrier is the lack of standardized curricula that adequately cover cultural competence. Many dental schools do not have dedicated courses on cultural sensitivity, and existing courses may not be comprehensive or integrated into the overall curriculum</w:t>
      </w:r>
      <w:r w:rsidR="00087CA9">
        <w:rPr>
          <w:rFonts w:ascii="Times New Roman" w:eastAsia="Times New Roman" w:hAnsi="Times New Roman" w:cs="Times New Roman"/>
          <w:kern w:val="0"/>
          <w:sz w:val="24"/>
          <w:szCs w:val="24"/>
          <w:lang w:eastAsia="en-MY"/>
          <w14:ligatures w14:val="none"/>
        </w:rPr>
        <w:t>.</w:t>
      </w:r>
      <w:r w:rsidR="00087CA9">
        <w:rPr>
          <w:rFonts w:ascii="Times New Roman" w:eastAsia="Times New Roman" w:hAnsi="Times New Roman" w:cs="Times New Roman"/>
          <w:kern w:val="0"/>
          <w:sz w:val="24"/>
          <w:szCs w:val="24"/>
          <w:vertAlign w:val="superscript"/>
          <w:lang w:eastAsia="en-MY"/>
          <w14:ligatures w14:val="none"/>
        </w:rPr>
        <w:t>10</w:t>
      </w:r>
      <w:r w:rsidRPr="00A77EDC">
        <w:rPr>
          <w:rFonts w:ascii="Times New Roman" w:eastAsia="Times New Roman" w:hAnsi="Times New Roman" w:cs="Times New Roman"/>
          <w:kern w:val="0"/>
          <w:sz w:val="24"/>
          <w:szCs w:val="24"/>
          <w:lang w:eastAsia="en-MY"/>
          <w14:ligatures w14:val="none"/>
        </w:rPr>
        <w:t xml:space="preserve"> Another challenge is the limited training and preparedness of faculty to teach cultural competence. Without proper training, educators may struggle to effectively convey the necessary knowledge and skills to students.</w:t>
      </w:r>
      <w:r w:rsidR="00087CA9">
        <w:rPr>
          <w:rFonts w:ascii="Times New Roman" w:eastAsia="Times New Roman" w:hAnsi="Times New Roman" w:cs="Times New Roman"/>
          <w:kern w:val="0"/>
          <w:sz w:val="24"/>
          <w:szCs w:val="24"/>
          <w:vertAlign w:val="superscript"/>
          <w:lang w:eastAsia="en-MY"/>
          <w14:ligatures w14:val="none"/>
        </w:rPr>
        <w:t>8</w:t>
      </w:r>
      <w:r w:rsidRPr="00A77EDC">
        <w:rPr>
          <w:rFonts w:ascii="Times New Roman" w:eastAsia="Times New Roman" w:hAnsi="Times New Roman" w:cs="Times New Roman"/>
          <w:kern w:val="0"/>
          <w:sz w:val="24"/>
          <w:szCs w:val="24"/>
          <w:lang w:eastAsia="en-MY"/>
          <w14:ligatures w14:val="none"/>
        </w:rPr>
        <w:t xml:space="preserve"> Additionally, there can be resistance to change within institutions, where long-standing traditions and curricula can be difficult to modify. Finally, practical constraints, such as limited resources and time within already packed dental programs, make it challenging to introduce new content</w:t>
      </w:r>
      <w:r w:rsidR="00087CA9">
        <w:rPr>
          <w:rFonts w:ascii="Times New Roman" w:eastAsia="Times New Roman" w:hAnsi="Times New Roman" w:cs="Times New Roman"/>
          <w:kern w:val="0"/>
          <w:sz w:val="24"/>
          <w:szCs w:val="24"/>
          <w:lang w:eastAsia="en-MY"/>
          <w14:ligatures w14:val="none"/>
        </w:rPr>
        <w:t>.</w:t>
      </w:r>
      <w:r w:rsidR="00087CA9">
        <w:rPr>
          <w:rFonts w:ascii="Times New Roman" w:eastAsia="Times New Roman" w:hAnsi="Times New Roman" w:cs="Times New Roman"/>
          <w:kern w:val="0"/>
          <w:sz w:val="24"/>
          <w:szCs w:val="24"/>
          <w:vertAlign w:val="superscript"/>
          <w:lang w:eastAsia="en-MY"/>
          <w14:ligatures w14:val="none"/>
        </w:rPr>
        <w:t>11</w:t>
      </w:r>
    </w:p>
    <w:p w14:paraId="16FAB65E" w14:textId="77777777" w:rsidR="00E37C2D" w:rsidRDefault="00E37C2D">
      <w:pPr>
        <w:rPr>
          <w:lang w:val="en-US"/>
        </w:rPr>
      </w:pPr>
      <w:r>
        <w:rPr>
          <w:lang w:val="en-US"/>
        </w:rPr>
        <w:br w:type="page"/>
      </w:r>
    </w:p>
    <w:p w14:paraId="2B32F749" w14:textId="0D649C72" w:rsidR="00E37C2D" w:rsidRDefault="00E37C2D" w:rsidP="00E37C2D">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4</w:t>
      </w:r>
    </w:p>
    <w:p w14:paraId="5D457BC4" w14:textId="7512DDDA" w:rsidR="00E37C2D" w:rsidRDefault="00E37C2D" w:rsidP="00E37C2D">
      <w:pPr>
        <w:spacing w:before="120" w:after="120" w:line="360" w:lineRule="auto"/>
        <w:jc w:val="center"/>
        <w:rPr>
          <w:rFonts w:ascii="Times New Roman" w:hAnsi="Times New Roman" w:cs="Times New Roman"/>
          <w:b/>
          <w:bCs/>
          <w:sz w:val="24"/>
          <w:szCs w:val="24"/>
        </w:rPr>
      </w:pPr>
      <w:r w:rsidRPr="00E37C2D">
        <w:rPr>
          <w:rFonts w:ascii="Times New Roman" w:hAnsi="Times New Roman" w:cs="Times New Roman"/>
          <w:b/>
          <w:bCs/>
          <w:sz w:val="24"/>
          <w:szCs w:val="24"/>
        </w:rPr>
        <w:t>DEFINING DIVERSITY AND INCLUSION IN THE DENTAL CONTEXT</w:t>
      </w:r>
    </w:p>
    <w:p w14:paraId="505C95DC" w14:textId="77777777" w:rsidR="00E37C2D" w:rsidRDefault="00E37C2D" w:rsidP="00E37C2D">
      <w:pPr>
        <w:spacing w:before="120" w:after="0" w:line="360" w:lineRule="auto"/>
        <w:jc w:val="both"/>
        <w:outlineLvl w:val="2"/>
        <w:rPr>
          <w:rFonts w:ascii="Times New Roman" w:eastAsia="Times New Roman" w:hAnsi="Times New Roman" w:cs="Times New Roman"/>
          <w:b/>
          <w:bCs/>
          <w:kern w:val="0"/>
          <w:sz w:val="24"/>
          <w:szCs w:val="24"/>
          <w:lang w:eastAsia="en-MY"/>
          <w14:ligatures w14:val="none"/>
        </w:rPr>
      </w:pPr>
    </w:p>
    <w:p w14:paraId="033ACC05" w14:textId="74DCA96C" w:rsidR="00E37C2D" w:rsidRPr="00E37C2D" w:rsidRDefault="00E37C2D" w:rsidP="00E37C2D">
      <w:pPr>
        <w:spacing w:before="120" w:after="0" w:line="360" w:lineRule="auto"/>
        <w:jc w:val="both"/>
        <w:outlineLvl w:val="2"/>
        <w:rPr>
          <w:rFonts w:ascii="Times New Roman" w:eastAsia="Times New Roman" w:hAnsi="Times New Roman" w:cs="Times New Roman"/>
          <w:b/>
          <w:bCs/>
          <w:kern w:val="0"/>
          <w:sz w:val="24"/>
          <w:szCs w:val="24"/>
          <w:lang w:eastAsia="en-MY"/>
          <w14:ligatures w14:val="none"/>
        </w:rPr>
      </w:pPr>
      <w:r w:rsidRPr="00E37C2D">
        <w:rPr>
          <w:rFonts w:ascii="Times New Roman" w:eastAsia="Times New Roman" w:hAnsi="Times New Roman" w:cs="Times New Roman"/>
          <w:b/>
          <w:bCs/>
          <w:kern w:val="0"/>
          <w:sz w:val="24"/>
          <w:szCs w:val="24"/>
          <w:lang w:eastAsia="en-MY"/>
          <w14:ligatures w14:val="none"/>
        </w:rPr>
        <w:t>Definitions and Key Concepts</w:t>
      </w:r>
    </w:p>
    <w:p w14:paraId="3C22B4D4" w14:textId="77777777" w:rsidR="00A02291" w:rsidRDefault="00E37C2D" w:rsidP="00E37C2D">
      <w:pPr>
        <w:spacing w:before="120" w:after="0" w:line="360" w:lineRule="auto"/>
        <w:ind w:firstLine="360"/>
        <w:jc w:val="both"/>
        <w:rPr>
          <w:rFonts w:ascii="Times New Roman" w:eastAsia="Times New Roman" w:hAnsi="Times New Roman" w:cs="Times New Roman"/>
          <w:kern w:val="0"/>
          <w:sz w:val="24"/>
          <w:szCs w:val="24"/>
          <w:vertAlign w:val="superscript"/>
          <w:lang w:eastAsia="en-MY"/>
          <w14:ligatures w14:val="none"/>
        </w:rPr>
      </w:pPr>
      <w:r w:rsidRPr="00E37C2D">
        <w:rPr>
          <w:rFonts w:ascii="Times New Roman" w:eastAsia="Times New Roman" w:hAnsi="Times New Roman" w:cs="Times New Roman"/>
          <w:kern w:val="0"/>
          <w:sz w:val="24"/>
          <w:szCs w:val="24"/>
          <w:lang w:eastAsia="en-MY"/>
          <w14:ligatures w14:val="none"/>
        </w:rPr>
        <w:t>Diversity in the dental field encompasses a wide range of individual attributes, including but not limited to race, ethnicity, gender, age, sexual orientation, socioeconomic status, physical abilities, religious beliefs, and other ideologies</w:t>
      </w:r>
      <w:r w:rsidR="00A02291">
        <w:rPr>
          <w:rFonts w:ascii="Times New Roman" w:eastAsia="Times New Roman" w:hAnsi="Times New Roman" w:cs="Times New Roman"/>
          <w:kern w:val="0"/>
          <w:sz w:val="24"/>
          <w:szCs w:val="24"/>
          <w:lang w:eastAsia="en-MY"/>
          <w14:ligatures w14:val="none"/>
        </w:rPr>
        <w:t>.</w:t>
      </w:r>
      <w:r w:rsidR="00A02291">
        <w:rPr>
          <w:rFonts w:ascii="Times New Roman" w:eastAsia="Times New Roman" w:hAnsi="Times New Roman" w:cs="Times New Roman"/>
          <w:kern w:val="0"/>
          <w:sz w:val="24"/>
          <w:szCs w:val="24"/>
          <w:vertAlign w:val="superscript"/>
          <w:lang w:eastAsia="en-MY"/>
          <w14:ligatures w14:val="none"/>
        </w:rPr>
        <w:t>12</w:t>
      </w:r>
      <w:r w:rsidRPr="00E37C2D">
        <w:rPr>
          <w:rFonts w:ascii="Times New Roman" w:eastAsia="Times New Roman" w:hAnsi="Times New Roman" w:cs="Times New Roman"/>
          <w:kern w:val="0"/>
          <w:sz w:val="24"/>
          <w:szCs w:val="24"/>
          <w:lang w:eastAsia="en-MY"/>
          <w14:ligatures w14:val="none"/>
        </w:rPr>
        <w:t>. Diversity goes beyond mere representation; it involves understanding and valuing these differences to create an enriched and effective learning and working environment</w:t>
      </w:r>
      <w:r w:rsidR="00A02291">
        <w:rPr>
          <w:rFonts w:ascii="Times New Roman" w:eastAsia="Times New Roman" w:hAnsi="Times New Roman" w:cs="Times New Roman"/>
          <w:kern w:val="0"/>
          <w:sz w:val="24"/>
          <w:szCs w:val="24"/>
          <w:lang w:eastAsia="en-MY"/>
          <w14:ligatures w14:val="none"/>
        </w:rPr>
        <w:t>.</w:t>
      </w:r>
      <w:r w:rsidR="00A02291">
        <w:rPr>
          <w:rFonts w:ascii="Times New Roman" w:eastAsia="Times New Roman" w:hAnsi="Times New Roman" w:cs="Times New Roman"/>
          <w:kern w:val="0"/>
          <w:sz w:val="24"/>
          <w:szCs w:val="24"/>
          <w:vertAlign w:val="superscript"/>
          <w:lang w:eastAsia="en-MY"/>
          <w14:ligatures w14:val="none"/>
        </w:rPr>
        <w:t>12</w:t>
      </w:r>
    </w:p>
    <w:p w14:paraId="1370254B" w14:textId="77777777" w:rsidR="00A02291" w:rsidRDefault="00E37C2D" w:rsidP="00E37C2D">
      <w:pPr>
        <w:spacing w:before="120" w:after="0" w:line="360" w:lineRule="auto"/>
        <w:ind w:firstLine="360"/>
        <w:jc w:val="both"/>
        <w:rPr>
          <w:rFonts w:ascii="Times New Roman" w:eastAsia="Times New Roman" w:hAnsi="Times New Roman" w:cs="Times New Roman"/>
          <w:kern w:val="0"/>
          <w:sz w:val="24"/>
          <w:szCs w:val="24"/>
          <w:lang w:eastAsia="en-MY"/>
          <w14:ligatures w14:val="none"/>
        </w:rPr>
      </w:pPr>
      <w:r w:rsidRPr="00E37C2D">
        <w:rPr>
          <w:rFonts w:ascii="Times New Roman" w:eastAsia="Times New Roman" w:hAnsi="Times New Roman" w:cs="Times New Roman"/>
          <w:kern w:val="0"/>
          <w:sz w:val="24"/>
          <w:szCs w:val="24"/>
          <w:lang w:eastAsia="en-MY"/>
          <w14:ligatures w14:val="none"/>
        </w:rPr>
        <w:t>Inclusion refers to the creation of environments where any individual or group can feel welcomed, respected, supported, and valued, enabling their full participation). Inclusion is achieved by acknowledging the inherent worth and dignity of all people, recognizing that our differences are an asset to our institutions and society. In a dental context, inclusion ensures that diverse individuals feel a sense of belonging and are provided with equal opportunities and resources to succeed.</w:t>
      </w:r>
      <w:r w:rsidR="00A02291">
        <w:rPr>
          <w:rFonts w:ascii="Times New Roman" w:eastAsia="Times New Roman" w:hAnsi="Times New Roman" w:cs="Times New Roman"/>
          <w:kern w:val="0"/>
          <w:sz w:val="24"/>
          <w:szCs w:val="24"/>
          <w:vertAlign w:val="superscript"/>
          <w:lang w:eastAsia="en-MY"/>
          <w14:ligatures w14:val="none"/>
        </w:rPr>
        <w:t>12</w:t>
      </w:r>
      <w:r w:rsidRPr="00E37C2D">
        <w:rPr>
          <w:rFonts w:ascii="Times New Roman" w:eastAsia="Times New Roman" w:hAnsi="Times New Roman" w:cs="Times New Roman"/>
          <w:kern w:val="0"/>
          <w:sz w:val="24"/>
          <w:szCs w:val="24"/>
          <w:lang w:eastAsia="en-MY"/>
          <w14:ligatures w14:val="none"/>
        </w:rPr>
        <w:t xml:space="preserve"> </w:t>
      </w:r>
    </w:p>
    <w:p w14:paraId="01B18F12" w14:textId="60BB7B25" w:rsidR="00E37C2D" w:rsidRPr="00E37C2D" w:rsidRDefault="00E37C2D" w:rsidP="00E37C2D">
      <w:pPr>
        <w:spacing w:before="120" w:after="0" w:line="360" w:lineRule="auto"/>
        <w:ind w:firstLine="360"/>
        <w:jc w:val="both"/>
        <w:rPr>
          <w:rFonts w:ascii="Times New Roman" w:eastAsia="Times New Roman" w:hAnsi="Times New Roman" w:cs="Times New Roman"/>
          <w:kern w:val="0"/>
          <w:sz w:val="24"/>
          <w:szCs w:val="24"/>
          <w:lang w:eastAsia="en-MY"/>
          <w14:ligatures w14:val="none"/>
        </w:rPr>
      </w:pPr>
      <w:r w:rsidRPr="00E37C2D">
        <w:rPr>
          <w:rFonts w:ascii="Times New Roman" w:eastAsia="Times New Roman" w:hAnsi="Times New Roman" w:cs="Times New Roman"/>
          <w:kern w:val="0"/>
          <w:sz w:val="24"/>
          <w:szCs w:val="24"/>
          <w:lang w:eastAsia="en-MY"/>
          <w14:ligatures w14:val="none"/>
        </w:rPr>
        <w:t>Key concepts related to diversity and inclusion in dental education and practice include:</w:t>
      </w:r>
    </w:p>
    <w:p w14:paraId="13CA6250" w14:textId="3D5AC2EA" w:rsidR="00E37C2D" w:rsidRPr="00E37C2D" w:rsidRDefault="00E37C2D" w:rsidP="00E37C2D">
      <w:pPr>
        <w:numPr>
          <w:ilvl w:val="0"/>
          <w:numId w:val="4"/>
        </w:numPr>
        <w:spacing w:before="120" w:after="0" w:line="360" w:lineRule="auto"/>
        <w:jc w:val="both"/>
        <w:rPr>
          <w:rFonts w:ascii="Times New Roman" w:eastAsia="Times New Roman" w:hAnsi="Times New Roman" w:cs="Times New Roman"/>
          <w:kern w:val="0"/>
          <w:sz w:val="24"/>
          <w:szCs w:val="24"/>
          <w:lang w:eastAsia="en-MY"/>
          <w14:ligatures w14:val="none"/>
        </w:rPr>
      </w:pPr>
      <w:r w:rsidRPr="00E37C2D">
        <w:rPr>
          <w:rFonts w:ascii="Times New Roman" w:eastAsia="Times New Roman" w:hAnsi="Times New Roman" w:cs="Times New Roman"/>
          <w:b/>
          <w:bCs/>
          <w:kern w:val="0"/>
          <w:sz w:val="24"/>
          <w:szCs w:val="24"/>
          <w:lang w:eastAsia="en-MY"/>
          <w14:ligatures w14:val="none"/>
        </w:rPr>
        <w:t>Cultural Competence:</w:t>
      </w:r>
      <w:r w:rsidRPr="00E37C2D">
        <w:rPr>
          <w:rFonts w:ascii="Times New Roman" w:eastAsia="Times New Roman" w:hAnsi="Times New Roman" w:cs="Times New Roman"/>
          <w:kern w:val="0"/>
          <w:sz w:val="24"/>
          <w:szCs w:val="24"/>
          <w:lang w:eastAsia="en-MY"/>
          <w14:ligatures w14:val="none"/>
        </w:rPr>
        <w:t xml:space="preserve"> The ability of healthcare providers to deliver services that meet the social, cultural, and linguistic needs of patients</w:t>
      </w:r>
      <w:r w:rsidR="00A02291">
        <w:rPr>
          <w:rFonts w:ascii="Times New Roman" w:eastAsia="Times New Roman" w:hAnsi="Times New Roman" w:cs="Times New Roman"/>
          <w:kern w:val="0"/>
          <w:sz w:val="24"/>
          <w:szCs w:val="24"/>
          <w:lang w:eastAsia="en-MY"/>
          <w14:ligatures w14:val="none"/>
        </w:rPr>
        <w:t>.</w:t>
      </w:r>
      <w:r w:rsidR="00A02291">
        <w:rPr>
          <w:rFonts w:ascii="Times New Roman" w:eastAsia="Times New Roman" w:hAnsi="Times New Roman" w:cs="Times New Roman"/>
          <w:kern w:val="0"/>
          <w:sz w:val="24"/>
          <w:szCs w:val="24"/>
          <w:vertAlign w:val="superscript"/>
          <w:lang w:eastAsia="en-MY"/>
          <w14:ligatures w14:val="none"/>
        </w:rPr>
        <w:t>8</w:t>
      </w:r>
    </w:p>
    <w:p w14:paraId="562A4716" w14:textId="7F2A09C5" w:rsidR="00E37C2D" w:rsidRPr="00E37C2D" w:rsidRDefault="00E37C2D" w:rsidP="00E37C2D">
      <w:pPr>
        <w:numPr>
          <w:ilvl w:val="0"/>
          <w:numId w:val="4"/>
        </w:numPr>
        <w:spacing w:before="120" w:after="0" w:line="360" w:lineRule="auto"/>
        <w:jc w:val="both"/>
        <w:rPr>
          <w:rFonts w:ascii="Times New Roman" w:eastAsia="Times New Roman" w:hAnsi="Times New Roman" w:cs="Times New Roman"/>
          <w:kern w:val="0"/>
          <w:sz w:val="24"/>
          <w:szCs w:val="24"/>
          <w:lang w:eastAsia="en-MY"/>
          <w14:ligatures w14:val="none"/>
        </w:rPr>
      </w:pPr>
      <w:r w:rsidRPr="00E37C2D">
        <w:rPr>
          <w:rFonts w:ascii="Times New Roman" w:eastAsia="Times New Roman" w:hAnsi="Times New Roman" w:cs="Times New Roman"/>
          <w:b/>
          <w:bCs/>
          <w:kern w:val="0"/>
          <w:sz w:val="24"/>
          <w:szCs w:val="24"/>
          <w:lang w:eastAsia="en-MY"/>
          <w14:ligatures w14:val="none"/>
        </w:rPr>
        <w:t>Equity:</w:t>
      </w:r>
      <w:r w:rsidRPr="00E37C2D">
        <w:rPr>
          <w:rFonts w:ascii="Times New Roman" w:eastAsia="Times New Roman" w:hAnsi="Times New Roman" w:cs="Times New Roman"/>
          <w:kern w:val="0"/>
          <w:sz w:val="24"/>
          <w:szCs w:val="24"/>
          <w:lang w:eastAsia="en-MY"/>
          <w14:ligatures w14:val="none"/>
        </w:rPr>
        <w:t xml:space="preserve"> Ensuring fair treatment, access, opportunity, and advancement for all individuals, while working to identify and eliminate barriers that have prevented the full participation of some groups</w:t>
      </w:r>
      <w:r w:rsidR="00A02291">
        <w:rPr>
          <w:rFonts w:ascii="Times New Roman" w:eastAsia="Times New Roman" w:hAnsi="Times New Roman" w:cs="Times New Roman"/>
          <w:kern w:val="0"/>
          <w:sz w:val="24"/>
          <w:szCs w:val="24"/>
          <w:lang w:eastAsia="en-MY"/>
          <w14:ligatures w14:val="none"/>
        </w:rPr>
        <w:t>.</w:t>
      </w:r>
      <w:r w:rsidR="00A02291">
        <w:rPr>
          <w:rFonts w:ascii="Times New Roman" w:eastAsia="Times New Roman" w:hAnsi="Times New Roman" w:cs="Times New Roman"/>
          <w:kern w:val="0"/>
          <w:sz w:val="24"/>
          <w:szCs w:val="24"/>
          <w:vertAlign w:val="superscript"/>
          <w:lang w:eastAsia="en-MY"/>
          <w14:ligatures w14:val="none"/>
        </w:rPr>
        <w:t>12</w:t>
      </w:r>
    </w:p>
    <w:p w14:paraId="2EF5F9C5" w14:textId="4C0FED0A" w:rsidR="00E37C2D" w:rsidRPr="00E37C2D" w:rsidRDefault="00E37C2D" w:rsidP="00E37C2D">
      <w:pPr>
        <w:numPr>
          <w:ilvl w:val="0"/>
          <w:numId w:val="4"/>
        </w:numPr>
        <w:spacing w:before="120" w:after="0" w:line="360" w:lineRule="auto"/>
        <w:jc w:val="both"/>
        <w:rPr>
          <w:rFonts w:ascii="Times New Roman" w:eastAsia="Times New Roman" w:hAnsi="Times New Roman" w:cs="Times New Roman"/>
          <w:kern w:val="0"/>
          <w:sz w:val="24"/>
          <w:szCs w:val="24"/>
          <w:lang w:eastAsia="en-MY"/>
          <w14:ligatures w14:val="none"/>
        </w:rPr>
      </w:pPr>
      <w:r w:rsidRPr="00E37C2D">
        <w:rPr>
          <w:rFonts w:ascii="Times New Roman" w:eastAsia="Times New Roman" w:hAnsi="Times New Roman" w:cs="Times New Roman"/>
          <w:b/>
          <w:bCs/>
          <w:kern w:val="0"/>
          <w:sz w:val="24"/>
          <w:szCs w:val="24"/>
          <w:lang w:eastAsia="en-MY"/>
          <w14:ligatures w14:val="none"/>
        </w:rPr>
        <w:t>Bias:</w:t>
      </w:r>
      <w:r w:rsidRPr="00E37C2D">
        <w:rPr>
          <w:rFonts w:ascii="Times New Roman" w:eastAsia="Times New Roman" w:hAnsi="Times New Roman" w:cs="Times New Roman"/>
          <w:kern w:val="0"/>
          <w:sz w:val="24"/>
          <w:szCs w:val="24"/>
          <w:lang w:eastAsia="en-MY"/>
          <w14:ligatures w14:val="none"/>
        </w:rPr>
        <w:t xml:space="preserve"> An inclination or prejudice for or against one person or group, especially in an unfair manner. Understanding implicit biases and their impact is crucial in fostering an inclusive environment</w:t>
      </w:r>
      <w:r w:rsidR="00A02291">
        <w:rPr>
          <w:rFonts w:ascii="Times New Roman" w:eastAsia="Times New Roman" w:hAnsi="Times New Roman" w:cs="Times New Roman"/>
          <w:kern w:val="0"/>
          <w:sz w:val="24"/>
          <w:szCs w:val="24"/>
          <w:lang w:eastAsia="en-MY"/>
          <w14:ligatures w14:val="none"/>
        </w:rPr>
        <w:t>.</w:t>
      </w:r>
      <w:r w:rsidR="00A02291">
        <w:rPr>
          <w:rFonts w:ascii="Times New Roman" w:eastAsia="Times New Roman" w:hAnsi="Times New Roman" w:cs="Times New Roman"/>
          <w:kern w:val="0"/>
          <w:sz w:val="24"/>
          <w:szCs w:val="24"/>
          <w:vertAlign w:val="superscript"/>
          <w:lang w:eastAsia="en-MY"/>
          <w14:ligatures w14:val="none"/>
        </w:rPr>
        <w:t>13</w:t>
      </w:r>
    </w:p>
    <w:p w14:paraId="2D7BB59D" w14:textId="3E75C817" w:rsidR="00E37C2D" w:rsidRPr="00E37C2D" w:rsidRDefault="00E37C2D" w:rsidP="00E37C2D">
      <w:pPr>
        <w:numPr>
          <w:ilvl w:val="0"/>
          <w:numId w:val="4"/>
        </w:numPr>
        <w:spacing w:before="120" w:after="0" w:line="360" w:lineRule="auto"/>
        <w:jc w:val="both"/>
        <w:rPr>
          <w:rFonts w:ascii="Times New Roman" w:eastAsia="Times New Roman" w:hAnsi="Times New Roman" w:cs="Times New Roman"/>
          <w:kern w:val="0"/>
          <w:sz w:val="24"/>
          <w:szCs w:val="24"/>
          <w:lang w:eastAsia="en-MY"/>
          <w14:ligatures w14:val="none"/>
        </w:rPr>
      </w:pPr>
      <w:r w:rsidRPr="00E37C2D">
        <w:rPr>
          <w:rFonts w:ascii="Times New Roman" w:eastAsia="Times New Roman" w:hAnsi="Times New Roman" w:cs="Times New Roman"/>
          <w:b/>
          <w:bCs/>
          <w:kern w:val="0"/>
          <w:sz w:val="24"/>
          <w:szCs w:val="24"/>
          <w:lang w:eastAsia="en-MY"/>
          <w14:ligatures w14:val="none"/>
        </w:rPr>
        <w:t>Health Disparities:</w:t>
      </w:r>
      <w:r w:rsidRPr="00E37C2D">
        <w:rPr>
          <w:rFonts w:ascii="Times New Roman" w:eastAsia="Times New Roman" w:hAnsi="Times New Roman" w:cs="Times New Roman"/>
          <w:kern w:val="0"/>
          <w:sz w:val="24"/>
          <w:szCs w:val="24"/>
          <w:lang w:eastAsia="en-MY"/>
          <w14:ligatures w14:val="none"/>
        </w:rPr>
        <w:t xml:space="preserve"> Differences in health outcomes and their causes among various groups of people. Addressing health disparities is a fundamental goal of diversity and inclusion efforts.</w:t>
      </w:r>
      <w:r w:rsidR="00A02291">
        <w:rPr>
          <w:rFonts w:ascii="Times New Roman" w:eastAsia="Times New Roman" w:hAnsi="Times New Roman" w:cs="Times New Roman"/>
          <w:kern w:val="0"/>
          <w:sz w:val="24"/>
          <w:szCs w:val="24"/>
          <w:vertAlign w:val="superscript"/>
          <w:lang w:eastAsia="en-MY"/>
          <w14:ligatures w14:val="none"/>
        </w:rPr>
        <w:t>14</w:t>
      </w:r>
    </w:p>
    <w:p w14:paraId="7B85A113" w14:textId="77777777" w:rsidR="004322DF" w:rsidRDefault="004322DF" w:rsidP="00E37C2D">
      <w:pPr>
        <w:spacing w:before="120" w:after="120" w:line="360" w:lineRule="auto"/>
        <w:rPr>
          <w:rFonts w:ascii="Times New Roman" w:hAnsi="Times New Roman" w:cs="Times New Roman"/>
          <w:b/>
          <w:bCs/>
          <w:sz w:val="24"/>
          <w:szCs w:val="24"/>
        </w:rPr>
      </w:pPr>
    </w:p>
    <w:p w14:paraId="0CE53ABA" w14:textId="77777777" w:rsidR="004322DF" w:rsidRDefault="004322DF">
      <w:pPr>
        <w:rPr>
          <w:rFonts w:ascii="Times New Roman" w:hAnsi="Times New Roman" w:cs="Times New Roman"/>
          <w:b/>
          <w:bCs/>
          <w:sz w:val="24"/>
          <w:szCs w:val="24"/>
        </w:rPr>
      </w:pPr>
      <w:r>
        <w:rPr>
          <w:rFonts w:ascii="Times New Roman" w:hAnsi="Times New Roman" w:cs="Times New Roman"/>
          <w:b/>
          <w:bCs/>
          <w:sz w:val="24"/>
          <w:szCs w:val="24"/>
        </w:rPr>
        <w:br w:type="page"/>
      </w:r>
    </w:p>
    <w:p w14:paraId="306FA67D" w14:textId="508156A1" w:rsidR="00E37C2D" w:rsidRDefault="004322DF" w:rsidP="00E37C2D">
      <w:pPr>
        <w:spacing w:before="120" w:after="120" w:line="360" w:lineRule="auto"/>
        <w:rPr>
          <w:rFonts w:ascii="Times New Roman" w:hAnsi="Times New Roman" w:cs="Times New Roman"/>
          <w:b/>
          <w:bCs/>
          <w:sz w:val="24"/>
          <w:szCs w:val="24"/>
        </w:rPr>
      </w:pPr>
      <w:r w:rsidRPr="004322DF">
        <w:rPr>
          <w:rFonts w:ascii="Times New Roman" w:hAnsi="Times New Roman" w:cs="Times New Roman"/>
          <w:b/>
          <w:bCs/>
          <w:sz w:val="24"/>
          <w:szCs w:val="24"/>
        </w:rPr>
        <w:t>The Importance of Diversity and Inclusion in Dental Practice</w:t>
      </w:r>
    </w:p>
    <w:p w14:paraId="6F1742FB" w14:textId="1FF43AD6" w:rsidR="004322DF" w:rsidRPr="004322DF" w:rsidRDefault="004322DF" w:rsidP="004322DF">
      <w:pPr>
        <w:spacing w:before="120" w:after="0" w:line="360" w:lineRule="auto"/>
        <w:ind w:firstLine="720"/>
        <w:jc w:val="both"/>
        <w:rPr>
          <w:rFonts w:ascii="Times New Roman" w:eastAsia="Times New Roman" w:hAnsi="Times New Roman" w:cs="Times New Roman"/>
          <w:kern w:val="0"/>
          <w:sz w:val="24"/>
          <w:szCs w:val="24"/>
          <w:lang w:eastAsia="en-MY"/>
          <w14:ligatures w14:val="none"/>
        </w:rPr>
      </w:pPr>
      <w:r w:rsidRPr="004322DF">
        <w:rPr>
          <w:rFonts w:ascii="Times New Roman" w:eastAsia="Times New Roman" w:hAnsi="Times New Roman" w:cs="Times New Roman"/>
          <w:kern w:val="0"/>
          <w:sz w:val="24"/>
          <w:szCs w:val="24"/>
          <w:lang w:eastAsia="en-MY"/>
          <w14:ligatures w14:val="none"/>
        </w:rPr>
        <w:t>The importance of diversity and inclusion in dental practice cannot be overstressed. First, they enhance the quality of patient care by enabling a diverse dental workforce to provide culturally competent care that meets the unique needs of diverse patient populations</w:t>
      </w:r>
      <w:r>
        <w:rPr>
          <w:rFonts w:ascii="Times New Roman" w:eastAsia="Times New Roman" w:hAnsi="Times New Roman" w:cs="Times New Roman"/>
          <w:kern w:val="0"/>
          <w:sz w:val="24"/>
          <w:szCs w:val="24"/>
          <w:lang w:eastAsia="en-MY"/>
          <w14:ligatures w14:val="none"/>
        </w:rPr>
        <w:t>.</w:t>
      </w:r>
      <w:r>
        <w:rPr>
          <w:rFonts w:ascii="Times New Roman" w:eastAsia="Times New Roman" w:hAnsi="Times New Roman" w:cs="Times New Roman"/>
          <w:kern w:val="0"/>
          <w:sz w:val="24"/>
          <w:szCs w:val="24"/>
          <w:vertAlign w:val="superscript"/>
          <w:lang w:eastAsia="en-MY"/>
          <w14:ligatures w14:val="none"/>
        </w:rPr>
        <w:t>7</w:t>
      </w:r>
      <w:r w:rsidRPr="004322DF">
        <w:rPr>
          <w:rFonts w:ascii="Times New Roman" w:eastAsia="Times New Roman" w:hAnsi="Times New Roman" w:cs="Times New Roman"/>
          <w:kern w:val="0"/>
          <w:sz w:val="24"/>
          <w:szCs w:val="24"/>
          <w:lang w:eastAsia="en-MY"/>
          <w14:ligatures w14:val="none"/>
        </w:rPr>
        <w:t xml:space="preserve"> This can lead to better patient-provider communication, increased patient satisfaction, and improved health outcomes.</w:t>
      </w:r>
    </w:p>
    <w:p w14:paraId="6A717EE2" w14:textId="57D79A88" w:rsidR="004322DF" w:rsidRPr="004322DF" w:rsidRDefault="004322DF" w:rsidP="004322DF">
      <w:pPr>
        <w:spacing w:before="120" w:after="0" w:line="360" w:lineRule="auto"/>
        <w:ind w:firstLine="720"/>
        <w:jc w:val="both"/>
        <w:rPr>
          <w:rFonts w:ascii="Times New Roman" w:eastAsia="Times New Roman" w:hAnsi="Times New Roman" w:cs="Times New Roman"/>
          <w:kern w:val="0"/>
          <w:sz w:val="24"/>
          <w:szCs w:val="24"/>
          <w:lang w:eastAsia="en-MY"/>
          <w14:ligatures w14:val="none"/>
        </w:rPr>
      </w:pPr>
      <w:r w:rsidRPr="004322DF">
        <w:rPr>
          <w:rFonts w:ascii="Times New Roman" w:eastAsia="Times New Roman" w:hAnsi="Times New Roman" w:cs="Times New Roman"/>
          <w:kern w:val="0"/>
          <w:sz w:val="24"/>
          <w:szCs w:val="24"/>
          <w:lang w:eastAsia="en-MY"/>
          <w14:ligatures w14:val="none"/>
        </w:rPr>
        <w:t>Secondly, diversity and inclusion contribute to reducing health disparities. By understanding and addressing the specific needs of different cultural groups, dental professionals can play a crucial role in minimizing inequities in oral health</w:t>
      </w:r>
      <w:r>
        <w:rPr>
          <w:rFonts w:ascii="Times New Roman" w:eastAsia="Times New Roman" w:hAnsi="Times New Roman" w:cs="Times New Roman"/>
          <w:kern w:val="0"/>
          <w:sz w:val="24"/>
          <w:szCs w:val="24"/>
          <w:lang w:eastAsia="en-MY"/>
          <w14:ligatures w14:val="none"/>
        </w:rPr>
        <w:t>.</w:t>
      </w:r>
      <w:r>
        <w:rPr>
          <w:rFonts w:ascii="Times New Roman" w:eastAsia="Times New Roman" w:hAnsi="Times New Roman" w:cs="Times New Roman"/>
          <w:kern w:val="0"/>
          <w:sz w:val="24"/>
          <w:szCs w:val="24"/>
          <w:vertAlign w:val="superscript"/>
          <w:lang w:eastAsia="en-MY"/>
          <w14:ligatures w14:val="none"/>
        </w:rPr>
        <w:t xml:space="preserve">7 </w:t>
      </w:r>
      <w:r w:rsidRPr="004322DF">
        <w:rPr>
          <w:rFonts w:ascii="Times New Roman" w:eastAsia="Times New Roman" w:hAnsi="Times New Roman" w:cs="Times New Roman"/>
          <w:kern w:val="0"/>
          <w:sz w:val="24"/>
          <w:szCs w:val="24"/>
          <w:lang w:eastAsia="en-MY"/>
          <w14:ligatures w14:val="none"/>
        </w:rPr>
        <w:t xml:space="preserve"> This is particularly important in underserved communities, where cultural barriers often exacerbate disparities in access to care and treatment outcomes.</w:t>
      </w:r>
    </w:p>
    <w:p w14:paraId="1F1D8CEE" w14:textId="201FFA76" w:rsidR="004322DF" w:rsidRPr="004322DF" w:rsidRDefault="004322DF" w:rsidP="004322DF">
      <w:pPr>
        <w:spacing w:before="120" w:after="0" w:line="360" w:lineRule="auto"/>
        <w:ind w:firstLine="720"/>
        <w:jc w:val="both"/>
        <w:rPr>
          <w:rFonts w:ascii="Times New Roman" w:eastAsia="Times New Roman" w:hAnsi="Times New Roman" w:cs="Times New Roman"/>
          <w:kern w:val="0"/>
          <w:sz w:val="24"/>
          <w:szCs w:val="24"/>
          <w:lang w:eastAsia="en-MY"/>
          <w14:ligatures w14:val="none"/>
        </w:rPr>
      </w:pPr>
      <w:r w:rsidRPr="004322DF">
        <w:rPr>
          <w:rFonts w:ascii="Times New Roman" w:eastAsia="Times New Roman" w:hAnsi="Times New Roman" w:cs="Times New Roman"/>
          <w:kern w:val="0"/>
          <w:sz w:val="24"/>
          <w:szCs w:val="24"/>
          <w:lang w:eastAsia="en-MY"/>
          <w14:ligatures w14:val="none"/>
        </w:rPr>
        <w:t>Furthermore, diversity and inclusion in dental education foster a learning environment that prepares students to work in a multicultural society. Exposure to diverse perspectives enriches the educational experience, promotes critical thinking, and prepares students to be more effective and empathetic practitioners</w:t>
      </w:r>
      <w:r>
        <w:rPr>
          <w:rFonts w:ascii="Times New Roman" w:eastAsia="Times New Roman" w:hAnsi="Times New Roman" w:cs="Times New Roman"/>
          <w:kern w:val="0"/>
          <w:sz w:val="24"/>
          <w:szCs w:val="24"/>
          <w:lang w:eastAsia="en-MY"/>
          <w14:ligatures w14:val="none"/>
        </w:rPr>
        <w:t>.</w:t>
      </w:r>
      <w:r>
        <w:rPr>
          <w:rFonts w:ascii="Times New Roman" w:eastAsia="Times New Roman" w:hAnsi="Times New Roman" w:cs="Times New Roman"/>
          <w:kern w:val="0"/>
          <w:sz w:val="24"/>
          <w:szCs w:val="24"/>
          <w:vertAlign w:val="superscript"/>
          <w:lang w:eastAsia="en-MY"/>
          <w14:ligatures w14:val="none"/>
        </w:rPr>
        <w:t>8</w:t>
      </w:r>
      <w:r w:rsidRPr="004322DF">
        <w:rPr>
          <w:rFonts w:ascii="Times New Roman" w:eastAsia="Times New Roman" w:hAnsi="Times New Roman" w:cs="Times New Roman"/>
          <w:kern w:val="0"/>
          <w:sz w:val="24"/>
          <w:szCs w:val="24"/>
          <w:lang w:eastAsia="en-MY"/>
          <w14:ligatures w14:val="none"/>
        </w:rPr>
        <w:t xml:space="preserve"> It also helps in developing interpersonal skills and cultural awareness, which are essential for building trust and rapport with patients from diverse backgrounds.</w:t>
      </w:r>
    </w:p>
    <w:p w14:paraId="4BB43E5B" w14:textId="7CBBC5B7" w:rsidR="004322DF" w:rsidRPr="004322DF" w:rsidRDefault="004322DF" w:rsidP="004322DF">
      <w:pPr>
        <w:spacing w:before="120" w:after="0" w:line="360" w:lineRule="auto"/>
        <w:ind w:firstLine="720"/>
        <w:jc w:val="both"/>
        <w:rPr>
          <w:rFonts w:ascii="Times New Roman" w:eastAsia="Times New Roman" w:hAnsi="Times New Roman" w:cs="Times New Roman"/>
          <w:kern w:val="0"/>
          <w:sz w:val="24"/>
          <w:szCs w:val="24"/>
          <w:lang w:eastAsia="en-MY"/>
          <w14:ligatures w14:val="none"/>
        </w:rPr>
      </w:pPr>
      <w:r w:rsidRPr="004322DF">
        <w:rPr>
          <w:rFonts w:ascii="Times New Roman" w:eastAsia="Times New Roman" w:hAnsi="Times New Roman" w:cs="Times New Roman"/>
          <w:kern w:val="0"/>
          <w:sz w:val="24"/>
          <w:szCs w:val="24"/>
          <w:lang w:eastAsia="en-MY"/>
          <w14:ligatures w14:val="none"/>
        </w:rPr>
        <w:t>Additionally, a commitment to diversity and inclusion can enhance the reputation and credibility of dental institutions. It demonstrates a commitment to social responsibility and ethical practice, which can attract a broader range of students, faculty, and staff, thereby enriching the academic and clinical environment</w:t>
      </w:r>
      <w:r>
        <w:rPr>
          <w:rFonts w:ascii="Times New Roman" w:eastAsia="Times New Roman" w:hAnsi="Times New Roman" w:cs="Times New Roman"/>
          <w:kern w:val="0"/>
          <w:sz w:val="24"/>
          <w:szCs w:val="24"/>
          <w:lang w:eastAsia="en-MY"/>
          <w14:ligatures w14:val="none"/>
        </w:rPr>
        <w:t>.</w:t>
      </w:r>
      <w:r>
        <w:rPr>
          <w:rFonts w:ascii="Times New Roman" w:eastAsia="Times New Roman" w:hAnsi="Times New Roman" w:cs="Times New Roman"/>
          <w:kern w:val="0"/>
          <w:sz w:val="24"/>
          <w:szCs w:val="24"/>
          <w:vertAlign w:val="superscript"/>
          <w:lang w:eastAsia="en-MY"/>
          <w14:ligatures w14:val="none"/>
        </w:rPr>
        <w:t>8</w:t>
      </w:r>
    </w:p>
    <w:p w14:paraId="4DA9FCA6" w14:textId="77777777" w:rsidR="00E37C2D" w:rsidRDefault="00E37C2D" w:rsidP="00E37C2D">
      <w:pPr>
        <w:spacing w:before="120" w:after="120" w:line="360" w:lineRule="auto"/>
        <w:rPr>
          <w:rFonts w:ascii="Times New Roman" w:hAnsi="Times New Roman" w:cs="Times New Roman"/>
          <w:b/>
          <w:bCs/>
          <w:sz w:val="24"/>
          <w:szCs w:val="24"/>
        </w:rPr>
      </w:pPr>
    </w:p>
    <w:p w14:paraId="7CFB01C5" w14:textId="63E30319" w:rsidR="001D5235" w:rsidRDefault="001D5235" w:rsidP="00C450BD">
      <w:pPr>
        <w:spacing w:before="120" w:after="120" w:line="360" w:lineRule="auto"/>
        <w:ind w:firstLine="720"/>
        <w:jc w:val="both"/>
        <w:rPr>
          <w:lang w:val="en-US"/>
        </w:rPr>
      </w:pPr>
      <w:r>
        <w:rPr>
          <w:lang w:val="en-US"/>
        </w:rPr>
        <w:br w:type="page"/>
      </w:r>
    </w:p>
    <w:p w14:paraId="40801C26" w14:textId="786925C1" w:rsidR="00A5547C" w:rsidRDefault="00A5547C" w:rsidP="00A5547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5</w:t>
      </w:r>
    </w:p>
    <w:p w14:paraId="0DC4BC98" w14:textId="06A1051C" w:rsidR="00A5547C" w:rsidRDefault="00A5547C" w:rsidP="00A5547C">
      <w:pPr>
        <w:spacing w:before="120" w:after="120" w:line="360" w:lineRule="auto"/>
        <w:jc w:val="center"/>
        <w:rPr>
          <w:rFonts w:ascii="Times New Roman" w:hAnsi="Times New Roman" w:cs="Times New Roman"/>
          <w:b/>
          <w:bCs/>
          <w:sz w:val="24"/>
          <w:szCs w:val="24"/>
        </w:rPr>
      </w:pPr>
      <w:r w:rsidRPr="00A5547C">
        <w:rPr>
          <w:rFonts w:ascii="Times New Roman" w:hAnsi="Times New Roman" w:cs="Times New Roman"/>
          <w:b/>
          <w:bCs/>
          <w:sz w:val="24"/>
          <w:szCs w:val="24"/>
        </w:rPr>
        <w:t>HISTORICAL CONTEXT</w:t>
      </w:r>
    </w:p>
    <w:p w14:paraId="4F83BE14" w14:textId="77777777" w:rsidR="00A5547C" w:rsidRDefault="00A5547C" w:rsidP="00A5547C">
      <w:pPr>
        <w:spacing w:before="120" w:after="0" w:line="360" w:lineRule="auto"/>
        <w:jc w:val="both"/>
        <w:outlineLvl w:val="2"/>
        <w:rPr>
          <w:rFonts w:ascii="Times New Roman" w:eastAsia="Times New Roman" w:hAnsi="Times New Roman" w:cs="Times New Roman"/>
          <w:b/>
          <w:bCs/>
          <w:kern w:val="0"/>
          <w:sz w:val="24"/>
          <w:szCs w:val="24"/>
          <w:lang w:eastAsia="en-MY"/>
          <w14:ligatures w14:val="none"/>
        </w:rPr>
      </w:pPr>
    </w:p>
    <w:p w14:paraId="0C1FDB36" w14:textId="6023600B" w:rsidR="00A5547C" w:rsidRDefault="00A5547C" w:rsidP="00A5547C">
      <w:pPr>
        <w:spacing w:before="120" w:after="0" w:line="360" w:lineRule="auto"/>
        <w:jc w:val="both"/>
        <w:outlineLvl w:val="2"/>
        <w:rPr>
          <w:rFonts w:ascii="Times New Roman" w:eastAsia="Times New Roman" w:hAnsi="Times New Roman" w:cs="Times New Roman"/>
          <w:b/>
          <w:bCs/>
          <w:kern w:val="0"/>
          <w:sz w:val="24"/>
          <w:szCs w:val="24"/>
          <w:lang w:eastAsia="en-MY"/>
          <w14:ligatures w14:val="none"/>
        </w:rPr>
      </w:pPr>
      <w:r w:rsidRPr="00A5547C">
        <w:rPr>
          <w:rFonts w:ascii="Times New Roman" w:eastAsia="Times New Roman" w:hAnsi="Times New Roman" w:cs="Times New Roman"/>
          <w:b/>
          <w:bCs/>
          <w:kern w:val="0"/>
          <w:sz w:val="24"/>
          <w:szCs w:val="24"/>
          <w:lang w:eastAsia="en-MY"/>
          <w14:ligatures w14:val="none"/>
        </w:rPr>
        <w:t>Evolution of Diversity Initiatives in Dental Education</w:t>
      </w:r>
    </w:p>
    <w:p w14:paraId="42EF37F4" w14:textId="22CDDBD6" w:rsidR="00625509" w:rsidRDefault="00625509" w:rsidP="00625509">
      <w:pPr>
        <w:pStyle w:val="NormalWeb"/>
        <w:spacing w:before="120" w:beforeAutospacing="0" w:after="0" w:afterAutospacing="0" w:line="360" w:lineRule="auto"/>
        <w:ind w:firstLine="720"/>
        <w:jc w:val="both"/>
      </w:pPr>
      <w:r>
        <w:t>The efforts to promote diversity and inclusion in dental education have evolved over time, reflecting broader societal changes and the recognition of the need for a more diverse healthcare workforce. In the early 20th century, access to dental education was limited for minority groups, but the civil rights movements of the 1960s led to increased efforts to diversify dental school student populations</w:t>
      </w:r>
      <w:r w:rsidR="009454D0">
        <w:t>.</w:t>
      </w:r>
      <w:r w:rsidR="009454D0">
        <w:rPr>
          <w:vertAlign w:val="superscript"/>
        </w:rPr>
        <w:t>15,16</w:t>
      </w:r>
    </w:p>
    <w:p w14:paraId="6E426B06" w14:textId="7658B8B8" w:rsidR="00625509" w:rsidRDefault="00625509" w:rsidP="00625509">
      <w:pPr>
        <w:pStyle w:val="NormalWeb"/>
        <w:spacing w:before="120" w:beforeAutospacing="0" w:after="0" w:afterAutospacing="0" w:line="360" w:lineRule="auto"/>
        <w:ind w:firstLine="720"/>
        <w:jc w:val="both"/>
      </w:pPr>
      <w:r>
        <w:t>In the 1970s and 1980s, federal policies and affirmative action programs aimed to increase the enrollment of underrepresented minority students in higher education, including dental schools</w:t>
      </w:r>
      <w:r w:rsidR="00F97329">
        <w:t>.</w:t>
      </w:r>
      <w:r w:rsidR="00F97329">
        <w:rPr>
          <w:vertAlign w:val="superscript"/>
        </w:rPr>
        <w:t>16</w:t>
      </w:r>
      <w:r>
        <w:t xml:space="preserve"> During this period, many dental schools established offices of diversity and inclusion and implemented programs to support minority students</w:t>
      </w:r>
      <w:r w:rsidR="0067105D">
        <w:t>.</w:t>
      </w:r>
      <w:r w:rsidR="0067105D">
        <w:rPr>
          <w:vertAlign w:val="superscript"/>
        </w:rPr>
        <w:t>17</w:t>
      </w:r>
    </w:p>
    <w:p w14:paraId="0510A7CA" w14:textId="4BD028C7" w:rsidR="00625509" w:rsidRDefault="00625509" w:rsidP="00625509">
      <w:pPr>
        <w:pStyle w:val="NormalWeb"/>
        <w:spacing w:before="120" w:beforeAutospacing="0" w:after="0" w:afterAutospacing="0" w:line="360" w:lineRule="auto"/>
        <w:ind w:firstLine="720"/>
        <w:jc w:val="both"/>
      </w:pPr>
      <w:r>
        <w:t>The 1990s marked the introduction of formal cultural competency training in dental education.</w:t>
      </w:r>
      <w:r w:rsidR="001E68EA">
        <w:rPr>
          <w:vertAlign w:val="superscript"/>
        </w:rPr>
        <w:t>17</w:t>
      </w:r>
      <w:r>
        <w:t xml:space="preserve"> The American Dental Education Association and other professional organizations advocated for curricula that incorporated cultural sensitivity and competence, and accreditation bodies started requiring dental schools to demonstrate their commitment to diversity and cultural competence</w:t>
      </w:r>
      <w:r w:rsidR="00A25432">
        <w:t>.</w:t>
      </w:r>
      <w:r w:rsidR="00A25432">
        <w:rPr>
          <w:vertAlign w:val="superscript"/>
        </w:rPr>
        <w:t>1</w:t>
      </w:r>
      <w:r w:rsidR="001E68EA">
        <w:rPr>
          <w:vertAlign w:val="superscript"/>
        </w:rPr>
        <w:t>7,18</w:t>
      </w:r>
    </w:p>
    <w:p w14:paraId="6B01A55B" w14:textId="686E3223" w:rsidR="00625509" w:rsidRDefault="00625509" w:rsidP="00625509">
      <w:pPr>
        <w:pStyle w:val="NormalWeb"/>
        <w:spacing w:before="120" w:beforeAutospacing="0" w:after="0" w:afterAutospacing="0" w:line="360" w:lineRule="auto"/>
        <w:ind w:firstLine="720"/>
        <w:jc w:val="both"/>
      </w:pPr>
      <w:r>
        <w:t>In the 2000s and 2010s, the focus shifted towards creating more inclusive environments within dental schools. This involved not only recruiting diverse students and faculty but also ensuring that all students received education in cultural competence. Initiatives included workshops, courses, and experiential learning opportunities to prepare students to meet the needs of diverse patient populations</w:t>
      </w:r>
      <w:r w:rsidR="00B04B5F">
        <w:t>.</w:t>
      </w:r>
      <w:r w:rsidR="00B04B5F">
        <w:rPr>
          <w:vertAlign w:val="superscript"/>
        </w:rPr>
        <w:t>1</w:t>
      </w:r>
      <w:r w:rsidR="000A13F9">
        <w:rPr>
          <w:vertAlign w:val="superscript"/>
        </w:rPr>
        <w:t>0,1</w:t>
      </w:r>
      <w:r w:rsidR="00B04B5F">
        <w:rPr>
          <w:vertAlign w:val="superscript"/>
        </w:rPr>
        <w:t>8</w:t>
      </w:r>
    </w:p>
    <w:p w14:paraId="71AF6B55" w14:textId="77777777" w:rsidR="00C77DF1" w:rsidRDefault="00C77DF1" w:rsidP="00C77DF1">
      <w:pPr>
        <w:spacing w:before="120" w:after="0" w:line="360" w:lineRule="auto"/>
        <w:jc w:val="both"/>
        <w:rPr>
          <w:rFonts w:ascii="Times New Roman" w:hAnsi="Times New Roman" w:cs="Times New Roman"/>
          <w:b/>
          <w:bCs/>
          <w:sz w:val="24"/>
          <w:szCs w:val="24"/>
          <w:lang w:val="en-US"/>
        </w:rPr>
      </w:pPr>
    </w:p>
    <w:p w14:paraId="195EBF48" w14:textId="3596B520" w:rsidR="00C77DF1" w:rsidRPr="00C77DF1" w:rsidRDefault="00C77DF1" w:rsidP="00C77DF1">
      <w:pPr>
        <w:spacing w:before="120" w:after="0" w:line="360" w:lineRule="auto"/>
        <w:jc w:val="both"/>
        <w:rPr>
          <w:rFonts w:ascii="Times New Roman" w:hAnsi="Times New Roman" w:cs="Times New Roman"/>
          <w:b/>
          <w:bCs/>
          <w:sz w:val="24"/>
          <w:szCs w:val="24"/>
          <w:lang w:val="en-US"/>
        </w:rPr>
      </w:pPr>
      <w:r w:rsidRPr="00C77DF1">
        <w:rPr>
          <w:rFonts w:ascii="Times New Roman" w:hAnsi="Times New Roman" w:cs="Times New Roman"/>
          <w:b/>
          <w:bCs/>
          <w:sz w:val="24"/>
          <w:szCs w:val="24"/>
          <w:lang w:val="en-US"/>
        </w:rPr>
        <w:t>Frameworks and Models of Cultural Competency</w:t>
      </w:r>
    </w:p>
    <w:p w14:paraId="4E353D70" w14:textId="77777777" w:rsidR="00C77DF1" w:rsidRPr="00C77DF1" w:rsidRDefault="00C77DF1" w:rsidP="00C77DF1">
      <w:pPr>
        <w:spacing w:before="120" w:after="0" w:line="360" w:lineRule="auto"/>
        <w:ind w:firstLine="720"/>
        <w:jc w:val="both"/>
        <w:rPr>
          <w:rFonts w:ascii="Times New Roman" w:hAnsi="Times New Roman" w:cs="Times New Roman"/>
          <w:sz w:val="24"/>
          <w:szCs w:val="24"/>
          <w:lang w:val="en-US"/>
        </w:rPr>
      </w:pPr>
      <w:r w:rsidRPr="00C77DF1">
        <w:rPr>
          <w:rFonts w:ascii="Times New Roman" w:hAnsi="Times New Roman" w:cs="Times New Roman"/>
          <w:sz w:val="24"/>
          <w:szCs w:val="24"/>
          <w:lang w:val="en-US"/>
        </w:rPr>
        <w:t>Several frameworks and models have been developed to guide the implementation of cultural competence in healthcare and dental education. These approaches provide structured ways to understand and enhance cultural competence among healthcare providers.</w:t>
      </w:r>
    </w:p>
    <w:p w14:paraId="44A58E06" w14:textId="13E25FF1" w:rsidR="00C77DF1" w:rsidRPr="008725C2" w:rsidRDefault="00C77DF1" w:rsidP="005B17BB">
      <w:pPr>
        <w:pStyle w:val="ListParagraph"/>
        <w:numPr>
          <w:ilvl w:val="0"/>
          <w:numId w:val="5"/>
        </w:numPr>
        <w:spacing w:before="120" w:after="0" w:line="360" w:lineRule="auto"/>
        <w:jc w:val="both"/>
        <w:rPr>
          <w:rFonts w:ascii="Times New Roman" w:hAnsi="Times New Roman" w:cs="Times New Roman"/>
          <w:sz w:val="24"/>
          <w:szCs w:val="24"/>
          <w:lang w:val="en-US"/>
        </w:rPr>
      </w:pPr>
      <w:r w:rsidRPr="005B17BB">
        <w:rPr>
          <w:rFonts w:ascii="Times New Roman" w:hAnsi="Times New Roman" w:cs="Times New Roman"/>
          <w:b/>
          <w:bCs/>
          <w:sz w:val="24"/>
          <w:szCs w:val="24"/>
          <w:lang w:val="en-US"/>
        </w:rPr>
        <w:t xml:space="preserve">Campinha-Bacote's Model: </w:t>
      </w:r>
      <w:r w:rsidRPr="005B17BB">
        <w:rPr>
          <w:rFonts w:ascii="Times New Roman" w:hAnsi="Times New Roman" w:cs="Times New Roman"/>
          <w:sz w:val="24"/>
          <w:szCs w:val="24"/>
          <w:lang w:val="en-US"/>
        </w:rPr>
        <w:t>This model outlines five key elements for developing cultural competence: cultural awareness, knowledge, skill, encounters, and desire. It emphasizes that cultural competence is an ongoing process requiring self-assessment and lifelong learning</w:t>
      </w:r>
      <w:r w:rsidR="001E7092">
        <w:rPr>
          <w:rFonts w:ascii="Times New Roman" w:hAnsi="Times New Roman" w:cs="Times New Roman"/>
          <w:sz w:val="24"/>
          <w:szCs w:val="24"/>
          <w:lang w:val="en-US"/>
        </w:rPr>
        <w:t>.</w:t>
      </w:r>
      <w:r w:rsidR="001E7092">
        <w:rPr>
          <w:rFonts w:ascii="Times New Roman" w:hAnsi="Times New Roman" w:cs="Times New Roman"/>
          <w:sz w:val="24"/>
          <w:szCs w:val="24"/>
          <w:vertAlign w:val="superscript"/>
          <w:lang w:val="en-US"/>
        </w:rPr>
        <w:t>19</w:t>
      </w:r>
    </w:p>
    <w:p w14:paraId="2DCAD030" w14:textId="77777777" w:rsidR="008725C2" w:rsidRDefault="008725C2" w:rsidP="008725C2">
      <w:pPr>
        <w:spacing w:before="120" w:after="0" w:line="360" w:lineRule="auto"/>
        <w:jc w:val="both"/>
        <w:rPr>
          <w:rFonts w:ascii="Times New Roman" w:hAnsi="Times New Roman" w:cs="Times New Roman"/>
          <w:sz w:val="24"/>
          <w:szCs w:val="24"/>
          <w:lang w:val="en-US"/>
        </w:rPr>
      </w:pPr>
    </w:p>
    <w:p w14:paraId="556B3DE3" w14:textId="0008EABD" w:rsidR="008725C2" w:rsidRPr="008725C2" w:rsidRDefault="008725C2" w:rsidP="008725C2">
      <w:pPr>
        <w:spacing w:before="120" w:after="0" w:line="360" w:lineRule="auto"/>
        <w:jc w:val="center"/>
        <w:rPr>
          <w:rFonts w:ascii="Times New Roman" w:hAnsi="Times New Roman" w:cs="Times New Roman"/>
          <w:sz w:val="24"/>
          <w:szCs w:val="24"/>
          <w:lang w:val="en-US"/>
        </w:rPr>
      </w:pPr>
      <w:r>
        <w:rPr>
          <w:noProof/>
        </w:rPr>
        <w:drawing>
          <wp:inline distT="0" distB="0" distL="0" distR="0" wp14:anchorId="463B11F6" wp14:editId="3BB961C9">
            <wp:extent cx="5045710" cy="2399312"/>
            <wp:effectExtent l="0" t="0" r="2540" b="1270"/>
            <wp:docPr id="1334050980" name="Picture 1" descr="Campinha-Bacote (2002) model of cultural competence. Source: Authors’ own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nha-Bacote (2002) model of cultural competence. Source: Authors’ own cre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271" cy="2402907"/>
                    </a:xfrm>
                    <a:prstGeom prst="rect">
                      <a:avLst/>
                    </a:prstGeom>
                    <a:noFill/>
                    <a:ln>
                      <a:noFill/>
                    </a:ln>
                  </pic:spPr>
                </pic:pic>
              </a:graphicData>
            </a:graphic>
          </wp:inline>
        </w:drawing>
      </w:r>
    </w:p>
    <w:p w14:paraId="5B80E1C1" w14:textId="77777777" w:rsidR="001E7092" w:rsidRPr="005B17BB" w:rsidRDefault="001E7092" w:rsidP="001E7092">
      <w:pPr>
        <w:pStyle w:val="ListParagraph"/>
        <w:spacing w:before="120" w:after="0" w:line="360" w:lineRule="auto"/>
        <w:ind w:left="1440"/>
        <w:jc w:val="both"/>
        <w:rPr>
          <w:rFonts w:ascii="Times New Roman" w:hAnsi="Times New Roman" w:cs="Times New Roman"/>
          <w:sz w:val="24"/>
          <w:szCs w:val="24"/>
          <w:lang w:val="en-US"/>
        </w:rPr>
      </w:pPr>
    </w:p>
    <w:p w14:paraId="69E8F88D" w14:textId="47D7162C" w:rsidR="00C77DF1" w:rsidRPr="00DE4B8D" w:rsidRDefault="00C77DF1" w:rsidP="005B17BB">
      <w:pPr>
        <w:pStyle w:val="ListParagraph"/>
        <w:numPr>
          <w:ilvl w:val="0"/>
          <w:numId w:val="5"/>
        </w:numPr>
        <w:spacing w:before="120" w:after="0" w:line="360" w:lineRule="auto"/>
        <w:jc w:val="both"/>
        <w:rPr>
          <w:rFonts w:ascii="Times New Roman" w:hAnsi="Times New Roman" w:cs="Times New Roman"/>
          <w:sz w:val="24"/>
          <w:szCs w:val="24"/>
          <w:lang w:val="en-US"/>
        </w:rPr>
      </w:pPr>
      <w:r w:rsidRPr="005B17BB">
        <w:rPr>
          <w:rFonts w:ascii="Times New Roman" w:hAnsi="Times New Roman" w:cs="Times New Roman"/>
          <w:b/>
          <w:bCs/>
          <w:sz w:val="24"/>
          <w:szCs w:val="24"/>
          <w:lang w:val="en-US"/>
        </w:rPr>
        <w:t xml:space="preserve">Purnell Model: </w:t>
      </w:r>
      <w:r w:rsidRPr="005B17BB">
        <w:rPr>
          <w:rFonts w:ascii="Times New Roman" w:hAnsi="Times New Roman" w:cs="Times New Roman"/>
          <w:sz w:val="24"/>
          <w:szCs w:val="24"/>
          <w:lang w:val="en-US"/>
        </w:rPr>
        <w:t>The Purnell Model offers a comprehensive framework for understanding cultural competence across various domains, such as family roles, communication, health practices, and spirituality. It is often used to create culturally competent curricula and training programs in healthcare education</w:t>
      </w:r>
      <w:r w:rsidR="00320CC8">
        <w:rPr>
          <w:rFonts w:ascii="Times New Roman" w:hAnsi="Times New Roman" w:cs="Times New Roman"/>
          <w:sz w:val="24"/>
          <w:szCs w:val="24"/>
          <w:lang w:val="en-US"/>
        </w:rPr>
        <w:t>.</w:t>
      </w:r>
      <w:r w:rsidR="00320CC8">
        <w:rPr>
          <w:rFonts w:ascii="Times New Roman" w:hAnsi="Times New Roman" w:cs="Times New Roman"/>
          <w:sz w:val="24"/>
          <w:szCs w:val="24"/>
          <w:vertAlign w:val="superscript"/>
          <w:lang w:val="en-US"/>
        </w:rPr>
        <w:t>20</w:t>
      </w:r>
    </w:p>
    <w:p w14:paraId="5D56B539" w14:textId="6819BF59" w:rsidR="00DE4B8D" w:rsidRDefault="00DE4B8D" w:rsidP="00DE4B8D">
      <w:pPr>
        <w:spacing w:before="120" w:after="0" w:line="360" w:lineRule="auto"/>
        <w:ind w:left="1440" w:firstLine="720"/>
        <w:jc w:val="both"/>
        <w:rPr>
          <w:rFonts w:ascii="Times New Roman" w:hAnsi="Times New Roman" w:cs="Times New Roman"/>
          <w:sz w:val="24"/>
          <w:szCs w:val="24"/>
        </w:rPr>
      </w:pPr>
      <w:r w:rsidRPr="00DE4B8D">
        <w:rPr>
          <w:rFonts w:ascii="Times New Roman" w:hAnsi="Times New Roman" w:cs="Times New Roman"/>
          <w:sz w:val="24"/>
          <w:szCs w:val="24"/>
        </w:rPr>
        <w:t>Developed by Larry Purnell, this model provides a systematic approach to understanding the cultural attributes of individuals, families, and communities, and how these attributes influence health and healthcare.</w:t>
      </w:r>
    </w:p>
    <w:p w14:paraId="37D4C4FE" w14:textId="77777777" w:rsidR="00DE4B8D" w:rsidRDefault="00DE4B8D" w:rsidP="00DE4B8D">
      <w:pPr>
        <w:spacing w:before="120" w:after="0" w:line="360" w:lineRule="auto"/>
        <w:ind w:left="1440" w:firstLine="720"/>
        <w:jc w:val="both"/>
        <w:rPr>
          <w:rFonts w:ascii="Times New Roman" w:hAnsi="Times New Roman" w:cs="Times New Roman"/>
          <w:sz w:val="24"/>
          <w:szCs w:val="24"/>
        </w:rPr>
      </w:pPr>
    </w:p>
    <w:p w14:paraId="35DF3591" w14:textId="77777777" w:rsidR="00DE4B8D" w:rsidRPr="00DE4B8D" w:rsidRDefault="00DE4B8D" w:rsidP="00DE4B8D">
      <w:pPr>
        <w:spacing w:before="120" w:after="0" w:line="360" w:lineRule="auto"/>
        <w:ind w:left="1440"/>
        <w:jc w:val="both"/>
        <w:rPr>
          <w:rFonts w:ascii="Times New Roman" w:hAnsi="Times New Roman" w:cs="Times New Roman"/>
          <w:b/>
          <w:bCs/>
          <w:sz w:val="24"/>
          <w:szCs w:val="24"/>
        </w:rPr>
      </w:pPr>
      <w:r w:rsidRPr="00DE4B8D">
        <w:rPr>
          <w:rFonts w:ascii="Times New Roman" w:hAnsi="Times New Roman" w:cs="Times New Roman"/>
          <w:b/>
          <w:bCs/>
          <w:sz w:val="24"/>
          <w:szCs w:val="24"/>
        </w:rPr>
        <w:t>Overview of the Purnell Model</w:t>
      </w:r>
    </w:p>
    <w:p w14:paraId="4F16C5B4" w14:textId="77777777" w:rsidR="00DE4B8D" w:rsidRPr="00DE4B8D" w:rsidRDefault="00DE4B8D" w:rsidP="00DE4B8D">
      <w:pPr>
        <w:spacing w:before="120" w:after="0" w:line="360" w:lineRule="auto"/>
        <w:ind w:left="1440" w:firstLine="720"/>
        <w:jc w:val="both"/>
        <w:rPr>
          <w:rFonts w:ascii="Times New Roman" w:hAnsi="Times New Roman" w:cs="Times New Roman"/>
          <w:sz w:val="24"/>
          <w:szCs w:val="24"/>
        </w:rPr>
      </w:pPr>
      <w:r w:rsidRPr="00DE4B8D">
        <w:rPr>
          <w:rFonts w:ascii="Times New Roman" w:hAnsi="Times New Roman" w:cs="Times New Roman"/>
          <w:sz w:val="24"/>
          <w:szCs w:val="24"/>
        </w:rPr>
        <w:t xml:space="preserve">The Purnell Model is structured as a </w:t>
      </w:r>
      <w:r w:rsidRPr="00DE4B8D">
        <w:rPr>
          <w:rFonts w:ascii="Times New Roman" w:hAnsi="Times New Roman" w:cs="Times New Roman"/>
          <w:b/>
          <w:bCs/>
          <w:sz w:val="24"/>
          <w:szCs w:val="24"/>
        </w:rPr>
        <w:t>12-domain framework</w:t>
      </w:r>
      <w:r w:rsidRPr="00DE4B8D">
        <w:rPr>
          <w:rFonts w:ascii="Times New Roman" w:hAnsi="Times New Roman" w:cs="Times New Roman"/>
          <w:sz w:val="24"/>
          <w:szCs w:val="24"/>
        </w:rPr>
        <w:t xml:space="preserve"> that addresses various aspects of culture. These domains help healthcare providers assess and understand the cultural factors that may impact patient care. The model is visually represented as a circle with four concentric rims, symbolizing the complexity and interconnectedness of cultural influences.</w:t>
      </w:r>
    </w:p>
    <w:p w14:paraId="2E455BCB" w14:textId="77777777" w:rsidR="00DE4B8D" w:rsidRPr="00DE4B8D" w:rsidRDefault="00DE4B8D" w:rsidP="00DE4B8D">
      <w:pPr>
        <w:spacing w:before="120" w:after="0" w:line="360" w:lineRule="auto"/>
        <w:ind w:left="1440" w:firstLine="720"/>
        <w:jc w:val="both"/>
        <w:rPr>
          <w:rFonts w:ascii="Times New Roman" w:hAnsi="Times New Roman" w:cs="Times New Roman"/>
          <w:sz w:val="24"/>
          <w:szCs w:val="24"/>
        </w:rPr>
      </w:pPr>
    </w:p>
    <w:p w14:paraId="616EA450" w14:textId="2543018F" w:rsidR="00DE4B8D" w:rsidRDefault="00DE4B8D" w:rsidP="00DE4B8D">
      <w:pPr>
        <w:spacing w:before="120" w:after="0" w:line="360" w:lineRule="auto"/>
        <w:ind w:left="1440"/>
        <w:jc w:val="center"/>
        <w:rPr>
          <w:rFonts w:ascii="Times New Roman" w:hAnsi="Times New Roman" w:cs="Times New Roman"/>
          <w:b/>
          <w:bCs/>
          <w:sz w:val="24"/>
          <w:szCs w:val="24"/>
        </w:rPr>
      </w:pPr>
      <w:r>
        <w:rPr>
          <w:noProof/>
        </w:rPr>
        <w:drawing>
          <wp:inline distT="0" distB="0" distL="0" distR="0" wp14:anchorId="062F9DEF" wp14:editId="1E02C18C">
            <wp:extent cx="4663091" cy="4617720"/>
            <wp:effectExtent l="0" t="0" r="4445" b="0"/>
            <wp:docPr id="892071074" name="Picture 2" descr="Purnell Model of Cultural Competence (Purnell, 2014). Used with permission. The center of the diagram is blank because we are not fully aware of the culture. The irregular line at the bottom of the model represents the non-linear concept of cultural awareness, which, based on our knowledge, skills, and attitudes of the aforementioned domains can entail (Purnell, 2014): A. Unconsciously incompetent: not being aware that one lacks knowledge about another culture. B. Consciously incompetent: awareness that one lacks knowledge about another culture. C. Consciously competent: learn and verify generalizations about the client's culture, and provide culturally specific inter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rnell Model of Cultural Competence (Purnell, 2014). Used with permission. The center of the diagram is blank because we are not fully aware of the culture. The irregular line at the bottom of the model represents the non-linear concept of cultural awareness, which, based on our knowledge, skills, and attitudes of the aforementioned domains can entail (Purnell, 2014): A. Unconsciously incompetent: not being aware that one lacks knowledge about another culture. B. Consciously incompetent: awareness that one lacks knowledge about another culture. C. Consciously competent: learn and verify generalizations about the client's culture, and provide culturally specific interventions."/>
                    <pic:cNvPicPr>
                      <a:picLocks noChangeAspect="1" noChangeArrowheads="1"/>
                    </pic:cNvPicPr>
                  </pic:nvPicPr>
                  <pic:blipFill rotWithShape="1">
                    <a:blip r:embed="rId9">
                      <a:extLst>
                        <a:ext uri="{28A0092B-C50C-407E-A947-70E740481C1C}">
                          <a14:useLocalDpi xmlns:a14="http://schemas.microsoft.com/office/drawing/2010/main" val="0"/>
                        </a:ext>
                      </a:extLst>
                    </a:blip>
                    <a:srcRect r="1051" b="805"/>
                    <a:stretch/>
                  </pic:blipFill>
                  <pic:spPr bwMode="auto">
                    <a:xfrm>
                      <a:off x="0" y="0"/>
                      <a:ext cx="4668782" cy="4623355"/>
                    </a:xfrm>
                    <a:prstGeom prst="rect">
                      <a:avLst/>
                    </a:prstGeom>
                    <a:noFill/>
                    <a:ln>
                      <a:noFill/>
                    </a:ln>
                    <a:extLst>
                      <a:ext uri="{53640926-AAD7-44D8-BBD7-CCE9431645EC}">
                        <a14:shadowObscured xmlns:a14="http://schemas.microsoft.com/office/drawing/2010/main"/>
                      </a:ext>
                    </a:extLst>
                  </pic:spPr>
                </pic:pic>
              </a:graphicData>
            </a:graphic>
          </wp:inline>
        </w:drawing>
      </w:r>
    </w:p>
    <w:p w14:paraId="3842A15C" w14:textId="77777777" w:rsidR="00DE4B8D" w:rsidRPr="00DE4B8D" w:rsidRDefault="00DE4B8D" w:rsidP="00DE4B8D">
      <w:pPr>
        <w:spacing w:before="120" w:after="0" w:line="360" w:lineRule="auto"/>
        <w:ind w:left="1440"/>
        <w:jc w:val="both"/>
        <w:rPr>
          <w:rFonts w:ascii="Times New Roman" w:hAnsi="Times New Roman" w:cs="Times New Roman"/>
          <w:b/>
          <w:bCs/>
          <w:sz w:val="24"/>
          <w:szCs w:val="24"/>
        </w:rPr>
      </w:pPr>
      <w:r w:rsidRPr="00DE4B8D">
        <w:rPr>
          <w:rFonts w:ascii="Times New Roman" w:hAnsi="Times New Roman" w:cs="Times New Roman"/>
          <w:b/>
          <w:bCs/>
          <w:sz w:val="24"/>
          <w:szCs w:val="24"/>
        </w:rPr>
        <w:t>The Four Concentric Rims</w:t>
      </w:r>
    </w:p>
    <w:p w14:paraId="6F352128" w14:textId="77777777" w:rsidR="00DE4B8D" w:rsidRPr="00DE4B8D" w:rsidRDefault="00DE4B8D" w:rsidP="00DE4B8D">
      <w:pPr>
        <w:numPr>
          <w:ilvl w:val="0"/>
          <w:numId w:val="50"/>
        </w:numPr>
        <w:tabs>
          <w:tab w:val="clear" w:pos="720"/>
        </w:tabs>
        <w:spacing w:before="120" w:after="0" w:line="360" w:lineRule="auto"/>
        <w:ind w:left="1980"/>
        <w:jc w:val="both"/>
        <w:rPr>
          <w:rFonts w:ascii="Times New Roman" w:hAnsi="Times New Roman" w:cs="Times New Roman"/>
          <w:sz w:val="24"/>
          <w:szCs w:val="24"/>
        </w:rPr>
      </w:pPr>
      <w:r w:rsidRPr="00DE4B8D">
        <w:rPr>
          <w:rFonts w:ascii="Times New Roman" w:hAnsi="Times New Roman" w:cs="Times New Roman"/>
          <w:b/>
          <w:bCs/>
          <w:sz w:val="24"/>
          <w:szCs w:val="24"/>
        </w:rPr>
        <w:t>Outer Rim</w:t>
      </w:r>
      <w:r w:rsidRPr="00DE4B8D">
        <w:rPr>
          <w:rFonts w:ascii="Times New Roman" w:hAnsi="Times New Roman" w:cs="Times New Roman"/>
          <w:sz w:val="24"/>
          <w:szCs w:val="24"/>
        </w:rPr>
        <w:t>: Represents global society, emphasizing that all cultures are interconnected within the larger context of the global community.</w:t>
      </w:r>
    </w:p>
    <w:p w14:paraId="6445FA75" w14:textId="77777777" w:rsidR="00DE4B8D" w:rsidRPr="00DE4B8D" w:rsidRDefault="00DE4B8D" w:rsidP="00DE4B8D">
      <w:pPr>
        <w:numPr>
          <w:ilvl w:val="0"/>
          <w:numId w:val="50"/>
        </w:numPr>
        <w:tabs>
          <w:tab w:val="clear" w:pos="720"/>
        </w:tabs>
        <w:spacing w:before="120" w:after="0" w:line="360" w:lineRule="auto"/>
        <w:ind w:left="1980"/>
        <w:jc w:val="both"/>
        <w:rPr>
          <w:rFonts w:ascii="Times New Roman" w:hAnsi="Times New Roman" w:cs="Times New Roman"/>
          <w:sz w:val="24"/>
          <w:szCs w:val="24"/>
        </w:rPr>
      </w:pPr>
      <w:r w:rsidRPr="00DE4B8D">
        <w:rPr>
          <w:rFonts w:ascii="Times New Roman" w:hAnsi="Times New Roman" w:cs="Times New Roman"/>
          <w:b/>
          <w:bCs/>
          <w:sz w:val="24"/>
          <w:szCs w:val="24"/>
        </w:rPr>
        <w:t>Second Rim</w:t>
      </w:r>
      <w:r w:rsidRPr="00DE4B8D">
        <w:rPr>
          <w:rFonts w:ascii="Times New Roman" w:hAnsi="Times New Roman" w:cs="Times New Roman"/>
          <w:sz w:val="24"/>
          <w:szCs w:val="24"/>
        </w:rPr>
        <w:t>: Represents community, acknowledging that cultural understanding is shaped by the broader community in which a person lives.</w:t>
      </w:r>
    </w:p>
    <w:p w14:paraId="6BA64F51" w14:textId="77777777" w:rsidR="00DE4B8D" w:rsidRPr="00DE4B8D" w:rsidRDefault="00DE4B8D" w:rsidP="00DE4B8D">
      <w:pPr>
        <w:numPr>
          <w:ilvl w:val="0"/>
          <w:numId w:val="50"/>
        </w:numPr>
        <w:tabs>
          <w:tab w:val="clear" w:pos="720"/>
        </w:tabs>
        <w:spacing w:before="120" w:after="0" w:line="360" w:lineRule="auto"/>
        <w:ind w:left="1980"/>
        <w:jc w:val="both"/>
        <w:rPr>
          <w:rFonts w:ascii="Times New Roman" w:hAnsi="Times New Roman" w:cs="Times New Roman"/>
          <w:sz w:val="24"/>
          <w:szCs w:val="24"/>
        </w:rPr>
      </w:pPr>
      <w:r w:rsidRPr="00DE4B8D">
        <w:rPr>
          <w:rFonts w:ascii="Times New Roman" w:hAnsi="Times New Roman" w:cs="Times New Roman"/>
          <w:b/>
          <w:bCs/>
          <w:sz w:val="24"/>
          <w:szCs w:val="24"/>
        </w:rPr>
        <w:t>Third Rim</w:t>
      </w:r>
      <w:r w:rsidRPr="00DE4B8D">
        <w:rPr>
          <w:rFonts w:ascii="Times New Roman" w:hAnsi="Times New Roman" w:cs="Times New Roman"/>
          <w:sz w:val="24"/>
          <w:szCs w:val="24"/>
        </w:rPr>
        <w:t>: Represents family, recognizing the role of family dynamics in shaping cultural beliefs and practices.</w:t>
      </w:r>
    </w:p>
    <w:p w14:paraId="663DB715" w14:textId="77777777" w:rsidR="00DE4B8D" w:rsidRPr="00DE4B8D" w:rsidRDefault="00DE4B8D" w:rsidP="00DE4B8D">
      <w:pPr>
        <w:numPr>
          <w:ilvl w:val="0"/>
          <w:numId w:val="50"/>
        </w:numPr>
        <w:tabs>
          <w:tab w:val="clear" w:pos="720"/>
        </w:tabs>
        <w:spacing w:before="120" w:after="0" w:line="360" w:lineRule="auto"/>
        <w:ind w:left="1980"/>
        <w:jc w:val="both"/>
        <w:rPr>
          <w:rFonts w:ascii="Times New Roman" w:hAnsi="Times New Roman" w:cs="Times New Roman"/>
          <w:sz w:val="24"/>
          <w:szCs w:val="24"/>
        </w:rPr>
      </w:pPr>
      <w:r w:rsidRPr="00DE4B8D">
        <w:rPr>
          <w:rFonts w:ascii="Times New Roman" w:hAnsi="Times New Roman" w:cs="Times New Roman"/>
          <w:b/>
          <w:bCs/>
          <w:sz w:val="24"/>
          <w:szCs w:val="24"/>
        </w:rPr>
        <w:t>Inner Rim</w:t>
      </w:r>
      <w:r w:rsidRPr="00DE4B8D">
        <w:rPr>
          <w:rFonts w:ascii="Times New Roman" w:hAnsi="Times New Roman" w:cs="Times New Roman"/>
          <w:sz w:val="24"/>
          <w:szCs w:val="24"/>
        </w:rPr>
        <w:t>: Represents the individual, highlighting that each person is a unique cultural being with their own experiences and identity.</w:t>
      </w:r>
    </w:p>
    <w:p w14:paraId="3C8A854B" w14:textId="77777777" w:rsidR="00DE4B8D" w:rsidRDefault="00DE4B8D" w:rsidP="00DE4B8D">
      <w:pPr>
        <w:spacing w:before="120" w:after="0" w:line="360" w:lineRule="auto"/>
        <w:ind w:left="1440"/>
        <w:jc w:val="both"/>
        <w:rPr>
          <w:rFonts w:ascii="Times New Roman" w:hAnsi="Times New Roman" w:cs="Times New Roman"/>
          <w:b/>
          <w:bCs/>
          <w:sz w:val="24"/>
          <w:szCs w:val="24"/>
        </w:rPr>
      </w:pPr>
    </w:p>
    <w:p w14:paraId="0FFF90B7" w14:textId="77777777" w:rsidR="00DE4B8D" w:rsidRDefault="00DE4B8D" w:rsidP="00DE4B8D">
      <w:pPr>
        <w:spacing w:before="120" w:after="0" w:line="360" w:lineRule="auto"/>
        <w:ind w:left="1440"/>
        <w:jc w:val="both"/>
        <w:rPr>
          <w:rFonts w:ascii="Times New Roman" w:hAnsi="Times New Roman" w:cs="Times New Roman"/>
          <w:b/>
          <w:bCs/>
          <w:sz w:val="24"/>
          <w:szCs w:val="24"/>
        </w:rPr>
      </w:pPr>
    </w:p>
    <w:p w14:paraId="1DB534E1" w14:textId="77777777" w:rsidR="00DE4B8D" w:rsidRDefault="00DE4B8D" w:rsidP="00DE4B8D">
      <w:pPr>
        <w:spacing w:before="120" w:after="0" w:line="360" w:lineRule="auto"/>
        <w:ind w:left="1440"/>
        <w:jc w:val="both"/>
        <w:rPr>
          <w:rFonts w:ascii="Times New Roman" w:hAnsi="Times New Roman" w:cs="Times New Roman"/>
          <w:b/>
          <w:bCs/>
          <w:sz w:val="24"/>
          <w:szCs w:val="24"/>
        </w:rPr>
      </w:pPr>
    </w:p>
    <w:p w14:paraId="68A586C1" w14:textId="5A5F866F" w:rsidR="00DE4B8D" w:rsidRPr="00DE4B8D" w:rsidRDefault="00DE4B8D" w:rsidP="00DE4B8D">
      <w:pPr>
        <w:spacing w:before="120" w:after="0" w:line="360" w:lineRule="auto"/>
        <w:ind w:left="1440"/>
        <w:jc w:val="both"/>
        <w:rPr>
          <w:rFonts w:ascii="Times New Roman" w:hAnsi="Times New Roman" w:cs="Times New Roman"/>
          <w:b/>
          <w:bCs/>
          <w:sz w:val="24"/>
          <w:szCs w:val="24"/>
        </w:rPr>
      </w:pPr>
      <w:r w:rsidRPr="00DE4B8D">
        <w:rPr>
          <w:rFonts w:ascii="Times New Roman" w:hAnsi="Times New Roman" w:cs="Times New Roman"/>
          <w:b/>
          <w:bCs/>
          <w:sz w:val="24"/>
          <w:szCs w:val="24"/>
        </w:rPr>
        <w:t>The 12 Cultural Domains</w:t>
      </w:r>
    </w:p>
    <w:p w14:paraId="312F8A0F"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Heritage</w:t>
      </w:r>
      <w:r w:rsidRPr="00DE4B8D">
        <w:rPr>
          <w:rFonts w:ascii="Times New Roman" w:hAnsi="Times New Roman" w:cs="Times New Roman"/>
          <w:sz w:val="24"/>
          <w:szCs w:val="24"/>
        </w:rPr>
        <w:t>: The cultural background, including origins, traditions, and influences of a person's ancestors.</w:t>
      </w:r>
    </w:p>
    <w:p w14:paraId="07D0232A"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Communication</w:t>
      </w:r>
      <w:r w:rsidRPr="00DE4B8D">
        <w:rPr>
          <w:rFonts w:ascii="Times New Roman" w:hAnsi="Times New Roman" w:cs="Times New Roman"/>
          <w:sz w:val="24"/>
          <w:szCs w:val="24"/>
        </w:rPr>
        <w:t>: Verbal and non-verbal communication patterns, language preferences, and literacy levels.</w:t>
      </w:r>
    </w:p>
    <w:p w14:paraId="56E1C132"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Family Roles and Organization</w:t>
      </w:r>
      <w:r w:rsidRPr="00DE4B8D">
        <w:rPr>
          <w:rFonts w:ascii="Times New Roman" w:hAnsi="Times New Roman" w:cs="Times New Roman"/>
          <w:sz w:val="24"/>
          <w:szCs w:val="24"/>
        </w:rPr>
        <w:t>: Family structure, roles within the family, power dynamics, and decision-making processes.</w:t>
      </w:r>
    </w:p>
    <w:p w14:paraId="2DBD8B2F"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Workforce Issues</w:t>
      </w:r>
      <w:r w:rsidRPr="00DE4B8D">
        <w:rPr>
          <w:rFonts w:ascii="Times New Roman" w:hAnsi="Times New Roman" w:cs="Times New Roman"/>
          <w:sz w:val="24"/>
          <w:szCs w:val="24"/>
        </w:rPr>
        <w:t>: Issues related to employment, work-related stress, and acculturation to the workplace.</w:t>
      </w:r>
    </w:p>
    <w:p w14:paraId="5B9152C1"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Biocultural Ecology</w:t>
      </w:r>
      <w:r w:rsidRPr="00DE4B8D">
        <w:rPr>
          <w:rFonts w:ascii="Times New Roman" w:hAnsi="Times New Roman" w:cs="Times New Roman"/>
          <w:sz w:val="24"/>
          <w:szCs w:val="24"/>
        </w:rPr>
        <w:t>: Variations in physical characteristics, genetic attributes, and susceptibility to certain diseases.</w:t>
      </w:r>
    </w:p>
    <w:p w14:paraId="7120974B"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High-Risk Behaviors</w:t>
      </w:r>
      <w:r w:rsidRPr="00DE4B8D">
        <w:rPr>
          <w:rFonts w:ascii="Times New Roman" w:hAnsi="Times New Roman" w:cs="Times New Roman"/>
          <w:sz w:val="24"/>
          <w:szCs w:val="24"/>
        </w:rPr>
        <w:t>: Lifestyle choices that may affect health, such as substance use, diet, and exercise.</w:t>
      </w:r>
    </w:p>
    <w:p w14:paraId="0A5908A4"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Nutrition</w:t>
      </w:r>
      <w:r w:rsidRPr="00DE4B8D">
        <w:rPr>
          <w:rFonts w:ascii="Times New Roman" w:hAnsi="Times New Roman" w:cs="Times New Roman"/>
          <w:sz w:val="24"/>
          <w:szCs w:val="24"/>
        </w:rPr>
        <w:t>: Dietary practices, food preferences, and religious or cultural dietary restrictions.</w:t>
      </w:r>
    </w:p>
    <w:p w14:paraId="14AD40BD"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Pregnancy and Childbearing Practices</w:t>
      </w:r>
      <w:r w:rsidRPr="00DE4B8D">
        <w:rPr>
          <w:rFonts w:ascii="Times New Roman" w:hAnsi="Times New Roman" w:cs="Times New Roman"/>
          <w:sz w:val="24"/>
          <w:szCs w:val="24"/>
        </w:rPr>
        <w:t>: Cultural beliefs and practices related to pregnancy, childbirth, and postpartum care.</w:t>
      </w:r>
    </w:p>
    <w:p w14:paraId="55995F3C"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Death Rituals</w:t>
      </w:r>
      <w:r w:rsidRPr="00DE4B8D">
        <w:rPr>
          <w:rFonts w:ascii="Times New Roman" w:hAnsi="Times New Roman" w:cs="Times New Roman"/>
          <w:sz w:val="24"/>
          <w:szCs w:val="24"/>
        </w:rPr>
        <w:t>: Cultural practices and beliefs surrounding death, dying, and mourning.</w:t>
      </w:r>
    </w:p>
    <w:p w14:paraId="77E7730F"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Spirituality</w:t>
      </w:r>
      <w:r w:rsidRPr="00DE4B8D">
        <w:rPr>
          <w:rFonts w:ascii="Times New Roman" w:hAnsi="Times New Roman" w:cs="Times New Roman"/>
          <w:sz w:val="24"/>
          <w:szCs w:val="24"/>
        </w:rPr>
        <w:t>: Religious beliefs, spiritual practices, and the role of spirituality in health and healing.</w:t>
      </w:r>
    </w:p>
    <w:p w14:paraId="053606BB"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Healthcare Practices</w:t>
      </w:r>
      <w:r w:rsidRPr="00DE4B8D">
        <w:rPr>
          <w:rFonts w:ascii="Times New Roman" w:hAnsi="Times New Roman" w:cs="Times New Roman"/>
          <w:sz w:val="24"/>
          <w:szCs w:val="24"/>
        </w:rPr>
        <w:t>: Traditional healing practices, use of alternative medicine, and cultural attitudes toward healthcare.</w:t>
      </w:r>
    </w:p>
    <w:p w14:paraId="04ACE637" w14:textId="77777777" w:rsidR="00DE4B8D" w:rsidRPr="00DE4B8D" w:rsidRDefault="00DE4B8D" w:rsidP="00DE4B8D">
      <w:pPr>
        <w:numPr>
          <w:ilvl w:val="0"/>
          <w:numId w:val="51"/>
        </w:numPr>
        <w:tabs>
          <w:tab w:val="clear" w:pos="720"/>
        </w:tabs>
        <w:spacing w:before="120" w:after="0" w:line="360" w:lineRule="auto"/>
        <w:ind w:left="2070"/>
        <w:jc w:val="both"/>
        <w:rPr>
          <w:rFonts w:ascii="Times New Roman" w:hAnsi="Times New Roman" w:cs="Times New Roman"/>
          <w:sz w:val="24"/>
          <w:szCs w:val="24"/>
        </w:rPr>
      </w:pPr>
      <w:r w:rsidRPr="00DE4B8D">
        <w:rPr>
          <w:rFonts w:ascii="Times New Roman" w:hAnsi="Times New Roman" w:cs="Times New Roman"/>
          <w:b/>
          <w:bCs/>
          <w:sz w:val="24"/>
          <w:szCs w:val="24"/>
        </w:rPr>
        <w:t>Healthcare Practitioners</w:t>
      </w:r>
      <w:r w:rsidRPr="00DE4B8D">
        <w:rPr>
          <w:rFonts w:ascii="Times New Roman" w:hAnsi="Times New Roman" w:cs="Times New Roman"/>
          <w:sz w:val="24"/>
          <w:szCs w:val="24"/>
        </w:rPr>
        <w:t>: Cultural perceptions of healthcare providers, trust in the healthcare system, and preferences for provider characteristics.</w:t>
      </w:r>
    </w:p>
    <w:p w14:paraId="469514DF" w14:textId="77777777" w:rsidR="00DE4B8D" w:rsidRDefault="00DE4B8D" w:rsidP="00DE4B8D">
      <w:pPr>
        <w:spacing w:before="120" w:after="0" w:line="360" w:lineRule="auto"/>
        <w:jc w:val="both"/>
        <w:rPr>
          <w:rFonts w:ascii="Times New Roman" w:hAnsi="Times New Roman" w:cs="Times New Roman"/>
          <w:sz w:val="24"/>
          <w:szCs w:val="24"/>
          <w:lang w:val="en-US"/>
        </w:rPr>
      </w:pPr>
    </w:p>
    <w:p w14:paraId="49DED037" w14:textId="77777777" w:rsidR="00DE4B8D" w:rsidRDefault="00DE4B8D" w:rsidP="00DE4B8D">
      <w:pPr>
        <w:spacing w:before="120" w:after="0" w:line="360" w:lineRule="auto"/>
        <w:jc w:val="both"/>
        <w:rPr>
          <w:rFonts w:ascii="Times New Roman" w:hAnsi="Times New Roman" w:cs="Times New Roman"/>
          <w:sz w:val="24"/>
          <w:szCs w:val="24"/>
          <w:lang w:val="en-US"/>
        </w:rPr>
      </w:pPr>
    </w:p>
    <w:p w14:paraId="7E290459" w14:textId="5EB7A6ED" w:rsidR="00C77DF1" w:rsidRPr="009B63BB" w:rsidRDefault="00C77DF1" w:rsidP="005B17BB">
      <w:pPr>
        <w:pStyle w:val="ListParagraph"/>
        <w:numPr>
          <w:ilvl w:val="0"/>
          <w:numId w:val="5"/>
        </w:numPr>
        <w:spacing w:before="120" w:after="0" w:line="360" w:lineRule="auto"/>
        <w:jc w:val="both"/>
        <w:rPr>
          <w:rFonts w:ascii="Times New Roman" w:hAnsi="Times New Roman" w:cs="Times New Roman"/>
          <w:sz w:val="24"/>
          <w:szCs w:val="24"/>
          <w:lang w:val="en-US"/>
        </w:rPr>
      </w:pPr>
      <w:r w:rsidRPr="005B17BB">
        <w:rPr>
          <w:rFonts w:ascii="Times New Roman" w:hAnsi="Times New Roman" w:cs="Times New Roman"/>
          <w:b/>
          <w:bCs/>
          <w:sz w:val="24"/>
          <w:szCs w:val="24"/>
          <w:lang w:val="en-US"/>
        </w:rPr>
        <w:t xml:space="preserve">The LEARN Model: </w:t>
      </w:r>
      <w:r w:rsidRPr="005B17BB">
        <w:rPr>
          <w:rFonts w:ascii="Times New Roman" w:hAnsi="Times New Roman" w:cs="Times New Roman"/>
          <w:sz w:val="24"/>
          <w:szCs w:val="24"/>
          <w:lang w:val="en-US"/>
        </w:rPr>
        <w:t>The LEARN model provides a practical approach to cross-cultural communication in healthcare. It encourages providers to actively listen to patients, explain their understanding, acknowledge differences, recommend treatments, and negotiate care plans that respect the patient's cultural context</w:t>
      </w:r>
      <w:r w:rsidR="00823E1F">
        <w:rPr>
          <w:rFonts w:ascii="Times New Roman" w:hAnsi="Times New Roman" w:cs="Times New Roman"/>
          <w:sz w:val="24"/>
          <w:szCs w:val="24"/>
          <w:lang w:val="en-US"/>
        </w:rPr>
        <w:t>.</w:t>
      </w:r>
      <w:r w:rsidR="00823E1F">
        <w:rPr>
          <w:rFonts w:ascii="Times New Roman" w:hAnsi="Times New Roman" w:cs="Times New Roman"/>
          <w:sz w:val="24"/>
          <w:szCs w:val="24"/>
          <w:vertAlign w:val="superscript"/>
          <w:lang w:val="en-US"/>
        </w:rPr>
        <w:t>21</w:t>
      </w:r>
    </w:p>
    <w:p w14:paraId="3B1DB750" w14:textId="63F37B46" w:rsidR="009B63BB" w:rsidRPr="009B63BB" w:rsidRDefault="009B63BB" w:rsidP="009B63BB">
      <w:pPr>
        <w:pStyle w:val="ListParagraph"/>
        <w:numPr>
          <w:ilvl w:val="0"/>
          <w:numId w:val="4"/>
        </w:numPr>
        <w:tabs>
          <w:tab w:val="clear" w:pos="720"/>
        </w:tabs>
        <w:spacing w:before="120" w:after="0" w:line="360" w:lineRule="auto"/>
        <w:ind w:left="1980"/>
        <w:jc w:val="both"/>
        <w:rPr>
          <w:rFonts w:ascii="Times New Roman" w:hAnsi="Times New Roman" w:cs="Times New Roman"/>
          <w:sz w:val="24"/>
          <w:szCs w:val="24"/>
        </w:rPr>
      </w:pPr>
      <w:r w:rsidRPr="009B63BB">
        <w:rPr>
          <w:rFonts w:ascii="Times New Roman" w:hAnsi="Times New Roman" w:cs="Times New Roman"/>
          <w:b/>
          <w:bCs/>
          <w:sz w:val="24"/>
          <w:szCs w:val="24"/>
        </w:rPr>
        <w:t>L - Listen</w:t>
      </w:r>
      <w:r w:rsidRPr="009B63BB">
        <w:rPr>
          <w:rFonts w:ascii="Times New Roman" w:hAnsi="Times New Roman" w:cs="Times New Roman"/>
          <w:sz w:val="24"/>
          <w:szCs w:val="24"/>
        </w:rPr>
        <w:t>: Actively listen to the patient’s perspective without interruption.</w:t>
      </w:r>
    </w:p>
    <w:p w14:paraId="7E0E46BC" w14:textId="4E5AF611" w:rsidR="009B63BB" w:rsidRPr="009B63BB" w:rsidRDefault="009B63BB" w:rsidP="009B63BB">
      <w:pPr>
        <w:pStyle w:val="ListParagraph"/>
        <w:numPr>
          <w:ilvl w:val="0"/>
          <w:numId w:val="4"/>
        </w:numPr>
        <w:tabs>
          <w:tab w:val="clear" w:pos="720"/>
        </w:tabs>
        <w:spacing w:before="120" w:after="0" w:line="360" w:lineRule="auto"/>
        <w:ind w:left="1980"/>
        <w:jc w:val="both"/>
        <w:rPr>
          <w:rFonts w:ascii="Times New Roman" w:hAnsi="Times New Roman" w:cs="Times New Roman"/>
          <w:sz w:val="24"/>
          <w:szCs w:val="24"/>
        </w:rPr>
      </w:pPr>
      <w:r w:rsidRPr="009B63BB">
        <w:rPr>
          <w:rFonts w:ascii="Times New Roman" w:hAnsi="Times New Roman" w:cs="Times New Roman"/>
          <w:b/>
          <w:bCs/>
          <w:sz w:val="24"/>
          <w:szCs w:val="24"/>
        </w:rPr>
        <w:t>E - Explain</w:t>
      </w:r>
      <w:r w:rsidRPr="009B63BB">
        <w:rPr>
          <w:rFonts w:ascii="Times New Roman" w:hAnsi="Times New Roman" w:cs="Times New Roman"/>
          <w:sz w:val="24"/>
          <w:szCs w:val="24"/>
        </w:rPr>
        <w:t>: Clearly explain your own perception of the problem.</w:t>
      </w:r>
    </w:p>
    <w:p w14:paraId="04BC8FDD" w14:textId="69A70AED" w:rsidR="009B63BB" w:rsidRPr="009B63BB" w:rsidRDefault="009B63BB" w:rsidP="009B63BB">
      <w:pPr>
        <w:pStyle w:val="ListParagraph"/>
        <w:numPr>
          <w:ilvl w:val="0"/>
          <w:numId w:val="4"/>
        </w:numPr>
        <w:tabs>
          <w:tab w:val="clear" w:pos="720"/>
        </w:tabs>
        <w:spacing w:before="120" w:after="0" w:line="360" w:lineRule="auto"/>
        <w:ind w:left="1980"/>
        <w:jc w:val="both"/>
        <w:rPr>
          <w:rFonts w:ascii="Times New Roman" w:hAnsi="Times New Roman" w:cs="Times New Roman"/>
          <w:sz w:val="24"/>
          <w:szCs w:val="24"/>
        </w:rPr>
      </w:pPr>
      <w:r w:rsidRPr="009B63BB">
        <w:rPr>
          <w:rFonts w:ascii="Times New Roman" w:hAnsi="Times New Roman" w:cs="Times New Roman"/>
          <w:b/>
          <w:bCs/>
          <w:sz w:val="24"/>
          <w:szCs w:val="24"/>
        </w:rPr>
        <w:t>A - Acknowledge</w:t>
      </w:r>
      <w:r w:rsidRPr="009B63BB">
        <w:rPr>
          <w:rFonts w:ascii="Times New Roman" w:hAnsi="Times New Roman" w:cs="Times New Roman"/>
          <w:sz w:val="24"/>
          <w:szCs w:val="24"/>
        </w:rPr>
        <w:t>: Acknowledge similarities and differences between the patient’s and your own views.</w:t>
      </w:r>
    </w:p>
    <w:p w14:paraId="50E7C49C" w14:textId="78E22630" w:rsidR="009B63BB" w:rsidRPr="009B63BB" w:rsidRDefault="009B63BB" w:rsidP="009B63BB">
      <w:pPr>
        <w:pStyle w:val="ListParagraph"/>
        <w:numPr>
          <w:ilvl w:val="0"/>
          <w:numId w:val="4"/>
        </w:numPr>
        <w:tabs>
          <w:tab w:val="clear" w:pos="720"/>
        </w:tabs>
        <w:spacing w:before="120" w:after="0" w:line="360" w:lineRule="auto"/>
        <w:ind w:left="1980"/>
        <w:jc w:val="both"/>
        <w:rPr>
          <w:rFonts w:ascii="Times New Roman" w:hAnsi="Times New Roman" w:cs="Times New Roman"/>
          <w:sz w:val="24"/>
          <w:szCs w:val="24"/>
        </w:rPr>
      </w:pPr>
      <w:r w:rsidRPr="009B63BB">
        <w:rPr>
          <w:rFonts w:ascii="Times New Roman" w:hAnsi="Times New Roman" w:cs="Times New Roman"/>
          <w:b/>
          <w:bCs/>
          <w:sz w:val="24"/>
          <w:szCs w:val="24"/>
        </w:rPr>
        <w:t>R - Recommend</w:t>
      </w:r>
      <w:r w:rsidRPr="009B63BB">
        <w:rPr>
          <w:rFonts w:ascii="Times New Roman" w:hAnsi="Times New Roman" w:cs="Times New Roman"/>
          <w:sz w:val="24"/>
          <w:szCs w:val="24"/>
        </w:rPr>
        <w:t>: Offer treatment recommendations that consider the patient’s cultural context.</w:t>
      </w:r>
    </w:p>
    <w:p w14:paraId="666E7EC5" w14:textId="29D14D7C" w:rsidR="009B63BB" w:rsidRDefault="009B63BB" w:rsidP="009B63BB">
      <w:pPr>
        <w:pStyle w:val="ListParagraph"/>
        <w:numPr>
          <w:ilvl w:val="0"/>
          <w:numId w:val="4"/>
        </w:numPr>
        <w:tabs>
          <w:tab w:val="clear" w:pos="720"/>
        </w:tabs>
        <w:spacing w:before="120" w:after="0" w:line="360" w:lineRule="auto"/>
        <w:ind w:left="1980"/>
        <w:jc w:val="both"/>
        <w:rPr>
          <w:rFonts w:ascii="Times New Roman" w:hAnsi="Times New Roman" w:cs="Times New Roman"/>
          <w:sz w:val="24"/>
          <w:szCs w:val="24"/>
        </w:rPr>
      </w:pPr>
      <w:r w:rsidRPr="009B63BB">
        <w:rPr>
          <w:rFonts w:ascii="Times New Roman" w:hAnsi="Times New Roman" w:cs="Times New Roman"/>
          <w:b/>
          <w:bCs/>
          <w:sz w:val="24"/>
          <w:szCs w:val="24"/>
        </w:rPr>
        <w:t>N - Negotiate</w:t>
      </w:r>
      <w:r w:rsidRPr="009B63BB">
        <w:rPr>
          <w:rFonts w:ascii="Times New Roman" w:hAnsi="Times New Roman" w:cs="Times New Roman"/>
          <w:sz w:val="24"/>
          <w:szCs w:val="24"/>
        </w:rPr>
        <w:t>: Collaboratively negotiate a treatment plan that respects the patient’s beliefs and preferences.</w:t>
      </w:r>
    </w:p>
    <w:p w14:paraId="7F06FD82" w14:textId="77777777" w:rsidR="009B63BB" w:rsidRPr="009B63BB" w:rsidRDefault="009B63BB" w:rsidP="009B63BB">
      <w:pPr>
        <w:pStyle w:val="ListParagraph"/>
        <w:spacing w:before="120" w:after="0" w:line="360" w:lineRule="auto"/>
        <w:ind w:left="1980"/>
        <w:jc w:val="both"/>
        <w:rPr>
          <w:rFonts w:ascii="Times New Roman" w:hAnsi="Times New Roman" w:cs="Times New Roman"/>
          <w:sz w:val="24"/>
          <w:szCs w:val="24"/>
        </w:rPr>
      </w:pPr>
    </w:p>
    <w:p w14:paraId="5CDBBE46" w14:textId="447FF17A" w:rsidR="00C77DF1" w:rsidRDefault="00C77DF1" w:rsidP="005B17BB">
      <w:pPr>
        <w:pStyle w:val="ListParagraph"/>
        <w:numPr>
          <w:ilvl w:val="0"/>
          <w:numId w:val="5"/>
        </w:numPr>
        <w:spacing w:before="120" w:after="0" w:line="360" w:lineRule="auto"/>
        <w:jc w:val="both"/>
        <w:rPr>
          <w:rFonts w:ascii="Times New Roman" w:hAnsi="Times New Roman" w:cs="Times New Roman"/>
          <w:sz w:val="24"/>
          <w:szCs w:val="24"/>
          <w:lang w:val="en-US"/>
        </w:rPr>
      </w:pPr>
      <w:r w:rsidRPr="005B17BB">
        <w:rPr>
          <w:rFonts w:ascii="Times New Roman" w:hAnsi="Times New Roman" w:cs="Times New Roman"/>
          <w:b/>
          <w:bCs/>
          <w:sz w:val="24"/>
          <w:szCs w:val="24"/>
          <w:lang w:val="en-US"/>
        </w:rPr>
        <w:t xml:space="preserve">The CLAS Standards: </w:t>
      </w:r>
      <w:r w:rsidRPr="005B17BB">
        <w:rPr>
          <w:rFonts w:ascii="Times New Roman" w:hAnsi="Times New Roman" w:cs="Times New Roman"/>
          <w:sz w:val="24"/>
          <w:szCs w:val="24"/>
          <w:lang w:val="en-US"/>
        </w:rPr>
        <w:t>The National Standards for Culturally and Linguistically Appropriate Services in Health and Health Care offer guidelines for implementing culturally and linguistically appropriate services. These standards aim to advance health equity, improve quality, and help eliminate healthcare disparities by establishing a blueprint for healthcare organizations</w:t>
      </w:r>
      <w:r w:rsidR="00335D5A">
        <w:rPr>
          <w:rFonts w:ascii="Times New Roman" w:hAnsi="Times New Roman" w:cs="Times New Roman"/>
          <w:sz w:val="24"/>
          <w:szCs w:val="24"/>
          <w:lang w:val="en-US"/>
        </w:rPr>
        <w:t>.</w:t>
      </w:r>
      <w:r w:rsidR="00335D5A">
        <w:rPr>
          <w:rFonts w:ascii="Times New Roman" w:hAnsi="Times New Roman" w:cs="Times New Roman"/>
          <w:sz w:val="24"/>
          <w:szCs w:val="24"/>
          <w:vertAlign w:val="superscript"/>
          <w:lang w:val="en-US"/>
        </w:rPr>
        <w:t>22</w:t>
      </w:r>
      <w:r w:rsidRPr="005B17BB">
        <w:rPr>
          <w:rFonts w:ascii="Times New Roman" w:hAnsi="Times New Roman" w:cs="Times New Roman"/>
          <w:sz w:val="24"/>
          <w:szCs w:val="24"/>
          <w:lang w:val="en-US"/>
        </w:rPr>
        <w:t xml:space="preserve"> </w:t>
      </w:r>
    </w:p>
    <w:p w14:paraId="26F5AA05" w14:textId="77777777" w:rsidR="0006609B" w:rsidRDefault="0006609B" w:rsidP="0006609B">
      <w:pPr>
        <w:pStyle w:val="ListParagraph"/>
        <w:spacing w:before="120" w:after="0" w:line="360" w:lineRule="auto"/>
        <w:ind w:left="1440"/>
        <w:jc w:val="both"/>
        <w:rPr>
          <w:rFonts w:ascii="Times New Roman" w:hAnsi="Times New Roman" w:cs="Times New Roman"/>
          <w:sz w:val="24"/>
          <w:szCs w:val="24"/>
          <w:lang w:val="en-US"/>
        </w:rPr>
      </w:pPr>
    </w:p>
    <w:p w14:paraId="3E7E8AA2" w14:textId="6165B880" w:rsidR="00736A6B" w:rsidRPr="0006609B" w:rsidRDefault="00736A6B" w:rsidP="00736A6B">
      <w:pPr>
        <w:pStyle w:val="ListParagraph"/>
        <w:numPr>
          <w:ilvl w:val="0"/>
          <w:numId w:val="5"/>
        </w:numPr>
        <w:spacing w:before="120" w:after="0" w:line="360" w:lineRule="auto"/>
        <w:jc w:val="both"/>
        <w:rPr>
          <w:rFonts w:ascii="Times New Roman" w:hAnsi="Times New Roman" w:cs="Times New Roman"/>
          <w:sz w:val="24"/>
          <w:szCs w:val="24"/>
          <w:lang w:val="en-US"/>
        </w:rPr>
      </w:pPr>
      <w:r w:rsidRPr="00E46341">
        <w:rPr>
          <w:rFonts w:ascii="Times New Roman" w:hAnsi="Times New Roman" w:cs="Times New Roman"/>
          <w:b/>
          <w:bCs/>
          <w:sz w:val="24"/>
          <w:szCs w:val="24"/>
          <w:lang w:val="en-US"/>
        </w:rPr>
        <w:t>The Cultural Competence Education for Medical Students model</w:t>
      </w:r>
      <w:r w:rsidRPr="00736A6B">
        <w:rPr>
          <w:rFonts w:ascii="Times New Roman" w:hAnsi="Times New Roman" w:cs="Times New Roman"/>
          <w:sz w:val="24"/>
          <w:szCs w:val="24"/>
          <w:lang w:val="en-US"/>
        </w:rPr>
        <w:t>, when adapted for dental education, provides a comprehensive framework for teaching cultural competence</w:t>
      </w:r>
      <w:r w:rsidR="00E46341">
        <w:rPr>
          <w:rFonts w:ascii="Times New Roman" w:hAnsi="Times New Roman" w:cs="Times New Roman"/>
          <w:sz w:val="24"/>
          <w:szCs w:val="24"/>
          <w:lang w:val="en-US"/>
        </w:rPr>
        <w:t>.</w:t>
      </w:r>
      <w:r w:rsidR="00E46341">
        <w:rPr>
          <w:rFonts w:ascii="Times New Roman" w:hAnsi="Times New Roman" w:cs="Times New Roman"/>
          <w:sz w:val="24"/>
          <w:szCs w:val="24"/>
          <w:vertAlign w:val="superscript"/>
          <w:lang w:val="en-US"/>
        </w:rPr>
        <w:t>23</w:t>
      </w:r>
      <w:r w:rsidRPr="00736A6B">
        <w:rPr>
          <w:rFonts w:ascii="Times New Roman" w:hAnsi="Times New Roman" w:cs="Times New Roman"/>
          <w:sz w:val="24"/>
          <w:szCs w:val="24"/>
          <w:lang w:val="en-US"/>
        </w:rPr>
        <w:t xml:space="preserve"> It focuses on three primary domains: cognitive, behavioral, and affective. The model emphasizes the use of interactive and experiential learning approaches, such as case studies, role-playing, and community-based service learning, as well as the importance of reflective practice, which encourages students to critically analyze their experiences and biases.</w:t>
      </w:r>
      <w:r w:rsidR="00E46341">
        <w:rPr>
          <w:rFonts w:ascii="Times New Roman" w:hAnsi="Times New Roman" w:cs="Times New Roman"/>
          <w:sz w:val="24"/>
          <w:szCs w:val="24"/>
          <w:vertAlign w:val="superscript"/>
          <w:lang w:val="en-US"/>
        </w:rPr>
        <w:t>23</w:t>
      </w:r>
    </w:p>
    <w:p w14:paraId="117DA7C6" w14:textId="77777777" w:rsidR="0006609B" w:rsidRPr="0006609B" w:rsidRDefault="0006609B" w:rsidP="0006609B">
      <w:pPr>
        <w:pStyle w:val="ListParagraph"/>
        <w:rPr>
          <w:rFonts w:ascii="Times New Roman" w:hAnsi="Times New Roman" w:cs="Times New Roman"/>
          <w:sz w:val="24"/>
          <w:szCs w:val="24"/>
          <w:lang w:val="en-US"/>
        </w:rPr>
      </w:pPr>
    </w:p>
    <w:p w14:paraId="3C512ED0" w14:textId="77777777" w:rsidR="0006609B" w:rsidRPr="00736A6B" w:rsidRDefault="0006609B" w:rsidP="0006609B">
      <w:pPr>
        <w:pStyle w:val="ListParagraph"/>
        <w:spacing w:before="120" w:after="0" w:line="360" w:lineRule="auto"/>
        <w:ind w:left="1440"/>
        <w:jc w:val="both"/>
        <w:rPr>
          <w:rFonts w:ascii="Times New Roman" w:hAnsi="Times New Roman" w:cs="Times New Roman"/>
          <w:sz w:val="24"/>
          <w:szCs w:val="24"/>
          <w:lang w:val="en-US"/>
        </w:rPr>
      </w:pPr>
    </w:p>
    <w:p w14:paraId="6F0D618C" w14:textId="4FA4168A" w:rsidR="00736A6B" w:rsidRPr="0006609B" w:rsidRDefault="00736A6B" w:rsidP="00736A6B">
      <w:pPr>
        <w:pStyle w:val="ListParagraph"/>
        <w:numPr>
          <w:ilvl w:val="0"/>
          <w:numId w:val="5"/>
        </w:numPr>
        <w:spacing w:before="120" w:after="0" w:line="360" w:lineRule="auto"/>
        <w:jc w:val="both"/>
        <w:rPr>
          <w:rFonts w:ascii="Times New Roman" w:hAnsi="Times New Roman" w:cs="Times New Roman"/>
          <w:sz w:val="24"/>
          <w:szCs w:val="24"/>
          <w:lang w:val="en-US"/>
        </w:rPr>
      </w:pPr>
      <w:r w:rsidRPr="0051365D">
        <w:rPr>
          <w:rFonts w:ascii="Times New Roman" w:hAnsi="Times New Roman" w:cs="Times New Roman"/>
          <w:b/>
          <w:bCs/>
          <w:sz w:val="24"/>
          <w:szCs w:val="24"/>
          <w:lang w:val="en-US"/>
        </w:rPr>
        <w:t>The Multi-level Cultural Competence model</w:t>
      </w:r>
      <w:r w:rsidRPr="00736A6B">
        <w:rPr>
          <w:rFonts w:ascii="Times New Roman" w:hAnsi="Times New Roman" w:cs="Times New Roman"/>
          <w:sz w:val="24"/>
          <w:szCs w:val="24"/>
          <w:lang w:val="en-US"/>
        </w:rPr>
        <w:t xml:space="preserve"> advocates for a holistic approach to cultural competence in dental education. It incorporates interventions at the individual, institutional, and systemic levels. At the individual level, the model aims to train students and faculty to recognize and address their own biases, improve cross-cultural communication skills, and gain knowledge about diverse cultural practices and beliefs</w:t>
      </w:r>
      <w:r w:rsidR="00F4794B">
        <w:rPr>
          <w:rFonts w:ascii="Times New Roman" w:hAnsi="Times New Roman" w:cs="Times New Roman"/>
          <w:sz w:val="24"/>
          <w:szCs w:val="24"/>
          <w:lang w:val="en-US"/>
        </w:rPr>
        <w:t>.</w:t>
      </w:r>
      <w:r w:rsidR="00F4794B">
        <w:rPr>
          <w:rFonts w:ascii="Times New Roman" w:hAnsi="Times New Roman" w:cs="Times New Roman"/>
          <w:sz w:val="24"/>
          <w:szCs w:val="24"/>
          <w:vertAlign w:val="superscript"/>
          <w:lang w:val="en-US"/>
        </w:rPr>
        <w:t>24</w:t>
      </w:r>
      <w:r w:rsidR="00F4794B">
        <w:rPr>
          <w:rFonts w:ascii="Times New Roman" w:hAnsi="Times New Roman" w:cs="Times New Roman"/>
          <w:sz w:val="24"/>
          <w:szCs w:val="24"/>
          <w:lang w:val="en-US"/>
        </w:rPr>
        <w:t xml:space="preserve"> </w:t>
      </w:r>
      <w:r w:rsidRPr="00736A6B">
        <w:rPr>
          <w:rFonts w:ascii="Times New Roman" w:hAnsi="Times New Roman" w:cs="Times New Roman"/>
          <w:sz w:val="24"/>
          <w:szCs w:val="24"/>
          <w:lang w:val="en-US"/>
        </w:rPr>
        <w:t>At the institutional level, the model promotes the development of policies and practices that support diversity and inclusion, including recruitment strategies, curricular changes, and support services for minority students</w:t>
      </w:r>
      <w:r w:rsidR="00B33C39">
        <w:rPr>
          <w:rFonts w:ascii="Times New Roman" w:hAnsi="Times New Roman" w:cs="Times New Roman"/>
          <w:sz w:val="24"/>
          <w:szCs w:val="24"/>
          <w:lang w:val="en-US"/>
        </w:rPr>
        <w:t>.</w:t>
      </w:r>
      <w:r w:rsidR="00B33C39">
        <w:rPr>
          <w:rFonts w:ascii="Times New Roman" w:hAnsi="Times New Roman" w:cs="Times New Roman"/>
          <w:sz w:val="24"/>
          <w:szCs w:val="24"/>
          <w:vertAlign w:val="superscript"/>
          <w:lang w:val="en-US"/>
        </w:rPr>
        <w:t>25</w:t>
      </w:r>
      <w:r w:rsidRPr="00736A6B">
        <w:rPr>
          <w:rFonts w:ascii="Times New Roman" w:hAnsi="Times New Roman" w:cs="Times New Roman"/>
          <w:sz w:val="24"/>
          <w:szCs w:val="24"/>
          <w:lang w:val="en-US"/>
        </w:rPr>
        <w:t xml:space="preserve"> At the systemic level, the model encourages engagement with broader societal issues by partnering with community organizations, advocating for policies that reduce health disparities, and conducting research on cultural competence and its impact on health outcomes</w:t>
      </w:r>
      <w:r w:rsidR="000371EE">
        <w:rPr>
          <w:rFonts w:ascii="Times New Roman" w:hAnsi="Times New Roman" w:cs="Times New Roman"/>
          <w:sz w:val="24"/>
          <w:szCs w:val="24"/>
          <w:lang w:val="en-US"/>
        </w:rPr>
        <w:t>.</w:t>
      </w:r>
      <w:r w:rsidR="000371EE">
        <w:rPr>
          <w:rFonts w:ascii="Times New Roman" w:hAnsi="Times New Roman" w:cs="Times New Roman"/>
          <w:sz w:val="24"/>
          <w:szCs w:val="24"/>
          <w:vertAlign w:val="superscript"/>
          <w:lang w:val="en-US"/>
        </w:rPr>
        <w:t>25</w:t>
      </w:r>
    </w:p>
    <w:p w14:paraId="34F8592D" w14:textId="77777777" w:rsidR="0006609B" w:rsidRPr="00736A6B" w:rsidRDefault="0006609B" w:rsidP="0006609B">
      <w:pPr>
        <w:pStyle w:val="ListParagraph"/>
        <w:spacing w:before="120" w:after="0" w:line="360" w:lineRule="auto"/>
        <w:ind w:left="1440"/>
        <w:jc w:val="both"/>
        <w:rPr>
          <w:rFonts w:ascii="Times New Roman" w:hAnsi="Times New Roman" w:cs="Times New Roman"/>
          <w:sz w:val="24"/>
          <w:szCs w:val="24"/>
          <w:lang w:val="en-US"/>
        </w:rPr>
      </w:pPr>
    </w:p>
    <w:p w14:paraId="4F0BBEE4" w14:textId="5F6917EE" w:rsidR="00DF09FD" w:rsidRDefault="00736A6B" w:rsidP="00736A6B">
      <w:pPr>
        <w:pStyle w:val="ListParagraph"/>
        <w:numPr>
          <w:ilvl w:val="0"/>
          <w:numId w:val="5"/>
        </w:numPr>
        <w:spacing w:before="120" w:after="0" w:line="360" w:lineRule="auto"/>
        <w:jc w:val="both"/>
        <w:rPr>
          <w:rFonts w:ascii="Times New Roman" w:hAnsi="Times New Roman" w:cs="Times New Roman"/>
          <w:sz w:val="24"/>
          <w:szCs w:val="24"/>
          <w:lang w:val="en-US"/>
        </w:rPr>
      </w:pPr>
      <w:r w:rsidRPr="00223174">
        <w:rPr>
          <w:rFonts w:ascii="Times New Roman" w:hAnsi="Times New Roman" w:cs="Times New Roman"/>
          <w:b/>
          <w:bCs/>
          <w:sz w:val="24"/>
          <w:szCs w:val="24"/>
          <w:lang w:val="en-US"/>
        </w:rPr>
        <w:t xml:space="preserve">The Cultural Competence Continuum Model </w:t>
      </w:r>
      <w:r w:rsidRPr="00736A6B">
        <w:rPr>
          <w:rFonts w:ascii="Times New Roman" w:hAnsi="Times New Roman" w:cs="Times New Roman"/>
          <w:sz w:val="24"/>
          <w:szCs w:val="24"/>
          <w:lang w:val="en-US"/>
        </w:rPr>
        <w:t>provides a framework for dental schools to assess and enhance their cultural competence initiatives</w:t>
      </w:r>
      <w:r w:rsidR="00223174">
        <w:rPr>
          <w:rFonts w:ascii="Times New Roman" w:hAnsi="Times New Roman" w:cs="Times New Roman"/>
          <w:sz w:val="24"/>
          <w:szCs w:val="24"/>
          <w:lang w:val="en-US"/>
        </w:rPr>
        <w:t>.</w:t>
      </w:r>
      <w:r w:rsidR="00223174">
        <w:rPr>
          <w:rFonts w:ascii="Times New Roman" w:hAnsi="Times New Roman" w:cs="Times New Roman"/>
          <w:sz w:val="24"/>
          <w:szCs w:val="24"/>
          <w:vertAlign w:val="superscript"/>
          <w:lang w:val="en-US"/>
        </w:rPr>
        <w:t>26</w:t>
      </w:r>
      <w:r w:rsidR="00223174">
        <w:rPr>
          <w:rFonts w:ascii="Times New Roman" w:hAnsi="Times New Roman" w:cs="Times New Roman"/>
          <w:sz w:val="24"/>
          <w:szCs w:val="24"/>
          <w:lang w:val="en-US"/>
        </w:rPr>
        <w:t xml:space="preserve"> T</w:t>
      </w:r>
      <w:r w:rsidRPr="00736A6B">
        <w:rPr>
          <w:rFonts w:ascii="Times New Roman" w:hAnsi="Times New Roman" w:cs="Times New Roman"/>
          <w:sz w:val="24"/>
          <w:szCs w:val="24"/>
          <w:lang w:val="en-US"/>
        </w:rPr>
        <w:t>he model outlines six stages, ranging from cultural destructiveness, where policies and practices are actively harmful to cultural groups, to cultural proficiency, where cultural competence is integrated into all aspects of the institution's operations, leading to systemic change and ongoing learning</w:t>
      </w:r>
    </w:p>
    <w:p w14:paraId="0B25618D" w14:textId="77777777" w:rsidR="0006609B" w:rsidRPr="0006609B" w:rsidRDefault="0006609B" w:rsidP="0006609B">
      <w:pPr>
        <w:pStyle w:val="ListParagraph"/>
        <w:rPr>
          <w:rFonts w:ascii="Times New Roman" w:hAnsi="Times New Roman" w:cs="Times New Roman"/>
          <w:sz w:val="24"/>
          <w:szCs w:val="24"/>
          <w:lang w:val="en-US"/>
        </w:rPr>
      </w:pPr>
    </w:p>
    <w:p w14:paraId="2D254DC6" w14:textId="77777777" w:rsidR="0006609B" w:rsidRPr="00736A6B" w:rsidRDefault="0006609B" w:rsidP="0006609B">
      <w:pPr>
        <w:pStyle w:val="ListParagraph"/>
        <w:spacing w:before="120" w:after="0" w:line="360" w:lineRule="auto"/>
        <w:ind w:left="1440"/>
        <w:jc w:val="both"/>
        <w:rPr>
          <w:rFonts w:ascii="Times New Roman" w:hAnsi="Times New Roman" w:cs="Times New Roman"/>
          <w:sz w:val="24"/>
          <w:szCs w:val="24"/>
          <w:lang w:val="en-US"/>
        </w:rPr>
      </w:pPr>
    </w:p>
    <w:p w14:paraId="582B2E3A" w14:textId="739C6A6B" w:rsidR="00B43FE0" w:rsidRDefault="000105D0" w:rsidP="00B43FE0">
      <w:pPr>
        <w:pStyle w:val="ListParagraph"/>
        <w:numPr>
          <w:ilvl w:val="0"/>
          <w:numId w:val="5"/>
        </w:numPr>
        <w:spacing w:before="120" w:after="0" w:line="360" w:lineRule="auto"/>
        <w:jc w:val="both"/>
        <w:rPr>
          <w:rFonts w:ascii="Times New Roman" w:hAnsi="Times New Roman" w:cs="Times New Roman"/>
          <w:sz w:val="24"/>
          <w:szCs w:val="24"/>
          <w:lang w:val="en-US"/>
        </w:rPr>
      </w:pPr>
      <w:r w:rsidRPr="007415A9">
        <w:rPr>
          <w:rFonts w:ascii="Times New Roman" w:hAnsi="Times New Roman" w:cs="Times New Roman"/>
          <w:b/>
          <w:bCs/>
          <w:sz w:val="24"/>
          <w:szCs w:val="24"/>
          <w:lang w:val="en-US"/>
        </w:rPr>
        <w:t>The ACT cultural model</w:t>
      </w:r>
      <w:r w:rsidR="00FB09A5">
        <w:rPr>
          <w:rFonts w:ascii="Times New Roman" w:hAnsi="Times New Roman" w:cs="Times New Roman"/>
          <w:b/>
          <w:bCs/>
          <w:sz w:val="24"/>
          <w:szCs w:val="24"/>
          <w:lang w:val="en-US"/>
        </w:rPr>
        <w:t>,</w:t>
      </w:r>
      <w:r>
        <w:rPr>
          <w:rFonts w:ascii="Times New Roman" w:hAnsi="Times New Roman" w:cs="Times New Roman"/>
          <w:sz w:val="24"/>
          <w:szCs w:val="24"/>
          <w:vertAlign w:val="superscript"/>
          <w:lang w:val="en-US"/>
        </w:rPr>
        <w:t>27</w:t>
      </w:r>
      <w:r w:rsidRPr="000105D0">
        <w:rPr>
          <w:rFonts w:ascii="Times New Roman" w:hAnsi="Times New Roman" w:cs="Times New Roman"/>
          <w:sz w:val="24"/>
          <w:szCs w:val="24"/>
          <w:lang w:val="en-US"/>
        </w:rPr>
        <w:t xml:space="preserve"> enhances cultural competence in dental education through three key components: Active Consciousness, Connect Relations, and Transfer to True Cultural Care. Active Consciousness emphasizes continuous self-awareness and reflection on cultural biases. Connect Relations focuses on building meaningful, empathetic relationships with patients from diverse backgrounds, enhancing communication skills and community engagement. Transfer to True Cultural Care ensures the integration of cultural competence into everyday clinical practice through curriculum integration and ongoing assessment. This model fosters equitable, effective patient care and addresses health disparities by embedding cultural sensitivity in dental education.</w:t>
      </w:r>
    </w:p>
    <w:p w14:paraId="638CA12A" w14:textId="77777777" w:rsidR="0006609B" w:rsidRPr="00B43FE0" w:rsidRDefault="0006609B" w:rsidP="0006609B">
      <w:pPr>
        <w:pStyle w:val="ListParagraph"/>
        <w:spacing w:before="120" w:after="0" w:line="360" w:lineRule="auto"/>
        <w:ind w:left="1440"/>
        <w:jc w:val="both"/>
        <w:rPr>
          <w:rFonts w:ascii="Times New Roman" w:hAnsi="Times New Roman" w:cs="Times New Roman"/>
          <w:sz w:val="24"/>
          <w:szCs w:val="24"/>
          <w:lang w:val="en-US"/>
        </w:rPr>
      </w:pPr>
    </w:p>
    <w:p w14:paraId="1FB2F65F" w14:textId="77777777" w:rsidR="00335D5A" w:rsidRDefault="00C77DF1" w:rsidP="00C77DF1">
      <w:pPr>
        <w:spacing w:before="120" w:after="0" w:line="360" w:lineRule="auto"/>
        <w:ind w:firstLine="720"/>
        <w:jc w:val="both"/>
        <w:rPr>
          <w:rFonts w:ascii="Times New Roman" w:hAnsi="Times New Roman" w:cs="Times New Roman"/>
          <w:sz w:val="24"/>
          <w:szCs w:val="24"/>
          <w:lang w:val="en-US"/>
        </w:rPr>
      </w:pPr>
      <w:r w:rsidRPr="00C77DF1">
        <w:rPr>
          <w:rFonts w:ascii="Times New Roman" w:hAnsi="Times New Roman" w:cs="Times New Roman"/>
          <w:sz w:val="24"/>
          <w:szCs w:val="24"/>
          <w:lang w:val="en-US"/>
        </w:rPr>
        <w:t>These frameworks and models equip dental educators with the tools and methodologies needed to effectively incorporate cultural competence into their curricula. They emphasize the importance of continuous learning and adaptation to meet the evolving needs of diverse patient populations.</w:t>
      </w:r>
    </w:p>
    <w:p w14:paraId="73D2B61B" w14:textId="75A1128E" w:rsidR="00C37765" w:rsidRDefault="00C3776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3AAC61B" w14:textId="654ECA94" w:rsidR="00C37765" w:rsidRDefault="00C37765" w:rsidP="00C37765">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6</w:t>
      </w:r>
    </w:p>
    <w:p w14:paraId="397EC70F" w14:textId="544D3A26" w:rsidR="00C37765" w:rsidRDefault="00C37765" w:rsidP="00C37765">
      <w:pPr>
        <w:spacing w:before="120" w:after="120" w:line="360" w:lineRule="auto"/>
        <w:jc w:val="center"/>
        <w:rPr>
          <w:rFonts w:ascii="Times New Roman" w:hAnsi="Times New Roman" w:cs="Times New Roman"/>
          <w:b/>
          <w:bCs/>
          <w:sz w:val="24"/>
          <w:szCs w:val="24"/>
        </w:rPr>
      </w:pPr>
      <w:r w:rsidRPr="00C37765">
        <w:rPr>
          <w:rFonts w:ascii="Times New Roman" w:hAnsi="Times New Roman" w:cs="Times New Roman"/>
          <w:b/>
          <w:bCs/>
          <w:sz w:val="24"/>
          <w:szCs w:val="24"/>
        </w:rPr>
        <w:t>CULTURAL COMPETENCY IN DENTAL CURRICULUM: A GLOBAL PERSPECTIVE</w:t>
      </w:r>
    </w:p>
    <w:p w14:paraId="3F51CF64" w14:textId="77777777" w:rsidR="00C37765" w:rsidRDefault="00C37765" w:rsidP="00C77DF1">
      <w:pPr>
        <w:spacing w:before="120" w:after="0" w:line="360" w:lineRule="auto"/>
        <w:ind w:firstLine="720"/>
        <w:jc w:val="both"/>
        <w:rPr>
          <w:rFonts w:ascii="Times New Roman" w:hAnsi="Times New Roman" w:cs="Times New Roman"/>
          <w:sz w:val="24"/>
          <w:szCs w:val="24"/>
          <w:lang w:val="en-US"/>
        </w:rPr>
      </w:pPr>
    </w:p>
    <w:p w14:paraId="21032888" w14:textId="77777777" w:rsidR="007E0C5A" w:rsidRPr="007E0C5A" w:rsidRDefault="007E0C5A" w:rsidP="007E0C5A">
      <w:pPr>
        <w:spacing w:before="120" w:after="0" w:line="360" w:lineRule="auto"/>
        <w:ind w:firstLine="720"/>
        <w:jc w:val="both"/>
        <w:rPr>
          <w:rFonts w:ascii="Times New Roman" w:hAnsi="Times New Roman" w:cs="Times New Roman"/>
          <w:sz w:val="24"/>
          <w:szCs w:val="24"/>
          <w:lang w:val="en-US"/>
        </w:rPr>
      </w:pPr>
      <w:r w:rsidRPr="007E0C5A">
        <w:rPr>
          <w:rFonts w:ascii="Times New Roman" w:hAnsi="Times New Roman" w:cs="Times New Roman"/>
          <w:sz w:val="24"/>
          <w:szCs w:val="24"/>
          <w:lang w:val="en-US"/>
        </w:rPr>
        <w:t>Cultural competence is a critical aspect of healthcare education, particularly in the field of dentistry, as it enables dental professionals to provide effective and inclusive care to diverse patient populations.  Recognizing the importance of cultural competency, various countries and dental schools have implemented policies and curricular changes to address this need.</w:t>
      </w:r>
    </w:p>
    <w:p w14:paraId="68BA940D" w14:textId="77777777" w:rsidR="00CB56BB" w:rsidRDefault="00CB56BB" w:rsidP="00FE30E7">
      <w:pPr>
        <w:spacing w:before="120" w:after="0" w:line="360" w:lineRule="auto"/>
        <w:jc w:val="both"/>
        <w:rPr>
          <w:rFonts w:ascii="Times New Roman" w:hAnsi="Times New Roman" w:cs="Times New Roman"/>
          <w:b/>
          <w:bCs/>
          <w:sz w:val="24"/>
          <w:szCs w:val="24"/>
          <w:lang w:val="en-US"/>
        </w:rPr>
      </w:pPr>
    </w:p>
    <w:p w14:paraId="710140FA" w14:textId="156BEEF3" w:rsidR="00FE30E7" w:rsidRPr="00FE30E7" w:rsidRDefault="00CB56BB" w:rsidP="00FE30E7">
      <w:pPr>
        <w:spacing w:before="120" w:after="0" w:line="360" w:lineRule="auto"/>
        <w:jc w:val="both"/>
        <w:rPr>
          <w:rFonts w:ascii="Times New Roman" w:hAnsi="Times New Roman" w:cs="Times New Roman"/>
          <w:b/>
          <w:bCs/>
          <w:sz w:val="24"/>
          <w:szCs w:val="24"/>
          <w:lang w:val="en-US"/>
        </w:rPr>
      </w:pPr>
      <w:r w:rsidRPr="00FE30E7">
        <w:rPr>
          <w:rFonts w:ascii="Times New Roman" w:hAnsi="Times New Roman" w:cs="Times New Roman"/>
          <w:b/>
          <w:bCs/>
          <w:sz w:val="24"/>
          <w:szCs w:val="24"/>
          <w:lang w:val="en-US"/>
        </w:rPr>
        <w:t>THE UNITED STATES:</w:t>
      </w:r>
    </w:p>
    <w:p w14:paraId="1E4C4263" w14:textId="2B65F21F" w:rsidR="00AA521B" w:rsidRDefault="007E0C5A" w:rsidP="007E0C5A">
      <w:pPr>
        <w:spacing w:before="120" w:after="0" w:line="360" w:lineRule="auto"/>
        <w:ind w:firstLine="720"/>
        <w:jc w:val="both"/>
        <w:rPr>
          <w:rFonts w:ascii="Times New Roman" w:hAnsi="Times New Roman" w:cs="Times New Roman"/>
          <w:sz w:val="24"/>
          <w:szCs w:val="24"/>
          <w:lang w:val="en-US"/>
        </w:rPr>
      </w:pPr>
      <w:r w:rsidRPr="007E0C5A">
        <w:rPr>
          <w:rFonts w:ascii="Times New Roman" w:hAnsi="Times New Roman" w:cs="Times New Roman"/>
          <w:sz w:val="24"/>
          <w:szCs w:val="24"/>
          <w:lang w:val="en-US"/>
        </w:rPr>
        <w:t>In the United States, the Commission on Dental Accreditation (CODA) have mandated the integration of cultural competence into dental curricula</w:t>
      </w:r>
      <w:r w:rsidR="003F4F46">
        <w:rPr>
          <w:rFonts w:ascii="Times New Roman" w:hAnsi="Times New Roman" w:cs="Times New Roman"/>
          <w:sz w:val="24"/>
          <w:szCs w:val="24"/>
          <w:lang w:val="en-US"/>
        </w:rPr>
        <w:t>.</w:t>
      </w:r>
      <w:r w:rsidR="003F4F46">
        <w:rPr>
          <w:rFonts w:ascii="Times New Roman" w:hAnsi="Times New Roman" w:cs="Times New Roman"/>
          <w:sz w:val="24"/>
          <w:szCs w:val="24"/>
          <w:vertAlign w:val="superscript"/>
          <w:lang w:val="en-US"/>
        </w:rPr>
        <w:t>4,28</w:t>
      </w:r>
      <w:r w:rsidRPr="007E0C5A">
        <w:rPr>
          <w:rFonts w:ascii="Times New Roman" w:hAnsi="Times New Roman" w:cs="Times New Roman"/>
          <w:sz w:val="24"/>
          <w:szCs w:val="24"/>
          <w:lang w:val="en-US"/>
        </w:rPr>
        <w:t xml:space="preserve"> </w:t>
      </w:r>
      <w:r w:rsidR="00AA521B" w:rsidRPr="00AA521B">
        <w:rPr>
          <w:rFonts w:ascii="Times New Roman" w:hAnsi="Times New Roman" w:cs="Times New Roman"/>
          <w:sz w:val="24"/>
          <w:szCs w:val="24"/>
          <w:lang w:val="en-US"/>
        </w:rPr>
        <w:t>These standards are designed to ensure that dental graduates are equipped with the knowledge, skills, and attitudes necessary to provide culturally competent care to diverse patient populations.</w:t>
      </w:r>
    </w:p>
    <w:p w14:paraId="28D53072" w14:textId="585FFFE1" w:rsidR="00AA521B" w:rsidRPr="00AA521B" w:rsidRDefault="00AA521B" w:rsidP="00AA521B">
      <w:pPr>
        <w:spacing w:before="120" w:after="0" w:line="360" w:lineRule="auto"/>
        <w:jc w:val="both"/>
        <w:rPr>
          <w:rFonts w:ascii="Times New Roman" w:hAnsi="Times New Roman" w:cs="Times New Roman"/>
          <w:sz w:val="24"/>
          <w:szCs w:val="24"/>
          <w:vertAlign w:val="superscript"/>
          <w:lang w:val="en-US"/>
        </w:rPr>
      </w:pPr>
      <w:r w:rsidRPr="00AA521B">
        <w:rPr>
          <w:rFonts w:ascii="Times New Roman" w:hAnsi="Times New Roman" w:cs="Times New Roman"/>
          <w:b/>
          <w:bCs/>
          <w:i/>
          <w:iCs/>
          <w:sz w:val="24"/>
          <w:szCs w:val="24"/>
          <w:lang w:val="en-US"/>
        </w:rPr>
        <w:t>CODA Standards for Cultural Competency</w:t>
      </w:r>
      <w:r>
        <w:rPr>
          <w:rFonts w:ascii="Times New Roman" w:hAnsi="Times New Roman" w:cs="Times New Roman"/>
          <w:sz w:val="24"/>
          <w:szCs w:val="24"/>
          <w:vertAlign w:val="superscript"/>
          <w:lang w:val="en-US"/>
        </w:rPr>
        <w:t>34</w:t>
      </w:r>
    </w:p>
    <w:p w14:paraId="15B05896" w14:textId="22D84A21" w:rsidR="00AA521B" w:rsidRPr="00AA521B" w:rsidRDefault="00AA521B" w:rsidP="00AA521B">
      <w:pPr>
        <w:pStyle w:val="ListParagraph"/>
        <w:numPr>
          <w:ilvl w:val="0"/>
          <w:numId w:val="9"/>
        </w:numPr>
        <w:spacing w:before="120" w:after="0" w:line="360" w:lineRule="auto"/>
        <w:jc w:val="both"/>
        <w:rPr>
          <w:rFonts w:ascii="Times New Roman" w:hAnsi="Times New Roman" w:cs="Times New Roman"/>
          <w:b/>
          <w:bCs/>
          <w:sz w:val="24"/>
          <w:szCs w:val="24"/>
          <w:lang w:val="en-US"/>
        </w:rPr>
      </w:pPr>
      <w:r w:rsidRPr="00AA521B">
        <w:rPr>
          <w:rFonts w:ascii="Times New Roman" w:hAnsi="Times New Roman" w:cs="Times New Roman"/>
          <w:b/>
          <w:bCs/>
          <w:sz w:val="24"/>
          <w:szCs w:val="24"/>
          <w:lang w:val="en-US"/>
        </w:rPr>
        <w:t>Educational Environment</w:t>
      </w:r>
    </w:p>
    <w:p w14:paraId="29433DCC" w14:textId="603CE5D7" w:rsidR="00AA521B" w:rsidRPr="00AA521B" w:rsidRDefault="00AA521B" w:rsidP="00AA521B">
      <w:pPr>
        <w:pStyle w:val="ListParagraph"/>
        <w:spacing w:before="120" w:after="0" w:line="360" w:lineRule="auto"/>
        <w:jc w:val="both"/>
        <w:rPr>
          <w:rFonts w:ascii="Times New Roman" w:hAnsi="Times New Roman" w:cs="Times New Roman"/>
          <w:sz w:val="24"/>
          <w:szCs w:val="24"/>
          <w:lang w:val="en-US"/>
        </w:rPr>
      </w:pPr>
      <w:r w:rsidRPr="00AA521B">
        <w:rPr>
          <w:rFonts w:ascii="Times New Roman" w:hAnsi="Times New Roman" w:cs="Times New Roman"/>
          <w:sz w:val="24"/>
          <w:szCs w:val="24"/>
          <w:lang w:val="en-US"/>
        </w:rPr>
        <w:t xml:space="preserve">CODA emphasizes the importance of an inclusive educational environment that reflects the diversity of the patient population. </w:t>
      </w:r>
      <w:r>
        <w:rPr>
          <w:rFonts w:ascii="Times New Roman" w:hAnsi="Times New Roman" w:cs="Times New Roman"/>
          <w:sz w:val="24"/>
          <w:szCs w:val="24"/>
          <w:lang w:val="en-US"/>
        </w:rPr>
        <w:t>It states that “</w:t>
      </w:r>
      <w:r w:rsidRPr="00AA521B">
        <w:rPr>
          <w:rFonts w:ascii="Times New Roman" w:hAnsi="Times New Roman" w:cs="Times New Roman"/>
          <w:i/>
          <w:iCs/>
          <w:sz w:val="24"/>
          <w:szCs w:val="24"/>
          <w:lang w:val="en-US"/>
        </w:rPr>
        <w:t xml:space="preserve">Each dental school must also have policies and practices to achieve an appropriate level of diversity among its students, faculty and staff.” </w:t>
      </w:r>
      <w:r w:rsidRPr="00AA521B">
        <w:rPr>
          <w:rFonts w:ascii="Times New Roman" w:hAnsi="Times New Roman" w:cs="Times New Roman"/>
          <w:sz w:val="24"/>
          <w:szCs w:val="24"/>
          <w:lang w:val="en-US"/>
        </w:rPr>
        <w:t>This includes recruitment and retention of a diverse student body and faculty.</w:t>
      </w:r>
    </w:p>
    <w:p w14:paraId="1297736B" w14:textId="77777777" w:rsidR="0013596F" w:rsidRDefault="0013596F" w:rsidP="002D3E53">
      <w:pPr>
        <w:pStyle w:val="ListParagraph"/>
        <w:spacing w:before="120" w:after="0" w:line="360" w:lineRule="auto"/>
        <w:jc w:val="both"/>
        <w:rPr>
          <w:rFonts w:ascii="Times New Roman" w:hAnsi="Times New Roman" w:cs="Times New Roman"/>
          <w:b/>
          <w:bCs/>
          <w:i/>
          <w:iCs/>
          <w:sz w:val="24"/>
          <w:szCs w:val="24"/>
          <w:u w:val="single"/>
          <w:lang w:val="en-US"/>
        </w:rPr>
      </w:pPr>
    </w:p>
    <w:p w14:paraId="0FD03799" w14:textId="5199C13F" w:rsidR="005A37AC" w:rsidRPr="002D3E53" w:rsidRDefault="00AA521B" w:rsidP="002D3E53">
      <w:pPr>
        <w:pStyle w:val="ListParagraph"/>
        <w:spacing w:before="120" w:after="0" w:line="360" w:lineRule="auto"/>
        <w:jc w:val="both"/>
        <w:rPr>
          <w:rFonts w:ascii="Times New Roman" w:hAnsi="Times New Roman" w:cs="Times New Roman"/>
          <w:b/>
          <w:bCs/>
          <w:i/>
          <w:iCs/>
          <w:sz w:val="24"/>
          <w:szCs w:val="24"/>
          <w:u w:val="single"/>
          <w:lang w:val="en-US"/>
        </w:rPr>
      </w:pPr>
      <w:r w:rsidRPr="005A37AC">
        <w:rPr>
          <w:rFonts w:ascii="Times New Roman" w:hAnsi="Times New Roman" w:cs="Times New Roman"/>
          <w:b/>
          <w:bCs/>
          <w:i/>
          <w:iCs/>
          <w:sz w:val="24"/>
          <w:szCs w:val="24"/>
          <w:u w:val="single"/>
          <w:lang w:val="en-US"/>
        </w:rPr>
        <w:t>CODA's Diversity Standards</w:t>
      </w:r>
      <w:r w:rsidR="005A37AC" w:rsidRPr="005A37AC">
        <w:rPr>
          <w:rFonts w:ascii="Times New Roman" w:hAnsi="Times New Roman" w:cs="Times New Roman"/>
          <w:b/>
          <w:bCs/>
          <w:i/>
          <w:iCs/>
          <w:sz w:val="24"/>
          <w:szCs w:val="24"/>
          <w:u w:val="single"/>
          <w:lang w:val="en-US"/>
        </w:rPr>
        <w:t xml:space="preserve"> states that</w:t>
      </w:r>
      <w:r w:rsidR="002D3E53">
        <w:rPr>
          <w:rFonts w:ascii="Times New Roman" w:hAnsi="Times New Roman" w:cs="Times New Roman"/>
          <w:b/>
          <w:bCs/>
          <w:i/>
          <w:iCs/>
          <w:sz w:val="24"/>
          <w:szCs w:val="24"/>
          <w:u w:val="single"/>
          <w:lang w:val="en-US"/>
        </w:rPr>
        <w:t>:</w:t>
      </w:r>
      <w:r w:rsidR="002D3E53" w:rsidRPr="002D3E53">
        <w:rPr>
          <w:rFonts w:ascii="Times New Roman" w:hAnsi="Times New Roman" w:cs="Times New Roman"/>
          <w:sz w:val="24"/>
          <w:szCs w:val="24"/>
          <w:lang w:val="en-US"/>
        </w:rPr>
        <w:t xml:space="preserve"> </w:t>
      </w:r>
      <w:r w:rsidR="005A37AC" w:rsidRPr="002D3E53">
        <w:rPr>
          <w:rFonts w:ascii="Times New Roman" w:hAnsi="Times New Roman" w:cs="Times New Roman"/>
          <w:sz w:val="24"/>
          <w:szCs w:val="24"/>
          <w:lang w:val="en-US"/>
        </w:rPr>
        <w:t>Diversity is crucial for achieving academic excellence in education. Much of the learning that takes place happens through informal interactions among individuals from various races, ethnicities, religions, and backgrounds, as well as those from different urban, rural, and regional settings. Students benefit from engaging with a broad range of interests, talents, and viewpoints, which encourages them to critically examine their own deeply held beliefs and understandings. Cultural competence is best developed in an environment rich in diversity, where ideas and beliefs are freely exchanged across gender, racial, ethnic, cultural, and socioeconomic boundaries. Programs should foster such an environment to facilitate this meaningful exchange.</w:t>
      </w:r>
    </w:p>
    <w:p w14:paraId="6C86E26C" w14:textId="77777777" w:rsidR="005A37AC" w:rsidRPr="005A37AC" w:rsidRDefault="005A37AC" w:rsidP="005A37AC">
      <w:pPr>
        <w:pStyle w:val="ListParagraph"/>
        <w:spacing w:before="120" w:after="0" w:line="360" w:lineRule="auto"/>
        <w:jc w:val="both"/>
        <w:rPr>
          <w:rFonts w:ascii="Times New Roman" w:hAnsi="Times New Roman" w:cs="Times New Roman"/>
          <w:sz w:val="24"/>
          <w:szCs w:val="24"/>
          <w:lang w:val="en-US"/>
        </w:rPr>
      </w:pPr>
    </w:p>
    <w:p w14:paraId="3BF3A869" w14:textId="370DC10E" w:rsidR="005A37AC" w:rsidRDefault="005A37AC" w:rsidP="00AA521B">
      <w:pPr>
        <w:pStyle w:val="ListParagraph"/>
        <w:numPr>
          <w:ilvl w:val="0"/>
          <w:numId w:val="9"/>
        </w:numPr>
        <w:spacing w:before="120" w:after="0" w:line="360" w:lineRule="auto"/>
        <w:jc w:val="both"/>
        <w:rPr>
          <w:rFonts w:ascii="Times New Roman" w:hAnsi="Times New Roman" w:cs="Times New Roman"/>
          <w:sz w:val="24"/>
          <w:szCs w:val="24"/>
          <w:lang w:val="en-US"/>
        </w:rPr>
      </w:pPr>
      <w:r w:rsidRPr="0013596F">
        <w:rPr>
          <w:rFonts w:ascii="Times New Roman" w:hAnsi="Times New Roman" w:cs="Times New Roman"/>
          <w:b/>
          <w:bCs/>
          <w:sz w:val="24"/>
          <w:szCs w:val="24"/>
          <w:lang w:val="en-US"/>
        </w:rPr>
        <w:t>Definition of Cultural competence:</w:t>
      </w:r>
      <w:r w:rsidRPr="005A37AC">
        <w:rPr>
          <w:rFonts w:ascii="Times New Roman" w:hAnsi="Times New Roman" w:cs="Times New Roman"/>
          <w:b/>
          <w:bCs/>
          <w:i/>
          <w:iCs/>
          <w:sz w:val="24"/>
          <w:szCs w:val="24"/>
          <w:lang w:val="en-US"/>
        </w:rPr>
        <w:t xml:space="preserve"> </w:t>
      </w:r>
      <w:r w:rsidRPr="005A37AC">
        <w:rPr>
          <w:rFonts w:ascii="Times New Roman" w:hAnsi="Times New Roman" w:cs="Times New Roman"/>
          <w:sz w:val="24"/>
          <w:szCs w:val="24"/>
          <w:lang w:val="en-US"/>
        </w:rPr>
        <w:t>Having the ability to provide care to patients with diverse backgrounds, values, beliefs and behaviors, including tailoring delivery to meet patients’ social, cultural, and linguistic needs. Cultural competence training includes the development of a skill set for more effective provider-patient communication and stresses the importance of providers’ understanding the relationship between diversity of culture, values, beliefs, behavior and language and the needs of patients.</w:t>
      </w:r>
    </w:p>
    <w:p w14:paraId="0774ED0B" w14:textId="77777777" w:rsidR="005A37AC" w:rsidRDefault="005A37AC" w:rsidP="005A37AC">
      <w:pPr>
        <w:pStyle w:val="ListParagraph"/>
        <w:spacing w:before="120" w:after="0" w:line="360" w:lineRule="auto"/>
        <w:jc w:val="both"/>
        <w:rPr>
          <w:rFonts w:ascii="Times New Roman" w:hAnsi="Times New Roman" w:cs="Times New Roman"/>
          <w:sz w:val="24"/>
          <w:szCs w:val="24"/>
          <w:lang w:val="en-US"/>
        </w:rPr>
      </w:pPr>
    </w:p>
    <w:p w14:paraId="57EF86AF" w14:textId="029E77E1" w:rsidR="0098158F" w:rsidRDefault="0098158F" w:rsidP="00AA521B">
      <w:pPr>
        <w:pStyle w:val="ListParagraph"/>
        <w:numPr>
          <w:ilvl w:val="0"/>
          <w:numId w:val="9"/>
        </w:numPr>
        <w:spacing w:before="120" w:after="0" w:line="360" w:lineRule="auto"/>
        <w:jc w:val="both"/>
        <w:rPr>
          <w:rFonts w:ascii="Times New Roman" w:hAnsi="Times New Roman" w:cs="Times New Roman"/>
          <w:b/>
          <w:bCs/>
          <w:sz w:val="24"/>
          <w:szCs w:val="24"/>
          <w:lang w:val="en-US"/>
        </w:rPr>
      </w:pPr>
      <w:r w:rsidRPr="0098158F">
        <w:rPr>
          <w:rFonts w:ascii="Times New Roman" w:hAnsi="Times New Roman" w:cs="Times New Roman"/>
          <w:b/>
          <w:bCs/>
          <w:sz w:val="24"/>
          <w:szCs w:val="24"/>
          <w:lang w:val="en-US"/>
        </w:rPr>
        <w:t>Accreditation Standards for Dental Education Programs</w:t>
      </w:r>
      <w:r>
        <w:rPr>
          <w:rFonts w:ascii="Times New Roman" w:hAnsi="Times New Roman" w:cs="Times New Roman"/>
          <w:b/>
          <w:bCs/>
          <w:sz w:val="24"/>
          <w:szCs w:val="24"/>
          <w:lang w:val="en-US"/>
        </w:rPr>
        <w:t>:</w:t>
      </w:r>
    </w:p>
    <w:p w14:paraId="72D57E52" w14:textId="77777777" w:rsidR="00F469A2" w:rsidRPr="00F469A2" w:rsidRDefault="00F469A2" w:rsidP="00F469A2">
      <w:pPr>
        <w:pStyle w:val="ListParagraph"/>
        <w:rPr>
          <w:rFonts w:ascii="Times New Roman" w:hAnsi="Times New Roman" w:cs="Times New Roman"/>
          <w:b/>
          <w:bCs/>
          <w:sz w:val="24"/>
          <w:szCs w:val="24"/>
          <w:lang w:val="en-US"/>
        </w:rPr>
      </w:pPr>
    </w:p>
    <w:tbl>
      <w:tblPr>
        <w:tblStyle w:val="TableGrid"/>
        <w:tblW w:w="10260" w:type="dxa"/>
        <w:tblInd w:w="-545" w:type="dxa"/>
        <w:tblLook w:val="04A0" w:firstRow="1" w:lastRow="0" w:firstColumn="1" w:lastColumn="0" w:noHBand="0" w:noVBand="1"/>
      </w:tblPr>
      <w:tblGrid>
        <w:gridCol w:w="810"/>
        <w:gridCol w:w="2250"/>
        <w:gridCol w:w="3510"/>
        <w:gridCol w:w="3690"/>
      </w:tblGrid>
      <w:tr w:rsidR="007B7071" w14:paraId="78754E58" w14:textId="77777777" w:rsidTr="00902EC0">
        <w:trPr>
          <w:trHeight w:val="773"/>
        </w:trPr>
        <w:tc>
          <w:tcPr>
            <w:tcW w:w="3060" w:type="dxa"/>
            <w:gridSpan w:val="2"/>
            <w:vAlign w:val="center"/>
          </w:tcPr>
          <w:p w14:paraId="2C081999" w14:textId="3BAEE68B" w:rsidR="007B7071" w:rsidRDefault="007B7071" w:rsidP="007B7071">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Code</w:t>
            </w:r>
          </w:p>
        </w:tc>
        <w:tc>
          <w:tcPr>
            <w:tcW w:w="3510" w:type="dxa"/>
            <w:vAlign w:val="center"/>
          </w:tcPr>
          <w:p w14:paraId="33CB7D85" w14:textId="5C8316A2" w:rsidR="007B7071" w:rsidRDefault="007B7071" w:rsidP="00EB3D9C">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Standards</w:t>
            </w:r>
          </w:p>
        </w:tc>
        <w:tc>
          <w:tcPr>
            <w:tcW w:w="3690" w:type="dxa"/>
            <w:vAlign w:val="center"/>
          </w:tcPr>
          <w:p w14:paraId="209B14AF" w14:textId="1E637B0E" w:rsidR="007B7071" w:rsidRDefault="007B7071" w:rsidP="00EB3D9C">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Evidence to demonstrate compliance</w:t>
            </w:r>
          </w:p>
        </w:tc>
      </w:tr>
      <w:tr w:rsidR="007B7071" w14:paraId="0CCCF07C" w14:textId="77777777" w:rsidTr="007B7071">
        <w:tc>
          <w:tcPr>
            <w:tcW w:w="810" w:type="dxa"/>
            <w:vAlign w:val="center"/>
          </w:tcPr>
          <w:p w14:paraId="474B7ED4" w14:textId="14A22F48" w:rsidR="007B7071" w:rsidRDefault="007B7071" w:rsidP="00EB3D9C">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1-3</w:t>
            </w:r>
          </w:p>
        </w:tc>
        <w:tc>
          <w:tcPr>
            <w:tcW w:w="2250" w:type="dxa"/>
            <w:vAlign w:val="center"/>
          </w:tcPr>
          <w:p w14:paraId="77383247" w14:textId="5108CBF0" w:rsidR="007B7071" w:rsidRPr="00EB3D9C" w:rsidRDefault="00454C37" w:rsidP="007B7071">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Standard 1 - </w:t>
            </w:r>
            <w:r w:rsidR="007B7071" w:rsidRPr="007B7071">
              <w:rPr>
                <w:rFonts w:ascii="Times New Roman" w:hAnsi="Times New Roman" w:cs="Times New Roman"/>
                <w:sz w:val="24"/>
                <w:szCs w:val="24"/>
                <w:lang w:val="en-US"/>
              </w:rPr>
              <w:t>Institutional Effectiveness</w:t>
            </w:r>
          </w:p>
        </w:tc>
        <w:tc>
          <w:tcPr>
            <w:tcW w:w="3510" w:type="dxa"/>
            <w:vAlign w:val="center"/>
          </w:tcPr>
          <w:p w14:paraId="364D6468" w14:textId="4DCAC6C4" w:rsidR="007B7071" w:rsidRPr="00EB3D9C" w:rsidRDefault="007B7071" w:rsidP="00EB3D9C">
            <w:pPr>
              <w:pStyle w:val="ListParagraph"/>
              <w:ind w:left="0"/>
              <w:jc w:val="both"/>
              <w:rPr>
                <w:rFonts w:ascii="Times New Roman" w:hAnsi="Times New Roman" w:cs="Times New Roman"/>
                <w:sz w:val="24"/>
                <w:szCs w:val="24"/>
                <w:lang w:val="en-US"/>
              </w:rPr>
            </w:pPr>
            <w:r w:rsidRPr="00EB3D9C">
              <w:rPr>
                <w:rFonts w:ascii="Times New Roman" w:hAnsi="Times New Roman" w:cs="Times New Roman"/>
                <w:sz w:val="24"/>
                <w:szCs w:val="24"/>
                <w:lang w:val="en-US"/>
              </w:rPr>
              <w:t xml:space="preserve">The dental education program must have a stated commitment to a </w:t>
            </w:r>
            <w:r w:rsidRPr="00EB3D9C">
              <w:rPr>
                <w:rFonts w:ascii="Times New Roman" w:hAnsi="Times New Roman" w:cs="Times New Roman"/>
                <w:b/>
                <w:bCs/>
                <w:sz w:val="24"/>
                <w:szCs w:val="24"/>
                <w:lang w:val="en-US"/>
              </w:rPr>
              <w:t xml:space="preserve">humanistic culture </w:t>
            </w:r>
            <w:r w:rsidRPr="00EB3D9C">
              <w:rPr>
                <w:rFonts w:ascii="Times New Roman" w:hAnsi="Times New Roman" w:cs="Times New Roman"/>
                <w:sz w:val="24"/>
                <w:szCs w:val="24"/>
                <w:lang w:val="en-US"/>
              </w:rPr>
              <w:t>and learning environment that is regularly evaluated.</w:t>
            </w:r>
          </w:p>
        </w:tc>
        <w:tc>
          <w:tcPr>
            <w:tcW w:w="3690" w:type="dxa"/>
            <w:vAlign w:val="center"/>
          </w:tcPr>
          <w:p w14:paraId="5211B801" w14:textId="36C6C0C9" w:rsidR="007B7071" w:rsidRPr="00EB3D9C" w:rsidRDefault="007B7071" w:rsidP="00EB3D9C">
            <w:pPr>
              <w:pStyle w:val="ListParagraph"/>
              <w:ind w:left="0"/>
              <w:jc w:val="both"/>
              <w:rPr>
                <w:rFonts w:ascii="Times New Roman" w:hAnsi="Times New Roman" w:cs="Times New Roman"/>
                <w:sz w:val="24"/>
                <w:szCs w:val="24"/>
                <w:lang w:val="en-US"/>
              </w:rPr>
            </w:pPr>
            <w:r w:rsidRPr="00EB3D9C">
              <w:rPr>
                <w:rFonts w:ascii="Times New Roman" w:hAnsi="Times New Roman" w:cs="Times New Roman"/>
                <w:sz w:val="24"/>
                <w:szCs w:val="24"/>
                <w:lang w:val="en-US"/>
              </w:rPr>
              <w:t>Focus groups and/or surveys directed towards gathering information on student, faculty, patient, and alumni perceptions of the cultural environment</w:t>
            </w:r>
          </w:p>
        </w:tc>
      </w:tr>
      <w:tr w:rsidR="007B7071" w14:paraId="629E50B5" w14:textId="77777777" w:rsidTr="007B7071">
        <w:tc>
          <w:tcPr>
            <w:tcW w:w="810" w:type="dxa"/>
            <w:vAlign w:val="center"/>
          </w:tcPr>
          <w:p w14:paraId="2D326AAA" w14:textId="6C5F21F7" w:rsidR="007B7071" w:rsidRDefault="007B7071" w:rsidP="00EB3D9C">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1-4</w:t>
            </w:r>
          </w:p>
        </w:tc>
        <w:tc>
          <w:tcPr>
            <w:tcW w:w="2250" w:type="dxa"/>
            <w:vAlign w:val="center"/>
          </w:tcPr>
          <w:p w14:paraId="5B355F1C" w14:textId="429D3FEE" w:rsidR="007B7071" w:rsidRPr="00EB3D9C" w:rsidRDefault="00454C37" w:rsidP="007B7071">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Standard 1 - </w:t>
            </w:r>
            <w:r w:rsidR="007B7071" w:rsidRPr="007B7071">
              <w:rPr>
                <w:rFonts w:ascii="Times New Roman" w:hAnsi="Times New Roman" w:cs="Times New Roman"/>
                <w:sz w:val="24"/>
                <w:szCs w:val="24"/>
                <w:lang w:val="en-US"/>
              </w:rPr>
              <w:t>Institutional Effectiveness</w:t>
            </w:r>
          </w:p>
        </w:tc>
        <w:tc>
          <w:tcPr>
            <w:tcW w:w="3510" w:type="dxa"/>
            <w:vAlign w:val="center"/>
          </w:tcPr>
          <w:p w14:paraId="6C077B4D" w14:textId="41EDCF45" w:rsidR="007B7071" w:rsidRPr="00EB3D9C" w:rsidRDefault="007B7071" w:rsidP="00EB3D9C">
            <w:pPr>
              <w:pStyle w:val="ListParagraph"/>
              <w:ind w:left="0"/>
              <w:jc w:val="both"/>
              <w:rPr>
                <w:rFonts w:ascii="Times New Roman" w:hAnsi="Times New Roman" w:cs="Times New Roman"/>
                <w:sz w:val="24"/>
                <w:szCs w:val="24"/>
                <w:lang w:val="en-US"/>
              </w:rPr>
            </w:pPr>
            <w:r w:rsidRPr="00EB3D9C">
              <w:rPr>
                <w:rFonts w:ascii="Times New Roman" w:hAnsi="Times New Roman" w:cs="Times New Roman"/>
                <w:sz w:val="24"/>
                <w:szCs w:val="24"/>
                <w:lang w:val="en-US"/>
              </w:rPr>
              <w:t xml:space="preserve">The dental school must have </w:t>
            </w:r>
            <w:r w:rsidRPr="00EB3D9C">
              <w:rPr>
                <w:rFonts w:ascii="Times New Roman" w:hAnsi="Times New Roman" w:cs="Times New Roman"/>
                <w:b/>
                <w:bCs/>
                <w:sz w:val="24"/>
                <w:szCs w:val="24"/>
                <w:lang w:val="en-US"/>
              </w:rPr>
              <w:t>policies and practices</w:t>
            </w:r>
            <w:r w:rsidRPr="00EB3D9C">
              <w:rPr>
                <w:rFonts w:ascii="Times New Roman" w:hAnsi="Times New Roman" w:cs="Times New Roman"/>
                <w:sz w:val="24"/>
                <w:szCs w:val="24"/>
                <w:lang w:val="en-US"/>
              </w:rPr>
              <w:t xml:space="preserve"> to:</w:t>
            </w:r>
          </w:p>
          <w:p w14:paraId="76122E62" w14:textId="333FB687" w:rsidR="007B7071" w:rsidRPr="00EB3D9C" w:rsidRDefault="007B7071" w:rsidP="00EB3D9C">
            <w:pPr>
              <w:pStyle w:val="ListParagraph"/>
              <w:numPr>
                <w:ilvl w:val="0"/>
                <w:numId w:val="10"/>
              </w:numPr>
              <w:ind w:left="426"/>
              <w:jc w:val="both"/>
              <w:rPr>
                <w:rFonts w:ascii="Times New Roman" w:hAnsi="Times New Roman" w:cs="Times New Roman"/>
                <w:sz w:val="24"/>
                <w:szCs w:val="24"/>
                <w:lang w:val="en-US"/>
              </w:rPr>
            </w:pPr>
            <w:r w:rsidRPr="00EB3D9C">
              <w:rPr>
                <w:rFonts w:ascii="Times New Roman" w:hAnsi="Times New Roman" w:cs="Times New Roman"/>
                <w:sz w:val="24"/>
                <w:szCs w:val="24"/>
                <w:lang w:val="en-US"/>
              </w:rPr>
              <w:t xml:space="preserve">achieve appropriate levels of </w:t>
            </w:r>
            <w:r w:rsidRPr="00F469A2">
              <w:rPr>
                <w:rFonts w:ascii="Times New Roman" w:hAnsi="Times New Roman" w:cs="Times New Roman"/>
                <w:b/>
                <w:bCs/>
                <w:sz w:val="24"/>
                <w:szCs w:val="24"/>
                <w:lang w:val="en-US"/>
              </w:rPr>
              <w:t>diversity</w:t>
            </w:r>
            <w:r w:rsidRPr="00EB3D9C">
              <w:rPr>
                <w:rFonts w:ascii="Times New Roman" w:hAnsi="Times New Roman" w:cs="Times New Roman"/>
                <w:sz w:val="24"/>
                <w:szCs w:val="24"/>
                <w:lang w:val="en-US"/>
              </w:rPr>
              <w:t xml:space="preserve"> among its students, faculty and staff;</w:t>
            </w:r>
          </w:p>
          <w:p w14:paraId="328A57B8" w14:textId="5C7C9AAC" w:rsidR="007B7071" w:rsidRPr="00EB3D9C" w:rsidRDefault="007B7071" w:rsidP="00EB3D9C">
            <w:pPr>
              <w:pStyle w:val="ListParagraph"/>
              <w:numPr>
                <w:ilvl w:val="0"/>
                <w:numId w:val="10"/>
              </w:numPr>
              <w:ind w:left="426"/>
              <w:jc w:val="both"/>
              <w:rPr>
                <w:rFonts w:ascii="Times New Roman" w:hAnsi="Times New Roman" w:cs="Times New Roman"/>
                <w:sz w:val="24"/>
                <w:szCs w:val="24"/>
                <w:lang w:val="en-US"/>
              </w:rPr>
            </w:pPr>
            <w:r w:rsidRPr="00EB3D9C">
              <w:rPr>
                <w:rFonts w:ascii="Times New Roman" w:hAnsi="Times New Roman" w:cs="Times New Roman"/>
                <w:sz w:val="24"/>
                <w:szCs w:val="24"/>
                <w:lang w:val="en-US"/>
              </w:rPr>
              <w:t xml:space="preserve">engage in ongoing systematic and focused efforts to attract and retain students, faculty and staff from </w:t>
            </w:r>
            <w:r w:rsidRPr="00F469A2">
              <w:rPr>
                <w:rFonts w:ascii="Times New Roman" w:hAnsi="Times New Roman" w:cs="Times New Roman"/>
                <w:b/>
                <w:bCs/>
                <w:sz w:val="24"/>
                <w:szCs w:val="24"/>
                <w:lang w:val="en-US"/>
              </w:rPr>
              <w:t>diverse backgrounds</w:t>
            </w:r>
            <w:r w:rsidRPr="00EB3D9C">
              <w:rPr>
                <w:rFonts w:ascii="Times New Roman" w:hAnsi="Times New Roman" w:cs="Times New Roman"/>
                <w:sz w:val="24"/>
                <w:szCs w:val="24"/>
                <w:lang w:val="en-US"/>
              </w:rPr>
              <w:t>; and</w:t>
            </w:r>
          </w:p>
          <w:p w14:paraId="0232B648" w14:textId="4DB07944" w:rsidR="007B7071" w:rsidRPr="00EB3D9C" w:rsidRDefault="007B7071" w:rsidP="00EB3D9C">
            <w:pPr>
              <w:pStyle w:val="ListParagraph"/>
              <w:numPr>
                <w:ilvl w:val="0"/>
                <w:numId w:val="10"/>
              </w:numPr>
              <w:ind w:left="426"/>
              <w:jc w:val="both"/>
              <w:rPr>
                <w:rFonts w:ascii="Times New Roman" w:hAnsi="Times New Roman" w:cs="Times New Roman"/>
                <w:sz w:val="24"/>
                <w:szCs w:val="24"/>
                <w:lang w:val="en-US"/>
              </w:rPr>
            </w:pPr>
            <w:r w:rsidRPr="00EB3D9C">
              <w:rPr>
                <w:rFonts w:ascii="Times New Roman" w:hAnsi="Times New Roman" w:cs="Times New Roman"/>
                <w:sz w:val="24"/>
                <w:szCs w:val="24"/>
                <w:lang w:val="en-US"/>
              </w:rPr>
              <w:t xml:space="preserve">systematically evaluate comprehensive </w:t>
            </w:r>
            <w:r w:rsidRPr="00F469A2">
              <w:rPr>
                <w:rFonts w:ascii="Times New Roman" w:hAnsi="Times New Roman" w:cs="Times New Roman"/>
                <w:b/>
                <w:bCs/>
                <w:sz w:val="24"/>
                <w:szCs w:val="24"/>
                <w:lang w:val="en-US"/>
              </w:rPr>
              <w:t>strategies to improve the institutional climate for diversity</w:t>
            </w:r>
            <w:r w:rsidRPr="00EB3D9C">
              <w:rPr>
                <w:rFonts w:ascii="Times New Roman" w:hAnsi="Times New Roman" w:cs="Times New Roman"/>
                <w:sz w:val="24"/>
                <w:szCs w:val="24"/>
                <w:lang w:val="en-US"/>
              </w:rPr>
              <w:t>.</w:t>
            </w:r>
          </w:p>
        </w:tc>
        <w:tc>
          <w:tcPr>
            <w:tcW w:w="3690" w:type="dxa"/>
            <w:vAlign w:val="center"/>
          </w:tcPr>
          <w:p w14:paraId="6E87964F" w14:textId="3B253416" w:rsidR="007B7071" w:rsidRPr="00EB3D9C" w:rsidRDefault="007B7071" w:rsidP="00EB3D9C">
            <w:pPr>
              <w:pStyle w:val="ListParagraph"/>
              <w:ind w:left="0"/>
              <w:jc w:val="both"/>
              <w:rPr>
                <w:rFonts w:ascii="Times New Roman" w:hAnsi="Times New Roman" w:cs="Times New Roman"/>
                <w:sz w:val="24"/>
                <w:szCs w:val="24"/>
                <w:lang w:val="en-US"/>
              </w:rPr>
            </w:pPr>
            <w:r w:rsidRPr="00EB3D9C">
              <w:rPr>
                <w:rFonts w:ascii="Times New Roman" w:hAnsi="Times New Roman" w:cs="Times New Roman"/>
                <w:sz w:val="24"/>
                <w:szCs w:val="24"/>
                <w:lang w:val="en-US"/>
              </w:rPr>
              <w:t>The dental school should develop strategies to address the dimensions of diversity including, structure, curriculum and institutional climate.</w:t>
            </w:r>
            <w:r>
              <w:rPr>
                <w:rFonts w:ascii="Times New Roman" w:hAnsi="Times New Roman" w:cs="Times New Roman"/>
                <w:sz w:val="24"/>
                <w:szCs w:val="24"/>
                <w:lang w:val="en-US"/>
              </w:rPr>
              <w:t xml:space="preserve"> </w:t>
            </w:r>
            <w:r w:rsidRPr="00EB3D9C">
              <w:rPr>
                <w:rFonts w:ascii="Times New Roman" w:hAnsi="Times New Roman" w:cs="Times New Roman"/>
                <w:sz w:val="24"/>
                <w:szCs w:val="24"/>
                <w:lang w:val="en-US"/>
              </w:rPr>
              <w:t>Schools could incorporate elements of diversity in their planning that include, but are not limited to, gender, racial, ethnic, cultural and socioeconomic. Schools should establish focused, significant, and sustained programs to recruit and retain suitably diverse students, faculty, and staff.</w:t>
            </w:r>
          </w:p>
        </w:tc>
      </w:tr>
      <w:tr w:rsidR="007B7071" w14:paraId="1175A1E0" w14:textId="77777777" w:rsidTr="007B7071">
        <w:tc>
          <w:tcPr>
            <w:tcW w:w="810" w:type="dxa"/>
            <w:vAlign w:val="center"/>
          </w:tcPr>
          <w:p w14:paraId="6E8B11D5" w14:textId="34BB37BD" w:rsidR="007B7071" w:rsidRDefault="007B7071" w:rsidP="00EB3D9C">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2-17</w:t>
            </w:r>
          </w:p>
        </w:tc>
        <w:tc>
          <w:tcPr>
            <w:tcW w:w="2250" w:type="dxa"/>
            <w:vAlign w:val="center"/>
          </w:tcPr>
          <w:p w14:paraId="5DFFCD07" w14:textId="7C18B442" w:rsidR="007B7071" w:rsidRPr="00EB3D9C" w:rsidRDefault="00454C37" w:rsidP="007B7071">
            <w:pPr>
              <w:pStyle w:val="ListParagraph"/>
              <w:ind w:left="0"/>
              <w:rPr>
                <w:rFonts w:ascii="Times New Roman" w:hAnsi="Times New Roman" w:cs="Times New Roman"/>
                <w:sz w:val="24"/>
                <w:szCs w:val="24"/>
                <w:lang w:val="en-US"/>
              </w:rPr>
            </w:pPr>
            <w:r w:rsidRPr="00454C37">
              <w:rPr>
                <w:rFonts w:ascii="Times New Roman" w:hAnsi="Times New Roman" w:cs="Times New Roman"/>
                <w:sz w:val="24"/>
                <w:szCs w:val="24"/>
                <w:lang w:val="en-US"/>
              </w:rPr>
              <w:t>Standard 2-Educational Program</w:t>
            </w:r>
          </w:p>
        </w:tc>
        <w:tc>
          <w:tcPr>
            <w:tcW w:w="3510" w:type="dxa"/>
            <w:vAlign w:val="center"/>
          </w:tcPr>
          <w:p w14:paraId="68380FAA" w14:textId="298E953B" w:rsidR="007B7071" w:rsidRPr="00EB3D9C" w:rsidRDefault="007B7071" w:rsidP="00EB3D9C">
            <w:pPr>
              <w:pStyle w:val="ListParagraph"/>
              <w:ind w:left="0"/>
              <w:jc w:val="both"/>
              <w:rPr>
                <w:rFonts w:ascii="Times New Roman" w:hAnsi="Times New Roman" w:cs="Times New Roman"/>
                <w:sz w:val="24"/>
                <w:szCs w:val="24"/>
                <w:lang w:val="en-US"/>
              </w:rPr>
            </w:pPr>
            <w:r w:rsidRPr="00EB3D9C">
              <w:rPr>
                <w:rFonts w:ascii="Times New Roman" w:hAnsi="Times New Roman" w:cs="Times New Roman"/>
                <w:sz w:val="24"/>
                <w:szCs w:val="24"/>
                <w:lang w:val="en-US"/>
              </w:rPr>
              <w:t xml:space="preserve">Graduates must be competent in managing a </w:t>
            </w:r>
            <w:r w:rsidRPr="00EB3D9C">
              <w:rPr>
                <w:rFonts w:ascii="Times New Roman" w:hAnsi="Times New Roman" w:cs="Times New Roman"/>
                <w:b/>
                <w:bCs/>
                <w:sz w:val="24"/>
                <w:szCs w:val="24"/>
                <w:lang w:val="en-US"/>
              </w:rPr>
              <w:t>diverse patient population</w:t>
            </w:r>
            <w:r w:rsidRPr="00EB3D9C">
              <w:rPr>
                <w:rFonts w:ascii="Times New Roman" w:hAnsi="Times New Roman" w:cs="Times New Roman"/>
                <w:sz w:val="24"/>
                <w:szCs w:val="24"/>
                <w:lang w:val="en-US"/>
              </w:rPr>
              <w:t xml:space="preserve"> and have the interpersonal and communications skills to function successfully in a multicultural work environment.</w:t>
            </w:r>
          </w:p>
        </w:tc>
        <w:tc>
          <w:tcPr>
            <w:tcW w:w="3690" w:type="dxa"/>
            <w:vAlign w:val="center"/>
          </w:tcPr>
          <w:p w14:paraId="49BDCD31" w14:textId="01D038A8" w:rsidR="007B7071" w:rsidRPr="00EB3D9C" w:rsidRDefault="007B7071" w:rsidP="00EB3D9C">
            <w:pPr>
              <w:pStyle w:val="ListParagraph"/>
              <w:ind w:left="0"/>
              <w:jc w:val="both"/>
              <w:rPr>
                <w:rFonts w:ascii="Times New Roman" w:hAnsi="Times New Roman" w:cs="Times New Roman"/>
                <w:sz w:val="24"/>
                <w:szCs w:val="24"/>
                <w:lang w:val="en-US"/>
              </w:rPr>
            </w:pPr>
            <w:r w:rsidRPr="00EB3D9C">
              <w:rPr>
                <w:rFonts w:ascii="Times New Roman" w:hAnsi="Times New Roman" w:cs="Times New Roman"/>
                <w:sz w:val="24"/>
                <w:szCs w:val="24"/>
                <w:lang w:val="en-US"/>
              </w:rPr>
              <w:t>Students should learn about factors and practices associated with disparities in health status among subpopulations, including but not limited to, racial, ethnic, geographic, or socioeconomic groups. In this manner, students will be best prepared for dental practice in a diverse society when they learn in an environment characterized by, and supportive of, diversity and inclusion.</w:t>
            </w:r>
          </w:p>
        </w:tc>
      </w:tr>
      <w:tr w:rsidR="007B7071" w14:paraId="438DBF7C" w14:textId="77777777" w:rsidTr="007B7071">
        <w:tc>
          <w:tcPr>
            <w:tcW w:w="810" w:type="dxa"/>
            <w:vAlign w:val="center"/>
          </w:tcPr>
          <w:p w14:paraId="6E305ABF" w14:textId="603B254F" w:rsidR="007B7071" w:rsidRDefault="007B7071" w:rsidP="00EB3D9C">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2.26</w:t>
            </w:r>
          </w:p>
        </w:tc>
        <w:tc>
          <w:tcPr>
            <w:tcW w:w="2250" w:type="dxa"/>
            <w:vAlign w:val="center"/>
          </w:tcPr>
          <w:p w14:paraId="1AE75F7E" w14:textId="13BD187F" w:rsidR="007B7071" w:rsidRPr="00F469A2" w:rsidRDefault="00454C37" w:rsidP="007B7071">
            <w:pPr>
              <w:pStyle w:val="ListParagraph"/>
              <w:ind w:left="0"/>
              <w:rPr>
                <w:rFonts w:ascii="Times New Roman" w:hAnsi="Times New Roman" w:cs="Times New Roman"/>
                <w:sz w:val="24"/>
                <w:szCs w:val="24"/>
                <w:lang w:val="en-US"/>
              </w:rPr>
            </w:pPr>
            <w:r w:rsidRPr="00454C37">
              <w:rPr>
                <w:rFonts w:ascii="Times New Roman" w:hAnsi="Times New Roman" w:cs="Times New Roman"/>
                <w:sz w:val="24"/>
                <w:szCs w:val="24"/>
                <w:lang w:val="en-US"/>
              </w:rPr>
              <w:t>Standard 2-Educational Program</w:t>
            </w:r>
          </w:p>
        </w:tc>
        <w:tc>
          <w:tcPr>
            <w:tcW w:w="3510" w:type="dxa"/>
            <w:vAlign w:val="center"/>
          </w:tcPr>
          <w:p w14:paraId="50164680" w14:textId="39696228" w:rsidR="007B7071" w:rsidRPr="00EB3D9C" w:rsidRDefault="007B7071" w:rsidP="00EB3D9C">
            <w:pPr>
              <w:pStyle w:val="ListParagraph"/>
              <w:ind w:left="0"/>
              <w:jc w:val="both"/>
              <w:rPr>
                <w:rFonts w:ascii="Times New Roman" w:hAnsi="Times New Roman" w:cs="Times New Roman"/>
                <w:sz w:val="24"/>
                <w:szCs w:val="24"/>
                <w:lang w:val="en-US"/>
              </w:rPr>
            </w:pPr>
            <w:r w:rsidRPr="00F469A2">
              <w:rPr>
                <w:rFonts w:ascii="Times New Roman" w:hAnsi="Times New Roman" w:cs="Times New Roman"/>
                <w:sz w:val="24"/>
                <w:szCs w:val="24"/>
                <w:lang w:val="en-US"/>
              </w:rPr>
              <w:t>Dental education programs must make available opportunities and encourage students to engage in service-learning experiences and/or community-based learning experiences</w:t>
            </w:r>
          </w:p>
        </w:tc>
        <w:tc>
          <w:tcPr>
            <w:tcW w:w="3690" w:type="dxa"/>
            <w:vAlign w:val="center"/>
          </w:tcPr>
          <w:p w14:paraId="019B72BF" w14:textId="275985EC" w:rsidR="007B7071" w:rsidRPr="00EB3D9C" w:rsidRDefault="007B7071" w:rsidP="00EB3D9C">
            <w:pPr>
              <w:pStyle w:val="ListParagraph"/>
              <w:ind w:left="0"/>
              <w:jc w:val="both"/>
              <w:rPr>
                <w:rFonts w:ascii="Times New Roman" w:hAnsi="Times New Roman" w:cs="Times New Roman"/>
                <w:sz w:val="24"/>
                <w:szCs w:val="24"/>
                <w:lang w:val="en-US"/>
              </w:rPr>
            </w:pPr>
            <w:r w:rsidRPr="00F469A2">
              <w:rPr>
                <w:rFonts w:ascii="Times New Roman" w:hAnsi="Times New Roman" w:cs="Times New Roman"/>
                <w:sz w:val="24"/>
                <w:szCs w:val="24"/>
                <w:lang w:val="en-US"/>
              </w:rPr>
              <w:t>Service-learning experiences and/or community-based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w:t>
            </w:r>
          </w:p>
        </w:tc>
      </w:tr>
      <w:tr w:rsidR="007B7071" w14:paraId="19156CD1" w14:textId="77777777" w:rsidTr="007B7071">
        <w:tc>
          <w:tcPr>
            <w:tcW w:w="810" w:type="dxa"/>
            <w:vAlign w:val="center"/>
          </w:tcPr>
          <w:p w14:paraId="204A9201" w14:textId="0D995254" w:rsidR="007B7071" w:rsidRDefault="007B7071" w:rsidP="00EB3D9C">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3.2</w:t>
            </w:r>
          </w:p>
        </w:tc>
        <w:tc>
          <w:tcPr>
            <w:tcW w:w="2250" w:type="dxa"/>
            <w:vAlign w:val="center"/>
          </w:tcPr>
          <w:p w14:paraId="778E4003" w14:textId="1690BCC0" w:rsidR="007B7071" w:rsidRPr="00F469A2" w:rsidRDefault="00454C37" w:rsidP="007B7071">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Standard 3 – Faculty &amp; Staff</w:t>
            </w:r>
          </w:p>
        </w:tc>
        <w:tc>
          <w:tcPr>
            <w:tcW w:w="3510" w:type="dxa"/>
            <w:vAlign w:val="center"/>
          </w:tcPr>
          <w:p w14:paraId="67CFEE07" w14:textId="394718C6" w:rsidR="007B7071" w:rsidRPr="00EB3D9C" w:rsidRDefault="007B7071" w:rsidP="00EB3D9C">
            <w:pPr>
              <w:pStyle w:val="ListParagraph"/>
              <w:ind w:left="0"/>
              <w:jc w:val="both"/>
              <w:rPr>
                <w:rFonts w:ascii="Times New Roman" w:hAnsi="Times New Roman" w:cs="Times New Roman"/>
                <w:sz w:val="24"/>
                <w:szCs w:val="24"/>
                <w:lang w:val="en-US"/>
              </w:rPr>
            </w:pPr>
            <w:r w:rsidRPr="00F469A2">
              <w:rPr>
                <w:rFonts w:ascii="Times New Roman" w:hAnsi="Times New Roman" w:cs="Times New Roman"/>
                <w:sz w:val="24"/>
                <w:szCs w:val="24"/>
                <w:lang w:val="en-US"/>
              </w:rPr>
              <w:t>The dental school must show evidence of an ongoing faculty development process.</w:t>
            </w:r>
          </w:p>
        </w:tc>
        <w:tc>
          <w:tcPr>
            <w:tcW w:w="3690" w:type="dxa"/>
            <w:vAlign w:val="center"/>
          </w:tcPr>
          <w:p w14:paraId="43AE8015" w14:textId="4D6B4AFB" w:rsidR="007B7071" w:rsidRPr="00F469A2" w:rsidRDefault="007B7071" w:rsidP="00F469A2">
            <w:pPr>
              <w:pStyle w:val="ListParagraph"/>
              <w:ind w:left="0"/>
              <w:jc w:val="both"/>
              <w:rPr>
                <w:rFonts w:ascii="Times New Roman" w:hAnsi="Times New Roman" w:cs="Times New Roman"/>
                <w:sz w:val="24"/>
                <w:szCs w:val="24"/>
                <w:lang w:val="en-US"/>
              </w:rPr>
            </w:pPr>
            <w:r w:rsidRPr="00F469A2">
              <w:rPr>
                <w:rFonts w:ascii="Times New Roman" w:hAnsi="Times New Roman" w:cs="Times New Roman"/>
                <w:sz w:val="24"/>
                <w:szCs w:val="24"/>
                <w:lang w:val="en-US"/>
              </w:rPr>
              <w:t>Examples of evidence to demonstrate compliance may include:</w:t>
            </w:r>
          </w:p>
          <w:p w14:paraId="2EEB6F31" w14:textId="0CAC6A00" w:rsidR="007B7071" w:rsidRPr="00F469A2" w:rsidRDefault="007B7071" w:rsidP="00F469A2">
            <w:pPr>
              <w:pStyle w:val="Default"/>
              <w:numPr>
                <w:ilvl w:val="0"/>
                <w:numId w:val="12"/>
              </w:numPr>
              <w:rPr>
                <w:sz w:val="23"/>
                <w:szCs w:val="23"/>
              </w:rPr>
            </w:pPr>
            <w:r>
              <w:rPr>
                <w:sz w:val="23"/>
                <w:szCs w:val="23"/>
              </w:rPr>
              <w:t xml:space="preserve">Cultural Competency </w:t>
            </w:r>
          </w:p>
        </w:tc>
      </w:tr>
    </w:tbl>
    <w:p w14:paraId="14F496AB" w14:textId="77777777" w:rsidR="00EB3D9C" w:rsidRPr="00EB3D9C" w:rsidRDefault="00EB3D9C" w:rsidP="00EB3D9C">
      <w:pPr>
        <w:pStyle w:val="ListParagraph"/>
        <w:rPr>
          <w:rFonts w:ascii="Times New Roman" w:hAnsi="Times New Roman" w:cs="Times New Roman"/>
          <w:b/>
          <w:bCs/>
          <w:sz w:val="24"/>
          <w:szCs w:val="24"/>
          <w:lang w:val="en-US"/>
        </w:rPr>
      </w:pPr>
    </w:p>
    <w:p w14:paraId="7614FDD2" w14:textId="4AF5EF70" w:rsidR="00AA521B" w:rsidRPr="009E05C2" w:rsidRDefault="00AA521B" w:rsidP="00AA521B">
      <w:pPr>
        <w:pStyle w:val="ListParagraph"/>
        <w:numPr>
          <w:ilvl w:val="0"/>
          <w:numId w:val="9"/>
        </w:numPr>
        <w:spacing w:before="120" w:after="0" w:line="360" w:lineRule="auto"/>
        <w:jc w:val="both"/>
        <w:rPr>
          <w:rFonts w:ascii="Times New Roman" w:hAnsi="Times New Roman" w:cs="Times New Roman"/>
          <w:b/>
          <w:bCs/>
          <w:sz w:val="24"/>
          <w:szCs w:val="24"/>
          <w:lang w:val="en-US"/>
        </w:rPr>
      </w:pPr>
      <w:r w:rsidRPr="009E05C2">
        <w:rPr>
          <w:rFonts w:ascii="Times New Roman" w:hAnsi="Times New Roman" w:cs="Times New Roman"/>
          <w:b/>
          <w:bCs/>
          <w:sz w:val="24"/>
          <w:szCs w:val="24"/>
          <w:lang w:val="en-US"/>
        </w:rPr>
        <w:t>Curriculum Content</w:t>
      </w:r>
    </w:p>
    <w:p w14:paraId="1E5A59ED" w14:textId="77777777" w:rsidR="00AA521B" w:rsidRPr="00AA521B" w:rsidRDefault="00AA521B" w:rsidP="009E05C2">
      <w:pPr>
        <w:pStyle w:val="ListParagraph"/>
        <w:numPr>
          <w:ilvl w:val="0"/>
          <w:numId w:val="13"/>
        </w:numPr>
        <w:spacing w:before="120" w:after="0" w:line="360" w:lineRule="auto"/>
        <w:jc w:val="both"/>
        <w:rPr>
          <w:rFonts w:ascii="Times New Roman" w:hAnsi="Times New Roman" w:cs="Times New Roman"/>
          <w:sz w:val="24"/>
          <w:szCs w:val="24"/>
          <w:lang w:val="en-US"/>
        </w:rPr>
      </w:pPr>
      <w:r w:rsidRPr="00AA521B">
        <w:rPr>
          <w:rFonts w:ascii="Times New Roman" w:hAnsi="Times New Roman" w:cs="Times New Roman"/>
          <w:sz w:val="24"/>
          <w:szCs w:val="24"/>
          <w:lang w:val="en-US"/>
        </w:rPr>
        <w:t>Dental programs must include didactic and clinical education that fosters understanding and respect for cultural differences. This includes:</w:t>
      </w:r>
    </w:p>
    <w:p w14:paraId="16051797" w14:textId="77777777" w:rsidR="00AA521B" w:rsidRPr="00AA521B" w:rsidRDefault="00AA521B" w:rsidP="009E05C2">
      <w:pPr>
        <w:pStyle w:val="ListParagraph"/>
        <w:numPr>
          <w:ilvl w:val="0"/>
          <w:numId w:val="13"/>
        </w:numPr>
        <w:spacing w:before="120" w:after="0" w:line="360" w:lineRule="auto"/>
        <w:jc w:val="both"/>
        <w:rPr>
          <w:rFonts w:ascii="Times New Roman" w:hAnsi="Times New Roman" w:cs="Times New Roman"/>
          <w:sz w:val="24"/>
          <w:szCs w:val="24"/>
          <w:lang w:val="en-US"/>
        </w:rPr>
      </w:pPr>
      <w:r w:rsidRPr="00AA521B">
        <w:rPr>
          <w:rFonts w:ascii="Times New Roman" w:hAnsi="Times New Roman" w:cs="Times New Roman"/>
          <w:sz w:val="24"/>
          <w:szCs w:val="24"/>
          <w:lang w:val="en-US"/>
        </w:rPr>
        <w:t>Health Disparities: Teaching about the social determinants of health and how they contribute to disparities in oral health.</w:t>
      </w:r>
    </w:p>
    <w:p w14:paraId="5C66C25D" w14:textId="77777777" w:rsidR="00AA521B" w:rsidRPr="00AA521B" w:rsidRDefault="00AA521B" w:rsidP="009E05C2">
      <w:pPr>
        <w:pStyle w:val="ListParagraph"/>
        <w:numPr>
          <w:ilvl w:val="0"/>
          <w:numId w:val="13"/>
        </w:numPr>
        <w:spacing w:before="120" w:after="0" w:line="360" w:lineRule="auto"/>
        <w:jc w:val="both"/>
        <w:rPr>
          <w:rFonts w:ascii="Times New Roman" w:hAnsi="Times New Roman" w:cs="Times New Roman"/>
          <w:sz w:val="24"/>
          <w:szCs w:val="24"/>
          <w:lang w:val="en-US"/>
        </w:rPr>
      </w:pPr>
      <w:r w:rsidRPr="00AA521B">
        <w:rPr>
          <w:rFonts w:ascii="Times New Roman" w:hAnsi="Times New Roman" w:cs="Times New Roman"/>
          <w:sz w:val="24"/>
          <w:szCs w:val="24"/>
          <w:lang w:val="en-US"/>
        </w:rPr>
        <w:t>Cultural Sensitivity: Training students to understand and respect cultural differences and to provide care that is responsive to the cultural contexts of patients.</w:t>
      </w:r>
    </w:p>
    <w:p w14:paraId="6D3B40B3" w14:textId="77777777" w:rsidR="00AA521B" w:rsidRDefault="00AA521B" w:rsidP="009E05C2">
      <w:pPr>
        <w:pStyle w:val="ListParagraph"/>
        <w:numPr>
          <w:ilvl w:val="0"/>
          <w:numId w:val="13"/>
        </w:numPr>
        <w:spacing w:before="120" w:after="0" w:line="360" w:lineRule="auto"/>
        <w:jc w:val="both"/>
        <w:rPr>
          <w:rFonts w:ascii="Times New Roman" w:hAnsi="Times New Roman" w:cs="Times New Roman"/>
          <w:sz w:val="24"/>
          <w:szCs w:val="24"/>
          <w:lang w:val="en-US"/>
        </w:rPr>
      </w:pPr>
      <w:r w:rsidRPr="00AA521B">
        <w:rPr>
          <w:rFonts w:ascii="Times New Roman" w:hAnsi="Times New Roman" w:cs="Times New Roman"/>
          <w:sz w:val="24"/>
          <w:szCs w:val="24"/>
          <w:lang w:val="en-US"/>
        </w:rPr>
        <w:t>Communication Skills: Developing effective communication strategies for interacting with patients from diverse backgrounds.</w:t>
      </w:r>
    </w:p>
    <w:p w14:paraId="076A5867" w14:textId="77777777" w:rsidR="009E05C2" w:rsidRPr="00AA521B" w:rsidRDefault="009E05C2" w:rsidP="009E05C2">
      <w:pPr>
        <w:pStyle w:val="ListParagraph"/>
        <w:spacing w:before="120" w:after="0" w:line="360" w:lineRule="auto"/>
        <w:ind w:left="1080"/>
        <w:jc w:val="both"/>
        <w:rPr>
          <w:rFonts w:ascii="Times New Roman" w:hAnsi="Times New Roman" w:cs="Times New Roman"/>
          <w:sz w:val="24"/>
          <w:szCs w:val="24"/>
          <w:lang w:val="en-US"/>
        </w:rPr>
      </w:pPr>
    </w:p>
    <w:p w14:paraId="152E07D8" w14:textId="4D8617D4" w:rsidR="00AA521B" w:rsidRPr="009E05C2" w:rsidRDefault="00AA521B" w:rsidP="00AA521B">
      <w:pPr>
        <w:pStyle w:val="ListParagraph"/>
        <w:numPr>
          <w:ilvl w:val="0"/>
          <w:numId w:val="9"/>
        </w:numPr>
        <w:spacing w:before="120" w:after="0" w:line="360" w:lineRule="auto"/>
        <w:jc w:val="both"/>
        <w:rPr>
          <w:rFonts w:ascii="Times New Roman" w:hAnsi="Times New Roman" w:cs="Times New Roman"/>
          <w:b/>
          <w:bCs/>
          <w:sz w:val="24"/>
          <w:szCs w:val="24"/>
          <w:lang w:val="en-US"/>
        </w:rPr>
      </w:pPr>
      <w:r w:rsidRPr="009E05C2">
        <w:rPr>
          <w:rFonts w:ascii="Times New Roman" w:hAnsi="Times New Roman" w:cs="Times New Roman"/>
          <w:b/>
          <w:bCs/>
          <w:sz w:val="24"/>
          <w:szCs w:val="24"/>
          <w:lang w:val="en-US"/>
        </w:rPr>
        <w:t>Clinical Experience</w:t>
      </w:r>
    </w:p>
    <w:p w14:paraId="21EFA3D7" w14:textId="77777777" w:rsidR="00AA521B" w:rsidRDefault="00AA521B" w:rsidP="009E05C2">
      <w:pPr>
        <w:pStyle w:val="ListParagraph"/>
        <w:spacing w:before="120" w:after="0" w:line="360" w:lineRule="auto"/>
        <w:ind w:left="1080" w:firstLine="360"/>
        <w:jc w:val="both"/>
        <w:rPr>
          <w:rFonts w:ascii="Times New Roman" w:hAnsi="Times New Roman" w:cs="Times New Roman"/>
          <w:sz w:val="24"/>
          <w:szCs w:val="24"/>
          <w:lang w:val="en-US"/>
        </w:rPr>
      </w:pPr>
      <w:r w:rsidRPr="00AA521B">
        <w:rPr>
          <w:rFonts w:ascii="Times New Roman" w:hAnsi="Times New Roman" w:cs="Times New Roman"/>
          <w:sz w:val="24"/>
          <w:szCs w:val="24"/>
          <w:lang w:val="en-US"/>
        </w:rPr>
        <w:t>Programs are required to provide clinical experiences that expose students to a diverse patient population. These experiences should help students apply cultural competency skills in real-world settings.</w:t>
      </w:r>
    </w:p>
    <w:p w14:paraId="1C66B1D6" w14:textId="77777777" w:rsidR="009E05C2" w:rsidRPr="00AA521B" w:rsidRDefault="009E05C2" w:rsidP="009E05C2">
      <w:pPr>
        <w:pStyle w:val="ListParagraph"/>
        <w:spacing w:before="120" w:after="0" w:line="360" w:lineRule="auto"/>
        <w:ind w:left="1080" w:firstLine="360"/>
        <w:jc w:val="both"/>
        <w:rPr>
          <w:rFonts w:ascii="Times New Roman" w:hAnsi="Times New Roman" w:cs="Times New Roman"/>
          <w:sz w:val="24"/>
          <w:szCs w:val="24"/>
          <w:lang w:val="en-US"/>
        </w:rPr>
      </w:pPr>
    </w:p>
    <w:p w14:paraId="55B17ED2" w14:textId="0A5D7083" w:rsidR="00AA521B" w:rsidRPr="009E05C2" w:rsidRDefault="00AA521B" w:rsidP="00AA521B">
      <w:pPr>
        <w:pStyle w:val="ListParagraph"/>
        <w:numPr>
          <w:ilvl w:val="0"/>
          <w:numId w:val="9"/>
        </w:numPr>
        <w:spacing w:before="120" w:after="0" w:line="360" w:lineRule="auto"/>
        <w:jc w:val="both"/>
        <w:rPr>
          <w:rFonts w:ascii="Times New Roman" w:hAnsi="Times New Roman" w:cs="Times New Roman"/>
          <w:b/>
          <w:bCs/>
          <w:sz w:val="24"/>
          <w:szCs w:val="24"/>
          <w:lang w:val="en-US"/>
        </w:rPr>
      </w:pPr>
      <w:r w:rsidRPr="009E05C2">
        <w:rPr>
          <w:rFonts w:ascii="Times New Roman" w:hAnsi="Times New Roman" w:cs="Times New Roman"/>
          <w:b/>
          <w:bCs/>
          <w:sz w:val="24"/>
          <w:szCs w:val="24"/>
          <w:lang w:val="en-US"/>
        </w:rPr>
        <w:t>Faculty Development</w:t>
      </w:r>
    </w:p>
    <w:p w14:paraId="6058E8D9" w14:textId="155B2EFC" w:rsidR="00AA521B" w:rsidRPr="00AA521B" w:rsidRDefault="00AA521B" w:rsidP="00AA521B">
      <w:pPr>
        <w:pStyle w:val="ListParagraph"/>
        <w:numPr>
          <w:ilvl w:val="0"/>
          <w:numId w:val="8"/>
        </w:numPr>
        <w:spacing w:before="120" w:after="0" w:line="360" w:lineRule="auto"/>
        <w:jc w:val="both"/>
        <w:rPr>
          <w:rFonts w:ascii="Times New Roman" w:hAnsi="Times New Roman" w:cs="Times New Roman"/>
          <w:sz w:val="24"/>
          <w:szCs w:val="24"/>
          <w:lang w:val="en-US"/>
        </w:rPr>
      </w:pPr>
      <w:r w:rsidRPr="00AA521B">
        <w:rPr>
          <w:rFonts w:ascii="Times New Roman" w:hAnsi="Times New Roman" w:cs="Times New Roman"/>
          <w:sz w:val="24"/>
          <w:szCs w:val="24"/>
          <w:lang w:val="en-US"/>
        </w:rPr>
        <w:t>CODA mandates that faculty members engage in ongoing professional development to enhance their ability to teach cultural competency. This includes training in cultural sensitivity and strategies for addressing health disparities.</w:t>
      </w:r>
    </w:p>
    <w:p w14:paraId="76D71FA6" w14:textId="6E9B8C0E" w:rsidR="007E0C5A" w:rsidRDefault="007E0C5A" w:rsidP="007E0C5A">
      <w:pPr>
        <w:spacing w:before="120" w:after="0" w:line="360" w:lineRule="auto"/>
        <w:ind w:firstLine="720"/>
        <w:jc w:val="both"/>
        <w:rPr>
          <w:rFonts w:ascii="Times New Roman" w:hAnsi="Times New Roman" w:cs="Times New Roman"/>
          <w:sz w:val="24"/>
          <w:szCs w:val="24"/>
          <w:vertAlign w:val="superscript"/>
          <w:lang w:val="en-US"/>
        </w:rPr>
      </w:pPr>
      <w:r w:rsidRPr="007E0C5A">
        <w:rPr>
          <w:rFonts w:ascii="Times New Roman" w:hAnsi="Times New Roman" w:cs="Times New Roman"/>
          <w:sz w:val="24"/>
          <w:szCs w:val="24"/>
          <w:lang w:val="en-US"/>
        </w:rPr>
        <w:t>This has led to the development of comprehensive cultural competency training programs at many dental schools, which often include didactic instruction, clinical experiences, and self-reflection exercises</w:t>
      </w:r>
      <w:r w:rsidR="003F4F46">
        <w:rPr>
          <w:rFonts w:ascii="Times New Roman" w:hAnsi="Times New Roman" w:cs="Times New Roman"/>
          <w:sz w:val="24"/>
          <w:szCs w:val="24"/>
          <w:lang w:val="en-US"/>
        </w:rPr>
        <w:t>.</w:t>
      </w:r>
      <w:r w:rsidR="003F4F46">
        <w:rPr>
          <w:rFonts w:ascii="Times New Roman" w:hAnsi="Times New Roman" w:cs="Times New Roman"/>
          <w:sz w:val="24"/>
          <w:szCs w:val="24"/>
          <w:vertAlign w:val="superscript"/>
          <w:lang w:val="en-US"/>
        </w:rPr>
        <w:t>28</w:t>
      </w:r>
    </w:p>
    <w:p w14:paraId="71DD802E" w14:textId="153D06EB" w:rsidR="009E05C2" w:rsidRPr="000E3168" w:rsidRDefault="009E05C2" w:rsidP="000E3168">
      <w:pPr>
        <w:spacing w:before="120" w:after="0" w:line="360" w:lineRule="auto"/>
        <w:jc w:val="both"/>
        <w:rPr>
          <w:rFonts w:ascii="Times New Roman" w:hAnsi="Times New Roman" w:cs="Times New Roman"/>
          <w:b/>
          <w:bCs/>
          <w:sz w:val="24"/>
          <w:szCs w:val="24"/>
          <w:u w:val="single"/>
          <w:lang w:val="en-US"/>
        </w:rPr>
      </w:pPr>
      <w:r w:rsidRPr="000E3168">
        <w:rPr>
          <w:rFonts w:ascii="Times New Roman" w:hAnsi="Times New Roman" w:cs="Times New Roman"/>
          <w:b/>
          <w:bCs/>
          <w:sz w:val="24"/>
          <w:szCs w:val="24"/>
          <w:u w:val="single"/>
          <w:lang w:val="en-US"/>
        </w:rPr>
        <w:t>Implementation Examples</w:t>
      </w:r>
      <w:r w:rsidR="000E3168" w:rsidRPr="000E3168">
        <w:rPr>
          <w:rFonts w:ascii="Times New Roman" w:hAnsi="Times New Roman" w:cs="Times New Roman"/>
          <w:b/>
          <w:bCs/>
          <w:sz w:val="24"/>
          <w:szCs w:val="24"/>
          <w:u w:val="single"/>
          <w:lang w:val="en-US"/>
        </w:rPr>
        <w:t xml:space="preserve"> in The United States</w:t>
      </w:r>
      <w:r w:rsidR="001F4454">
        <w:rPr>
          <w:rFonts w:ascii="Times New Roman" w:hAnsi="Times New Roman" w:cs="Times New Roman"/>
          <w:b/>
          <w:bCs/>
          <w:sz w:val="24"/>
          <w:szCs w:val="24"/>
          <w:u w:val="single"/>
          <w:lang w:val="en-US"/>
        </w:rPr>
        <w:t xml:space="preserve"> Dental Schools</w:t>
      </w:r>
    </w:p>
    <w:p w14:paraId="598B51BB" w14:textId="77777777" w:rsidR="009E05C2" w:rsidRPr="001274B2" w:rsidRDefault="009E05C2" w:rsidP="001274B2">
      <w:pPr>
        <w:pStyle w:val="ListParagraph"/>
        <w:numPr>
          <w:ilvl w:val="0"/>
          <w:numId w:val="14"/>
        </w:numPr>
        <w:spacing w:before="120" w:after="0" w:line="360" w:lineRule="auto"/>
        <w:ind w:left="630"/>
        <w:jc w:val="both"/>
        <w:rPr>
          <w:rFonts w:ascii="Times New Roman" w:hAnsi="Times New Roman" w:cs="Times New Roman"/>
          <w:b/>
          <w:bCs/>
          <w:i/>
          <w:iCs/>
          <w:sz w:val="24"/>
          <w:szCs w:val="24"/>
          <w:lang w:val="en-US"/>
        </w:rPr>
      </w:pPr>
      <w:r w:rsidRPr="001274B2">
        <w:rPr>
          <w:rFonts w:ascii="Times New Roman" w:hAnsi="Times New Roman" w:cs="Times New Roman"/>
          <w:b/>
          <w:bCs/>
          <w:i/>
          <w:iCs/>
          <w:sz w:val="24"/>
          <w:szCs w:val="24"/>
          <w:lang w:val="en-US"/>
        </w:rPr>
        <w:t>University of Michigan School of Dentistry:</w:t>
      </w:r>
    </w:p>
    <w:p w14:paraId="23F68677" w14:textId="7B65E3A8" w:rsidR="009E05C2" w:rsidRPr="009E05C2" w:rsidRDefault="009E05C2" w:rsidP="009E05C2">
      <w:pPr>
        <w:spacing w:before="120" w:after="0" w:line="360" w:lineRule="auto"/>
        <w:ind w:left="720" w:firstLine="720"/>
        <w:jc w:val="both"/>
        <w:rPr>
          <w:rFonts w:ascii="Times New Roman" w:hAnsi="Times New Roman" w:cs="Times New Roman"/>
          <w:sz w:val="24"/>
          <w:szCs w:val="24"/>
          <w:lang w:val="en-US"/>
        </w:rPr>
      </w:pPr>
      <w:r w:rsidRPr="009E05C2">
        <w:rPr>
          <w:rFonts w:ascii="Times New Roman" w:hAnsi="Times New Roman" w:cs="Times New Roman"/>
          <w:sz w:val="24"/>
          <w:szCs w:val="24"/>
          <w:lang w:val="en-US"/>
        </w:rPr>
        <w:t>The school incorporates cultural competency training through community-based dental education programs, where students treat patients from diverse backgrounds in various settings</w:t>
      </w:r>
      <w:r>
        <w:rPr>
          <w:rFonts w:ascii="Times New Roman" w:hAnsi="Times New Roman" w:cs="Times New Roman"/>
          <w:sz w:val="24"/>
          <w:szCs w:val="24"/>
          <w:lang w:val="en-US"/>
        </w:rPr>
        <w:t>.</w:t>
      </w:r>
      <w:r w:rsidR="0096484A">
        <w:rPr>
          <w:rFonts w:ascii="Times New Roman" w:hAnsi="Times New Roman" w:cs="Times New Roman"/>
          <w:sz w:val="24"/>
          <w:szCs w:val="24"/>
          <w:vertAlign w:val="superscript"/>
          <w:lang w:val="en-US"/>
        </w:rPr>
        <w:t>13</w:t>
      </w:r>
    </w:p>
    <w:p w14:paraId="43913A27" w14:textId="77777777" w:rsidR="009E05C2" w:rsidRPr="001274B2" w:rsidRDefault="009E05C2" w:rsidP="001274B2">
      <w:pPr>
        <w:pStyle w:val="ListParagraph"/>
        <w:numPr>
          <w:ilvl w:val="0"/>
          <w:numId w:val="14"/>
        </w:numPr>
        <w:spacing w:before="120" w:after="0" w:line="360" w:lineRule="auto"/>
        <w:ind w:left="630"/>
        <w:jc w:val="both"/>
        <w:rPr>
          <w:rFonts w:ascii="Times New Roman" w:hAnsi="Times New Roman" w:cs="Times New Roman"/>
          <w:b/>
          <w:bCs/>
          <w:i/>
          <w:iCs/>
          <w:sz w:val="24"/>
          <w:szCs w:val="24"/>
          <w:lang w:val="en-US"/>
        </w:rPr>
      </w:pPr>
      <w:r w:rsidRPr="001274B2">
        <w:rPr>
          <w:rFonts w:ascii="Times New Roman" w:hAnsi="Times New Roman" w:cs="Times New Roman"/>
          <w:b/>
          <w:bCs/>
          <w:i/>
          <w:iCs/>
          <w:sz w:val="24"/>
          <w:szCs w:val="24"/>
          <w:lang w:val="en-US"/>
        </w:rPr>
        <w:t>University of Illinois at Chicago College of Dentistry:</w:t>
      </w:r>
    </w:p>
    <w:p w14:paraId="42EE28F5" w14:textId="0A63FD28" w:rsidR="009E05C2" w:rsidRPr="009E05C2" w:rsidRDefault="009E05C2" w:rsidP="009E05C2">
      <w:pPr>
        <w:spacing w:before="120" w:after="0" w:line="360" w:lineRule="auto"/>
        <w:ind w:left="810" w:firstLine="720"/>
        <w:jc w:val="both"/>
        <w:rPr>
          <w:rFonts w:ascii="Times New Roman" w:hAnsi="Times New Roman" w:cs="Times New Roman"/>
          <w:sz w:val="24"/>
          <w:szCs w:val="24"/>
          <w:lang w:val="en-US"/>
        </w:rPr>
      </w:pPr>
      <w:r w:rsidRPr="009E05C2">
        <w:rPr>
          <w:rFonts w:ascii="Times New Roman" w:hAnsi="Times New Roman" w:cs="Times New Roman"/>
          <w:sz w:val="24"/>
          <w:szCs w:val="24"/>
          <w:lang w:val="en-US"/>
        </w:rPr>
        <w:t>The college has implemented cultural competency training through interactive learning methods such as role-playing and community outreach programs</w:t>
      </w:r>
      <w:r w:rsidR="00A37514">
        <w:rPr>
          <w:rFonts w:ascii="Times New Roman" w:hAnsi="Times New Roman" w:cs="Times New Roman"/>
          <w:sz w:val="24"/>
          <w:szCs w:val="24"/>
          <w:lang w:val="en-US"/>
        </w:rPr>
        <w:t>.</w:t>
      </w:r>
      <w:r w:rsidR="00A37514">
        <w:rPr>
          <w:rFonts w:ascii="Times New Roman" w:hAnsi="Times New Roman" w:cs="Times New Roman"/>
          <w:sz w:val="24"/>
          <w:szCs w:val="24"/>
          <w:vertAlign w:val="superscript"/>
          <w:lang w:val="en-US"/>
        </w:rPr>
        <w:t>35</w:t>
      </w:r>
    </w:p>
    <w:p w14:paraId="45A61E76" w14:textId="77777777" w:rsidR="009E05C2" w:rsidRPr="001274B2" w:rsidRDefault="009E05C2" w:rsidP="001274B2">
      <w:pPr>
        <w:pStyle w:val="ListParagraph"/>
        <w:numPr>
          <w:ilvl w:val="0"/>
          <w:numId w:val="14"/>
        </w:numPr>
        <w:spacing w:before="120" w:after="0" w:line="360" w:lineRule="auto"/>
        <w:ind w:left="630"/>
        <w:jc w:val="both"/>
        <w:rPr>
          <w:rFonts w:ascii="Times New Roman" w:hAnsi="Times New Roman" w:cs="Times New Roman"/>
          <w:b/>
          <w:bCs/>
          <w:i/>
          <w:iCs/>
          <w:sz w:val="24"/>
          <w:szCs w:val="24"/>
          <w:lang w:val="en-US"/>
        </w:rPr>
      </w:pPr>
      <w:r w:rsidRPr="001274B2">
        <w:rPr>
          <w:rFonts w:ascii="Times New Roman" w:hAnsi="Times New Roman" w:cs="Times New Roman"/>
          <w:b/>
          <w:bCs/>
          <w:i/>
          <w:iCs/>
          <w:sz w:val="24"/>
          <w:szCs w:val="24"/>
          <w:lang w:val="en-US"/>
        </w:rPr>
        <w:t>Harvard School of Dental Medicine:</w:t>
      </w:r>
    </w:p>
    <w:p w14:paraId="423C743B" w14:textId="03CDEC75" w:rsidR="00FE30E7" w:rsidRDefault="009E05C2" w:rsidP="00236D42">
      <w:pPr>
        <w:spacing w:before="120" w:after="120" w:line="360" w:lineRule="auto"/>
        <w:ind w:left="806" w:firstLine="720"/>
        <w:jc w:val="both"/>
        <w:rPr>
          <w:rFonts w:ascii="Times New Roman" w:hAnsi="Times New Roman" w:cs="Times New Roman"/>
          <w:sz w:val="24"/>
          <w:szCs w:val="24"/>
          <w:vertAlign w:val="superscript"/>
          <w:lang w:val="en-US"/>
        </w:rPr>
      </w:pPr>
      <w:r w:rsidRPr="009E05C2">
        <w:rPr>
          <w:rFonts w:ascii="Times New Roman" w:hAnsi="Times New Roman" w:cs="Times New Roman"/>
          <w:sz w:val="24"/>
          <w:szCs w:val="24"/>
          <w:lang w:val="en-US"/>
        </w:rPr>
        <w:t>Harvard includes reflection and self-assessment activities in its curriculum, encouraging students to critically evaluate their cultural beliefs and biases</w:t>
      </w:r>
      <w:r w:rsidR="00A37514">
        <w:rPr>
          <w:rFonts w:ascii="Times New Roman" w:hAnsi="Times New Roman" w:cs="Times New Roman"/>
          <w:sz w:val="24"/>
          <w:szCs w:val="24"/>
          <w:lang w:val="en-US"/>
        </w:rPr>
        <w:t>.</w:t>
      </w:r>
      <w:r w:rsidR="00A37514">
        <w:rPr>
          <w:rFonts w:ascii="Times New Roman" w:hAnsi="Times New Roman" w:cs="Times New Roman"/>
          <w:sz w:val="24"/>
          <w:szCs w:val="24"/>
          <w:vertAlign w:val="superscript"/>
          <w:lang w:val="en-US"/>
        </w:rPr>
        <w:t>33</w:t>
      </w:r>
    </w:p>
    <w:p w14:paraId="15ADD4AB" w14:textId="77777777" w:rsidR="00236D42" w:rsidRPr="009E05C2" w:rsidRDefault="00236D42" w:rsidP="00236D42">
      <w:pPr>
        <w:spacing w:after="0" w:line="240" w:lineRule="auto"/>
        <w:ind w:left="806" w:firstLine="720"/>
        <w:jc w:val="both"/>
        <w:rPr>
          <w:rFonts w:ascii="Times New Roman" w:hAnsi="Times New Roman" w:cs="Times New Roman"/>
          <w:sz w:val="24"/>
          <w:szCs w:val="24"/>
          <w:lang w:val="en-US"/>
        </w:rPr>
      </w:pPr>
    </w:p>
    <w:tbl>
      <w:tblPr>
        <w:tblStyle w:val="TableGrid"/>
        <w:tblW w:w="10350" w:type="dxa"/>
        <w:tblInd w:w="-725" w:type="dxa"/>
        <w:tblLook w:val="04A0" w:firstRow="1" w:lastRow="0" w:firstColumn="1" w:lastColumn="0" w:noHBand="0" w:noVBand="1"/>
      </w:tblPr>
      <w:tblGrid>
        <w:gridCol w:w="5310"/>
        <w:gridCol w:w="5040"/>
      </w:tblGrid>
      <w:tr w:rsidR="001274B2" w14:paraId="49AFB0AB" w14:textId="77777777" w:rsidTr="00236D42">
        <w:tc>
          <w:tcPr>
            <w:tcW w:w="5310" w:type="dxa"/>
            <w:vAlign w:val="center"/>
          </w:tcPr>
          <w:p w14:paraId="1969AF98" w14:textId="6B653911" w:rsidR="001274B2" w:rsidRPr="001274B2" w:rsidRDefault="001274B2" w:rsidP="001274B2">
            <w:pPr>
              <w:jc w:val="center"/>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Strengths of CODA’s Cultural Competency Policy</w:t>
            </w:r>
          </w:p>
        </w:tc>
        <w:tc>
          <w:tcPr>
            <w:tcW w:w="5040" w:type="dxa"/>
            <w:vAlign w:val="center"/>
          </w:tcPr>
          <w:p w14:paraId="0682241A" w14:textId="6F1999CB" w:rsidR="001274B2" w:rsidRPr="001274B2" w:rsidRDefault="001274B2" w:rsidP="001274B2">
            <w:pPr>
              <w:jc w:val="center"/>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Limitations and Challenges</w:t>
            </w:r>
          </w:p>
        </w:tc>
      </w:tr>
      <w:tr w:rsidR="001274B2" w14:paraId="411FA66C" w14:textId="77777777" w:rsidTr="00236D42">
        <w:tc>
          <w:tcPr>
            <w:tcW w:w="5310" w:type="dxa"/>
            <w:vAlign w:val="center"/>
          </w:tcPr>
          <w:p w14:paraId="50EDF6E0" w14:textId="77777777" w:rsidR="001274B2" w:rsidRPr="001274B2" w:rsidRDefault="001274B2" w:rsidP="001274B2">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Comprehensive Integration:</w:t>
            </w:r>
          </w:p>
          <w:p w14:paraId="741964F0" w14:textId="1773143F" w:rsidR="001274B2" w:rsidRDefault="001274B2" w:rsidP="001274B2">
            <w:pPr>
              <w:ind w:left="162"/>
              <w:jc w:val="both"/>
              <w:rPr>
                <w:rFonts w:ascii="Times New Roman" w:hAnsi="Times New Roman" w:cs="Times New Roman"/>
                <w:sz w:val="24"/>
                <w:szCs w:val="24"/>
                <w:lang w:val="en-US"/>
              </w:rPr>
            </w:pPr>
            <w:r w:rsidRPr="001274B2">
              <w:rPr>
                <w:rFonts w:ascii="Times New Roman" w:hAnsi="Times New Roman" w:cs="Times New Roman"/>
                <w:sz w:val="24"/>
                <w:szCs w:val="24"/>
                <w:lang w:val="en-US"/>
              </w:rPr>
              <w:t>CODA’s standards require the inclusion of cultural competency throughout the dental curriculum, both in didactic and clinical education. This ensures that students receive a well-rounded education that emphasizes the importance of cultural awareness in all aspects of dental practice</w:t>
            </w:r>
            <w:r>
              <w:rPr>
                <w:rFonts w:ascii="Times New Roman" w:hAnsi="Times New Roman" w:cs="Times New Roman"/>
                <w:sz w:val="24"/>
                <w:szCs w:val="24"/>
                <w:lang w:val="en-US"/>
              </w:rPr>
              <w:t>.</w:t>
            </w:r>
          </w:p>
        </w:tc>
        <w:tc>
          <w:tcPr>
            <w:tcW w:w="5040" w:type="dxa"/>
            <w:vAlign w:val="center"/>
          </w:tcPr>
          <w:p w14:paraId="07E671B9" w14:textId="77777777" w:rsidR="001274B2" w:rsidRPr="001274B2" w:rsidRDefault="001274B2" w:rsidP="001274B2">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Implementation Variability:</w:t>
            </w:r>
          </w:p>
          <w:p w14:paraId="0D423CB5" w14:textId="1DC9B9C8" w:rsidR="001274B2" w:rsidRDefault="001274B2" w:rsidP="001274B2">
            <w:pPr>
              <w:ind w:left="150"/>
              <w:jc w:val="both"/>
              <w:rPr>
                <w:rFonts w:ascii="Times New Roman" w:hAnsi="Times New Roman" w:cs="Times New Roman"/>
                <w:sz w:val="24"/>
                <w:szCs w:val="24"/>
                <w:lang w:val="en-US"/>
              </w:rPr>
            </w:pPr>
            <w:r w:rsidRPr="001274B2">
              <w:rPr>
                <w:rFonts w:ascii="Times New Roman" w:hAnsi="Times New Roman" w:cs="Times New Roman"/>
                <w:sz w:val="24"/>
                <w:szCs w:val="24"/>
                <w:lang w:val="en-US"/>
              </w:rPr>
              <w:t>While CODA sets standards, the actual implementation can vary significantly between institutions. Some dental schools may excel in integrating cultural competency, while others may struggle due to resource constraints or varying levels of faculty commitment</w:t>
            </w:r>
          </w:p>
        </w:tc>
      </w:tr>
      <w:tr w:rsidR="001274B2" w14:paraId="0E70834C" w14:textId="77777777" w:rsidTr="00236D42">
        <w:tc>
          <w:tcPr>
            <w:tcW w:w="5310" w:type="dxa"/>
            <w:vAlign w:val="center"/>
          </w:tcPr>
          <w:p w14:paraId="094AAC2D" w14:textId="77777777" w:rsidR="001274B2" w:rsidRPr="001274B2" w:rsidRDefault="001274B2" w:rsidP="001274B2">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Experiential Learning:</w:t>
            </w:r>
          </w:p>
          <w:p w14:paraId="76405FB0" w14:textId="137D3664" w:rsidR="001274B2" w:rsidRDefault="001274B2" w:rsidP="001274B2">
            <w:pPr>
              <w:ind w:left="162"/>
              <w:jc w:val="both"/>
              <w:rPr>
                <w:rFonts w:ascii="Times New Roman" w:hAnsi="Times New Roman" w:cs="Times New Roman"/>
                <w:sz w:val="24"/>
                <w:szCs w:val="24"/>
                <w:lang w:val="en-US"/>
              </w:rPr>
            </w:pPr>
            <w:r w:rsidRPr="001274B2">
              <w:rPr>
                <w:rFonts w:ascii="Times New Roman" w:hAnsi="Times New Roman" w:cs="Times New Roman"/>
                <w:sz w:val="24"/>
                <w:szCs w:val="24"/>
                <w:lang w:val="en-US"/>
              </w:rPr>
              <w:t>By mandating clinical experiences with diverse patient populations, CODA helps students apply theoretical knowledge in real-world settings. This hands-on approach is crucial for developing practical skills in cultural competency</w:t>
            </w:r>
          </w:p>
        </w:tc>
        <w:tc>
          <w:tcPr>
            <w:tcW w:w="5040" w:type="dxa"/>
            <w:vAlign w:val="center"/>
          </w:tcPr>
          <w:p w14:paraId="5D93F220" w14:textId="77777777" w:rsidR="001274B2" w:rsidRPr="001274B2" w:rsidRDefault="001274B2" w:rsidP="001274B2">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Assessment and Evaluation:</w:t>
            </w:r>
          </w:p>
          <w:p w14:paraId="1EA3D6B4" w14:textId="539B8E94" w:rsidR="001274B2" w:rsidRDefault="001274B2" w:rsidP="001274B2">
            <w:pPr>
              <w:ind w:left="150"/>
              <w:jc w:val="both"/>
              <w:rPr>
                <w:rFonts w:ascii="Times New Roman" w:hAnsi="Times New Roman" w:cs="Times New Roman"/>
                <w:sz w:val="24"/>
                <w:szCs w:val="24"/>
                <w:lang w:val="en-US"/>
              </w:rPr>
            </w:pPr>
            <w:r w:rsidRPr="001274B2">
              <w:rPr>
                <w:rFonts w:ascii="Times New Roman" w:hAnsi="Times New Roman" w:cs="Times New Roman"/>
                <w:sz w:val="24"/>
                <w:szCs w:val="24"/>
                <w:lang w:val="en-US"/>
              </w:rPr>
              <w:t>Assessing cultural competency is inherently challenging. Standardized testing may not fully capture a student’s ability to apply cultural awareness in clinical settings. Reflective assessments and patient feedback are valuable but can be subjective and difficult to standardize</w:t>
            </w:r>
          </w:p>
        </w:tc>
      </w:tr>
      <w:tr w:rsidR="001274B2" w14:paraId="2204E40A" w14:textId="77777777" w:rsidTr="00236D42">
        <w:tc>
          <w:tcPr>
            <w:tcW w:w="5310" w:type="dxa"/>
            <w:vAlign w:val="center"/>
          </w:tcPr>
          <w:p w14:paraId="72812168" w14:textId="77777777" w:rsidR="001274B2" w:rsidRPr="001274B2" w:rsidRDefault="001274B2" w:rsidP="001274B2">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Faculty Development:</w:t>
            </w:r>
          </w:p>
          <w:p w14:paraId="0D69AE2A" w14:textId="0AD508F1" w:rsidR="001274B2" w:rsidRDefault="001274B2" w:rsidP="001274B2">
            <w:pPr>
              <w:ind w:left="162"/>
              <w:jc w:val="both"/>
              <w:rPr>
                <w:rFonts w:ascii="Times New Roman" w:hAnsi="Times New Roman" w:cs="Times New Roman"/>
                <w:sz w:val="24"/>
                <w:szCs w:val="24"/>
                <w:lang w:val="en-US"/>
              </w:rPr>
            </w:pPr>
            <w:r w:rsidRPr="001274B2">
              <w:rPr>
                <w:rFonts w:ascii="Times New Roman" w:hAnsi="Times New Roman" w:cs="Times New Roman"/>
                <w:sz w:val="24"/>
                <w:szCs w:val="24"/>
                <w:lang w:val="en-US"/>
              </w:rPr>
              <w:t>The emphasis on faculty training ensures that instructors are equipped to teach cultural competency effectively. Continuous professional development for faculty helps maintain high educational standards and fosters an inclusive learning environment</w:t>
            </w:r>
          </w:p>
        </w:tc>
        <w:tc>
          <w:tcPr>
            <w:tcW w:w="5040" w:type="dxa"/>
            <w:vAlign w:val="center"/>
          </w:tcPr>
          <w:p w14:paraId="05A8F784" w14:textId="77777777" w:rsidR="00236D42" w:rsidRPr="00236D42" w:rsidRDefault="00236D42" w:rsidP="00236D42">
            <w:pPr>
              <w:jc w:val="both"/>
              <w:rPr>
                <w:rFonts w:ascii="Times New Roman" w:hAnsi="Times New Roman" w:cs="Times New Roman"/>
                <w:b/>
                <w:bCs/>
                <w:sz w:val="24"/>
                <w:szCs w:val="24"/>
                <w:lang w:val="en-US"/>
              </w:rPr>
            </w:pPr>
            <w:r w:rsidRPr="00236D42">
              <w:rPr>
                <w:rFonts w:ascii="Times New Roman" w:hAnsi="Times New Roman" w:cs="Times New Roman"/>
                <w:b/>
                <w:bCs/>
                <w:sz w:val="24"/>
                <w:szCs w:val="24"/>
                <w:lang w:val="en-US"/>
              </w:rPr>
              <w:t>Time Constraints:</w:t>
            </w:r>
          </w:p>
          <w:p w14:paraId="2A4B3389" w14:textId="3F3FA202" w:rsidR="001274B2" w:rsidRDefault="00236D42" w:rsidP="00236D42">
            <w:pPr>
              <w:ind w:left="150"/>
              <w:jc w:val="both"/>
              <w:rPr>
                <w:rFonts w:ascii="Times New Roman" w:hAnsi="Times New Roman" w:cs="Times New Roman"/>
                <w:sz w:val="24"/>
                <w:szCs w:val="24"/>
                <w:lang w:val="en-US"/>
              </w:rPr>
            </w:pPr>
            <w:r w:rsidRPr="00236D42">
              <w:rPr>
                <w:rFonts w:ascii="Times New Roman" w:hAnsi="Times New Roman" w:cs="Times New Roman"/>
                <w:sz w:val="24"/>
                <w:szCs w:val="24"/>
                <w:lang w:val="en-US"/>
              </w:rPr>
              <w:t>Dental curricula are already densely packed with technical and scientific content. Finding time to adequately cover cultural competency without sacrificing other essential areas of education can be difficult. This often leads to cultural competency being treated as an add-on rather than an integrated component</w:t>
            </w:r>
          </w:p>
        </w:tc>
      </w:tr>
    </w:tbl>
    <w:p w14:paraId="60D7FD49" w14:textId="230248EF" w:rsidR="00837BDA" w:rsidRPr="00FE30E7" w:rsidRDefault="00837BDA" w:rsidP="00837BDA">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CANADA</w:t>
      </w:r>
      <w:r w:rsidRPr="00FE30E7">
        <w:rPr>
          <w:rFonts w:ascii="Times New Roman" w:hAnsi="Times New Roman" w:cs="Times New Roman"/>
          <w:b/>
          <w:bCs/>
          <w:sz w:val="24"/>
          <w:szCs w:val="24"/>
          <w:lang w:val="en-US"/>
        </w:rPr>
        <w:t>:</w:t>
      </w:r>
    </w:p>
    <w:p w14:paraId="44DA9DED" w14:textId="2328F677" w:rsidR="00DC2EF2" w:rsidRDefault="00837BDA" w:rsidP="00DC2EF2">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7E0C5A" w:rsidRPr="007E0C5A">
        <w:rPr>
          <w:rFonts w:ascii="Times New Roman" w:hAnsi="Times New Roman" w:cs="Times New Roman"/>
          <w:sz w:val="24"/>
          <w:szCs w:val="24"/>
          <w:lang w:val="en-US"/>
        </w:rPr>
        <w:t xml:space="preserve">n Canada, the development of culturally competent dental practitioners has been </w:t>
      </w:r>
      <w:r w:rsidR="00DC2EF2">
        <w:rPr>
          <w:rFonts w:ascii="Times New Roman" w:hAnsi="Times New Roman" w:cs="Times New Roman"/>
          <w:sz w:val="24"/>
          <w:szCs w:val="24"/>
          <w:lang w:val="en-US"/>
        </w:rPr>
        <w:t xml:space="preserve">insisted by </w:t>
      </w:r>
      <w:r w:rsidR="00DC2EF2" w:rsidRPr="00DC2EF2">
        <w:rPr>
          <w:rFonts w:ascii="Times New Roman" w:hAnsi="Times New Roman" w:cs="Times New Roman"/>
          <w:sz w:val="24"/>
          <w:szCs w:val="24"/>
          <w:lang w:val="en-US"/>
        </w:rPr>
        <w:t>The Commission on Dental Accreditation of Canada (CDAC)</w:t>
      </w:r>
      <w:r w:rsidR="00DC2EF2">
        <w:rPr>
          <w:rFonts w:ascii="Times New Roman" w:hAnsi="Times New Roman" w:cs="Times New Roman"/>
          <w:sz w:val="24"/>
          <w:szCs w:val="24"/>
          <w:lang w:val="en-US"/>
        </w:rPr>
        <w:t xml:space="preserve"> as they define that </w:t>
      </w:r>
      <w:r w:rsidR="00DC2EF2" w:rsidRPr="00DC2EF2">
        <w:rPr>
          <w:rFonts w:ascii="Times New Roman" w:hAnsi="Times New Roman" w:cs="Times New Roman"/>
          <w:i/>
          <w:iCs/>
          <w:sz w:val="24"/>
          <w:szCs w:val="24"/>
          <w:lang w:val="en-US"/>
        </w:rPr>
        <w:t>“A competent beginning dental practitioner in Canada must be able to provide oral health care for the benefit of individual patients and communities in a culturally sensitive manner.”</w:t>
      </w:r>
      <w:r w:rsidR="00DC2EF2">
        <w:rPr>
          <w:rFonts w:ascii="Times New Roman" w:hAnsi="Times New Roman" w:cs="Times New Roman"/>
          <w:i/>
          <w:iCs/>
          <w:sz w:val="24"/>
          <w:szCs w:val="24"/>
          <w:lang w:val="en-US"/>
        </w:rPr>
        <w:t xml:space="preserve"> </w:t>
      </w:r>
      <w:r w:rsidR="00DC2EF2" w:rsidRPr="00DC2EF2">
        <w:rPr>
          <w:rFonts w:ascii="Times New Roman" w:hAnsi="Times New Roman" w:cs="Times New Roman"/>
          <w:sz w:val="24"/>
          <w:szCs w:val="24"/>
          <w:lang w:val="en-US"/>
        </w:rPr>
        <w:t xml:space="preserve">Nevertheless, the programme standards </w:t>
      </w:r>
      <w:r w:rsidR="00DC2EF2">
        <w:rPr>
          <w:rFonts w:ascii="Times New Roman" w:hAnsi="Times New Roman" w:cs="Times New Roman"/>
          <w:sz w:val="24"/>
          <w:szCs w:val="24"/>
          <w:lang w:val="en-US"/>
        </w:rPr>
        <w:t>do not have any mention on the cultural competency.</w:t>
      </w:r>
    </w:p>
    <w:p w14:paraId="5A237601" w14:textId="13F6FE2A" w:rsidR="007E0C5A" w:rsidRDefault="000D638E" w:rsidP="007E0C5A">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However, t</w:t>
      </w:r>
      <w:r w:rsidR="007E0C5A" w:rsidRPr="007E0C5A">
        <w:rPr>
          <w:rFonts w:ascii="Times New Roman" w:hAnsi="Times New Roman" w:cs="Times New Roman"/>
          <w:sz w:val="24"/>
          <w:szCs w:val="24"/>
          <w:lang w:val="en-US"/>
        </w:rPr>
        <w:t xml:space="preserve">he Association of Canadian Faculties of Dentistry (ACFD) </w:t>
      </w:r>
      <w:r>
        <w:rPr>
          <w:rFonts w:ascii="Times New Roman" w:hAnsi="Times New Roman" w:cs="Times New Roman"/>
          <w:sz w:val="24"/>
          <w:szCs w:val="24"/>
          <w:lang w:val="en-US"/>
        </w:rPr>
        <w:t xml:space="preserve">provided the </w:t>
      </w:r>
      <w:r w:rsidRPr="000D638E">
        <w:rPr>
          <w:rFonts w:ascii="Times New Roman" w:hAnsi="Times New Roman" w:cs="Times New Roman"/>
          <w:sz w:val="24"/>
          <w:szCs w:val="24"/>
          <w:lang w:val="en-US"/>
        </w:rPr>
        <w:t>ACFD educational framework for the development of competency in dental programs</w:t>
      </w:r>
      <w:r>
        <w:rPr>
          <w:rFonts w:ascii="Times New Roman" w:hAnsi="Times New Roman" w:cs="Times New Roman"/>
          <w:sz w:val="24"/>
          <w:szCs w:val="24"/>
          <w:lang w:val="en-US"/>
        </w:rPr>
        <w:t xml:space="preserve"> has provided</w:t>
      </w:r>
      <w:r w:rsidR="007E0C5A" w:rsidRPr="007E0C5A">
        <w:rPr>
          <w:rFonts w:ascii="Times New Roman" w:hAnsi="Times New Roman" w:cs="Times New Roman"/>
          <w:sz w:val="24"/>
          <w:szCs w:val="24"/>
          <w:lang w:val="en-US"/>
        </w:rPr>
        <w:t xml:space="preserve"> guidance on the integration of cultural competence into dental education</w:t>
      </w:r>
      <w:r>
        <w:rPr>
          <w:rFonts w:ascii="Times New Roman" w:hAnsi="Times New Roman" w:cs="Times New Roman"/>
          <w:sz w:val="24"/>
          <w:szCs w:val="24"/>
          <w:lang w:val="en-US"/>
        </w:rPr>
        <w:t xml:space="preserve"> for Canadian Dental Schools</w:t>
      </w:r>
      <w:r w:rsidR="003F4F46">
        <w:rPr>
          <w:rFonts w:ascii="Times New Roman" w:hAnsi="Times New Roman" w:cs="Times New Roman"/>
          <w:sz w:val="24"/>
          <w:szCs w:val="24"/>
          <w:lang w:val="en-US"/>
        </w:rPr>
        <w:t>.</w:t>
      </w:r>
      <w:r w:rsidR="003F4F46">
        <w:rPr>
          <w:rFonts w:ascii="Times New Roman" w:hAnsi="Times New Roman" w:cs="Times New Roman"/>
          <w:sz w:val="24"/>
          <w:szCs w:val="24"/>
          <w:vertAlign w:val="superscript"/>
          <w:lang w:val="en-US"/>
        </w:rPr>
        <w:t>29</w:t>
      </w:r>
      <w:r w:rsidR="003F4F46">
        <w:rPr>
          <w:rFonts w:ascii="Times New Roman" w:hAnsi="Times New Roman" w:cs="Times New Roman"/>
          <w:sz w:val="24"/>
          <w:szCs w:val="24"/>
          <w:lang w:val="en-US"/>
        </w:rPr>
        <w:t xml:space="preserve"> </w:t>
      </w:r>
    </w:p>
    <w:p w14:paraId="7344BEC2" w14:textId="2F84E71E" w:rsidR="00E1503A" w:rsidRDefault="003D56E9" w:rsidP="003D56E9">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They have stated 5 competencies for any dental graduates as follows:</w:t>
      </w:r>
    </w:p>
    <w:p w14:paraId="4C7D34B9" w14:textId="77777777" w:rsidR="003D56E9" w:rsidRPr="003D56E9" w:rsidRDefault="003D56E9" w:rsidP="003D56E9">
      <w:pPr>
        <w:spacing w:before="120" w:after="0" w:line="360" w:lineRule="auto"/>
        <w:ind w:firstLine="720"/>
        <w:jc w:val="both"/>
        <w:rPr>
          <w:rFonts w:ascii="Times New Roman" w:hAnsi="Times New Roman" w:cs="Times New Roman"/>
          <w:sz w:val="24"/>
          <w:szCs w:val="24"/>
          <w:lang w:val="en-US"/>
        </w:rPr>
      </w:pPr>
      <w:r w:rsidRPr="003D56E9">
        <w:rPr>
          <w:rFonts w:ascii="Times New Roman" w:hAnsi="Times New Roman" w:cs="Times New Roman"/>
          <w:sz w:val="24"/>
          <w:szCs w:val="24"/>
          <w:lang w:val="en-US"/>
        </w:rPr>
        <w:t>A competent beginning general dentist in Canada must successfully integrate the understanding, skills, and values inherent in each of the following five competencies:</w:t>
      </w:r>
    </w:p>
    <w:p w14:paraId="7A5C82F5" w14:textId="5AD133EB" w:rsidR="003D56E9" w:rsidRPr="003D56E9" w:rsidRDefault="003D56E9" w:rsidP="003D56E9">
      <w:pPr>
        <w:spacing w:before="120" w:after="0" w:line="360" w:lineRule="auto"/>
        <w:ind w:firstLine="720"/>
        <w:jc w:val="both"/>
        <w:rPr>
          <w:rFonts w:ascii="Times New Roman" w:hAnsi="Times New Roman" w:cs="Times New Roman"/>
          <w:sz w:val="24"/>
          <w:szCs w:val="24"/>
          <w:lang w:val="en-US"/>
        </w:rPr>
      </w:pPr>
      <w:r w:rsidRPr="003D56E9">
        <w:rPr>
          <w:rFonts w:ascii="Times New Roman" w:hAnsi="Times New Roman" w:cs="Times New Roman"/>
          <w:sz w:val="24"/>
          <w:szCs w:val="24"/>
          <w:lang w:val="en-US"/>
        </w:rPr>
        <w:t>Competency 1 – Patient-Centered Care</w:t>
      </w:r>
    </w:p>
    <w:p w14:paraId="4A18E478" w14:textId="7029510C" w:rsidR="003D56E9" w:rsidRPr="003D56E9" w:rsidRDefault="003D56E9" w:rsidP="003D56E9">
      <w:pPr>
        <w:spacing w:before="120" w:after="0" w:line="360" w:lineRule="auto"/>
        <w:ind w:firstLine="720"/>
        <w:jc w:val="both"/>
        <w:rPr>
          <w:rFonts w:ascii="Times New Roman" w:hAnsi="Times New Roman" w:cs="Times New Roman"/>
          <w:sz w:val="24"/>
          <w:szCs w:val="24"/>
          <w:lang w:val="en-US"/>
        </w:rPr>
      </w:pPr>
      <w:r w:rsidRPr="003D56E9">
        <w:rPr>
          <w:rFonts w:ascii="Times New Roman" w:hAnsi="Times New Roman" w:cs="Times New Roman"/>
          <w:sz w:val="24"/>
          <w:szCs w:val="24"/>
          <w:lang w:val="en-US"/>
        </w:rPr>
        <w:t>Competency 2 – Professionalism</w:t>
      </w:r>
    </w:p>
    <w:p w14:paraId="3801A5FD" w14:textId="219FF5DE" w:rsidR="003D56E9" w:rsidRPr="003D56E9" w:rsidRDefault="003D56E9" w:rsidP="003D56E9">
      <w:pPr>
        <w:spacing w:before="120" w:after="0" w:line="360" w:lineRule="auto"/>
        <w:ind w:firstLine="720"/>
        <w:jc w:val="both"/>
        <w:rPr>
          <w:rFonts w:ascii="Times New Roman" w:hAnsi="Times New Roman" w:cs="Times New Roman"/>
          <w:sz w:val="24"/>
          <w:szCs w:val="24"/>
          <w:lang w:val="en-US"/>
        </w:rPr>
      </w:pPr>
      <w:r w:rsidRPr="003D56E9">
        <w:rPr>
          <w:rFonts w:ascii="Times New Roman" w:hAnsi="Times New Roman" w:cs="Times New Roman"/>
          <w:sz w:val="24"/>
          <w:szCs w:val="24"/>
          <w:lang w:val="en-US"/>
        </w:rPr>
        <w:t xml:space="preserve">Competency 3 – Communication </w:t>
      </w:r>
      <w:r>
        <w:rPr>
          <w:rFonts w:ascii="Times New Roman" w:hAnsi="Times New Roman" w:cs="Times New Roman"/>
          <w:sz w:val="24"/>
          <w:szCs w:val="24"/>
          <w:lang w:val="en-US"/>
        </w:rPr>
        <w:t>a</w:t>
      </w:r>
      <w:r w:rsidRPr="003D56E9">
        <w:rPr>
          <w:rFonts w:ascii="Times New Roman" w:hAnsi="Times New Roman" w:cs="Times New Roman"/>
          <w:sz w:val="24"/>
          <w:szCs w:val="24"/>
          <w:lang w:val="en-US"/>
        </w:rPr>
        <w:t>nd Collaboration</w:t>
      </w:r>
    </w:p>
    <w:p w14:paraId="32499EF2" w14:textId="19D5F23A" w:rsidR="003D56E9" w:rsidRPr="003D56E9" w:rsidRDefault="003D56E9" w:rsidP="003D56E9">
      <w:pPr>
        <w:spacing w:before="120" w:after="0" w:line="360" w:lineRule="auto"/>
        <w:ind w:firstLine="720"/>
        <w:jc w:val="both"/>
        <w:rPr>
          <w:rFonts w:ascii="Times New Roman" w:hAnsi="Times New Roman" w:cs="Times New Roman"/>
          <w:sz w:val="24"/>
          <w:szCs w:val="24"/>
          <w:lang w:val="en-US"/>
        </w:rPr>
      </w:pPr>
      <w:r w:rsidRPr="003D56E9">
        <w:rPr>
          <w:rFonts w:ascii="Times New Roman" w:hAnsi="Times New Roman" w:cs="Times New Roman"/>
          <w:sz w:val="24"/>
          <w:szCs w:val="24"/>
          <w:lang w:val="en-US"/>
        </w:rPr>
        <w:t xml:space="preserve">Competency 4 – Practice </w:t>
      </w:r>
      <w:r>
        <w:rPr>
          <w:rFonts w:ascii="Times New Roman" w:hAnsi="Times New Roman" w:cs="Times New Roman"/>
          <w:sz w:val="24"/>
          <w:szCs w:val="24"/>
          <w:lang w:val="en-US"/>
        </w:rPr>
        <w:t>a</w:t>
      </w:r>
      <w:r w:rsidRPr="003D56E9">
        <w:rPr>
          <w:rFonts w:ascii="Times New Roman" w:hAnsi="Times New Roman" w:cs="Times New Roman"/>
          <w:sz w:val="24"/>
          <w:szCs w:val="24"/>
          <w:lang w:val="en-US"/>
        </w:rPr>
        <w:t>nd Information Management</w:t>
      </w:r>
    </w:p>
    <w:p w14:paraId="467C6899" w14:textId="752F5E18" w:rsidR="003D56E9" w:rsidRDefault="003D56E9" w:rsidP="003D56E9">
      <w:pPr>
        <w:spacing w:before="120" w:after="0" w:line="360" w:lineRule="auto"/>
        <w:ind w:firstLine="720"/>
        <w:jc w:val="both"/>
        <w:rPr>
          <w:rFonts w:ascii="Times New Roman" w:hAnsi="Times New Roman" w:cs="Times New Roman"/>
          <w:sz w:val="24"/>
          <w:szCs w:val="24"/>
          <w:lang w:val="en-US"/>
        </w:rPr>
      </w:pPr>
      <w:r w:rsidRPr="003D56E9">
        <w:rPr>
          <w:rFonts w:ascii="Times New Roman" w:hAnsi="Times New Roman" w:cs="Times New Roman"/>
          <w:sz w:val="24"/>
          <w:szCs w:val="24"/>
          <w:lang w:val="en-US"/>
        </w:rPr>
        <w:t>Competency 5 – Health Promotion</w:t>
      </w:r>
    </w:p>
    <w:p w14:paraId="0FD6F6AC" w14:textId="77777777" w:rsidR="001F4454" w:rsidRDefault="001F4454" w:rsidP="003D56E9">
      <w:pPr>
        <w:spacing w:before="120" w:after="0" w:line="360" w:lineRule="auto"/>
        <w:jc w:val="both"/>
        <w:rPr>
          <w:rFonts w:ascii="Times New Roman" w:hAnsi="Times New Roman" w:cs="Times New Roman"/>
          <w:sz w:val="24"/>
          <w:szCs w:val="24"/>
          <w:lang w:val="en-US"/>
        </w:rPr>
      </w:pPr>
    </w:p>
    <w:p w14:paraId="392F1B6D" w14:textId="7F919A3C" w:rsidR="003D56E9" w:rsidRDefault="003D56E9" w:rsidP="003D56E9">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Under the Competency 3 – Communication and Collaboration, the component includes:</w:t>
      </w:r>
    </w:p>
    <w:p w14:paraId="16DADC10" w14:textId="3BA070DB" w:rsidR="003D56E9" w:rsidRDefault="003D56E9" w:rsidP="003D56E9">
      <w:pPr>
        <w:spacing w:before="120" w:after="0" w:line="360" w:lineRule="auto"/>
        <w:jc w:val="both"/>
        <w:rPr>
          <w:rFonts w:ascii="Times New Roman" w:hAnsi="Times New Roman" w:cs="Times New Roman"/>
          <w:sz w:val="24"/>
          <w:szCs w:val="24"/>
          <w:lang w:val="en-US"/>
        </w:rPr>
      </w:pPr>
      <w:r w:rsidRPr="003D56E9">
        <w:rPr>
          <w:rFonts w:ascii="Times New Roman" w:hAnsi="Times New Roman" w:cs="Times New Roman"/>
          <w:i/>
          <w:iCs/>
          <w:sz w:val="24"/>
          <w:szCs w:val="24"/>
          <w:lang w:val="en-US"/>
        </w:rPr>
        <w:t>“3.3 Engage patients and others in developing plans that reflect the patient’s dental health care needs and goals”</w:t>
      </w:r>
      <w:r>
        <w:rPr>
          <w:rFonts w:ascii="Times New Roman" w:hAnsi="Times New Roman" w:cs="Times New Roman"/>
          <w:sz w:val="24"/>
          <w:szCs w:val="24"/>
          <w:lang w:val="en-US"/>
        </w:rPr>
        <w:t xml:space="preserve"> with the indicator as </w:t>
      </w:r>
      <w:r w:rsidRPr="003D56E9">
        <w:rPr>
          <w:rFonts w:ascii="Times New Roman" w:hAnsi="Times New Roman" w:cs="Times New Roman"/>
          <w:i/>
          <w:iCs/>
          <w:sz w:val="24"/>
          <w:szCs w:val="24"/>
          <w:lang w:val="en-US"/>
        </w:rPr>
        <w:t>“Engage patients in a way that recognizes diversity, is respectful, non-judgmental, and ensures cultural safety.”</w:t>
      </w:r>
    </w:p>
    <w:p w14:paraId="0581433D" w14:textId="77777777" w:rsidR="003D56E9" w:rsidRDefault="003D56E9" w:rsidP="003D56E9">
      <w:pPr>
        <w:spacing w:before="120" w:after="0" w:line="360" w:lineRule="auto"/>
        <w:ind w:firstLine="720"/>
        <w:jc w:val="both"/>
        <w:rPr>
          <w:rFonts w:ascii="Times New Roman" w:hAnsi="Times New Roman" w:cs="Times New Roman"/>
          <w:sz w:val="24"/>
          <w:szCs w:val="24"/>
          <w:lang w:val="en-US"/>
        </w:rPr>
      </w:pPr>
      <w:r w:rsidRPr="007E0C5A">
        <w:rPr>
          <w:rFonts w:ascii="Times New Roman" w:hAnsi="Times New Roman" w:cs="Times New Roman"/>
          <w:sz w:val="24"/>
          <w:szCs w:val="24"/>
          <w:lang w:val="en-US"/>
        </w:rPr>
        <w:t xml:space="preserve">This has resulted in the implementation of cultural competency training in dental schools across the country, focusing on topics such as communication, healthcare disparities, and culturally appropriate patient-centered care. </w:t>
      </w:r>
    </w:p>
    <w:p w14:paraId="3AA1E881" w14:textId="77777777" w:rsidR="003D56E9" w:rsidRDefault="003D56E9" w:rsidP="007E0C5A">
      <w:pPr>
        <w:spacing w:before="120" w:after="0" w:line="360" w:lineRule="auto"/>
        <w:ind w:firstLine="720"/>
        <w:jc w:val="both"/>
        <w:rPr>
          <w:rFonts w:ascii="Times New Roman" w:hAnsi="Times New Roman" w:cs="Times New Roman"/>
          <w:sz w:val="24"/>
          <w:szCs w:val="24"/>
          <w:lang w:val="en-US"/>
        </w:rPr>
      </w:pPr>
    </w:p>
    <w:p w14:paraId="5B41CD24" w14:textId="77777777" w:rsidR="001F4454" w:rsidRDefault="001F4454" w:rsidP="001F4454">
      <w:pPr>
        <w:spacing w:before="120" w:after="0" w:line="360" w:lineRule="auto"/>
        <w:jc w:val="both"/>
        <w:rPr>
          <w:rFonts w:ascii="Times New Roman" w:hAnsi="Times New Roman" w:cs="Times New Roman"/>
          <w:b/>
          <w:bCs/>
          <w:sz w:val="24"/>
          <w:szCs w:val="24"/>
          <w:u w:val="single"/>
          <w:lang w:val="en-US"/>
        </w:rPr>
      </w:pPr>
    </w:p>
    <w:p w14:paraId="57491E8A" w14:textId="77777777" w:rsidR="001F4454" w:rsidRDefault="001F4454" w:rsidP="001F4454">
      <w:pPr>
        <w:spacing w:before="120" w:after="0" w:line="360" w:lineRule="auto"/>
        <w:jc w:val="both"/>
        <w:rPr>
          <w:rFonts w:ascii="Times New Roman" w:hAnsi="Times New Roman" w:cs="Times New Roman"/>
          <w:b/>
          <w:bCs/>
          <w:sz w:val="24"/>
          <w:szCs w:val="24"/>
          <w:u w:val="single"/>
          <w:lang w:val="en-US"/>
        </w:rPr>
      </w:pPr>
    </w:p>
    <w:p w14:paraId="26908E2C" w14:textId="0667CDA6" w:rsidR="001F4454" w:rsidRPr="000E3168" w:rsidRDefault="001F4454" w:rsidP="001F4454">
      <w:pPr>
        <w:spacing w:before="120" w:after="0" w:line="360" w:lineRule="auto"/>
        <w:jc w:val="both"/>
        <w:rPr>
          <w:rFonts w:ascii="Times New Roman" w:hAnsi="Times New Roman" w:cs="Times New Roman"/>
          <w:b/>
          <w:bCs/>
          <w:sz w:val="24"/>
          <w:szCs w:val="24"/>
          <w:u w:val="single"/>
          <w:lang w:val="en-US"/>
        </w:rPr>
      </w:pPr>
      <w:r w:rsidRPr="000E3168">
        <w:rPr>
          <w:rFonts w:ascii="Times New Roman" w:hAnsi="Times New Roman" w:cs="Times New Roman"/>
          <w:b/>
          <w:bCs/>
          <w:sz w:val="24"/>
          <w:szCs w:val="24"/>
          <w:u w:val="single"/>
          <w:lang w:val="en-US"/>
        </w:rPr>
        <w:t xml:space="preserve">Implementation Examples in </w:t>
      </w:r>
      <w:r w:rsidRPr="001F4454">
        <w:rPr>
          <w:rFonts w:ascii="Times New Roman" w:hAnsi="Times New Roman" w:cs="Times New Roman"/>
          <w:b/>
          <w:bCs/>
          <w:sz w:val="24"/>
          <w:szCs w:val="24"/>
          <w:u w:val="single"/>
          <w:lang w:val="en-US"/>
        </w:rPr>
        <w:t>Canadian Dental Schools</w:t>
      </w:r>
    </w:p>
    <w:p w14:paraId="12AB013C" w14:textId="3C8DB6DC" w:rsidR="001F4454" w:rsidRPr="001274B2" w:rsidRDefault="001F4454" w:rsidP="001F4454">
      <w:pPr>
        <w:pStyle w:val="ListParagraph"/>
        <w:numPr>
          <w:ilvl w:val="0"/>
          <w:numId w:val="14"/>
        </w:numPr>
        <w:spacing w:before="120" w:after="0" w:line="360" w:lineRule="auto"/>
        <w:ind w:left="630"/>
        <w:jc w:val="both"/>
        <w:rPr>
          <w:rFonts w:ascii="Times New Roman" w:hAnsi="Times New Roman" w:cs="Times New Roman"/>
          <w:b/>
          <w:bCs/>
          <w:i/>
          <w:iCs/>
          <w:sz w:val="24"/>
          <w:szCs w:val="24"/>
          <w:lang w:val="en-US"/>
        </w:rPr>
      </w:pPr>
      <w:r w:rsidRPr="001F4454">
        <w:rPr>
          <w:rFonts w:ascii="Times New Roman" w:hAnsi="Times New Roman" w:cs="Times New Roman"/>
          <w:b/>
          <w:bCs/>
          <w:i/>
          <w:iCs/>
          <w:sz w:val="24"/>
          <w:szCs w:val="24"/>
          <w:lang w:val="en-US"/>
        </w:rPr>
        <w:t>University of Toronto Faculty of Dentistry</w:t>
      </w:r>
      <w:r w:rsidRPr="001274B2">
        <w:rPr>
          <w:rFonts w:ascii="Times New Roman" w:hAnsi="Times New Roman" w:cs="Times New Roman"/>
          <w:b/>
          <w:bCs/>
          <w:i/>
          <w:iCs/>
          <w:sz w:val="24"/>
          <w:szCs w:val="24"/>
          <w:lang w:val="en-US"/>
        </w:rPr>
        <w:t>:</w:t>
      </w:r>
    </w:p>
    <w:p w14:paraId="455B06B4" w14:textId="2B3A8874" w:rsidR="001F4454" w:rsidRPr="009E05C2" w:rsidRDefault="001F4454" w:rsidP="001F4454">
      <w:pPr>
        <w:spacing w:before="120" w:after="0" w:line="360" w:lineRule="auto"/>
        <w:ind w:left="720" w:firstLine="720"/>
        <w:jc w:val="both"/>
        <w:rPr>
          <w:rFonts w:ascii="Times New Roman" w:hAnsi="Times New Roman" w:cs="Times New Roman"/>
          <w:sz w:val="24"/>
          <w:szCs w:val="24"/>
          <w:lang w:val="en-US"/>
        </w:rPr>
      </w:pPr>
      <w:r w:rsidRPr="001F4454">
        <w:rPr>
          <w:rFonts w:ascii="Times New Roman" w:hAnsi="Times New Roman" w:cs="Times New Roman"/>
          <w:sz w:val="24"/>
          <w:szCs w:val="24"/>
          <w:lang w:val="en-US"/>
        </w:rPr>
        <w:t>The University of Toronto has integrated cultural competency training throughout its curriculum, including dedicated courses on social determinants of health and clinical rotations in diverse community settings</w:t>
      </w:r>
      <w:r>
        <w:rPr>
          <w:rFonts w:ascii="Times New Roman" w:hAnsi="Times New Roman" w:cs="Times New Roman"/>
          <w:sz w:val="24"/>
          <w:szCs w:val="24"/>
          <w:lang w:val="en-US"/>
        </w:rPr>
        <w:t>.</w:t>
      </w:r>
    </w:p>
    <w:p w14:paraId="27DEB9F4" w14:textId="77777777" w:rsidR="001F4454" w:rsidRDefault="001F4454" w:rsidP="001F4454">
      <w:pPr>
        <w:spacing w:before="120" w:after="0" w:line="360" w:lineRule="auto"/>
        <w:jc w:val="both"/>
        <w:rPr>
          <w:rFonts w:ascii="Times New Roman" w:hAnsi="Times New Roman" w:cs="Times New Roman"/>
          <w:sz w:val="24"/>
          <w:szCs w:val="24"/>
          <w:lang w:val="en-US"/>
        </w:rPr>
      </w:pPr>
    </w:p>
    <w:p w14:paraId="29B39EB3" w14:textId="77777777" w:rsidR="001F4454" w:rsidRPr="001F4454" w:rsidRDefault="001F4454" w:rsidP="001F4454">
      <w:pPr>
        <w:pStyle w:val="ListParagraph"/>
        <w:numPr>
          <w:ilvl w:val="0"/>
          <w:numId w:val="14"/>
        </w:numPr>
        <w:spacing w:before="120" w:after="0" w:line="360" w:lineRule="auto"/>
        <w:ind w:left="630"/>
        <w:contextualSpacing w:val="0"/>
        <w:jc w:val="both"/>
        <w:rPr>
          <w:rFonts w:ascii="Times New Roman" w:hAnsi="Times New Roman" w:cs="Times New Roman"/>
          <w:b/>
          <w:bCs/>
          <w:i/>
          <w:iCs/>
          <w:sz w:val="24"/>
          <w:szCs w:val="24"/>
          <w:lang w:val="en-US"/>
        </w:rPr>
      </w:pPr>
      <w:r w:rsidRPr="001F4454">
        <w:rPr>
          <w:rFonts w:ascii="Times New Roman" w:hAnsi="Times New Roman" w:cs="Times New Roman"/>
          <w:b/>
          <w:bCs/>
          <w:i/>
          <w:iCs/>
          <w:sz w:val="24"/>
          <w:szCs w:val="24"/>
          <w:lang w:val="en-US"/>
        </w:rPr>
        <w:t>University of British Columbia Faculty of Dentistry:</w:t>
      </w:r>
    </w:p>
    <w:p w14:paraId="16A76D84" w14:textId="25758FE9" w:rsidR="001F4454" w:rsidRDefault="001F4454" w:rsidP="001F4454">
      <w:pPr>
        <w:pStyle w:val="ListParagraph"/>
        <w:spacing w:before="120" w:after="0" w:line="360" w:lineRule="auto"/>
        <w:ind w:firstLine="720"/>
        <w:contextualSpacing w:val="0"/>
        <w:jc w:val="both"/>
        <w:rPr>
          <w:rFonts w:ascii="Times New Roman" w:hAnsi="Times New Roman" w:cs="Times New Roman"/>
          <w:sz w:val="24"/>
          <w:szCs w:val="24"/>
          <w:lang w:val="en-US"/>
        </w:rPr>
      </w:pPr>
      <w:r w:rsidRPr="001F4454">
        <w:rPr>
          <w:rFonts w:ascii="Times New Roman" w:hAnsi="Times New Roman" w:cs="Times New Roman"/>
          <w:sz w:val="24"/>
          <w:szCs w:val="24"/>
          <w:lang w:val="en-US"/>
        </w:rPr>
        <w:t>UBC incorporates cultural competency into its curriculum through case-based learning and community service-learning programs, allowing students to engage with diverse populations and reflect on their experiences</w:t>
      </w:r>
      <w:r w:rsidR="006C4BB7">
        <w:rPr>
          <w:rFonts w:ascii="Times New Roman" w:hAnsi="Times New Roman" w:cs="Times New Roman"/>
          <w:sz w:val="24"/>
          <w:szCs w:val="24"/>
          <w:lang w:val="en-US"/>
        </w:rPr>
        <w:t>.</w:t>
      </w:r>
      <w:r w:rsidR="006C4BB7">
        <w:rPr>
          <w:rFonts w:ascii="Times New Roman" w:hAnsi="Times New Roman" w:cs="Times New Roman"/>
          <w:sz w:val="24"/>
          <w:szCs w:val="24"/>
          <w:vertAlign w:val="superscript"/>
          <w:lang w:val="en-US"/>
        </w:rPr>
        <w:t>36</w:t>
      </w:r>
    </w:p>
    <w:p w14:paraId="50BB427B" w14:textId="77777777" w:rsidR="001F4454" w:rsidRPr="001F4454" w:rsidRDefault="001F4454" w:rsidP="001F4454">
      <w:pPr>
        <w:pStyle w:val="ListParagraph"/>
        <w:spacing w:before="120" w:after="0" w:line="360" w:lineRule="auto"/>
        <w:ind w:firstLine="720"/>
        <w:jc w:val="both"/>
        <w:rPr>
          <w:rFonts w:ascii="Times New Roman" w:hAnsi="Times New Roman" w:cs="Times New Roman"/>
          <w:sz w:val="24"/>
          <w:szCs w:val="24"/>
          <w:lang w:val="en-US"/>
        </w:rPr>
      </w:pPr>
    </w:p>
    <w:p w14:paraId="30211255" w14:textId="77777777" w:rsidR="001F4454" w:rsidRPr="001F4454" w:rsidRDefault="001F4454" w:rsidP="001F4454">
      <w:pPr>
        <w:pStyle w:val="ListParagraph"/>
        <w:numPr>
          <w:ilvl w:val="0"/>
          <w:numId w:val="14"/>
        </w:numPr>
        <w:spacing w:before="120" w:after="0" w:line="360" w:lineRule="auto"/>
        <w:ind w:left="720"/>
        <w:jc w:val="both"/>
        <w:rPr>
          <w:rFonts w:ascii="Times New Roman" w:hAnsi="Times New Roman" w:cs="Times New Roman"/>
          <w:b/>
          <w:bCs/>
          <w:i/>
          <w:iCs/>
          <w:sz w:val="24"/>
          <w:szCs w:val="24"/>
          <w:lang w:val="en-US"/>
        </w:rPr>
      </w:pPr>
      <w:r w:rsidRPr="001F4454">
        <w:rPr>
          <w:rFonts w:ascii="Times New Roman" w:hAnsi="Times New Roman" w:cs="Times New Roman"/>
          <w:b/>
          <w:bCs/>
          <w:i/>
          <w:iCs/>
          <w:sz w:val="24"/>
          <w:szCs w:val="24"/>
          <w:lang w:val="en-US"/>
        </w:rPr>
        <w:t>Dalhousie University Faculty of Dentistry:</w:t>
      </w:r>
    </w:p>
    <w:p w14:paraId="63114BB8" w14:textId="31DF8403" w:rsidR="003D56E9" w:rsidRPr="006C4BB7" w:rsidRDefault="001F4454" w:rsidP="00A72E01">
      <w:pPr>
        <w:spacing w:before="120" w:after="0" w:line="360" w:lineRule="auto"/>
        <w:ind w:left="720" w:firstLine="720"/>
        <w:jc w:val="both"/>
        <w:rPr>
          <w:rFonts w:ascii="Times New Roman" w:hAnsi="Times New Roman" w:cs="Times New Roman"/>
          <w:sz w:val="24"/>
          <w:szCs w:val="24"/>
          <w:vertAlign w:val="superscript"/>
          <w:lang w:val="en-US"/>
        </w:rPr>
      </w:pPr>
      <w:r w:rsidRPr="001F4454">
        <w:rPr>
          <w:rFonts w:ascii="Times New Roman" w:hAnsi="Times New Roman" w:cs="Times New Roman"/>
          <w:sz w:val="24"/>
          <w:szCs w:val="24"/>
          <w:lang w:val="en-US"/>
        </w:rPr>
        <w:t>Dalhousie University emphasizes cultural competency through interdisciplinary courses and collaborations with public health programs, focusing on providing equitable care to marginalized communities</w:t>
      </w:r>
      <w:r w:rsidR="006C4BB7">
        <w:rPr>
          <w:rFonts w:ascii="Times New Roman" w:hAnsi="Times New Roman" w:cs="Times New Roman"/>
          <w:sz w:val="24"/>
          <w:szCs w:val="24"/>
          <w:lang w:val="en-US"/>
        </w:rPr>
        <w:t>.</w:t>
      </w:r>
      <w:r w:rsidR="006C4BB7">
        <w:rPr>
          <w:rFonts w:ascii="Times New Roman" w:hAnsi="Times New Roman" w:cs="Times New Roman"/>
          <w:sz w:val="24"/>
          <w:szCs w:val="24"/>
          <w:vertAlign w:val="superscript"/>
          <w:lang w:val="en-US"/>
        </w:rPr>
        <w:t>37</w:t>
      </w:r>
    </w:p>
    <w:p w14:paraId="7F4EF683" w14:textId="77777777" w:rsidR="003D56E9" w:rsidRDefault="003D56E9" w:rsidP="007E0C5A">
      <w:pPr>
        <w:spacing w:before="120" w:after="0" w:line="360" w:lineRule="auto"/>
        <w:ind w:firstLine="720"/>
        <w:jc w:val="both"/>
        <w:rPr>
          <w:rFonts w:ascii="Times New Roman" w:hAnsi="Times New Roman" w:cs="Times New Roman"/>
          <w:sz w:val="24"/>
          <w:szCs w:val="24"/>
          <w:lang w:val="en-US"/>
        </w:rPr>
      </w:pPr>
    </w:p>
    <w:p w14:paraId="375602AD" w14:textId="27D61579" w:rsidR="00655702" w:rsidRPr="00FE30E7" w:rsidRDefault="00655702" w:rsidP="00655702">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UNITED KINGDOM</w:t>
      </w:r>
      <w:r w:rsidRPr="00FE30E7">
        <w:rPr>
          <w:rFonts w:ascii="Times New Roman" w:hAnsi="Times New Roman" w:cs="Times New Roman"/>
          <w:b/>
          <w:bCs/>
          <w:sz w:val="24"/>
          <w:szCs w:val="24"/>
          <w:lang w:val="en-US"/>
        </w:rPr>
        <w:t>:</w:t>
      </w:r>
    </w:p>
    <w:p w14:paraId="09075029" w14:textId="094CE8D1" w:rsidR="00826028" w:rsidRDefault="003F4F46" w:rsidP="007E0C5A">
      <w:pPr>
        <w:spacing w:before="120" w:after="0" w:line="360" w:lineRule="auto"/>
        <w:ind w:firstLine="720"/>
        <w:jc w:val="both"/>
        <w:rPr>
          <w:rFonts w:ascii="Times New Roman" w:hAnsi="Times New Roman" w:cs="Times New Roman"/>
          <w:sz w:val="24"/>
          <w:szCs w:val="24"/>
          <w:lang w:val="en-US"/>
        </w:rPr>
      </w:pPr>
      <w:r w:rsidRPr="003F4F46">
        <w:rPr>
          <w:rFonts w:ascii="Times New Roman" w:hAnsi="Times New Roman" w:cs="Times New Roman"/>
          <w:sz w:val="24"/>
          <w:szCs w:val="24"/>
          <w:lang w:val="en-US"/>
        </w:rPr>
        <w:t xml:space="preserve">The General Dental Council (GDC) in the United Kingdom sets educational standards that include the development of cultural competence. </w:t>
      </w:r>
      <w:r w:rsidR="00826028" w:rsidRPr="00826028">
        <w:rPr>
          <w:rFonts w:ascii="Times New Roman" w:hAnsi="Times New Roman" w:cs="Times New Roman"/>
          <w:sz w:val="24"/>
          <w:szCs w:val="24"/>
          <w:lang w:val="en-US"/>
        </w:rPr>
        <w:t>The General Dental Council (GDC) emphasizes the importance of cultural competency within the dental curriculum to ensure that dental professionals are prepared to meet the needs of a diverse patient population. The GDC’s policies and standards related to cultural competency focus on several key areas:</w:t>
      </w:r>
    </w:p>
    <w:p w14:paraId="41D32763" w14:textId="77777777" w:rsidR="00826028" w:rsidRDefault="00826028" w:rsidP="007E0C5A">
      <w:pPr>
        <w:spacing w:before="120" w:after="0" w:line="360" w:lineRule="auto"/>
        <w:ind w:firstLine="720"/>
        <w:jc w:val="both"/>
        <w:rPr>
          <w:rFonts w:ascii="Times New Roman" w:hAnsi="Times New Roman" w:cs="Times New Roman"/>
          <w:sz w:val="24"/>
          <w:szCs w:val="24"/>
          <w:lang w:val="en-US"/>
        </w:rPr>
      </w:pPr>
    </w:p>
    <w:p w14:paraId="25259E63" w14:textId="372D3F05" w:rsidR="00826028" w:rsidRPr="00826028" w:rsidRDefault="00826028" w:rsidP="00826028">
      <w:pPr>
        <w:pStyle w:val="ListParagraph"/>
        <w:numPr>
          <w:ilvl w:val="1"/>
          <w:numId w:val="13"/>
        </w:numPr>
        <w:spacing w:before="120" w:after="0" w:line="360" w:lineRule="auto"/>
        <w:ind w:left="360"/>
        <w:jc w:val="both"/>
        <w:rPr>
          <w:rFonts w:ascii="Times New Roman" w:hAnsi="Times New Roman" w:cs="Times New Roman"/>
          <w:b/>
          <w:bCs/>
          <w:sz w:val="24"/>
          <w:szCs w:val="24"/>
          <w:lang w:val="en-US"/>
        </w:rPr>
      </w:pPr>
      <w:r w:rsidRPr="00826028">
        <w:rPr>
          <w:rFonts w:ascii="Times New Roman" w:hAnsi="Times New Roman" w:cs="Times New Roman"/>
          <w:b/>
          <w:bCs/>
          <w:sz w:val="24"/>
          <w:szCs w:val="24"/>
          <w:lang w:val="en-US"/>
        </w:rPr>
        <w:t>Inclusive Curriculum Standards</w:t>
      </w:r>
    </w:p>
    <w:p w14:paraId="2F39FE21" w14:textId="127B15EC" w:rsidR="00826028" w:rsidRDefault="00826028" w:rsidP="00826028">
      <w:pPr>
        <w:spacing w:before="120" w:after="0" w:line="360" w:lineRule="auto"/>
        <w:ind w:left="360"/>
        <w:jc w:val="both"/>
        <w:rPr>
          <w:rFonts w:ascii="Times New Roman" w:hAnsi="Times New Roman" w:cs="Times New Roman"/>
          <w:sz w:val="24"/>
          <w:szCs w:val="24"/>
          <w:lang w:val="en-US"/>
        </w:rPr>
      </w:pPr>
      <w:r w:rsidRPr="00826028">
        <w:rPr>
          <w:rFonts w:ascii="Times New Roman" w:hAnsi="Times New Roman" w:cs="Times New Roman"/>
          <w:sz w:val="24"/>
          <w:szCs w:val="24"/>
          <w:lang w:val="en-US"/>
        </w:rPr>
        <w:t>The GDC’s "Standards for Education" and "Preparing for Practice" documents mandate that dental education programs integrate cultural competence into their curricula.</w:t>
      </w:r>
      <w:r w:rsidR="00EA6626">
        <w:rPr>
          <w:rFonts w:ascii="Times New Roman" w:hAnsi="Times New Roman" w:cs="Times New Roman"/>
          <w:sz w:val="24"/>
          <w:szCs w:val="24"/>
          <w:vertAlign w:val="superscript"/>
          <w:lang w:val="en-US"/>
        </w:rPr>
        <w:t>38,39</w:t>
      </w:r>
      <w:r w:rsidRPr="00826028">
        <w:rPr>
          <w:rFonts w:ascii="Times New Roman" w:hAnsi="Times New Roman" w:cs="Times New Roman"/>
          <w:sz w:val="24"/>
          <w:szCs w:val="24"/>
          <w:lang w:val="en-US"/>
        </w:rPr>
        <w:t xml:space="preserve"> This integration is intended to equip students with the knowledge, skills, and attitudes necessary to provide culturally sensitive and effective care to patients from diverse backgrounds.</w:t>
      </w:r>
    </w:p>
    <w:p w14:paraId="35890726" w14:textId="77777777" w:rsidR="00DA6912" w:rsidRDefault="00DA6912" w:rsidP="00826028">
      <w:pPr>
        <w:spacing w:before="120" w:after="0" w:line="360" w:lineRule="auto"/>
        <w:ind w:left="360"/>
        <w:jc w:val="both"/>
        <w:rPr>
          <w:rFonts w:ascii="Times New Roman" w:hAnsi="Times New Roman" w:cs="Times New Roman"/>
          <w:sz w:val="24"/>
          <w:szCs w:val="24"/>
          <w:lang w:val="en-US"/>
        </w:rPr>
      </w:pPr>
    </w:p>
    <w:p w14:paraId="605AF9CE" w14:textId="0DA607E1" w:rsidR="00DA6912" w:rsidRPr="00DA6912" w:rsidRDefault="00DA6912" w:rsidP="00826028">
      <w:pPr>
        <w:spacing w:before="120"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Under Professionalism, GDC has captured that the graduates should:</w:t>
      </w:r>
    </w:p>
    <w:p w14:paraId="6444CF33" w14:textId="12A1B2F4" w:rsidR="00DA6912" w:rsidRPr="00DA6912" w:rsidRDefault="00DA6912" w:rsidP="00826028">
      <w:pPr>
        <w:spacing w:before="120" w:after="0" w:line="360" w:lineRule="auto"/>
        <w:ind w:left="360"/>
        <w:jc w:val="both"/>
        <w:rPr>
          <w:rFonts w:ascii="Times New Roman" w:hAnsi="Times New Roman" w:cs="Times New Roman"/>
          <w:i/>
          <w:iCs/>
          <w:sz w:val="24"/>
          <w:szCs w:val="24"/>
          <w:lang w:val="en-US"/>
        </w:rPr>
      </w:pPr>
      <w:r w:rsidRPr="00DA6912">
        <w:rPr>
          <w:rFonts w:ascii="Times New Roman" w:hAnsi="Times New Roman" w:cs="Times New Roman"/>
          <w:i/>
          <w:iCs/>
          <w:sz w:val="24"/>
          <w:szCs w:val="24"/>
          <w:lang w:val="en-US"/>
        </w:rPr>
        <w:t>“Recognise and respect the patient’s perspective and expectations of dental care and the role of the dental team, taking into account current equality and diversity legislation, noting that this may differ in England, Scotland, Wales and Northern Ireland”</w:t>
      </w:r>
    </w:p>
    <w:p w14:paraId="3AC34E47" w14:textId="77777777" w:rsidR="00826028" w:rsidRPr="00826028" w:rsidRDefault="00826028" w:rsidP="00826028">
      <w:pPr>
        <w:spacing w:before="120" w:after="0" w:line="360" w:lineRule="auto"/>
        <w:ind w:left="360"/>
        <w:jc w:val="both"/>
        <w:rPr>
          <w:rFonts w:ascii="Times New Roman" w:hAnsi="Times New Roman" w:cs="Times New Roman"/>
          <w:sz w:val="24"/>
          <w:szCs w:val="24"/>
          <w:lang w:val="en-US"/>
        </w:rPr>
      </w:pPr>
    </w:p>
    <w:p w14:paraId="78500C2A" w14:textId="60D2E93A" w:rsidR="00826028" w:rsidRPr="00826028" w:rsidRDefault="00826028" w:rsidP="00826028">
      <w:pPr>
        <w:pStyle w:val="ListParagraph"/>
        <w:numPr>
          <w:ilvl w:val="1"/>
          <w:numId w:val="13"/>
        </w:numPr>
        <w:spacing w:before="120" w:after="0" w:line="360" w:lineRule="auto"/>
        <w:ind w:left="360"/>
        <w:jc w:val="both"/>
        <w:rPr>
          <w:rFonts w:ascii="Times New Roman" w:hAnsi="Times New Roman" w:cs="Times New Roman"/>
          <w:b/>
          <w:bCs/>
          <w:sz w:val="24"/>
          <w:szCs w:val="24"/>
          <w:lang w:val="en-US"/>
        </w:rPr>
      </w:pPr>
      <w:r w:rsidRPr="00826028">
        <w:rPr>
          <w:rFonts w:ascii="Times New Roman" w:hAnsi="Times New Roman" w:cs="Times New Roman"/>
          <w:b/>
          <w:bCs/>
          <w:sz w:val="24"/>
          <w:szCs w:val="24"/>
          <w:lang w:val="en-US"/>
        </w:rPr>
        <w:t>Core Learning Outcomes</w:t>
      </w:r>
    </w:p>
    <w:p w14:paraId="31EF988D" w14:textId="77777777" w:rsidR="00826028" w:rsidRPr="00826028" w:rsidRDefault="00826028" w:rsidP="00826028">
      <w:pPr>
        <w:spacing w:before="120" w:after="0" w:line="360" w:lineRule="auto"/>
        <w:ind w:left="360"/>
        <w:jc w:val="both"/>
        <w:rPr>
          <w:rFonts w:ascii="Times New Roman" w:hAnsi="Times New Roman" w:cs="Times New Roman"/>
          <w:sz w:val="24"/>
          <w:szCs w:val="24"/>
          <w:lang w:val="en-US"/>
        </w:rPr>
      </w:pPr>
      <w:r w:rsidRPr="00826028">
        <w:rPr>
          <w:rFonts w:ascii="Times New Roman" w:hAnsi="Times New Roman" w:cs="Times New Roman"/>
          <w:sz w:val="24"/>
          <w:szCs w:val="24"/>
          <w:lang w:val="en-US"/>
        </w:rPr>
        <w:t>According to the GDC’s "Preparing for Practice" document, dental graduates must demonstrate:</w:t>
      </w:r>
    </w:p>
    <w:p w14:paraId="7FEED647" w14:textId="77777777" w:rsidR="00826028" w:rsidRPr="00826028" w:rsidRDefault="00826028" w:rsidP="00826028">
      <w:pPr>
        <w:pStyle w:val="ListParagraph"/>
        <w:numPr>
          <w:ilvl w:val="1"/>
          <w:numId w:val="15"/>
        </w:numPr>
        <w:spacing w:before="120" w:after="0" w:line="360" w:lineRule="auto"/>
        <w:jc w:val="both"/>
        <w:rPr>
          <w:rFonts w:ascii="Times New Roman" w:hAnsi="Times New Roman" w:cs="Times New Roman"/>
          <w:sz w:val="24"/>
          <w:szCs w:val="24"/>
          <w:lang w:val="en-US"/>
        </w:rPr>
      </w:pPr>
      <w:r w:rsidRPr="00826028">
        <w:rPr>
          <w:rFonts w:ascii="Times New Roman" w:hAnsi="Times New Roman" w:cs="Times New Roman"/>
          <w:sz w:val="24"/>
          <w:szCs w:val="24"/>
          <w:lang w:val="en-US"/>
        </w:rPr>
        <w:t>An understanding of how cultural, social, and economic factors influence health and healthcare.</w:t>
      </w:r>
    </w:p>
    <w:p w14:paraId="089F588F" w14:textId="77777777" w:rsidR="00826028" w:rsidRPr="00826028" w:rsidRDefault="00826028" w:rsidP="00826028">
      <w:pPr>
        <w:pStyle w:val="ListParagraph"/>
        <w:numPr>
          <w:ilvl w:val="1"/>
          <w:numId w:val="15"/>
        </w:numPr>
        <w:spacing w:before="120" w:after="0" w:line="360" w:lineRule="auto"/>
        <w:jc w:val="both"/>
        <w:rPr>
          <w:rFonts w:ascii="Times New Roman" w:hAnsi="Times New Roman" w:cs="Times New Roman"/>
          <w:sz w:val="24"/>
          <w:szCs w:val="24"/>
          <w:lang w:val="en-US"/>
        </w:rPr>
      </w:pPr>
      <w:r w:rsidRPr="00826028">
        <w:rPr>
          <w:rFonts w:ascii="Times New Roman" w:hAnsi="Times New Roman" w:cs="Times New Roman"/>
          <w:sz w:val="24"/>
          <w:szCs w:val="24"/>
          <w:lang w:val="en-US"/>
        </w:rPr>
        <w:t>The ability to communicate effectively with patients from diverse cultural backgrounds.</w:t>
      </w:r>
    </w:p>
    <w:p w14:paraId="641515AD" w14:textId="77777777" w:rsidR="00826028" w:rsidRDefault="00826028" w:rsidP="00826028">
      <w:pPr>
        <w:pStyle w:val="ListParagraph"/>
        <w:numPr>
          <w:ilvl w:val="1"/>
          <w:numId w:val="15"/>
        </w:numPr>
        <w:spacing w:before="120" w:after="0" w:line="360" w:lineRule="auto"/>
        <w:jc w:val="both"/>
        <w:rPr>
          <w:rFonts w:ascii="Times New Roman" w:hAnsi="Times New Roman" w:cs="Times New Roman"/>
          <w:sz w:val="24"/>
          <w:szCs w:val="24"/>
          <w:lang w:val="en-US"/>
        </w:rPr>
      </w:pPr>
      <w:r w:rsidRPr="00826028">
        <w:rPr>
          <w:rFonts w:ascii="Times New Roman" w:hAnsi="Times New Roman" w:cs="Times New Roman"/>
          <w:sz w:val="24"/>
          <w:szCs w:val="24"/>
          <w:lang w:val="en-US"/>
        </w:rPr>
        <w:t>Awareness of health disparities and the impact of cultural differences on patient care and outcomes.</w:t>
      </w:r>
    </w:p>
    <w:p w14:paraId="79DB36E4" w14:textId="77777777" w:rsidR="00826028" w:rsidRPr="00826028" w:rsidRDefault="00826028" w:rsidP="00826028">
      <w:pPr>
        <w:pStyle w:val="ListParagraph"/>
        <w:spacing w:before="120" w:after="0" w:line="360" w:lineRule="auto"/>
        <w:ind w:left="1080"/>
        <w:jc w:val="both"/>
        <w:rPr>
          <w:rFonts w:ascii="Times New Roman" w:hAnsi="Times New Roman" w:cs="Times New Roman"/>
          <w:sz w:val="24"/>
          <w:szCs w:val="24"/>
          <w:lang w:val="en-US"/>
        </w:rPr>
      </w:pPr>
    </w:p>
    <w:p w14:paraId="17ED82BD" w14:textId="28B0A3CE" w:rsidR="00826028" w:rsidRPr="00826028" w:rsidRDefault="00826028" w:rsidP="00826028">
      <w:pPr>
        <w:pStyle w:val="ListParagraph"/>
        <w:numPr>
          <w:ilvl w:val="1"/>
          <w:numId w:val="13"/>
        </w:numPr>
        <w:spacing w:before="120" w:after="0" w:line="360" w:lineRule="auto"/>
        <w:ind w:left="360"/>
        <w:jc w:val="both"/>
        <w:rPr>
          <w:rFonts w:ascii="Times New Roman" w:hAnsi="Times New Roman" w:cs="Times New Roman"/>
          <w:b/>
          <w:bCs/>
          <w:sz w:val="24"/>
          <w:szCs w:val="24"/>
          <w:lang w:val="en-US"/>
        </w:rPr>
      </w:pPr>
      <w:r w:rsidRPr="00826028">
        <w:rPr>
          <w:rFonts w:ascii="Times New Roman" w:hAnsi="Times New Roman" w:cs="Times New Roman"/>
          <w:b/>
          <w:bCs/>
          <w:sz w:val="24"/>
          <w:szCs w:val="24"/>
          <w:lang w:val="en-US"/>
        </w:rPr>
        <w:t>Clinical Training and Experiences</w:t>
      </w:r>
    </w:p>
    <w:p w14:paraId="0DBD4DED" w14:textId="77777777" w:rsidR="00826028" w:rsidRDefault="00826028" w:rsidP="00826028">
      <w:pPr>
        <w:spacing w:before="120" w:after="0" w:line="360" w:lineRule="auto"/>
        <w:ind w:left="360"/>
        <w:jc w:val="both"/>
        <w:rPr>
          <w:rFonts w:ascii="Times New Roman" w:hAnsi="Times New Roman" w:cs="Times New Roman"/>
          <w:sz w:val="24"/>
          <w:szCs w:val="24"/>
          <w:lang w:val="en-US"/>
        </w:rPr>
      </w:pPr>
      <w:r w:rsidRPr="00826028">
        <w:rPr>
          <w:rFonts w:ascii="Times New Roman" w:hAnsi="Times New Roman" w:cs="Times New Roman"/>
          <w:sz w:val="24"/>
          <w:szCs w:val="24"/>
          <w:lang w:val="en-US"/>
        </w:rPr>
        <w:t>The GDC requires that dental education programs provide students with clinical experiences that expose them to a wide variety of patient demographics. These experiences help students apply their theoretical knowledge of cultural competence in practical settings, enhancing their ability to deliver culturally appropriate care.</w:t>
      </w:r>
    </w:p>
    <w:p w14:paraId="78CC7AFF" w14:textId="6836E7AF" w:rsidR="00F471C9" w:rsidRPr="00F471C9" w:rsidRDefault="00F471C9" w:rsidP="00826028">
      <w:pPr>
        <w:spacing w:before="120" w:after="0" w:line="360" w:lineRule="auto"/>
        <w:ind w:left="360"/>
        <w:jc w:val="both"/>
        <w:rPr>
          <w:rFonts w:ascii="Times New Roman" w:hAnsi="Times New Roman" w:cs="Times New Roman"/>
          <w:i/>
          <w:iCs/>
          <w:sz w:val="24"/>
          <w:szCs w:val="24"/>
          <w:lang w:val="en-US"/>
        </w:rPr>
      </w:pPr>
      <w:r w:rsidRPr="00F471C9">
        <w:rPr>
          <w:rFonts w:ascii="Times New Roman" w:hAnsi="Times New Roman" w:cs="Times New Roman"/>
          <w:i/>
          <w:iCs/>
          <w:sz w:val="24"/>
          <w:szCs w:val="24"/>
          <w:lang w:val="en-US"/>
        </w:rPr>
        <w:t>“Students must only provide patient care in an environment which is safe and appropriate. The provider must comply with relevant legislation and requirements regarding patient care, including equality and diversity, wherever treatment takes place.”</w:t>
      </w:r>
    </w:p>
    <w:p w14:paraId="32633898" w14:textId="77777777" w:rsidR="00826028" w:rsidRPr="00826028" w:rsidRDefault="00826028" w:rsidP="00826028">
      <w:pPr>
        <w:spacing w:before="120" w:after="0" w:line="360" w:lineRule="auto"/>
        <w:jc w:val="both"/>
        <w:rPr>
          <w:rFonts w:ascii="Times New Roman" w:hAnsi="Times New Roman" w:cs="Times New Roman"/>
          <w:sz w:val="24"/>
          <w:szCs w:val="24"/>
          <w:lang w:val="en-US"/>
        </w:rPr>
      </w:pPr>
    </w:p>
    <w:p w14:paraId="237EDB3D" w14:textId="64424549" w:rsidR="00826028" w:rsidRPr="00826028" w:rsidRDefault="00826028" w:rsidP="00826028">
      <w:pPr>
        <w:pStyle w:val="ListParagraph"/>
        <w:numPr>
          <w:ilvl w:val="1"/>
          <w:numId w:val="13"/>
        </w:numPr>
        <w:spacing w:before="120" w:after="0" w:line="360" w:lineRule="auto"/>
        <w:ind w:left="360"/>
        <w:jc w:val="both"/>
        <w:rPr>
          <w:rFonts w:ascii="Times New Roman" w:hAnsi="Times New Roman" w:cs="Times New Roman"/>
          <w:b/>
          <w:bCs/>
          <w:sz w:val="24"/>
          <w:szCs w:val="24"/>
          <w:lang w:val="en-US"/>
        </w:rPr>
      </w:pPr>
      <w:r w:rsidRPr="00826028">
        <w:rPr>
          <w:rFonts w:ascii="Times New Roman" w:hAnsi="Times New Roman" w:cs="Times New Roman"/>
          <w:b/>
          <w:bCs/>
          <w:sz w:val="24"/>
          <w:szCs w:val="24"/>
          <w:lang w:val="en-US"/>
        </w:rPr>
        <w:t>Professionalism and Ethical Practice</w:t>
      </w:r>
    </w:p>
    <w:p w14:paraId="54AD7998" w14:textId="77777777" w:rsidR="00826028" w:rsidRPr="00826028" w:rsidRDefault="00826028" w:rsidP="00826028">
      <w:pPr>
        <w:tabs>
          <w:tab w:val="left" w:pos="450"/>
        </w:tabs>
        <w:spacing w:before="120" w:after="0" w:line="360" w:lineRule="auto"/>
        <w:ind w:left="360"/>
        <w:jc w:val="both"/>
        <w:rPr>
          <w:rFonts w:ascii="Times New Roman" w:hAnsi="Times New Roman" w:cs="Times New Roman"/>
          <w:sz w:val="24"/>
          <w:szCs w:val="24"/>
          <w:lang w:val="en-US"/>
        </w:rPr>
      </w:pPr>
      <w:r w:rsidRPr="00826028">
        <w:rPr>
          <w:rFonts w:ascii="Times New Roman" w:hAnsi="Times New Roman" w:cs="Times New Roman"/>
          <w:sz w:val="24"/>
          <w:szCs w:val="24"/>
          <w:lang w:val="en-US"/>
        </w:rPr>
        <w:t>The GDC emphasizes that professionalism in dentistry includes respecting and valuing diversity. Dental professionals must be able to demonstrate cultural sensitivity and address the needs of all patients with respect and empathy.</w:t>
      </w:r>
    </w:p>
    <w:p w14:paraId="1E1E8C2B" w14:textId="77777777" w:rsidR="00826028" w:rsidRDefault="00826028" w:rsidP="00826028">
      <w:pPr>
        <w:spacing w:before="120" w:after="0" w:line="360" w:lineRule="auto"/>
        <w:jc w:val="both"/>
        <w:rPr>
          <w:rFonts w:ascii="Times New Roman" w:hAnsi="Times New Roman" w:cs="Times New Roman"/>
          <w:sz w:val="24"/>
          <w:szCs w:val="24"/>
          <w:lang w:val="en-US"/>
        </w:rPr>
      </w:pPr>
    </w:p>
    <w:p w14:paraId="7D421216" w14:textId="77777777" w:rsidR="00F471C9" w:rsidRPr="00826028" w:rsidRDefault="00F471C9" w:rsidP="00826028">
      <w:pPr>
        <w:spacing w:before="120" w:after="0" w:line="360" w:lineRule="auto"/>
        <w:jc w:val="both"/>
        <w:rPr>
          <w:rFonts w:ascii="Times New Roman" w:hAnsi="Times New Roman" w:cs="Times New Roman"/>
          <w:sz w:val="24"/>
          <w:szCs w:val="24"/>
          <w:lang w:val="en-US"/>
        </w:rPr>
      </w:pPr>
    </w:p>
    <w:p w14:paraId="14F42032" w14:textId="33D737E7" w:rsidR="00826028" w:rsidRPr="00826028" w:rsidRDefault="00826028" w:rsidP="00826028">
      <w:pPr>
        <w:pStyle w:val="ListParagraph"/>
        <w:numPr>
          <w:ilvl w:val="1"/>
          <w:numId w:val="13"/>
        </w:numPr>
        <w:spacing w:before="120" w:after="0" w:line="360" w:lineRule="auto"/>
        <w:ind w:left="450"/>
        <w:jc w:val="both"/>
        <w:rPr>
          <w:rFonts w:ascii="Times New Roman" w:hAnsi="Times New Roman" w:cs="Times New Roman"/>
          <w:b/>
          <w:bCs/>
          <w:sz w:val="24"/>
          <w:szCs w:val="24"/>
          <w:lang w:val="en-US"/>
        </w:rPr>
      </w:pPr>
      <w:r w:rsidRPr="00826028">
        <w:rPr>
          <w:rFonts w:ascii="Times New Roman" w:hAnsi="Times New Roman" w:cs="Times New Roman"/>
          <w:b/>
          <w:bCs/>
          <w:sz w:val="24"/>
          <w:szCs w:val="24"/>
          <w:lang w:val="en-US"/>
        </w:rPr>
        <w:t>Continuous Professional Development</w:t>
      </w:r>
    </w:p>
    <w:p w14:paraId="2F6B3B20" w14:textId="7483D815" w:rsidR="00826028" w:rsidRDefault="00826028" w:rsidP="00826028">
      <w:pPr>
        <w:spacing w:before="120" w:after="0" w:line="360" w:lineRule="auto"/>
        <w:ind w:left="360"/>
        <w:jc w:val="both"/>
        <w:rPr>
          <w:rFonts w:ascii="Times New Roman" w:hAnsi="Times New Roman" w:cs="Times New Roman"/>
          <w:sz w:val="24"/>
          <w:szCs w:val="24"/>
          <w:lang w:val="en-US"/>
        </w:rPr>
      </w:pPr>
      <w:r w:rsidRPr="00826028">
        <w:rPr>
          <w:rFonts w:ascii="Times New Roman" w:hAnsi="Times New Roman" w:cs="Times New Roman"/>
          <w:sz w:val="24"/>
          <w:szCs w:val="24"/>
          <w:lang w:val="en-US"/>
        </w:rPr>
        <w:t>The GDC encourages ongoing professional development in cultural competency for dental practitioners. This ensures that dental professionals remain up-to-date with best practices and are able to continuously improve their cultural competence throughout their careers.</w:t>
      </w:r>
    </w:p>
    <w:p w14:paraId="6A445102" w14:textId="650C6936" w:rsidR="00826028" w:rsidRDefault="00F471C9" w:rsidP="00F471C9">
      <w:pPr>
        <w:spacing w:before="120" w:after="0" w:line="360" w:lineRule="auto"/>
        <w:ind w:left="450"/>
        <w:jc w:val="both"/>
        <w:rPr>
          <w:rFonts w:ascii="Times New Roman" w:hAnsi="Times New Roman" w:cs="Times New Roman"/>
          <w:i/>
          <w:iCs/>
          <w:sz w:val="24"/>
          <w:szCs w:val="24"/>
          <w:lang w:val="en-US"/>
        </w:rPr>
      </w:pPr>
      <w:r w:rsidRPr="00F471C9">
        <w:rPr>
          <w:rFonts w:ascii="Times New Roman" w:hAnsi="Times New Roman" w:cs="Times New Roman"/>
          <w:i/>
          <w:iCs/>
          <w:sz w:val="24"/>
          <w:szCs w:val="24"/>
          <w:lang w:val="en-US"/>
        </w:rPr>
        <w:t>“Supervisors must be appropriately qualified and trained. This should include training in equality and diversity legislation relevant for the role. Clinical supervisors must have appropriate general or specialist registration with a UK regulatory body.”</w:t>
      </w:r>
    </w:p>
    <w:p w14:paraId="69CA4E4A" w14:textId="4D32250D" w:rsidR="00F471C9" w:rsidRPr="00F471C9" w:rsidRDefault="00F471C9" w:rsidP="00F471C9">
      <w:pPr>
        <w:spacing w:before="120" w:after="0" w:line="360" w:lineRule="auto"/>
        <w:ind w:left="45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Pr="00F471C9">
        <w:rPr>
          <w:rFonts w:ascii="Times New Roman" w:hAnsi="Times New Roman" w:cs="Times New Roman"/>
          <w:i/>
          <w:iCs/>
          <w:sz w:val="24"/>
          <w:szCs w:val="24"/>
          <w:lang w:val="en-US"/>
        </w:rPr>
        <w:t>Examiners/assessors must have appropriate skills, experience and training to undertake the task of assessment, including appropriate general or specialist registration with a UK regulatory body. Examiners/ assessors should have received training in equality and diversity relevant for their role.</w:t>
      </w:r>
      <w:r>
        <w:rPr>
          <w:rFonts w:ascii="Times New Roman" w:hAnsi="Times New Roman" w:cs="Times New Roman"/>
          <w:i/>
          <w:iCs/>
          <w:sz w:val="24"/>
          <w:szCs w:val="24"/>
          <w:lang w:val="en-US"/>
        </w:rPr>
        <w:t>”</w:t>
      </w:r>
    </w:p>
    <w:p w14:paraId="34FD454F" w14:textId="77777777" w:rsidR="00826028" w:rsidRDefault="00826028" w:rsidP="007E0C5A">
      <w:pPr>
        <w:spacing w:before="120" w:after="0" w:line="360" w:lineRule="auto"/>
        <w:ind w:firstLine="720"/>
        <w:jc w:val="both"/>
        <w:rPr>
          <w:rFonts w:ascii="Times New Roman" w:hAnsi="Times New Roman" w:cs="Times New Roman"/>
          <w:sz w:val="24"/>
          <w:szCs w:val="24"/>
          <w:lang w:val="en-US"/>
        </w:rPr>
      </w:pPr>
    </w:p>
    <w:p w14:paraId="7B573F6B" w14:textId="7993F9AD" w:rsidR="00F471C9" w:rsidRPr="00F471C9" w:rsidRDefault="00F471C9" w:rsidP="00F471C9">
      <w:pPr>
        <w:spacing w:before="120" w:after="0" w:line="360" w:lineRule="auto"/>
        <w:jc w:val="both"/>
        <w:rPr>
          <w:rFonts w:ascii="Times New Roman" w:hAnsi="Times New Roman" w:cs="Times New Roman"/>
          <w:b/>
          <w:bCs/>
          <w:sz w:val="24"/>
          <w:szCs w:val="24"/>
          <w:u w:val="single"/>
          <w:lang w:val="en-US"/>
        </w:rPr>
      </w:pPr>
      <w:r w:rsidRPr="00F471C9">
        <w:rPr>
          <w:rFonts w:ascii="Times New Roman" w:hAnsi="Times New Roman" w:cs="Times New Roman"/>
          <w:b/>
          <w:bCs/>
          <w:sz w:val="24"/>
          <w:szCs w:val="24"/>
          <w:u w:val="single"/>
          <w:lang w:val="en-US"/>
        </w:rPr>
        <w:t>Example of Implementation at King's College London Dental Institute:</w:t>
      </w:r>
    </w:p>
    <w:p w14:paraId="35A27048" w14:textId="5D28EC99" w:rsidR="00F471C9" w:rsidRDefault="00F471C9" w:rsidP="00F471C9">
      <w:pPr>
        <w:spacing w:before="120" w:after="0" w:line="360" w:lineRule="auto"/>
        <w:ind w:left="720" w:firstLine="720"/>
        <w:jc w:val="both"/>
        <w:rPr>
          <w:rFonts w:ascii="Times New Roman" w:hAnsi="Times New Roman" w:cs="Times New Roman"/>
          <w:sz w:val="24"/>
          <w:szCs w:val="24"/>
          <w:lang w:val="en-US"/>
        </w:rPr>
      </w:pPr>
      <w:r w:rsidRPr="00F471C9">
        <w:rPr>
          <w:rFonts w:ascii="Times New Roman" w:hAnsi="Times New Roman" w:cs="Times New Roman"/>
          <w:sz w:val="24"/>
          <w:szCs w:val="24"/>
          <w:lang w:val="en-US"/>
        </w:rPr>
        <w:t>King's College London incorporates cultural competency training into its dental curriculum through a mix of didactic learning, clinical placements, and reflective practice. This approach ensures that students gain both theoretical knowledge and practical skills in cultural competency.</w:t>
      </w:r>
    </w:p>
    <w:p w14:paraId="2EF2B6C7" w14:textId="77777777" w:rsidR="00B2004B" w:rsidRDefault="00B2004B" w:rsidP="007E0C5A">
      <w:pPr>
        <w:spacing w:before="120" w:after="0" w:line="360" w:lineRule="auto"/>
        <w:ind w:firstLine="720"/>
        <w:jc w:val="both"/>
        <w:rPr>
          <w:rFonts w:ascii="Times New Roman" w:hAnsi="Times New Roman" w:cs="Times New Roman"/>
          <w:sz w:val="24"/>
          <w:szCs w:val="24"/>
          <w:lang w:val="en-US"/>
        </w:rPr>
      </w:pPr>
    </w:p>
    <w:tbl>
      <w:tblPr>
        <w:tblStyle w:val="TableGrid"/>
        <w:tblW w:w="10350" w:type="dxa"/>
        <w:tblInd w:w="-725" w:type="dxa"/>
        <w:tblLook w:val="04A0" w:firstRow="1" w:lastRow="0" w:firstColumn="1" w:lastColumn="0" w:noHBand="0" w:noVBand="1"/>
      </w:tblPr>
      <w:tblGrid>
        <w:gridCol w:w="5310"/>
        <w:gridCol w:w="5040"/>
      </w:tblGrid>
      <w:tr w:rsidR="001A64CE" w14:paraId="1F7BFA16" w14:textId="77777777" w:rsidTr="00F16EFB">
        <w:tc>
          <w:tcPr>
            <w:tcW w:w="5310" w:type="dxa"/>
            <w:vAlign w:val="center"/>
          </w:tcPr>
          <w:p w14:paraId="343E29D5" w14:textId="3DFCC313" w:rsidR="001A64CE" w:rsidRPr="001274B2" w:rsidRDefault="001A64CE" w:rsidP="00C966AB">
            <w:pPr>
              <w:jc w:val="center"/>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 xml:space="preserve">Strengths of </w:t>
            </w:r>
            <w:r w:rsidRPr="001A64CE">
              <w:rPr>
                <w:rFonts w:ascii="Times New Roman" w:hAnsi="Times New Roman" w:cs="Times New Roman"/>
                <w:b/>
                <w:bCs/>
                <w:sz w:val="24"/>
                <w:szCs w:val="24"/>
                <w:lang w:val="en-US"/>
              </w:rPr>
              <w:t>GDC's Cultural Competency Policy in Dental Curriculum</w:t>
            </w:r>
          </w:p>
        </w:tc>
        <w:tc>
          <w:tcPr>
            <w:tcW w:w="5040" w:type="dxa"/>
            <w:shd w:val="clear" w:color="auto" w:fill="auto"/>
            <w:vAlign w:val="center"/>
          </w:tcPr>
          <w:p w14:paraId="4FD7A905" w14:textId="0A286747" w:rsidR="001A64CE" w:rsidRPr="001274B2" w:rsidRDefault="00F16EFB" w:rsidP="00C966A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Areas of Improvement</w:t>
            </w:r>
          </w:p>
        </w:tc>
      </w:tr>
      <w:tr w:rsidR="001A64CE" w14:paraId="0FFC253F" w14:textId="77777777" w:rsidTr="00C966AB">
        <w:tc>
          <w:tcPr>
            <w:tcW w:w="5310" w:type="dxa"/>
            <w:vAlign w:val="center"/>
          </w:tcPr>
          <w:p w14:paraId="7235EC97" w14:textId="77777777" w:rsidR="001A64CE" w:rsidRPr="001274B2" w:rsidRDefault="001A64CE" w:rsidP="00C966AB">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Comprehensive Integration:</w:t>
            </w:r>
          </w:p>
          <w:p w14:paraId="19C24B74" w14:textId="15B897D0" w:rsidR="001A64CE" w:rsidRDefault="001A64CE" w:rsidP="00C966AB">
            <w:pPr>
              <w:ind w:left="162"/>
              <w:jc w:val="both"/>
              <w:rPr>
                <w:rFonts w:ascii="Times New Roman" w:hAnsi="Times New Roman" w:cs="Times New Roman"/>
                <w:sz w:val="24"/>
                <w:szCs w:val="24"/>
                <w:lang w:val="en-US"/>
              </w:rPr>
            </w:pPr>
            <w:r w:rsidRPr="001A64CE">
              <w:rPr>
                <w:rFonts w:ascii="Times New Roman" w:hAnsi="Times New Roman" w:cs="Times New Roman"/>
                <w:sz w:val="24"/>
                <w:szCs w:val="24"/>
                <w:lang w:val="en-US"/>
              </w:rPr>
              <w:t>The GDC's standards mandate that cultural competence be a core component of the dental curriculum, encompassing theoretical knowledge, clinical practice, and ethical considerations. This holistic approach ensures that graduates are well-equipped to handle diverse patient populations effectively</w:t>
            </w:r>
            <w:r>
              <w:rPr>
                <w:rFonts w:ascii="Times New Roman" w:hAnsi="Times New Roman" w:cs="Times New Roman"/>
                <w:sz w:val="24"/>
                <w:szCs w:val="24"/>
                <w:lang w:val="en-US"/>
              </w:rPr>
              <w:t>.</w:t>
            </w:r>
          </w:p>
        </w:tc>
        <w:tc>
          <w:tcPr>
            <w:tcW w:w="5040" w:type="dxa"/>
            <w:vAlign w:val="center"/>
          </w:tcPr>
          <w:p w14:paraId="4DD55883" w14:textId="77777777" w:rsidR="001A64CE" w:rsidRPr="001274B2" w:rsidRDefault="001A64CE" w:rsidP="00C966AB">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Implementation Variability:</w:t>
            </w:r>
          </w:p>
          <w:p w14:paraId="0CB17C59" w14:textId="2B256D71" w:rsidR="001A64CE" w:rsidRDefault="001A64CE" w:rsidP="00C966AB">
            <w:pPr>
              <w:ind w:left="150"/>
              <w:jc w:val="both"/>
              <w:rPr>
                <w:rFonts w:ascii="Times New Roman" w:hAnsi="Times New Roman" w:cs="Times New Roman"/>
                <w:sz w:val="24"/>
                <w:szCs w:val="24"/>
                <w:lang w:val="en-US"/>
              </w:rPr>
            </w:pPr>
            <w:r w:rsidRPr="001A64CE">
              <w:rPr>
                <w:rFonts w:ascii="Times New Roman" w:hAnsi="Times New Roman" w:cs="Times New Roman"/>
                <w:sz w:val="24"/>
                <w:szCs w:val="24"/>
                <w:lang w:val="en-US"/>
              </w:rPr>
              <w:t>While the GDC sets out broad requirements for cultural competency, the specifics of implementation can vary significantly between institutions. There is a need for more detailed guidelines or frameworks to ensure uniformity and consistency across dental schools</w:t>
            </w:r>
          </w:p>
        </w:tc>
      </w:tr>
      <w:tr w:rsidR="001A64CE" w14:paraId="6DBC0071" w14:textId="77777777" w:rsidTr="00C966AB">
        <w:tc>
          <w:tcPr>
            <w:tcW w:w="5310" w:type="dxa"/>
            <w:vAlign w:val="center"/>
          </w:tcPr>
          <w:p w14:paraId="572D9D3B" w14:textId="00226F64" w:rsidR="001A64CE" w:rsidRPr="001274B2" w:rsidRDefault="001A64CE" w:rsidP="00C966AB">
            <w:pPr>
              <w:jc w:val="both"/>
              <w:rPr>
                <w:rFonts w:ascii="Times New Roman" w:hAnsi="Times New Roman" w:cs="Times New Roman"/>
                <w:b/>
                <w:bCs/>
                <w:sz w:val="24"/>
                <w:szCs w:val="24"/>
                <w:lang w:val="en-US"/>
              </w:rPr>
            </w:pPr>
            <w:r w:rsidRPr="001A64CE">
              <w:rPr>
                <w:rFonts w:ascii="Times New Roman" w:hAnsi="Times New Roman" w:cs="Times New Roman"/>
                <w:b/>
                <w:bCs/>
                <w:sz w:val="24"/>
                <w:szCs w:val="24"/>
                <w:lang w:val="en-US"/>
              </w:rPr>
              <w:t>Emphasis on Practical Experience</w:t>
            </w:r>
            <w:r w:rsidRPr="001274B2">
              <w:rPr>
                <w:rFonts w:ascii="Times New Roman" w:hAnsi="Times New Roman" w:cs="Times New Roman"/>
                <w:b/>
                <w:bCs/>
                <w:sz w:val="24"/>
                <w:szCs w:val="24"/>
                <w:lang w:val="en-US"/>
              </w:rPr>
              <w:t>:</w:t>
            </w:r>
          </w:p>
          <w:p w14:paraId="0BF5B4E2" w14:textId="712D3373" w:rsidR="001A64CE" w:rsidRDefault="001A64CE" w:rsidP="00C966AB">
            <w:pPr>
              <w:ind w:left="162"/>
              <w:jc w:val="both"/>
              <w:rPr>
                <w:rFonts w:ascii="Times New Roman" w:hAnsi="Times New Roman" w:cs="Times New Roman"/>
                <w:sz w:val="24"/>
                <w:szCs w:val="24"/>
                <w:lang w:val="en-US"/>
              </w:rPr>
            </w:pPr>
            <w:r w:rsidRPr="001A64CE">
              <w:rPr>
                <w:rFonts w:ascii="Times New Roman" w:hAnsi="Times New Roman" w:cs="Times New Roman"/>
                <w:sz w:val="24"/>
                <w:szCs w:val="24"/>
                <w:lang w:val="en-US"/>
              </w:rPr>
              <w:t>By requiring clinical training and experiences with diverse demographics, the GDC policy ensures that students apply their knowledge in real-world settings. This practical exposure is crucial for developing true cultural competence</w:t>
            </w:r>
          </w:p>
        </w:tc>
        <w:tc>
          <w:tcPr>
            <w:tcW w:w="5040" w:type="dxa"/>
            <w:vAlign w:val="center"/>
          </w:tcPr>
          <w:p w14:paraId="6C28EA69" w14:textId="78625921" w:rsidR="001A64CE" w:rsidRPr="001274B2" w:rsidRDefault="001A64CE" w:rsidP="00C966AB">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Assessment:</w:t>
            </w:r>
          </w:p>
          <w:p w14:paraId="78B5B3B4" w14:textId="11A4BFE4" w:rsidR="001A64CE" w:rsidRDefault="001A64CE" w:rsidP="00C966AB">
            <w:pPr>
              <w:ind w:left="150"/>
              <w:jc w:val="both"/>
              <w:rPr>
                <w:rFonts w:ascii="Times New Roman" w:hAnsi="Times New Roman" w:cs="Times New Roman"/>
                <w:sz w:val="24"/>
                <w:szCs w:val="24"/>
                <w:lang w:val="en-US"/>
              </w:rPr>
            </w:pPr>
            <w:r w:rsidRPr="001A64CE">
              <w:rPr>
                <w:rFonts w:ascii="Times New Roman" w:hAnsi="Times New Roman" w:cs="Times New Roman"/>
                <w:sz w:val="24"/>
                <w:szCs w:val="24"/>
                <w:lang w:val="en-US"/>
              </w:rPr>
              <w:t>The policy could benefit from more robust and standardized assessment tools to measure cultural competency. Current methods might be insufficient to gauge the depth of students' understanding and application of cultural competence</w:t>
            </w:r>
          </w:p>
        </w:tc>
      </w:tr>
    </w:tbl>
    <w:p w14:paraId="06E319DB" w14:textId="77777777" w:rsidR="0059502B" w:rsidRDefault="0059502B">
      <w:r>
        <w:br w:type="page"/>
      </w:r>
    </w:p>
    <w:tbl>
      <w:tblPr>
        <w:tblStyle w:val="TableGrid"/>
        <w:tblW w:w="10350" w:type="dxa"/>
        <w:tblInd w:w="-725" w:type="dxa"/>
        <w:tblLook w:val="04A0" w:firstRow="1" w:lastRow="0" w:firstColumn="1" w:lastColumn="0" w:noHBand="0" w:noVBand="1"/>
      </w:tblPr>
      <w:tblGrid>
        <w:gridCol w:w="5310"/>
        <w:gridCol w:w="5040"/>
      </w:tblGrid>
      <w:tr w:rsidR="001A64CE" w14:paraId="7D48C37B" w14:textId="77777777" w:rsidTr="00C966AB">
        <w:tc>
          <w:tcPr>
            <w:tcW w:w="5310" w:type="dxa"/>
            <w:vAlign w:val="center"/>
          </w:tcPr>
          <w:p w14:paraId="6069D939" w14:textId="3D4122DC" w:rsidR="001A64CE" w:rsidRPr="001274B2" w:rsidRDefault="001A64CE" w:rsidP="00C966AB">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Professional</w:t>
            </w:r>
            <w:r w:rsidRPr="001274B2">
              <w:rPr>
                <w:rFonts w:ascii="Times New Roman" w:hAnsi="Times New Roman" w:cs="Times New Roman"/>
                <w:b/>
                <w:bCs/>
                <w:sz w:val="24"/>
                <w:szCs w:val="24"/>
                <w:lang w:val="en-US"/>
              </w:rPr>
              <w:t xml:space="preserve"> Development:</w:t>
            </w:r>
          </w:p>
          <w:p w14:paraId="57BF4861" w14:textId="10B1945B" w:rsidR="001A64CE" w:rsidRDefault="001A64CE" w:rsidP="00C966AB">
            <w:pPr>
              <w:ind w:left="162"/>
              <w:jc w:val="both"/>
              <w:rPr>
                <w:rFonts w:ascii="Times New Roman" w:hAnsi="Times New Roman" w:cs="Times New Roman"/>
                <w:sz w:val="24"/>
                <w:szCs w:val="24"/>
                <w:lang w:val="en-US"/>
              </w:rPr>
            </w:pPr>
            <w:r w:rsidRPr="001A64CE">
              <w:rPr>
                <w:rFonts w:ascii="Times New Roman" w:hAnsi="Times New Roman" w:cs="Times New Roman"/>
                <w:sz w:val="24"/>
                <w:szCs w:val="24"/>
                <w:lang w:val="en-US"/>
              </w:rPr>
              <w:t>The policy's emphasis on continuous professional development in cultural competence highlights the importance of lifelong learning. This ensures that dental professionals remain current with evolving best practices and societal changes</w:t>
            </w:r>
          </w:p>
        </w:tc>
        <w:tc>
          <w:tcPr>
            <w:tcW w:w="5040" w:type="dxa"/>
            <w:vAlign w:val="center"/>
          </w:tcPr>
          <w:p w14:paraId="6048A7EC" w14:textId="3B2AD63A" w:rsidR="001A64CE" w:rsidRPr="00236D42" w:rsidRDefault="001A64CE" w:rsidP="00C966AB">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Resource Allocation</w:t>
            </w:r>
            <w:r w:rsidRPr="00236D42">
              <w:rPr>
                <w:rFonts w:ascii="Times New Roman" w:hAnsi="Times New Roman" w:cs="Times New Roman"/>
                <w:b/>
                <w:bCs/>
                <w:sz w:val="24"/>
                <w:szCs w:val="24"/>
                <w:lang w:val="en-US"/>
              </w:rPr>
              <w:t>:</w:t>
            </w:r>
          </w:p>
          <w:p w14:paraId="5E5EFE25" w14:textId="061B1A73" w:rsidR="001A64CE" w:rsidRDefault="001A64CE" w:rsidP="00C966AB">
            <w:pPr>
              <w:ind w:left="150"/>
              <w:jc w:val="both"/>
              <w:rPr>
                <w:rFonts w:ascii="Times New Roman" w:hAnsi="Times New Roman" w:cs="Times New Roman"/>
                <w:sz w:val="24"/>
                <w:szCs w:val="24"/>
                <w:lang w:val="en-US"/>
              </w:rPr>
            </w:pPr>
            <w:r w:rsidRPr="001A64CE">
              <w:rPr>
                <w:rFonts w:ascii="Times New Roman" w:hAnsi="Times New Roman" w:cs="Times New Roman"/>
                <w:sz w:val="24"/>
                <w:szCs w:val="24"/>
                <w:lang w:val="en-US"/>
              </w:rPr>
              <w:t>Effective implementation of cultural competency training requires significant resources, including trained faculty and access to diverse clinical environments. The GDC could provide more support or incentives for dental schools to develop these resources</w:t>
            </w:r>
          </w:p>
        </w:tc>
      </w:tr>
      <w:tr w:rsidR="001A64CE" w14:paraId="1465B265" w14:textId="77777777" w:rsidTr="00C966AB">
        <w:tc>
          <w:tcPr>
            <w:tcW w:w="5310" w:type="dxa"/>
            <w:vAlign w:val="center"/>
          </w:tcPr>
          <w:p w14:paraId="26A30E34" w14:textId="77777777" w:rsidR="001A64CE" w:rsidRPr="001274B2" w:rsidRDefault="001A64CE" w:rsidP="001A64CE">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Faculty Development:</w:t>
            </w:r>
          </w:p>
          <w:p w14:paraId="0B50A563" w14:textId="5864A24D" w:rsidR="001A64CE" w:rsidRPr="001274B2" w:rsidRDefault="001A64CE" w:rsidP="001A64CE">
            <w:pPr>
              <w:jc w:val="both"/>
              <w:rPr>
                <w:rFonts w:ascii="Times New Roman" w:hAnsi="Times New Roman" w:cs="Times New Roman"/>
                <w:b/>
                <w:bCs/>
                <w:sz w:val="24"/>
                <w:szCs w:val="24"/>
                <w:lang w:val="en-US"/>
              </w:rPr>
            </w:pPr>
            <w:r w:rsidRPr="001274B2">
              <w:rPr>
                <w:rFonts w:ascii="Times New Roman" w:hAnsi="Times New Roman" w:cs="Times New Roman"/>
                <w:sz w:val="24"/>
                <w:szCs w:val="24"/>
                <w:lang w:val="en-US"/>
              </w:rPr>
              <w:t>The emphasis on faculty training ensures that instructors are equipped to teach cultural competency effectively. Continuous professional development for faculty helps maintain high educational standards and fosters an inclusive learning environment</w:t>
            </w:r>
          </w:p>
        </w:tc>
        <w:tc>
          <w:tcPr>
            <w:tcW w:w="5040" w:type="dxa"/>
            <w:vAlign w:val="center"/>
          </w:tcPr>
          <w:p w14:paraId="181DC6B1" w14:textId="1A4A964E" w:rsidR="001A64CE" w:rsidRPr="00236D42" w:rsidRDefault="001A64CE" w:rsidP="001A64CE">
            <w:pPr>
              <w:jc w:val="both"/>
              <w:rPr>
                <w:rFonts w:ascii="Times New Roman" w:hAnsi="Times New Roman" w:cs="Times New Roman"/>
                <w:b/>
                <w:bCs/>
                <w:sz w:val="24"/>
                <w:szCs w:val="24"/>
                <w:lang w:val="en-US"/>
              </w:rPr>
            </w:pPr>
            <w:r w:rsidRPr="001A64CE">
              <w:rPr>
                <w:rFonts w:ascii="Times New Roman" w:hAnsi="Times New Roman" w:cs="Times New Roman"/>
                <w:b/>
                <w:bCs/>
                <w:sz w:val="24"/>
                <w:szCs w:val="24"/>
                <w:lang w:val="en-US"/>
              </w:rPr>
              <w:t>Focus on Community Engagement</w:t>
            </w:r>
            <w:r w:rsidRPr="00236D42">
              <w:rPr>
                <w:rFonts w:ascii="Times New Roman" w:hAnsi="Times New Roman" w:cs="Times New Roman"/>
                <w:b/>
                <w:bCs/>
                <w:sz w:val="24"/>
                <w:szCs w:val="24"/>
                <w:lang w:val="en-US"/>
              </w:rPr>
              <w:t>:</w:t>
            </w:r>
          </w:p>
          <w:p w14:paraId="2FE58D2D" w14:textId="0AD270AE" w:rsidR="001A64CE" w:rsidRPr="00236D42" w:rsidRDefault="001A64CE" w:rsidP="001A64CE">
            <w:pPr>
              <w:ind w:left="156"/>
              <w:jc w:val="both"/>
              <w:rPr>
                <w:rFonts w:ascii="Times New Roman" w:hAnsi="Times New Roman" w:cs="Times New Roman"/>
                <w:b/>
                <w:bCs/>
                <w:sz w:val="24"/>
                <w:szCs w:val="24"/>
                <w:lang w:val="en-US"/>
              </w:rPr>
            </w:pPr>
            <w:r w:rsidRPr="001A64CE">
              <w:rPr>
                <w:rFonts w:ascii="Times New Roman" w:hAnsi="Times New Roman" w:cs="Times New Roman"/>
                <w:sz w:val="24"/>
                <w:szCs w:val="24"/>
                <w:lang w:val="en-US"/>
              </w:rPr>
              <w:t>While the policy encourages community engagement, there could be a stronger emphasis on sustained partnerships with diverse communities. This would help students understand the social determinants of health more deeply and foster long-term relationships that enhance cultural competence</w:t>
            </w:r>
          </w:p>
        </w:tc>
      </w:tr>
    </w:tbl>
    <w:p w14:paraId="220FB9CF" w14:textId="77777777" w:rsidR="00B2004B" w:rsidRDefault="00B2004B" w:rsidP="007E0C5A">
      <w:pPr>
        <w:spacing w:before="120" w:after="0" w:line="360" w:lineRule="auto"/>
        <w:ind w:firstLine="720"/>
        <w:jc w:val="both"/>
        <w:rPr>
          <w:rFonts w:ascii="Times New Roman" w:hAnsi="Times New Roman" w:cs="Times New Roman"/>
          <w:sz w:val="24"/>
          <w:szCs w:val="24"/>
          <w:lang w:val="en-US"/>
        </w:rPr>
      </w:pPr>
    </w:p>
    <w:p w14:paraId="585CD67C" w14:textId="77777777" w:rsidR="00B2004B" w:rsidRDefault="00B2004B" w:rsidP="007E0C5A">
      <w:pPr>
        <w:spacing w:before="120" w:after="0" w:line="360" w:lineRule="auto"/>
        <w:ind w:firstLine="720"/>
        <w:jc w:val="both"/>
        <w:rPr>
          <w:rFonts w:ascii="Times New Roman" w:hAnsi="Times New Roman" w:cs="Times New Roman"/>
          <w:sz w:val="24"/>
          <w:szCs w:val="24"/>
          <w:lang w:val="en-US"/>
        </w:rPr>
      </w:pPr>
    </w:p>
    <w:p w14:paraId="7F4856D0" w14:textId="7F1ACC2C" w:rsidR="00D47382" w:rsidRPr="00FE30E7" w:rsidRDefault="00D47382" w:rsidP="00D47382">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AUSTRALIA</w:t>
      </w:r>
      <w:r w:rsidRPr="00FE30E7">
        <w:rPr>
          <w:rFonts w:ascii="Times New Roman" w:hAnsi="Times New Roman" w:cs="Times New Roman"/>
          <w:b/>
          <w:bCs/>
          <w:sz w:val="24"/>
          <w:szCs w:val="24"/>
          <w:lang w:val="en-US"/>
        </w:rPr>
        <w:t>:</w:t>
      </w:r>
    </w:p>
    <w:p w14:paraId="5251968E" w14:textId="3F462D03" w:rsidR="00F30CCC" w:rsidRPr="00F30CCC" w:rsidRDefault="00F30CCC" w:rsidP="00F30CCC">
      <w:pPr>
        <w:spacing w:before="120" w:after="0" w:line="360" w:lineRule="auto"/>
        <w:ind w:firstLine="720"/>
        <w:jc w:val="both"/>
        <w:rPr>
          <w:rFonts w:ascii="Times New Roman" w:hAnsi="Times New Roman" w:cs="Times New Roman"/>
          <w:sz w:val="24"/>
          <w:szCs w:val="24"/>
          <w:vertAlign w:val="superscript"/>
          <w:lang w:val="en-US"/>
        </w:rPr>
      </w:pPr>
      <w:r w:rsidRPr="00F30CCC">
        <w:rPr>
          <w:rFonts w:ascii="Times New Roman" w:hAnsi="Times New Roman" w:cs="Times New Roman"/>
          <w:sz w:val="24"/>
          <w:szCs w:val="24"/>
          <w:lang w:val="en-US"/>
        </w:rPr>
        <w:t>The Australian Dental Council (ADC) emphasizes the integration of cultural competency within the dental curriculum to ensure that dental graduates are prepared to provide culturally appropriate and effective care to Australia’s diverse population.</w:t>
      </w:r>
      <w:r>
        <w:rPr>
          <w:rFonts w:ascii="Times New Roman" w:hAnsi="Times New Roman" w:cs="Times New Roman"/>
          <w:sz w:val="24"/>
          <w:szCs w:val="24"/>
          <w:vertAlign w:val="superscript"/>
          <w:lang w:val="en-US"/>
        </w:rPr>
        <w:t>30,40,41</w:t>
      </w:r>
    </w:p>
    <w:p w14:paraId="1F09B708" w14:textId="1D412440" w:rsidR="00F30CCC" w:rsidRDefault="00385338" w:rsidP="00F30CCC">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It is stated that t</w:t>
      </w:r>
      <w:r w:rsidRPr="00385338">
        <w:rPr>
          <w:rFonts w:ascii="Times New Roman" w:hAnsi="Times New Roman" w:cs="Times New Roman"/>
          <w:sz w:val="24"/>
          <w:szCs w:val="24"/>
          <w:lang w:val="en-US"/>
        </w:rPr>
        <w:t>he Aboriginal and Torres Strait Islander Health Strategy Statement of Intent commits to ensuring a culturally safe health workforce in the National Registration and Scheme (NRAS), with the goal to ‘work together to achieve equity in health outcomes between Aboriginal and Torres Strait Islander Peoples and other Australians to close the gap by 2031’</w:t>
      </w:r>
      <w:r>
        <w:rPr>
          <w:rFonts w:ascii="Times New Roman" w:hAnsi="Times New Roman" w:cs="Times New Roman"/>
          <w:sz w:val="24"/>
          <w:szCs w:val="24"/>
          <w:lang w:val="en-US"/>
        </w:rPr>
        <w:t>.</w:t>
      </w:r>
    </w:p>
    <w:p w14:paraId="304F70B4" w14:textId="7ECFE3B5" w:rsidR="00385338" w:rsidRPr="00F30CCC" w:rsidRDefault="00385338" w:rsidP="00F30CCC">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They believe that g</w:t>
      </w:r>
      <w:r w:rsidRPr="00385338">
        <w:rPr>
          <w:rFonts w:ascii="Times New Roman" w:hAnsi="Times New Roman" w:cs="Times New Roman"/>
          <w:sz w:val="24"/>
          <w:szCs w:val="24"/>
          <w:lang w:val="en-US"/>
        </w:rPr>
        <w:t>reater awareness and preparedness of dental practitioners to care for Aboriginal and Torres Strait Islander Peoples and to provide culturally safe care will support improved models of care that minimise barriers and reduce health disparities.</w:t>
      </w:r>
    </w:p>
    <w:p w14:paraId="54DBD603" w14:textId="77777777" w:rsidR="00385338" w:rsidRDefault="00385338" w:rsidP="00F30CCC">
      <w:pPr>
        <w:spacing w:before="120" w:after="0" w:line="360" w:lineRule="auto"/>
        <w:jc w:val="both"/>
        <w:rPr>
          <w:rFonts w:ascii="Times New Roman" w:hAnsi="Times New Roman" w:cs="Times New Roman"/>
          <w:b/>
          <w:bCs/>
          <w:sz w:val="24"/>
          <w:szCs w:val="24"/>
          <w:lang w:val="en-US"/>
        </w:rPr>
      </w:pPr>
    </w:p>
    <w:p w14:paraId="52BF6188" w14:textId="085F8E1E" w:rsidR="00F30CCC" w:rsidRPr="00F30CCC" w:rsidRDefault="00F30CCC" w:rsidP="00F30CCC">
      <w:pPr>
        <w:spacing w:before="120" w:after="0" w:line="360" w:lineRule="auto"/>
        <w:jc w:val="both"/>
        <w:rPr>
          <w:rFonts w:ascii="Times New Roman" w:hAnsi="Times New Roman" w:cs="Times New Roman"/>
          <w:b/>
          <w:bCs/>
          <w:sz w:val="24"/>
          <w:szCs w:val="24"/>
          <w:lang w:val="en-US"/>
        </w:rPr>
      </w:pPr>
      <w:r w:rsidRPr="00F30CCC">
        <w:rPr>
          <w:rFonts w:ascii="Times New Roman" w:hAnsi="Times New Roman" w:cs="Times New Roman"/>
          <w:b/>
          <w:bCs/>
          <w:sz w:val="24"/>
          <w:szCs w:val="24"/>
          <w:lang w:val="en-US"/>
        </w:rPr>
        <w:t>Key Elements of ADC's Cultural Competency Policy</w:t>
      </w:r>
    </w:p>
    <w:p w14:paraId="130D7E05" w14:textId="77777777" w:rsidR="00F30CCC" w:rsidRPr="00A535C0" w:rsidRDefault="00F30CCC" w:rsidP="00F30CCC">
      <w:pPr>
        <w:pStyle w:val="ListParagraph"/>
        <w:numPr>
          <w:ilvl w:val="0"/>
          <w:numId w:val="16"/>
        </w:numPr>
        <w:spacing w:before="120" w:after="0" w:line="360" w:lineRule="auto"/>
        <w:jc w:val="both"/>
        <w:rPr>
          <w:rFonts w:ascii="Times New Roman" w:hAnsi="Times New Roman" w:cs="Times New Roman"/>
          <w:b/>
          <w:bCs/>
          <w:i/>
          <w:iCs/>
          <w:sz w:val="24"/>
          <w:szCs w:val="24"/>
          <w:u w:val="single"/>
          <w:lang w:val="en-US"/>
        </w:rPr>
      </w:pPr>
      <w:r w:rsidRPr="00A535C0">
        <w:rPr>
          <w:rFonts w:ascii="Times New Roman" w:hAnsi="Times New Roman" w:cs="Times New Roman"/>
          <w:b/>
          <w:bCs/>
          <w:i/>
          <w:iCs/>
          <w:sz w:val="24"/>
          <w:szCs w:val="24"/>
          <w:u w:val="single"/>
          <w:lang w:val="en-US"/>
        </w:rPr>
        <w:t>Standards for Accreditation of Dental Education Programs:</w:t>
      </w:r>
    </w:p>
    <w:p w14:paraId="5A5D52EB" w14:textId="77777777" w:rsidR="00F30CCC" w:rsidRDefault="00F30CCC" w:rsidP="00F30CCC">
      <w:pPr>
        <w:spacing w:before="120" w:after="0" w:line="360" w:lineRule="auto"/>
        <w:ind w:left="72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The ADC’s accreditation standards require dental programs to include cultural competency training. This involves teaching students to understand and respect cultural diversity, including awareness of social, cultural, and linguistic factors that affect oral health.</w:t>
      </w:r>
    </w:p>
    <w:p w14:paraId="73104E21" w14:textId="77777777" w:rsidR="00F30CCC" w:rsidRPr="00F30CCC" w:rsidRDefault="00F30CCC" w:rsidP="00F30CCC">
      <w:pPr>
        <w:spacing w:before="120" w:after="0" w:line="360" w:lineRule="auto"/>
        <w:ind w:left="72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The Standards comprise six Domains:</w:t>
      </w:r>
    </w:p>
    <w:p w14:paraId="53923815" w14:textId="77777777" w:rsidR="00F30CCC" w:rsidRPr="00F30CCC" w:rsidRDefault="00F30CCC" w:rsidP="00F30CCC">
      <w:pPr>
        <w:spacing w:after="0" w:line="240" w:lineRule="auto"/>
        <w:ind w:left="144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1. Public safety</w:t>
      </w:r>
    </w:p>
    <w:p w14:paraId="2B7E4D47" w14:textId="77777777" w:rsidR="00F30CCC" w:rsidRPr="00F30CCC" w:rsidRDefault="00F30CCC" w:rsidP="00F30CCC">
      <w:pPr>
        <w:spacing w:after="0" w:line="240" w:lineRule="auto"/>
        <w:ind w:left="144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2. Academic governance and quality assurance</w:t>
      </w:r>
    </w:p>
    <w:p w14:paraId="276779DB" w14:textId="77777777" w:rsidR="00F30CCC" w:rsidRPr="00F30CCC" w:rsidRDefault="00F30CCC" w:rsidP="00F30CCC">
      <w:pPr>
        <w:spacing w:after="0" w:line="240" w:lineRule="auto"/>
        <w:ind w:left="144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3. Program of study</w:t>
      </w:r>
    </w:p>
    <w:p w14:paraId="47BA90F6" w14:textId="77777777" w:rsidR="00F30CCC" w:rsidRPr="00F30CCC" w:rsidRDefault="00F30CCC" w:rsidP="00F30CCC">
      <w:pPr>
        <w:spacing w:after="0" w:line="240" w:lineRule="auto"/>
        <w:ind w:left="144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4. The student experience</w:t>
      </w:r>
    </w:p>
    <w:p w14:paraId="5B58155E" w14:textId="77777777" w:rsidR="00F30CCC" w:rsidRPr="00F30CCC" w:rsidRDefault="00F30CCC" w:rsidP="00F30CCC">
      <w:pPr>
        <w:spacing w:after="0" w:line="240" w:lineRule="auto"/>
        <w:ind w:left="144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5. Assessment</w:t>
      </w:r>
    </w:p>
    <w:p w14:paraId="04C38EBD" w14:textId="5D38957B" w:rsidR="00F30CCC" w:rsidRDefault="00F30CCC" w:rsidP="00F30CCC">
      <w:pPr>
        <w:spacing w:after="0" w:line="240" w:lineRule="auto"/>
        <w:ind w:left="144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6. Cultural safety</w:t>
      </w:r>
    </w:p>
    <w:p w14:paraId="4D12B931" w14:textId="3A862147" w:rsidR="00F30CCC" w:rsidRPr="00F30CCC" w:rsidRDefault="00F30CCC" w:rsidP="00F30CCC">
      <w:pPr>
        <w:spacing w:before="120" w:after="0" w:line="360" w:lineRule="auto"/>
        <w:ind w:left="144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Pr="00F30CCC">
        <w:rPr>
          <w:rFonts w:ascii="Times New Roman" w:hAnsi="Times New Roman" w:cs="Times New Roman"/>
          <w:i/>
          <w:iCs/>
          <w:sz w:val="24"/>
          <w:szCs w:val="24"/>
          <w:lang w:val="en-US"/>
        </w:rPr>
        <w:t>Cultural safety: The program ensures students are able to provide culturally safe care for Aboriginal and Torres Strait Islander Peoples</w:t>
      </w:r>
      <w:r>
        <w:rPr>
          <w:rFonts w:ascii="Times New Roman" w:hAnsi="Times New Roman" w:cs="Times New Roman"/>
          <w:i/>
          <w:iCs/>
          <w:sz w:val="24"/>
          <w:szCs w:val="24"/>
          <w:lang w:val="en-US"/>
        </w:rPr>
        <w:t>”</w:t>
      </w:r>
    </w:p>
    <w:p w14:paraId="4942EC72" w14:textId="322C2C8C" w:rsidR="00F30CCC" w:rsidRPr="00A535C0" w:rsidRDefault="00F30CCC" w:rsidP="00F30CCC">
      <w:pPr>
        <w:pStyle w:val="ListParagraph"/>
        <w:numPr>
          <w:ilvl w:val="0"/>
          <w:numId w:val="16"/>
        </w:numPr>
        <w:spacing w:before="120" w:after="0" w:line="360" w:lineRule="auto"/>
        <w:jc w:val="both"/>
        <w:rPr>
          <w:rFonts w:ascii="Times New Roman" w:hAnsi="Times New Roman" w:cs="Times New Roman"/>
          <w:b/>
          <w:bCs/>
          <w:i/>
          <w:iCs/>
          <w:sz w:val="24"/>
          <w:szCs w:val="24"/>
          <w:u w:val="single"/>
          <w:lang w:val="en-US"/>
        </w:rPr>
      </w:pPr>
      <w:r w:rsidRPr="00A535C0">
        <w:rPr>
          <w:rFonts w:ascii="Times New Roman" w:hAnsi="Times New Roman" w:cs="Times New Roman"/>
          <w:b/>
          <w:bCs/>
          <w:i/>
          <w:iCs/>
          <w:sz w:val="24"/>
          <w:szCs w:val="24"/>
          <w:u w:val="single"/>
          <w:lang w:val="en-US"/>
        </w:rPr>
        <w:t>Curriculum Content:</w:t>
      </w:r>
    </w:p>
    <w:p w14:paraId="65B6AB1F" w14:textId="77777777" w:rsidR="00F30CCC" w:rsidRPr="00F30CCC" w:rsidRDefault="00F30CCC" w:rsidP="00F30CCC">
      <w:pPr>
        <w:spacing w:before="120" w:after="0" w:line="360" w:lineRule="auto"/>
        <w:ind w:left="72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Dental programs must incorporate education on cultural safety, especially in relation to Aboriginal and Torres Strait Islander health. This includes understanding the historical and social context of these communities and their specific healthcare needs.</w:t>
      </w:r>
    </w:p>
    <w:p w14:paraId="2BCFC24B" w14:textId="77777777" w:rsidR="00F30CCC" w:rsidRDefault="00F30CCC" w:rsidP="00F30CCC">
      <w:pPr>
        <w:spacing w:before="120" w:after="0" w:line="360" w:lineRule="auto"/>
        <w:ind w:left="72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Programs are expected to cover topics such as health disparities, communication skills for interacting with diverse populations, and strategies for providing culturally safe care.</w:t>
      </w:r>
    </w:p>
    <w:p w14:paraId="5C5D7EA7" w14:textId="5C4852A1" w:rsidR="00F30CCC" w:rsidRPr="00A535C0" w:rsidRDefault="00F30CCC" w:rsidP="00A535C0">
      <w:pPr>
        <w:pStyle w:val="ListParagraph"/>
        <w:numPr>
          <w:ilvl w:val="0"/>
          <w:numId w:val="16"/>
        </w:numPr>
        <w:spacing w:before="120" w:after="0" w:line="360" w:lineRule="auto"/>
        <w:jc w:val="both"/>
        <w:rPr>
          <w:rFonts w:ascii="Times New Roman" w:hAnsi="Times New Roman" w:cs="Times New Roman"/>
          <w:b/>
          <w:bCs/>
          <w:i/>
          <w:iCs/>
          <w:sz w:val="24"/>
          <w:szCs w:val="24"/>
          <w:u w:val="single"/>
          <w:lang w:val="en-US"/>
        </w:rPr>
      </w:pPr>
      <w:r w:rsidRPr="00A535C0">
        <w:rPr>
          <w:rFonts w:ascii="Times New Roman" w:hAnsi="Times New Roman" w:cs="Times New Roman"/>
          <w:b/>
          <w:bCs/>
          <w:i/>
          <w:iCs/>
          <w:sz w:val="24"/>
          <w:szCs w:val="24"/>
          <w:u w:val="single"/>
          <w:lang w:val="en-US"/>
        </w:rPr>
        <w:t>Clinical Experience:</w:t>
      </w:r>
    </w:p>
    <w:p w14:paraId="2528F40C" w14:textId="77777777" w:rsidR="00F30CCC" w:rsidRPr="00F30CCC" w:rsidRDefault="00F30CCC" w:rsidP="00A535C0">
      <w:pPr>
        <w:spacing w:before="120" w:after="0" w:line="360" w:lineRule="auto"/>
        <w:ind w:left="72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The ADC mandates that students gain practical experience working with diverse patient groups. This hands-on training helps students apply their theoretical knowledge in real-world settings, enhancing their ability to provide culturally competent care.</w:t>
      </w:r>
    </w:p>
    <w:p w14:paraId="2F272F27" w14:textId="53F9863E" w:rsidR="00F30CCC" w:rsidRPr="00A535C0" w:rsidRDefault="00F30CCC" w:rsidP="00A535C0">
      <w:pPr>
        <w:pStyle w:val="ListParagraph"/>
        <w:numPr>
          <w:ilvl w:val="0"/>
          <w:numId w:val="16"/>
        </w:numPr>
        <w:spacing w:before="120" w:after="0" w:line="360" w:lineRule="auto"/>
        <w:jc w:val="both"/>
        <w:rPr>
          <w:rFonts w:ascii="Times New Roman" w:hAnsi="Times New Roman" w:cs="Times New Roman"/>
          <w:b/>
          <w:bCs/>
          <w:i/>
          <w:iCs/>
          <w:sz w:val="24"/>
          <w:szCs w:val="24"/>
          <w:u w:val="single"/>
          <w:lang w:val="en-US"/>
        </w:rPr>
      </w:pPr>
      <w:r w:rsidRPr="00A535C0">
        <w:rPr>
          <w:rFonts w:ascii="Times New Roman" w:hAnsi="Times New Roman" w:cs="Times New Roman"/>
          <w:b/>
          <w:bCs/>
          <w:i/>
          <w:iCs/>
          <w:sz w:val="24"/>
          <w:szCs w:val="24"/>
          <w:u w:val="single"/>
          <w:lang w:val="en-US"/>
        </w:rPr>
        <w:t>Professional Development and Lifelong Learning:</w:t>
      </w:r>
    </w:p>
    <w:p w14:paraId="37372363" w14:textId="77777777" w:rsidR="00F30CCC" w:rsidRDefault="00F30CCC" w:rsidP="00A535C0">
      <w:pPr>
        <w:spacing w:before="120" w:after="0" w:line="360" w:lineRule="auto"/>
        <w:ind w:left="72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The ADC encourages ongoing professional development in cultural competency. Dental professionals are expected to engage in continuous learning to stay current with best practices in providing care to diverse populations.</w:t>
      </w:r>
    </w:p>
    <w:p w14:paraId="5AF03D38" w14:textId="77777777" w:rsidR="00EC798D" w:rsidRPr="00EC798D" w:rsidRDefault="00EC798D" w:rsidP="00EC798D">
      <w:pPr>
        <w:spacing w:before="120" w:after="0" w:line="360" w:lineRule="auto"/>
        <w:ind w:left="720" w:firstLine="720"/>
        <w:jc w:val="both"/>
        <w:rPr>
          <w:rFonts w:ascii="Times New Roman" w:hAnsi="Times New Roman" w:cs="Times New Roman"/>
          <w:i/>
          <w:iCs/>
          <w:sz w:val="24"/>
          <w:szCs w:val="24"/>
          <w:lang w:val="en-US"/>
        </w:rPr>
      </w:pPr>
      <w:r w:rsidRPr="00EC798D">
        <w:rPr>
          <w:rFonts w:ascii="Times New Roman" w:hAnsi="Times New Roman" w:cs="Times New Roman"/>
          <w:i/>
          <w:iCs/>
          <w:sz w:val="24"/>
          <w:szCs w:val="24"/>
          <w:lang w:val="en-US"/>
        </w:rPr>
        <w:t>“Culturally safe practise is the ongoing critical reflection of health practitioner knowledge, skills, attitudes, practising behaviours and power differentials in delivering safe, accessible and responsive healthcare free of racism”</w:t>
      </w:r>
    </w:p>
    <w:p w14:paraId="59556D65" w14:textId="61C7BEF9" w:rsidR="00F30CCC" w:rsidRPr="00A535C0" w:rsidRDefault="00F30CCC" w:rsidP="00A535C0">
      <w:pPr>
        <w:pStyle w:val="ListParagraph"/>
        <w:numPr>
          <w:ilvl w:val="0"/>
          <w:numId w:val="16"/>
        </w:numPr>
        <w:spacing w:before="120" w:after="0" w:line="360" w:lineRule="auto"/>
        <w:jc w:val="both"/>
        <w:rPr>
          <w:rFonts w:ascii="Times New Roman" w:hAnsi="Times New Roman" w:cs="Times New Roman"/>
          <w:b/>
          <w:bCs/>
          <w:i/>
          <w:iCs/>
          <w:sz w:val="24"/>
          <w:szCs w:val="24"/>
          <w:u w:val="single"/>
          <w:lang w:val="en-US"/>
        </w:rPr>
      </w:pPr>
      <w:r w:rsidRPr="00A535C0">
        <w:rPr>
          <w:rFonts w:ascii="Times New Roman" w:hAnsi="Times New Roman" w:cs="Times New Roman"/>
          <w:b/>
          <w:bCs/>
          <w:i/>
          <w:iCs/>
          <w:sz w:val="24"/>
          <w:szCs w:val="24"/>
          <w:u w:val="single"/>
          <w:lang w:val="en-US"/>
        </w:rPr>
        <w:t>Assessment and Evaluation:</w:t>
      </w:r>
    </w:p>
    <w:p w14:paraId="28AEC0FF" w14:textId="77777777" w:rsidR="00F30CCC" w:rsidRPr="00F30CCC" w:rsidRDefault="00F30CCC" w:rsidP="00A535C0">
      <w:pPr>
        <w:spacing w:before="120" w:after="0" w:line="360" w:lineRule="auto"/>
        <w:ind w:left="72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Programs must implement robust assessment methods to evaluate students' cultural competency. This includes both formative and summative assessments to ensure that students develop the necessary skills and knowledge throughout their education.</w:t>
      </w:r>
    </w:p>
    <w:p w14:paraId="606E9ED2" w14:textId="56658271" w:rsidR="00EC798D" w:rsidRPr="00EC798D" w:rsidRDefault="00EC798D" w:rsidP="00EC798D">
      <w:pPr>
        <w:spacing w:before="120" w:after="0" w:line="360" w:lineRule="auto"/>
        <w:jc w:val="center"/>
        <w:rPr>
          <w:rFonts w:ascii="Times New Roman" w:hAnsi="Times New Roman" w:cs="Times New Roman"/>
          <w:b/>
          <w:bCs/>
          <w:sz w:val="24"/>
          <w:szCs w:val="24"/>
          <w:lang w:val="en-US"/>
        </w:rPr>
      </w:pPr>
      <w:r w:rsidRPr="00EC798D">
        <w:rPr>
          <w:rFonts w:ascii="Times New Roman" w:hAnsi="Times New Roman" w:cs="Times New Roman"/>
          <w:b/>
          <w:bCs/>
          <w:sz w:val="24"/>
          <w:szCs w:val="24"/>
          <w:lang w:val="en-US"/>
        </w:rPr>
        <w:t>PROFESSIONAL COMPETENCIES OF THE NEWLY QUALIFIED DENTAL PRACTITIONER FOCUSING CULTURAL COMPETENCY</w:t>
      </w:r>
    </w:p>
    <w:tbl>
      <w:tblPr>
        <w:tblStyle w:val="TableGrid"/>
        <w:tblW w:w="9445" w:type="dxa"/>
        <w:tblLook w:val="04A0" w:firstRow="1" w:lastRow="0" w:firstColumn="1" w:lastColumn="0" w:noHBand="0" w:noVBand="1"/>
      </w:tblPr>
      <w:tblGrid>
        <w:gridCol w:w="1255"/>
        <w:gridCol w:w="2160"/>
        <w:gridCol w:w="6030"/>
      </w:tblGrid>
      <w:tr w:rsidR="00CC79DB" w14:paraId="4CDE5E73" w14:textId="77777777" w:rsidTr="00CC79DB">
        <w:tc>
          <w:tcPr>
            <w:tcW w:w="3415" w:type="dxa"/>
            <w:gridSpan w:val="2"/>
            <w:vAlign w:val="center"/>
          </w:tcPr>
          <w:p w14:paraId="7C294985" w14:textId="50A8F4E3" w:rsidR="00CC79DB" w:rsidRPr="00CC79DB" w:rsidRDefault="00CC79DB" w:rsidP="00385338">
            <w:pPr>
              <w:spacing w:before="120" w:line="360" w:lineRule="auto"/>
              <w:jc w:val="center"/>
              <w:rPr>
                <w:rFonts w:ascii="Times New Roman" w:hAnsi="Times New Roman" w:cs="Times New Roman"/>
                <w:b/>
                <w:bCs/>
                <w:sz w:val="24"/>
                <w:szCs w:val="24"/>
                <w:lang w:val="en-US"/>
              </w:rPr>
            </w:pPr>
            <w:r w:rsidRPr="00CC79DB">
              <w:rPr>
                <w:rFonts w:ascii="Times New Roman" w:hAnsi="Times New Roman" w:cs="Times New Roman"/>
                <w:b/>
                <w:bCs/>
                <w:sz w:val="24"/>
                <w:szCs w:val="24"/>
                <w:lang w:val="en-US"/>
              </w:rPr>
              <w:t>DOMAINS</w:t>
            </w:r>
          </w:p>
        </w:tc>
        <w:tc>
          <w:tcPr>
            <w:tcW w:w="6030" w:type="dxa"/>
            <w:vAlign w:val="center"/>
          </w:tcPr>
          <w:p w14:paraId="30FD5824" w14:textId="66984F5B" w:rsidR="00CC79DB" w:rsidRPr="00CC79DB" w:rsidRDefault="00CC79DB" w:rsidP="00385338">
            <w:pPr>
              <w:spacing w:before="120" w:line="360" w:lineRule="auto"/>
              <w:jc w:val="center"/>
              <w:rPr>
                <w:rFonts w:ascii="Times New Roman" w:hAnsi="Times New Roman" w:cs="Times New Roman"/>
                <w:b/>
                <w:bCs/>
                <w:sz w:val="24"/>
                <w:szCs w:val="24"/>
                <w:lang w:val="en-US"/>
              </w:rPr>
            </w:pPr>
            <w:r w:rsidRPr="00CC79DB">
              <w:rPr>
                <w:rFonts w:ascii="Times New Roman" w:hAnsi="Times New Roman" w:cs="Times New Roman"/>
                <w:b/>
                <w:bCs/>
                <w:sz w:val="24"/>
                <w:szCs w:val="24"/>
                <w:lang w:val="en-US"/>
              </w:rPr>
              <w:t>RELEVANT PROFESSIONAL COMPETENCY</w:t>
            </w:r>
          </w:p>
        </w:tc>
      </w:tr>
      <w:tr w:rsidR="00CC79DB" w14:paraId="28900EEF" w14:textId="77777777" w:rsidTr="00CC79DB">
        <w:tc>
          <w:tcPr>
            <w:tcW w:w="1255" w:type="dxa"/>
            <w:vAlign w:val="center"/>
          </w:tcPr>
          <w:p w14:paraId="09DA4C2E" w14:textId="0299BB92" w:rsidR="00CC79DB" w:rsidRDefault="00CC79DB" w:rsidP="00CC79DB">
            <w:pPr>
              <w:rPr>
                <w:rFonts w:ascii="Times New Roman" w:hAnsi="Times New Roman" w:cs="Times New Roman"/>
                <w:sz w:val="24"/>
                <w:szCs w:val="24"/>
                <w:lang w:val="en-US"/>
              </w:rPr>
            </w:pPr>
            <w:r w:rsidRPr="00385338">
              <w:rPr>
                <w:rFonts w:ascii="Times New Roman" w:hAnsi="Times New Roman" w:cs="Times New Roman"/>
                <w:sz w:val="24"/>
                <w:szCs w:val="24"/>
                <w:lang w:val="en-US"/>
              </w:rPr>
              <w:t>Domain 1</w:t>
            </w:r>
          </w:p>
        </w:tc>
        <w:tc>
          <w:tcPr>
            <w:tcW w:w="2160" w:type="dxa"/>
            <w:vAlign w:val="center"/>
          </w:tcPr>
          <w:p w14:paraId="47336D11" w14:textId="5C6991DA" w:rsidR="00CC79DB" w:rsidRPr="00EC798D" w:rsidRDefault="00CC79DB" w:rsidP="00CC79DB">
            <w:pPr>
              <w:rPr>
                <w:rFonts w:ascii="Times New Roman" w:hAnsi="Times New Roman" w:cs="Times New Roman"/>
                <w:sz w:val="24"/>
                <w:szCs w:val="24"/>
                <w:lang w:val="en-US"/>
              </w:rPr>
            </w:pPr>
            <w:r w:rsidRPr="00385338">
              <w:rPr>
                <w:rFonts w:ascii="Times New Roman" w:hAnsi="Times New Roman" w:cs="Times New Roman"/>
                <w:sz w:val="24"/>
                <w:szCs w:val="24"/>
                <w:lang w:val="en-US"/>
              </w:rPr>
              <w:t>Social responsibility and professionalism</w:t>
            </w:r>
          </w:p>
        </w:tc>
        <w:tc>
          <w:tcPr>
            <w:tcW w:w="6030" w:type="dxa"/>
          </w:tcPr>
          <w:p w14:paraId="16A9487F" w14:textId="56F66FFF" w:rsidR="00CC79DB" w:rsidRDefault="00CC79DB" w:rsidP="00385338">
            <w:pPr>
              <w:jc w:val="both"/>
              <w:rPr>
                <w:rFonts w:ascii="Times New Roman" w:hAnsi="Times New Roman" w:cs="Times New Roman"/>
                <w:sz w:val="24"/>
                <w:szCs w:val="24"/>
                <w:lang w:val="en-US"/>
              </w:rPr>
            </w:pPr>
            <w:r w:rsidRPr="00EC798D">
              <w:rPr>
                <w:rFonts w:ascii="Times New Roman" w:hAnsi="Times New Roman" w:cs="Times New Roman"/>
                <w:sz w:val="24"/>
                <w:szCs w:val="24"/>
                <w:lang w:val="en-US"/>
              </w:rPr>
              <w:t>Newly qualified dental practitioners must be able to</w:t>
            </w:r>
            <w:r>
              <w:rPr>
                <w:rFonts w:ascii="Times New Roman" w:hAnsi="Times New Roman" w:cs="Times New Roman"/>
                <w:sz w:val="24"/>
                <w:szCs w:val="24"/>
                <w:lang w:val="en-US"/>
              </w:rPr>
              <w:t xml:space="preserve"> </w:t>
            </w:r>
            <w:r w:rsidRPr="00EC798D">
              <w:rPr>
                <w:rFonts w:ascii="Times New Roman" w:hAnsi="Times New Roman" w:cs="Times New Roman"/>
                <w:sz w:val="24"/>
                <w:szCs w:val="24"/>
                <w:lang w:val="en-US"/>
              </w:rPr>
              <w:t>foster a safe working environment through leadership to support the rights and dignity of Aboriginal and Torres Strait Islander people and colleagues</w:t>
            </w:r>
          </w:p>
        </w:tc>
      </w:tr>
      <w:tr w:rsidR="00CC79DB" w14:paraId="04A78ACB" w14:textId="77777777" w:rsidTr="00CC79DB">
        <w:tc>
          <w:tcPr>
            <w:tcW w:w="1255" w:type="dxa"/>
            <w:vAlign w:val="center"/>
          </w:tcPr>
          <w:p w14:paraId="3999A77D" w14:textId="5A37399D" w:rsidR="00CC79DB" w:rsidRDefault="00CC79DB" w:rsidP="00CC79DB">
            <w:pPr>
              <w:rPr>
                <w:rFonts w:ascii="Times New Roman" w:hAnsi="Times New Roman" w:cs="Times New Roman"/>
                <w:sz w:val="24"/>
                <w:szCs w:val="24"/>
                <w:lang w:val="en-US"/>
              </w:rPr>
            </w:pPr>
            <w:r w:rsidRPr="00385338">
              <w:rPr>
                <w:rFonts w:ascii="Times New Roman" w:hAnsi="Times New Roman" w:cs="Times New Roman"/>
                <w:sz w:val="24"/>
                <w:szCs w:val="24"/>
                <w:lang w:val="en-US"/>
              </w:rPr>
              <w:t>Domain 2</w:t>
            </w:r>
          </w:p>
        </w:tc>
        <w:tc>
          <w:tcPr>
            <w:tcW w:w="2160" w:type="dxa"/>
            <w:vAlign w:val="center"/>
          </w:tcPr>
          <w:p w14:paraId="6AD9ABAA" w14:textId="032430BD" w:rsidR="00CC79DB" w:rsidRPr="00EC798D" w:rsidRDefault="00CC79DB" w:rsidP="00CC79DB">
            <w:pPr>
              <w:rPr>
                <w:rFonts w:ascii="Times New Roman" w:hAnsi="Times New Roman" w:cs="Times New Roman"/>
                <w:sz w:val="24"/>
                <w:szCs w:val="24"/>
                <w:lang w:val="en-US"/>
              </w:rPr>
            </w:pPr>
            <w:r w:rsidRPr="00385338">
              <w:rPr>
                <w:rFonts w:ascii="Times New Roman" w:hAnsi="Times New Roman" w:cs="Times New Roman"/>
                <w:sz w:val="24"/>
                <w:szCs w:val="24"/>
                <w:lang w:val="en-US"/>
              </w:rPr>
              <w:t>Communication and leadership</w:t>
            </w:r>
          </w:p>
        </w:tc>
        <w:tc>
          <w:tcPr>
            <w:tcW w:w="6030" w:type="dxa"/>
          </w:tcPr>
          <w:p w14:paraId="56BB36E2" w14:textId="1AEC0071" w:rsidR="00CC79DB" w:rsidRDefault="00CC79DB" w:rsidP="00385338">
            <w:pPr>
              <w:jc w:val="both"/>
              <w:rPr>
                <w:rFonts w:ascii="Times New Roman" w:hAnsi="Times New Roman" w:cs="Times New Roman"/>
                <w:sz w:val="24"/>
                <w:szCs w:val="24"/>
                <w:lang w:val="en-US"/>
              </w:rPr>
            </w:pPr>
            <w:r w:rsidRPr="00EC798D">
              <w:rPr>
                <w:rFonts w:ascii="Times New Roman" w:hAnsi="Times New Roman" w:cs="Times New Roman"/>
                <w:sz w:val="24"/>
                <w:szCs w:val="24"/>
                <w:lang w:val="en-US"/>
              </w:rPr>
              <w:t>Newly qualified dental practitioners must be able to engage in interprofessional collaborative practice to provide person-centred care (Key dimensions of person-centred care include respect, dignity, emotional support, physical comfort, open and honest communication, continuity and transition, care coordination, involvement of carers, family, and community and access to culturally safe care)</w:t>
            </w:r>
          </w:p>
        </w:tc>
      </w:tr>
      <w:tr w:rsidR="00CC79DB" w14:paraId="106E7B31" w14:textId="77777777" w:rsidTr="00CC79DB">
        <w:tc>
          <w:tcPr>
            <w:tcW w:w="1255" w:type="dxa"/>
            <w:vAlign w:val="center"/>
          </w:tcPr>
          <w:p w14:paraId="2A845382" w14:textId="16127D7C" w:rsidR="00CC79DB" w:rsidRDefault="00CC79DB" w:rsidP="00CC79DB">
            <w:pPr>
              <w:rPr>
                <w:rFonts w:ascii="Times New Roman" w:hAnsi="Times New Roman" w:cs="Times New Roman"/>
                <w:sz w:val="24"/>
                <w:szCs w:val="24"/>
                <w:lang w:val="en-US"/>
              </w:rPr>
            </w:pPr>
            <w:r w:rsidRPr="00385338">
              <w:rPr>
                <w:rFonts w:ascii="Times New Roman" w:hAnsi="Times New Roman" w:cs="Times New Roman"/>
                <w:sz w:val="24"/>
                <w:szCs w:val="24"/>
                <w:lang w:val="en-US"/>
              </w:rPr>
              <w:t>Domain 5</w:t>
            </w:r>
          </w:p>
        </w:tc>
        <w:tc>
          <w:tcPr>
            <w:tcW w:w="2160" w:type="dxa"/>
            <w:vAlign w:val="center"/>
          </w:tcPr>
          <w:p w14:paraId="5AFA4A88" w14:textId="526F1442" w:rsidR="00CC79DB" w:rsidRPr="00EC798D" w:rsidRDefault="00CC79DB" w:rsidP="00CC79DB">
            <w:pPr>
              <w:rPr>
                <w:rFonts w:ascii="Times New Roman" w:hAnsi="Times New Roman" w:cs="Times New Roman"/>
                <w:sz w:val="24"/>
                <w:szCs w:val="24"/>
                <w:lang w:val="en-US"/>
              </w:rPr>
            </w:pPr>
            <w:r w:rsidRPr="00385338">
              <w:rPr>
                <w:rFonts w:ascii="Times New Roman" w:hAnsi="Times New Roman" w:cs="Times New Roman"/>
                <w:sz w:val="24"/>
                <w:szCs w:val="24"/>
                <w:lang w:val="en-US"/>
              </w:rPr>
              <w:t>Scientific and clinical knowledge</w:t>
            </w:r>
          </w:p>
        </w:tc>
        <w:tc>
          <w:tcPr>
            <w:tcW w:w="6030" w:type="dxa"/>
          </w:tcPr>
          <w:p w14:paraId="318459D3" w14:textId="3B9B96F0" w:rsidR="00CC79DB" w:rsidRDefault="00CC79DB" w:rsidP="00385338">
            <w:pPr>
              <w:jc w:val="both"/>
              <w:rPr>
                <w:rFonts w:ascii="Times New Roman" w:hAnsi="Times New Roman" w:cs="Times New Roman"/>
                <w:sz w:val="24"/>
                <w:szCs w:val="24"/>
                <w:lang w:val="en-US"/>
              </w:rPr>
            </w:pPr>
            <w:r w:rsidRPr="00EC798D">
              <w:rPr>
                <w:rFonts w:ascii="Times New Roman" w:hAnsi="Times New Roman" w:cs="Times New Roman"/>
                <w:sz w:val="24"/>
                <w:szCs w:val="24"/>
                <w:lang w:val="en-US"/>
              </w:rPr>
              <w:t xml:space="preserve">Newly qualified dental practitioners must be able to </w:t>
            </w:r>
            <w:r w:rsidRPr="00632739">
              <w:rPr>
                <w:rFonts w:ascii="Times New Roman" w:hAnsi="Times New Roman" w:cs="Times New Roman"/>
                <w:sz w:val="24"/>
                <w:szCs w:val="24"/>
                <w:lang w:val="en-US"/>
              </w:rPr>
              <w:t>apply the social, cultural, biological, biomedical, physical and behavioural sciences in relation to oral health care provision and disease prevention</w:t>
            </w:r>
          </w:p>
        </w:tc>
      </w:tr>
      <w:tr w:rsidR="00CC79DB" w14:paraId="6F60AF0F" w14:textId="77777777" w:rsidTr="00CC79DB">
        <w:tc>
          <w:tcPr>
            <w:tcW w:w="1255" w:type="dxa"/>
            <w:vAlign w:val="center"/>
          </w:tcPr>
          <w:p w14:paraId="7978C344" w14:textId="7A5349D3" w:rsidR="00CC79DB" w:rsidRDefault="00CC79DB" w:rsidP="00CC79DB">
            <w:pPr>
              <w:rPr>
                <w:rFonts w:ascii="Times New Roman" w:hAnsi="Times New Roman" w:cs="Times New Roman"/>
                <w:sz w:val="24"/>
                <w:szCs w:val="24"/>
                <w:lang w:val="en-US"/>
              </w:rPr>
            </w:pPr>
            <w:r w:rsidRPr="00385338">
              <w:rPr>
                <w:rFonts w:ascii="Times New Roman" w:hAnsi="Times New Roman" w:cs="Times New Roman"/>
                <w:sz w:val="24"/>
                <w:szCs w:val="24"/>
                <w:lang w:val="en-US"/>
              </w:rPr>
              <w:t>Domain 6</w:t>
            </w:r>
          </w:p>
        </w:tc>
        <w:tc>
          <w:tcPr>
            <w:tcW w:w="2160" w:type="dxa"/>
            <w:vAlign w:val="center"/>
          </w:tcPr>
          <w:p w14:paraId="516CF2EE" w14:textId="4D60984A" w:rsidR="00CC79DB" w:rsidRPr="00EC798D" w:rsidRDefault="00CC79DB" w:rsidP="00CC79DB">
            <w:pPr>
              <w:rPr>
                <w:rFonts w:ascii="Times New Roman" w:hAnsi="Times New Roman" w:cs="Times New Roman"/>
                <w:sz w:val="24"/>
                <w:szCs w:val="24"/>
                <w:lang w:val="en-US"/>
              </w:rPr>
            </w:pPr>
            <w:r w:rsidRPr="00385338">
              <w:rPr>
                <w:rFonts w:ascii="Times New Roman" w:hAnsi="Times New Roman" w:cs="Times New Roman"/>
                <w:sz w:val="24"/>
                <w:szCs w:val="24"/>
                <w:lang w:val="en-US"/>
              </w:rPr>
              <w:t>Person-centred care</w:t>
            </w:r>
          </w:p>
        </w:tc>
        <w:tc>
          <w:tcPr>
            <w:tcW w:w="6030" w:type="dxa"/>
          </w:tcPr>
          <w:p w14:paraId="28E7F7F3" w14:textId="4F0A18F9" w:rsidR="00CC79DB" w:rsidRDefault="00CC79DB" w:rsidP="00385338">
            <w:pPr>
              <w:jc w:val="both"/>
              <w:rPr>
                <w:rFonts w:ascii="Times New Roman" w:hAnsi="Times New Roman" w:cs="Times New Roman"/>
                <w:sz w:val="24"/>
                <w:szCs w:val="24"/>
                <w:lang w:val="en-US"/>
              </w:rPr>
            </w:pPr>
            <w:r w:rsidRPr="00EC798D">
              <w:rPr>
                <w:rFonts w:ascii="Times New Roman" w:hAnsi="Times New Roman" w:cs="Times New Roman"/>
                <w:sz w:val="24"/>
                <w:szCs w:val="24"/>
                <w:lang w:val="en-US"/>
              </w:rPr>
              <w:t>Newly qualified dental practitioners must be able to</w:t>
            </w:r>
            <w:r>
              <w:rPr>
                <w:rFonts w:ascii="Times New Roman" w:hAnsi="Times New Roman" w:cs="Times New Roman"/>
                <w:sz w:val="24"/>
                <w:szCs w:val="24"/>
                <w:lang w:val="en-US"/>
              </w:rPr>
              <w:t xml:space="preserve"> </w:t>
            </w:r>
            <w:r w:rsidRPr="00632739">
              <w:rPr>
                <w:rFonts w:ascii="Times New Roman" w:hAnsi="Times New Roman" w:cs="Times New Roman"/>
                <w:sz w:val="24"/>
                <w:szCs w:val="24"/>
                <w:lang w:val="en-US"/>
              </w:rPr>
              <w:t>recognise health as it relates to the individual, taking into consideration medical, social and cultural contexts</w:t>
            </w:r>
          </w:p>
        </w:tc>
      </w:tr>
    </w:tbl>
    <w:p w14:paraId="55279582" w14:textId="77777777" w:rsidR="00EC798D" w:rsidRDefault="00EC798D" w:rsidP="00F30CCC">
      <w:pPr>
        <w:spacing w:before="120" w:after="0" w:line="360" w:lineRule="auto"/>
        <w:ind w:firstLine="720"/>
        <w:jc w:val="both"/>
        <w:rPr>
          <w:rFonts w:ascii="Times New Roman" w:hAnsi="Times New Roman" w:cs="Times New Roman"/>
          <w:sz w:val="24"/>
          <w:szCs w:val="24"/>
          <w:lang w:val="en-US"/>
        </w:rPr>
      </w:pPr>
    </w:p>
    <w:p w14:paraId="532EBF77" w14:textId="1E762F1A" w:rsidR="00F30CCC" w:rsidRPr="00FA062F" w:rsidRDefault="00F30CCC" w:rsidP="00FA062F">
      <w:pPr>
        <w:spacing w:before="120" w:after="0" w:line="360" w:lineRule="auto"/>
        <w:jc w:val="both"/>
        <w:rPr>
          <w:rFonts w:ascii="Times New Roman" w:hAnsi="Times New Roman" w:cs="Times New Roman"/>
          <w:b/>
          <w:bCs/>
          <w:i/>
          <w:iCs/>
          <w:sz w:val="24"/>
          <w:szCs w:val="24"/>
          <w:u w:val="single"/>
          <w:lang w:val="en-US"/>
        </w:rPr>
      </w:pPr>
      <w:r w:rsidRPr="00FA062F">
        <w:rPr>
          <w:rFonts w:ascii="Times New Roman" w:hAnsi="Times New Roman" w:cs="Times New Roman"/>
          <w:b/>
          <w:bCs/>
          <w:i/>
          <w:iCs/>
          <w:sz w:val="24"/>
          <w:szCs w:val="24"/>
          <w:u w:val="single"/>
          <w:lang w:val="en-US"/>
        </w:rPr>
        <w:t>Examples of Implementation</w:t>
      </w:r>
      <w:r w:rsidR="00FA062F">
        <w:rPr>
          <w:rFonts w:ascii="Times New Roman" w:hAnsi="Times New Roman" w:cs="Times New Roman"/>
          <w:b/>
          <w:bCs/>
          <w:i/>
          <w:iCs/>
          <w:sz w:val="24"/>
          <w:szCs w:val="24"/>
          <w:u w:val="single"/>
          <w:lang w:val="en-US"/>
        </w:rPr>
        <w:t xml:space="preserve"> at Australian dental schools</w:t>
      </w:r>
    </w:p>
    <w:p w14:paraId="43742759" w14:textId="77777777" w:rsidR="00F30CCC" w:rsidRPr="00F16EFB" w:rsidRDefault="00F30CCC" w:rsidP="00FA062F">
      <w:pPr>
        <w:pStyle w:val="ListParagraph"/>
        <w:numPr>
          <w:ilvl w:val="0"/>
          <w:numId w:val="17"/>
        </w:numPr>
        <w:spacing w:before="120" w:after="0" w:line="360" w:lineRule="auto"/>
        <w:jc w:val="both"/>
        <w:rPr>
          <w:rFonts w:ascii="Times New Roman" w:hAnsi="Times New Roman" w:cs="Times New Roman"/>
          <w:b/>
          <w:bCs/>
          <w:i/>
          <w:iCs/>
          <w:sz w:val="24"/>
          <w:szCs w:val="24"/>
          <w:lang w:val="en-US"/>
        </w:rPr>
      </w:pPr>
      <w:r w:rsidRPr="00F16EFB">
        <w:rPr>
          <w:rFonts w:ascii="Times New Roman" w:hAnsi="Times New Roman" w:cs="Times New Roman"/>
          <w:b/>
          <w:bCs/>
          <w:i/>
          <w:iCs/>
          <w:sz w:val="24"/>
          <w:szCs w:val="24"/>
          <w:lang w:val="en-US"/>
        </w:rPr>
        <w:t>University of Melbourne:</w:t>
      </w:r>
    </w:p>
    <w:p w14:paraId="28D97FF5" w14:textId="77777777" w:rsidR="00F30CCC" w:rsidRPr="00F30CCC" w:rsidRDefault="00F30CCC" w:rsidP="00FA062F">
      <w:pPr>
        <w:spacing w:before="120" w:after="0" w:line="360" w:lineRule="auto"/>
        <w:ind w:left="117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The University of Melbourne’s dental program includes modules on cultural safety, with a strong focus on Aboriginal and Torres Strait Islander health. The curriculum integrates case studies, community placements, and reflective practice to enhance students' cultural competency.</w:t>
      </w:r>
    </w:p>
    <w:p w14:paraId="3B0E9F8A" w14:textId="77777777" w:rsidR="00F30CCC" w:rsidRPr="00F16EFB" w:rsidRDefault="00F30CCC" w:rsidP="00FA062F">
      <w:pPr>
        <w:pStyle w:val="ListParagraph"/>
        <w:numPr>
          <w:ilvl w:val="0"/>
          <w:numId w:val="17"/>
        </w:numPr>
        <w:spacing w:before="120" w:after="0" w:line="360" w:lineRule="auto"/>
        <w:jc w:val="both"/>
        <w:rPr>
          <w:rFonts w:ascii="Times New Roman" w:hAnsi="Times New Roman" w:cs="Times New Roman"/>
          <w:b/>
          <w:bCs/>
          <w:i/>
          <w:iCs/>
          <w:sz w:val="24"/>
          <w:szCs w:val="24"/>
          <w:lang w:val="en-US"/>
        </w:rPr>
      </w:pPr>
      <w:r w:rsidRPr="00F16EFB">
        <w:rPr>
          <w:rFonts w:ascii="Times New Roman" w:hAnsi="Times New Roman" w:cs="Times New Roman"/>
          <w:b/>
          <w:bCs/>
          <w:i/>
          <w:iCs/>
          <w:sz w:val="24"/>
          <w:szCs w:val="24"/>
          <w:lang w:val="en-US"/>
        </w:rPr>
        <w:t>University of Sydney:</w:t>
      </w:r>
    </w:p>
    <w:p w14:paraId="40083B5F" w14:textId="38C42119" w:rsidR="00F30CCC" w:rsidRDefault="00F30CCC" w:rsidP="00FA062F">
      <w:pPr>
        <w:spacing w:before="120" w:after="0" w:line="360" w:lineRule="auto"/>
        <w:ind w:left="1170" w:firstLine="720"/>
        <w:jc w:val="both"/>
        <w:rPr>
          <w:rFonts w:ascii="Times New Roman" w:hAnsi="Times New Roman" w:cs="Times New Roman"/>
          <w:sz w:val="24"/>
          <w:szCs w:val="24"/>
          <w:lang w:val="en-US"/>
        </w:rPr>
      </w:pPr>
      <w:r w:rsidRPr="00F30CCC">
        <w:rPr>
          <w:rFonts w:ascii="Times New Roman" w:hAnsi="Times New Roman" w:cs="Times New Roman"/>
          <w:sz w:val="24"/>
          <w:szCs w:val="24"/>
          <w:lang w:val="en-US"/>
        </w:rPr>
        <w:t>The University of Sydney incorporates cultural competency training throughout its dental program. This includes coursework on communication skills, ethics, and patient-centered care, as well as clinical placements in diverse communities.</w:t>
      </w:r>
    </w:p>
    <w:p w14:paraId="57492A3B" w14:textId="77777777" w:rsidR="00F30CCC" w:rsidRDefault="00F30CCC" w:rsidP="007E0C5A">
      <w:pPr>
        <w:spacing w:before="120" w:after="0" w:line="360" w:lineRule="auto"/>
        <w:ind w:firstLine="720"/>
        <w:jc w:val="both"/>
        <w:rPr>
          <w:rFonts w:ascii="Times New Roman" w:hAnsi="Times New Roman" w:cs="Times New Roman"/>
          <w:sz w:val="24"/>
          <w:szCs w:val="24"/>
          <w:lang w:val="en-US"/>
        </w:rPr>
      </w:pPr>
    </w:p>
    <w:p w14:paraId="1F72B21B" w14:textId="77777777" w:rsidR="00F16EFB" w:rsidRDefault="00F16EFB" w:rsidP="007E0C5A">
      <w:pPr>
        <w:spacing w:before="120" w:after="0" w:line="360" w:lineRule="auto"/>
        <w:ind w:firstLine="720"/>
        <w:jc w:val="both"/>
        <w:rPr>
          <w:rFonts w:ascii="Times New Roman" w:hAnsi="Times New Roman" w:cs="Times New Roman"/>
          <w:sz w:val="24"/>
          <w:szCs w:val="24"/>
          <w:lang w:val="en-US"/>
        </w:rPr>
      </w:pPr>
    </w:p>
    <w:p w14:paraId="1B2F6DFA" w14:textId="77777777" w:rsidR="00F16EFB" w:rsidRDefault="00F16EFB" w:rsidP="007E0C5A">
      <w:pPr>
        <w:spacing w:before="120" w:after="0" w:line="360" w:lineRule="auto"/>
        <w:ind w:firstLine="720"/>
        <w:jc w:val="both"/>
        <w:rPr>
          <w:rFonts w:ascii="Times New Roman" w:hAnsi="Times New Roman" w:cs="Times New Roman"/>
          <w:sz w:val="24"/>
          <w:szCs w:val="24"/>
          <w:lang w:val="en-US"/>
        </w:rPr>
      </w:pPr>
    </w:p>
    <w:tbl>
      <w:tblPr>
        <w:tblStyle w:val="TableGrid"/>
        <w:tblW w:w="10350" w:type="dxa"/>
        <w:tblInd w:w="-725" w:type="dxa"/>
        <w:tblLook w:val="04A0" w:firstRow="1" w:lastRow="0" w:firstColumn="1" w:lastColumn="0" w:noHBand="0" w:noVBand="1"/>
      </w:tblPr>
      <w:tblGrid>
        <w:gridCol w:w="5310"/>
        <w:gridCol w:w="5040"/>
      </w:tblGrid>
      <w:tr w:rsidR="00F16EFB" w14:paraId="4E86A2B5" w14:textId="77777777" w:rsidTr="00C966AB">
        <w:tc>
          <w:tcPr>
            <w:tcW w:w="5310" w:type="dxa"/>
            <w:vAlign w:val="center"/>
          </w:tcPr>
          <w:p w14:paraId="17433ED6" w14:textId="1D7F6991" w:rsidR="00F16EFB" w:rsidRPr="001274B2" w:rsidRDefault="00F16EFB" w:rsidP="00C966AB">
            <w:pPr>
              <w:jc w:val="center"/>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 xml:space="preserve">Strengths of </w:t>
            </w:r>
            <w:r>
              <w:rPr>
                <w:rFonts w:ascii="Times New Roman" w:hAnsi="Times New Roman" w:cs="Times New Roman"/>
                <w:b/>
                <w:bCs/>
                <w:sz w:val="24"/>
                <w:szCs w:val="24"/>
                <w:lang w:val="en-US"/>
              </w:rPr>
              <w:t>A</w:t>
            </w:r>
            <w:r w:rsidRPr="001A64CE">
              <w:rPr>
                <w:rFonts w:ascii="Times New Roman" w:hAnsi="Times New Roman" w:cs="Times New Roman"/>
                <w:b/>
                <w:bCs/>
                <w:sz w:val="24"/>
                <w:szCs w:val="24"/>
                <w:lang w:val="en-US"/>
              </w:rPr>
              <w:t>DC's Cultural Competency Policy in Dental Curriculum</w:t>
            </w:r>
          </w:p>
        </w:tc>
        <w:tc>
          <w:tcPr>
            <w:tcW w:w="5040" w:type="dxa"/>
            <w:shd w:val="clear" w:color="auto" w:fill="auto"/>
            <w:vAlign w:val="center"/>
          </w:tcPr>
          <w:p w14:paraId="09CE685E" w14:textId="77777777" w:rsidR="00F16EFB" w:rsidRPr="001274B2" w:rsidRDefault="00F16EFB" w:rsidP="00C966A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Areas of Improvement</w:t>
            </w:r>
          </w:p>
        </w:tc>
      </w:tr>
      <w:tr w:rsidR="00F16EFB" w14:paraId="78B5DCDF" w14:textId="77777777" w:rsidTr="00C966AB">
        <w:tc>
          <w:tcPr>
            <w:tcW w:w="5310" w:type="dxa"/>
            <w:vAlign w:val="center"/>
          </w:tcPr>
          <w:p w14:paraId="1E1CDB50" w14:textId="77777777" w:rsidR="00F16EFB" w:rsidRPr="001274B2" w:rsidRDefault="00F16EFB" w:rsidP="00C966AB">
            <w:pPr>
              <w:jc w:val="both"/>
              <w:rPr>
                <w:rFonts w:ascii="Times New Roman" w:hAnsi="Times New Roman" w:cs="Times New Roman"/>
                <w:b/>
                <w:bCs/>
                <w:sz w:val="24"/>
                <w:szCs w:val="24"/>
                <w:lang w:val="en-US"/>
              </w:rPr>
            </w:pPr>
            <w:r w:rsidRPr="001274B2">
              <w:rPr>
                <w:rFonts w:ascii="Times New Roman" w:hAnsi="Times New Roman" w:cs="Times New Roman"/>
                <w:b/>
                <w:bCs/>
                <w:sz w:val="24"/>
                <w:szCs w:val="24"/>
                <w:lang w:val="en-US"/>
              </w:rPr>
              <w:t>Comprehensive Integration:</w:t>
            </w:r>
          </w:p>
          <w:p w14:paraId="54165292" w14:textId="01264CD9" w:rsidR="00F16EFB" w:rsidRDefault="0031487A" w:rsidP="00C966AB">
            <w:pPr>
              <w:ind w:left="162"/>
              <w:jc w:val="both"/>
              <w:rPr>
                <w:rFonts w:ascii="Times New Roman" w:hAnsi="Times New Roman" w:cs="Times New Roman"/>
                <w:sz w:val="24"/>
                <w:szCs w:val="24"/>
                <w:lang w:val="en-US"/>
              </w:rPr>
            </w:pPr>
            <w:r w:rsidRPr="0031487A">
              <w:rPr>
                <w:rFonts w:ascii="Times New Roman" w:hAnsi="Times New Roman" w:cs="Times New Roman"/>
                <w:sz w:val="24"/>
                <w:szCs w:val="24"/>
                <w:lang w:val="en-US"/>
              </w:rPr>
              <w:t>The ADC’s policy provides a thorough framework for integrating cultural competency into dental education. By covering both theoretical knowledge and practical experience, the policy ensures that graduates are well-equipped to meet the needs of diverse patient populations.</w:t>
            </w:r>
          </w:p>
        </w:tc>
        <w:tc>
          <w:tcPr>
            <w:tcW w:w="5040" w:type="dxa"/>
            <w:vAlign w:val="center"/>
          </w:tcPr>
          <w:p w14:paraId="776A81F4" w14:textId="0E15B091" w:rsidR="00F16EFB" w:rsidRPr="001274B2" w:rsidRDefault="0031487A" w:rsidP="00C966AB">
            <w:pPr>
              <w:jc w:val="both"/>
              <w:rPr>
                <w:rFonts w:ascii="Times New Roman" w:hAnsi="Times New Roman" w:cs="Times New Roman"/>
                <w:b/>
                <w:bCs/>
                <w:sz w:val="24"/>
                <w:szCs w:val="24"/>
                <w:lang w:val="en-US"/>
              </w:rPr>
            </w:pPr>
            <w:r w:rsidRPr="0031487A">
              <w:rPr>
                <w:rFonts w:ascii="Times New Roman" w:hAnsi="Times New Roman" w:cs="Times New Roman"/>
                <w:b/>
                <w:bCs/>
                <w:sz w:val="24"/>
                <w:szCs w:val="24"/>
                <w:lang w:val="en-US"/>
              </w:rPr>
              <w:t>Specific Implementation Guidelines:</w:t>
            </w:r>
          </w:p>
          <w:p w14:paraId="4C086274" w14:textId="661F25E7" w:rsidR="00F16EFB" w:rsidRDefault="0031487A" w:rsidP="00C966AB">
            <w:pPr>
              <w:ind w:left="150"/>
              <w:jc w:val="both"/>
              <w:rPr>
                <w:rFonts w:ascii="Times New Roman" w:hAnsi="Times New Roman" w:cs="Times New Roman"/>
                <w:sz w:val="24"/>
                <w:szCs w:val="24"/>
                <w:lang w:val="en-US"/>
              </w:rPr>
            </w:pPr>
            <w:r w:rsidRPr="0031487A">
              <w:rPr>
                <w:rFonts w:ascii="Times New Roman" w:hAnsi="Times New Roman" w:cs="Times New Roman"/>
                <w:sz w:val="24"/>
                <w:szCs w:val="24"/>
                <w:lang w:val="en-US"/>
              </w:rPr>
              <w:t>While the ADC sets broad standards, more detailed implementation guidelines could help ensure consistency across different dental programs. Providing specific examples and best practices could support institutions in effectively integrating cultural competency training.</w:t>
            </w:r>
          </w:p>
        </w:tc>
      </w:tr>
      <w:tr w:rsidR="00F16EFB" w14:paraId="4C107810" w14:textId="77777777" w:rsidTr="00C966AB">
        <w:tc>
          <w:tcPr>
            <w:tcW w:w="5310" w:type="dxa"/>
            <w:vAlign w:val="center"/>
          </w:tcPr>
          <w:p w14:paraId="73E743F4" w14:textId="7DF217DB" w:rsidR="00F16EFB" w:rsidRPr="001274B2" w:rsidRDefault="0031487A" w:rsidP="00C966AB">
            <w:pPr>
              <w:jc w:val="both"/>
              <w:rPr>
                <w:rFonts w:ascii="Times New Roman" w:hAnsi="Times New Roman" w:cs="Times New Roman"/>
                <w:b/>
                <w:bCs/>
                <w:sz w:val="24"/>
                <w:szCs w:val="24"/>
                <w:lang w:val="en-US"/>
              </w:rPr>
            </w:pPr>
            <w:r w:rsidRPr="0031487A">
              <w:rPr>
                <w:rFonts w:ascii="Times New Roman" w:hAnsi="Times New Roman" w:cs="Times New Roman"/>
                <w:b/>
                <w:bCs/>
                <w:sz w:val="24"/>
                <w:szCs w:val="24"/>
                <w:lang w:val="en-US"/>
              </w:rPr>
              <w:t>Focus on Indigenous Health:</w:t>
            </w:r>
          </w:p>
          <w:p w14:paraId="0A26EC0B" w14:textId="3CD957ED" w:rsidR="00F16EFB" w:rsidRDefault="0031487A" w:rsidP="00C966AB">
            <w:pPr>
              <w:ind w:left="162"/>
              <w:jc w:val="both"/>
              <w:rPr>
                <w:rFonts w:ascii="Times New Roman" w:hAnsi="Times New Roman" w:cs="Times New Roman"/>
                <w:sz w:val="24"/>
                <w:szCs w:val="24"/>
                <w:lang w:val="en-US"/>
              </w:rPr>
            </w:pPr>
            <w:r w:rsidRPr="0031487A">
              <w:rPr>
                <w:rFonts w:ascii="Times New Roman" w:hAnsi="Times New Roman" w:cs="Times New Roman"/>
                <w:sz w:val="24"/>
                <w:szCs w:val="24"/>
                <w:lang w:val="en-US"/>
              </w:rPr>
              <w:t>The emphasis on Aboriginal and Torres Strait Islander health is a significant strength. This focus addresses the specific needs and challenges faced by these communities, promoting health equity and culturally safe care.</w:t>
            </w:r>
          </w:p>
        </w:tc>
        <w:tc>
          <w:tcPr>
            <w:tcW w:w="5040" w:type="dxa"/>
            <w:vAlign w:val="center"/>
          </w:tcPr>
          <w:p w14:paraId="123A13FA" w14:textId="4C9BF3D0" w:rsidR="00F16EFB" w:rsidRPr="001274B2" w:rsidRDefault="0031487A" w:rsidP="00C966AB">
            <w:pPr>
              <w:jc w:val="both"/>
              <w:rPr>
                <w:rFonts w:ascii="Times New Roman" w:hAnsi="Times New Roman" w:cs="Times New Roman"/>
                <w:b/>
                <w:bCs/>
                <w:sz w:val="24"/>
                <w:szCs w:val="24"/>
                <w:lang w:val="en-US"/>
              </w:rPr>
            </w:pPr>
            <w:r w:rsidRPr="0031487A">
              <w:rPr>
                <w:rFonts w:ascii="Times New Roman" w:hAnsi="Times New Roman" w:cs="Times New Roman"/>
                <w:b/>
                <w:bCs/>
                <w:sz w:val="24"/>
                <w:szCs w:val="24"/>
                <w:lang w:val="en-US"/>
              </w:rPr>
              <w:t>Standardized Assessment Tools:</w:t>
            </w:r>
          </w:p>
          <w:p w14:paraId="591D1737" w14:textId="40E5611B" w:rsidR="00F16EFB" w:rsidRDefault="0031487A" w:rsidP="00C966AB">
            <w:pPr>
              <w:ind w:left="150"/>
              <w:jc w:val="both"/>
              <w:rPr>
                <w:rFonts w:ascii="Times New Roman" w:hAnsi="Times New Roman" w:cs="Times New Roman"/>
                <w:sz w:val="24"/>
                <w:szCs w:val="24"/>
                <w:lang w:val="en-US"/>
              </w:rPr>
            </w:pPr>
            <w:r w:rsidRPr="0031487A">
              <w:rPr>
                <w:rFonts w:ascii="Times New Roman" w:hAnsi="Times New Roman" w:cs="Times New Roman"/>
                <w:sz w:val="24"/>
                <w:szCs w:val="24"/>
                <w:lang w:val="en-US"/>
              </w:rPr>
              <w:t>Developing standardized tools for assessing cultural competency could enhance the evaluation process. This would ensure that all dental graduates meet the required competency levels and are adequately prepared to provide culturally competent care.</w:t>
            </w:r>
          </w:p>
        </w:tc>
      </w:tr>
      <w:tr w:rsidR="0031487A" w14:paraId="192C349A" w14:textId="77777777" w:rsidTr="00C966AB">
        <w:tc>
          <w:tcPr>
            <w:tcW w:w="5310" w:type="dxa"/>
            <w:vAlign w:val="center"/>
          </w:tcPr>
          <w:p w14:paraId="49A1CDE9" w14:textId="74FBDB32" w:rsidR="0031487A" w:rsidRPr="001274B2" w:rsidRDefault="0031487A" w:rsidP="0031487A">
            <w:pPr>
              <w:jc w:val="both"/>
              <w:rPr>
                <w:rFonts w:ascii="Times New Roman" w:hAnsi="Times New Roman" w:cs="Times New Roman"/>
                <w:b/>
                <w:bCs/>
                <w:sz w:val="24"/>
                <w:szCs w:val="24"/>
                <w:lang w:val="en-US"/>
              </w:rPr>
            </w:pPr>
            <w:r w:rsidRPr="0031487A">
              <w:rPr>
                <w:rFonts w:ascii="Times New Roman" w:hAnsi="Times New Roman" w:cs="Times New Roman"/>
                <w:b/>
                <w:bCs/>
                <w:sz w:val="24"/>
                <w:szCs w:val="24"/>
                <w:lang w:val="en-US"/>
              </w:rPr>
              <w:t>Ongoing Professional Development:</w:t>
            </w:r>
          </w:p>
          <w:p w14:paraId="0E0128B6" w14:textId="56A988C6" w:rsidR="0031487A" w:rsidRPr="0031487A" w:rsidRDefault="0031487A" w:rsidP="0031487A">
            <w:pPr>
              <w:ind w:left="162"/>
              <w:jc w:val="both"/>
              <w:rPr>
                <w:rFonts w:ascii="Times New Roman" w:hAnsi="Times New Roman" w:cs="Times New Roman"/>
                <w:b/>
                <w:bCs/>
                <w:sz w:val="24"/>
                <w:szCs w:val="24"/>
                <w:lang w:val="en-US"/>
              </w:rPr>
            </w:pPr>
            <w:r w:rsidRPr="0031487A">
              <w:rPr>
                <w:rFonts w:ascii="Times New Roman" w:hAnsi="Times New Roman" w:cs="Times New Roman"/>
                <w:sz w:val="24"/>
                <w:szCs w:val="24"/>
                <w:lang w:val="en-US"/>
              </w:rPr>
              <w:t>Encouraging continuous learning and professional development in cultural competency helps dental professionals stay current with best practices and evolving societal needs.</w:t>
            </w:r>
          </w:p>
        </w:tc>
        <w:tc>
          <w:tcPr>
            <w:tcW w:w="5040" w:type="dxa"/>
            <w:vAlign w:val="center"/>
          </w:tcPr>
          <w:p w14:paraId="5D838257" w14:textId="15E5626F" w:rsidR="0031487A" w:rsidRPr="001274B2" w:rsidRDefault="0031487A" w:rsidP="0031487A">
            <w:pPr>
              <w:ind w:left="156"/>
              <w:jc w:val="both"/>
              <w:rPr>
                <w:rFonts w:ascii="Times New Roman" w:hAnsi="Times New Roman" w:cs="Times New Roman"/>
                <w:b/>
                <w:bCs/>
                <w:sz w:val="24"/>
                <w:szCs w:val="24"/>
                <w:lang w:val="en-US"/>
              </w:rPr>
            </w:pPr>
          </w:p>
        </w:tc>
      </w:tr>
    </w:tbl>
    <w:p w14:paraId="0CC3D554" w14:textId="77777777" w:rsidR="00F30CCC" w:rsidRDefault="00F30CCC" w:rsidP="007E0C5A">
      <w:pPr>
        <w:spacing w:before="120" w:after="0" w:line="360" w:lineRule="auto"/>
        <w:ind w:firstLine="720"/>
        <w:jc w:val="both"/>
        <w:rPr>
          <w:rFonts w:ascii="Times New Roman" w:hAnsi="Times New Roman" w:cs="Times New Roman"/>
          <w:sz w:val="24"/>
          <w:szCs w:val="24"/>
          <w:lang w:val="en-US"/>
        </w:rPr>
      </w:pPr>
    </w:p>
    <w:p w14:paraId="11D2B24C" w14:textId="43FB3B84" w:rsidR="00633BF5" w:rsidRPr="00FE30E7" w:rsidRDefault="00633BF5" w:rsidP="00633BF5">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MALAYSIA</w:t>
      </w:r>
      <w:r w:rsidRPr="00FE30E7">
        <w:rPr>
          <w:rFonts w:ascii="Times New Roman" w:hAnsi="Times New Roman" w:cs="Times New Roman"/>
          <w:b/>
          <w:bCs/>
          <w:sz w:val="24"/>
          <w:szCs w:val="24"/>
          <w:lang w:val="en-US"/>
        </w:rPr>
        <w:t>:</w:t>
      </w:r>
    </w:p>
    <w:p w14:paraId="5B0EDAA2" w14:textId="43EA10A0" w:rsidR="00633BF5" w:rsidRPr="00F30CCC" w:rsidRDefault="009B5B8E" w:rsidP="00633BF5">
      <w:pPr>
        <w:spacing w:before="120" w:after="0" w:line="360" w:lineRule="auto"/>
        <w:ind w:firstLine="720"/>
        <w:jc w:val="both"/>
        <w:rPr>
          <w:rFonts w:ascii="Times New Roman" w:hAnsi="Times New Roman" w:cs="Times New Roman"/>
          <w:sz w:val="24"/>
          <w:szCs w:val="24"/>
          <w:vertAlign w:val="superscript"/>
          <w:lang w:val="en-US"/>
        </w:rPr>
      </w:pPr>
      <w:r w:rsidRPr="009B5B8E">
        <w:rPr>
          <w:rFonts w:ascii="Times New Roman" w:hAnsi="Times New Roman" w:cs="Times New Roman"/>
          <w:sz w:val="24"/>
          <w:szCs w:val="24"/>
          <w:lang w:val="en-US"/>
        </w:rPr>
        <w:t>The Malaysian Dental Council (MDC) recognizes the importance of cultural competency in dental education, aiming to ensure that dental graduates are well-equipped to provide culturally sensitive and effective care to Malaysia’s diverse population.</w:t>
      </w:r>
      <w:r w:rsidR="00633BF5">
        <w:rPr>
          <w:rFonts w:ascii="Times New Roman" w:hAnsi="Times New Roman" w:cs="Times New Roman"/>
          <w:sz w:val="24"/>
          <w:szCs w:val="24"/>
          <w:vertAlign w:val="superscript"/>
          <w:lang w:val="en-US"/>
        </w:rPr>
        <w:t>4</w:t>
      </w:r>
      <w:r w:rsidR="00326DD3">
        <w:rPr>
          <w:rFonts w:ascii="Times New Roman" w:hAnsi="Times New Roman" w:cs="Times New Roman"/>
          <w:sz w:val="24"/>
          <w:szCs w:val="24"/>
          <w:vertAlign w:val="superscript"/>
          <w:lang w:val="en-US"/>
        </w:rPr>
        <w:t>2</w:t>
      </w:r>
    </w:p>
    <w:p w14:paraId="15EEC92B" w14:textId="4CEDDE07" w:rsidR="000A534E" w:rsidRDefault="000A534E" w:rsidP="000A534E">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0A534E">
        <w:rPr>
          <w:rFonts w:ascii="Times New Roman" w:hAnsi="Times New Roman" w:cs="Times New Roman"/>
          <w:sz w:val="24"/>
          <w:szCs w:val="24"/>
          <w:lang w:val="en-US"/>
        </w:rPr>
        <w:t xml:space="preserve">Competencies </w:t>
      </w:r>
      <w:r>
        <w:rPr>
          <w:rFonts w:ascii="Times New Roman" w:hAnsi="Times New Roman" w:cs="Times New Roman"/>
          <w:sz w:val="24"/>
          <w:szCs w:val="24"/>
          <w:lang w:val="en-US"/>
        </w:rPr>
        <w:t>o</w:t>
      </w:r>
      <w:r w:rsidRPr="000A534E">
        <w:rPr>
          <w:rFonts w:ascii="Times New Roman" w:hAnsi="Times New Roman" w:cs="Times New Roman"/>
          <w:sz w:val="24"/>
          <w:szCs w:val="24"/>
          <w:lang w:val="en-US"/>
        </w:rPr>
        <w:t>f New Dental Graduates, Malaysia</w:t>
      </w:r>
      <w:r>
        <w:rPr>
          <w:rFonts w:ascii="Times New Roman" w:hAnsi="Times New Roman" w:cs="Times New Roman"/>
          <w:sz w:val="24"/>
          <w:szCs w:val="24"/>
          <w:lang w:val="en-US"/>
        </w:rPr>
        <w:t xml:space="preserve"> states that:</w:t>
      </w:r>
    </w:p>
    <w:p w14:paraId="6A8758BA" w14:textId="5FE66414" w:rsidR="00633BF5" w:rsidRPr="000A534E" w:rsidRDefault="000A534E" w:rsidP="000A534E">
      <w:pPr>
        <w:spacing w:before="120" w:after="0" w:line="360" w:lineRule="auto"/>
        <w:jc w:val="both"/>
        <w:rPr>
          <w:rFonts w:ascii="Times New Roman" w:hAnsi="Times New Roman" w:cs="Times New Roman"/>
          <w:i/>
          <w:iCs/>
          <w:sz w:val="24"/>
          <w:szCs w:val="24"/>
          <w:lang w:val="en-US"/>
        </w:rPr>
      </w:pPr>
      <w:r w:rsidRPr="000A534E">
        <w:rPr>
          <w:rFonts w:ascii="Times New Roman" w:hAnsi="Times New Roman" w:cs="Times New Roman"/>
          <w:i/>
          <w:iCs/>
          <w:sz w:val="24"/>
          <w:szCs w:val="24"/>
          <w:lang w:val="en-US"/>
        </w:rPr>
        <w:t xml:space="preserve">“A dental surgeon at graduation needs to be ready to contribute to the general health of the population by being capable of providing basic dental treatment independently and implement and promote appropriate oral health management to his/her patients and communities in a </w:t>
      </w:r>
      <w:r w:rsidRPr="000E4243">
        <w:rPr>
          <w:rFonts w:ascii="Times New Roman" w:hAnsi="Times New Roman" w:cs="Times New Roman"/>
          <w:b/>
          <w:bCs/>
          <w:i/>
          <w:iCs/>
          <w:sz w:val="24"/>
          <w:szCs w:val="24"/>
          <w:lang w:val="en-US"/>
        </w:rPr>
        <w:t>culturally sensitive manner</w:t>
      </w:r>
      <w:r w:rsidRPr="000A534E">
        <w:rPr>
          <w:rFonts w:ascii="Times New Roman" w:hAnsi="Times New Roman" w:cs="Times New Roman"/>
          <w:i/>
          <w:iCs/>
          <w:sz w:val="24"/>
          <w:szCs w:val="24"/>
          <w:lang w:val="en-US"/>
        </w:rPr>
        <w:t>.”</w:t>
      </w:r>
    </w:p>
    <w:p w14:paraId="4DFFC598" w14:textId="77777777" w:rsidR="000A534E" w:rsidRDefault="000A534E" w:rsidP="000A534E">
      <w:pPr>
        <w:spacing w:before="120" w:after="0" w:line="360" w:lineRule="auto"/>
        <w:jc w:val="both"/>
        <w:rPr>
          <w:rFonts w:ascii="Times New Roman" w:hAnsi="Times New Roman" w:cs="Times New Roman"/>
          <w:sz w:val="24"/>
          <w:szCs w:val="24"/>
          <w:lang w:val="en-US"/>
        </w:rPr>
      </w:pPr>
    </w:p>
    <w:p w14:paraId="520A310E" w14:textId="254AA932" w:rsidR="000E4243" w:rsidRPr="00F30CCC" w:rsidRDefault="000E4243" w:rsidP="000E4243">
      <w:pPr>
        <w:spacing w:before="120" w:after="0" w:line="360" w:lineRule="auto"/>
        <w:jc w:val="both"/>
        <w:rPr>
          <w:rFonts w:ascii="Times New Roman" w:hAnsi="Times New Roman" w:cs="Times New Roman"/>
          <w:b/>
          <w:bCs/>
          <w:sz w:val="24"/>
          <w:szCs w:val="24"/>
          <w:lang w:val="en-US"/>
        </w:rPr>
      </w:pPr>
      <w:r w:rsidRPr="00F30CCC">
        <w:rPr>
          <w:rFonts w:ascii="Times New Roman" w:hAnsi="Times New Roman" w:cs="Times New Roman"/>
          <w:b/>
          <w:bCs/>
          <w:sz w:val="24"/>
          <w:szCs w:val="24"/>
          <w:lang w:val="en-US"/>
        </w:rPr>
        <w:t xml:space="preserve">Key Elements of </w:t>
      </w:r>
      <w:r>
        <w:rPr>
          <w:rFonts w:ascii="Times New Roman" w:hAnsi="Times New Roman" w:cs="Times New Roman"/>
          <w:b/>
          <w:bCs/>
          <w:sz w:val="24"/>
          <w:szCs w:val="24"/>
          <w:lang w:val="en-US"/>
        </w:rPr>
        <w:t>M</w:t>
      </w:r>
      <w:r w:rsidRPr="00F30CCC">
        <w:rPr>
          <w:rFonts w:ascii="Times New Roman" w:hAnsi="Times New Roman" w:cs="Times New Roman"/>
          <w:b/>
          <w:bCs/>
          <w:sz w:val="24"/>
          <w:szCs w:val="24"/>
          <w:lang w:val="en-US"/>
        </w:rPr>
        <w:t>DC's Cultural Competency Policy</w:t>
      </w:r>
    </w:p>
    <w:p w14:paraId="0A4C2AC8" w14:textId="77777777" w:rsidR="00155D76" w:rsidRDefault="000E4243" w:rsidP="000A534E">
      <w:pPr>
        <w:spacing w:before="120" w:after="0" w:line="360" w:lineRule="auto"/>
        <w:jc w:val="both"/>
        <w:rPr>
          <w:rFonts w:ascii="Times New Roman" w:hAnsi="Times New Roman" w:cs="Times New Roman"/>
          <w:sz w:val="24"/>
          <w:szCs w:val="24"/>
          <w:lang w:val="en-US"/>
        </w:rPr>
      </w:pPr>
      <w:r w:rsidRPr="000E4243">
        <w:rPr>
          <w:rFonts w:ascii="Times New Roman" w:hAnsi="Times New Roman" w:cs="Times New Roman"/>
          <w:sz w:val="24"/>
          <w:szCs w:val="24"/>
          <w:lang w:val="en-US"/>
        </w:rPr>
        <w:t>Given Malaysia’s multicultural society, the MDC emphasizes the need for dental students to be knowledgeable about the cultural practices, beliefs, and health behaviors of various ethnic groups, including Malays, Chinese, Indians, and indigenous populations.</w:t>
      </w:r>
      <w:r>
        <w:rPr>
          <w:rFonts w:ascii="Times New Roman" w:hAnsi="Times New Roman" w:cs="Times New Roman"/>
          <w:sz w:val="24"/>
          <w:szCs w:val="24"/>
          <w:lang w:val="en-US"/>
        </w:rPr>
        <w:t xml:space="preserve"> Though the clinical competency is not directly mentioned in the</w:t>
      </w:r>
      <w:r w:rsidR="00155D76">
        <w:rPr>
          <w:rFonts w:ascii="Times New Roman" w:hAnsi="Times New Roman" w:cs="Times New Roman"/>
          <w:sz w:val="24"/>
          <w:szCs w:val="24"/>
          <w:lang w:val="en-US"/>
        </w:rPr>
        <w:t xml:space="preserve"> competencies, related outcomes are as follows:</w:t>
      </w:r>
    </w:p>
    <w:p w14:paraId="7700337A" w14:textId="77777777" w:rsidR="00155D76" w:rsidRDefault="00155D76" w:rsidP="000A534E">
      <w:pPr>
        <w:spacing w:before="120" w:after="0" w:line="360" w:lineRule="auto"/>
        <w:jc w:val="both"/>
        <w:rPr>
          <w:rFonts w:ascii="Times New Roman" w:hAnsi="Times New Roman" w:cs="Times New Roman"/>
          <w:sz w:val="24"/>
          <w:szCs w:val="24"/>
          <w:lang w:val="en-US"/>
        </w:rPr>
      </w:pPr>
    </w:p>
    <w:tbl>
      <w:tblPr>
        <w:tblStyle w:val="TableGrid"/>
        <w:tblW w:w="10350" w:type="dxa"/>
        <w:jc w:val="center"/>
        <w:tblLook w:val="04A0" w:firstRow="1" w:lastRow="0" w:firstColumn="1" w:lastColumn="0" w:noHBand="0" w:noVBand="1"/>
      </w:tblPr>
      <w:tblGrid>
        <w:gridCol w:w="2425"/>
        <w:gridCol w:w="3605"/>
        <w:gridCol w:w="4320"/>
      </w:tblGrid>
      <w:tr w:rsidR="00155D76" w14:paraId="33C8AD64" w14:textId="77777777" w:rsidTr="00E4769D">
        <w:trPr>
          <w:trHeight w:val="800"/>
          <w:jc w:val="center"/>
        </w:trPr>
        <w:tc>
          <w:tcPr>
            <w:tcW w:w="2425" w:type="dxa"/>
            <w:vAlign w:val="center"/>
          </w:tcPr>
          <w:p w14:paraId="608418C5" w14:textId="2C46674D" w:rsidR="00155D76" w:rsidRPr="00155D76" w:rsidRDefault="00155D76" w:rsidP="00155D76">
            <w:pPr>
              <w:jc w:val="center"/>
              <w:rPr>
                <w:rFonts w:ascii="Times New Roman" w:hAnsi="Times New Roman" w:cs="Times New Roman"/>
                <w:b/>
                <w:bCs/>
                <w:sz w:val="24"/>
                <w:szCs w:val="24"/>
                <w:lang w:val="en-US"/>
              </w:rPr>
            </w:pPr>
            <w:r w:rsidRPr="00155D76">
              <w:rPr>
                <w:rFonts w:ascii="Times New Roman" w:hAnsi="Times New Roman" w:cs="Times New Roman"/>
                <w:b/>
                <w:bCs/>
                <w:sz w:val="24"/>
                <w:szCs w:val="24"/>
                <w:lang w:val="en-US"/>
              </w:rPr>
              <w:t>Domain</w:t>
            </w:r>
          </w:p>
        </w:tc>
        <w:tc>
          <w:tcPr>
            <w:tcW w:w="3605" w:type="dxa"/>
            <w:vAlign w:val="center"/>
          </w:tcPr>
          <w:p w14:paraId="46B71622" w14:textId="6BAC6E61" w:rsidR="00155D76" w:rsidRPr="00155D76" w:rsidRDefault="00155D76" w:rsidP="00155D76">
            <w:pPr>
              <w:jc w:val="center"/>
              <w:rPr>
                <w:rFonts w:ascii="Times New Roman" w:hAnsi="Times New Roman" w:cs="Times New Roman"/>
                <w:b/>
                <w:bCs/>
                <w:sz w:val="24"/>
                <w:szCs w:val="24"/>
                <w:lang w:val="en-US"/>
              </w:rPr>
            </w:pPr>
            <w:r w:rsidRPr="00155D76">
              <w:rPr>
                <w:rFonts w:ascii="Times New Roman" w:hAnsi="Times New Roman" w:cs="Times New Roman"/>
                <w:b/>
                <w:bCs/>
                <w:sz w:val="24"/>
                <w:szCs w:val="24"/>
                <w:lang w:val="en-US"/>
              </w:rPr>
              <w:t>Programme Learning Outcome</w:t>
            </w:r>
          </w:p>
        </w:tc>
        <w:tc>
          <w:tcPr>
            <w:tcW w:w="4320" w:type="dxa"/>
            <w:vAlign w:val="center"/>
          </w:tcPr>
          <w:p w14:paraId="78D8E4A6" w14:textId="3B9BEEC7" w:rsidR="00155D76" w:rsidRPr="00155D76" w:rsidRDefault="00155D76" w:rsidP="00155D76">
            <w:pPr>
              <w:jc w:val="center"/>
              <w:rPr>
                <w:rFonts w:ascii="Times New Roman" w:hAnsi="Times New Roman" w:cs="Times New Roman"/>
                <w:b/>
                <w:bCs/>
                <w:sz w:val="24"/>
                <w:szCs w:val="24"/>
                <w:lang w:val="en-US"/>
              </w:rPr>
            </w:pPr>
            <w:r w:rsidRPr="00155D76">
              <w:rPr>
                <w:rFonts w:ascii="Times New Roman" w:hAnsi="Times New Roman" w:cs="Times New Roman"/>
                <w:b/>
                <w:bCs/>
                <w:sz w:val="24"/>
                <w:szCs w:val="24"/>
                <w:lang w:val="en-US"/>
              </w:rPr>
              <w:t>Course Learning Outcome</w:t>
            </w:r>
          </w:p>
        </w:tc>
      </w:tr>
      <w:tr w:rsidR="00155D76" w14:paraId="33600EDA" w14:textId="77777777" w:rsidTr="00E4769D">
        <w:trPr>
          <w:jc w:val="center"/>
        </w:trPr>
        <w:tc>
          <w:tcPr>
            <w:tcW w:w="2425" w:type="dxa"/>
            <w:vAlign w:val="center"/>
          </w:tcPr>
          <w:p w14:paraId="7251F72D" w14:textId="77777777" w:rsidR="00155D76" w:rsidRDefault="00155D76" w:rsidP="00155D76">
            <w:pPr>
              <w:jc w:val="both"/>
              <w:rPr>
                <w:rFonts w:ascii="Times New Roman" w:hAnsi="Times New Roman" w:cs="Times New Roman"/>
                <w:sz w:val="24"/>
                <w:szCs w:val="24"/>
                <w:lang w:val="en-US"/>
              </w:rPr>
            </w:pPr>
            <w:r w:rsidRPr="00155D76">
              <w:rPr>
                <w:rFonts w:ascii="Times New Roman" w:hAnsi="Times New Roman" w:cs="Times New Roman"/>
                <w:sz w:val="24"/>
                <w:szCs w:val="24"/>
                <w:lang w:val="en-US"/>
              </w:rPr>
              <w:t xml:space="preserve">Cluster 1 </w:t>
            </w:r>
          </w:p>
          <w:p w14:paraId="34B09D2F" w14:textId="6EC1E1C2" w:rsidR="00155D76" w:rsidRDefault="00155D76" w:rsidP="00155D76">
            <w:pPr>
              <w:jc w:val="both"/>
              <w:rPr>
                <w:rFonts w:ascii="Times New Roman" w:hAnsi="Times New Roman" w:cs="Times New Roman"/>
                <w:sz w:val="24"/>
                <w:szCs w:val="24"/>
                <w:lang w:val="en-US"/>
              </w:rPr>
            </w:pPr>
            <w:r w:rsidRPr="00155D76">
              <w:rPr>
                <w:rFonts w:ascii="Times New Roman" w:hAnsi="Times New Roman" w:cs="Times New Roman"/>
                <w:sz w:val="24"/>
                <w:szCs w:val="24"/>
                <w:lang w:val="en-US"/>
              </w:rPr>
              <w:t>Domain: Knowledge &amp; understanding</w:t>
            </w:r>
          </w:p>
        </w:tc>
        <w:tc>
          <w:tcPr>
            <w:tcW w:w="3605" w:type="dxa"/>
            <w:vAlign w:val="center"/>
          </w:tcPr>
          <w:p w14:paraId="768AF554" w14:textId="71ADD348" w:rsidR="00155D76" w:rsidRDefault="00155D76" w:rsidP="00155D76">
            <w:pPr>
              <w:jc w:val="both"/>
              <w:rPr>
                <w:rFonts w:ascii="Times New Roman" w:hAnsi="Times New Roman" w:cs="Times New Roman"/>
                <w:sz w:val="24"/>
                <w:szCs w:val="24"/>
                <w:lang w:val="en-US"/>
              </w:rPr>
            </w:pPr>
            <w:r w:rsidRPr="00155D76">
              <w:rPr>
                <w:rFonts w:ascii="Times New Roman" w:hAnsi="Times New Roman" w:cs="Times New Roman"/>
                <w:sz w:val="24"/>
                <w:szCs w:val="24"/>
                <w:lang w:val="en-US"/>
              </w:rPr>
              <w:t>Possess scientific knowledge to support the practice of dentistry</w:t>
            </w:r>
          </w:p>
        </w:tc>
        <w:tc>
          <w:tcPr>
            <w:tcW w:w="4320" w:type="dxa"/>
            <w:vAlign w:val="center"/>
          </w:tcPr>
          <w:p w14:paraId="63A9CEA2" w14:textId="77777777" w:rsidR="00155D76" w:rsidRPr="00155D76" w:rsidRDefault="00155D76" w:rsidP="00155D76">
            <w:pPr>
              <w:pStyle w:val="ListParagraph"/>
              <w:numPr>
                <w:ilvl w:val="0"/>
                <w:numId w:val="17"/>
              </w:numPr>
              <w:ind w:left="162" w:hanging="180"/>
              <w:jc w:val="both"/>
              <w:rPr>
                <w:rFonts w:ascii="Times New Roman" w:hAnsi="Times New Roman" w:cs="Times New Roman"/>
                <w:sz w:val="24"/>
                <w:szCs w:val="24"/>
                <w:lang w:val="en-US"/>
              </w:rPr>
            </w:pPr>
            <w:r w:rsidRPr="00155D76">
              <w:rPr>
                <w:rFonts w:ascii="Times New Roman" w:hAnsi="Times New Roman" w:cs="Times New Roman"/>
                <w:sz w:val="24"/>
                <w:szCs w:val="24"/>
                <w:lang w:val="en-US"/>
              </w:rPr>
              <w:t>Comprehend the treatment needs of various target groups including special needs.</w:t>
            </w:r>
          </w:p>
          <w:p w14:paraId="4BF28EE0" w14:textId="22871C25" w:rsidR="00155D76" w:rsidRPr="00155D76" w:rsidRDefault="00155D76" w:rsidP="00155D76">
            <w:pPr>
              <w:pStyle w:val="ListParagraph"/>
              <w:numPr>
                <w:ilvl w:val="0"/>
                <w:numId w:val="17"/>
              </w:numPr>
              <w:ind w:left="162" w:hanging="180"/>
              <w:jc w:val="both"/>
              <w:rPr>
                <w:rFonts w:ascii="Times New Roman" w:hAnsi="Times New Roman" w:cs="Times New Roman"/>
                <w:sz w:val="24"/>
                <w:szCs w:val="24"/>
                <w:lang w:val="en-US"/>
              </w:rPr>
            </w:pPr>
            <w:r w:rsidRPr="00155D76">
              <w:rPr>
                <w:rFonts w:ascii="Times New Roman" w:hAnsi="Times New Roman" w:cs="Times New Roman"/>
                <w:sz w:val="24"/>
                <w:szCs w:val="24"/>
                <w:lang w:val="en-US"/>
              </w:rPr>
              <w:t>Demonstrate the influence of behavioural, social and environmental factors that have impact in the delivery of oral health care.</w:t>
            </w:r>
          </w:p>
        </w:tc>
      </w:tr>
      <w:tr w:rsidR="00155D76" w14:paraId="52EB8AE8" w14:textId="77777777" w:rsidTr="00E4769D">
        <w:trPr>
          <w:jc w:val="center"/>
        </w:trPr>
        <w:tc>
          <w:tcPr>
            <w:tcW w:w="2425" w:type="dxa"/>
            <w:vAlign w:val="center"/>
          </w:tcPr>
          <w:p w14:paraId="6BF9902A" w14:textId="77777777" w:rsidR="00155D76" w:rsidRDefault="00155D76" w:rsidP="00155D76">
            <w:pPr>
              <w:rPr>
                <w:rFonts w:ascii="Times New Roman" w:hAnsi="Times New Roman" w:cs="Times New Roman"/>
                <w:sz w:val="24"/>
                <w:szCs w:val="24"/>
                <w:lang w:val="en-US"/>
              </w:rPr>
            </w:pPr>
            <w:r w:rsidRPr="00155D76">
              <w:rPr>
                <w:rFonts w:ascii="Times New Roman" w:hAnsi="Times New Roman" w:cs="Times New Roman"/>
                <w:sz w:val="24"/>
                <w:szCs w:val="24"/>
                <w:lang w:val="en-US"/>
              </w:rPr>
              <w:t xml:space="preserve">Cluster 3(ii) </w:t>
            </w:r>
          </w:p>
          <w:p w14:paraId="0726951E" w14:textId="777F5C01" w:rsidR="00155D76" w:rsidRDefault="00155D76" w:rsidP="00155D76">
            <w:pPr>
              <w:rPr>
                <w:rFonts w:ascii="Times New Roman" w:hAnsi="Times New Roman" w:cs="Times New Roman"/>
                <w:sz w:val="24"/>
                <w:szCs w:val="24"/>
                <w:lang w:val="en-US"/>
              </w:rPr>
            </w:pPr>
            <w:r w:rsidRPr="00155D76">
              <w:rPr>
                <w:rFonts w:ascii="Times New Roman" w:hAnsi="Times New Roman" w:cs="Times New Roman"/>
                <w:sz w:val="24"/>
                <w:szCs w:val="24"/>
                <w:lang w:val="en-US"/>
              </w:rPr>
              <w:t>Domain: Interpersonal &amp; Communication Skills</w:t>
            </w:r>
          </w:p>
        </w:tc>
        <w:tc>
          <w:tcPr>
            <w:tcW w:w="3605" w:type="dxa"/>
            <w:vAlign w:val="center"/>
          </w:tcPr>
          <w:p w14:paraId="6E336428" w14:textId="1F277F34" w:rsidR="00155D76" w:rsidRDefault="00155D76" w:rsidP="00155D76">
            <w:pPr>
              <w:rPr>
                <w:rFonts w:ascii="Times New Roman" w:hAnsi="Times New Roman" w:cs="Times New Roman"/>
                <w:sz w:val="24"/>
                <w:szCs w:val="24"/>
                <w:lang w:val="en-US"/>
              </w:rPr>
            </w:pPr>
            <w:r w:rsidRPr="00155D76">
              <w:rPr>
                <w:rFonts w:ascii="Times New Roman" w:hAnsi="Times New Roman" w:cs="Times New Roman"/>
                <w:sz w:val="24"/>
                <w:szCs w:val="24"/>
                <w:lang w:val="en-US"/>
              </w:rPr>
              <w:t>Communicate effectively with dental team and other health professionals, patients and the community</w:t>
            </w:r>
          </w:p>
        </w:tc>
        <w:tc>
          <w:tcPr>
            <w:tcW w:w="4320" w:type="dxa"/>
            <w:vAlign w:val="center"/>
          </w:tcPr>
          <w:p w14:paraId="44963E94" w14:textId="7E91968F" w:rsidR="00155D76" w:rsidRPr="00155D76" w:rsidRDefault="00155D76" w:rsidP="00155D76">
            <w:pPr>
              <w:pStyle w:val="ListParagraph"/>
              <w:numPr>
                <w:ilvl w:val="0"/>
                <w:numId w:val="18"/>
              </w:numPr>
              <w:ind w:left="162" w:hanging="162"/>
              <w:jc w:val="both"/>
              <w:rPr>
                <w:rFonts w:ascii="Times New Roman" w:hAnsi="Times New Roman" w:cs="Times New Roman"/>
                <w:sz w:val="24"/>
                <w:szCs w:val="24"/>
                <w:lang w:val="en-US"/>
              </w:rPr>
            </w:pPr>
            <w:r w:rsidRPr="00155D76">
              <w:rPr>
                <w:rFonts w:ascii="Times New Roman" w:hAnsi="Times New Roman" w:cs="Times New Roman"/>
                <w:sz w:val="24"/>
                <w:szCs w:val="24"/>
                <w:lang w:val="en-US"/>
              </w:rPr>
              <w:t>Identify patients’ expectations, desires, needs and attitude with regards to oral health care.</w:t>
            </w:r>
          </w:p>
        </w:tc>
      </w:tr>
    </w:tbl>
    <w:p w14:paraId="505CA1C6" w14:textId="2711F567" w:rsidR="000A534E" w:rsidRDefault="000E4243" w:rsidP="000A534E">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D185520" w14:textId="0C2D4F88" w:rsidR="00633BF5" w:rsidRPr="00B83DE5" w:rsidRDefault="00B83DE5" w:rsidP="00B83DE5">
      <w:pPr>
        <w:spacing w:before="120" w:after="0" w:line="360" w:lineRule="auto"/>
        <w:jc w:val="both"/>
        <w:rPr>
          <w:rFonts w:ascii="Times New Roman" w:hAnsi="Times New Roman" w:cs="Times New Roman"/>
          <w:b/>
          <w:bCs/>
          <w:sz w:val="24"/>
          <w:szCs w:val="24"/>
          <w:lang w:val="en-US"/>
        </w:rPr>
      </w:pPr>
      <w:r w:rsidRPr="00B83DE5">
        <w:rPr>
          <w:rFonts w:ascii="Times New Roman" w:hAnsi="Times New Roman" w:cs="Times New Roman"/>
          <w:b/>
          <w:bCs/>
          <w:sz w:val="24"/>
          <w:szCs w:val="24"/>
          <w:lang w:val="en-US"/>
        </w:rPr>
        <w:t xml:space="preserve">Analysis of policy on cultural competency in MDC standards: </w:t>
      </w:r>
    </w:p>
    <w:p w14:paraId="7B2A25CB" w14:textId="3B0FC5A7" w:rsidR="00B83DE5" w:rsidRPr="00B83DE5" w:rsidRDefault="00B83DE5" w:rsidP="00B83DE5">
      <w:pPr>
        <w:pStyle w:val="ListParagraph"/>
        <w:numPr>
          <w:ilvl w:val="0"/>
          <w:numId w:val="19"/>
        </w:numPr>
        <w:spacing w:before="120" w:after="0" w:line="360" w:lineRule="auto"/>
        <w:jc w:val="both"/>
        <w:rPr>
          <w:rFonts w:ascii="Times New Roman" w:hAnsi="Times New Roman" w:cs="Times New Roman"/>
          <w:b/>
          <w:bCs/>
          <w:i/>
          <w:iCs/>
          <w:sz w:val="24"/>
          <w:szCs w:val="24"/>
          <w:u w:val="single"/>
          <w:lang w:val="en-US"/>
        </w:rPr>
      </w:pPr>
      <w:r w:rsidRPr="00B83DE5">
        <w:rPr>
          <w:rFonts w:ascii="Times New Roman" w:hAnsi="Times New Roman" w:cs="Times New Roman"/>
          <w:b/>
          <w:bCs/>
          <w:i/>
          <w:iCs/>
          <w:sz w:val="24"/>
          <w:szCs w:val="24"/>
          <w:u w:val="single"/>
          <w:lang w:val="en-US"/>
        </w:rPr>
        <w:t>Lack of Explicit Learning Outcomes:</w:t>
      </w:r>
    </w:p>
    <w:p w14:paraId="595DBB4B" w14:textId="32341851" w:rsidR="00B83DE5" w:rsidRPr="00B83DE5" w:rsidRDefault="00B83DE5" w:rsidP="00B83DE5">
      <w:pPr>
        <w:spacing w:before="120" w:after="0" w:line="360" w:lineRule="auto"/>
        <w:ind w:left="1080" w:firstLine="720"/>
        <w:jc w:val="both"/>
        <w:rPr>
          <w:rFonts w:ascii="Times New Roman" w:hAnsi="Times New Roman" w:cs="Times New Roman"/>
          <w:sz w:val="24"/>
          <w:szCs w:val="24"/>
          <w:lang w:val="en-US"/>
        </w:rPr>
      </w:pPr>
      <w:r w:rsidRPr="00B83DE5">
        <w:rPr>
          <w:rFonts w:ascii="Times New Roman" w:hAnsi="Times New Roman" w:cs="Times New Roman"/>
          <w:sz w:val="24"/>
          <w:szCs w:val="24"/>
          <w:lang w:val="en-US"/>
        </w:rPr>
        <w:t>The standards set by the MDC for dental education do not feature specific learning outcomes related to cultural competency and diversity. While the overall competencies include professional and ethical practice, patient care, and communication skills, there is no detailed emphasis on cultural awareness and sensitivity</w:t>
      </w:r>
      <w:r>
        <w:rPr>
          <w:rFonts w:ascii="Times New Roman" w:hAnsi="Times New Roman" w:cs="Times New Roman"/>
          <w:sz w:val="24"/>
          <w:szCs w:val="24"/>
          <w:lang w:val="en-US"/>
        </w:rPr>
        <w:t>.</w:t>
      </w:r>
    </w:p>
    <w:p w14:paraId="7BE72195" w14:textId="7DF92D46" w:rsidR="00B83DE5" w:rsidRPr="00B83DE5" w:rsidRDefault="00B83DE5" w:rsidP="00B83DE5">
      <w:pPr>
        <w:pStyle w:val="ListParagraph"/>
        <w:numPr>
          <w:ilvl w:val="0"/>
          <w:numId w:val="19"/>
        </w:numPr>
        <w:spacing w:before="120" w:after="0" w:line="360" w:lineRule="auto"/>
        <w:jc w:val="both"/>
        <w:rPr>
          <w:rFonts w:ascii="Times New Roman" w:hAnsi="Times New Roman" w:cs="Times New Roman"/>
          <w:b/>
          <w:bCs/>
          <w:i/>
          <w:iCs/>
          <w:sz w:val="24"/>
          <w:szCs w:val="24"/>
          <w:u w:val="single"/>
          <w:lang w:val="en-US"/>
        </w:rPr>
      </w:pPr>
      <w:r w:rsidRPr="00B83DE5">
        <w:rPr>
          <w:rFonts w:ascii="Times New Roman" w:hAnsi="Times New Roman" w:cs="Times New Roman"/>
          <w:b/>
          <w:bCs/>
          <w:i/>
          <w:iCs/>
          <w:sz w:val="24"/>
          <w:szCs w:val="24"/>
          <w:u w:val="single"/>
          <w:lang w:val="en-US"/>
        </w:rPr>
        <w:t>General Ethical and Professional Standards:</w:t>
      </w:r>
    </w:p>
    <w:p w14:paraId="3D126019" w14:textId="6B2191C2" w:rsidR="00B83DE5" w:rsidRPr="00B83DE5" w:rsidRDefault="00B83DE5" w:rsidP="00B83DE5">
      <w:pPr>
        <w:spacing w:before="120" w:after="0" w:line="360" w:lineRule="auto"/>
        <w:ind w:left="1080" w:firstLine="720"/>
        <w:jc w:val="both"/>
        <w:rPr>
          <w:rFonts w:ascii="Times New Roman" w:hAnsi="Times New Roman" w:cs="Times New Roman"/>
          <w:sz w:val="24"/>
          <w:szCs w:val="24"/>
          <w:lang w:val="en-US"/>
        </w:rPr>
      </w:pPr>
      <w:r w:rsidRPr="00B83DE5">
        <w:rPr>
          <w:rFonts w:ascii="Times New Roman" w:hAnsi="Times New Roman" w:cs="Times New Roman"/>
          <w:sz w:val="24"/>
          <w:szCs w:val="24"/>
          <w:lang w:val="en-US"/>
        </w:rPr>
        <w:t>The ethical guidelines provided by the MDC stress the importance of professionalism and ethical practice, which implicitly includes respecting patient diversity. However, these guidelines do not translate into specific curriculum requirements or detailed competencies that focus on cultural competency.</w:t>
      </w:r>
    </w:p>
    <w:p w14:paraId="04FD6465" w14:textId="612433D0" w:rsidR="00B83DE5" w:rsidRPr="00B83DE5" w:rsidRDefault="00B83DE5" w:rsidP="00B83DE5">
      <w:pPr>
        <w:pStyle w:val="ListParagraph"/>
        <w:numPr>
          <w:ilvl w:val="0"/>
          <w:numId w:val="19"/>
        </w:numPr>
        <w:spacing w:before="120" w:after="0" w:line="360" w:lineRule="auto"/>
        <w:jc w:val="both"/>
        <w:rPr>
          <w:rFonts w:ascii="Times New Roman" w:hAnsi="Times New Roman" w:cs="Times New Roman"/>
          <w:b/>
          <w:bCs/>
          <w:i/>
          <w:iCs/>
          <w:sz w:val="24"/>
          <w:szCs w:val="24"/>
          <w:u w:val="single"/>
          <w:lang w:val="en-US"/>
        </w:rPr>
      </w:pPr>
      <w:r w:rsidRPr="00B83DE5">
        <w:rPr>
          <w:rFonts w:ascii="Times New Roman" w:hAnsi="Times New Roman" w:cs="Times New Roman"/>
          <w:b/>
          <w:bCs/>
          <w:i/>
          <w:iCs/>
          <w:sz w:val="24"/>
          <w:szCs w:val="24"/>
          <w:u w:val="single"/>
          <w:lang w:val="en-US"/>
        </w:rPr>
        <w:t>Comparison with International Standards:</w:t>
      </w:r>
    </w:p>
    <w:p w14:paraId="2FD56421" w14:textId="01ECCCDB" w:rsidR="00B83DE5" w:rsidRDefault="00B83DE5" w:rsidP="00B83DE5">
      <w:pPr>
        <w:spacing w:before="120" w:after="0" w:line="360" w:lineRule="auto"/>
        <w:ind w:left="1170" w:firstLine="720"/>
        <w:jc w:val="both"/>
        <w:rPr>
          <w:rFonts w:ascii="Times New Roman" w:hAnsi="Times New Roman" w:cs="Times New Roman"/>
          <w:sz w:val="24"/>
          <w:szCs w:val="24"/>
          <w:lang w:val="en-US"/>
        </w:rPr>
      </w:pPr>
      <w:r w:rsidRPr="00B83DE5">
        <w:rPr>
          <w:rFonts w:ascii="Times New Roman" w:hAnsi="Times New Roman" w:cs="Times New Roman"/>
          <w:sz w:val="24"/>
          <w:szCs w:val="24"/>
          <w:lang w:val="en-US"/>
        </w:rPr>
        <w:t>Compared to international standards, such as those set by the American Dental Education Association (ADEA) or the Australian Dental Council (ADC), which explicitly incorporate cultural competency training into their curricula, the Malaysian standards appear less comprehensive. For instance, the ADC emphasizes Aboriginal and Torres Strait Islander health as a critical component of cultural competency training</w:t>
      </w:r>
      <w:r>
        <w:rPr>
          <w:rFonts w:ascii="Times New Roman" w:hAnsi="Times New Roman" w:cs="Times New Roman"/>
          <w:sz w:val="24"/>
          <w:szCs w:val="24"/>
          <w:lang w:val="en-US"/>
        </w:rPr>
        <w:t>.</w:t>
      </w:r>
    </w:p>
    <w:p w14:paraId="2887D881" w14:textId="77777777" w:rsidR="00B83DE5" w:rsidRPr="00B83DE5" w:rsidRDefault="00B83DE5" w:rsidP="00B83DE5">
      <w:pPr>
        <w:spacing w:before="120" w:after="0" w:line="360" w:lineRule="auto"/>
        <w:ind w:left="1170" w:firstLine="720"/>
        <w:jc w:val="both"/>
        <w:rPr>
          <w:rFonts w:ascii="Times New Roman" w:hAnsi="Times New Roman" w:cs="Times New Roman"/>
          <w:sz w:val="24"/>
          <w:szCs w:val="24"/>
          <w:lang w:val="en-US"/>
        </w:rPr>
      </w:pPr>
    </w:p>
    <w:p w14:paraId="286F20A7" w14:textId="00B68BF9" w:rsidR="00B83DE5" w:rsidRPr="00B83DE5" w:rsidRDefault="00B83DE5" w:rsidP="00B83DE5">
      <w:pPr>
        <w:pStyle w:val="ListParagraph"/>
        <w:numPr>
          <w:ilvl w:val="0"/>
          <w:numId w:val="19"/>
        </w:numPr>
        <w:spacing w:before="120" w:after="0" w:line="360" w:lineRule="auto"/>
        <w:jc w:val="both"/>
        <w:rPr>
          <w:rFonts w:ascii="Times New Roman" w:hAnsi="Times New Roman" w:cs="Times New Roman"/>
          <w:b/>
          <w:bCs/>
          <w:i/>
          <w:iCs/>
          <w:sz w:val="24"/>
          <w:szCs w:val="24"/>
          <w:u w:val="single"/>
          <w:lang w:val="en-US"/>
        </w:rPr>
      </w:pPr>
      <w:r w:rsidRPr="00B83DE5">
        <w:rPr>
          <w:rFonts w:ascii="Times New Roman" w:hAnsi="Times New Roman" w:cs="Times New Roman"/>
          <w:b/>
          <w:bCs/>
          <w:i/>
          <w:iCs/>
          <w:sz w:val="24"/>
          <w:szCs w:val="24"/>
          <w:u w:val="single"/>
          <w:lang w:val="en-US"/>
        </w:rPr>
        <w:t>Implementation Challenges:</w:t>
      </w:r>
    </w:p>
    <w:p w14:paraId="3FC69B20" w14:textId="3AF1135A" w:rsidR="00B83DE5" w:rsidRPr="00B83DE5" w:rsidRDefault="00B83DE5" w:rsidP="00B83DE5">
      <w:pPr>
        <w:spacing w:before="120" w:after="0" w:line="360" w:lineRule="auto"/>
        <w:ind w:left="1080" w:firstLine="720"/>
        <w:jc w:val="both"/>
        <w:rPr>
          <w:rFonts w:ascii="Times New Roman" w:hAnsi="Times New Roman" w:cs="Times New Roman"/>
          <w:sz w:val="24"/>
          <w:szCs w:val="24"/>
          <w:lang w:val="en-US"/>
        </w:rPr>
      </w:pPr>
      <w:r w:rsidRPr="00B83DE5">
        <w:rPr>
          <w:rFonts w:ascii="Times New Roman" w:hAnsi="Times New Roman" w:cs="Times New Roman"/>
          <w:sz w:val="24"/>
          <w:szCs w:val="24"/>
          <w:lang w:val="en-US"/>
        </w:rPr>
        <w:t>Dental schools in Malaysia face challenges in implementing comprehensive cultural competency training. These challenges include a lack of trained faculty, limited resources, and the absence of standardized assessment tools to evaluate students’ cultural competency</w:t>
      </w:r>
      <w:r w:rsidR="00F52273">
        <w:rPr>
          <w:rFonts w:ascii="Times New Roman" w:hAnsi="Times New Roman" w:cs="Times New Roman"/>
          <w:sz w:val="24"/>
          <w:szCs w:val="24"/>
          <w:lang w:val="en-US"/>
        </w:rPr>
        <w:t>.</w:t>
      </w:r>
    </w:p>
    <w:p w14:paraId="4139ECF9" w14:textId="31744D91" w:rsidR="00B83DE5" w:rsidRPr="00B83DE5" w:rsidRDefault="00B83DE5" w:rsidP="00B83DE5">
      <w:pPr>
        <w:pStyle w:val="ListParagraph"/>
        <w:numPr>
          <w:ilvl w:val="0"/>
          <w:numId w:val="19"/>
        </w:numPr>
        <w:spacing w:before="120" w:after="0" w:line="360" w:lineRule="auto"/>
        <w:jc w:val="both"/>
        <w:rPr>
          <w:rFonts w:ascii="Times New Roman" w:hAnsi="Times New Roman" w:cs="Times New Roman"/>
          <w:b/>
          <w:bCs/>
          <w:i/>
          <w:iCs/>
          <w:sz w:val="24"/>
          <w:szCs w:val="24"/>
          <w:u w:val="single"/>
          <w:lang w:val="en-US"/>
        </w:rPr>
      </w:pPr>
      <w:r w:rsidRPr="00B83DE5">
        <w:rPr>
          <w:rFonts w:ascii="Times New Roman" w:hAnsi="Times New Roman" w:cs="Times New Roman"/>
          <w:b/>
          <w:bCs/>
          <w:i/>
          <w:iCs/>
          <w:sz w:val="24"/>
          <w:szCs w:val="24"/>
          <w:u w:val="single"/>
          <w:lang w:val="en-US"/>
        </w:rPr>
        <w:t>Need for Policy Enhancement:</w:t>
      </w:r>
    </w:p>
    <w:p w14:paraId="6E0FCE39" w14:textId="7A18FC3D" w:rsidR="00B83DE5" w:rsidRDefault="00B83DE5" w:rsidP="00B83DE5">
      <w:pPr>
        <w:spacing w:before="120" w:after="0" w:line="360" w:lineRule="auto"/>
        <w:ind w:left="1170" w:firstLine="720"/>
        <w:jc w:val="both"/>
        <w:rPr>
          <w:rFonts w:ascii="Times New Roman" w:hAnsi="Times New Roman" w:cs="Times New Roman"/>
          <w:sz w:val="24"/>
          <w:szCs w:val="24"/>
          <w:lang w:val="en-US"/>
        </w:rPr>
      </w:pPr>
      <w:r w:rsidRPr="00B83DE5">
        <w:rPr>
          <w:rFonts w:ascii="Times New Roman" w:hAnsi="Times New Roman" w:cs="Times New Roman"/>
          <w:sz w:val="24"/>
          <w:szCs w:val="24"/>
          <w:lang w:val="en-US"/>
        </w:rPr>
        <w:t>To align with global best practices, the MDC could benefit from revising its standards to include explicit cultural competency outcomes. This would involve specifying the knowledge, skills, and attitudes required to provide culturally sensitive care, as well as incorporating these outcomes into both theoretical and practical components of dental education.</w:t>
      </w:r>
    </w:p>
    <w:p w14:paraId="79855FB7" w14:textId="77777777" w:rsidR="00F52273" w:rsidRDefault="00F52273" w:rsidP="007E0C5A">
      <w:pPr>
        <w:spacing w:before="120" w:after="0" w:line="360" w:lineRule="auto"/>
        <w:ind w:firstLine="720"/>
        <w:jc w:val="both"/>
        <w:rPr>
          <w:rFonts w:ascii="Times New Roman" w:hAnsi="Times New Roman" w:cs="Times New Roman"/>
          <w:sz w:val="24"/>
          <w:szCs w:val="24"/>
          <w:lang w:val="en-US"/>
        </w:rPr>
      </w:pPr>
    </w:p>
    <w:p w14:paraId="67B94D88" w14:textId="54D7E552" w:rsidR="00B83DE5" w:rsidRDefault="00F52273" w:rsidP="007E0C5A">
      <w:pPr>
        <w:spacing w:before="120" w:after="0" w:line="360" w:lineRule="auto"/>
        <w:ind w:firstLine="720"/>
        <w:jc w:val="both"/>
        <w:rPr>
          <w:rFonts w:ascii="Times New Roman" w:hAnsi="Times New Roman" w:cs="Times New Roman"/>
          <w:sz w:val="24"/>
          <w:szCs w:val="24"/>
          <w:lang w:val="en-US"/>
        </w:rPr>
      </w:pPr>
      <w:r w:rsidRPr="00F52273">
        <w:rPr>
          <w:rFonts w:ascii="Times New Roman" w:hAnsi="Times New Roman" w:cs="Times New Roman"/>
          <w:sz w:val="24"/>
          <w:szCs w:val="24"/>
          <w:lang w:val="en-US"/>
        </w:rPr>
        <w:t>While the Malaysian Dental Council sets high standards for dental education, there is a clear need for more explicit inclusion of cultural competency and diversity in the curriculum. By aligning with international best practices and addressing the current gaps, the MDC can better prepare Malaysian dental graduates to provide culturally sensitive and effective care to all segments of the population.</w:t>
      </w:r>
    </w:p>
    <w:p w14:paraId="1BF564DD" w14:textId="77777777" w:rsidR="00B83DE5" w:rsidRDefault="00B83DE5" w:rsidP="007E0C5A">
      <w:pPr>
        <w:spacing w:before="120" w:after="0" w:line="360" w:lineRule="auto"/>
        <w:ind w:firstLine="720"/>
        <w:jc w:val="both"/>
        <w:rPr>
          <w:rFonts w:ascii="Times New Roman" w:hAnsi="Times New Roman" w:cs="Times New Roman"/>
          <w:sz w:val="24"/>
          <w:szCs w:val="24"/>
          <w:lang w:val="en-US"/>
        </w:rPr>
      </w:pPr>
    </w:p>
    <w:p w14:paraId="14BCC880" w14:textId="74A91460" w:rsidR="00F52273" w:rsidRPr="00FE30E7" w:rsidRDefault="00F52273" w:rsidP="00F52273">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INDIA</w:t>
      </w:r>
      <w:r w:rsidRPr="00FE30E7">
        <w:rPr>
          <w:rFonts w:ascii="Times New Roman" w:hAnsi="Times New Roman" w:cs="Times New Roman"/>
          <w:b/>
          <w:bCs/>
          <w:sz w:val="24"/>
          <w:szCs w:val="24"/>
          <w:lang w:val="en-US"/>
        </w:rPr>
        <w:t>:</w:t>
      </w:r>
    </w:p>
    <w:p w14:paraId="29648389" w14:textId="2552569E" w:rsidR="00F52273" w:rsidRPr="00F30CCC" w:rsidRDefault="00A40B45" w:rsidP="00F52273">
      <w:pPr>
        <w:spacing w:before="120" w:after="0" w:line="360" w:lineRule="auto"/>
        <w:ind w:firstLine="720"/>
        <w:jc w:val="both"/>
        <w:rPr>
          <w:rFonts w:ascii="Times New Roman" w:hAnsi="Times New Roman" w:cs="Times New Roman"/>
          <w:sz w:val="24"/>
          <w:szCs w:val="24"/>
          <w:vertAlign w:val="superscript"/>
          <w:lang w:val="en-US"/>
        </w:rPr>
      </w:pPr>
      <w:r w:rsidRPr="00A40B45">
        <w:rPr>
          <w:rFonts w:ascii="Times New Roman" w:hAnsi="Times New Roman" w:cs="Times New Roman"/>
          <w:sz w:val="24"/>
          <w:szCs w:val="24"/>
          <w:lang w:val="en-US"/>
        </w:rPr>
        <w:t xml:space="preserve">The "Competency-Based Undergraduate Curriculum for the Indian Dental Graduate" </w:t>
      </w:r>
      <w:r w:rsidR="000E0905">
        <w:rPr>
          <w:rFonts w:ascii="Times New Roman" w:hAnsi="Times New Roman" w:cs="Times New Roman"/>
          <w:sz w:val="24"/>
          <w:szCs w:val="24"/>
          <w:lang w:val="en-US"/>
        </w:rPr>
        <w:t>that is proposed</w:t>
      </w:r>
      <w:r w:rsidRPr="00A40B45">
        <w:rPr>
          <w:rFonts w:ascii="Times New Roman" w:hAnsi="Times New Roman" w:cs="Times New Roman"/>
          <w:sz w:val="24"/>
          <w:szCs w:val="24"/>
          <w:lang w:val="en-US"/>
        </w:rPr>
        <w:t xml:space="preserve"> by the </w:t>
      </w:r>
      <w:r w:rsidR="000E0905" w:rsidRPr="000E0905">
        <w:rPr>
          <w:rFonts w:ascii="Times New Roman" w:hAnsi="Times New Roman" w:cs="Times New Roman"/>
          <w:sz w:val="24"/>
          <w:szCs w:val="24"/>
          <w:lang w:val="en-US"/>
        </w:rPr>
        <w:t>National Dental Commission</w:t>
      </w:r>
      <w:r w:rsidR="000E0905">
        <w:rPr>
          <w:rFonts w:ascii="Times New Roman" w:hAnsi="Times New Roman" w:cs="Times New Roman"/>
          <w:sz w:val="24"/>
          <w:szCs w:val="24"/>
          <w:lang w:val="en-US"/>
        </w:rPr>
        <w:t xml:space="preserve"> in India</w:t>
      </w:r>
      <w:r w:rsidRPr="00A40B45">
        <w:rPr>
          <w:rFonts w:ascii="Times New Roman" w:hAnsi="Times New Roman" w:cs="Times New Roman"/>
          <w:sz w:val="24"/>
          <w:szCs w:val="24"/>
          <w:lang w:val="en-US"/>
        </w:rPr>
        <w:t xml:space="preserve"> emphasizes the need for cultural competency as part of the dental curriculum. Cultural competency in this context is crucial for ensuring that dental graduates are prepared to provide effective and sensitive care to diverse patient populations.</w:t>
      </w:r>
      <w:r w:rsidR="00F52273">
        <w:rPr>
          <w:rFonts w:ascii="Times New Roman" w:hAnsi="Times New Roman" w:cs="Times New Roman"/>
          <w:sz w:val="24"/>
          <w:szCs w:val="24"/>
          <w:vertAlign w:val="superscript"/>
          <w:lang w:val="en-US"/>
        </w:rPr>
        <w:t>4</w:t>
      </w:r>
      <w:r>
        <w:rPr>
          <w:rFonts w:ascii="Times New Roman" w:hAnsi="Times New Roman" w:cs="Times New Roman"/>
          <w:sz w:val="24"/>
          <w:szCs w:val="24"/>
          <w:vertAlign w:val="superscript"/>
          <w:lang w:val="en-US"/>
        </w:rPr>
        <w:t>3</w:t>
      </w:r>
    </w:p>
    <w:p w14:paraId="04BB9FD7" w14:textId="14184E63" w:rsidR="00B83DE5" w:rsidRDefault="00FE3299" w:rsidP="00FE3299">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Under “</w:t>
      </w:r>
      <w:r w:rsidRPr="00FE3299">
        <w:rPr>
          <w:rFonts w:ascii="Times New Roman" w:hAnsi="Times New Roman" w:cs="Times New Roman"/>
          <w:sz w:val="24"/>
          <w:szCs w:val="24"/>
          <w:lang w:val="en-US"/>
        </w:rPr>
        <w:t>Institutional Goals</w:t>
      </w:r>
      <w:r>
        <w:rPr>
          <w:rFonts w:ascii="Times New Roman" w:hAnsi="Times New Roman" w:cs="Times New Roman"/>
          <w:sz w:val="24"/>
          <w:szCs w:val="24"/>
          <w:lang w:val="en-US"/>
        </w:rPr>
        <w:t>” it has been mentioned that t</w:t>
      </w:r>
      <w:r w:rsidRPr="00FE3299">
        <w:rPr>
          <w:rFonts w:ascii="Times New Roman" w:hAnsi="Times New Roman" w:cs="Times New Roman"/>
          <w:sz w:val="24"/>
          <w:szCs w:val="24"/>
          <w:lang w:val="en-US"/>
        </w:rPr>
        <w:t>he Indian Dental Graduates coming out of a medical institute should have the</w:t>
      </w:r>
    </w:p>
    <w:p w14:paraId="77DD242A" w14:textId="01552DEC" w:rsidR="00FE3299" w:rsidRPr="00FE3299" w:rsidRDefault="00FE3299" w:rsidP="00FE3299">
      <w:pPr>
        <w:spacing w:before="120" w:after="0" w:line="360" w:lineRule="auto"/>
        <w:jc w:val="both"/>
        <w:rPr>
          <w:rFonts w:ascii="Times New Roman" w:hAnsi="Times New Roman" w:cs="Times New Roman"/>
          <w:i/>
          <w:iCs/>
          <w:sz w:val="24"/>
          <w:szCs w:val="24"/>
          <w:lang w:val="en-US"/>
        </w:rPr>
      </w:pPr>
      <w:r w:rsidRPr="00FE3299">
        <w:rPr>
          <w:rFonts w:ascii="Times New Roman" w:hAnsi="Times New Roman" w:cs="Times New Roman"/>
          <w:i/>
          <w:iCs/>
          <w:sz w:val="24"/>
          <w:szCs w:val="24"/>
          <w:lang w:val="en-US"/>
        </w:rPr>
        <w:t xml:space="preserve">“Ability to appreciate the socio-psychological, </w:t>
      </w:r>
      <w:r w:rsidRPr="00FE3299">
        <w:rPr>
          <w:rFonts w:ascii="Times New Roman" w:hAnsi="Times New Roman" w:cs="Times New Roman"/>
          <w:b/>
          <w:bCs/>
          <w:i/>
          <w:iCs/>
          <w:sz w:val="24"/>
          <w:szCs w:val="24"/>
          <w:lang w:val="en-US"/>
        </w:rPr>
        <w:t>cultural</w:t>
      </w:r>
      <w:r w:rsidRPr="00FE3299">
        <w:rPr>
          <w:rFonts w:ascii="Times New Roman" w:hAnsi="Times New Roman" w:cs="Times New Roman"/>
          <w:i/>
          <w:iCs/>
          <w:sz w:val="24"/>
          <w:szCs w:val="24"/>
          <w:lang w:val="en-US"/>
        </w:rPr>
        <w:t xml:space="preserve"> and environmental factors affecting health and develop humane attitude towards the patients in discharging one’s professional responsibilities.”</w:t>
      </w:r>
    </w:p>
    <w:p w14:paraId="37F46A64" w14:textId="540DA7E2" w:rsidR="00E40F37" w:rsidRPr="00E40F37" w:rsidRDefault="00E40F37" w:rsidP="00E40F37">
      <w:pPr>
        <w:spacing w:before="120" w:after="0" w:line="360" w:lineRule="auto"/>
        <w:ind w:firstLine="72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As well in the </w:t>
      </w:r>
      <w:r w:rsidRPr="00E40F37">
        <w:rPr>
          <w:rFonts w:ascii="Times New Roman" w:hAnsi="Times New Roman" w:cs="Times New Roman"/>
          <w:sz w:val="24"/>
          <w:szCs w:val="24"/>
          <w:lang w:val="en-US"/>
        </w:rPr>
        <w:t>objectives of early clinical exposure of the first-year dental learners are to enable the learner to:</w:t>
      </w:r>
      <w:r>
        <w:rPr>
          <w:rFonts w:ascii="Times New Roman" w:hAnsi="Times New Roman" w:cs="Times New Roman"/>
          <w:sz w:val="24"/>
          <w:szCs w:val="24"/>
          <w:lang w:val="en-US"/>
        </w:rPr>
        <w:t xml:space="preserve"> </w:t>
      </w:r>
      <w:r w:rsidRPr="00E40F37">
        <w:rPr>
          <w:rFonts w:ascii="Times New Roman" w:hAnsi="Times New Roman" w:cs="Times New Roman"/>
          <w:i/>
          <w:iCs/>
          <w:sz w:val="24"/>
          <w:szCs w:val="24"/>
          <w:lang w:val="en-US"/>
        </w:rPr>
        <w:t>“(e) Understand the socio-</w:t>
      </w:r>
      <w:r w:rsidRPr="00E40F37">
        <w:rPr>
          <w:rFonts w:ascii="Times New Roman" w:hAnsi="Times New Roman" w:cs="Times New Roman"/>
          <w:b/>
          <w:bCs/>
          <w:i/>
          <w:iCs/>
          <w:sz w:val="24"/>
          <w:szCs w:val="24"/>
          <w:lang w:val="en-US"/>
        </w:rPr>
        <w:t>cultural</w:t>
      </w:r>
      <w:r w:rsidRPr="00E40F37">
        <w:rPr>
          <w:rFonts w:ascii="Times New Roman" w:hAnsi="Times New Roman" w:cs="Times New Roman"/>
          <w:i/>
          <w:iCs/>
          <w:sz w:val="24"/>
          <w:szCs w:val="24"/>
          <w:lang w:val="en-US"/>
        </w:rPr>
        <w:t xml:space="preserve"> context of diseases through the study of humanities”</w:t>
      </w:r>
    </w:p>
    <w:p w14:paraId="168562C8" w14:textId="77777777" w:rsidR="008D5339" w:rsidRDefault="00206456" w:rsidP="00206456">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Also, the l</w:t>
      </w:r>
      <w:r w:rsidRPr="00206456">
        <w:rPr>
          <w:rFonts w:ascii="Times New Roman" w:hAnsi="Times New Roman" w:cs="Times New Roman"/>
          <w:sz w:val="24"/>
          <w:szCs w:val="24"/>
          <w:lang w:val="en-US"/>
        </w:rPr>
        <w:t>ist of competencies in Attitude, Ethics and Communication</w:t>
      </w:r>
      <w:r>
        <w:rPr>
          <w:rFonts w:ascii="Times New Roman" w:hAnsi="Times New Roman" w:cs="Times New Roman"/>
          <w:sz w:val="24"/>
          <w:szCs w:val="24"/>
          <w:lang w:val="en-US"/>
        </w:rPr>
        <w:t xml:space="preserve"> requires the graduate to </w:t>
      </w:r>
      <w:r w:rsidR="008D5339">
        <w:rPr>
          <w:rFonts w:ascii="Times New Roman" w:hAnsi="Times New Roman" w:cs="Times New Roman"/>
          <w:sz w:val="24"/>
          <w:szCs w:val="24"/>
          <w:lang w:val="en-US"/>
        </w:rPr>
        <w:t>fulfil the following outcomes</w:t>
      </w:r>
    </w:p>
    <w:p w14:paraId="0990E42A" w14:textId="62FE667B" w:rsidR="00E40F37" w:rsidRPr="008D5339" w:rsidRDefault="00206456"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8D5339">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economic and ethical issues as it pertains to rights, equity and justice in access to health care.</w:t>
      </w:r>
    </w:p>
    <w:p w14:paraId="5190E225" w14:textId="6F9AC5B1"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and ethical issues as it pertains to confidentiality in patient care</w:t>
      </w:r>
      <w:r>
        <w:rPr>
          <w:rFonts w:ascii="Times New Roman" w:hAnsi="Times New Roman" w:cs="Times New Roman"/>
          <w:i/>
          <w:iCs/>
          <w:sz w:val="24"/>
          <w:szCs w:val="24"/>
          <w:lang w:val="en-US"/>
        </w:rPr>
        <w:t>.</w:t>
      </w:r>
    </w:p>
    <w:p w14:paraId="01E8C751" w14:textId="1F9F0F43"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and ethical issues as it pertains to patient autonomy, patient rights and shared responsibility in health care</w:t>
      </w:r>
      <w:r>
        <w:rPr>
          <w:rFonts w:ascii="Times New Roman" w:hAnsi="Times New Roman" w:cs="Times New Roman"/>
          <w:i/>
          <w:iCs/>
          <w:sz w:val="24"/>
          <w:szCs w:val="24"/>
          <w:lang w:val="en-US"/>
        </w:rPr>
        <w:t>.</w:t>
      </w:r>
    </w:p>
    <w:p w14:paraId="7B795EBA" w14:textId="34194FD6"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and ethical issues as it pertains to decision making in health care including advanced directives and surrogate decision making</w:t>
      </w:r>
      <w:r>
        <w:rPr>
          <w:rFonts w:ascii="Times New Roman" w:hAnsi="Times New Roman" w:cs="Times New Roman"/>
          <w:i/>
          <w:iCs/>
          <w:sz w:val="24"/>
          <w:szCs w:val="24"/>
          <w:lang w:val="en-US"/>
        </w:rPr>
        <w:t>.</w:t>
      </w:r>
    </w:p>
    <w:p w14:paraId="4E7602C5" w14:textId="4A189E0E"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and ethical issues as it pertains to decision making in emergency care including situations where patients do not have the capability or capacity to give consent</w:t>
      </w:r>
      <w:r>
        <w:rPr>
          <w:rFonts w:ascii="Times New Roman" w:hAnsi="Times New Roman" w:cs="Times New Roman"/>
          <w:i/>
          <w:iCs/>
          <w:sz w:val="24"/>
          <w:szCs w:val="24"/>
          <w:lang w:val="en-US"/>
        </w:rPr>
        <w:t>.</w:t>
      </w:r>
    </w:p>
    <w:p w14:paraId="7B801F2A" w14:textId="2D746CB5"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and ethical issues as it pertains to research in human subjects</w:t>
      </w:r>
      <w:r>
        <w:rPr>
          <w:rFonts w:ascii="Times New Roman" w:hAnsi="Times New Roman" w:cs="Times New Roman"/>
          <w:i/>
          <w:iCs/>
          <w:sz w:val="24"/>
          <w:szCs w:val="24"/>
          <w:lang w:val="en-US"/>
        </w:rPr>
        <w:t>.</w:t>
      </w:r>
    </w:p>
    <w:p w14:paraId="58D539EE" w14:textId="667B2BA0"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 xml:space="preserve">cultural </w:t>
      </w:r>
      <w:r w:rsidRPr="008D5339">
        <w:rPr>
          <w:rFonts w:ascii="Times New Roman" w:hAnsi="Times New Roman" w:cs="Times New Roman"/>
          <w:i/>
          <w:iCs/>
          <w:sz w:val="24"/>
          <w:szCs w:val="24"/>
          <w:lang w:val="en-US"/>
        </w:rPr>
        <w:t>and ethical issues as they pertain to health care in children (including parental right to refuse treatment)</w:t>
      </w:r>
      <w:r>
        <w:rPr>
          <w:rFonts w:ascii="Times New Roman" w:hAnsi="Times New Roman" w:cs="Times New Roman"/>
          <w:i/>
          <w:iCs/>
          <w:sz w:val="24"/>
          <w:szCs w:val="24"/>
          <w:lang w:val="en-US"/>
        </w:rPr>
        <w:t>.</w:t>
      </w:r>
    </w:p>
    <w:p w14:paraId="616489EB" w14:textId="1E458B18"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and ethical issues as they pertain to health care in children including parental rights</w:t>
      </w:r>
      <w:r>
        <w:rPr>
          <w:rFonts w:ascii="Times New Roman" w:hAnsi="Times New Roman" w:cs="Times New Roman"/>
          <w:i/>
          <w:iCs/>
          <w:sz w:val="24"/>
          <w:szCs w:val="24"/>
          <w:lang w:val="en-US"/>
        </w:rPr>
        <w:t>.</w:t>
      </w:r>
    </w:p>
    <w:p w14:paraId="0875CCA7" w14:textId="6CF5D5C2"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and ethical issues as they pertain to consent for surgical procedures</w:t>
      </w:r>
      <w:r>
        <w:rPr>
          <w:rFonts w:ascii="Times New Roman" w:hAnsi="Times New Roman" w:cs="Times New Roman"/>
          <w:i/>
          <w:iCs/>
          <w:sz w:val="24"/>
          <w:szCs w:val="24"/>
          <w:lang w:val="en-US"/>
        </w:rPr>
        <w:t>.</w:t>
      </w:r>
    </w:p>
    <w:p w14:paraId="3F9D45BC" w14:textId="2E165C9A" w:rsidR="00E40F37"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professional and ethical issues as it pertains to the physician patient relationship (including fiduciary duty)</w:t>
      </w:r>
      <w:r>
        <w:rPr>
          <w:rFonts w:ascii="Times New Roman" w:hAnsi="Times New Roman" w:cs="Times New Roman"/>
          <w:i/>
          <w:iCs/>
          <w:sz w:val="24"/>
          <w:szCs w:val="24"/>
          <w:lang w:val="en-US"/>
        </w:rPr>
        <w:t>.</w:t>
      </w:r>
    </w:p>
    <w:p w14:paraId="7C026399" w14:textId="2AEB53CB"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professional and ethical issues in dentist industry relationships</w:t>
      </w:r>
      <w:r>
        <w:rPr>
          <w:rFonts w:ascii="Times New Roman" w:hAnsi="Times New Roman" w:cs="Times New Roman"/>
          <w:i/>
          <w:iCs/>
          <w:sz w:val="24"/>
          <w:szCs w:val="24"/>
          <w:lang w:val="en-US"/>
        </w:rPr>
        <w:t>.</w:t>
      </w:r>
    </w:p>
    <w:p w14:paraId="363AF711" w14:textId="20FA500A"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professional and ethical issues pertaining to medical negligence</w:t>
      </w:r>
      <w:r>
        <w:rPr>
          <w:rFonts w:ascii="Times New Roman" w:hAnsi="Times New Roman" w:cs="Times New Roman"/>
          <w:i/>
          <w:iCs/>
          <w:sz w:val="24"/>
          <w:szCs w:val="24"/>
          <w:lang w:val="en-US"/>
        </w:rPr>
        <w:t>.</w:t>
      </w:r>
    </w:p>
    <w:p w14:paraId="1C9BDD35" w14:textId="3DDD5970"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professional and ethical issues pertaining to malpractice</w:t>
      </w:r>
      <w:r>
        <w:rPr>
          <w:rFonts w:ascii="Times New Roman" w:hAnsi="Times New Roman" w:cs="Times New Roman"/>
          <w:i/>
          <w:iCs/>
          <w:sz w:val="24"/>
          <w:szCs w:val="24"/>
          <w:lang w:val="en-US"/>
        </w:rPr>
        <w:t>.</w:t>
      </w:r>
    </w:p>
    <w:p w14:paraId="20214B63" w14:textId="6FBCF44D" w:rsidR="008D5339" w:rsidRPr="008D5339" w:rsidRDefault="008D5339" w:rsidP="008D5339">
      <w:pPr>
        <w:pStyle w:val="ListParagraph"/>
        <w:numPr>
          <w:ilvl w:val="0"/>
          <w:numId w:val="20"/>
        </w:numPr>
        <w:spacing w:before="120" w:after="0" w:line="360" w:lineRule="auto"/>
        <w:jc w:val="both"/>
        <w:rPr>
          <w:rFonts w:ascii="Times New Roman" w:hAnsi="Times New Roman" w:cs="Times New Roman"/>
          <w:i/>
          <w:iCs/>
          <w:sz w:val="24"/>
          <w:szCs w:val="24"/>
          <w:lang w:val="en-US"/>
        </w:rPr>
      </w:pPr>
      <w:r w:rsidRPr="008D5339">
        <w:rPr>
          <w:rFonts w:ascii="Times New Roman" w:hAnsi="Times New Roman" w:cs="Times New Roman"/>
          <w:i/>
          <w:iCs/>
          <w:sz w:val="24"/>
          <w:szCs w:val="24"/>
          <w:lang w:val="en-US"/>
        </w:rPr>
        <w:t>Identify, discuss and defend medico-legal, socio-</w:t>
      </w:r>
      <w:r w:rsidRPr="00587360">
        <w:rPr>
          <w:rFonts w:ascii="Times New Roman" w:hAnsi="Times New Roman" w:cs="Times New Roman"/>
          <w:b/>
          <w:bCs/>
          <w:i/>
          <w:iCs/>
          <w:sz w:val="24"/>
          <w:szCs w:val="24"/>
          <w:lang w:val="en-US"/>
        </w:rPr>
        <w:t>cultural</w:t>
      </w:r>
      <w:r w:rsidRPr="008D5339">
        <w:rPr>
          <w:rFonts w:ascii="Times New Roman" w:hAnsi="Times New Roman" w:cs="Times New Roman"/>
          <w:i/>
          <w:iCs/>
          <w:sz w:val="24"/>
          <w:szCs w:val="24"/>
          <w:lang w:val="en-US"/>
        </w:rPr>
        <w:t xml:space="preserve"> and ethical issues as they pertain to refusal of care including do not resuscitate and withdrawal of life support</w:t>
      </w:r>
      <w:r>
        <w:rPr>
          <w:rFonts w:ascii="Times New Roman" w:hAnsi="Times New Roman" w:cs="Times New Roman"/>
          <w:i/>
          <w:iCs/>
          <w:sz w:val="24"/>
          <w:szCs w:val="24"/>
          <w:lang w:val="en-US"/>
        </w:rPr>
        <w:t>.</w:t>
      </w:r>
    </w:p>
    <w:p w14:paraId="1EEAB849" w14:textId="5B226E07" w:rsidR="00F05D43" w:rsidRDefault="00587360" w:rsidP="00587360">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Also, the </w:t>
      </w:r>
      <w:r w:rsidRPr="00587360">
        <w:rPr>
          <w:rFonts w:ascii="Times New Roman" w:hAnsi="Times New Roman" w:cs="Times New Roman"/>
          <w:sz w:val="24"/>
          <w:szCs w:val="24"/>
          <w:lang w:val="en-US"/>
        </w:rPr>
        <w:t>Communication and Interpersonal Skills</w:t>
      </w:r>
      <w:r>
        <w:rPr>
          <w:rFonts w:ascii="Times New Roman" w:hAnsi="Times New Roman" w:cs="Times New Roman"/>
          <w:sz w:val="24"/>
          <w:szCs w:val="24"/>
          <w:lang w:val="en-US"/>
        </w:rPr>
        <w:t xml:space="preserve"> required by the graduates includes </w:t>
      </w:r>
      <w:r w:rsidRPr="00587360">
        <w:rPr>
          <w:rFonts w:ascii="Times New Roman" w:hAnsi="Times New Roman" w:cs="Times New Roman"/>
          <w:i/>
          <w:iCs/>
          <w:sz w:val="24"/>
          <w:szCs w:val="24"/>
          <w:lang w:val="en-US"/>
        </w:rPr>
        <w:t>“Communication skills demonstrated with various diverse groups of people in profession and society”</w:t>
      </w:r>
    </w:p>
    <w:p w14:paraId="0B3405A6" w14:textId="77777777" w:rsidR="00587360" w:rsidRDefault="00587360" w:rsidP="00E81356">
      <w:pPr>
        <w:spacing w:after="0" w:line="240" w:lineRule="auto"/>
        <w:ind w:firstLine="720"/>
        <w:jc w:val="center"/>
        <w:rPr>
          <w:rFonts w:ascii="Times New Roman" w:hAnsi="Times New Roman" w:cs="Times New Roman"/>
          <w:b/>
          <w:bCs/>
          <w:sz w:val="24"/>
          <w:szCs w:val="24"/>
          <w:lang w:val="en-US"/>
        </w:rPr>
      </w:pPr>
    </w:p>
    <w:p w14:paraId="18BE01B3" w14:textId="52E3E0CD" w:rsidR="00E40F37" w:rsidRPr="00F05D43" w:rsidRDefault="00F05D43" w:rsidP="00E81356">
      <w:pPr>
        <w:spacing w:after="0" w:line="240" w:lineRule="auto"/>
        <w:ind w:firstLine="720"/>
        <w:jc w:val="center"/>
        <w:rPr>
          <w:rFonts w:ascii="Times New Roman" w:hAnsi="Times New Roman" w:cs="Times New Roman"/>
          <w:b/>
          <w:bCs/>
          <w:sz w:val="24"/>
          <w:szCs w:val="24"/>
          <w:lang w:val="en-US"/>
        </w:rPr>
      </w:pPr>
      <w:r w:rsidRPr="00F05D43">
        <w:rPr>
          <w:rFonts w:ascii="Times New Roman" w:hAnsi="Times New Roman" w:cs="Times New Roman"/>
          <w:b/>
          <w:bCs/>
          <w:sz w:val="24"/>
          <w:szCs w:val="24"/>
          <w:lang w:val="en-US"/>
        </w:rPr>
        <w:t>Under the Competencies for each course the following outcome has been stated relating to cultural competency</w:t>
      </w:r>
    </w:p>
    <w:p w14:paraId="79326045" w14:textId="77777777" w:rsidR="00F05D43" w:rsidRDefault="00F05D43" w:rsidP="00E81356">
      <w:pPr>
        <w:spacing w:after="0" w:line="240" w:lineRule="auto"/>
        <w:ind w:firstLine="720"/>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615"/>
        <w:gridCol w:w="1530"/>
        <w:gridCol w:w="2700"/>
        <w:gridCol w:w="1620"/>
        <w:gridCol w:w="1551"/>
      </w:tblGrid>
      <w:tr w:rsidR="002A7EFD" w14:paraId="321D9A26" w14:textId="66FB06B5" w:rsidTr="00E81356">
        <w:tc>
          <w:tcPr>
            <w:tcW w:w="1615" w:type="dxa"/>
            <w:vAlign w:val="center"/>
          </w:tcPr>
          <w:p w14:paraId="34A696E4" w14:textId="2ADA1BC6" w:rsidR="002A7EFD" w:rsidRPr="00E81356" w:rsidRDefault="00E81356" w:rsidP="00E81356">
            <w:pPr>
              <w:jc w:val="center"/>
              <w:rPr>
                <w:rFonts w:ascii="Times New Roman" w:hAnsi="Times New Roman" w:cs="Times New Roman"/>
                <w:b/>
                <w:bCs/>
                <w:sz w:val="24"/>
                <w:szCs w:val="24"/>
                <w:lang w:val="en-US"/>
              </w:rPr>
            </w:pPr>
            <w:r w:rsidRPr="00E81356">
              <w:rPr>
                <w:rFonts w:ascii="Times New Roman" w:hAnsi="Times New Roman" w:cs="Times New Roman"/>
                <w:b/>
                <w:bCs/>
                <w:sz w:val="24"/>
                <w:szCs w:val="24"/>
                <w:lang w:val="en-US"/>
              </w:rPr>
              <w:t>Course</w:t>
            </w:r>
          </w:p>
        </w:tc>
        <w:tc>
          <w:tcPr>
            <w:tcW w:w="1530" w:type="dxa"/>
            <w:vAlign w:val="center"/>
          </w:tcPr>
          <w:p w14:paraId="5AC014F4" w14:textId="1627A22B" w:rsidR="002A7EFD" w:rsidRPr="00E81356" w:rsidRDefault="00E81356" w:rsidP="00E81356">
            <w:pPr>
              <w:jc w:val="center"/>
              <w:rPr>
                <w:rFonts w:ascii="Times New Roman" w:hAnsi="Times New Roman" w:cs="Times New Roman"/>
                <w:b/>
                <w:bCs/>
                <w:sz w:val="24"/>
                <w:szCs w:val="24"/>
                <w:lang w:val="en-US"/>
              </w:rPr>
            </w:pPr>
            <w:r w:rsidRPr="00E81356">
              <w:rPr>
                <w:rFonts w:ascii="Times New Roman" w:hAnsi="Times New Roman" w:cs="Times New Roman"/>
                <w:b/>
                <w:bCs/>
                <w:sz w:val="24"/>
                <w:szCs w:val="24"/>
                <w:lang w:val="en-US"/>
              </w:rPr>
              <w:t>Domain</w:t>
            </w:r>
          </w:p>
        </w:tc>
        <w:tc>
          <w:tcPr>
            <w:tcW w:w="2700" w:type="dxa"/>
            <w:vAlign w:val="center"/>
          </w:tcPr>
          <w:p w14:paraId="75F77A59" w14:textId="50157E6A" w:rsidR="002A7EFD" w:rsidRPr="00E81356" w:rsidRDefault="00E81356" w:rsidP="00E81356">
            <w:pPr>
              <w:jc w:val="center"/>
              <w:rPr>
                <w:rFonts w:ascii="Times New Roman" w:hAnsi="Times New Roman" w:cs="Times New Roman"/>
                <w:b/>
                <w:bCs/>
                <w:sz w:val="24"/>
                <w:szCs w:val="24"/>
                <w:lang w:val="en-US"/>
              </w:rPr>
            </w:pPr>
            <w:r w:rsidRPr="00E81356">
              <w:rPr>
                <w:rFonts w:ascii="Times New Roman" w:hAnsi="Times New Roman" w:cs="Times New Roman"/>
                <w:b/>
                <w:bCs/>
                <w:sz w:val="24"/>
                <w:szCs w:val="24"/>
                <w:lang w:val="en-US"/>
              </w:rPr>
              <w:t>Outcome</w:t>
            </w:r>
          </w:p>
        </w:tc>
        <w:tc>
          <w:tcPr>
            <w:tcW w:w="1620" w:type="dxa"/>
            <w:vAlign w:val="center"/>
          </w:tcPr>
          <w:p w14:paraId="6ED5498D" w14:textId="6DE6495D" w:rsidR="002A7EFD" w:rsidRPr="00E81356" w:rsidRDefault="00E81356" w:rsidP="00E81356">
            <w:pPr>
              <w:jc w:val="center"/>
              <w:rPr>
                <w:rFonts w:ascii="Times New Roman" w:hAnsi="Times New Roman" w:cs="Times New Roman"/>
                <w:b/>
                <w:bCs/>
                <w:sz w:val="24"/>
                <w:szCs w:val="24"/>
                <w:lang w:val="en-US"/>
              </w:rPr>
            </w:pPr>
            <w:r w:rsidRPr="00E81356">
              <w:rPr>
                <w:rFonts w:ascii="Times New Roman" w:hAnsi="Times New Roman" w:cs="Times New Roman"/>
                <w:b/>
                <w:bCs/>
                <w:sz w:val="24"/>
                <w:szCs w:val="24"/>
                <w:lang w:val="en-US"/>
              </w:rPr>
              <w:t>Teaching – Learning Methods</w:t>
            </w:r>
          </w:p>
        </w:tc>
        <w:tc>
          <w:tcPr>
            <w:tcW w:w="1551" w:type="dxa"/>
            <w:vAlign w:val="center"/>
          </w:tcPr>
          <w:p w14:paraId="473D3993" w14:textId="3743EA01" w:rsidR="002A7EFD" w:rsidRPr="00E81356" w:rsidRDefault="00E81356" w:rsidP="00E81356">
            <w:pPr>
              <w:jc w:val="center"/>
              <w:rPr>
                <w:rFonts w:ascii="Times New Roman" w:hAnsi="Times New Roman" w:cs="Times New Roman"/>
                <w:b/>
                <w:bCs/>
                <w:sz w:val="24"/>
                <w:szCs w:val="24"/>
                <w:lang w:val="en-US"/>
              </w:rPr>
            </w:pPr>
            <w:r w:rsidRPr="00E81356">
              <w:rPr>
                <w:rFonts w:ascii="Times New Roman" w:hAnsi="Times New Roman" w:cs="Times New Roman"/>
                <w:b/>
                <w:bCs/>
                <w:sz w:val="24"/>
                <w:szCs w:val="24"/>
                <w:lang w:val="en-US"/>
              </w:rPr>
              <w:t>Assessment Methods</w:t>
            </w:r>
          </w:p>
        </w:tc>
      </w:tr>
      <w:tr w:rsidR="002A7EFD" w14:paraId="4661D13C" w14:textId="12D6A4DB" w:rsidTr="00E81356">
        <w:tc>
          <w:tcPr>
            <w:tcW w:w="1615" w:type="dxa"/>
            <w:vMerge w:val="restart"/>
            <w:vAlign w:val="center"/>
          </w:tcPr>
          <w:p w14:paraId="34AF7A59" w14:textId="309BAAFB"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lang w:val="en-US"/>
              </w:rPr>
              <w:t>Pediatric and Preventive Dentistry</w:t>
            </w:r>
          </w:p>
        </w:tc>
        <w:tc>
          <w:tcPr>
            <w:tcW w:w="1530" w:type="dxa"/>
            <w:vAlign w:val="center"/>
          </w:tcPr>
          <w:p w14:paraId="4D62765B" w14:textId="0568403D"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lang w:val="en-US"/>
              </w:rPr>
              <w:t>Case History</w:t>
            </w:r>
          </w:p>
        </w:tc>
        <w:tc>
          <w:tcPr>
            <w:tcW w:w="2700" w:type="dxa"/>
            <w:vAlign w:val="center"/>
          </w:tcPr>
          <w:p w14:paraId="0F314606" w14:textId="15F0AE7C" w:rsidR="002A7EFD" w:rsidRPr="00E81356" w:rsidRDefault="002A7EFD" w:rsidP="00E81356">
            <w:pPr>
              <w:jc w:val="both"/>
              <w:rPr>
                <w:rFonts w:ascii="Times New Roman" w:hAnsi="Times New Roman" w:cs="Times New Roman"/>
                <w:sz w:val="24"/>
                <w:szCs w:val="24"/>
                <w:lang w:val="en-US"/>
              </w:rPr>
            </w:pPr>
            <w:r w:rsidRPr="00E81356">
              <w:rPr>
                <w:rFonts w:ascii="Times New Roman" w:hAnsi="Times New Roman" w:cs="Times New Roman"/>
                <w:sz w:val="24"/>
                <w:szCs w:val="24"/>
                <w:lang w:val="en-US"/>
              </w:rPr>
              <w:t>Demonstrate cultural competence in eliciting</w:t>
            </w:r>
          </w:p>
          <w:p w14:paraId="4AF57A4E" w14:textId="65434B06" w:rsidR="002A7EFD" w:rsidRPr="00E81356" w:rsidRDefault="002A7EFD" w:rsidP="00E81356">
            <w:pPr>
              <w:jc w:val="both"/>
              <w:rPr>
                <w:rFonts w:ascii="Times New Roman" w:hAnsi="Times New Roman" w:cs="Times New Roman"/>
                <w:sz w:val="24"/>
                <w:szCs w:val="24"/>
                <w:lang w:val="en-US"/>
              </w:rPr>
            </w:pPr>
            <w:r w:rsidRPr="00E81356">
              <w:rPr>
                <w:rFonts w:ascii="Times New Roman" w:hAnsi="Times New Roman" w:cs="Times New Roman"/>
                <w:sz w:val="24"/>
                <w:szCs w:val="24"/>
                <w:lang w:val="en-US"/>
              </w:rPr>
              <w:t>history and personal information.</w:t>
            </w:r>
          </w:p>
        </w:tc>
        <w:tc>
          <w:tcPr>
            <w:tcW w:w="1620" w:type="dxa"/>
            <w:vAlign w:val="center"/>
          </w:tcPr>
          <w:p w14:paraId="7B8ACC58" w14:textId="1169EFCA"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rPr>
              <w:t>LGT, SGT</w:t>
            </w:r>
          </w:p>
        </w:tc>
        <w:tc>
          <w:tcPr>
            <w:tcW w:w="1551" w:type="dxa"/>
            <w:vAlign w:val="center"/>
          </w:tcPr>
          <w:p w14:paraId="4F7F20FA" w14:textId="2820E230"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rPr>
              <w:t>OSCE, MCEX, LB, 360 DA</w:t>
            </w:r>
          </w:p>
        </w:tc>
      </w:tr>
      <w:tr w:rsidR="002A7EFD" w14:paraId="5DAAF2E0" w14:textId="5B20F23B" w:rsidTr="00E81356">
        <w:tc>
          <w:tcPr>
            <w:tcW w:w="1615" w:type="dxa"/>
            <w:vMerge/>
            <w:vAlign w:val="center"/>
          </w:tcPr>
          <w:p w14:paraId="31A4CEE7" w14:textId="77777777" w:rsidR="002A7EFD" w:rsidRPr="00E81356" w:rsidRDefault="002A7EFD" w:rsidP="00E81356">
            <w:pPr>
              <w:rPr>
                <w:rFonts w:ascii="Times New Roman" w:hAnsi="Times New Roman" w:cs="Times New Roman"/>
                <w:sz w:val="24"/>
                <w:szCs w:val="24"/>
                <w:lang w:val="en-US"/>
              </w:rPr>
            </w:pPr>
          </w:p>
        </w:tc>
        <w:tc>
          <w:tcPr>
            <w:tcW w:w="1530" w:type="dxa"/>
            <w:vAlign w:val="center"/>
          </w:tcPr>
          <w:p w14:paraId="5F91BC00" w14:textId="63AC502E"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lang w:val="en-US"/>
              </w:rPr>
              <w:t>Speech and Language Development</w:t>
            </w:r>
          </w:p>
        </w:tc>
        <w:tc>
          <w:tcPr>
            <w:tcW w:w="2700" w:type="dxa"/>
            <w:vAlign w:val="center"/>
          </w:tcPr>
          <w:p w14:paraId="1AA2412C" w14:textId="5615F8A8" w:rsidR="002A7EFD" w:rsidRPr="00E81356" w:rsidRDefault="002A7EFD" w:rsidP="00E81356">
            <w:pPr>
              <w:jc w:val="both"/>
              <w:rPr>
                <w:rFonts w:ascii="Times New Roman" w:hAnsi="Times New Roman" w:cs="Times New Roman"/>
                <w:sz w:val="24"/>
                <w:szCs w:val="24"/>
                <w:lang w:val="en-US"/>
              </w:rPr>
            </w:pPr>
            <w:r w:rsidRPr="00E81356">
              <w:rPr>
                <w:rFonts w:ascii="Times New Roman" w:hAnsi="Times New Roman" w:cs="Times New Roman"/>
                <w:sz w:val="24"/>
                <w:szCs w:val="24"/>
                <w:lang w:val="en-US"/>
              </w:rPr>
              <w:t>Identify Age-Appropriate Speech and Language Milestones and its associated socio-cultural variations.</w:t>
            </w:r>
          </w:p>
        </w:tc>
        <w:tc>
          <w:tcPr>
            <w:tcW w:w="1620" w:type="dxa"/>
            <w:vAlign w:val="center"/>
          </w:tcPr>
          <w:p w14:paraId="00DD41E0" w14:textId="1ECAD767"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rPr>
              <w:t>LGT</w:t>
            </w:r>
          </w:p>
        </w:tc>
        <w:tc>
          <w:tcPr>
            <w:tcW w:w="1551" w:type="dxa"/>
            <w:vAlign w:val="center"/>
          </w:tcPr>
          <w:p w14:paraId="19F9B25A" w14:textId="67CDC760"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rPr>
              <w:t>WA, VV</w:t>
            </w:r>
          </w:p>
        </w:tc>
      </w:tr>
      <w:tr w:rsidR="002A7EFD" w14:paraId="1BD18218" w14:textId="1B3BF646" w:rsidTr="00E81356">
        <w:tc>
          <w:tcPr>
            <w:tcW w:w="1615" w:type="dxa"/>
            <w:vAlign w:val="center"/>
          </w:tcPr>
          <w:p w14:paraId="02345691" w14:textId="3870C851"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lang w:val="en-US"/>
              </w:rPr>
              <w:t>Public Health Dentistry</w:t>
            </w:r>
          </w:p>
        </w:tc>
        <w:tc>
          <w:tcPr>
            <w:tcW w:w="1530" w:type="dxa"/>
            <w:vAlign w:val="center"/>
          </w:tcPr>
          <w:p w14:paraId="3FE9D0E0" w14:textId="1AD9B9A4"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lang w:val="en-US"/>
              </w:rPr>
              <w:t>Behavioural Science</w:t>
            </w:r>
          </w:p>
        </w:tc>
        <w:tc>
          <w:tcPr>
            <w:tcW w:w="2700" w:type="dxa"/>
            <w:vAlign w:val="center"/>
          </w:tcPr>
          <w:p w14:paraId="2CE9AE53" w14:textId="7C52E493" w:rsidR="002A7EFD" w:rsidRPr="00E81356" w:rsidRDefault="002A7EFD" w:rsidP="00E81356">
            <w:pPr>
              <w:jc w:val="both"/>
              <w:rPr>
                <w:rFonts w:ascii="Times New Roman" w:hAnsi="Times New Roman" w:cs="Times New Roman"/>
                <w:sz w:val="24"/>
                <w:szCs w:val="24"/>
                <w:lang w:val="en-US"/>
              </w:rPr>
            </w:pPr>
            <w:r w:rsidRPr="00E81356">
              <w:rPr>
                <w:rFonts w:ascii="Times New Roman" w:hAnsi="Times New Roman" w:cs="Times New Roman"/>
                <w:sz w:val="24"/>
                <w:szCs w:val="24"/>
                <w:lang w:val="en-US"/>
              </w:rPr>
              <w:t>Explain the role played by socio cultural, political, psychological and economic factors in maintaining the health of the individual and the community</w:t>
            </w:r>
          </w:p>
        </w:tc>
        <w:tc>
          <w:tcPr>
            <w:tcW w:w="1620" w:type="dxa"/>
            <w:vAlign w:val="center"/>
          </w:tcPr>
          <w:p w14:paraId="5CD7F03E" w14:textId="4F3ED3D3"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rPr>
              <w:t>Lecture, Small group discussion</w:t>
            </w:r>
          </w:p>
        </w:tc>
        <w:tc>
          <w:tcPr>
            <w:tcW w:w="1551" w:type="dxa"/>
            <w:vAlign w:val="center"/>
          </w:tcPr>
          <w:p w14:paraId="230CC7F1" w14:textId="77777777"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lang w:val="en-US"/>
              </w:rPr>
              <w:t>Written</w:t>
            </w:r>
          </w:p>
          <w:p w14:paraId="3C5F3953" w14:textId="7A49F2C3"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lang w:val="en-US"/>
              </w:rPr>
              <w:t>Exam (SA) and</w:t>
            </w:r>
          </w:p>
          <w:p w14:paraId="66638B28" w14:textId="2C26F7A6" w:rsidR="002A7EFD" w:rsidRPr="00E81356" w:rsidRDefault="002A7EFD" w:rsidP="00E81356">
            <w:pPr>
              <w:rPr>
                <w:rFonts w:ascii="Times New Roman" w:hAnsi="Times New Roman" w:cs="Times New Roman"/>
                <w:sz w:val="24"/>
                <w:szCs w:val="24"/>
                <w:lang w:val="en-US"/>
              </w:rPr>
            </w:pPr>
            <w:r w:rsidRPr="00E81356">
              <w:rPr>
                <w:rFonts w:ascii="Times New Roman" w:hAnsi="Times New Roman" w:cs="Times New Roman"/>
                <w:sz w:val="24"/>
                <w:szCs w:val="24"/>
                <w:lang w:val="en-US"/>
              </w:rPr>
              <w:t>Viva Voce, MCQ</w:t>
            </w:r>
          </w:p>
        </w:tc>
      </w:tr>
    </w:tbl>
    <w:p w14:paraId="62B84616" w14:textId="77777777" w:rsidR="00F05D43" w:rsidRDefault="00F05D43" w:rsidP="00E40F37">
      <w:pPr>
        <w:spacing w:before="120" w:after="0" w:line="360" w:lineRule="auto"/>
        <w:ind w:firstLine="720"/>
        <w:jc w:val="both"/>
        <w:rPr>
          <w:rFonts w:ascii="Times New Roman" w:hAnsi="Times New Roman" w:cs="Times New Roman"/>
          <w:sz w:val="24"/>
          <w:szCs w:val="24"/>
          <w:lang w:val="en-US"/>
        </w:rPr>
      </w:pPr>
    </w:p>
    <w:p w14:paraId="7B9F5D9E" w14:textId="6A0019BA" w:rsidR="007E0C5A" w:rsidRPr="0009793C" w:rsidRDefault="007E0C5A" w:rsidP="007E0C5A">
      <w:pPr>
        <w:spacing w:before="120" w:after="0" w:line="360" w:lineRule="auto"/>
        <w:ind w:firstLine="720"/>
        <w:jc w:val="both"/>
        <w:rPr>
          <w:rFonts w:ascii="Times New Roman" w:hAnsi="Times New Roman" w:cs="Times New Roman"/>
          <w:sz w:val="24"/>
          <w:szCs w:val="24"/>
          <w:vertAlign w:val="superscript"/>
          <w:lang w:val="en-US"/>
        </w:rPr>
      </w:pPr>
      <w:r w:rsidRPr="007E0C5A">
        <w:rPr>
          <w:rFonts w:ascii="Times New Roman" w:hAnsi="Times New Roman" w:cs="Times New Roman"/>
          <w:sz w:val="24"/>
          <w:szCs w:val="24"/>
          <w:lang w:val="en-US"/>
        </w:rPr>
        <w:t>The integration of cultural competency into dental curricula is an ongoing process, and various assessment tools have been developed to evaluate the effectiveness of these efforts.</w:t>
      </w:r>
      <w:r w:rsidR="003F4F46">
        <w:rPr>
          <w:rFonts w:ascii="Times New Roman" w:hAnsi="Times New Roman" w:cs="Times New Roman"/>
          <w:sz w:val="24"/>
          <w:szCs w:val="24"/>
          <w:vertAlign w:val="superscript"/>
          <w:lang w:val="en-US"/>
        </w:rPr>
        <w:t xml:space="preserve">4,30 </w:t>
      </w:r>
      <w:r w:rsidRPr="007E0C5A">
        <w:rPr>
          <w:rFonts w:ascii="Times New Roman" w:hAnsi="Times New Roman" w:cs="Times New Roman"/>
          <w:sz w:val="24"/>
          <w:szCs w:val="24"/>
          <w:lang w:val="en-US"/>
        </w:rPr>
        <w:t>These tools have been used to identify best practices and guide the development of more comprehensive cultural competency programs in dental education.</w:t>
      </w:r>
      <w:r w:rsidR="0009793C">
        <w:rPr>
          <w:rFonts w:ascii="Times New Roman" w:hAnsi="Times New Roman" w:cs="Times New Roman"/>
          <w:sz w:val="24"/>
          <w:szCs w:val="24"/>
          <w:vertAlign w:val="superscript"/>
          <w:lang w:val="en-US"/>
        </w:rPr>
        <w:t>44</w:t>
      </w:r>
    </w:p>
    <w:p w14:paraId="646E674A" w14:textId="77777777" w:rsidR="00625BE1" w:rsidRDefault="00625BE1" w:rsidP="00C06EB0">
      <w:pPr>
        <w:spacing w:before="120" w:after="0" w:line="360" w:lineRule="auto"/>
        <w:jc w:val="center"/>
        <w:rPr>
          <w:rFonts w:ascii="Times New Roman" w:hAnsi="Times New Roman" w:cs="Times New Roman"/>
          <w:b/>
          <w:bCs/>
          <w:sz w:val="24"/>
          <w:szCs w:val="24"/>
          <w:lang w:val="en-US"/>
        </w:rPr>
      </w:pPr>
    </w:p>
    <w:p w14:paraId="3B7B9D19" w14:textId="77777777" w:rsidR="00625BE1" w:rsidRDefault="00625BE1" w:rsidP="00C06EB0">
      <w:pPr>
        <w:spacing w:before="120" w:after="0" w:line="360" w:lineRule="auto"/>
        <w:jc w:val="center"/>
        <w:rPr>
          <w:rFonts w:ascii="Times New Roman" w:hAnsi="Times New Roman" w:cs="Times New Roman"/>
          <w:b/>
          <w:bCs/>
          <w:sz w:val="24"/>
          <w:szCs w:val="24"/>
          <w:lang w:val="en-US"/>
        </w:rPr>
      </w:pPr>
    </w:p>
    <w:p w14:paraId="7DDECD83" w14:textId="77777777" w:rsidR="00625BE1" w:rsidRDefault="00625BE1" w:rsidP="00C06EB0">
      <w:pPr>
        <w:spacing w:before="120" w:after="0" w:line="360" w:lineRule="auto"/>
        <w:jc w:val="center"/>
        <w:rPr>
          <w:rFonts w:ascii="Times New Roman" w:hAnsi="Times New Roman" w:cs="Times New Roman"/>
          <w:b/>
          <w:bCs/>
          <w:sz w:val="24"/>
          <w:szCs w:val="24"/>
          <w:lang w:val="en-US"/>
        </w:rPr>
      </w:pPr>
    </w:p>
    <w:p w14:paraId="0F429161" w14:textId="77777777" w:rsidR="00625BE1" w:rsidRDefault="00625BE1" w:rsidP="00C06EB0">
      <w:pPr>
        <w:spacing w:before="120" w:after="0" w:line="360" w:lineRule="auto"/>
        <w:jc w:val="center"/>
        <w:rPr>
          <w:rFonts w:ascii="Times New Roman" w:hAnsi="Times New Roman" w:cs="Times New Roman"/>
          <w:b/>
          <w:bCs/>
          <w:sz w:val="24"/>
          <w:szCs w:val="24"/>
          <w:lang w:val="en-US"/>
        </w:rPr>
      </w:pPr>
    </w:p>
    <w:p w14:paraId="5014AE55" w14:textId="77777777" w:rsidR="00625BE1" w:rsidRDefault="00625BE1" w:rsidP="00C06EB0">
      <w:pPr>
        <w:spacing w:before="120" w:after="0" w:line="360" w:lineRule="auto"/>
        <w:jc w:val="center"/>
        <w:rPr>
          <w:rFonts w:ascii="Times New Roman" w:hAnsi="Times New Roman" w:cs="Times New Roman"/>
          <w:b/>
          <w:bCs/>
          <w:sz w:val="24"/>
          <w:szCs w:val="24"/>
          <w:lang w:val="en-US"/>
        </w:rPr>
      </w:pPr>
    </w:p>
    <w:p w14:paraId="1FE99620" w14:textId="07CFF5C8" w:rsidR="00C06EB0" w:rsidRPr="00C06EB0" w:rsidRDefault="00C06EB0" w:rsidP="00C06EB0">
      <w:pPr>
        <w:spacing w:before="120" w:after="0" w:line="360" w:lineRule="auto"/>
        <w:jc w:val="center"/>
        <w:rPr>
          <w:rFonts w:ascii="Times New Roman" w:hAnsi="Times New Roman" w:cs="Times New Roman"/>
          <w:b/>
          <w:bCs/>
          <w:sz w:val="24"/>
          <w:szCs w:val="24"/>
          <w:lang w:val="en-US"/>
        </w:rPr>
      </w:pPr>
      <w:r w:rsidRPr="00C06EB0">
        <w:rPr>
          <w:rFonts w:ascii="Times New Roman" w:hAnsi="Times New Roman" w:cs="Times New Roman"/>
          <w:b/>
          <w:bCs/>
          <w:sz w:val="24"/>
          <w:szCs w:val="24"/>
          <w:lang w:val="en-US"/>
        </w:rPr>
        <w:t>Comparison of Policies related to Cultural Competency in Dental Education</w:t>
      </w:r>
    </w:p>
    <w:tbl>
      <w:tblPr>
        <w:tblStyle w:val="TableGrid"/>
        <w:tblW w:w="9895" w:type="dxa"/>
        <w:tblLook w:val="04A0" w:firstRow="1" w:lastRow="0" w:firstColumn="1" w:lastColumn="0" w:noHBand="0" w:noVBand="1"/>
      </w:tblPr>
      <w:tblGrid>
        <w:gridCol w:w="1885"/>
        <w:gridCol w:w="2610"/>
        <w:gridCol w:w="2880"/>
        <w:gridCol w:w="2520"/>
      </w:tblGrid>
      <w:tr w:rsidR="00C06EB0" w:rsidRPr="00807B09" w14:paraId="1A220C2E" w14:textId="77777777" w:rsidTr="00C06EB0">
        <w:tc>
          <w:tcPr>
            <w:tcW w:w="1885" w:type="dxa"/>
            <w:vAlign w:val="center"/>
          </w:tcPr>
          <w:p w14:paraId="1A3F99FC" w14:textId="3C2325CA" w:rsidR="00C06EB0" w:rsidRPr="00807B09" w:rsidRDefault="00C06EB0" w:rsidP="00C06EB0">
            <w:pPr>
              <w:jc w:val="center"/>
              <w:rPr>
                <w:rFonts w:ascii="Times New Roman" w:hAnsi="Times New Roman" w:cs="Times New Roman"/>
                <w:b/>
                <w:bCs/>
                <w:sz w:val="24"/>
                <w:szCs w:val="24"/>
                <w:lang w:val="en-US"/>
              </w:rPr>
            </w:pPr>
            <w:r w:rsidRPr="00807B09">
              <w:rPr>
                <w:rFonts w:ascii="Times New Roman" w:hAnsi="Times New Roman" w:cs="Times New Roman"/>
                <w:b/>
                <w:bCs/>
                <w:sz w:val="24"/>
                <w:szCs w:val="24"/>
              </w:rPr>
              <w:t>Country</w:t>
            </w:r>
          </w:p>
        </w:tc>
        <w:tc>
          <w:tcPr>
            <w:tcW w:w="2610" w:type="dxa"/>
            <w:vAlign w:val="center"/>
          </w:tcPr>
          <w:p w14:paraId="15030DAD" w14:textId="2B6D8822" w:rsidR="00C06EB0" w:rsidRPr="00807B09" w:rsidRDefault="00C06EB0" w:rsidP="00C06EB0">
            <w:pPr>
              <w:jc w:val="center"/>
              <w:rPr>
                <w:rFonts w:ascii="Times New Roman" w:hAnsi="Times New Roman" w:cs="Times New Roman"/>
                <w:b/>
                <w:bCs/>
                <w:sz w:val="24"/>
                <w:szCs w:val="24"/>
                <w:lang w:val="en-US"/>
              </w:rPr>
            </w:pPr>
            <w:r w:rsidRPr="00807B09">
              <w:rPr>
                <w:rFonts w:ascii="Times New Roman" w:hAnsi="Times New Roman" w:cs="Times New Roman"/>
                <w:b/>
                <w:bCs/>
                <w:sz w:val="24"/>
                <w:szCs w:val="24"/>
              </w:rPr>
              <w:t>Governing Body/Guidelines</w:t>
            </w:r>
          </w:p>
        </w:tc>
        <w:tc>
          <w:tcPr>
            <w:tcW w:w="2880" w:type="dxa"/>
            <w:vAlign w:val="center"/>
          </w:tcPr>
          <w:p w14:paraId="31305102" w14:textId="240C3A59" w:rsidR="00C06EB0" w:rsidRPr="00807B09" w:rsidRDefault="00C06EB0" w:rsidP="00C06EB0">
            <w:pPr>
              <w:jc w:val="center"/>
              <w:rPr>
                <w:rFonts w:ascii="Times New Roman" w:hAnsi="Times New Roman" w:cs="Times New Roman"/>
                <w:b/>
                <w:bCs/>
                <w:sz w:val="24"/>
                <w:szCs w:val="24"/>
                <w:lang w:val="en-US"/>
              </w:rPr>
            </w:pPr>
            <w:r w:rsidRPr="00807B09">
              <w:rPr>
                <w:rFonts w:ascii="Times New Roman" w:hAnsi="Times New Roman" w:cs="Times New Roman"/>
                <w:b/>
                <w:bCs/>
                <w:sz w:val="24"/>
                <w:szCs w:val="24"/>
              </w:rPr>
              <w:t>Key Components of Cultural Competency Policies</w:t>
            </w:r>
          </w:p>
        </w:tc>
        <w:tc>
          <w:tcPr>
            <w:tcW w:w="2520" w:type="dxa"/>
            <w:vAlign w:val="center"/>
          </w:tcPr>
          <w:p w14:paraId="25A0852E" w14:textId="04273271" w:rsidR="00C06EB0" w:rsidRPr="00807B09" w:rsidRDefault="00C06EB0" w:rsidP="00C06EB0">
            <w:pPr>
              <w:jc w:val="center"/>
              <w:rPr>
                <w:rFonts w:ascii="Times New Roman" w:hAnsi="Times New Roman" w:cs="Times New Roman"/>
                <w:b/>
                <w:bCs/>
                <w:sz w:val="24"/>
                <w:szCs w:val="24"/>
                <w:lang w:val="en-US"/>
              </w:rPr>
            </w:pPr>
            <w:r w:rsidRPr="00807B09">
              <w:rPr>
                <w:rFonts w:ascii="Times New Roman" w:hAnsi="Times New Roman" w:cs="Times New Roman"/>
                <w:b/>
                <w:bCs/>
                <w:sz w:val="24"/>
                <w:szCs w:val="24"/>
              </w:rPr>
              <w:t>Implementation Methods</w:t>
            </w:r>
          </w:p>
        </w:tc>
      </w:tr>
      <w:tr w:rsidR="00C06EB0" w:rsidRPr="00807B09" w14:paraId="372F039F" w14:textId="77777777" w:rsidTr="00C06EB0">
        <w:tc>
          <w:tcPr>
            <w:tcW w:w="1885" w:type="dxa"/>
            <w:vAlign w:val="center"/>
          </w:tcPr>
          <w:p w14:paraId="273A0BB7" w14:textId="4A33C018" w:rsidR="00C06EB0" w:rsidRPr="00807B09" w:rsidRDefault="00C06EB0" w:rsidP="00C06EB0">
            <w:pPr>
              <w:rPr>
                <w:rFonts w:ascii="Times New Roman" w:hAnsi="Times New Roman" w:cs="Times New Roman"/>
                <w:b/>
                <w:bCs/>
                <w:sz w:val="24"/>
                <w:szCs w:val="24"/>
                <w:lang w:val="en-US"/>
              </w:rPr>
            </w:pPr>
            <w:r w:rsidRPr="00807B09">
              <w:rPr>
                <w:rFonts w:ascii="Times New Roman" w:hAnsi="Times New Roman" w:cs="Times New Roman"/>
                <w:b/>
                <w:bCs/>
                <w:sz w:val="24"/>
                <w:szCs w:val="24"/>
              </w:rPr>
              <w:t>United States</w:t>
            </w:r>
          </w:p>
        </w:tc>
        <w:tc>
          <w:tcPr>
            <w:tcW w:w="2610" w:type="dxa"/>
            <w:vAlign w:val="center"/>
          </w:tcPr>
          <w:p w14:paraId="78E03E7F" w14:textId="4422A965"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CODA (Commission on Dental Accreditation)</w:t>
            </w:r>
          </w:p>
        </w:tc>
        <w:tc>
          <w:tcPr>
            <w:tcW w:w="2880" w:type="dxa"/>
            <w:vAlign w:val="center"/>
          </w:tcPr>
          <w:p w14:paraId="4DCA983B" w14:textId="00C959AB"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Mandates inclusion of cultural competency in dental curricula.</w:t>
            </w:r>
          </w:p>
        </w:tc>
        <w:tc>
          <w:tcPr>
            <w:tcW w:w="2520" w:type="dxa"/>
            <w:vAlign w:val="center"/>
          </w:tcPr>
          <w:p w14:paraId="703EE047" w14:textId="47819DA8"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Didactic instruction, clinical experiences, self-reflection exercises.</w:t>
            </w:r>
          </w:p>
        </w:tc>
      </w:tr>
      <w:tr w:rsidR="00C06EB0" w:rsidRPr="00807B09" w14:paraId="14664C4A" w14:textId="77777777" w:rsidTr="00C06EB0">
        <w:tc>
          <w:tcPr>
            <w:tcW w:w="1885" w:type="dxa"/>
            <w:vAlign w:val="center"/>
          </w:tcPr>
          <w:p w14:paraId="21AAC01B" w14:textId="3E5D3BA0" w:rsidR="00C06EB0" w:rsidRPr="00807B09" w:rsidRDefault="00C06EB0" w:rsidP="00C06EB0">
            <w:pPr>
              <w:rPr>
                <w:rFonts w:ascii="Times New Roman" w:hAnsi="Times New Roman" w:cs="Times New Roman"/>
                <w:b/>
                <w:bCs/>
                <w:sz w:val="24"/>
                <w:szCs w:val="24"/>
                <w:lang w:val="en-US"/>
              </w:rPr>
            </w:pPr>
            <w:r w:rsidRPr="00807B09">
              <w:rPr>
                <w:rFonts w:ascii="Times New Roman" w:hAnsi="Times New Roman" w:cs="Times New Roman"/>
                <w:b/>
                <w:bCs/>
                <w:sz w:val="24"/>
                <w:szCs w:val="24"/>
              </w:rPr>
              <w:t>Canada</w:t>
            </w:r>
          </w:p>
        </w:tc>
        <w:tc>
          <w:tcPr>
            <w:tcW w:w="2610" w:type="dxa"/>
            <w:vAlign w:val="center"/>
          </w:tcPr>
          <w:p w14:paraId="2E98A161" w14:textId="528A1A23"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ACFD (Association of Canadian Faculties of Dentistry)</w:t>
            </w:r>
          </w:p>
        </w:tc>
        <w:tc>
          <w:tcPr>
            <w:tcW w:w="2880" w:type="dxa"/>
            <w:vAlign w:val="center"/>
          </w:tcPr>
          <w:p w14:paraId="3073CA59" w14:textId="1719896F"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Focuses on communication, healthcare disparities, culturally appropriate patient-centered care.</w:t>
            </w:r>
          </w:p>
        </w:tc>
        <w:tc>
          <w:tcPr>
            <w:tcW w:w="2520" w:type="dxa"/>
            <w:vAlign w:val="center"/>
          </w:tcPr>
          <w:p w14:paraId="65269671" w14:textId="49BA1D33"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Comprehensive training programs, integration into existing curricula.</w:t>
            </w:r>
          </w:p>
        </w:tc>
      </w:tr>
      <w:tr w:rsidR="00C06EB0" w:rsidRPr="00807B09" w14:paraId="4BD5D759" w14:textId="77777777" w:rsidTr="00C06EB0">
        <w:tc>
          <w:tcPr>
            <w:tcW w:w="1885" w:type="dxa"/>
            <w:vAlign w:val="center"/>
          </w:tcPr>
          <w:p w14:paraId="33896131" w14:textId="19C539FA" w:rsidR="00C06EB0" w:rsidRPr="00807B09" w:rsidRDefault="00C06EB0" w:rsidP="00C06EB0">
            <w:pPr>
              <w:rPr>
                <w:rFonts w:ascii="Times New Roman" w:hAnsi="Times New Roman" w:cs="Times New Roman"/>
                <w:b/>
                <w:bCs/>
                <w:sz w:val="24"/>
                <w:szCs w:val="24"/>
                <w:lang w:val="en-US"/>
              </w:rPr>
            </w:pPr>
            <w:r w:rsidRPr="00807B09">
              <w:rPr>
                <w:rFonts w:ascii="Times New Roman" w:hAnsi="Times New Roman" w:cs="Times New Roman"/>
                <w:b/>
                <w:bCs/>
                <w:sz w:val="24"/>
                <w:szCs w:val="24"/>
              </w:rPr>
              <w:t>Australia</w:t>
            </w:r>
          </w:p>
        </w:tc>
        <w:tc>
          <w:tcPr>
            <w:tcW w:w="2610" w:type="dxa"/>
            <w:vAlign w:val="center"/>
          </w:tcPr>
          <w:p w14:paraId="38625205" w14:textId="03FEF803"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Dental Council of Australia</w:t>
            </w:r>
          </w:p>
        </w:tc>
        <w:tc>
          <w:tcPr>
            <w:tcW w:w="2880" w:type="dxa"/>
            <w:vAlign w:val="center"/>
          </w:tcPr>
          <w:p w14:paraId="2EF14CA7" w14:textId="677D2D54"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Requires graduates to provide culturally safe and appropriate care.</w:t>
            </w:r>
          </w:p>
        </w:tc>
        <w:tc>
          <w:tcPr>
            <w:tcW w:w="2520" w:type="dxa"/>
            <w:vAlign w:val="center"/>
          </w:tcPr>
          <w:p w14:paraId="7A167D67" w14:textId="4840F018"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Case-based learning, community engagement, self-reflection activities.</w:t>
            </w:r>
          </w:p>
        </w:tc>
      </w:tr>
      <w:tr w:rsidR="00C06EB0" w:rsidRPr="00807B09" w14:paraId="76F38188" w14:textId="77777777" w:rsidTr="00C06EB0">
        <w:tc>
          <w:tcPr>
            <w:tcW w:w="1885" w:type="dxa"/>
            <w:vAlign w:val="center"/>
          </w:tcPr>
          <w:p w14:paraId="65B33FC8" w14:textId="3E4DDEEC" w:rsidR="00C06EB0" w:rsidRPr="00807B09" w:rsidRDefault="00C06EB0" w:rsidP="00C06EB0">
            <w:pPr>
              <w:rPr>
                <w:rFonts w:ascii="Times New Roman" w:hAnsi="Times New Roman" w:cs="Times New Roman"/>
                <w:b/>
                <w:bCs/>
                <w:sz w:val="24"/>
                <w:szCs w:val="24"/>
                <w:lang w:val="en-US"/>
              </w:rPr>
            </w:pPr>
            <w:r w:rsidRPr="00807B09">
              <w:rPr>
                <w:rFonts w:ascii="Times New Roman" w:hAnsi="Times New Roman" w:cs="Times New Roman"/>
                <w:b/>
                <w:bCs/>
                <w:sz w:val="24"/>
                <w:szCs w:val="24"/>
              </w:rPr>
              <w:t>United Kingdom</w:t>
            </w:r>
          </w:p>
        </w:tc>
        <w:tc>
          <w:tcPr>
            <w:tcW w:w="2610" w:type="dxa"/>
            <w:vAlign w:val="center"/>
          </w:tcPr>
          <w:p w14:paraId="28A2BC51" w14:textId="7E4796DE"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GDC (General Dental Council)</w:t>
            </w:r>
          </w:p>
        </w:tc>
        <w:tc>
          <w:tcPr>
            <w:tcW w:w="2880" w:type="dxa"/>
            <w:vAlign w:val="center"/>
          </w:tcPr>
          <w:p w14:paraId="061F2F0B" w14:textId="1B73ADCC"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Emphasizes understanding social and cultural factors affecting oral health and patient interactions.</w:t>
            </w:r>
          </w:p>
        </w:tc>
        <w:tc>
          <w:tcPr>
            <w:tcW w:w="2520" w:type="dxa"/>
            <w:vAlign w:val="center"/>
          </w:tcPr>
          <w:p w14:paraId="755C74A3" w14:textId="3FDF3B5C"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Modules on communication skills, public health, community outreach programs.</w:t>
            </w:r>
          </w:p>
        </w:tc>
      </w:tr>
      <w:tr w:rsidR="00C06EB0" w:rsidRPr="00807B09" w14:paraId="622F6E7E" w14:textId="77777777" w:rsidTr="00C06EB0">
        <w:tc>
          <w:tcPr>
            <w:tcW w:w="1885" w:type="dxa"/>
            <w:vAlign w:val="center"/>
          </w:tcPr>
          <w:p w14:paraId="01F3E980" w14:textId="4C6DD8ED" w:rsidR="00C06EB0" w:rsidRPr="00807B09" w:rsidRDefault="00C06EB0" w:rsidP="00C06EB0">
            <w:pPr>
              <w:rPr>
                <w:rFonts w:ascii="Times New Roman" w:hAnsi="Times New Roman" w:cs="Times New Roman"/>
                <w:b/>
                <w:bCs/>
                <w:sz w:val="24"/>
                <w:szCs w:val="24"/>
                <w:lang w:val="en-US"/>
              </w:rPr>
            </w:pPr>
            <w:r w:rsidRPr="00807B09">
              <w:rPr>
                <w:rFonts w:ascii="Times New Roman" w:hAnsi="Times New Roman" w:cs="Times New Roman"/>
                <w:b/>
                <w:bCs/>
                <w:sz w:val="24"/>
                <w:szCs w:val="24"/>
              </w:rPr>
              <w:t>Malaysia</w:t>
            </w:r>
          </w:p>
        </w:tc>
        <w:tc>
          <w:tcPr>
            <w:tcW w:w="2610" w:type="dxa"/>
            <w:vAlign w:val="center"/>
          </w:tcPr>
          <w:p w14:paraId="0551942B" w14:textId="71F50080"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Malaysian Dental Council</w:t>
            </w:r>
          </w:p>
        </w:tc>
        <w:tc>
          <w:tcPr>
            <w:tcW w:w="2880" w:type="dxa"/>
            <w:vAlign w:val="center"/>
          </w:tcPr>
          <w:p w14:paraId="25ADDFBC" w14:textId="5F2124A9"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Highlights the need for culturally safe and appropriate care by dental graduates.</w:t>
            </w:r>
          </w:p>
        </w:tc>
        <w:tc>
          <w:tcPr>
            <w:tcW w:w="2520" w:type="dxa"/>
            <w:vAlign w:val="center"/>
          </w:tcPr>
          <w:p w14:paraId="1A6CFCEA" w14:textId="15885278" w:rsidR="00C06EB0" w:rsidRPr="00807B09" w:rsidRDefault="00C06EB0" w:rsidP="00C06EB0">
            <w:pPr>
              <w:rPr>
                <w:rFonts w:ascii="Times New Roman" w:hAnsi="Times New Roman" w:cs="Times New Roman"/>
                <w:sz w:val="24"/>
                <w:szCs w:val="24"/>
                <w:lang w:val="en-US"/>
              </w:rPr>
            </w:pPr>
            <w:r w:rsidRPr="00807B09">
              <w:rPr>
                <w:rFonts w:ascii="Times New Roman" w:hAnsi="Times New Roman" w:cs="Times New Roman"/>
                <w:sz w:val="24"/>
                <w:szCs w:val="24"/>
              </w:rPr>
              <w:t>Case-based learning, community engagement, self-reflection activities.</w:t>
            </w:r>
          </w:p>
        </w:tc>
      </w:tr>
    </w:tbl>
    <w:p w14:paraId="778CC78B" w14:textId="77777777" w:rsidR="00C06EB0" w:rsidRDefault="00C06EB0" w:rsidP="00C06EB0">
      <w:pPr>
        <w:spacing w:before="120" w:after="0" w:line="360" w:lineRule="auto"/>
        <w:jc w:val="both"/>
        <w:rPr>
          <w:rFonts w:ascii="Times New Roman" w:hAnsi="Times New Roman" w:cs="Times New Roman"/>
          <w:sz w:val="24"/>
          <w:szCs w:val="24"/>
          <w:lang w:val="en-US"/>
        </w:rPr>
      </w:pPr>
    </w:p>
    <w:p w14:paraId="7916F72C" w14:textId="70A093FE" w:rsidR="00C06EB0" w:rsidRPr="00C06EB0" w:rsidRDefault="00C06EB0" w:rsidP="00C06EB0">
      <w:pPr>
        <w:pStyle w:val="Heading3"/>
        <w:jc w:val="center"/>
        <w:rPr>
          <w:b/>
          <w:bCs/>
          <w:sz w:val="24"/>
          <w:szCs w:val="24"/>
        </w:rPr>
      </w:pPr>
    </w:p>
    <w:p w14:paraId="2705AE72" w14:textId="77777777" w:rsidR="008C1BF1" w:rsidRDefault="008C1BF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7321D88" w14:textId="69AA5536" w:rsidR="008C1BF1" w:rsidRDefault="008C1BF1" w:rsidP="008C1BF1">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7</w:t>
      </w:r>
    </w:p>
    <w:p w14:paraId="08A3DCE6" w14:textId="213F4064" w:rsidR="008C1BF1" w:rsidRDefault="008C1BF1" w:rsidP="008C1BF1">
      <w:pPr>
        <w:spacing w:before="120" w:after="120" w:line="360" w:lineRule="auto"/>
        <w:jc w:val="center"/>
        <w:rPr>
          <w:rFonts w:ascii="Times New Roman" w:hAnsi="Times New Roman" w:cs="Times New Roman"/>
          <w:b/>
          <w:bCs/>
          <w:sz w:val="24"/>
          <w:szCs w:val="24"/>
        </w:rPr>
      </w:pPr>
      <w:r w:rsidRPr="008C1BF1">
        <w:rPr>
          <w:rFonts w:ascii="Times New Roman" w:hAnsi="Times New Roman" w:cs="Times New Roman"/>
          <w:b/>
          <w:bCs/>
          <w:sz w:val="24"/>
          <w:szCs w:val="24"/>
        </w:rPr>
        <w:t>STRATEGIES FOR INTEGRATING CULTURAL COMPETENCY INTO DENTAL CURRICUL</w:t>
      </w:r>
      <w:r>
        <w:rPr>
          <w:rFonts w:ascii="Times New Roman" w:hAnsi="Times New Roman" w:cs="Times New Roman"/>
          <w:b/>
          <w:bCs/>
          <w:sz w:val="24"/>
          <w:szCs w:val="24"/>
        </w:rPr>
        <w:t>UM</w:t>
      </w:r>
    </w:p>
    <w:p w14:paraId="115E2C03" w14:textId="77777777" w:rsidR="008C1BF1" w:rsidRDefault="008C1BF1" w:rsidP="008C1BF1">
      <w:pPr>
        <w:spacing w:before="120" w:after="0" w:line="360" w:lineRule="auto"/>
        <w:ind w:firstLine="720"/>
        <w:jc w:val="both"/>
        <w:rPr>
          <w:rFonts w:ascii="Times New Roman" w:hAnsi="Times New Roman" w:cs="Times New Roman"/>
          <w:sz w:val="24"/>
          <w:szCs w:val="24"/>
          <w:lang w:val="en-US"/>
        </w:rPr>
      </w:pPr>
    </w:p>
    <w:p w14:paraId="5D238E88" w14:textId="2068CD12" w:rsidR="008C1BF1" w:rsidRDefault="00416E00" w:rsidP="008C1BF1">
      <w:pPr>
        <w:pStyle w:val="ListParagraph"/>
        <w:numPr>
          <w:ilvl w:val="0"/>
          <w:numId w:val="6"/>
        </w:numPr>
        <w:spacing w:before="120" w:after="0" w:line="360" w:lineRule="auto"/>
        <w:rPr>
          <w:rFonts w:ascii="Times New Roman" w:eastAsia="Times New Roman" w:hAnsi="Times New Roman" w:cs="Times New Roman"/>
          <w:b/>
          <w:bCs/>
          <w:kern w:val="0"/>
          <w:sz w:val="24"/>
          <w:szCs w:val="24"/>
          <w:lang w:eastAsia="en-MY"/>
          <w14:ligatures w14:val="none"/>
        </w:rPr>
      </w:pPr>
      <w:r w:rsidRPr="008C1BF1">
        <w:rPr>
          <w:rFonts w:ascii="Times New Roman" w:eastAsia="Times New Roman" w:hAnsi="Times New Roman" w:cs="Times New Roman"/>
          <w:b/>
          <w:bCs/>
          <w:kern w:val="0"/>
          <w:sz w:val="24"/>
          <w:szCs w:val="24"/>
          <w:lang w:eastAsia="en-MY"/>
          <w14:ligatures w14:val="none"/>
        </w:rPr>
        <w:t>CURRICULUM DEVELOPMENT</w:t>
      </w:r>
    </w:p>
    <w:p w14:paraId="00E3B1AB" w14:textId="77777777" w:rsidR="00416E00" w:rsidRPr="008C1BF1" w:rsidRDefault="00416E00" w:rsidP="00416E00">
      <w:pPr>
        <w:pStyle w:val="ListParagraph"/>
        <w:spacing w:before="120" w:after="0" w:line="360" w:lineRule="auto"/>
        <w:rPr>
          <w:rFonts w:ascii="Times New Roman" w:eastAsia="Times New Roman" w:hAnsi="Times New Roman" w:cs="Times New Roman"/>
          <w:b/>
          <w:bCs/>
          <w:kern w:val="0"/>
          <w:sz w:val="24"/>
          <w:szCs w:val="24"/>
          <w:lang w:eastAsia="en-MY"/>
          <w14:ligatures w14:val="none"/>
        </w:rPr>
      </w:pPr>
    </w:p>
    <w:p w14:paraId="06F25B69" w14:textId="77777777" w:rsidR="008C1BF1" w:rsidRPr="00B105E3" w:rsidRDefault="008C1BF1" w:rsidP="008C1BF1">
      <w:pPr>
        <w:pStyle w:val="ListParagraph"/>
        <w:numPr>
          <w:ilvl w:val="0"/>
          <w:numId w:val="7"/>
        </w:numPr>
        <w:spacing w:before="120" w:after="0" w:line="360" w:lineRule="auto"/>
        <w:rPr>
          <w:rFonts w:ascii="Times New Roman" w:eastAsia="Times New Roman" w:hAnsi="Times New Roman" w:cs="Times New Roman"/>
          <w:b/>
          <w:bCs/>
          <w:i/>
          <w:iCs/>
          <w:kern w:val="0"/>
          <w:sz w:val="24"/>
          <w:szCs w:val="24"/>
          <w:lang w:eastAsia="en-MY"/>
          <w14:ligatures w14:val="none"/>
        </w:rPr>
      </w:pPr>
      <w:r w:rsidRPr="00B105E3">
        <w:rPr>
          <w:rFonts w:ascii="Times New Roman" w:eastAsia="Times New Roman" w:hAnsi="Times New Roman" w:cs="Times New Roman"/>
          <w:b/>
          <w:bCs/>
          <w:i/>
          <w:iCs/>
          <w:kern w:val="0"/>
          <w:sz w:val="24"/>
          <w:szCs w:val="24"/>
          <w:lang w:eastAsia="en-MY"/>
          <w14:ligatures w14:val="none"/>
        </w:rPr>
        <w:t>Integrating cultural competence into existing courses</w:t>
      </w:r>
    </w:p>
    <w:p w14:paraId="1D28BC1B" w14:textId="77777777" w:rsidR="00555A29" w:rsidRDefault="00555A29" w:rsidP="00555A29">
      <w:pPr>
        <w:pStyle w:val="ListParagraph"/>
        <w:spacing w:before="120" w:after="0" w:line="360" w:lineRule="auto"/>
        <w:ind w:firstLine="720"/>
        <w:jc w:val="both"/>
        <w:rPr>
          <w:rFonts w:ascii="Times New Roman" w:eastAsia="Times New Roman" w:hAnsi="Times New Roman" w:cs="Times New Roman"/>
          <w:kern w:val="0"/>
          <w:sz w:val="24"/>
          <w:szCs w:val="24"/>
          <w:lang w:eastAsia="en-MY"/>
          <w14:ligatures w14:val="none"/>
        </w:rPr>
      </w:pPr>
      <w:r w:rsidRPr="00555A29">
        <w:rPr>
          <w:rFonts w:ascii="Times New Roman" w:eastAsia="Times New Roman" w:hAnsi="Times New Roman" w:cs="Times New Roman"/>
          <w:kern w:val="0"/>
          <w:sz w:val="24"/>
          <w:szCs w:val="24"/>
          <w:lang w:eastAsia="en-MY"/>
          <w14:ligatures w14:val="none"/>
        </w:rPr>
        <w:t xml:space="preserve">Incorporating cultural competence into existing dental courses is an effective strategy to ensure that all students receive training in this critical area without overhauling the entire curriculum. This can be achieved by embedding cultural competency content into courses on clinical practice, ethics, communication, and public health. </w:t>
      </w:r>
    </w:p>
    <w:p w14:paraId="229AACAF" w14:textId="027D9BC2" w:rsidR="008C1BF1" w:rsidRDefault="00555A29" w:rsidP="00555A29">
      <w:pPr>
        <w:pStyle w:val="ListParagraph"/>
        <w:spacing w:before="120" w:after="0" w:line="360" w:lineRule="auto"/>
        <w:ind w:firstLine="720"/>
        <w:jc w:val="both"/>
        <w:rPr>
          <w:rFonts w:ascii="Times New Roman" w:eastAsia="Times New Roman" w:hAnsi="Times New Roman" w:cs="Times New Roman"/>
          <w:kern w:val="0"/>
          <w:sz w:val="24"/>
          <w:szCs w:val="24"/>
          <w:lang w:eastAsia="en-MY"/>
          <w14:ligatures w14:val="none"/>
        </w:rPr>
      </w:pPr>
      <w:r w:rsidRPr="00555A29">
        <w:rPr>
          <w:rFonts w:ascii="Times New Roman" w:eastAsia="Times New Roman" w:hAnsi="Times New Roman" w:cs="Times New Roman"/>
          <w:kern w:val="0"/>
          <w:sz w:val="24"/>
          <w:szCs w:val="24"/>
          <w:lang w:eastAsia="en-MY"/>
          <w14:ligatures w14:val="none"/>
        </w:rPr>
        <w:t>For instance, discussions on cultural differences and their impact on patient care can be included in modules on patient management and communication skills</w:t>
      </w:r>
      <w:r>
        <w:rPr>
          <w:rFonts w:ascii="Times New Roman" w:eastAsia="Times New Roman" w:hAnsi="Times New Roman" w:cs="Times New Roman"/>
          <w:kern w:val="0"/>
          <w:sz w:val="24"/>
          <w:szCs w:val="24"/>
          <w:lang w:eastAsia="en-MY"/>
          <w14:ligatures w14:val="none"/>
        </w:rPr>
        <w:t>.</w:t>
      </w:r>
      <w:r>
        <w:rPr>
          <w:rFonts w:ascii="Times New Roman" w:eastAsia="Times New Roman" w:hAnsi="Times New Roman" w:cs="Times New Roman"/>
          <w:kern w:val="0"/>
          <w:sz w:val="24"/>
          <w:szCs w:val="24"/>
          <w:vertAlign w:val="superscript"/>
          <w:lang w:eastAsia="en-MY"/>
          <w14:ligatures w14:val="none"/>
        </w:rPr>
        <w:t>10</w:t>
      </w:r>
      <w:r w:rsidRPr="00555A29">
        <w:rPr>
          <w:rFonts w:ascii="Times New Roman" w:eastAsia="Times New Roman" w:hAnsi="Times New Roman" w:cs="Times New Roman"/>
          <w:kern w:val="0"/>
          <w:sz w:val="24"/>
          <w:szCs w:val="24"/>
          <w:lang w:eastAsia="en-MY"/>
          <w14:ligatures w14:val="none"/>
        </w:rPr>
        <w:t xml:space="preserve"> By doing so, students learn to consider cultural factors as integral to their clinical decision-making and patient interactions.</w:t>
      </w:r>
    </w:p>
    <w:p w14:paraId="7BE55603" w14:textId="62968D3B" w:rsidR="008C1BF1" w:rsidRPr="00B105E3" w:rsidRDefault="008C1BF1" w:rsidP="008C1BF1">
      <w:pPr>
        <w:pStyle w:val="ListParagraph"/>
        <w:numPr>
          <w:ilvl w:val="0"/>
          <w:numId w:val="7"/>
        </w:numPr>
        <w:spacing w:before="120" w:after="0" w:line="360" w:lineRule="auto"/>
        <w:rPr>
          <w:rFonts w:ascii="Times New Roman" w:eastAsia="Times New Roman" w:hAnsi="Times New Roman" w:cs="Times New Roman"/>
          <w:b/>
          <w:bCs/>
          <w:i/>
          <w:iCs/>
          <w:kern w:val="0"/>
          <w:sz w:val="24"/>
          <w:szCs w:val="24"/>
          <w:lang w:eastAsia="en-MY"/>
          <w14:ligatures w14:val="none"/>
        </w:rPr>
      </w:pPr>
      <w:r w:rsidRPr="00B105E3">
        <w:rPr>
          <w:rFonts w:ascii="Times New Roman" w:eastAsia="Times New Roman" w:hAnsi="Times New Roman" w:cs="Times New Roman"/>
          <w:b/>
          <w:bCs/>
          <w:i/>
          <w:iCs/>
          <w:kern w:val="0"/>
          <w:sz w:val="24"/>
          <w:szCs w:val="24"/>
          <w:lang w:eastAsia="en-MY"/>
          <w14:ligatures w14:val="none"/>
        </w:rPr>
        <w:t xml:space="preserve">Developing new courses focused on cultural diversity </w:t>
      </w:r>
    </w:p>
    <w:p w14:paraId="7E904A01" w14:textId="42EE65CF" w:rsidR="00555A29" w:rsidRDefault="00555A29" w:rsidP="00555A29">
      <w:pPr>
        <w:spacing w:before="120" w:after="0" w:line="360" w:lineRule="auto"/>
        <w:ind w:left="720" w:firstLine="720"/>
        <w:jc w:val="both"/>
        <w:rPr>
          <w:rFonts w:ascii="Times New Roman" w:eastAsia="Times New Roman" w:hAnsi="Times New Roman" w:cs="Times New Roman"/>
          <w:kern w:val="0"/>
          <w:sz w:val="24"/>
          <w:szCs w:val="24"/>
          <w:lang w:eastAsia="en-MY"/>
          <w14:ligatures w14:val="none"/>
        </w:rPr>
      </w:pPr>
      <w:r w:rsidRPr="00555A29">
        <w:rPr>
          <w:rFonts w:ascii="Times New Roman" w:eastAsia="Times New Roman" w:hAnsi="Times New Roman" w:cs="Times New Roman"/>
          <w:kern w:val="0"/>
          <w:sz w:val="24"/>
          <w:szCs w:val="24"/>
          <w:lang w:eastAsia="en-MY"/>
          <w14:ligatures w14:val="none"/>
        </w:rPr>
        <w:t>Creating dedicated courses that focus specifically on cultural diversity and competency allows for an in-depth exploration of these topics. These courses can cover a wide range of subjects, including the social determinants of health, health disparities, cultural awareness, and strategies for providing culturally appropriate care. Such courses can use a variety of teaching methods, including lectures, seminars, workshops, and interactive discussions, to engage students and provide them with a comprehensive understanding of cultural issues in healthcare</w:t>
      </w:r>
      <w:r w:rsidR="004E16B1">
        <w:rPr>
          <w:rFonts w:ascii="Times New Roman" w:eastAsia="Times New Roman" w:hAnsi="Times New Roman" w:cs="Times New Roman"/>
          <w:kern w:val="0"/>
          <w:sz w:val="24"/>
          <w:szCs w:val="24"/>
          <w:lang w:eastAsia="en-MY"/>
          <w14:ligatures w14:val="none"/>
        </w:rPr>
        <w:t>.</w:t>
      </w:r>
      <w:r w:rsidR="004E16B1">
        <w:rPr>
          <w:rFonts w:ascii="Times New Roman" w:eastAsia="Times New Roman" w:hAnsi="Times New Roman" w:cs="Times New Roman"/>
          <w:kern w:val="0"/>
          <w:sz w:val="24"/>
          <w:szCs w:val="24"/>
          <w:vertAlign w:val="superscript"/>
          <w:lang w:eastAsia="en-MY"/>
          <w14:ligatures w14:val="none"/>
        </w:rPr>
        <w:t>31</w:t>
      </w:r>
    </w:p>
    <w:p w14:paraId="3A8BAA87" w14:textId="4440901C" w:rsidR="008C1BF1" w:rsidRPr="00B105E3" w:rsidRDefault="008C1BF1" w:rsidP="008C1BF1">
      <w:pPr>
        <w:pStyle w:val="ListParagraph"/>
        <w:numPr>
          <w:ilvl w:val="0"/>
          <w:numId w:val="7"/>
        </w:numPr>
        <w:spacing w:before="120" w:after="0" w:line="360" w:lineRule="auto"/>
        <w:rPr>
          <w:rFonts w:ascii="Times New Roman" w:eastAsia="Times New Roman" w:hAnsi="Times New Roman" w:cs="Times New Roman"/>
          <w:b/>
          <w:bCs/>
          <w:i/>
          <w:iCs/>
          <w:kern w:val="0"/>
          <w:sz w:val="24"/>
          <w:szCs w:val="24"/>
          <w:lang w:eastAsia="en-MY"/>
          <w14:ligatures w14:val="none"/>
        </w:rPr>
      </w:pPr>
      <w:r w:rsidRPr="00B105E3">
        <w:rPr>
          <w:rFonts w:ascii="Times New Roman" w:eastAsia="Times New Roman" w:hAnsi="Times New Roman" w:cs="Times New Roman"/>
          <w:b/>
          <w:bCs/>
          <w:i/>
          <w:iCs/>
          <w:kern w:val="0"/>
          <w:sz w:val="24"/>
          <w:szCs w:val="24"/>
          <w:lang w:eastAsia="en-MY"/>
          <w14:ligatures w14:val="none"/>
        </w:rPr>
        <w:t xml:space="preserve">Utilizing case studies and real-world examples </w:t>
      </w:r>
    </w:p>
    <w:p w14:paraId="12C9A74A" w14:textId="695124B8" w:rsidR="008C1BF1" w:rsidRDefault="004E16B1" w:rsidP="004E16B1">
      <w:pPr>
        <w:spacing w:before="120" w:after="0" w:line="360" w:lineRule="auto"/>
        <w:ind w:left="720" w:firstLine="720"/>
        <w:jc w:val="both"/>
        <w:rPr>
          <w:rFonts w:ascii="Times New Roman" w:hAnsi="Times New Roman" w:cs="Times New Roman"/>
          <w:sz w:val="24"/>
          <w:szCs w:val="24"/>
          <w:lang w:val="en-US"/>
        </w:rPr>
      </w:pPr>
      <w:r w:rsidRPr="004E16B1">
        <w:rPr>
          <w:rFonts w:ascii="Times New Roman" w:hAnsi="Times New Roman" w:cs="Times New Roman"/>
          <w:sz w:val="24"/>
          <w:szCs w:val="24"/>
          <w:lang w:val="en-US"/>
        </w:rPr>
        <w:t>Using case studies and real-world examples is a powerful way to teach cultural competence. Case studies provide concrete examples of cultural challenges and solutions in dental practice, allowing students to apply theoretical knowledge to practical situations. These case studies can be based on actual clinical experiences or hypothetical scenarios that highlight common cultural issues faced by dental professionals. Real-world examples help students understand the relevance of cultural competence in their daily practice and develop problem-solving skills that are essential for providing effective care to diverse patient populations</w:t>
      </w:r>
      <w:r w:rsidR="00F50426">
        <w:rPr>
          <w:rFonts w:ascii="Times New Roman" w:hAnsi="Times New Roman" w:cs="Times New Roman"/>
          <w:sz w:val="24"/>
          <w:szCs w:val="24"/>
          <w:lang w:val="en-US"/>
        </w:rPr>
        <w:t>.</w:t>
      </w:r>
      <w:r w:rsidR="00F50426">
        <w:rPr>
          <w:rFonts w:ascii="Times New Roman" w:hAnsi="Times New Roman" w:cs="Times New Roman"/>
          <w:sz w:val="24"/>
          <w:szCs w:val="24"/>
          <w:vertAlign w:val="superscript"/>
          <w:lang w:val="en-US"/>
        </w:rPr>
        <w:t>32</w:t>
      </w:r>
    </w:p>
    <w:p w14:paraId="32627281" w14:textId="77777777" w:rsidR="004E16B1" w:rsidRDefault="004E16B1" w:rsidP="008C1BF1">
      <w:pPr>
        <w:spacing w:before="120" w:after="0" w:line="360" w:lineRule="auto"/>
        <w:ind w:firstLine="720"/>
        <w:jc w:val="both"/>
        <w:rPr>
          <w:rFonts w:ascii="Times New Roman" w:hAnsi="Times New Roman" w:cs="Times New Roman"/>
          <w:sz w:val="24"/>
          <w:szCs w:val="24"/>
          <w:lang w:val="en-US"/>
        </w:rPr>
      </w:pPr>
    </w:p>
    <w:p w14:paraId="7E494414" w14:textId="1A71C2FA" w:rsidR="00280109" w:rsidRPr="00416E00" w:rsidRDefault="00416E00" w:rsidP="00416E00">
      <w:pPr>
        <w:pStyle w:val="ListParagraph"/>
        <w:numPr>
          <w:ilvl w:val="0"/>
          <w:numId w:val="6"/>
        </w:numPr>
        <w:spacing w:before="100" w:beforeAutospacing="1" w:after="100" w:afterAutospacing="1" w:line="240" w:lineRule="auto"/>
        <w:rPr>
          <w:rFonts w:ascii="Times New Roman" w:eastAsia="Times New Roman" w:hAnsi="Times New Roman" w:cs="Times New Roman"/>
          <w:b/>
          <w:bCs/>
          <w:kern w:val="0"/>
          <w:sz w:val="24"/>
          <w:szCs w:val="24"/>
          <w:lang w:eastAsia="en-MY"/>
          <w14:ligatures w14:val="none"/>
        </w:rPr>
      </w:pPr>
      <w:r w:rsidRPr="00416E00">
        <w:rPr>
          <w:rFonts w:ascii="Times New Roman" w:eastAsia="Times New Roman" w:hAnsi="Times New Roman" w:cs="Times New Roman"/>
          <w:b/>
          <w:bCs/>
          <w:kern w:val="0"/>
          <w:sz w:val="24"/>
          <w:szCs w:val="24"/>
          <w:lang w:eastAsia="en-MY"/>
          <w14:ligatures w14:val="none"/>
        </w:rPr>
        <w:t xml:space="preserve">CREATING CULTURALLY COMPETENT LEARNING ENVIRONMENTS </w:t>
      </w:r>
    </w:p>
    <w:p w14:paraId="45B70CC5" w14:textId="77777777" w:rsidR="00416E00" w:rsidRPr="00416E00" w:rsidRDefault="00416E00" w:rsidP="00416E00">
      <w:pPr>
        <w:pStyle w:val="ListParagraph"/>
        <w:spacing w:before="100" w:beforeAutospacing="1" w:after="100" w:afterAutospacing="1" w:line="240" w:lineRule="auto"/>
        <w:rPr>
          <w:rFonts w:ascii="Times New Roman" w:eastAsia="Times New Roman" w:hAnsi="Times New Roman" w:cs="Times New Roman"/>
          <w:b/>
          <w:bCs/>
          <w:kern w:val="0"/>
          <w:sz w:val="24"/>
          <w:szCs w:val="24"/>
          <w:lang w:eastAsia="en-MY"/>
          <w14:ligatures w14:val="none"/>
        </w:rPr>
      </w:pPr>
    </w:p>
    <w:p w14:paraId="46F06E9E" w14:textId="30129A4B" w:rsidR="008F7268" w:rsidRDefault="008F7268" w:rsidP="008F7268">
      <w:pPr>
        <w:spacing w:before="120" w:after="0" w:line="360" w:lineRule="auto"/>
        <w:ind w:left="360" w:firstLine="1080"/>
        <w:jc w:val="both"/>
        <w:rPr>
          <w:rFonts w:ascii="Times New Roman" w:eastAsia="Times New Roman" w:hAnsi="Times New Roman" w:cs="Times New Roman"/>
          <w:kern w:val="0"/>
          <w:sz w:val="24"/>
          <w:szCs w:val="24"/>
          <w:lang w:eastAsia="en-MY"/>
          <w14:ligatures w14:val="none"/>
        </w:rPr>
      </w:pPr>
      <w:r w:rsidRPr="008F7268">
        <w:rPr>
          <w:rFonts w:ascii="Times New Roman" w:eastAsia="Times New Roman" w:hAnsi="Times New Roman" w:cs="Times New Roman"/>
          <w:kern w:val="0"/>
          <w:sz w:val="24"/>
          <w:szCs w:val="24"/>
          <w:lang w:eastAsia="en-MY"/>
          <w14:ligatures w14:val="none"/>
        </w:rPr>
        <w:t>Creating a culturally competent learning environment in dental education involves implementing strategies that promote understanding, respect, and inclusivity. This includes both classroom strategies and inclusive teaching methods that cater to a diverse student body and prepare students to serve diverse patient populations effectively.</w:t>
      </w:r>
    </w:p>
    <w:p w14:paraId="5BC5BC4F" w14:textId="5C1DF9FD" w:rsidR="00280109" w:rsidRPr="00023B4E" w:rsidRDefault="007B37C2" w:rsidP="008F7268">
      <w:pPr>
        <w:pStyle w:val="ListParagraph"/>
        <w:numPr>
          <w:ilvl w:val="1"/>
          <w:numId w:val="6"/>
        </w:numPr>
        <w:spacing w:before="100" w:beforeAutospacing="1" w:after="100" w:afterAutospacing="1" w:line="240" w:lineRule="auto"/>
        <w:ind w:left="810"/>
        <w:rPr>
          <w:rFonts w:ascii="Times New Roman" w:eastAsia="Times New Roman" w:hAnsi="Times New Roman" w:cs="Times New Roman"/>
          <w:b/>
          <w:bCs/>
          <w:kern w:val="0"/>
          <w:sz w:val="24"/>
          <w:szCs w:val="24"/>
          <w:lang w:eastAsia="en-MY"/>
          <w14:ligatures w14:val="none"/>
        </w:rPr>
      </w:pPr>
      <w:r>
        <w:rPr>
          <w:rFonts w:ascii="Times New Roman" w:eastAsia="Times New Roman" w:hAnsi="Times New Roman" w:cs="Times New Roman"/>
          <w:b/>
          <w:bCs/>
          <w:kern w:val="0"/>
          <w:sz w:val="24"/>
          <w:szCs w:val="24"/>
          <w:lang w:eastAsia="en-MY"/>
          <w14:ligatures w14:val="none"/>
        </w:rPr>
        <w:t xml:space="preserve">Admission &amp; </w:t>
      </w:r>
      <w:r w:rsidR="00280109" w:rsidRPr="00023B4E">
        <w:rPr>
          <w:rFonts w:ascii="Times New Roman" w:eastAsia="Times New Roman" w:hAnsi="Times New Roman" w:cs="Times New Roman"/>
          <w:b/>
          <w:bCs/>
          <w:kern w:val="0"/>
          <w:sz w:val="24"/>
          <w:szCs w:val="24"/>
          <w:lang w:eastAsia="en-MY"/>
          <w14:ligatures w14:val="none"/>
        </w:rPr>
        <w:t xml:space="preserve">Classroom strategies </w:t>
      </w:r>
    </w:p>
    <w:p w14:paraId="21FF079B" w14:textId="2BFBC685" w:rsidR="007B37C2" w:rsidRPr="007D12EE" w:rsidRDefault="007B37C2" w:rsidP="007B37C2">
      <w:pPr>
        <w:spacing w:before="120" w:after="0" w:line="360" w:lineRule="auto"/>
        <w:ind w:left="806"/>
        <w:rPr>
          <w:rFonts w:ascii="Times New Roman" w:eastAsia="Times New Roman" w:hAnsi="Times New Roman" w:cs="Times New Roman"/>
          <w:b/>
          <w:bCs/>
          <w:i/>
          <w:iCs/>
          <w:kern w:val="0"/>
          <w:sz w:val="24"/>
          <w:szCs w:val="24"/>
          <w:lang w:eastAsia="en-MY"/>
          <w14:ligatures w14:val="none"/>
        </w:rPr>
      </w:pPr>
      <w:r>
        <w:rPr>
          <w:rFonts w:ascii="Times New Roman" w:eastAsia="Times New Roman" w:hAnsi="Times New Roman" w:cs="Times New Roman"/>
          <w:b/>
          <w:bCs/>
          <w:i/>
          <w:iCs/>
          <w:kern w:val="0"/>
          <w:sz w:val="24"/>
          <w:szCs w:val="24"/>
          <w:lang w:eastAsia="en-MY"/>
          <w14:ligatures w14:val="none"/>
        </w:rPr>
        <w:t>a</w:t>
      </w:r>
      <w:r w:rsidRPr="007D12EE">
        <w:rPr>
          <w:rFonts w:ascii="Times New Roman" w:eastAsia="Times New Roman" w:hAnsi="Times New Roman" w:cs="Times New Roman"/>
          <w:b/>
          <w:bCs/>
          <w:i/>
          <w:iCs/>
          <w:kern w:val="0"/>
          <w:sz w:val="24"/>
          <w:szCs w:val="24"/>
          <w:lang w:eastAsia="en-MY"/>
          <w14:ligatures w14:val="none"/>
        </w:rPr>
        <w:t xml:space="preserve">. </w:t>
      </w:r>
      <w:r w:rsidRPr="007B37C2">
        <w:rPr>
          <w:rFonts w:ascii="Times New Roman" w:eastAsia="Times New Roman" w:hAnsi="Times New Roman" w:cs="Times New Roman"/>
          <w:b/>
          <w:bCs/>
          <w:i/>
          <w:iCs/>
          <w:kern w:val="0"/>
          <w:sz w:val="24"/>
          <w:szCs w:val="24"/>
          <w:lang w:eastAsia="en-MY"/>
          <w14:ligatures w14:val="none"/>
        </w:rPr>
        <w:t>Admitting Students from Diverse Backgrounds</w:t>
      </w:r>
    </w:p>
    <w:p w14:paraId="1D460373" w14:textId="28870781" w:rsidR="007B37C2" w:rsidRDefault="007B37C2" w:rsidP="007B37C2">
      <w:pPr>
        <w:spacing w:before="120" w:after="0" w:line="360" w:lineRule="auto"/>
        <w:ind w:left="806" w:firstLine="634"/>
        <w:rPr>
          <w:rFonts w:ascii="Times New Roman" w:eastAsia="Times New Roman" w:hAnsi="Times New Roman" w:cs="Times New Roman"/>
          <w:b/>
          <w:bCs/>
          <w:i/>
          <w:iCs/>
          <w:kern w:val="0"/>
          <w:sz w:val="24"/>
          <w:szCs w:val="24"/>
          <w:lang w:eastAsia="en-MY"/>
          <w14:ligatures w14:val="none"/>
        </w:rPr>
      </w:pPr>
      <w:r w:rsidRPr="007B37C2">
        <w:rPr>
          <w:rFonts w:ascii="Times New Roman" w:eastAsia="Times New Roman" w:hAnsi="Times New Roman" w:cs="Times New Roman"/>
          <w:kern w:val="0"/>
          <w:sz w:val="24"/>
          <w:szCs w:val="24"/>
          <w:lang w:eastAsia="en-MY"/>
          <w14:ligatures w14:val="none"/>
        </w:rPr>
        <w:t>Proactively admitting students from different cultural backgrounds into dental programs can enrich the learning environment. A diverse student body brings a wide range of perspectives and experiences, which can enhance the educational experience for all students and better prepare them to serve diverse patient populations.</w:t>
      </w:r>
      <w:r>
        <w:rPr>
          <w:rFonts w:ascii="Times New Roman" w:eastAsia="Times New Roman" w:hAnsi="Times New Roman" w:cs="Times New Roman"/>
          <w:kern w:val="0"/>
          <w:sz w:val="24"/>
          <w:szCs w:val="24"/>
          <w:vertAlign w:val="superscript"/>
          <w:lang w:eastAsia="en-MY"/>
          <w14:ligatures w14:val="none"/>
        </w:rPr>
        <w:t>4</w:t>
      </w:r>
      <w:r w:rsidR="00A7012C">
        <w:rPr>
          <w:rFonts w:ascii="Times New Roman" w:eastAsia="Times New Roman" w:hAnsi="Times New Roman" w:cs="Times New Roman"/>
          <w:kern w:val="0"/>
          <w:sz w:val="24"/>
          <w:szCs w:val="24"/>
          <w:vertAlign w:val="superscript"/>
          <w:lang w:eastAsia="en-MY"/>
          <w14:ligatures w14:val="none"/>
        </w:rPr>
        <w:t>7</w:t>
      </w:r>
    </w:p>
    <w:p w14:paraId="3188ED60" w14:textId="7770EF3C" w:rsidR="008F7268" w:rsidRPr="007D12EE" w:rsidRDefault="007B37C2" w:rsidP="008F7268">
      <w:pPr>
        <w:spacing w:before="120" w:after="0" w:line="360" w:lineRule="auto"/>
        <w:ind w:left="806"/>
        <w:rPr>
          <w:rFonts w:ascii="Times New Roman" w:eastAsia="Times New Roman" w:hAnsi="Times New Roman" w:cs="Times New Roman"/>
          <w:b/>
          <w:bCs/>
          <w:i/>
          <w:iCs/>
          <w:kern w:val="0"/>
          <w:sz w:val="24"/>
          <w:szCs w:val="24"/>
          <w:lang w:eastAsia="en-MY"/>
          <w14:ligatures w14:val="none"/>
        </w:rPr>
      </w:pPr>
      <w:r>
        <w:rPr>
          <w:rFonts w:ascii="Times New Roman" w:eastAsia="Times New Roman" w:hAnsi="Times New Roman" w:cs="Times New Roman"/>
          <w:b/>
          <w:bCs/>
          <w:i/>
          <w:iCs/>
          <w:kern w:val="0"/>
          <w:sz w:val="24"/>
          <w:szCs w:val="24"/>
          <w:lang w:eastAsia="en-MY"/>
          <w14:ligatures w14:val="none"/>
        </w:rPr>
        <w:t>b</w:t>
      </w:r>
      <w:r w:rsidR="008F7268" w:rsidRPr="007D12EE">
        <w:rPr>
          <w:rFonts w:ascii="Times New Roman" w:eastAsia="Times New Roman" w:hAnsi="Times New Roman" w:cs="Times New Roman"/>
          <w:b/>
          <w:bCs/>
          <w:i/>
          <w:iCs/>
          <w:kern w:val="0"/>
          <w:sz w:val="24"/>
          <w:szCs w:val="24"/>
          <w:lang w:eastAsia="en-MY"/>
          <w14:ligatures w14:val="none"/>
        </w:rPr>
        <w:t>. Diverse Curriculum Content</w:t>
      </w:r>
    </w:p>
    <w:p w14:paraId="4CE6255C" w14:textId="0CC888CB" w:rsidR="008F7268" w:rsidRPr="008F7268" w:rsidRDefault="008F7268" w:rsidP="008F7268">
      <w:pPr>
        <w:spacing w:before="120" w:after="0" w:line="360" w:lineRule="auto"/>
        <w:ind w:left="806" w:firstLine="634"/>
        <w:jc w:val="both"/>
        <w:rPr>
          <w:rFonts w:ascii="Times New Roman" w:eastAsia="Times New Roman" w:hAnsi="Times New Roman" w:cs="Times New Roman"/>
          <w:kern w:val="0"/>
          <w:sz w:val="24"/>
          <w:szCs w:val="24"/>
          <w:lang w:eastAsia="en-MY"/>
          <w14:ligatures w14:val="none"/>
        </w:rPr>
      </w:pPr>
      <w:r w:rsidRPr="008F7268">
        <w:rPr>
          <w:rFonts w:ascii="Times New Roman" w:eastAsia="Times New Roman" w:hAnsi="Times New Roman" w:cs="Times New Roman"/>
          <w:kern w:val="0"/>
          <w:sz w:val="24"/>
          <w:szCs w:val="24"/>
          <w:lang w:eastAsia="en-MY"/>
          <w14:ligatures w14:val="none"/>
        </w:rPr>
        <w:t xml:space="preserve">Integrating content that reflects a wide range of cultural perspectives is crucial. This includes incorporating case studies, readings, and examples that highlight different cultural practices and health beliefs. This approach helps students understand the impact of culture on health </w:t>
      </w:r>
      <w:r w:rsidR="005E4AE5" w:rsidRPr="008F7268">
        <w:rPr>
          <w:rFonts w:ascii="Times New Roman" w:eastAsia="Times New Roman" w:hAnsi="Times New Roman" w:cs="Times New Roman"/>
          <w:kern w:val="0"/>
          <w:sz w:val="24"/>
          <w:szCs w:val="24"/>
          <w:lang w:eastAsia="en-MY"/>
          <w14:ligatures w14:val="none"/>
        </w:rPr>
        <w:t>behaviours</w:t>
      </w:r>
      <w:r w:rsidRPr="008F7268">
        <w:rPr>
          <w:rFonts w:ascii="Times New Roman" w:eastAsia="Times New Roman" w:hAnsi="Times New Roman" w:cs="Times New Roman"/>
          <w:kern w:val="0"/>
          <w:sz w:val="24"/>
          <w:szCs w:val="24"/>
          <w:lang w:eastAsia="en-MY"/>
          <w14:ligatures w14:val="none"/>
        </w:rPr>
        <w:t xml:space="preserve"> and patient interactions</w:t>
      </w:r>
      <w:r w:rsidR="005E4AE5">
        <w:rPr>
          <w:rFonts w:ascii="Times New Roman" w:eastAsia="Times New Roman" w:hAnsi="Times New Roman" w:cs="Times New Roman"/>
          <w:kern w:val="0"/>
          <w:sz w:val="24"/>
          <w:szCs w:val="24"/>
          <w:lang w:eastAsia="en-MY"/>
          <w14:ligatures w14:val="none"/>
        </w:rPr>
        <w:t>.</w:t>
      </w:r>
      <w:r w:rsidR="005E4AE5">
        <w:rPr>
          <w:rFonts w:ascii="Times New Roman" w:eastAsia="Times New Roman" w:hAnsi="Times New Roman" w:cs="Times New Roman"/>
          <w:kern w:val="0"/>
          <w:sz w:val="24"/>
          <w:szCs w:val="24"/>
          <w:vertAlign w:val="superscript"/>
          <w:lang w:eastAsia="en-MY"/>
          <w14:ligatures w14:val="none"/>
        </w:rPr>
        <w:t>10</w:t>
      </w:r>
    </w:p>
    <w:p w14:paraId="4DD4962F" w14:textId="2E024894" w:rsidR="008F7268" w:rsidRPr="007D12EE" w:rsidRDefault="007B37C2" w:rsidP="008F7268">
      <w:pPr>
        <w:spacing w:before="120" w:after="0" w:line="360" w:lineRule="auto"/>
        <w:ind w:left="806"/>
        <w:rPr>
          <w:rFonts w:ascii="Times New Roman" w:eastAsia="Times New Roman" w:hAnsi="Times New Roman" w:cs="Times New Roman"/>
          <w:b/>
          <w:bCs/>
          <w:i/>
          <w:iCs/>
          <w:kern w:val="0"/>
          <w:sz w:val="24"/>
          <w:szCs w:val="24"/>
          <w:lang w:eastAsia="en-MY"/>
          <w14:ligatures w14:val="none"/>
        </w:rPr>
      </w:pPr>
      <w:r>
        <w:rPr>
          <w:rFonts w:ascii="Times New Roman" w:eastAsia="Times New Roman" w:hAnsi="Times New Roman" w:cs="Times New Roman"/>
          <w:b/>
          <w:bCs/>
          <w:i/>
          <w:iCs/>
          <w:kern w:val="0"/>
          <w:sz w:val="24"/>
          <w:szCs w:val="24"/>
          <w:lang w:eastAsia="en-MY"/>
          <w14:ligatures w14:val="none"/>
        </w:rPr>
        <w:t>c</w:t>
      </w:r>
      <w:r w:rsidR="008F7268" w:rsidRPr="007D12EE">
        <w:rPr>
          <w:rFonts w:ascii="Times New Roman" w:eastAsia="Times New Roman" w:hAnsi="Times New Roman" w:cs="Times New Roman"/>
          <w:b/>
          <w:bCs/>
          <w:i/>
          <w:iCs/>
          <w:kern w:val="0"/>
          <w:sz w:val="24"/>
          <w:szCs w:val="24"/>
          <w:lang w:eastAsia="en-MY"/>
          <w14:ligatures w14:val="none"/>
        </w:rPr>
        <w:t>. Open Discussions and Safe Spaces</w:t>
      </w:r>
    </w:p>
    <w:p w14:paraId="5CE6C851" w14:textId="18A04DCC" w:rsidR="008F7268" w:rsidRPr="008F7268" w:rsidRDefault="008F7268" w:rsidP="008F7268">
      <w:pPr>
        <w:spacing w:before="120" w:after="0" w:line="360" w:lineRule="auto"/>
        <w:ind w:left="806" w:firstLine="634"/>
        <w:jc w:val="both"/>
        <w:rPr>
          <w:rFonts w:ascii="Times New Roman" w:eastAsia="Times New Roman" w:hAnsi="Times New Roman" w:cs="Times New Roman"/>
          <w:kern w:val="0"/>
          <w:sz w:val="24"/>
          <w:szCs w:val="24"/>
          <w:lang w:eastAsia="en-MY"/>
          <w14:ligatures w14:val="none"/>
        </w:rPr>
      </w:pPr>
      <w:r w:rsidRPr="008F7268">
        <w:rPr>
          <w:rFonts w:ascii="Times New Roman" w:eastAsia="Times New Roman" w:hAnsi="Times New Roman" w:cs="Times New Roman"/>
          <w:kern w:val="0"/>
          <w:sz w:val="24"/>
          <w:szCs w:val="24"/>
          <w:lang w:eastAsia="en-MY"/>
          <w14:ligatures w14:val="none"/>
        </w:rPr>
        <w:t>Creating opportunities for open discussions about cultural issues and providing a safe space for students to share their experiences and perspectives can enhance cultural awareness. Encouraging respectful dialogue helps students to explore and challenge their biases and assumptions</w:t>
      </w:r>
      <w:r w:rsidR="00C77A86">
        <w:rPr>
          <w:rFonts w:ascii="Times New Roman" w:eastAsia="Times New Roman" w:hAnsi="Times New Roman" w:cs="Times New Roman"/>
          <w:kern w:val="0"/>
          <w:sz w:val="24"/>
          <w:szCs w:val="24"/>
          <w:lang w:eastAsia="en-MY"/>
          <w14:ligatures w14:val="none"/>
        </w:rPr>
        <w:t>.</w:t>
      </w:r>
      <w:r w:rsidR="007D12EE">
        <w:rPr>
          <w:rFonts w:ascii="Times New Roman" w:eastAsia="Times New Roman" w:hAnsi="Times New Roman" w:cs="Times New Roman"/>
          <w:kern w:val="0"/>
          <w:sz w:val="24"/>
          <w:szCs w:val="24"/>
          <w:vertAlign w:val="superscript"/>
          <w:lang w:eastAsia="en-MY"/>
          <w14:ligatures w14:val="none"/>
        </w:rPr>
        <w:t>33</w:t>
      </w:r>
    </w:p>
    <w:p w14:paraId="3759C7EC" w14:textId="2D05EB15" w:rsidR="008F7268" w:rsidRPr="007D12EE" w:rsidRDefault="007B37C2" w:rsidP="008F7268">
      <w:pPr>
        <w:spacing w:before="120" w:after="0" w:line="360" w:lineRule="auto"/>
        <w:ind w:left="806"/>
        <w:rPr>
          <w:rFonts w:ascii="Times New Roman" w:eastAsia="Times New Roman" w:hAnsi="Times New Roman" w:cs="Times New Roman"/>
          <w:b/>
          <w:bCs/>
          <w:i/>
          <w:iCs/>
          <w:kern w:val="0"/>
          <w:sz w:val="24"/>
          <w:szCs w:val="24"/>
          <w:lang w:eastAsia="en-MY"/>
          <w14:ligatures w14:val="none"/>
        </w:rPr>
      </w:pPr>
      <w:r>
        <w:rPr>
          <w:rFonts w:ascii="Times New Roman" w:eastAsia="Times New Roman" w:hAnsi="Times New Roman" w:cs="Times New Roman"/>
          <w:b/>
          <w:bCs/>
          <w:i/>
          <w:iCs/>
          <w:kern w:val="0"/>
          <w:sz w:val="24"/>
          <w:szCs w:val="24"/>
          <w:lang w:eastAsia="en-MY"/>
          <w14:ligatures w14:val="none"/>
        </w:rPr>
        <w:t>d</w:t>
      </w:r>
      <w:r w:rsidR="008F7268" w:rsidRPr="007D12EE">
        <w:rPr>
          <w:rFonts w:ascii="Times New Roman" w:eastAsia="Times New Roman" w:hAnsi="Times New Roman" w:cs="Times New Roman"/>
          <w:b/>
          <w:bCs/>
          <w:i/>
          <w:iCs/>
          <w:kern w:val="0"/>
          <w:sz w:val="24"/>
          <w:szCs w:val="24"/>
          <w:lang w:eastAsia="en-MY"/>
          <w14:ligatures w14:val="none"/>
        </w:rPr>
        <w:t>. Interactive Activities</w:t>
      </w:r>
    </w:p>
    <w:p w14:paraId="29A5B547" w14:textId="4ED25CBE" w:rsidR="00280109" w:rsidRDefault="008F7268" w:rsidP="008F7268">
      <w:pPr>
        <w:spacing w:before="120" w:after="0" w:line="360" w:lineRule="auto"/>
        <w:ind w:left="806" w:firstLine="634"/>
        <w:jc w:val="both"/>
        <w:rPr>
          <w:rFonts w:ascii="Times New Roman" w:eastAsia="Times New Roman" w:hAnsi="Times New Roman" w:cs="Times New Roman"/>
          <w:kern w:val="0"/>
          <w:sz w:val="24"/>
          <w:szCs w:val="24"/>
          <w:lang w:eastAsia="en-MY"/>
          <w14:ligatures w14:val="none"/>
        </w:rPr>
      </w:pPr>
      <w:r w:rsidRPr="008F7268">
        <w:rPr>
          <w:rFonts w:ascii="Times New Roman" w:eastAsia="Times New Roman" w:hAnsi="Times New Roman" w:cs="Times New Roman"/>
          <w:kern w:val="0"/>
          <w:sz w:val="24"/>
          <w:szCs w:val="24"/>
          <w:lang w:eastAsia="en-MY"/>
          <w14:ligatures w14:val="none"/>
        </w:rPr>
        <w:t xml:space="preserve">Utilizing interactive activities such as </w:t>
      </w:r>
      <w:r w:rsidR="007D12EE" w:rsidRPr="008F7268">
        <w:rPr>
          <w:rFonts w:ascii="Times New Roman" w:eastAsia="Times New Roman" w:hAnsi="Times New Roman" w:cs="Times New Roman"/>
          <w:kern w:val="0"/>
          <w:sz w:val="24"/>
          <w:szCs w:val="24"/>
          <w:lang w:eastAsia="en-MY"/>
          <w14:ligatures w14:val="none"/>
        </w:rPr>
        <w:t>role-playing,</w:t>
      </w:r>
      <w:r w:rsidRPr="008F7268">
        <w:rPr>
          <w:rFonts w:ascii="Times New Roman" w:eastAsia="Times New Roman" w:hAnsi="Times New Roman" w:cs="Times New Roman"/>
          <w:kern w:val="0"/>
          <w:sz w:val="24"/>
          <w:szCs w:val="24"/>
          <w:lang w:eastAsia="en-MY"/>
          <w14:ligatures w14:val="none"/>
        </w:rPr>
        <w:t xml:space="preserve"> and group projects can foster cultural competence. These activities allow students to practice communication and problem-solving skills in scenarios that mimic real-life cultural interactions. This hands-on experience is invaluable in preparing students for diverse clinical settings</w:t>
      </w:r>
      <w:r w:rsidR="00625BE1">
        <w:rPr>
          <w:rFonts w:ascii="Times New Roman" w:eastAsia="Times New Roman" w:hAnsi="Times New Roman" w:cs="Times New Roman"/>
          <w:kern w:val="0"/>
          <w:sz w:val="24"/>
          <w:szCs w:val="24"/>
          <w:lang w:eastAsia="en-MY"/>
          <w14:ligatures w14:val="none"/>
        </w:rPr>
        <w:t>.</w:t>
      </w:r>
      <w:r w:rsidR="00625BE1">
        <w:rPr>
          <w:rFonts w:ascii="Times New Roman" w:eastAsia="Times New Roman" w:hAnsi="Times New Roman" w:cs="Times New Roman"/>
          <w:kern w:val="0"/>
          <w:sz w:val="24"/>
          <w:szCs w:val="24"/>
          <w:vertAlign w:val="superscript"/>
          <w:lang w:eastAsia="en-MY"/>
          <w14:ligatures w14:val="none"/>
        </w:rPr>
        <w:t>45</w:t>
      </w:r>
      <w:r w:rsidRPr="008F7268">
        <w:rPr>
          <w:rFonts w:ascii="Times New Roman" w:eastAsia="Times New Roman" w:hAnsi="Times New Roman" w:cs="Times New Roman"/>
          <w:kern w:val="0"/>
          <w:sz w:val="24"/>
          <w:szCs w:val="24"/>
          <w:lang w:eastAsia="en-MY"/>
          <w14:ligatures w14:val="none"/>
        </w:rPr>
        <w:t xml:space="preserve"> </w:t>
      </w:r>
    </w:p>
    <w:p w14:paraId="0432771D" w14:textId="254FCD71" w:rsidR="007B37C2" w:rsidRPr="007D12EE" w:rsidRDefault="007B37C2" w:rsidP="007B37C2">
      <w:pPr>
        <w:spacing w:before="120" w:after="0" w:line="360" w:lineRule="auto"/>
        <w:ind w:left="806"/>
        <w:rPr>
          <w:rFonts w:ascii="Times New Roman" w:eastAsia="Times New Roman" w:hAnsi="Times New Roman" w:cs="Times New Roman"/>
          <w:b/>
          <w:bCs/>
          <w:i/>
          <w:iCs/>
          <w:kern w:val="0"/>
          <w:sz w:val="24"/>
          <w:szCs w:val="24"/>
          <w:lang w:eastAsia="en-MY"/>
          <w14:ligatures w14:val="none"/>
        </w:rPr>
      </w:pPr>
      <w:r>
        <w:rPr>
          <w:rFonts w:ascii="Times New Roman" w:eastAsia="Times New Roman" w:hAnsi="Times New Roman" w:cs="Times New Roman"/>
          <w:b/>
          <w:bCs/>
          <w:i/>
          <w:iCs/>
          <w:kern w:val="0"/>
          <w:sz w:val="24"/>
          <w:szCs w:val="24"/>
          <w:lang w:eastAsia="en-MY"/>
          <w14:ligatures w14:val="none"/>
        </w:rPr>
        <w:t>e</w:t>
      </w:r>
      <w:r w:rsidRPr="007D12EE">
        <w:rPr>
          <w:rFonts w:ascii="Times New Roman" w:eastAsia="Times New Roman" w:hAnsi="Times New Roman" w:cs="Times New Roman"/>
          <w:b/>
          <w:bCs/>
          <w:i/>
          <w:iCs/>
          <w:kern w:val="0"/>
          <w:sz w:val="24"/>
          <w:szCs w:val="24"/>
          <w:lang w:eastAsia="en-MY"/>
          <w14:ligatures w14:val="none"/>
        </w:rPr>
        <w:t xml:space="preserve">. </w:t>
      </w:r>
      <w:r w:rsidRPr="007B37C2">
        <w:rPr>
          <w:rFonts w:ascii="Times New Roman" w:eastAsia="Times New Roman" w:hAnsi="Times New Roman" w:cs="Times New Roman"/>
          <w:b/>
          <w:bCs/>
          <w:i/>
          <w:iCs/>
          <w:kern w:val="0"/>
          <w:sz w:val="24"/>
          <w:szCs w:val="24"/>
          <w:lang w:eastAsia="en-MY"/>
          <w14:ligatures w14:val="none"/>
        </w:rPr>
        <w:t>Inclusive Classroom Environment</w:t>
      </w:r>
    </w:p>
    <w:p w14:paraId="1F1033AF" w14:textId="1E8EB07B" w:rsidR="007B37C2" w:rsidRDefault="007B37C2" w:rsidP="007B37C2">
      <w:pPr>
        <w:spacing w:before="120" w:after="0" w:line="360" w:lineRule="auto"/>
        <w:ind w:left="806" w:firstLine="634"/>
        <w:jc w:val="both"/>
        <w:rPr>
          <w:rFonts w:ascii="Times New Roman" w:eastAsia="Times New Roman" w:hAnsi="Times New Roman" w:cs="Times New Roman"/>
          <w:kern w:val="0"/>
          <w:sz w:val="24"/>
          <w:szCs w:val="24"/>
          <w:lang w:eastAsia="en-MY"/>
          <w14:ligatures w14:val="none"/>
        </w:rPr>
      </w:pPr>
      <w:r w:rsidRPr="007B37C2">
        <w:rPr>
          <w:rFonts w:ascii="Times New Roman" w:eastAsia="Times New Roman" w:hAnsi="Times New Roman" w:cs="Times New Roman"/>
          <w:kern w:val="0"/>
          <w:sz w:val="24"/>
          <w:szCs w:val="24"/>
          <w:lang w:eastAsia="en-MY"/>
          <w14:ligatures w14:val="none"/>
        </w:rPr>
        <w:t>Ensuring that students from diverse backgrounds feel valued and included in the classroom is essential. This can be achieved by promoting an inclusive atmosphere where all students' perspectives are respected and by addressing any biases or stereotypes that may arise. Incorporating the experiences and insights of students from various cultural backgrounds can enrich discussions and learning experiences.</w:t>
      </w:r>
      <w:r>
        <w:rPr>
          <w:rFonts w:ascii="Times New Roman" w:eastAsia="Times New Roman" w:hAnsi="Times New Roman" w:cs="Times New Roman"/>
          <w:kern w:val="0"/>
          <w:sz w:val="24"/>
          <w:szCs w:val="24"/>
          <w:vertAlign w:val="superscript"/>
          <w:lang w:eastAsia="en-MY"/>
          <w14:ligatures w14:val="none"/>
        </w:rPr>
        <w:t>4</w:t>
      </w:r>
      <w:r w:rsidR="00F43AED">
        <w:rPr>
          <w:rFonts w:ascii="Times New Roman" w:eastAsia="Times New Roman" w:hAnsi="Times New Roman" w:cs="Times New Roman"/>
          <w:kern w:val="0"/>
          <w:sz w:val="24"/>
          <w:szCs w:val="24"/>
          <w:vertAlign w:val="superscript"/>
          <w:lang w:eastAsia="en-MY"/>
          <w14:ligatures w14:val="none"/>
        </w:rPr>
        <w:t>8</w:t>
      </w:r>
      <w:r w:rsidRPr="008F7268">
        <w:rPr>
          <w:rFonts w:ascii="Times New Roman" w:eastAsia="Times New Roman" w:hAnsi="Times New Roman" w:cs="Times New Roman"/>
          <w:kern w:val="0"/>
          <w:sz w:val="24"/>
          <w:szCs w:val="24"/>
          <w:lang w:eastAsia="en-MY"/>
          <w14:ligatures w14:val="none"/>
        </w:rPr>
        <w:t xml:space="preserve"> </w:t>
      </w:r>
    </w:p>
    <w:p w14:paraId="4BD60514" w14:textId="4009E63F" w:rsidR="00280109" w:rsidRPr="00023B4E" w:rsidRDefault="00280109" w:rsidP="008F7268">
      <w:pPr>
        <w:pStyle w:val="ListParagraph"/>
        <w:numPr>
          <w:ilvl w:val="1"/>
          <w:numId w:val="6"/>
        </w:numPr>
        <w:spacing w:before="100" w:beforeAutospacing="1" w:after="100" w:afterAutospacing="1" w:line="240" w:lineRule="auto"/>
        <w:ind w:left="810"/>
        <w:rPr>
          <w:rFonts w:ascii="Times New Roman" w:eastAsia="Times New Roman" w:hAnsi="Times New Roman" w:cs="Times New Roman"/>
          <w:b/>
          <w:bCs/>
          <w:kern w:val="0"/>
          <w:sz w:val="24"/>
          <w:szCs w:val="24"/>
          <w:lang w:eastAsia="en-MY"/>
          <w14:ligatures w14:val="none"/>
        </w:rPr>
      </w:pPr>
      <w:r w:rsidRPr="00023B4E">
        <w:rPr>
          <w:rFonts w:ascii="Times New Roman" w:eastAsia="Times New Roman" w:hAnsi="Times New Roman" w:cs="Times New Roman"/>
          <w:b/>
          <w:bCs/>
          <w:kern w:val="0"/>
          <w:sz w:val="24"/>
          <w:szCs w:val="24"/>
          <w:lang w:eastAsia="en-MY"/>
          <w14:ligatures w14:val="none"/>
        </w:rPr>
        <w:t xml:space="preserve">Inclusive teaching methods </w:t>
      </w:r>
    </w:p>
    <w:p w14:paraId="0C2A9DB4" w14:textId="30E71F2C" w:rsidR="00625BE1" w:rsidRPr="007D12EE" w:rsidRDefault="00625BE1" w:rsidP="00625BE1">
      <w:pPr>
        <w:spacing w:before="120" w:after="0" w:line="360" w:lineRule="auto"/>
        <w:ind w:left="806"/>
        <w:rPr>
          <w:rFonts w:ascii="Times New Roman" w:eastAsia="Times New Roman" w:hAnsi="Times New Roman" w:cs="Times New Roman"/>
          <w:b/>
          <w:bCs/>
          <w:i/>
          <w:iCs/>
          <w:kern w:val="0"/>
          <w:sz w:val="24"/>
          <w:szCs w:val="24"/>
          <w:lang w:eastAsia="en-MY"/>
          <w14:ligatures w14:val="none"/>
        </w:rPr>
      </w:pPr>
      <w:r w:rsidRPr="00625BE1">
        <w:rPr>
          <w:rFonts w:ascii="Times New Roman" w:eastAsia="Times New Roman" w:hAnsi="Times New Roman" w:cs="Times New Roman"/>
          <w:b/>
          <w:bCs/>
          <w:i/>
          <w:iCs/>
          <w:kern w:val="0"/>
          <w:sz w:val="24"/>
          <w:szCs w:val="24"/>
          <w:lang w:eastAsia="en-MY"/>
          <w14:ligatures w14:val="none"/>
        </w:rPr>
        <w:t>Culturally Relevant Pedagogy</w:t>
      </w:r>
    </w:p>
    <w:p w14:paraId="59F0BA10" w14:textId="22E0C061" w:rsidR="00625BE1" w:rsidRPr="008F7268" w:rsidRDefault="00625BE1" w:rsidP="00625BE1">
      <w:pPr>
        <w:spacing w:before="120" w:after="0" w:line="360" w:lineRule="auto"/>
        <w:ind w:left="806" w:firstLine="634"/>
        <w:jc w:val="both"/>
        <w:rPr>
          <w:rFonts w:ascii="Times New Roman" w:eastAsia="Times New Roman" w:hAnsi="Times New Roman" w:cs="Times New Roman"/>
          <w:kern w:val="0"/>
          <w:sz w:val="24"/>
          <w:szCs w:val="24"/>
          <w:lang w:eastAsia="en-MY"/>
          <w14:ligatures w14:val="none"/>
        </w:rPr>
      </w:pPr>
      <w:r w:rsidRPr="00625BE1">
        <w:rPr>
          <w:rFonts w:ascii="Times New Roman" w:eastAsia="Times New Roman" w:hAnsi="Times New Roman" w:cs="Times New Roman"/>
          <w:kern w:val="0"/>
          <w:sz w:val="24"/>
          <w:szCs w:val="24"/>
          <w:lang w:eastAsia="en-MY"/>
          <w14:ligatures w14:val="none"/>
        </w:rPr>
        <w:t>Culturally relevant pedagogy involves recognizing and incorporating students' cultural references in all aspects of learning. This approach not only makes learning more engaging and meaningful for students but also helps them to see the value of their cultural identities in their professional development</w:t>
      </w:r>
      <w:r>
        <w:rPr>
          <w:rFonts w:ascii="Times New Roman" w:eastAsia="Times New Roman" w:hAnsi="Times New Roman" w:cs="Times New Roman"/>
          <w:kern w:val="0"/>
          <w:sz w:val="24"/>
          <w:szCs w:val="24"/>
          <w:lang w:eastAsia="en-MY"/>
          <w14:ligatures w14:val="none"/>
        </w:rPr>
        <w:t>.</w:t>
      </w:r>
      <w:r>
        <w:rPr>
          <w:rFonts w:ascii="Times New Roman" w:eastAsia="Times New Roman" w:hAnsi="Times New Roman" w:cs="Times New Roman"/>
          <w:kern w:val="0"/>
          <w:sz w:val="24"/>
          <w:szCs w:val="24"/>
          <w:vertAlign w:val="superscript"/>
          <w:lang w:eastAsia="en-MY"/>
          <w14:ligatures w14:val="none"/>
        </w:rPr>
        <w:t>46</w:t>
      </w:r>
    </w:p>
    <w:p w14:paraId="317A2CD8" w14:textId="77777777" w:rsidR="004B2653" w:rsidRDefault="004B2653" w:rsidP="004B2653">
      <w:pPr>
        <w:spacing w:after="0" w:line="240" w:lineRule="auto"/>
        <w:ind w:left="806"/>
        <w:jc w:val="center"/>
        <w:rPr>
          <w:rFonts w:ascii="Times New Roman" w:eastAsia="Times New Roman" w:hAnsi="Times New Roman" w:cs="Times New Roman"/>
          <w:b/>
          <w:bCs/>
          <w:kern w:val="0"/>
          <w:sz w:val="24"/>
          <w:szCs w:val="24"/>
          <w:lang w:eastAsia="en-MY"/>
          <w14:ligatures w14:val="none"/>
        </w:rPr>
      </w:pPr>
    </w:p>
    <w:p w14:paraId="09968576" w14:textId="77777777" w:rsidR="00416E00" w:rsidRDefault="00416E00" w:rsidP="004B2653">
      <w:pPr>
        <w:spacing w:after="0" w:line="240" w:lineRule="auto"/>
        <w:ind w:left="806"/>
        <w:jc w:val="center"/>
        <w:rPr>
          <w:rFonts w:ascii="Times New Roman" w:eastAsia="Times New Roman" w:hAnsi="Times New Roman" w:cs="Times New Roman"/>
          <w:b/>
          <w:bCs/>
          <w:kern w:val="0"/>
          <w:sz w:val="24"/>
          <w:szCs w:val="24"/>
          <w:lang w:eastAsia="en-MY"/>
          <w14:ligatures w14:val="none"/>
        </w:rPr>
      </w:pPr>
    </w:p>
    <w:p w14:paraId="1821258C" w14:textId="66615CFD" w:rsidR="0073151B" w:rsidRPr="004B2653" w:rsidRDefault="004B2653" w:rsidP="004B2653">
      <w:pPr>
        <w:spacing w:after="0" w:line="240" w:lineRule="auto"/>
        <w:jc w:val="center"/>
        <w:rPr>
          <w:rFonts w:ascii="Times New Roman" w:eastAsia="Times New Roman" w:hAnsi="Times New Roman" w:cs="Times New Roman"/>
          <w:b/>
          <w:bCs/>
          <w:kern w:val="0"/>
          <w:sz w:val="24"/>
          <w:szCs w:val="24"/>
          <w:lang w:eastAsia="en-MY"/>
          <w14:ligatures w14:val="none"/>
        </w:rPr>
      </w:pPr>
      <w:r w:rsidRPr="004B2653">
        <w:rPr>
          <w:rFonts w:ascii="Times New Roman" w:eastAsia="Times New Roman" w:hAnsi="Times New Roman" w:cs="Times New Roman"/>
          <w:b/>
          <w:bCs/>
          <w:kern w:val="0"/>
          <w:sz w:val="24"/>
          <w:szCs w:val="24"/>
          <w:lang w:eastAsia="en-MY"/>
          <w14:ligatures w14:val="none"/>
        </w:rPr>
        <w:t>P</w:t>
      </w:r>
      <w:r>
        <w:rPr>
          <w:rFonts w:ascii="Times New Roman" w:eastAsia="Times New Roman" w:hAnsi="Times New Roman" w:cs="Times New Roman"/>
          <w:b/>
          <w:bCs/>
          <w:kern w:val="0"/>
          <w:sz w:val="24"/>
          <w:szCs w:val="24"/>
          <w:lang w:eastAsia="en-MY"/>
          <w14:ligatures w14:val="none"/>
        </w:rPr>
        <w:t xml:space="preserve">ossible </w:t>
      </w:r>
      <w:r w:rsidRPr="004B2653">
        <w:rPr>
          <w:rFonts w:ascii="Times New Roman" w:eastAsia="Times New Roman" w:hAnsi="Times New Roman" w:cs="Times New Roman"/>
          <w:b/>
          <w:bCs/>
          <w:kern w:val="0"/>
          <w:sz w:val="24"/>
          <w:szCs w:val="24"/>
          <w:lang w:eastAsia="en-MY"/>
          <w14:ligatures w14:val="none"/>
        </w:rPr>
        <w:t>teaching and learning methods for teaching cultural competency, diversity, and inclusivity, focusing on various skills required for dental graduates</w:t>
      </w:r>
    </w:p>
    <w:tbl>
      <w:tblPr>
        <w:tblStyle w:val="TableGrid"/>
        <w:tblW w:w="9810" w:type="dxa"/>
        <w:tblInd w:w="-365" w:type="dxa"/>
        <w:tblLook w:val="04A0" w:firstRow="1" w:lastRow="0" w:firstColumn="1" w:lastColumn="0" w:noHBand="0" w:noVBand="1"/>
      </w:tblPr>
      <w:tblGrid>
        <w:gridCol w:w="2430"/>
        <w:gridCol w:w="3060"/>
        <w:gridCol w:w="4320"/>
      </w:tblGrid>
      <w:tr w:rsidR="004E3322" w:rsidRPr="004E3322" w14:paraId="323BDAAF" w14:textId="77777777" w:rsidTr="009F7166">
        <w:trPr>
          <w:trHeight w:val="773"/>
        </w:trPr>
        <w:tc>
          <w:tcPr>
            <w:tcW w:w="2430" w:type="dxa"/>
            <w:vAlign w:val="center"/>
          </w:tcPr>
          <w:p w14:paraId="1AFC97E9" w14:textId="1095D4DC" w:rsidR="004E3322" w:rsidRPr="004E3322" w:rsidRDefault="004E3322" w:rsidP="004E3322">
            <w:pPr>
              <w:pStyle w:val="ListParagraph"/>
              <w:ind w:left="0"/>
              <w:contextualSpacing w:val="0"/>
              <w:jc w:val="center"/>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b/>
                <w:bCs/>
                <w:sz w:val="24"/>
                <w:szCs w:val="24"/>
              </w:rPr>
              <w:t>Skill</w:t>
            </w:r>
          </w:p>
        </w:tc>
        <w:tc>
          <w:tcPr>
            <w:tcW w:w="3060" w:type="dxa"/>
            <w:vAlign w:val="center"/>
          </w:tcPr>
          <w:p w14:paraId="675C755F" w14:textId="5F13C054" w:rsidR="004E3322" w:rsidRPr="004E3322" w:rsidRDefault="004E3322" w:rsidP="004E3322">
            <w:pPr>
              <w:pStyle w:val="ListParagraph"/>
              <w:ind w:left="0"/>
              <w:contextualSpacing w:val="0"/>
              <w:jc w:val="center"/>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b/>
                <w:bCs/>
                <w:sz w:val="24"/>
                <w:szCs w:val="24"/>
              </w:rPr>
              <w:t>Teaching &amp; Learning Method</w:t>
            </w:r>
          </w:p>
        </w:tc>
        <w:tc>
          <w:tcPr>
            <w:tcW w:w="4320" w:type="dxa"/>
            <w:vAlign w:val="center"/>
          </w:tcPr>
          <w:p w14:paraId="610FB266" w14:textId="13C65080" w:rsidR="004E3322" w:rsidRPr="004E3322" w:rsidRDefault="004E3322" w:rsidP="004E3322">
            <w:pPr>
              <w:pStyle w:val="ListParagraph"/>
              <w:ind w:left="0"/>
              <w:contextualSpacing w:val="0"/>
              <w:jc w:val="center"/>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b/>
                <w:bCs/>
                <w:sz w:val="24"/>
                <w:szCs w:val="24"/>
              </w:rPr>
              <w:t>Description</w:t>
            </w:r>
          </w:p>
        </w:tc>
      </w:tr>
      <w:tr w:rsidR="004E3322" w:rsidRPr="004E3322" w14:paraId="7D51848C" w14:textId="77777777" w:rsidTr="004E3322">
        <w:tc>
          <w:tcPr>
            <w:tcW w:w="2430" w:type="dxa"/>
            <w:vAlign w:val="center"/>
          </w:tcPr>
          <w:p w14:paraId="112CB782" w14:textId="77777777" w:rsidR="004E3322" w:rsidRPr="004E3322" w:rsidRDefault="004E3322" w:rsidP="004E3322">
            <w:pPr>
              <w:pStyle w:val="ListParagraph"/>
              <w:ind w:left="0"/>
              <w:contextualSpacing w:val="0"/>
              <w:rPr>
                <w:rFonts w:ascii="Times New Roman" w:hAnsi="Times New Roman" w:cs="Times New Roman"/>
                <w:b/>
                <w:bCs/>
                <w:sz w:val="24"/>
                <w:szCs w:val="24"/>
              </w:rPr>
            </w:pPr>
            <w:r w:rsidRPr="004E3322">
              <w:rPr>
                <w:rFonts w:ascii="Times New Roman" w:hAnsi="Times New Roman" w:cs="Times New Roman"/>
                <w:b/>
                <w:bCs/>
                <w:sz w:val="24"/>
                <w:szCs w:val="24"/>
              </w:rPr>
              <w:t>Cultural Awareness</w:t>
            </w:r>
          </w:p>
          <w:p w14:paraId="3D412711" w14:textId="5D078B0C" w:rsidR="004E3322" w:rsidRPr="004E3322" w:rsidRDefault="004E3322" w:rsidP="004E3322">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b/>
                <w:bCs/>
                <w:sz w:val="24"/>
                <w:szCs w:val="24"/>
              </w:rPr>
              <w:t>(Knowledge)</w:t>
            </w:r>
          </w:p>
        </w:tc>
        <w:tc>
          <w:tcPr>
            <w:tcW w:w="3060" w:type="dxa"/>
            <w:vAlign w:val="center"/>
          </w:tcPr>
          <w:p w14:paraId="0784998F" w14:textId="2DDB82B3" w:rsidR="004E3322" w:rsidRPr="004E3322" w:rsidRDefault="004E3322" w:rsidP="004E3322">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sz w:val="24"/>
                <w:szCs w:val="24"/>
              </w:rPr>
              <w:t>Lectures</w:t>
            </w:r>
            <w:r w:rsidR="009A5CB1">
              <w:rPr>
                <w:rFonts w:ascii="Times New Roman" w:hAnsi="Times New Roman" w:cs="Times New Roman"/>
                <w:sz w:val="24"/>
                <w:szCs w:val="24"/>
              </w:rPr>
              <w:t>,</w:t>
            </w:r>
            <w:r w:rsidRPr="004E3322">
              <w:rPr>
                <w:rFonts w:ascii="Times New Roman" w:hAnsi="Times New Roman" w:cs="Times New Roman"/>
                <w:sz w:val="24"/>
                <w:szCs w:val="24"/>
              </w:rPr>
              <w:t xml:space="preserve"> Seminars</w:t>
            </w:r>
            <w:r w:rsidR="009A5CB1">
              <w:rPr>
                <w:rFonts w:ascii="Times New Roman" w:hAnsi="Times New Roman" w:cs="Times New Roman"/>
                <w:sz w:val="24"/>
                <w:szCs w:val="24"/>
              </w:rPr>
              <w:t>, W</w:t>
            </w:r>
            <w:r w:rsidR="009A5CB1" w:rsidRPr="009A5CB1">
              <w:rPr>
                <w:rFonts w:ascii="Times New Roman" w:hAnsi="Times New Roman" w:cs="Times New Roman"/>
                <w:sz w:val="24"/>
                <w:szCs w:val="24"/>
              </w:rPr>
              <w:t>orkshop</w:t>
            </w:r>
            <w:r w:rsidR="009A5CB1">
              <w:rPr>
                <w:rFonts w:ascii="Times New Roman" w:hAnsi="Times New Roman" w:cs="Times New Roman"/>
                <w:sz w:val="24"/>
                <w:szCs w:val="24"/>
              </w:rPr>
              <w:t>s &amp;</w:t>
            </w:r>
            <w:r w:rsidR="009A5CB1" w:rsidRPr="009A5CB1">
              <w:rPr>
                <w:rFonts w:ascii="Times New Roman" w:hAnsi="Times New Roman" w:cs="Times New Roman"/>
                <w:sz w:val="24"/>
                <w:szCs w:val="24"/>
              </w:rPr>
              <w:t xml:space="preserve"> </w:t>
            </w:r>
            <w:r w:rsidR="009A5CB1">
              <w:rPr>
                <w:rFonts w:ascii="Times New Roman" w:hAnsi="Times New Roman" w:cs="Times New Roman"/>
                <w:sz w:val="24"/>
                <w:szCs w:val="24"/>
              </w:rPr>
              <w:t>C</w:t>
            </w:r>
            <w:r w:rsidR="009A5CB1" w:rsidRPr="009A5CB1">
              <w:rPr>
                <w:rFonts w:ascii="Times New Roman" w:hAnsi="Times New Roman" w:cs="Times New Roman"/>
                <w:sz w:val="24"/>
                <w:szCs w:val="24"/>
              </w:rPr>
              <w:t>ase studies,</w:t>
            </w:r>
          </w:p>
        </w:tc>
        <w:tc>
          <w:tcPr>
            <w:tcW w:w="4320" w:type="dxa"/>
            <w:vAlign w:val="center"/>
          </w:tcPr>
          <w:p w14:paraId="0503C963" w14:textId="240F7D96" w:rsidR="004E3322" w:rsidRPr="004E3322" w:rsidRDefault="004E3322" w:rsidP="004E3322">
            <w:pPr>
              <w:pStyle w:val="ListParagraph"/>
              <w:ind w:left="0"/>
              <w:contextualSpacing w:val="0"/>
              <w:jc w:val="both"/>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sz w:val="24"/>
                <w:szCs w:val="24"/>
              </w:rPr>
              <w:t>Foundational knowledge on cultural competency, diversity, and inclusivity, including key concepts and theories.</w:t>
            </w:r>
          </w:p>
        </w:tc>
      </w:tr>
      <w:tr w:rsidR="004E3322" w:rsidRPr="004E3322" w14:paraId="5076D706" w14:textId="77777777" w:rsidTr="004E3322">
        <w:tc>
          <w:tcPr>
            <w:tcW w:w="2430" w:type="dxa"/>
            <w:vAlign w:val="center"/>
          </w:tcPr>
          <w:p w14:paraId="3B56E7CB" w14:textId="175B5E7B" w:rsidR="004E3322" w:rsidRPr="004E3322" w:rsidRDefault="004E3322" w:rsidP="004E3322">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b/>
                <w:bCs/>
                <w:sz w:val="24"/>
                <w:szCs w:val="24"/>
              </w:rPr>
              <w:t>Critical Thinking</w:t>
            </w:r>
          </w:p>
        </w:tc>
        <w:tc>
          <w:tcPr>
            <w:tcW w:w="3060" w:type="dxa"/>
            <w:vAlign w:val="center"/>
          </w:tcPr>
          <w:p w14:paraId="1007372F" w14:textId="4E4156EE" w:rsidR="004E3322" w:rsidRPr="004E3322" w:rsidRDefault="004E3322" w:rsidP="004E3322">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sz w:val="24"/>
                <w:szCs w:val="24"/>
              </w:rPr>
              <w:t>Problem-Based Learning (PBL)</w:t>
            </w:r>
            <w:r w:rsidR="009A5CB1">
              <w:rPr>
                <w:rFonts w:ascii="Times New Roman" w:hAnsi="Times New Roman" w:cs="Times New Roman"/>
                <w:sz w:val="24"/>
                <w:szCs w:val="24"/>
              </w:rPr>
              <w:t xml:space="preserve">, </w:t>
            </w:r>
            <w:r w:rsidR="009A5CB1" w:rsidRPr="009A5CB1">
              <w:rPr>
                <w:rFonts w:ascii="Times New Roman" w:hAnsi="Times New Roman" w:cs="Times New Roman"/>
                <w:sz w:val="24"/>
                <w:szCs w:val="24"/>
              </w:rPr>
              <w:t>discussions, debates, scenario analysis</w:t>
            </w:r>
          </w:p>
        </w:tc>
        <w:tc>
          <w:tcPr>
            <w:tcW w:w="4320" w:type="dxa"/>
            <w:vAlign w:val="center"/>
          </w:tcPr>
          <w:p w14:paraId="7FDCB0C8" w14:textId="004F2D0E" w:rsidR="004E3322" w:rsidRPr="004E3322" w:rsidRDefault="004E3322" w:rsidP="004E3322">
            <w:pPr>
              <w:pStyle w:val="ListParagraph"/>
              <w:ind w:left="0"/>
              <w:contextualSpacing w:val="0"/>
              <w:jc w:val="both"/>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sz w:val="24"/>
                <w:szCs w:val="24"/>
              </w:rPr>
              <w:t>Addressing complex cases that require critical analysis and cultural considerations.</w:t>
            </w:r>
          </w:p>
        </w:tc>
      </w:tr>
      <w:tr w:rsidR="004E3322" w:rsidRPr="004E3322" w14:paraId="2C5D04B1" w14:textId="77777777" w:rsidTr="009F7166">
        <w:tc>
          <w:tcPr>
            <w:tcW w:w="2430" w:type="dxa"/>
            <w:vAlign w:val="center"/>
          </w:tcPr>
          <w:p w14:paraId="7A23F072" w14:textId="01057DA2" w:rsidR="004E3322" w:rsidRPr="009F7166" w:rsidRDefault="004E3322"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Clinical Skills</w:t>
            </w:r>
          </w:p>
        </w:tc>
        <w:tc>
          <w:tcPr>
            <w:tcW w:w="3060" w:type="dxa"/>
            <w:vAlign w:val="center"/>
          </w:tcPr>
          <w:p w14:paraId="4FCC3B80" w14:textId="4D332F77" w:rsidR="004E3322" w:rsidRPr="009F7166" w:rsidRDefault="004E3322"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Case-Based Learning</w:t>
            </w:r>
            <w:r w:rsidR="009A5CB1">
              <w:rPr>
                <w:rFonts w:ascii="Times New Roman" w:hAnsi="Times New Roman" w:cs="Times New Roman"/>
                <w:sz w:val="24"/>
                <w:szCs w:val="24"/>
              </w:rPr>
              <w:t xml:space="preserve">, </w:t>
            </w:r>
            <w:r w:rsidR="009A5CB1" w:rsidRPr="009A5CB1">
              <w:rPr>
                <w:rFonts w:ascii="Times New Roman" w:hAnsi="Times New Roman" w:cs="Times New Roman"/>
                <w:sz w:val="24"/>
                <w:szCs w:val="24"/>
              </w:rPr>
              <w:t>Simulations, role-playing, hands-on practice in diverse settings</w:t>
            </w:r>
          </w:p>
        </w:tc>
        <w:tc>
          <w:tcPr>
            <w:tcW w:w="4320" w:type="dxa"/>
            <w:vAlign w:val="center"/>
          </w:tcPr>
          <w:p w14:paraId="69138187" w14:textId="1034169A" w:rsidR="004E3322" w:rsidRPr="009F7166" w:rsidRDefault="004E3322"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Analyzing and discussing case studies that involve culturally diverse patient scenarios.</w:t>
            </w:r>
          </w:p>
        </w:tc>
      </w:tr>
      <w:tr w:rsidR="004E3322" w:rsidRPr="004E3322" w14:paraId="1A7ADFD3" w14:textId="77777777" w:rsidTr="009F7166">
        <w:tc>
          <w:tcPr>
            <w:tcW w:w="2430" w:type="dxa"/>
            <w:vAlign w:val="center"/>
          </w:tcPr>
          <w:p w14:paraId="0789BC51" w14:textId="5EC4A644" w:rsidR="004E3322" w:rsidRPr="009F7166" w:rsidRDefault="004E3322"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Patient-Centered Care</w:t>
            </w:r>
          </w:p>
        </w:tc>
        <w:tc>
          <w:tcPr>
            <w:tcW w:w="3060" w:type="dxa"/>
            <w:vAlign w:val="center"/>
          </w:tcPr>
          <w:p w14:paraId="4A0A23E0" w14:textId="27E69CC0" w:rsidR="004E3322" w:rsidRPr="009F7166" w:rsidRDefault="004E3322"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Simulated Patient Interactions</w:t>
            </w:r>
            <w:r w:rsidR="009A5CB1">
              <w:rPr>
                <w:rFonts w:ascii="Times New Roman" w:hAnsi="Times New Roman" w:cs="Times New Roman"/>
                <w:sz w:val="24"/>
                <w:szCs w:val="24"/>
              </w:rPr>
              <w:t>,</w:t>
            </w:r>
            <w:r w:rsidRPr="009F7166">
              <w:rPr>
                <w:rFonts w:ascii="Times New Roman" w:hAnsi="Times New Roman" w:cs="Times New Roman"/>
                <w:sz w:val="24"/>
                <w:szCs w:val="24"/>
              </w:rPr>
              <w:t xml:space="preserve"> Standardized Patient Programs</w:t>
            </w:r>
            <w:r w:rsidR="009A5CB1">
              <w:rPr>
                <w:rFonts w:ascii="Times New Roman" w:hAnsi="Times New Roman" w:cs="Times New Roman"/>
                <w:sz w:val="24"/>
                <w:szCs w:val="24"/>
              </w:rPr>
              <w:t xml:space="preserve">, </w:t>
            </w:r>
            <w:r w:rsidR="009A5CB1" w:rsidRPr="009A5CB1">
              <w:rPr>
                <w:rFonts w:ascii="Times New Roman" w:hAnsi="Times New Roman" w:cs="Times New Roman"/>
                <w:sz w:val="24"/>
                <w:szCs w:val="24"/>
              </w:rPr>
              <w:t>Patient interviews, community outreach projects, role-playing</w:t>
            </w:r>
          </w:p>
        </w:tc>
        <w:tc>
          <w:tcPr>
            <w:tcW w:w="4320" w:type="dxa"/>
            <w:vAlign w:val="center"/>
          </w:tcPr>
          <w:p w14:paraId="020F27EA" w14:textId="5379E9EB" w:rsidR="004E3322" w:rsidRPr="009F7166" w:rsidRDefault="004E3322"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Interacting with trained actors to simulate culturally diverse patient encounters.</w:t>
            </w:r>
          </w:p>
        </w:tc>
      </w:tr>
      <w:tr w:rsidR="004E3322" w:rsidRPr="004E3322" w14:paraId="57B0BF31" w14:textId="77777777" w:rsidTr="009F7166">
        <w:tc>
          <w:tcPr>
            <w:tcW w:w="2430" w:type="dxa"/>
            <w:vAlign w:val="center"/>
          </w:tcPr>
          <w:p w14:paraId="76E974BF" w14:textId="5D18B4F1" w:rsidR="004E3322" w:rsidRPr="009F7166" w:rsidRDefault="004E3322"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Communication Skills</w:t>
            </w:r>
          </w:p>
        </w:tc>
        <w:tc>
          <w:tcPr>
            <w:tcW w:w="3060" w:type="dxa"/>
            <w:vAlign w:val="center"/>
          </w:tcPr>
          <w:p w14:paraId="7530C516" w14:textId="17E256BF" w:rsidR="004E3322" w:rsidRPr="009F7166" w:rsidRDefault="004E3322"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Role-Playing and Simulations</w:t>
            </w:r>
          </w:p>
        </w:tc>
        <w:tc>
          <w:tcPr>
            <w:tcW w:w="4320" w:type="dxa"/>
            <w:vAlign w:val="center"/>
          </w:tcPr>
          <w:p w14:paraId="6B05C703" w14:textId="6126A504" w:rsidR="004E3322" w:rsidRPr="009F7166" w:rsidRDefault="004E3322"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Practice scenarios that mimic real-life interactions with patients from diverse backgrounds.</w:t>
            </w:r>
          </w:p>
        </w:tc>
      </w:tr>
      <w:tr w:rsidR="009F7166" w:rsidRPr="004E3322" w14:paraId="1DE63F90" w14:textId="77777777" w:rsidTr="009F7166">
        <w:trPr>
          <w:trHeight w:val="863"/>
        </w:trPr>
        <w:tc>
          <w:tcPr>
            <w:tcW w:w="2430" w:type="dxa"/>
            <w:vAlign w:val="center"/>
          </w:tcPr>
          <w:p w14:paraId="32A39371" w14:textId="27456225"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Interpersonal Skills</w:t>
            </w:r>
          </w:p>
        </w:tc>
        <w:tc>
          <w:tcPr>
            <w:tcW w:w="3060" w:type="dxa"/>
            <w:vAlign w:val="center"/>
          </w:tcPr>
          <w:p w14:paraId="485C2B52" w14:textId="24BF4038"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Group Projects</w:t>
            </w:r>
            <w:r w:rsidR="009A5CB1">
              <w:rPr>
                <w:rFonts w:ascii="Times New Roman" w:hAnsi="Times New Roman" w:cs="Times New Roman"/>
                <w:sz w:val="24"/>
                <w:szCs w:val="24"/>
              </w:rPr>
              <w:t xml:space="preserve">, </w:t>
            </w:r>
            <w:r w:rsidR="009A5CB1" w:rsidRPr="009A5CB1">
              <w:rPr>
                <w:rFonts w:ascii="Times New Roman" w:hAnsi="Times New Roman" w:cs="Times New Roman"/>
                <w:sz w:val="24"/>
                <w:szCs w:val="24"/>
              </w:rPr>
              <w:t>team-based learning</w:t>
            </w:r>
            <w:r w:rsidRPr="009F7166">
              <w:rPr>
                <w:rFonts w:ascii="Times New Roman" w:hAnsi="Times New Roman" w:cs="Times New Roman"/>
                <w:sz w:val="24"/>
                <w:szCs w:val="24"/>
              </w:rPr>
              <w:t xml:space="preserve"> and Collaborative Learning</w:t>
            </w:r>
          </w:p>
        </w:tc>
        <w:tc>
          <w:tcPr>
            <w:tcW w:w="4320" w:type="dxa"/>
            <w:vAlign w:val="center"/>
          </w:tcPr>
          <w:p w14:paraId="12F6B764" w14:textId="573F4E59"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Working in diverse teams to solve problems and complete projects.</w:t>
            </w:r>
          </w:p>
        </w:tc>
      </w:tr>
      <w:tr w:rsidR="009F7166" w:rsidRPr="004E3322" w14:paraId="6BC6F6D9" w14:textId="77777777" w:rsidTr="009F7166">
        <w:tc>
          <w:tcPr>
            <w:tcW w:w="2430" w:type="dxa"/>
            <w:vAlign w:val="center"/>
          </w:tcPr>
          <w:p w14:paraId="2E3BCC63" w14:textId="7D794B31"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 xml:space="preserve">Empathy and </w:t>
            </w:r>
            <w:r w:rsidR="004B2653" w:rsidRPr="009F7166">
              <w:rPr>
                <w:rFonts w:ascii="Times New Roman" w:hAnsi="Times New Roman" w:cs="Times New Roman"/>
                <w:b/>
                <w:bCs/>
                <w:sz w:val="24"/>
                <w:szCs w:val="24"/>
              </w:rPr>
              <w:t>understanding</w:t>
            </w:r>
          </w:p>
        </w:tc>
        <w:tc>
          <w:tcPr>
            <w:tcW w:w="3060" w:type="dxa"/>
            <w:vAlign w:val="center"/>
          </w:tcPr>
          <w:p w14:paraId="471CAB6F" w14:textId="077FA74D"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Community-Based Learning and Service Learning</w:t>
            </w:r>
          </w:p>
        </w:tc>
        <w:tc>
          <w:tcPr>
            <w:tcW w:w="4320" w:type="dxa"/>
            <w:vAlign w:val="center"/>
          </w:tcPr>
          <w:p w14:paraId="31E9A761" w14:textId="4741D784"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Engaging with diverse communities to gain firsthand experience and understanding of different cultural contexts.</w:t>
            </w:r>
          </w:p>
        </w:tc>
      </w:tr>
      <w:tr w:rsidR="009F7166" w:rsidRPr="004E3322" w14:paraId="79C9020D" w14:textId="77777777" w:rsidTr="009F7166">
        <w:trPr>
          <w:trHeight w:val="1043"/>
        </w:trPr>
        <w:tc>
          <w:tcPr>
            <w:tcW w:w="2430" w:type="dxa"/>
            <w:vAlign w:val="center"/>
          </w:tcPr>
          <w:p w14:paraId="5A3C0CA3" w14:textId="59CA5937"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Lifelong Learning</w:t>
            </w:r>
          </w:p>
        </w:tc>
        <w:tc>
          <w:tcPr>
            <w:tcW w:w="3060" w:type="dxa"/>
            <w:vAlign w:val="center"/>
          </w:tcPr>
          <w:p w14:paraId="4CBDA886" w14:textId="42CD6746"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Continuous Professional Development (CPD) Workshops</w:t>
            </w:r>
          </w:p>
        </w:tc>
        <w:tc>
          <w:tcPr>
            <w:tcW w:w="4320" w:type="dxa"/>
            <w:vAlign w:val="center"/>
          </w:tcPr>
          <w:p w14:paraId="22F706B5" w14:textId="5CFFCF88"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Ongoing training and workshops on cultural competency for dental professionals.</w:t>
            </w:r>
          </w:p>
        </w:tc>
      </w:tr>
      <w:tr w:rsidR="009F7166" w:rsidRPr="004E3322" w14:paraId="69BD1338" w14:textId="77777777" w:rsidTr="009F7166">
        <w:trPr>
          <w:trHeight w:val="881"/>
        </w:trPr>
        <w:tc>
          <w:tcPr>
            <w:tcW w:w="2430" w:type="dxa"/>
            <w:vAlign w:val="center"/>
          </w:tcPr>
          <w:p w14:paraId="078B3832" w14:textId="1B9AF9D1"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Professionalism and Ethics</w:t>
            </w:r>
          </w:p>
        </w:tc>
        <w:tc>
          <w:tcPr>
            <w:tcW w:w="3060" w:type="dxa"/>
            <w:vAlign w:val="center"/>
          </w:tcPr>
          <w:p w14:paraId="02F78A9E" w14:textId="38FCD18C"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Ethics Courses and Discussions</w:t>
            </w:r>
            <w:r w:rsidR="009A5CB1">
              <w:rPr>
                <w:rFonts w:ascii="Times New Roman" w:hAnsi="Times New Roman" w:cs="Times New Roman"/>
                <w:sz w:val="24"/>
                <w:szCs w:val="24"/>
              </w:rPr>
              <w:t xml:space="preserve">, </w:t>
            </w:r>
            <w:r w:rsidR="009A5CB1" w:rsidRPr="009A5CB1">
              <w:rPr>
                <w:rFonts w:ascii="Times New Roman" w:hAnsi="Times New Roman" w:cs="Times New Roman"/>
                <w:sz w:val="24"/>
                <w:szCs w:val="24"/>
              </w:rPr>
              <w:t>role models</w:t>
            </w:r>
          </w:p>
        </w:tc>
        <w:tc>
          <w:tcPr>
            <w:tcW w:w="4320" w:type="dxa"/>
            <w:vAlign w:val="center"/>
          </w:tcPr>
          <w:p w14:paraId="6D8D8891" w14:textId="4909E4CA" w:rsidR="009F7166" w:rsidRPr="009F7166" w:rsidRDefault="009F7166" w:rsidP="009F7166">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sz w:val="24"/>
                <w:szCs w:val="24"/>
              </w:rPr>
              <w:t>Exploring ethical issues related to cultural competency and patient care.</w:t>
            </w:r>
          </w:p>
        </w:tc>
      </w:tr>
    </w:tbl>
    <w:p w14:paraId="158B3016" w14:textId="77777777" w:rsidR="004E3322" w:rsidRDefault="004E3322" w:rsidP="004E3322">
      <w:pPr>
        <w:pStyle w:val="ListParagraph"/>
        <w:spacing w:before="100" w:beforeAutospacing="1" w:after="100" w:afterAutospacing="1" w:line="240" w:lineRule="auto"/>
        <w:ind w:left="810"/>
        <w:rPr>
          <w:rFonts w:ascii="Times New Roman" w:eastAsia="Times New Roman" w:hAnsi="Times New Roman" w:cs="Times New Roman"/>
          <w:b/>
          <w:bCs/>
          <w:kern w:val="0"/>
          <w:sz w:val="24"/>
          <w:szCs w:val="24"/>
          <w:lang w:eastAsia="en-MY"/>
          <w14:ligatures w14:val="none"/>
        </w:rPr>
      </w:pPr>
    </w:p>
    <w:p w14:paraId="4E474BD5" w14:textId="77777777" w:rsidR="004E3322" w:rsidRDefault="004E3322" w:rsidP="004E3322">
      <w:pPr>
        <w:pStyle w:val="ListParagraph"/>
        <w:spacing w:before="100" w:beforeAutospacing="1" w:after="100" w:afterAutospacing="1" w:line="240" w:lineRule="auto"/>
        <w:ind w:left="810"/>
        <w:rPr>
          <w:rFonts w:ascii="Times New Roman" w:eastAsia="Times New Roman" w:hAnsi="Times New Roman" w:cs="Times New Roman"/>
          <w:b/>
          <w:bCs/>
          <w:kern w:val="0"/>
          <w:sz w:val="24"/>
          <w:szCs w:val="24"/>
          <w:lang w:eastAsia="en-MY"/>
          <w14:ligatures w14:val="none"/>
        </w:rPr>
      </w:pPr>
    </w:p>
    <w:p w14:paraId="0AB2F93E" w14:textId="287E647E" w:rsidR="007B37C2" w:rsidRPr="00023B4E" w:rsidRDefault="007B37C2" w:rsidP="007B37C2">
      <w:pPr>
        <w:pStyle w:val="ListParagraph"/>
        <w:numPr>
          <w:ilvl w:val="1"/>
          <w:numId w:val="6"/>
        </w:numPr>
        <w:spacing w:before="100" w:beforeAutospacing="1" w:after="100" w:afterAutospacing="1" w:line="240" w:lineRule="auto"/>
        <w:ind w:left="810"/>
        <w:rPr>
          <w:rFonts w:ascii="Times New Roman" w:eastAsia="Times New Roman" w:hAnsi="Times New Roman" w:cs="Times New Roman"/>
          <w:b/>
          <w:bCs/>
          <w:kern w:val="0"/>
          <w:sz w:val="24"/>
          <w:szCs w:val="24"/>
          <w:lang w:eastAsia="en-MY"/>
          <w14:ligatures w14:val="none"/>
        </w:rPr>
      </w:pPr>
      <w:r w:rsidRPr="007B37C2">
        <w:rPr>
          <w:rFonts w:ascii="Times New Roman" w:eastAsia="Times New Roman" w:hAnsi="Times New Roman" w:cs="Times New Roman"/>
          <w:b/>
          <w:bCs/>
          <w:kern w:val="0"/>
          <w:sz w:val="24"/>
          <w:szCs w:val="24"/>
          <w:lang w:eastAsia="en-MY"/>
          <w14:ligatures w14:val="none"/>
        </w:rPr>
        <w:t>Diverse Faculty and Examiners</w:t>
      </w:r>
      <w:r w:rsidRPr="00023B4E">
        <w:rPr>
          <w:rFonts w:ascii="Times New Roman" w:eastAsia="Times New Roman" w:hAnsi="Times New Roman" w:cs="Times New Roman"/>
          <w:b/>
          <w:bCs/>
          <w:kern w:val="0"/>
          <w:sz w:val="24"/>
          <w:szCs w:val="24"/>
          <w:lang w:eastAsia="en-MY"/>
          <w14:ligatures w14:val="none"/>
        </w:rPr>
        <w:t xml:space="preserve"> </w:t>
      </w:r>
    </w:p>
    <w:p w14:paraId="0F10800A" w14:textId="5FEA4B67" w:rsidR="007B37C2" w:rsidRPr="007D12EE" w:rsidRDefault="007B37C2" w:rsidP="007B37C2">
      <w:pPr>
        <w:spacing w:before="120" w:after="0" w:line="360" w:lineRule="auto"/>
        <w:ind w:left="806"/>
        <w:rPr>
          <w:rFonts w:ascii="Times New Roman" w:eastAsia="Times New Roman" w:hAnsi="Times New Roman" w:cs="Times New Roman"/>
          <w:b/>
          <w:bCs/>
          <w:i/>
          <w:iCs/>
          <w:kern w:val="0"/>
          <w:sz w:val="24"/>
          <w:szCs w:val="24"/>
          <w:lang w:eastAsia="en-MY"/>
          <w14:ligatures w14:val="none"/>
        </w:rPr>
      </w:pPr>
      <w:r w:rsidRPr="007D12EE">
        <w:rPr>
          <w:rFonts w:ascii="Times New Roman" w:eastAsia="Times New Roman" w:hAnsi="Times New Roman" w:cs="Times New Roman"/>
          <w:b/>
          <w:bCs/>
          <w:i/>
          <w:iCs/>
          <w:kern w:val="0"/>
          <w:sz w:val="24"/>
          <w:szCs w:val="24"/>
          <w:lang w:eastAsia="en-MY"/>
          <w14:ligatures w14:val="none"/>
        </w:rPr>
        <w:t xml:space="preserve">a. </w:t>
      </w:r>
      <w:r w:rsidRPr="007B37C2">
        <w:rPr>
          <w:rFonts w:ascii="Times New Roman" w:eastAsia="Times New Roman" w:hAnsi="Times New Roman" w:cs="Times New Roman"/>
          <w:b/>
          <w:bCs/>
          <w:i/>
          <w:iCs/>
          <w:kern w:val="0"/>
          <w:sz w:val="24"/>
          <w:szCs w:val="24"/>
          <w:lang w:eastAsia="en-MY"/>
          <w14:ligatures w14:val="none"/>
        </w:rPr>
        <w:t>Recruiting Faculty from Diverse Backgrounds</w:t>
      </w:r>
    </w:p>
    <w:p w14:paraId="070CC22C" w14:textId="0E665BAA" w:rsidR="007B37C2" w:rsidRPr="008F7268" w:rsidRDefault="00F43AED" w:rsidP="007B37C2">
      <w:pPr>
        <w:spacing w:before="120" w:after="0" w:line="360" w:lineRule="auto"/>
        <w:ind w:left="806" w:firstLine="634"/>
        <w:jc w:val="both"/>
        <w:rPr>
          <w:rFonts w:ascii="Times New Roman" w:eastAsia="Times New Roman" w:hAnsi="Times New Roman" w:cs="Times New Roman"/>
          <w:kern w:val="0"/>
          <w:sz w:val="24"/>
          <w:szCs w:val="24"/>
          <w:lang w:eastAsia="en-MY"/>
          <w14:ligatures w14:val="none"/>
        </w:rPr>
      </w:pPr>
      <w:r w:rsidRPr="00F43AED">
        <w:rPr>
          <w:rFonts w:ascii="Times New Roman" w:eastAsia="Times New Roman" w:hAnsi="Times New Roman" w:cs="Times New Roman"/>
          <w:kern w:val="0"/>
          <w:sz w:val="24"/>
          <w:szCs w:val="24"/>
          <w:lang w:eastAsia="en-MY"/>
          <w14:ligatures w14:val="none"/>
        </w:rPr>
        <w:t>Having faculty members who come from diverse cultural backgrounds or who are competent in cultural aspects can significantly enhance the learning environment. These individuals can provide diverse perspectives and role models for students. They can also design and evaluate culturally relevant curriculum content and assessments, ensuring that the educational experience is inclusive and representative of different cultural viewpoints.</w:t>
      </w:r>
      <w:r w:rsidR="007B37C2">
        <w:rPr>
          <w:rFonts w:ascii="Times New Roman" w:eastAsia="Times New Roman" w:hAnsi="Times New Roman" w:cs="Times New Roman"/>
          <w:kern w:val="0"/>
          <w:sz w:val="24"/>
          <w:szCs w:val="24"/>
          <w:vertAlign w:val="superscript"/>
          <w:lang w:eastAsia="en-MY"/>
          <w14:ligatures w14:val="none"/>
        </w:rPr>
        <w:t>4</w:t>
      </w:r>
      <w:r w:rsidR="00D45338">
        <w:rPr>
          <w:rFonts w:ascii="Times New Roman" w:eastAsia="Times New Roman" w:hAnsi="Times New Roman" w:cs="Times New Roman"/>
          <w:kern w:val="0"/>
          <w:sz w:val="24"/>
          <w:szCs w:val="24"/>
          <w:vertAlign w:val="superscript"/>
          <w:lang w:eastAsia="en-MY"/>
          <w14:ligatures w14:val="none"/>
        </w:rPr>
        <w:t>9</w:t>
      </w:r>
    </w:p>
    <w:p w14:paraId="0235FDE3" w14:textId="00EE206A" w:rsidR="007B37C2" w:rsidRPr="007D12EE" w:rsidRDefault="007B37C2" w:rsidP="007B37C2">
      <w:pPr>
        <w:spacing w:before="120" w:after="0" w:line="360" w:lineRule="auto"/>
        <w:ind w:left="806"/>
        <w:rPr>
          <w:rFonts w:ascii="Times New Roman" w:eastAsia="Times New Roman" w:hAnsi="Times New Roman" w:cs="Times New Roman"/>
          <w:b/>
          <w:bCs/>
          <w:i/>
          <w:iCs/>
          <w:kern w:val="0"/>
          <w:sz w:val="24"/>
          <w:szCs w:val="24"/>
          <w:lang w:eastAsia="en-MY"/>
          <w14:ligatures w14:val="none"/>
        </w:rPr>
      </w:pPr>
      <w:r>
        <w:rPr>
          <w:rFonts w:ascii="Times New Roman" w:eastAsia="Times New Roman" w:hAnsi="Times New Roman" w:cs="Times New Roman"/>
          <w:b/>
          <w:bCs/>
          <w:i/>
          <w:iCs/>
          <w:kern w:val="0"/>
          <w:sz w:val="24"/>
          <w:szCs w:val="24"/>
          <w:lang w:eastAsia="en-MY"/>
          <w14:ligatures w14:val="none"/>
        </w:rPr>
        <w:t>b</w:t>
      </w:r>
      <w:r w:rsidRPr="007D12EE">
        <w:rPr>
          <w:rFonts w:ascii="Times New Roman" w:eastAsia="Times New Roman" w:hAnsi="Times New Roman" w:cs="Times New Roman"/>
          <w:b/>
          <w:bCs/>
          <w:i/>
          <w:iCs/>
          <w:kern w:val="0"/>
          <w:sz w:val="24"/>
          <w:szCs w:val="24"/>
          <w:lang w:eastAsia="en-MY"/>
          <w14:ligatures w14:val="none"/>
        </w:rPr>
        <w:t xml:space="preserve">. </w:t>
      </w:r>
      <w:r w:rsidR="00D45338" w:rsidRPr="00D45338">
        <w:rPr>
          <w:rFonts w:ascii="Times New Roman" w:eastAsia="Times New Roman" w:hAnsi="Times New Roman" w:cs="Times New Roman"/>
          <w:b/>
          <w:bCs/>
          <w:i/>
          <w:iCs/>
          <w:kern w:val="0"/>
          <w:sz w:val="24"/>
          <w:szCs w:val="24"/>
          <w:lang w:eastAsia="en-MY"/>
          <w14:ligatures w14:val="none"/>
        </w:rPr>
        <w:t>Mentorship and Role Models</w:t>
      </w:r>
    </w:p>
    <w:p w14:paraId="6C5993E7" w14:textId="342D8604" w:rsidR="007B37C2" w:rsidRPr="008F7268" w:rsidRDefault="00D45338" w:rsidP="007B37C2">
      <w:pPr>
        <w:spacing w:before="120" w:after="0" w:line="360" w:lineRule="auto"/>
        <w:ind w:left="806" w:firstLine="634"/>
        <w:jc w:val="both"/>
        <w:rPr>
          <w:rFonts w:ascii="Times New Roman" w:eastAsia="Times New Roman" w:hAnsi="Times New Roman" w:cs="Times New Roman"/>
          <w:kern w:val="0"/>
          <w:sz w:val="24"/>
          <w:szCs w:val="24"/>
          <w:lang w:eastAsia="en-MY"/>
          <w14:ligatures w14:val="none"/>
        </w:rPr>
      </w:pPr>
      <w:r w:rsidRPr="00D45338">
        <w:rPr>
          <w:rFonts w:ascii="Times New Roman" w:eastAsia="Times New Roman" w:hAnsi="Times New Roman" w:cs="Times New Roman"/>
          <w:kern w:val="0"/>
          <w:sz w:val="24"/>
          <w:szCs w:val="24"/>
          <w:lang w:eastAsia="en-MY"/>
          <w14:ligatures w14:val="none"/>
        </w:rPr>
        <w:t>Providing mentorship programs that connect students with faculty or professionals from diverse backgrounds can support the development of cultural competence. These mentors can offer guidance, share personal experiences, and help students navigate cultural challenges in their educational and professional journeys</w:t>
      </w:r>
      <w:r w:rsidR="007B37C2">
        <w:rPr>
          <w:rFonts w:ascii="Times New Roman" w:eastAsia="Times New Roman" w:hAnsi="Times New Roman" w:cs="Times New Roman"/>
          <w:kern w:val="0"/>
          <w:sz w:val="24"/>
          <w:szCs w:val="24"/>
          <w:lang w:eastAsia="en-MY"/>
          <w14:ligatures w14:val="none"/>
        </w:rPr>
        <w:t>.</w:t>
      </w:r>
      <w:r>
        <w:rPr>
          <w:rFonts w:ascii="Times New Roman" w:eastAsia="Times New Roman" w:hAnsi="Times New Roman" w:cs="Times New Roman"/>
          <w:kern w:val="0"/>
          <w:sz w:val="24"/>
          <w:szCs w:val="24"/>
          <w:vertAlign w:val="superscript"/>
          <w:lang w:eastAsia="en-MY"/>
          <w14:ligatures w14:val="none"/>
        </w:rPr>
        <w:t>49</w:t>
      </w:r>
    </w:p>
    <w:p w14:paraId="659D7878" w14:textId="5676DE1B" w:rsidR="0014667F" w:rsidRPr="007D12EE" w:rsidRDefault="0014667F" w:rsidP="0014667F">
      <w:pPr>
        <w:spacing w:before="120" w:after="0" w:line="360" w:lineRule="auto"/>
        <w:ind w:left="806"/>
        <w:rPr>
          <w:rFonts w:ascii="Times New Roman" w:eastAsia="Times New Roman" w:hAnsi="Times New Roman" w:cs="Times New Roman"/>
          <w:b/>
          <w:bCs/>
          <w:i/>
          <w:iCs/>
          <w:kern w:val="0"/>
          <w:sz w:val="24"/>
          <w:szCs w:val="24"/>
          <w:lang w:eastAsia="en-MY"/>
          <w14:ligatures w14:val="none"/>
        </w:rPr>
      </w:pPr>
      <w:r>
        <w:rPr>
          <w:rFonts w:ascii="Times New Roman" w:eastAsia="Times New Roman" w:hAnsi="Times New Roman" w:cs="Times New Roman"/>
          <w:b/>
          <w:bCs/>
          <w:i/>
          <w:iCs/>
          <w:kern w:val="0"/>
          <w:sz w:val="24"/>
          <w:szCs w:val="24"/>
          <w:lang w:eastAsia="en-MY"/>
          <w14:ligatures w14:val="none"/>
        </w:rPr>
        <w:t>c</w:t>
      </w:r>
      <w:r w:rsidRPr="007D12EE">
        <w:rPr>
          <w:rFonts w:ascii="Times New Roman" w:eastAsia="Times New Roman" w:hAnsi="Times New Roman" w:cs="Times New Roman"/>
          <w:b/>
          <w:bCs/>
          <w:i/>
          <w:iCs/>
          <w:kern w:val="0"/>
          <w:sz w:val="24"/>
          <w:szCs w:val="24"/>
          <w:lang w:eastAsia="en-MY"/>
          <w14:ligatures w14:val="none"/>
        </w:rPr>
        <w:t xml:space="preserve">. </w:t>
      </w:r>
      <w:r w:rsidRPr="0014667F">
        <w:rPr>
          <w:rFonts w:ascii="Times New Roman" w:eastAsia="Times New Roman" w:hAnsi="Times New Roman" w:cs="Times New Roman"/>
          <w:b/>
          <w:bCs/>
          <w:i/>
          <w:iCs/>
          <w:kern w:val="0"/>
          <w:sz w:val="24"/>
          <w:szCs w:val="24"/>
          <w:lang w:eastAsia="en-MY"/>
          <w14:ligatures w14:val="none"/>
        </w:rPr>
        <w:t>Cultural Competence Training for Faculty</w:t>
      </w:r>
    </w:p>
    <w:p w14:paraId="652380FD" w14:textId="65E7013E" w:rsidR="0014667F" w:rsidRPr="008F7268" w:rsidRDefault="0014667F" w:rsidP="0014667F">
      <w:pPr>
        <w:spacing w:before="120" w:after="0" w:line="360" w:lineRule="auto"/>
        <w:ind w:left="806" w:firstLine="634"/>
        <w:jc w:val="both"/>
        <w:rPr>
          <w:rFonts w:ascii="Times New Roman" w:eastAsia="Times New Roman" w:hAnsi="Times New Roman" w:cs="Times New Roman"/>
          <w:kern w:val="0"/>
          <w:sz w:val="24"/>
          <w:szCs w:val="24"/>
          <w:lang w:eastAsia="en-MY"/>
          <w14:ligatures w14:val="none"/>
        </w:rPr>
      </w:pPr>
      <w:r w:rsidRPr="0014667F">
        <w:rPr>
          <w:rFonts w:ascii="Times New Roman" w:eastAsia="Times New Roman" w:hAnsi="Times New Roman" w:cs="Times New Roman"/>
          <w:kern w:val="0"/>
          <w:sz w:val="24"/>
          <w:szCs w:val="24"/>
          <w:lang w:eastAsia="en-MY"/>
          <w14:ligatures w14:val="none"/>
        </w:rPr>
        <w:t>Offering cultural competence training for faculty members ensures that they are equipped to teach and support students from diverse backgrounds effectively. This training can cover topics such as recognizing and addressing implicit bias, developing culturally inclusive teaching practices, and understanding the cultural contexts of health and healthcare</w:t>
      </w:r>
      <w:r>
        <w:rPr>
          <w:rFonts w:ascii="Times New Roman" w:eastAsia="Times New Roman" w:hAnsi="Times New Roman" w:cs="Times New Roman"/>
          <w:kern w:val="0"/>
          <w:sz w:val="24"/>
          <w:szCs w:val="24"/>
          <w:lang w:eastAsia="en-MY"/>
          <w14:ligatures w14:val="none"/>
        </w:rPr>
        <w:t>.</w:t>
      </w:r>
      <w:r>
        <w:rPr>
          <w:rFonts w:ascii="Times New Roman" w:eastAsia="Times New Roman" w:hAnsi="Times New Roman" w:cs="Times New Roman"/>
          <w:kern w:val="0"/>
          <w:sz w:val="24"/>
          <w:szCs w:val="24"/>
          <w:vertAlign w:val="superscript"/>
          <w:lang w:eastAsia="en-MY"/>
          <w14:ligatures w14:val="none"/>
        </w:rPr>
        <w:t>31</w:t>
      </w:r>
    </w:p>
    <w:p w14:paraId="4D1A72CD" w14:textId="77777777" w:rsidR="007B37C2" w:rsidRDefault="007B37C2" w:rsidP="008C1BF1">
      <w:pPr>
        <w:spacing w:before="120" w:after="0" w:line="360" w:lineRule="auto"/>
        <w:ind w:firstLine="720"/>
        <w:jc w:val="both"/>
        <w:rPr>
          <w:rFonts w:ascii="Times New Roman" w:hAnsi="Times New Roman" w:cs="Times New Roman"/>
          <w:sz w:val="24"/>
          <w:szCs w:val="24"/>
          <w:lang w:val="en-US"/>
        </w:rPr>
      </w:pPr>
    </w:p>
    <w:p w14:paraId="607D4F2F" w14:textId="77777777" w:rsidR="00416E00" w:rsidRDefault="00416E00" w:rsidP="008C1BF1">
      <w:pPr>
        <w:spacing w:before="120" w:after="0" w:line="360" w:lineRule="auto"/>
        <w:ind w:firstLine="720"/>
        <w:jc w:val="both"/>
        <w:rPr>
          <w:rFonts w:ascii="Times New Roman" w:hAnsi="Times New Roman" w:cs="Times New Roman"/>
          <w:sz w:val="24"/>
          <w:szCs w:val="24"/>
          <w:lang w:val="en-US"/>
        </w:rPr>
      </w:pPr>
    </w:p>
    <w:p w14:paraId="7402A4B2" w14:textId="755A1CA8" w:rsidR="001B51D2" w:rsidRPr="00416E00" w:rsidRDefault="00416E00" w:rsidP="00416E00">
      <w:pPr>
        <w:pStyle w:val="ListParagraph"/>
        <w:numPr>
          <w:ilvl w:val="0"/>
          <w:numId w:val="6"/>
        </w:numPr>
        <w:spacing w:before="100" w:beforeAutospacing="1" w:after="100" w:afterAutospacing="1" w:line="240" w:lineRule="auto"/>
        <w:rPr>
          <w:rFonts w:ascii="Times New Roman" w:eastAsia="Times New Roman" w:hAnsi="Times New Roman" w:cs="Times New Roman"/>
          <w:b/>
          <w:bCs/>
          <w:kern w:val="0"/>
          <w:sz w:val="24"/>
          <w:szCs w:val="24"/>
          <w:lang w:eastAsia="en-MY"/>
          <w14:ligatures w14:val="none"/>
        </w:rPr>
      </w:pPr>
      <w:r w:rsidRPr="00416E00">
        <w:rPr>
          <w:rFonts w:ascii="Times New Roman" w:eastAsia="Times New Roman" w:hAnsi="Times New Roman" w:cs="Times New Roman"/>
          <w:b/>
          <w:bCs/>
          <w:kern w:val="0"/>
          <w:sz w:val="24"/>
          <w:szCs w:val="24"/>
          <w:lang w:eastAsia="en-MY"/>
          <w14:ligatures w14:val="none"/>
        </w:rPr>
        <w:t>ASSESSING CULTURAL COMPETENCY: TOOLS AND APPROACHES</w:t>
      </w:r>
    </w:p>
    <w:p w14:paraId="2475436A" w14:textId="481230CC" w:rsidR="001B51D2" w:rsidRDefault="00D670AF" w:rsidP="005F4582">
      <w:pPr>
        <w:spacing w:before="120" w:after="0" w:line="360" w:lineRule="auto"/>
        <w:ind w:left="720" w:firstLine="1080"/>
        <w:jc w:val="both"/>
        <w:rPr>
          <w:rFonts w:ascii="Times New Roman" w:eastAsia="Times New Roman" w:hAnsi="Times New Roman" w:cs="Times New Roman"/>
          <w:kern w:val="0"/>
          <w:sz w:val="24"/>
          <w:szCs w:val="24"/>
          <w:lang w:eastAsia="en-MY"/>
          <w14:ligatures w14:val="none"/>
        </w:rPr>
      </w:pPr>
      <w:r w:rsidRPr="00D670AF">
        <w:rPr>
          <w:rFonts w:ascii="Times New Roman" w:eastAsia="Times New Roman" w:hAnsi="Times New Roman" w:cs="Times New Roman"/>
          <w:kern w:val="0"/>
          <w:sz w:val="24"/>
          <w:szCs w:val="24"/>
          <w:lang w:eastAsia="en-MY"/>
          <w14:ligatures w14:val="none"/>
        </w:rPr>
        <w:t>Assessing cultural competency in dental education is essential to ensure that students are effectively integrating knowledge, skills, and attitudes related to cultural diversity into their practice. Various methods and feedback mechanisms are employed to evaluate and continuously improve cultural competence among students</w:t>
      </w:r>
      <w:r w:rsidR="001B51D2" w:rsidRPr="008F7268">
        <w:rPr>
          <w:rFonts w:ascii="Times New Roman" w:eastAsia="Times New Roman" w:hAnsi="Times New Roman" w:cs="Times New Roman"/>
          <w:kern w:val="0"/>
          <w:sz w:val="24"/>
          <w:szCs w:val="24"/>
          <w:lang w:eastAsia="en-MY"/>
          <w14:ligatures w14:val="none"/>
        </w:rPr>
        <w:t>.</w:t>
      </w:r>
    </w:p>
    <w:p w14:paraId="41A81200" w14:textId="485675E7" w:rsidR="001B51D2" w:rsidRPr="00023B4E" w:rsidRDefault="00D670AF" w:rsidP="00D670AF">
      <w:pPr>
        <w:pStyle w:val="ListParagraph"/>
        <w:numPr>
          <w:ilvl w:val="0"/>
          <w:numId w:val="21"/>
        </w:numPr>
        <w:spacing w:before="100" w:beforeAutospacing="1" w:after="100" w:afterAutospacing="1" w:line="240" w:lineRule="auto"/>
        <w:ind w:left="810"/>
        <w:rPr>
          <w:rFonts w:ascii="Times New Roman" w:eastAsia="Times New Roman" w:hAnsi="Times New Roman" w:cs="Times New Roman"/>
          <w:b/>
          <w:bCs/>
          <w:kern w:val="0"/>
          <w:sz w:val="24"/>
          <w:szCs w:val="24"/>
          <w:lang w:eastAsia="en-MY"/>
          <w14:ligatures w14:val="none"/>
        </w:rPr>
      </w:pPr>
      <w:r w:rsidRPr="00D670AF">
        <w:rPr>
          <w:rFonts w:ascii="Times New Roman" w:eastAsia="Times New Roman" w:hAnsi="Times New Roman" w:cs="Times New Roman"/>
          <w:b/>
          <w:bCs/>
          <w:kern w:val="0"/>
          <w:sz w:val="24"/>
          <w:szCs w:val="24"/>
          <w:lang w:eastAsia="en-MY"/>
          <w14:ligatures w14:val="none"/>
        </w:rPr>
        <w:t>Methods for assessing cultural competence in students</w:t>
      </w:r>
      <w:r w:rsidR="001B51D2" w:rsidRPr="00023B4E">
        <w:rPr>
          <w:rFonts w:ascii="Times New Roman" w:eastAsia="Times New Roman" w:hAnsi="Times New Roman" w:cs="Times New Roman"/>
          <w:b/>
          <w:bCs/>
          <w:kern w:val="0"/>
          <w:sz w:val="24"/>
          <w:szCs w:val="24"/>
          <w:lang w:eastAsia="en-MY"/>
          <w14:ligatures w14:val="none"/>
        </w:rPr>
        <w:t xml:space="preserve"> </w:t>
      </w:r>
    </w:p>
    <w:p w14:paraId="24A61353" w14:textId="143D7093" w:rsidR="001B51D2" w:rsidRDefault="007032FA" w:rsidP="007032FA">
      <w:pPr>
        <w:spacing w:before="120" w:after="0" w:line="360" w:lineRule="auto"/>
        <w:ind w:left="810" w:firstLine="720"/>
        <w:jc w:val="both"/>
        <w:rPr>
          <w:rFonts w:ascii="Times New Roman" w:hAnsi="Times New Roman" w:cs="Times New Roman"/>
          <w:sz w:val="24"/>
          <w:szCs w:val="24"/>
          <w:lang w:val="en-US"/>
        </w:rPr>
      </w:pPr>
      <w:r w:rsidRPr="007032FA">
        <w:rPr>
          <w:rFonts w:ascii="Times New Roman" w:hAnsi="Times New Roman" w:cs="Times New Roman"/>
          <w:sz w:val="24"/>
          <w:szCs w:val="24"/>
          <w:lang w:val="en-US"/>
        </w:rPr>
        <w:t>Assessing cultural competence in dental students involves evaluating their knowledge, attitudes, and skills related to diverse patient populations. Several methods can be employed to assess cultural competence:</w:t>
      </w:r>
    </w:p>
    <w:tbl>
      <w:tblPr>
        <w:tblStyle w:val="TableGrid"/>
        <w:tblW w:w="9180" w:type="dxa"/>
        <w:jc w:val="center"/>
        <w:tblLook w:val="04A0" w:firstRow="1" w:lastRow="0" w:firstColumn="1" w:lastColumn="0" w:noHBand="0" w:noVBand="1"/>
      </w:tblPr>
      <w:tblGrid>
        <w:gridCol w:w="3420"/>
        <w:gridCol w:w="5760"/>
      </w:tblGrid>
      <w:tr w:rsidR="009A5CB1" w:rsidRPr="004E3322" w14:paraId="476D1BF5" w14:textId="77777777" w:rsidTr="00416E00">
        <w:trPr>
          <w:trHeight w:val="773"/>
          <w:jc w:val="center"/>
        </w:trPr>
        <w:tc>
          <w:tcPr>
            <w:tcW w:w="3420" w:type="dxa"/>
            <w:vAlign w:val="center"/>
          </w:tcPr>
          <w:p w14:paraId="3805E6F5" w14:textId="77777777" w:rsidR="009A5CB1" w:rsidRPr="004E3322" w:rsidRDefault="009A5CB1" w:rsidP="00C966AB">
            <w:pPr>
              <w:pStyle w:val="ListParagraph"/>
              <w:ind w:left="0"/>
              <w:contextualSpacing w:val="0"/>
              <w:jc w:val="center"/>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b/>
                <w:bCs/>
                <w:sz w:val="24"/>
                <w:szCs w:val="24"/>
              </w:rPr>
              <w:t>Skill</w:t>
            </w:r>
          </w:p>
        </w:tc>
        <w:tc>
          <w:tcPr>
            <w:tcW w:w="5760" w:type="dxa"/>
            <w:vAlign w:val="center"/>
          </w:tcPr>
          <w:p w14:paraId="45C23B63" w14:textId="5F980683" w:rsidR="009A5CB1" w:rsidRPr="004E3322" w:rsidRDefault="009A5CB1" w:rsidP="00C966AB">
            <w:pPr>
              <w:pStyle w:val="ListParagraph"/>
              <w:ind w:left="0"/>
              <w:contextualSpacing w:val="0"/>
              <w:jc w:val="center"/>
              <w:rPr>
                <w:rFonts w:ascii="Times New Roman" w:eastAsia="Times New Roman" w:hAnsi="Times New Roman" w:cs="Times New Roman"/>
                <w:b/>
                <w:bCs/>
                <w:kern w:val="0"/>
                <w:sz w:val="24"/>
                <w:szCs w:val="24"/>
                <w:lang w:eastAsia="en-MY"/>
                <w14:ligatures w14:val="none"/>
              </w:rPr>
            </w:pPr>
            <w:r>
              <w:rPr>
                <w:rFonts w:ascii="Times New Roman" w:hAnsi="Times New Roman" w:cs="Times New Roman"/>
                <w:b/>
                <w:bCs/>
                <w:sz w:val="24"/>
                <w:szCs w:val="24"/>
              </w:rPr>
              <w:t>Assessment Methods</w:t>
            </w:r>
          </w:p>
        </w:tc>
      </w:tr>
      <w:tr w:rsidR="009A5CB1" w:rsidRPr="004E3322" w14:paraId="1ED6D346" w14:textId="77777777" w:rsidTr="00416E00">
        <w:trPr>
          <w:trHeight w:val="638"/>
          <w:jc w:val="center"/>
        </w:trPr>
        <w:tc>
          <w:tcPr>
            <w:tcW w:w="3420" w:type="dxa"/>
            <w:vAlign w:val="center"/>
          </w:tcPr>
          <w:p w14:paraId="3FD65B6C" w14:textId="77777777" w:rsidR="009A5CB1" w:rsidRPr="004E3322" w:rsidRDefault="009A5CB1" w:rsidP="00C966AB">
            <w:pPr>
              <w:pStyle w:val="ListParagraph"/>
              <w:ind w:left="0"/>
              <w:contextualSpacing w:val="0"/>
              <w:rPr>
                <w:rFonts w:ascii="Times New Roman" w:hAnsi="Times New Roman" w:cs="Times New Roman"/>
                <w:b/>
                <w:bCs/>
                <w:sz w:val="24"/>
                <w:szCs w:val="24"/>
              </w:rPr>
            </w:pPr>
            <w:r w:rsidRPr="004E3322">
              <w:rPr>
                <w:rFonts w:ascii="Times New Roman" w:hAnsi="Times New Roman" w:cs="Times New Roman"/>
                <w:b/>
                <w:bCs/>
                <w:sz w:val="24"/>
                <w:szCs w:val="24"/>
              </w:rPr>
              <w:t>Cultural Awareness</w:t>
            </w:r>
          </w:p>
          <w:p w14:paraId="1D7E1AC6" w14:textId="77777777" w:rsidR="009A5CB1" w:rsidRPr="004E3322"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b/>
                <w:bCs/>
                <w:sz w:val="24"/>
                <w:szCs w:val="24"/>
              </w:rPr>
              <w:t>(Knowledge)</w:t>
            </w:r>
          </w:p>
        </w:tc>
        <w:tc>
          <w:tcPr>
            <w:tcW w:w="5760" w:type="dxa"/>
            <w:vAlign w:val="center"/>
          </w:tcPr>
          <w:p w14:paraId="6CAF5EDA" w14:textId="001611E6" w:rsidR="009A5CB1" w:rsidRPr="004E3322" w:rsidRDefault="009A5CB1" w:rsidP="00C966AB">
            <w:pPr>
              <w:pStyle w:val="ListParagraph"/>
              <w:ind w:left="0"/>
              <w:contextualSpacing w:val="0"/>
              <w:jc w:val="both"/>
              <w:rPr>
                <w:rFonts w:ascii="Times New Roman" w:eastAsia="Times New Roman" w:hAnsi="Times New Roman" w:cs="Times New Roman"/>
                <w:b/>
                <w:bCs/>
                <w:kern w:val="0"/>
                <w:sz w:val="24"/>
                <w:szCs w:val="24"/>
                <w:lang w:eastAsia="en-MY"/>
                <w14:ligatures w14:val="none"/>
              </w:rPr>
            </w:pPr>
            <w:r w:rsidRPr="009A5CB1">
              <w:rPr>
                <w:rFonts w:ascii="Times New Roman" w:hAnsi="Times New Roman" w:cs="Times New Roman"/>
                <w:sz w:val="24"/>
                <w:szCs w:val="24"/>
              </w:rPr>
              <w:t>Written exams, reflective essays, case study analysis</w:t>
            </w:r>
          </w:p>
        </w:tc>
      </w:tr>
      <w:tr w:rsidR="009A5CB1" w:rsidRPr="004E3322" w14:paraId="516A5532" w14:textId="77777777" w:rsidTr="00416E00">
        <w:trPr>
          <w:trHeight w:val="611"/>
          <w:jc w:val="center"/>
        </w:trPr>
        <w:tc>
          <w:tcPr>
            <w:tcW w:w="3420" w:type="dxa"/>
            <w:vAlign w:val="center"/>
          </w:tcPr>
          <w:p w14:paraId="3273E47F" w14:textId="77777777" w:rsidR="009A5CB1" w:rsidRPr="004E3322"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4E3322">
              <w:rPr>
                <w:rFonts w:ascii="Times New Roman" w:hAnsi="Times New Roman" w:cs="Times New Roman"/>
                <w:b/>
                <w:bCs/>
                <w:sz w:val="24"/>
                <w:szCs w:val="24"/>
              </w:rPr>
              <w:t>Critical Thinking</w:t>
            </w:r>
          </w:p>
        </w:tc>
        <w:tc>
          <w:tcPr>
            <w:tcW w:w="5760" w:type="dxa"/>
            <w:vAlign w:val="center"/>
          </w:tcPr>
          <w:p w14:paraId="757CD7A9" w14:textId="596E638B" w:rsidR="009A5CB1" w:rsidRPr="004E3322" w:rsidRDefault="009A5CB1" w:rsidP="00C966AB">
            <w:pPr>
              <w:pStyle w:val="ListParagraph"/>
              <w:ind w:left="0"/>
              <w:contextualSpacing w:val="0"/>
              <w:jc w:val="both"/>
              <w:rPr>
                <w:rFonts w:ascii="Times New Roman" w:eastAsia="Times New Roman" w:hAnsi="Times New Roman" w:cs="Times New Roman"/>
                <w:b/>
                <w:bCs/>
                <w:kern w:val="0"/>
                <w:sz w:val="24"/>
                <w:szCs w:val="24"/>
                <w:lang w:eastAsia="en-MY"/>
                <w14:ligatures w14:val="none"/>
              </w:rPr>
            </w:pPr>
            <w:r w:rsidRPr="009A5CB1">
              <w:rPr>
                <w:rFonts w:ascii="Times New Roman" w:hAnsi="Times New Roman" w:cs="Times New Roman"/>
                <w:sz w:val="24"/>
                <w:szCs w:val="24"/>
              </w:rPr>
              <w:t>Essays, presentations, critical reflection exercises</w:t>
            </w:r>
          </w:p>
        </w:tc>
      </w:tr>
      <w:tr w:rsidR="009A5CB1" w:rsidRPr="004E3322" w14:paraId="1B60B643" w14:textId="77777777" w:rsidTr="00416E00">
        <w:trPr>
          <w:trHeight w:val="719"/>
          <w:jc w:val="center"/>
        </w:trPr>
        <w:tc>
          <w:tcPr>
            <w:tcW w:w="3420" w:type="dxa"/>
            <w:vAlign w:val="center"/>
          </w:tcPr>
          <w:p w14:paraId="77534118" w14:textId="77777777"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Clinical Skills</w:t>
            </w:r>
          </w:p>
        </w:tc>
        <w:tc>
          <w:tcPr>
            <w:tcW w:w="5760" w:type="dxa"/>
            <w:vAlign w:val="center"/>
          </w:tcPr>
          <w:p w14:paraId="09B5B801" w14:textId="00FBF88A"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A5CB1">
              <w:rPr>
                <w:rFonts w:ascii="Times New Roman" w:hAnsi="Times New Roman" w:cs="Times New Roman"/>
                <w:sz w:val="24"/>
                <w:szCs w:val="24"/>
              </w:rPr>
              <w:t>Clinical exams, OSCEs (Objective Structured Clinical Examinations), peer reviews</w:t>
            </w:r>
          </w:p>
        </w:tc>
      </w:tr>
      <w:tr w:rsidR="009A5CB1" w:rsidRPr="004E3322" w14:paraId="3744A2FF" w14:textId="77777777" w:rsidTr="00416E00">
        <w:trPr>
          <w:trHeight w:val="701"/>
          <w:jc w:val="center"/>
        </w:trPr>
        <w:tc>
          <w:tcPr>
            <w:tcW w:w="3420" w:type="dxa"/>
            <w:vAlign w:val="center"/>
          </w:tcPr>
          <w:p w14:paraId="683CEF25" w14:textId="77777777"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Patient-Centered Care</w:t>
            </w:r>
          </w:p>
        </w:tc>
        <w:tc>
          <w:tcPr>
            <w:tcW w:w="5760" w:type="dxa"/>
            <w:vAlign w:val="center"/>
          </w:tcPr>
          <w:p w14:paraId="54CC28C3" w14:textId="2D5C33AD"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A5CB1">
              <w:rPr>
                <w:rFonts w:ascii="Times New Roman" w:hAnsi="Times New Roman" w:cs="Times New Roman"/>
                <w:sz w:val="24"/>
                <w:szCs w:val="24"/>
              </w:rPr>
              <w:t>Observational assessments, patient feedback, case evaluations</w:t>
            </w:r>
          </w:p>
        </w:tc>
      </w:tr>
      <w:tr w:rsidR="009A5CB1" w:rsidRPr="004E3322" w14:paraId="360FFAC9" w14:textId="77777777" w:rsidTr="00416E00">
        <w:trPr>
          <w:trHeight w:val="719"/>
          <w:jc w:val="center"/>
        </w:trPr>
        <w:tc>
          <w:tcPr>
            <w:tcW w:w="3420" w:type="dxa"/>
            <w:vAlign w:val="center"/>
          </w:tcPr>
          <w:p w14:paraId="5F2DE887" w14:textId="77777777"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Communication Skills</w:t>
            </w:r>
          </w:p>
        </w:tc>
        <w:tc>
          <w:tcPr>
            <w:tcW w:w="5760" w:type="dxa"/>
            <w:vAlign w:val="center"/>
          </w:tcPr>
          <w:p w14:paraId="16DCF782" w14:textId="08E09D4D"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A5CB1">
              <w:rPr>
                <w:rFonts w:ascii="Times New Roman" w:hAnsi="Times New Roman" w:cs="Times New Roman"/>
                <w:sz w:val="24"/>
                <w:szCs w:val="24"/>
              </w:rPr>
              <w:t>Simulated patient interactions, communication skills assessment, peer feedback</w:t>
            </w:r>
          </w:p>
        </w:tc>
      </w:tr>
      <w:tr w:rsidR="009A5CB1" w:rsidRPr="004E3322" w14:paraId="021956C9" w14:textId="77777777" w:rsidTr="00416E00">
        <w:trPr>
          <w:trHeight w:val="791"/>
          <w:jc w:val="center"/>
        </w:trPr>
        <w:tc>
          <w:tcPr>
            <w:tcW w:w="3420" w:type="dxa"/>
            <w:vAlign w:val="center"/>
          </w:tcPr>
          <w:p w14:paraId="1E14D294" w14:textId="77777777"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Interpersonal Skills</w:t>
            </w:r>
          </w:p>
        </w:tc>
        <w:tc>
          <w:tcPr>
            <w:tcW w:w="5760" w:type="dxa"/>
            <w:vAlign w:val="center"/>
          </w:tcPr>
          <w:p w14:paraId="5264DA59" w14:textId="7C09BC7D"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A5CB1">
              <w:rPr>
                <w:rFonts w:ascii="Times New Roman" w:hAnsi="Times New Roman" w:cs="Times New Roman"/>
                <w:sz w:val="24"/>
                <w:szCs w:val="24"/>
              </w:rPr>
              <w:t>Peer assessments, group project evaluations, self-assessment</w:t>
            </w:r>
          </w:p>
        </w:tc>
      </w:tr>
      <w:tr w:rsidR="009A5CB1" w:rsidRPr="004E3322" w14:paraId="1CFFC0D5" w14:textId="77777777" w:rsidTr="00416E00">
        <w:trPr>
          <w:trHeight w:val="674"/>
          <w:jc w:val="center"/>
        </w:trPr>
        <w:tc>
          <w:tcPr>
            <w:tcW w:w="3420" w:type="dxa"/>
            <w:vAlign w:val="center"/>
          </w:tcPr>
          <w:p w14:paraId="21231751" w14:textId="77777777"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Empathy and understanding</w:t>
            </w:r>
          </w:p>
        </w:tc>
        <w:tc>
          <w:tcPr>
            <w:tcW w:w="5760" w:type="dxa"/>
            <w:vAlign w:val="center"/>
          </w:tcPr>
          <w:p w14:paraId="3A52FEA5" w14:textId="56CC92DC"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Pr>
                <w:rFonts w:ascii="Times New Roman" w:hAnsi="Times New Roman" w:cs="Times New Roman"/>
                <w:sz w:val="24"/>
                <w:szCs w:val="24"/>
              </w:rPr>
              <w:t>R</w:t>
            </w:r>
            <w:r w:rsidRPr="009A5CB1">
              <w:rPr>
                <w:rFonts w:ascii="Times New Roman" w:hAnsi="Times New Roman" w:cs="Times New Roman"/>
                <w:sz w:val="24"/>
                <w:szCs w:val="24"/>
              </w:rPr>
              <w:t>eflective journaling, patient feedback</w:t>
            </w:r>
          </w:p>
        </w:tc>
      </w:tr>
      <w:tr w:rsidR="009A5CB1" w:rsidRPr="004E3322" w14:paraId="7B9C6D2D" w14:textId="77777777" w:rsidTr="00416E00">
        <w:trPr>
          <w:trHeight w:val="800"/>
          <w:jc w:val="center"/>
        </w:trPr>
        <w:tc>
          <w:tcPr>
            <w:tcW w:w="3420" w:type="dxa"/>
            <w:vAlign w:val="center"/>
          </w:tcPr>
          <w:p w14:paraId="1A956A65" w14:textId="77777777"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Lifelong Learning</w:t>
            </w:r>
          </w:p>
        </w:tc>
        <w:tc>
          <w:tcPr>
            <w:tcW w:w="5760" w:type="dxa"/>
            <w:vAlign w:val="center"/>
          </w:tcPr>
          <w:p w14:paraId="5EE468FC" w14:textId="29A9CCCF"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A5CB1">
              <w:rPr>
                <w:rFonts w:ascii="Times New Roman" w:hAnsi="Times New Roman" w:cs="Times New Roman"/>
                <w:sz w:val="24"/>
                <w:szCs w:val="24"/>
              </w:rPr>
              <w:t>Learning portfolios, ongoing professional development evaluations</w:t>
            </w:r>
          </w:p>
        </w:tc>
      </w:tr>
      <w:tr w:rsidR="009A5CB1" w:rsidRPr="004E3322" w14:paraId="2B923BAE" w14:textId="77777777" w:rsidTr="00416E00">
        <w:trPr>
          <w:trHeight w:val="881"/>
          <w:jc w:val="center"/>
        </w:trPr>
        <w:tc>
          <w:tcPr>
            <w:tcW w:w="3420" w:type="dxa"/>
            <w:vAlign w:val="center"/>
          </w:tcPr>
          <w:p w14:paraId="3B154B30" w14:textId="77777777"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F7166">
              <w:rPr>
                <w:rFonts w:ascii="Times New Roman" w:hAnsi="Times New Roman" w:cs="Times New Roman"/>
                <w:b/>
                <w:bCs/>
                <w:sz w:val="24"/>
                <w:szCs w:val="24"/>
              </w:rPr>
              <w:t>Professionalism and Ethics</w:t>
            </w:r>
          </w:p>
        </w:tc>
        <w:tc>
          <w:tcPr>
            <w:tcW w:w="5760" w:type="dxa"/>
            <w:vAlign w:val="center"/>
          </w:tcPr>
          <w:p w14:paraId="7B0FE35C" w14:textId="422238E6" w:rsidR="009A5CB1" w:rsidRPr="009F7166" w:rsidRDefault="009A5CB1" w:rsidP="00C966AB">
            <w:pPr>
              <w:pStyle w:val="ListParagraph"/>
              <w:ind w:left="0"/>
              <w:contextualSpacing w:val="0"/>
              <w:rPr>
                <w:rFonts w:ascii="Times New Roman" w:eastAsia="Times New Roman" w:hAnsi="Times New Roman" w:cs="Times New Roman"/>
                <w:b/>
                <w:bCs/>
                <w:kern w:val="0"/>
                <w:sz w:val="24"/>
                <w:szCs w:val="24"/>
                <w:lang w:eastAsia="en-MY"/>
                <w14:ligatures w14:val="none"/>
              </w:rPr>
            </w:pPr>
            <w:r w:rsidRPr="009A5CB1">
              <w:rPr>
                <w:rFonts w:ascii="Times New Roman" w:hAnsi="Times New Roman" w:cs="Times New Roman"/>
                <w:sz w:val="24"/>
                <w:szCs w:val="24"/>
              </w:rPr>
              <w:t>Ethical scenario evaluations, professional conduct assessments, reflective essays</w:t>
            </w:r>
          </w:p>
        </w:tc>
      </w:tr>
    </w:tbl>
    <w:p w14:paraId="3DC16B65" w14:textId="093CC2A2" w:rsidR="00416E00" w:rsidRPr="00416E00" w:rsidRDefault="00064E27" w:rsidP="00416E00">
      <w:pPr>
        <w:pStyle w:val="ListParagraph"/>
        <w:numPr>
          <w:ilvl w:val="0"/>
          <w:numId w:val="21"/>
        </w:numPr>
        <w:spacing w:before="100" w:beforeAutospacing="1" w:after="100" w:afterAutospacing="1" w:line="240" w:lineRule="auto"/>
        <w:ind w:left="810"/>
        <w:rPr>
          <w:rFonts w:ascii="Times New Roman" w:eastAsia="Times New Roman" w:hAnsi="Times New Roman" w:cs="Times New Roman"/>
          <w:b/>
          <w:bCs/>
          <w:kern w:val="0"/>
          <w:sz w:val="24"/>
          <w:szCs w:val="24"/>
          <w:lang w:eastAsia="en-MY"/>
          <w14:ligatures w14:val="none"/>
        </w:rPr>
      </w:pPr>
      <w:r w:rsidRPr="00064E27">
        <w:rPr>
          <w:rFonts w:ascii="Times New Roman" w:eastAsia="Times New Roman" w:hAnsi="Times New Roman" w:cs="Times New Roman"/>
          <w:b/>
          <w:bCs/>
          <w:kern w:val="0"/>
          <w:sz w:val="24"/>
          <w:szCs w:val="24"/>
          <w:lang w:eastAsia="en-MY"/>
          <w14:ligatures w14:val="none"/>
        </w:rPr>
        <w:t>Rubrics for Evaluating Cultural Competency</w:t>
      </w:r>
      <w:r w:rsidR="00416E00" w:rsidRPr="00416E00">
        <w:rPr>
          <w:rFonts w:ascii="Times New Roman" w:eastAsia="Times New Roman" w:hAnsi="Times New Roman" w:cs="Times New Roman"/>
          <w:b/>
          <w:bCs/>
          <w:kern w:val="0"/>
          <w:sz w:val="24"/>
          <w:szCs w:val="24"/>
          <w:lang w:eastAsia="en-MY"/>
          <w14:ligatures w14:val="none"/>
        </w:rPr>
        <w:t xml:space="preserve"> </w:t>
      </w:r>
    </w:p>
    <w:p w14:paraId="4041D157" w14:textId="3EDA6AD5" w:rsidR="00416E00" w:rsidRDefault="001B5173" w:rsidP="00416E00">
      <w:pPr>
        <w:spacing w:before="120" w:after="0" w:line="360" w:lineRule="auto"/>
        <w:ind w:left="810" w:firstLine="720"/>
        <w:jc w:val="both"/>
        <w:rPr>
          <w:rFonts w:ascii="Times New Roman" w:hAnsi="Times New Roman" w:cs="Times New Roman"/>
          <w:sz w:val="24"/>
          <w:szCs w:val="24"/>
          <w:lang w:val="en-US"/>
        </w:rPr>
      </w:pPr>
      <w:r w:rsidRPr="001B5173">
        <w:rPr>
          <w:rFonts w:ascii="Times New Roman" w:hAnsi="Times New Roman" w:cs="Times New Roman"/>
          <w:sz w:val="24"/>
          <w:szCs w:val="24"/>
          <w:lang w:val="en-US"/>
        </w:rPr>
        <w:t>Rubrics play a crucial role in evaluating cultural competency by providing a structured framework for assessment. They establish clear criteria and performance levels, allowing educators to objectively measure students' abilities in diverse areas related to cultural competence. By outlining specific expectations and benchmarks, rubrics ensure consistency and fairness in evaluations. They also facilitate detailed feedback, helping students understand their strengths and areas for improvement. Additionally, rubrics support the integration of cultural competency into the curriculum by making the evaluation process transparent and aligned with educational goals. This structured approach not only enhances the reliability of assessments but also promotes a more comprehensive understanding of cultural competency among students.</w:t>
      </w:r>
    </w:p>
    <w:p w14:paraId="76330A00" w14:textId="69AEA9C9" w:rsidR="001B5173" w:rsidRPr="00416E00" w:rsidRDefault="001B5173" w:rsidP="001B5173">
      <w:pPr>
        <w:pStyle w:val="ListParagraph"/>
        <w:numPr>
          <w:ilvl w:val="0"/>
          <w:numId w:val="21"/>
        </w:numPr>
        <w:spacing w:before="100" w:beforeAutospacing="1" w:after="100" w:afterAutospacing="1" w:line="240" w:lineRule="auto"/>
        <w:ind w:left="810"/>
        <w:rPr>
          <w:rFonts w:ascii="Times New Roman" w:eastAsia="Times New Roman" w:hAnsi="Times New Roman" w:cs="Times New Roman"/>
          <w:b/>
          <w:bCs/>
          <w:kern w:val="0"/>
          <w:sz w:val="24"/>
          <w:szCs w:val="24"/>
          <w:lang w:eastAsia="en-MY"/>
          <w14:ligatures w14:val="none"/>
        </w:rPr>
      </w:pPr>
      <w:r w:rsidRPr="001B5173">
        <w:rPr>
          <w:rFonts w:ascii="Times New Roman" w:eastAsia="Times New Roman" w:hAnsi="Times New Roman" w:cs="Times New Roman"/>
          <w:b/>
          <w:bCs/>
          <w:kern w:val="0"/>
          <w:sz w:val="24"/>
          <w:szCs w:val="24"/>
          <w:lang w:eastAsia="en-MY"/>
          <w14:ligatures w14:val="none"/>
        </w:rPr>
        <w:t>Feedback mechanisms for continuous improvement</w:t>
      </w:r>
      <w:r w:rsidRPr="00416E00">
        <w:rPr>
          <w:rFonts w:ascii="Times New Roman" w:eastAsia="Times New Roman" w:hAnsi="Times New Roman" w:cs="Times New Roman"/>
          <w:b/>
          <w:bCs/>
          <w:kern w:val="0"/>
          <w:sz w:val="24"/>
          <w:szCs w:val="24"/>
          <w:lang w:eastAsia="en-MY"/>
          <w14:ligatures w14:val="none"/>
        </w:rPr>
        <w:t xml:space="preserve"> </w:t>
      </w:r>
    </w:p>
    <w:p w14:paraId="35965ECF" w14:textId="090464D6" w:rsidR="009A5CB1" w:rsidRDefault="00E83045" w:rsidP="001B5173">
      <w:pPr>
        <w:spacing w:before="120" w:after="0" w:line="360" w:lineRule="auto"/>
        <w:ind w:left="810" w:firstLine="720"/>
        <w:jc w:val="both"/>
        <w:rPr>
          <w:rFonts w:ascii="Times New Roman" w:hAnsi="Times New Roman" w:cs="Times New Roman"/>
          <w:sz w:val="24"/>
          <w:szCs w:val="24"/>
          <w:lang w:val="en-US"/>
        </w:rPr>
      </w:pPr>
      <w:r w:rsidRPr="00E83045">
        <w:rPr>
          <w:rFonts w:ascii="Times New Roman" w:hAnsi="Times New Roman" w:cs="Times New Roman"/>
          <w:sz w:val="24"/>
          <w:szCs w:val="24"/>
          <w:lang w:val="en-US"/>
        </w:rPr>
        <w:t>Feedback mechanisms are essential for continuous improvement in cultural competency as they provide ongoing, actionable insights into students' performance. They help identify strengths and areas for growth, guiding students in refining their skills and approaches. By offering diverse perspectives—from peers, instructors, and patients—feedback ensures a comprehensive understanding of how well students are applying cultural competencies in various contexts. This iterative process of receiving and integrating feedback fosters personal and professional development, enhances the learning experience, and ultimately leads to more effective and sensitive patient care.</w:t>
      </w:r>
    </w:p>
    <w:p w14:paraId="365FF8DD" w14:textId="77777777" w:rsidR="009A5CB1" w:rsidRDefault="009A5CB1" w:rsidP="008C1BF1">
      <w:pPr>
        <w:spacing w:before="120" w:after="0" w:line="360" w:lineRule="auto"/>
        <w:ind w:firstLine="720"/>
        <w:jc w:val="both"/>
        <w:rPr>
          <w:rFonts w:ascii="Times New Roman" w:hAnsi="Times New Roman" w:cs="Times New Roman"/>
          <w:sz w:val="24"/>
          <w:szCs w:val="24"/>
          <w:lang w:val="en-US"/>
        </w:rPr>
      </w:pPr>
    </w:p>
    <w:p w14:paraId="7EDFB4BB" w14:textId="0E39E13B" w:rsidR="005F4582" w:rsidRPr="00416E00" w:rsidRDefault="005F4582" w:rsidP="005F4582">
      <w:pPr>
        <w:pStyle w:val="ListParagraph"/>
        <w:numPr>
          <w:ilvl w:val="0"/>
          <w:numId w:val="6"/>
        </w:numPr>
        <w:spacing w:before="100" w:beforeAutospacing="1" w:after="100" w:afterAutospacing="1" w:line="240" w:lineRule="auto"/>
        <w:jc w:val="both"/>
        <w:rPr>
          <w:rFonts w:ascii="Times New Roman" w:eastAsia="Times New Roman" w:hAnsi="Times New Roman" w:cs="Times New Roman"/>
          <w:b/>
          <w:bCs/>
          <w:kern w:val="0"/>
          <w:sz w:val="24"/>
          <w:szCs w:val="24"/>
          <w:lang w:eastAsia="en-MY"/>
          <w14:ligatures w14:val="none"/>
        </w:rPr>
      </w:pPr>
      <w:r w:rsidRPr="005F4582">
        <w:rPr>
          <w:rFonts w:ascii="Times New Roman" w:eastAsia="Times New Roman" w:hAnsi="Times New Roman" w:cs="Times New Roman"/>
          <w:b/>
          <w:bCs/>
          <w:kern w:val="0"/>
          <w:sz w:val="24"/>
          <w:szCs w:val="24"/>
          <w:lang w:eastAsia="en-MY"/>
          <w14:ligatures w14:val="none"/>
        </w:rPr>
        <w:t>POLICY LEVEL CHANGES TO INCLUDE CULTURAL COMPETENCY IN DENTAL CURRICULUM</w:t>
      </w:r>
    </w:p>
    <w:p w14:paraId="4B792735" w14:textId="77777777" w:rsidR="005F4582" w:rsidRPr="005F4582" w:rsidRDefault="005F4582" w:rsidP="005F4582">
      <w:pPr>
        <w:spacing w:before="120" w:after="0" w:line="360" w:lineRule="auto"/>
        <w:ind w:left="810" w:firstLine="720"/>
        <w:jc w:val="both"/>
        <w:rPr>
          <w:rFonts w:ascii="Times New Roman" w:hAnsi="Times New Roman" w:cs="Times New Roman"/>
          <w:sz w:val="24"/>
          <w:szCs w:val="24"/>
          <w:lang w:val="en-US"/>
        </w:rPr>
      </w:pPr>
      <w:r w:rsidRPr="005F4582">
        <w:rPr>
          <w:rFonts w:ascii="Times New Roman" w:hAnsi="Times New Roman" w:cs="Times New Roman"/>
          <w:sz w:val="24"/>
          <w:szCs w:val="24"/>
          <w:lang w:val="en-US"/>
        </w:rPr>
        <w:t>Integrating cultural competency into the dental curriculum requires substantial policy-level changes to ensure that dental graduates are equipped to provide high-quality care to diverse patient populations. Here are several key policy recommendations:</w:t>
      </w:r>
    </w:p>
    <w:p w14:paraId="55AAB3E2" w14:textId="77777777" w:rsidR="005F4582" w:rsidRPr="00994915" w:rsidRDefault="005F4582" w:rsidP="00994915">
      <w:pPr>
        <w:pStyle w:val="ListParagraph"/>
        <w:numPr>
          <w:ilvl w:val="1"/>
          <w:numId w:val="6"/>
        </w:numPr>
        <w:spacing w:before="120" w:after="0" w:line="360" w:lineRule="auto"/>
        <w:ind w:left="1080"/>
        <w:jc w:val="both"/>
        <w:rPr>
          <w:rFonts w:ascii="Times New Roman" w:hAnsi="Times New Roman" w:cs="Times New Roman"/>
          <w:b/>
          <w:bCs/>
          <w:i/>
          <w:iCs/>
          <w:sz w:val="24"/>
          <w:szCs w:val="24"/>
          <w:u w:val="single"/>
          <w:lang w:val="en-US"/>
        </w:rPr>
      </w:pPr>
      <w:r w:rsidRPr="00994915">
        <w:rPr>
          <w:rFonts w:ascii="Times New Roman" w:hAnsi="Times New Roman" w:cs="Times New Roman"/>
          <w:b/>
          <w:bCs/>
          <w:i/>
          <w:iCs/>
          <w:sz w:val="24"/>
          <w:szCs w:val="24"/>
          <w:u w:val="single"/>
          <w:lang w:val="en-US"/>
        </w:rPr>
        <w:t>Mandate Cultural Competency Training:</w:t>
      </w:r>
    </w:p>
    <w:p w14:paraId="419ABF8D" w14:textId="1CADCE8D" w:rsidR="005F4582" w:rsidRPr="005F4582" w:rsidRDefault="005F4582" w:rsidP="00994915">
      <w:pPr>
        <w:spacing w:before="120" w:after="0" w:line="360" w:lineRule="auto"/>
        <w:ind w:left="1170"/>
        <w:jc w:val="both"/>
        <w:rPr>
          <w:rFonts w:ascii="Times New Roman" w:hAnsi="Times New Roman" w:cs="Times New Roman"/>
          <w:sz w:val="24"/>
          <w:szCs w:val="24"/>
          <w:lang w:val="en-US"/>
        </w:rPr>
      </w:pPr>
      <w:r w:rsidRPr="00994915">
        <w:rPr>
          <w:rFonts w:ascii="Times New Roman" w:hAnsi="Times New Roman" w:cs="Times New Roman"/>
          <w:b/>
          <w:bCs/>
          <w:i/>
          <w:iCs/>
          <w:sz w:val="24"/>
          <w:szCs w:val="24"/>
          <w:lang w:val="en-US"/>
        </w:rPr>
        <w:t xml:space="preserve">Curriculum Requirements: </w:t>
      </w:r>
      <w:r w:rsidRPr="005F4582">
        <w:rPr>
          <w:rFonts w:ascii="Times New Roman" w:hAnsi="Times New Roman" w:cs="Times New Roman"/>
          <w:sz w:val="24"/>
          <w:szCs w:val="24"/>
          <w:lang w:val="en-US"/>
        </w:rPr>
        <w:t>Policies should mandate the inclusion of cultural competency as a core component of dental education. This can be achieved by revising accreditation standards to ensure that cultural competency is embedded in the curriculum across all dental schools</w:t>
      </w:r>
      <w:r w:rsidR="00E172E7">
        <w:rPr>
          <w:rFonts w:ascii="Times New Roman" w:hAnsi="Times New Roman" w:cs="Times New Roman"/>
          <w:sz w:val="24"/>
          <w:szCs w:val="24"/>
          <w:lang w:val="en-US"/>
        </w:rPr>
        <w:t>.</w:t>
      </w:r>
      <w:r w:rsidR="00502562">
        <w:rPr>
          <w:rFonts w:ascii="Times New Roman" w:hAnsi="Times New Roman" w:cs="Times New Roman"/>
          <w:sz w:val="24"/>
          <w:szCs w:val="24"/>
          <w:vertAlign w:val="superscript"/>
          <w:lang w:val="en-US"/>
        </w:rPr>
        <w:t>50</w:t>
      </w:r>
    </w:p>
    <w:p w14:paraId="68B366AD" w14:textId="619A1E4D" w:rsidR="005F4582" w:rsidRPr="005F4582" w:rsidRDefault="005F4582" w:rsidP="00994915">
      <w:pPr>
        <w:spacing w:before="120" w:after="0" w:line="360" w:lineRule="auto"/>
        <w:ind w:left="1170"/>
        <w:jc w:val="both"/>
        <w:rPr>
          <w:rFonts w:ascii="Times New Roman" w:hAnsi="Times New Roman" w:cs="Times New Roman"/>
          <w:sz w:val="24"/>
          <w:szCs w:val="24"/>
          <w:lang w:val="en-US"/>
        </w:rPr>
      </w:pPr>
      <w:r w:rsidRPr="00994915">
        <w:rPr>
          <w:rFonts w:ascii="Times New Roman" w:hAnsi="Times New Roman" w:cs="Times New Roman"/>
          <w:b/>
          <w:bCs/>
          <w:i/>
          <w:iCs/>
          <w:sz w:val="24"/>
          <w:szCs w:val="24"/>
          <w:lang w:val="en-US"/>
        </w:rPr>
        <w:t>Course Development:</w:t>
      </w:r>
      <w:r w:rsidRPr="005F4582">
        <w:rPr>
          <w:rFonts w:ascii="Times New Roman" w:hAnsi="Times New Roman" w:cs="Times New Roman"/>
          <w:sz w:val="24"/>
          <w:szCs w:val="24"/>
          <w:lang w:val="en-US"/>
        </w:rPr>
        <w:t xml:space="preserve"> Develop and standardize courses and modules specifically focused on cultural competency, ensuring consistency in the delivery of essential content across institutions</w:t>
      </w:r>
      <w:r w:rsidR="00502562">
        <w:rPr>
          <w:rFonts w:ascii="Times New Roman" w:hAnsi="Times New Roman" w:cs="Times New Roman"/>
          <w:sz w:val="24"/>
          <w:szCs w:val="24"/>
          <w:lang w:val="en-US"/>
        </w:rPr>
        <w:t>.</w:t>
      </w:r>
      <w:r w:rsidR="00FD4565">
        <w:rPr>
          <w:rFonts w:ascii="Times New Roman" w:hAnsi="Times New Roman" w:cs="Times New Roman"/>
          <w:sz w:val="24"/>
          <w:szCs w:val="24"/>
          <w:vertAlign w:val="superscript"/>
          <w:lang w:val="en-US"/>
        </w:rPr>
        <w:t>34</w:t>
      </w:r>
      <w:r w:rsidRPr="005F4582">
        <w:rPr>
          <w:rFonts w:ascii="Times New Roman" w:hAnsi="Times New Roman" w:cs="Times New Roman"/>
          <w:sz w:val="24"/>
          <w:szCs w:val="24"/>
          <w:lang w:val="en-US"/>
        </w:rPr>
        <w:t xml:space="preserve"> </w:t>
      </w:r>
    </w:p>
    <w:p w14:paraId="4576EE9D" w14:textId="13688634" w:rsidR="005F4582" w:rsidRPr="0035065F" w:rsidRDefault="005F4582" w:rsidP="0035065F">
      <w:pPr>
        <w:pStyle w:val="ListParagraph"/>
        <w:numPr>
          <w:ilvl w:val="1"/>
          <w:numId w:val="6"/>
        </w:numPr>
        <w:spacing w:before="120" w:after="0" w:line="360" w:lineRule="auto"/>
        <w:ind w:left="1080" w:hanging="270"/>
        <w:jc w:val="both"/>
        <w:rPr>
          <w:rFonts w:ascii="Times New Roman" w:hAnsi="Times New Roman" w:cs="Times New Roman"/>
          <w:b/>
          <w:bCs/>
          <w:i/>
          <w:iCs/>
          <w:sz w:val="24"/>
          <w:szCs w:val="24"/>
          <w:u w:val="single"/>
          <w:lang w:val="en-US"/>
        </w:rPr>
      </w:pPr>
      <w:r w:rsidRPr="0035065F">
        <w:rPr>
          <w:rFonts w:ascii="Times New Roman" w:hAnsi="Times New Roman" w:cs="Times New Roman"/>
          <w:b/>
          <w:bCs/>
          <w:i/>
          <w:iCs/>
          <w:sz w:val="24"/>
          <w:szCs w:val="24"/>
          <w:u w:val="single"/>
          <w:lang w:val="en-US"/>
        </w:rPr>
        <w:t>Faculty Training and Development:</w:t>
      </w:r>
    </w:p>
    <w:p w14:paraId="45A2993B" w14:textId="16EE3642"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Professional Development:</w:t>
      </w:r>
      <w:r w:rsidRPr="005F4582">
        <w:rPr>
          <w:rFonts w:ascii="Times New Roman" w:hAnsi="Times New Roman" w:cs="Times New Roman"/>
          <w:sz w:val="24"/>
          <w:szCs w:val="24"/>
          <w:lang w:val="en-US"/>
        </w:rPr>
        <w:t xml:space="preserve"> Require ongoing professional development and training for faculty members to ensure they are well-versed in cultural competency and equipped to teach these principles effectively</w:t>
      </w:r>
      <w:r w:rsidR="00091765">
        <w:rPr>
          <w:rFonts w:ascii="Times New Roman" w:hAnsi="Times New Roman" w:cs="Times New Roman"/>
          <w:sz w:val="24"/>
          <w:szCs w:val="24"/>
          <w:lang w:val="en-US"/>
        </w:rPr>
        <w:t>.</w:t>
      </w:r>
      <w:r w:rsidR="00091765">
        <w:rPr>
          <w:rFonts w:ascii="Times New Roman" w:hAnsi="Times New Roman" w:cs="Times New Roman"/>
          <w:sz w:val="24"/>
          <w:szCs w:val="24"/>
          <w:vertAlign w:val="superscript"/>
          <w:lang w:val="en-US"/>
        </w:rPr>
        <w:t>51</w:t>
      </w:r>
      <w:r w:rsidRPr="005F4582">
        <w:rPr>
          <w:rFonts w:ascii="Times New Roman" w:hAnsi="Times New Roman" w:cs="Times New Roman"/>
          <w:sz w:val="24"/>
          <w:szCs w:val="24"/>
          <w:lang w:val="en-US"/>
        </w:rPr>
        <w:t xml:space="preserve"> </w:t>
      </w:r>
    </w:p>
    <w:p w14:paraId="09DD4946" w14:textId="14C9218E"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Hiring Practices:</w:t>
      </w:r>
      <w:r w:rsidRPr="005F4582">
        <w:rPr>
          <w:rFonts w:ascii="Times New Roman" w:hAnsi="Times New Roman" w:cs="Times New Roman"/>
          <w:sz w:val="24"/>
          <w:szCs w:val="24"/>
          <w:lang w:val="en-US"/>
        </w:rPr>
        <w:t xml:space="preserve"> Encourage the recruitment and retention of diverse faculty members who can provide varied perspectives and serve as role models for students</w:t>
      </w:r>
      <w:r w:rsidR="00D94D02">
        <w:rPr>
          <w:rFonts w:ascii="Times New Roman" w:hAnsi="Times New Roman" w:cs="Times New Roman"/>
          <w:sz w:val="24"/>
          <w:szCs w:val="24"/>
          <w:lang w:val="en-US"/>
        </w:rPr>
        <w:t>.</w:t>
      </w:r>
      <w:r w:rsidR="00D94D02">
        <w:rPr>
          <w:rFonts w:ascii="Times New Roman" w:hAnsi="Times New Roman" w:cs="Times New Roman"/>
          <w:sz w:val="24"/>
          <w:szCs w:val="24"/>
          <w:vertAlign w:val="superscript"/>
          <w:lang w:val="en-US"/>
        </w:rPr>
        <w:t>10</w:t>
      </w:r>
    </w:p>
    <w:p w14:paraId="0950B7EF" w14:textId="3C90DE77" w:rsidR="005F4582" w:rsidRPr="0035065F" w:rsidRDefault="005F4582" w:rsidP="0035065F">
      <w:pPr>
        <w:pStyle w:val="ListParagraph"/>
        <w:numPr>
          <w:ilvl w:val="1"/>
          <w:numId w:val="6"/>
        </w:numPr>
        <w:spacing w:before="120" w:after="0" w:line="360" w:lineRule="auto"/>
        <w:ind w:left="1080"/>
        <w:jc w:val="both"/>
        <w:rPr>
          <w:rFonts w:ascii="Times New Roman" w:hAnsi="Times New Roman" w:cs="Times New Roman"/>
          <w:b/>
          <w:bCs/>
          <w:i/>
          <w:iCs/>
          <w:sz w:val="24"/>
          <w:szCs w:val="24"/>
          <w:u w:val="single"/>
          <w:lang w:val="en-US"/>
        </w:rPr>
      </w:pPr>
      <w:r w:rsidRPr="0035065F">
        <w:rPr>
          <w:rFonts w:ascii="Times New Roman" w:hAnsi="Times New Roman" w:cs="Times New Roman"/>
          <w:b/>
          <w:bCs/>
          <w:i/>
          <w:iCs/>
          <w:sz w:val="24"/>
          <w:szCs w:val="24"/>
          <w:u w:val="single"/>
          <w:lang w:val="en-US"/>
        </w:rPr>
        <w:t>Assessment and Evaluation:</w:t>
      </w:r>
    </w:p>
    <w:p w14:paraId="1E04D315" w14:textId="1F485739"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 xml:space="preserve">Competency-Based Assessments: </w:t>
      </w:r>
      <w:r w:rsidRPr="005F4582">
        <w:rPr>
          <w:rFonts w:ascii="Times New Roman" w:hAnsi="Times New Roman" w:cs="Times New Roman"/>
          <w:sz w:val="24"/>
          <w:szCs w:val="24"/>
          <w:lang w:val="en-US"/>
        </w:rPr>
        <w:t>Implement competency-based assessments that evaluate students’ cultural competence through practical, real-world scenarios. These assessments should be integrated into existing evaluation frameworks</w:t>
      </w:r>
      <w:r w:rsidR="00055E60">
        <w:rPr>
          <w:rFonts w:ascii="Times New Roman" w:hAnsi="Times New Roman" w:cs="Times New Roman"/>
          <w:sz w:val="24"/>
          <w:szCs w:val="24"/>
          <w:lang w:val="en-US"/>
        </w:rPr>
        <w:t>.</w:t>
      </w:r>
      <w:r w:rsidR="00055E60">
        <w:rPr>
          <w:rFonts w:ascii="Times New Roman" w:hAnsi="Times New Roman" w:cs="Times New Roman"/>
          <w:sz w:val="24"/>
          <w:szCs w:val="24"/>
          <w:vertAlign w:val="superscript"/>
          <w:lang w:val="en-US"/>
        </w:rPr>
        <w:t>52</w:t>
      </w:r>
      <w:r w:rsidRPr="005F4582">
        <w:rPr>
          <w:rFonts w:ascii="Times New Roman" w:hAnsi="Times New Roman" w:cs="Times New Roman"/>
          <w:sz w:val="24"/>
          <w:szCs w:val="24"/>
          <w:lang w:val="en-US"/>
        </w:rPr>
        <w:t xml:space="preserve"> </w:t>
      </w:r>
    </w:p>
    <w:p w14:paraId="3A227E9B" w14:textId="6AEC026B"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Standardized Rubrics:</w:t>
      </w:r>
      <w:r w:rsidRPr="005F4582">
        <w:rPr>
          <w:rFonts w:ascii="Times New Roman" w:hAnsi="Times New Roman" w:cs="Times New Roman"/>
          <w:sz w:val="24"/>
          <w:szCs w:val="24"/>
          <w:lang w:val="en-US"/>
        </w:rPr>
        <w:t xml:space="preserve"> Develop standardized rubrics for evaluating cultural competency, ensuring clear criteria and consistency in assessments across institutions</w:t>
      </w:r>
      <w:r w:rsidR="002E3895">
        <w:rPr>
          <w:rFonts w:ascii="Times New Roman" w:hAnsi="Times New Roman" w:cs="Times New Roman"/>
          <w:sz w:val="24"/>
          <w:szCs w:val="24"/>
          <w:lang w:val="en-US"/>
        </w:rPr>
        <w:t>.</w:t>
      </w:r>
    </w:p>
    <w:p w14:paraId="585FE011" w14:textId="102D6DAE" w:rsidR="005F4582" w:rsidRPr="0035065F" w:rsidRDefault="005F4582" w:rsidP="0035065F">
      <w:pPr>
        <w:pStyle w:val="ListParagraph"/>
        <w:numPr>
          <w:ilvl w:val="1"/>
          <w:numId w:val="6"/>
        </w:numPr>
        <w:spacing w:before="120" w:after="0" w:line="360" w:lineRule="auto"/>
        <w:ind w:left="1080"/>
        <w:jc w:val="both"/>
        <w:rPr>
          <w:rFonts w:ascii="Times New Roman" w:hAnsi="Times New Roman" w:cs="Times New Roman"/>
          <w:b/>
          <w:bCs/>
          <w:i/>
          <w:iCs/>
          <w:sz w:val="24"/>
          <w:szCs w:val="24"/>
          <w:u w:val="single"/>
          <w:lang w:val="en-US"/>
        </w:rPr>
      </w:pPr>
      <w:r w:rsidRPr="0035065F">
        <w:rPr>
          <w:rFonts w:ascii="Times New Roman" w:hAnsi="Times New Roman" w:cs="Times New Roman"/>
          <w:b/>
          <w:bCs/>
          <w:i/>
          <w:iCs/>
          <w:sz w:val="24"/>
          <w:szCs w:val="24"/>
          <w:u w:val="single"/>
          <w:lang w:val="en-US"/>
        </w:rPr>
        <w:t>Community Engagement:</w:t>
      </w:r>
    </w:p>
    <w:p w14:paraId="05399013" w14:textId="4588A192"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Partnerships with Diverse Communities:</w:t>
      </w:r>
      <w:r w:rsidRPr="005F4582">
        <w:rPr>
          <w:rFonts w:ascii="Times New Roman" w:hAnsi="Times New Roman" w:cs="Times New Roman"/>
          <w:sz w:val="24"/>
          <w:szCs w:val="24"/>
          <w:lang w:val="en-US"/>
        </w:rPr>
        <w:t xml:space="preserve"> Foster partnerships with diverse communities to provide students with opportunities for immersive experiences and direct interaction with patients from various cultural backgrounds</w:t>
      </w:r>
      <w:r w:rsidR="001534AB">
        <w:rPr>
          <w:rFonts w:ascii="Times New Roman" w:hAnsi="Times New Roman" w:cs="Times New Roman"/>
          <w:sz w:val="24"/>
          <w:szCs w:val="24"/>
          <w:lang w:val="en-US"/>
        </w:rPr>
        <w:t>.</w:t>
      </w:r>
      <w:r w:rsidR="001534AB">
        <w:rPr>
          <w:rFonts w:ascii="Times New Roman" w:hAnsi="Times New Roman" w:cs="Times New Roman"/>
          <w:sz w:val="24"/>
          <w:szCs w:val="24"/>
          <w:vertAlign w:val="superscript"/>
          <w:lang w:val="en-US"/>
        </w:rPr>
        <w:t>53</w:t>
      </w:r>
      <w:r w:rsidRPr="005F4582">
        <w:rPr>
          <w:rFonts w:ascii="Times New Roman" w:hAnsi="Times New Roman" w:cs="Times New Roman"/>
          <w:sz w:val="24"/>
          <w:szCs w:val="24"/>
          <w:lang w:val="en-US"/>
        </w:rPr>
        <w:t xml:space="preserve"> </w:t>
      </w:r>
    </w:p>
    <w:p w14:paraId="0C58EE5D" w14:textId="53FFA8FB"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 xml:space="preserve">Service Learning: </w:t>
      </w:r>
      <w:r w:rsidRPr="005F4582">
        <w:rPr>
          <w:rFonts w:ascii="Times New Roman" w:hAnsi="Times New Roman" w:cs="Times New Roman"/>
          <w:sz w:val="24"/>
          <w:szCs w:val="24"/>
          <w:lang w:val="en-US"/>
        </w:rPr>
        <w:t>Integrate service-learning projects and community outreach programs into the curriculum, encouraging students to apply cultural competency skills in real-world settings</w:t>
      </w:r>
      <w:r w:rsidR="00FE3198">
        <w:rPr>
          <w:rFonts w:ascii="Times New Roman" w:hAnsi="Times New Roman" w:cs="Times New Roman"/>
          <w:sz w:val="24"/>
          <w:szCs w:val="24"/>
          <w:lang w:val="en-US"/>
        </w:rPr>
        <w:t>.</w:t>
      </w:r>
      <w:r w:rsidR="00FE3198">
        <w:rPr>
          <w:rFonts w:ascii="Times New Roman" w:hAnsi="Times New Roman" w:cs="Times New Roman"/>
          <w:sz w:val="24"/>
          <w:szCs w:val="24"/>
          <w:vertAlign w:val="superscript"/>
          <w:lang w:val="en-US"/>
        </w:rPr>
        <w:t>54</w:t>
      </w:r>
      <w:r w:rsidRPr="005F4582">
        <w:rPr>
          <w:rFonts w:ascii="Times New Roman" w:hAnsi="Times New Roman" w:cs="Times New Roman"/>
          <w:sz w:val="24"/>
          <w:szCs w:val="24"/>
          <w:lang w:val="en-US"/>
        </w:rPr>
        <w:t xml:space="preserve"> </w:t>
      </w:r>
    </w:p>
    <w:p w14:paraId="4ABD27DF" w14:textId="11A9D8F4" w:rsidR="005F4582" w:rsidRPr="0035065F" w:rsidRDefault="005F4582" w:rsidP="0035065F">
      <w:pPr>
        <w:pStyle w:val="ListParagraph"/>
        <w:numPr>
          <w:ilvl w:val="1"/>
          <w:numId w:val="6"/>
        </w:numPr>
        <w:spacing w:before="120" w:after="0" w:line="360" w:lineRule="auto"/>
        <w:ind w:left="1080"/>
        <w:jc w:val="both"/>
        <w:rPr>
          <w:rFonts w:ascii="Times New Roman" w:hAnsi="Times New Roman" w:cs="Times New Roman"/>
          <w:b/>
          <w:bCs/>
          <w:i/>
          <w:iCs/>
          <w:sz w:val="24"/>
          <w:szCs w:val="24"/>
          <w:u w:val="single"/>
          <w:lang w:val="en-US"/>
        </w:rPr>
      </w:pPr>
      <w:r w:rsidRPr="0035065F">
        <w:rPr>
          <w:rFonts w:ascii="Times New Roman" w:hAnsi="Times New Roman" w:cs="Times New Roman"/>
          <w:b/>
          <w:bCs/>
          <w:i/>
          <w:iCs/>
          <w:sz w:val="24"/>
          <w:szCs w:val="24"/>
          <w:u w:val="single"/>
          <w:lang w:val="en-US"/>
        </w:rPr>
        <w:t>Research and Evidence-Based Practices:</w:t>
      </w:r>
    </w:p>
    <w:p w14:paraId="47938229" w14:textId="567DBACC"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Funding for Research:</w:t>
      </w:r>
      <w:r w:rsidRPr="005F4582">
        <w:rPr>
          <w:rFonts w:ascii="Times New Roman" w:hAnsi="Times New Roman" w:cs="Times New Roman"/>
          <w:sz w:val="24"/>
          <w:szCs w:val="24"/>
          <w:lang w:val="en-US"/>
        </w:rPr>
        <w:t xml:space="preserve"> Allocate funding for research on cultural competency in dental education to identify best practices and develop evidence-based approaches to teaching and assessing these skills</w:t>
      </w:r>
      <w:r w:rsidR="00FE3198">
        <w:rPr>
          <w:rFonts w:ascii="Times New Roman" w:hAnsi="Times New Roman" w:cs="Times New Roman"/>
          <w:sz w:val="24"/>
          <w:szCs w:val="24"/>
          <w:lang w:val="en-US"/>
        </w:rPr>
        <w:t>.</w:t>
      </w:r>
      <w:r w:rsidR="00FE3198">
        <w:rPr>
          <w:rFonts w:ascii="Times New Roman" w:hAnsi="Times New Roman" w:cs="Times New Roman"/>
          <w:sz w:val="24"/>
          <w:szCs w:val="24"/>
          <w:vertAlign w:val="superscript"/>
          <w:lang w:val="en-US"/>
        </w:rPr>
        <w:t>55</w:t>
      </w:r>
    </w:p>
    <w:p w14:paraId="00F52974" w14:textId="559FF57C"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Continuous Improvement:</w:t>
      </w:r>
      <w:r w:rsidRPr="005F4582">
        <w:rPr>
          <w:rFonts w:ascii="Times New Roman" w:hAnsi="Times New Roman" w:cs="Times New Roman"/>
          <w:sz w:val="24"/>
          <w:szCs w:val="24"/>
          <w:lang w:val="en-US"/>
        </w:rPr>
        <w:t xml:space="preserve"> Establish mechanisms for continuous improvement based on research findings, feedback from students and patients, and evolving cultural dynamics</w:t>
      </w:r>
      <w:r w:rsidR="00FE3198">
        <w:rPr>
          <w:rFonts w:ascii="Times New Roman" w:hAnsi="Times New Roman" w:cs="Times New Roman"/>
          <w:sz w:val="24"/>
          <w:szCs w:val="24"/>
          <w:lang w:val="en-US"/>
        </w:rPr>
        <w:t>.</w:t>
      </w:r>
      <w:r w:rsidR="00FE3198">
        <w:rPr>
          <w:rFonts w:ascii="Times New Roman" w:hAnsi="Times New Roman" w:cs="Times New Roman"/>
          <w:sz w:val="24"/>
          <w:szCs w:val="24"/>
          <w:vertAlign w:val="superscript"/>
          <w:lang w:val="en-US"/>
        </w:rPr>
        <w:t>32</w:t>
      </w:r>
    </w:p>
    <w:p w14:paraId="5843F05A" w14:textId="68125CCC" w:rsidR="005F4582" w:rsidRPr="0035065F" w:rsidRDefault="005F4582" w:rsidP="0035065F">
      <w:pPr>
        <w:pStyle w:val="ListParagraph"/>
        <w:numPr>
          <w:ilvl w:val="1"/>
          <w:numId w:val="6"/>
        </w:numPr>
        <w:spacing w:before="120" w:after="0" w:line="360" w:lineRule="auto"/>
        <w:ind w:left="1080"/>
        <w:jc w:val="both"/>
        <w:rPr>
          <w:rFonts w:ascii="Times New Roman" w:hAnsi="Times New Roman" w:cs="Times New Roman"/>
          <w:b/>
          <w:bCs/>
          <w:i/>
          <w:iCs/>
          <w:sz w:val="24"/>
          <w:szCs w:val="24"/>
          <w:u w:val="single"/>
          <w:lang w:val="en-US"/>
        </w:rPr>
      </w:pPr>
      <w:r w:rsidRPr="0035065F">
        <w:rPr>
          <w:rFonts w:ascii="Times New Roman" w:hAnsi="Times New Roman" w:cs="Times New Roman"/>
          <w:b/>
          <w:bCs/>
          <w:i/>
          <w:iCs/>
          <w:sz w:val="24"/>
          <w:szCs w:val="24"/>
          <w:u w:val="single"/>
          <w:lang w:val="en-US"/>
        </w:rPr>
        <w:t>Policy Advocacy and Leadership:</w:t>
      </w:r>
    </w:p>
    <w:p w14:paraId="616E595F" w14:textId="6ECA8540"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National Guidelines:</w:t>
      </w:r>
      <w:r w:rsidRPr="005F4582">
        <w:rPr>
          <w:rFonts w:ascii="Times New Roman" w:hAnsi="Times New Roman" w:cs="Times New Roman"/>
          <w:sz w:val="24"/>
          <w:szCs w:val="24"/>
          <w:lang w:val="en-US"/>
        </w:rPr>
        <w:t xml:space="preserve"> Advocate for the creation of national guidelines and frameworks for cultural competency in dental education, ensuring a cohesive and comprehensive approach across all dental schools</w:t>
      </w:r>
      <w:r w:rsidR="00FD4565">
        <w:rPr>
          <w:rFonts w:ascii="Times New Roman" w:hAnsi="Times New Roman" w:cs="Times New Roman"/>
          <w:sz w:val="24"/>
          <w:szCs w:val="24"/>
          <w:lang w:val="en-US"/>
        </w:rPr>
        <w:t>.</w:t>
      </w:r>
      <w:r w:rsidR="00FD4565">
        <w:rPr>
          <w:rFonts w:ascii="Times New Roman" w:hAnsi="Times New Roman" w:cs="Times New Roman"/>
          <w:sz w:val="24"/>
          <w:szCs w:val="24"/>
          <w:vertAlign w:val="superscript"/>
          <w:lang w:val="en-US"/>
        </w:rPr>
        <w:t>47</w:t>
      </w:r>
    </w:p>
    <w:p w14:paraId="6167711E" w14:textId="29A6F134"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 xml:space="preserve">Leadership Commitment: </w:t>
      </w:r>
      <w:r w:rsidRPr="005F4582">
        <w:rPr>
          <w:rFonts w:ascii="Times New Roman" w:hAnsi="Times New Roman" w:cs="Times New Roman"/>
          <w:sz w:val="24"/>
          <w:szCs w:val="24"/>
          <w:lang w:val="en-US"/>
        </w:rPr>
        <w:t>Secure commitment from academic and administrative leaders to prioritize cultural competency as a critical component of dental education and patient care</w:t>
      </w:r>
      <w:r w:rsidR="00FE3198">
        <w:rPr>
          <w:rFonts w:ascii="Times New Roman" w:hAnsi="Times New Roman" w:cs="Times New Roman"/>
          <w:sz w:val="24"/>
          <w:szCs w:val="24"/>
          <w:lang w:val="en-US"/>
        </w:rPr>
        <w:t>.</w:t>
      </w:r>
      <w:r w:rsidR="00FE3198">
        <w:rPr>
          <w:rFonts w:ascii="Times New Roman" w:hAnsi="Times New Roman" w:cs="Times New Roman"/>
          <w:sz w:val="24"/>
          <w:szCs w:val="24"/>
          <w:vertAlign w:val="superscript"/>
          <w:lang w:val="en-US"/>
        </w:rPr>
        <w:t>55</w:t>
      </w:r>
      <w:r w:rsidRPr="005F4582">
        <w:rPr>
          <w:rFonts w:ascii="Times New Roman" w:hAnsi="Times New Roman" w:cs="Times New Roman"/>
          <w:sz w:val="24"/>
          <w:szCs w:val="24"/>
          <w:lang w:val="en-US"/>
        </w:rPr>
        <w:t xml:space="preserve"> </w:t>
      </w:r>
    </w:p>
    <w:p w14:paraId="586B8368" w14:textId="6AE8272F" w:rsidR="005F4582" w:rsidRPr="0035065F" w:rsidRDefault="005F4582" w:rsidP="0035065F">
      <w:pPr>
        <w:pStyle w:val="ListParagraph"/>
        <w:numPr>
          <w:ilvl w:val="1"/>
          <w:numId w:val="6"/>
        </w:numPr>
        <w:spacing w:before="120" w:after="0" w:line="360" w:lineRule="auto"/>
        <w:ind w:left="1080"/>
        <w:jc w:val="both"/>
        <w:rPr>
          <w:rFonts w:ascii="Times New Roman" w:hAnsi="Times New Roman" w:cs="Times New Roman"/>
          <w:b/>
          <w:bCs/>
          <w:i/>
          <w:iCs/>
          <w:sz w:val="24"/>
          <w:szCs w:val="24"/>
          <w:u w:val="single"/>
          <w:lang w:val="en-US"/>
        </w:rPr>
      </w:pPr>
      <w:r w:rsidRPr="0035065F">
        <w:rPr>
          <w:rFonts w:ascii="Times New Roman" w:hAnsi="Times New Roman" w:cs="Times New Roman"/>
          <w:b/>
          <w:bCs/>
          <w:i/>
          <w:iCs/>
          <w:sz w:val="24"/>
          <w:szCs w:val="24"/>
          <w:u w:val="single"/>
          <w:lang w:val="en-US"/>
        </w:rPr>
        <w:t>Resource Allocation:</w:t>
      </w:r>
    </w:p>
    <w:p w14:paraId="3A32C3F9" w14:textId="4EDDD4D1" w:rsidR="005F4582" w:rsidRPr="005F458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Financial Support:</w:t>
      </w:r>
      <w:r w:rsidRPr="005F4582">
        <w:rPr>
          <w:rFonts w:ascii="Times New Roman" w:hAnsi="Times New Roman" w:cs="Times New Roman"/>
          <w:sz w:val="24"/>
          <w:szCs w:val="24"/>
          <w:lang w:val="en-US"/>
        </w:rPr>
        <w:t xml:space="preserve"> Ensure adequate funding and resources are allocated for the development and implementation of cultural competency training programs, including faculty development, curriculum materials, and assessment tools</w:t>
      </w:r>
      <w:r w:rsidR="00FE3198">
        <w:rPr>
          <w:rFonts w:ascii="Times New Roman" w:hAnsi="Times New Roman" w:cs="Times New Roman"/>
          <w:sz w:val="24"/>
          <w:szCs w:val="24"/>
          <w:lang w:val="en-US"/>
        </w:rPr>
        <w:t>.</w:t>
      </w:r>
      <w:r w:rsidR="00FE3198">
        <w:rPr>
          <w:rFonts w:ascii="Times New Roman" w:hAnsi="Times New Roman" w:cs="Times New Roman"/>
          <w:sz w:val="24"/>
          <w:szCs w:val="24"/>
          <w:vertAlign w:val="superscript"/>
          <w:lang w:val="en-US"/>
        </w:rPr>
        <w:t>52</w:t>
      </w:r>
    </w:p>
    <w:p w14:paraId="28D5A77A" w14:textId="47404887" w:rsidR="001B51D2" w:rsidRDefault="005F4582" w:rsidP="0035065F">
      <w:pPr>
        <w:spacing w:before="120" w:after="0" w:line="360" w:lineRule="auto"/>
        <w:ind w:left="1170"/>
        <w:jc w:val="both"/>
        <w:rPr>
          <w:rFonts w:ascii="Times New Roman" w:hAnsi="Times New Roman" w:cs="Times New Roman"/>
          <w:sz w:val="24"/>
          <w:szCs w:val="24"/>
          <w:lang w:val="en-US"/>
        </w:rPr>
      </w:pPr>
      <w:r w:rsidRPr="0035065F">
        <w:rPr>
          <w:rFonts w:ascii="Times New Roman" w:hAnsi="Times New Roman" w:cs="Times New Roman"/>
          <w:b/>
          <w:bCs/>
          <w:i/>
          <w:iCs/>
          <w:sz w:val="24"/>
          <w:szCs w:val="24"/>
          <w:lang w:val="en-US"/>
        </w:rPr>
        <w:t>Technology and Tools:</w:t>
      </w:r>
      <w:r w:rsidRPr="005F4582">
        <w:rPr>
          <w:rFonts w:ascii="Times New Roman" w:hAnsi="Times New Roman" w:cs="Times New Roman"/>
          <w:sz w:val="24"/>
          <w:szCs w:val="24"/>
          <w:lang w:val="en-US"/>
        </w:rPr>
        <w:t xml:space="preserve"> Invest in technology and tools that facilitate cultural competency training, such as simulation labs, online modules, and virtual reality experiences</w:t>
      </w:r>
      <w:r w:rsidR="00FE3198">
        <w:rPr>
          <w:rFonts w:ascii="Times New Roman" w:hAnsi="Times New Roman" w:cs="Times New Roman"/>
          <w:sz w:val="24"/>
          <w:szCs w:val="24"/>
          <w:lang w:val="en-US"/>
        </w:rPr>
        <w:t>.</w:t>
      </w:r>
      <w:r w:rsidR="00FE3198">
        <w:rPr>
          <w:rFonts w:ascii="Times New Roman" w:hAnsi="Times New Roman" w:cs="Times New Roman"/>
          <w:sz w:val="24"/>
          <w:szCs w:val="24"/>
          <w:vertAlign w:val="superscript"/>
          <w:lang w:val="en-US"/>
        </w:rPr>
        <w:t>32</w:t>
      </w:r>
    </w:p>
    <w:p w14:paraId="758E3CB3" w14:textId="77777777" w:rsidR="001B51D2" w:rsidRDefault="001B51D2" w:rsidP="008C1BF1">
      <w:pPr>
        <w:spacing w:before="120" w:after="0" w:line="360" w:lineRule="auto"/>
        <w:ind w:firstLine="720"/>
        <w:jc w:val="both"/>
        <w:rPr>
          <w:rFonts w:ascii="Times New Roman" w:hAnsi="Times New Roman" w:cs="Times New Roman"/>
          <w:sz w:val="24"/>
          <w:szCs w:val="24"/>
          <w:lang w:val="en-US"/>
        </w:rPr>
      </w:pPr>
    </w:p>
    <w:p w14:paraId="1014FCE0" w14:textId="77777777" w:rsidR="00201127" w:rsidRDefault="0020112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F05B43F" w14:textId="77777777" w:rsidR="002754A5" w:rsidRDefault="002754A5" w:rsidP="002754A5">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8</w:t>
      </w:r>
    </w:p>
    <w:p w14:paraId="18E0D4C6" w14:textId="3C256168" w:rsidR="002754A5" w:rsidRDefault="002754A5" w:rsidP="002754A5">
      <w:pPr>
        <w:spacing w:before="120" w:after="120" w:line="360" w:lineRule="auto"/>
        <w:jc w:val="center"/>
        <w:rPr>
          <w:rFonts w:ascii="Times New Roman" w:hAnsi="Times New Roman" w:cs="Times New Roman"/>
          <w:b/>
          <w:bCs/>
          <w:sz w:val="24"/>
          <w:szCs w:val="24"/>
        </w:rPr>
      </w:pPr>
      <w:r w:rsidRPr="006E11B5">
        <w:rPr>
          <w:rFonts w:ascii="Times New Roman" w:hAnsi="Times New Roman" w:cs="Times New Roman"/>
          <w:b/>
          <w:bCs/>
          <w:sz w:val="24"/>
          <w:szCs w:val="24"/>
        </w:rPr>
        <w:t xml:space="preserve">ASSESSMENT OF CULTURAL COMPETENCY </w:t>
      </w:r>
      <w:r w:rsidR="00AD784F">
        <w:rPr>
          <w:rFonts w:ascii="Times New Roman" w:hAnsi="Times New Roman" w:cs="Times New Roman"/>
          <w:b/>
          <w:bCs/>
          <w:sz w:val="24"/>
          <w:szCs w:val="24"/>
        </w:rPr>
        <w:t>AND REBRICS</w:t>
      </w:r>
    </w:p>
    <w:p w14:paraId="01C61913" w14:textId="77777777" w:rsidR="007963F5" w:rsidRPr="007963F5" w:rsidRDefault="007963F5" w:rsidP="007963F5">
      <w:pPr>
        <w:spacing w:before="120" w:after="0" w:line="360" w:lineRule="auto"/>
        <w:jc w:val="both"/>
        <w:rPr>
          <w:rFonts w:ascii="Times New Roman" w:hAnsi="Times New Roman" w:cs="Times New Roman"/>
          <w:b/>
          <w:bCs/>
          <w:sz w:val="24"/>
          <w:szCs w:val="24"/>
          <w:lang w:val="en-US"/>
        </w:rPr>
      </w:pPr>
      <w:r w:rsidRPr="007963F5">
        <w:rPr>
          <w:rFonts w:ascii="Times New Roman" w:hAnsi="Times New Roman" w:cs="Times New Roman"/>
          <w:b/>
          <w:bCs/>
          <w:sz w:val="24"/>
          <w:szCs w:val="24"/>
          <w:lang w:val="en-US"/>
        </w:rPr>
        <w:t>Assessment of Cultural Competency</w:t>
      </w:r>
    </w:p>
    <w:p w14:paraId="27BC9E3C" w14:textId="77777777" w:rsidR="007963F5" w:rsidRPr="007963F5" w:rsidRDefault="007963F5" w:rsidP="007963F5">
      <w:pPr>
        <w:spacing w:before="120" w:after="0" w:line="360" w:lineRule="auto"/>
        <w:ind w:firstLine="720"/>
        <w:jc w:val="both"/>
        <w:rPr>
          <w:rFonts w:ascii="Times New Roman" w:hAnsi="Times New Roman" w:cs="Times New Roman"/>
          <w:sz w:val="24"/>
          <w:szCs w:val="24"/>
          <w:lang w:val="en-US"/>
        </w:rPr>
      </w:pPr>
      <w:r w:rsidRPr="007963F5">
        <w:rPr>
          <w:rFonts w:ascii="Times New Roman" w:hAnsi="Times New Roman" w:cs="Times New Roman"/>
          <w:sz w:val="24"/>
          <w:szCs w:val="24"/>
          <w:lang w:val="en-US"/>
        </w:rPr>
        <w:t>Assessing cultural competency in dental education is a critical component of ensuring that students are prepared to provide culturally appropriate care. Cultural competency assessments aim to measure students' knowledge, skills, attitudes, and behaviors related to their ability to interact effectively with patients from diverse backgrounds. These assessments can take various forms, including self-assessment surveys, objective structured clinical examinations (OSCEs), case studies, reflective writing, and direct observation.</w:t>
      </w:r>
    </w:p>
    <w:p w14:paraId="00E596A2" w14:textId="77777777" w:rsidR="007963F5" w:rsidRPr="007963F5" w:rsidRDefault="007963F5" w:rsidP="007963F5">
      <w:pPr>
        <w:pStyle w:val="ListParagraph"/>
        <w:numPr>
          <w:ilvl w:val="0"/>
          <w:numId w:val="18"/>
        </w:numPr>
        <w:spacing w:before="120" w:after="0" w:line="360" w:lineRule="auto"/>
        <w:jc w:val="both"/>
        <w:rPr>
          <w:rFonts w:ascii="Times New Roman" w:hAnsi="Times New Roman" w:cs="Times New Roman"/>
          <w:b/>
          <w:bCs/>
          <w:sz w:val="24"/>
          <w:szCs w:val="24"/>
          <w:lang w:val="en-US"/>
        </w:rPr>
      </w:pPr>
      <w:r w:rsidRPr="007963F5">
        <w:rPr>
          <w:rFonts w:ascii="Times New Roman" w:hAnsi="Times New Roman" w:cs="Times New Roman"/>
          <w:b/>
          <w:bCs/>
          <w:sz w:val="24"/>
          <w:szCs w:val="24"/>
          <w:lang w:val="en-US"/>
        </w:rPr>
        <w:t>Self-Assessment Surveys:</w:t>
      </w:r>
    </w:p>
    <w:p w14:paraId="12EFBCD4" w14:textId="77777777" w:rsidR="007963F5" w:rsidRPr="007963F5" w:rsidRDefault="007963F5" w:rsidP="007963F5">
      <w:pPr>
        <w:spacing w:before="120" w:after="0" w:line="360" w:lineRule="auto"/>
        <w:ind w:left="720" w:firstLine="360"/>
        <w:jc w:val="both"/>
        <w:rPr>
          <w:rFonts w:ascii="Times New Roman" w:hAnsi="Times New Roman" w:cs="Times New Roman"/>
          <w:sz w:val="24"/>
          <w:szCs w:val="24"/>
          <w:lang w:val="en-US"/>
        </w:rPr>
      </w:pPr>
      <w:r w:rsidRPr="007963F5">
        <w:rPr>
          <w:rFonts w:ascii="Times New Roman" w:hAnsi="Times New Roman" w:cs="Times New Roman"/>
          <w:sz w:val="24"/>
          <w:szCs w:val="24"/>
          <w:lang w:val="en-US"/>
        </w:rPr>
        <w:t>Self-assessment surveys are widely used to gauge students' perceptions of their own cultural competency. These tools typically include Likert-scale questions that ask students to rate their confidence and abilities in dealing with cultural differences in clinical settings. While useful for encouraging self-reflection, self-assessments are subjective and may not accurately reflect students' actual competencies.</w:t>
      </w:r>
    </w:p>
    <w:p w14:paraId="122BD77D" w14:textId="77777777" w:rsidR="007963F5" w:rsidRPr="007963F5" w:rsidRDefault="007963F5" w:rsidP="007963F5">
      <w:pPr>
        <w:pStyle w:val="ListParagraph"/>
        <w:numPr>
          <w:ilvl w:val="0"/>
          <w:numId w:val="18"/>
        </w:numPr>
        <w:spacing w:before="120" w:after="0" w:line="360" w:lineRule="auto"/>
        <w:jc w:val="both"/>
        <w:rPr>
          <w:rFonts w:ascii="Times New Roman" w:hAnsi="Times New Roman" w:cs="Times New Roman"/>
          <w:b/>
          <w:bCs/>
          <w:sz w:val="24"/>
          <w:szCs w:val="24"/>
          <w:lang w:val="en-US"/>
        </w:rPr>
      </w:pPr>
      <w:r w:rsidRPr="007963F5">
        <w:rPr>
          <w:rFonts w:ascii="Times New Roman" w:hAnsi="Times New Roman" w:cs="Times New Roman"/>
          <w:b/>
          <w:bCs/>
          <w:sz w:val="24"/>
          <w:szCs w:val="24"/>
          <w:lang w:val="en-US"/>
        </w:rPr>
        <w:t>Objective Structured Clinical Examinations (OSCEs):</w:t>
      </w:r>
    </w:p>
    <w:p w14:paraId="298C3CCB" w14:textId="77777777" w:rsidR="007963F5" w:rsidRPr="007963F5" w:rsidRDefault="007963F5" w:rsidP="007963F5">
      <w:pPr>
        <w:spacing w:before="120" w:after="0" w:line="360" w:lineRule="auto"/>
        <w:ind w:left="720" w:firstLine="360"/>
        <w:jc w:val="both"/>
        <w:rPr>
          <w:rFonts w:ascii="Times New Roman" w:hAnsi="Times New Roman" w:cs="Times New Roman"/>
          <w:sz w:val="24"/>
          <w:szCs w:val="24"/>
          <w:lang w:val="en-US"/>
        </w:rPr>
      </w:pPr>
      <w:r w:rsidRPr="007963F5">
        <w:rPr>
          <w:rFonts w:ascii="Times New Roman" w:hAnsi="Times New Roman" w:cs="Times New Roman"/>
          <w:sz w:val="24"/>
          <w:szCs w:val="24"/>
          <w:lang w:val="en-US"/>
        </w:rPr>
        <w:t>OSCEs are a valuable method for assessing cultural competency in a controlled, clinical-like environment. In an OSCE, students interact with standardized patients (actors trained to portray patients from diverse cultural backgrounds) and are evaluated on their ability to communicate effectively, demonstrate cultural sensitivity, and apply cultural knowledge in patient care scenarios. This method provides a practical, hands-on assessment of students' competencies.</w:t>
      </w:r>
    </w:p>
    <w:p w14:paraId="0404F0FF" w14:textId="77777777" w:rsidR="007963F5" w:rsidRPr="007963F5" w:rsidRDefault="007963F5" w:rsidP="007963F5">
      <w:pPr>
        <w:pStyle w:val="ListParagraph"/>
        <w:numPr>
          <w:ilvl w:val="0"/>
          <w:numId w:val="18"/>
        </w:numPr>
        <w:spacing w:before="120" w:after="0" w:line="360" w:lineRule="auto"/>
        <w:jc w:val="both"/>
        <w:rPr>
          <w:rFonts w:ascii="Times New Roman" w:hAnsi="Times New Roman" w:cs="Times New Roman"/>
          <w:b/>
          <w:bCs/>
          <w:sz w:val="24"/>
          <w:szCs w:val="24"/>
          <w:lang w:val="en-US"/>
        </w:rPr>
      </w:pPr>
      <w:r w:rsidRPr="007963F5">
        <w:rPr>
          <w:rFonts w:ascii="Times New Roman" w:hAnsi="Times New Roman" w:cs="Times New Roman"/>
          <w:b/>
          <w:bCs/>
          <w:sz w:val="24"/>
          <w:szCs w:val="24"/>
          <w:lang w:val="en-US"/>
        </w:rPr>
        <w:t>Case Studies and Simulations:</w:t>
      </w:r>
    </w:p>
    <w:p w14:paraId="670F2B35" w14:textId="77777777" w:rsidR="007963F5" w:rsidRDefault="007963F5" w:rsidP="007963F5">
      <w:pPr>
        <w:spacing w:before="120" w:after="0" w:line="360" w:lineRule="auto"/>
        <w:ind w:left="720" w:firstLine="360"/>
        <w:jc w:val="both"/>
        <w:rPr>
          <w:rFonts w:ascii="Times New Roman" w:hAnsi="Times New Roman" w:cs="Times New Roman"/>
          <w:sz w:val="24"/>
          <w:szCs w:val="24"/>
          <w:lang w:val="en-US"/>
        </w:rPr>
      </w:pPr>
      <w:r w:rsidRPr="007963F5">
        <w:rPr>
          <w:rFonts w:ascii="Times New Roman" w:hAnsi="Times New Roman" w:cs="Times New Roman"/>
          <w:sz w:val="24"/>
          <w:szCs w:val="24"/>
          <w:lang w:val="en-US"/>
        </w:rPr>
        <w:t>Case studies and simulations offer another way to assess cultural competency by presenting students with complex, real-world scenarios involving cultural issues. Students are required to analyze the case, identify cultural factors affecting patient care, and develop culturally appropriate treatment plans. This method allows educators to assess students' critical thinking and problem-solving abilities in culturally challenging situations.</w:t>
      </w:r>
    </w:p>
    <w:p w14:paraId="388E5E12" w14:textId="77777777" w:rsidR="007963F5" w:rsidRPr="007963F5" w:rsidRDefault="007963F5" w:rsidP="007963F5">
      <w:pPr>
        <w:spacing w:before="120" w:after="0" w:line="360" w:lineRule="auto"/>
        <w:ind w:left="720" w:firstLine="360"/>
        <w:jc w:val="both"/>
        <w:rPr>
          <w:rFonts w:ascii="Times New Roman" w:hAnsi="Times New Roman" w:cs="Times New Roman"/>
          <w:sz w:val="24"/>
          <w:szCs w:val="24"/>
          <w:lang w:val="en-US"/>
        </w:rPr>
      </w:pPr>
    </w:p>
    <w:p w14:paraId="4BF97B53" w14:textId="77777777" w:rsidR="007963F5" w:rsidRPr="007963F5" w:rsidRDefault="007963F5" w:rsidP="007963F5">
      <w:pPr>
        <w:pStyle w:val="ListParagraph"/>
        <w:numPr>
          <w:ilvl w:val="0"/>
          <w:numId w:val="18"/>
        </w:numPr>
        <w:spacing w:before="120" w:after="0" w:line="360" w:lineRule="auto"/>
        <w:jc w:val="both"/>
        <w:rPr>
          <w:rFonts w:ascii="Times New Roman" w:hAnsi="Times New Roman" w:cs="Times New Roman"/>
          <w:b/>
          <w:bCs/>
          <w:sz w:val="24"/>
          <w:szCs w:val="24"/>
          <w:lang w:val="en-US"/>
        </w:rPr>
      </w:pPr>
      <w:r w:rsidRPr="007963F5">
        <w:rPr>
          <w:rFonts w:ascii="Times New Roman" w:hAnsi="Times New Roman" w:cs="Times New Roman"/>
          <w:b/>
          <w:bCs/>
          <w:sz w:val="24"/>
          <w:szCs w:val="24"/>
          <w:lang w:val="en-US"/>
        </w:rPr>
        <w:t>Reflective Writing:</w:t>
      </w:r>
    </w:p>
    <w:p w14:paraId="5327B492" w14:textId="77777777" w:rsidR="007963F5" w:rsidRPr="007963F5" w:rsidRDefault="007963F5" w:rsidP="007963F5">
      <w:pPr>
        <w:spacing w:before="120" w:after="0" w:line="360" w:lineRule="auto"/>
        <w:ind w:left="810" w:firstLine="360"/>
        <w:jc w:val="both"/>
        <w:rPr>
          <w:rFonts w:ascii="Times New Roman" w:hAnsi="Times New Roman" w:cs="Times New Roman"/>
          <w:sz w:val="24"/>
          <w:szCs w:val="24"/>
          <w:lang w:val="en-US"/>
        </w:rPr>
      </w:pPr>
      <w:r w:rsidRPr="007963F5">
        <w:rPr>
          <w:rFonts w:ascii="Times New Roman" w:hAnsi="Times New Roman" w:cs="Times New Roman"/>
          <w:sz w:val="24"/>
          <w:szCs w:val="24"/>
          <w:lang w:val="en-US"/>
        </w:rPr>
        <w:t>Reflective writing assignments encourage students to think critically about their experiences with cultural diversity in clinical settings. By reflecting on their interactions with patients from different cultural backgrounds, students can explore their own biases, challenges they faced, and areas for improvement. Educators can assess the depth of students' reflections and their ability to learn from these experiences.</w:t>
      </w:r>
    </w:p>
    <w:p w14:paraId="35471CB5" w14:textId="77777777" w:rsidR="007963F5" w:rsidRPr="007963F5" w:rsidRDefault="007963F5" w:rsidP="007963F5">
      <w:pPr>
        <w:pStyle w:val="ListParagraph"/>
        <w:numPr>
          <w:ilvl w:val="0"/>
          <w:numId w:val="18"/>
        </w:numPr>
        <w:spacing w:before="120" w:after="0" w:line="360" w:lineRule="auto"/>
        <w:jc w:val="both"/>
        <w:rPr>
          <w:rFonts w:ascii="Times New Roman" w:hAnsi="Times New Roman" w:cs="Times New Roman"/>
          <w:b/>
          <w:bCs/>
          <w:sz w:val="24"/>
          <w:szCs w:val="24"/>
          <w:lang w:val="en-US"/>
        </w:rPr>
      </w:pPr>
      <w:r w:rsidRPr="007963F5">
        <w:rPr>
          <w:rFonts w:ascii="Times New Roman" w:hAnsi="Times New Roman" w:cs="Times New Roman"/>
          <w:b/>
          <w:bCs/>
          <w:sz w:val="24"/>
          <w:szCs w:val="24"/>
          <w:lang w:val="en-US"/>
        </w:rPr>
        <w:t>Direct Observation:</w:t>
      </w:r>
    </w:p>
    <w:p w14:paraId="0A54BDF0" w14:textId="77777777" w:rsidR="004D22D6" w:rsidRDefault="007963F5" w:rsidP="007963F5">
      <w:pPr>
        <w:spacing w:before="120" w:after="0" w:line="360" w:lineRule="auto"/>
        <w:ind w:left="810" w:firstLine="360"/>
        <w:jc w:val="both"/>
        <w:rPr>
          <w:rFonts w:ascii="Times New Roman" w:hAnsi="Times New Roman" w:cs="Times New Roman"/>
          <w:sz w:val="24"/>
          <w:szCs w:val="24"/>
          <w:lang w:val="en-US"/>
        </w:rPr>
      </w:pPr>
      <w:r w:rsidRPr="007963F5">
        <w:rPr>
          <w:rFonts w:ascii="Times New Roman" w:hAnsi="Times New Roman" w:cs="Times New Roman"/>
          <w:sz w:val="24"/>
          <w:szCs w:val="24"/>
          <w:lang w:val="en-US"/>
        </w:rPr>
        <w:t>Direct observation involves assessing students' cultural competency in real-time during clinical rotations or patient interactions. Educators can use checklists or rubrics to evaluate specific behaviors, such as the ability to ask culturally sensitive questions, respect patients' cultural preferences, and communicate effectively. This method provides immediate feedback and allows for the identification of specific areas where students may need additional training.</w:t>
      </w:r>
    </w:p>
    <w:p w14:paraId="6318FE53" w14:textId="77777777" w:rsidR="004D22D6" w:rsidRDefault="004D22D6" w:rsidP="007963F5">
      <w:pPr>
        <w:spacing w:before="120" w:after="0" w:line="360" w:lineRule="auto"/>
        <w:ind w:left="810" w:firstLine="360"/>
        <w:jc w:val="both"/>
        <w:rPr>
          <w:rFonts w:ascii="Times New Roman" w:hAnsi="Times New Roman" w:cs="Times New Roman"/>
          <w:sz w:val="24"/>
          <w:szCs w:val="24"/>
          <w:lang w:val="en-US"/>
        </w:rPr>
      </w:pPr>
    </w:p>
    <w:p w14:paraId="2CF9BCD4" w14:textId="77777777" w:rsidR="004D22D6" w:rsidRPr="004D22D6" w:rsidRDefault="004D22D6" w:rsidP="004D22D6">
      <w:pPr>
        <w:spacing w:before="120" w:after="0" w:line="360" w:lineRule="auto"/>
        <w:jc w:val="both"/>
        <w:rPr>
          <w:rFonts w:ascii="Times New Roman" w:hAnsi="Times New Roman" w:cs="Times New Roman"/>
          <w:b/>
          <w:bCs/>
          <w:sz w:val="24"/>
          <w:szCs w:val="24"/>
          <w:lang w:val="en-US"/>
        </w:rPr>
      </w:pPr>
      <w:r w:rsidRPr="004D22D6">
        <w:rPr>
          <w:rFonts w:ascii="Times New Roman" w:hAnsi="Times New Roman" w:cs="Times New Roman"/>
          <w:b/>
          <w:bCs/>
          <w:sz w:val="24"/>
          <w:szCs w:val="24"/>
          <w:lang w:val="en-US"/>
        </w:rPr>
        <w:t>Rubrics</w:t>
      </w:r>
    </w:p>
    <w:p w14:paraId="6C7D615E" w14:textId="77777777" w:rsidR="00857750" w:rsidRDefault="004D22D6" w:rsidP="00857750">
      <w:pPr>
        <w:spacing w:before="120" w:after="0" w:line="360" w:lineRule="auto"/>
        <w:ind w:firstLine="720"/>
        <w:jc w:val="both"/>
        <w:rPr>
          <w:rFonts w:ascii="Times New Roman" w:hAnsi="Times New Roman" w:cs="Times New Roman"/>
          <w:sz w:val="24"/>
          <w:szCs w:val="24"/>
        </w:rPr>
      </w:pPr>
      <w:r w:rsidRPr="004D22D6">
        <w:rPr>
          <w:rFonts w:ascii="Times New Roman" w:hAnsi="Times New Roman" w:cs="Times New Roman"/>
          <w:sz w:val="24"/>
          <w:szCs w:val="24"/>
        </w:rPr>
        <w:t>Rubrics are essential tools in the assessment of cultural competency, providing a standardized and objective means of evaluating students' performance across various dimensions of competency. A well-designed rubric outlines the specific criteria and performance levels that define cultural competency, allowing educators to consistently assess students' abilities.</w:t>
      </w:r>
    </w:p>
    <w:p w14:paraId="7BAB53F1" w14:textId="77777777" w:rsidR="007866D1" w:rsidRDefault="00857750" w:rsidP="00857750">
      <w:pPr>
        <w:spacing w:before="120" w:after="0" w:line="360" w:lineRule="auto"/>
        <w:ind w:firstLine="720"/>
        <w:jc w:val="both"/>
        <w:rPr>
          <w:rFonts w:ascii="Times New Roman" w:hAnsi="Times New Roman" w:cs="Times New Roman"/>
          <w:sz w:val="24"/>
          <w:szCs w:val="24"/>
        </w:rPr>
      </w:pPr>
      <w:r w:rsidRPr="00857750">
        <w:rPr>
          <w:rFonts w:ascii="Times New Roman" w:hAnsi="Times New Roman" w:cs="Times New Roman"/>
          <w:sz w:val="24"/>
          <w:szCs w:val="24"/>
        </w:rPr>
        <w:t>Wayne State University</w:t>
      </w:r>
      <w:r>
        <w:rPr>
          <w:rFonts w:ascii="Times New Roman" w:hAnsi="Times New Roman" w:cs="Times New Roman"/>
          <w:sz w:val="24"/>
          <w:szCs w:val="24"/>
        </w:rPr>
        <w:t xml:space="preserve"> has developed a </w:t>
      </w:r>
      <w:r w:rsidRPr="00857750">
        <w:rPr>
          <w:rFonts w:ascii="Times New Roman" w:hAnsi="Times New Roman" w:cs="Times New Roman"/>
          <w:sz w:val="24"/>
          <w:szCs w:val="24"/>
        </w:rPr>
        <w:t>Diversity, Equity, and Inclusion (DEI) Rubric</w:t>
      </w:r>
      <w:r>
        <w:rPr>
          <w:rFonts w:ascii="Times New Roman" w:hAnsi="Times New Roman" w:cs="Times New Roman"/>
          <w:sz w:val="24"/>
          <w:szCs w:val="24"/>
        </w:rPr>
        <w:t xml:space="preserve"> for evaluation of cultural competency. </w:t>
      </w:r>
      <w:r w:rsidRPr="00857750">
        <w:rPr>
          <w:rFonts w:ascii="Times New Roman" w:hAnsi="Times New Roman" w:cs="Times New Roman"/>
          <w:sz w:val="24"/>
          <w:szCs w:val="24"/>
        </w:rPr>
        <w:t xml:space="preserve">The rubric articulates fundamental criteria for each learning outcome required for DEI under the General Education program. It contains performance descriptors demonstrating progressively higher levels of learning. </w:t>
      </w:r>
      <w:r>
        <w:rPr>
          <w:rFonts w:ascii="Times New Roman" w:hAnsi="Times New Roman" w:cs="Times New Roman"/>
          <w:sz w:val="24"/>
          <w:szCs w:val="24"/>
        </w:rPr>
        <w:t>However, t</w:t>
      </w:r>
      <w:r w:rsidRPr="00857750">
        <w:rPr>
          <w:rFonts w:ascii="Times New Roman" w:hAnsi="Times New Roman" w:cs="Times New Roman"/>
          <w:sz w:val="24"/>
          <w:szCs w:val="24"/>
        </w:rPr>
        <w:t>he rubric is intended for evaluating and discussing student learning within the General Education curriculum, not for grading and not for evaluation of instructors.</w:t>
      </w:r>
      <w:r>
        <w:rPr>
          <w:rFonts w:ascii="Times New Roman" w:hAnsi="Times New Roman" w:cs="Times New Roman"/>
          <w:sz w:val="24"/>
          <w:szCs w:val="24"/>
        </w:rPr>
        <w:t xml:space="preserve"> The rubrics is included as Appendix 1.</w:t>
      </w:r>
    </w:p>
    <w:p w14:paraId="27898AAA" w14:textId="77777777" w:rsidR="00CD293D" w:rsidRDefault="007866D1" w:rsidP="007866D1">
      <w:pPr>
        <w:spacing w:before="120"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ab/>
      </w:r>
      <w:r w:rsidRPr="007866D1">
        <w:rPr>
          <w:rFonts w:ascii="Times New Roman" w:hAnsi="Times New Roman" w:cs="Times New Roman"/>
          <w:sz w:val="24"/>
          <w:szCs w:val="24"/>
        </w:rPr>
        <w:t>The Diversity Learning and Intercultural Rubric was developed by a group of 30 UW-Whitewater faculty, staff and students</w:t>
      </w:r>
      <w:r>
        <w:rPr>
          <w:rFonts w:ascii="Times New Roman" w:hAnsi="Times New Roman" w:cs="Times New Roman"/>
          <w:sz w:val="24"/>
          <w:szCs w:val="24"/>
        </w:rPr>
        <w:t xml:space="preserve">. </w:t>
      </w:r>
      <w:r w:rsidRPr="007866D1">
        <w:rPr>
          <w:rFonts w:ascii="Times New Roman" w:hAnsi="Times New Roman" w:cs="Times New Roman"/>
          <w:sz w:val="24"/>
          <w:szCs w:val="24"/>
        </w:rPr>
        <w:t xml:space="preserve">Development of the rubric was guided by the question: “What do we want </w:t>
      </w:r>
      <w:r>
        <w:rPr>
          <w:rFonts w:ascii="Times New Roman" w:hAnsi="Times New Roman" w:cs="Times New Roman"/>
          <w:sz w:val="24"/>
          <w:szCs w:val="24"/>
        </w:rPr>
        <w:t>the</w:t>
      </w:r>
      <w:r w:rsidRPr="007866D1">
        <w:rPr>
          <w:rFonts w:ascii="Times New Roman" w:hAnsi="Times New Roman" w:cs="Times New Roman"/>
          <w:sz w:val="24"/>
          <w:szCs w:val="24"/>
        </w:rPr>
        <w:t xml:space="preserve"> students to know and be able to do in regards to Diversity by the time they graduate?” The rubric articulates fundamental criteria for each learning outcome, with performance descriptors demonstrating progressively more sophisticated levels of attainment, following models of diversity and other rubrics developed across the country, as well as the AAC&amp;U Intercultural Knowledge and Competence Value Rubric.</w:t>
      </w:r>
      <w:r>
        <w:rPr>
          <w:rFonts w:ascii="Times New Roman" w:hAnsi="Times New Roman" w:cs="Times New Roman"/>
          <w:sz w:val="24"/>
          <w:szCs w:val="24"/>
        </w:rPr>
        <w:t xml:space="preserve"> The rubrics covers the cultural competency under four domains as follows; Motivation, Knowledge, </w:t>
      </w:r>
      <w:r w:rsidRPr="007866D1">
        <w:rPr>
          <w:rFonts w:ascii="Times New Roman" w:hAnsi="Times New Roman" w:cs="Times New Roman"/>
          <w:sz w:val="24"/>
          <w:szCs w:val="24"/>
        </w:rPr>
        <w:t xml:space="preserve">Skills </w:t>
      </w:r>
      <w:r>
        <w:rPr>
          <w:rFonts w:ascii="Times New Roman" w:hAnsi="Times New Roman" w:cs="Times New Roman"/>
          <w:sz w:val="24"/>
          <w:szCs w:val="24"/>
        </w:rPr>
        <w:t>&amp;</w:t>
      </w:r>
      <w:r w:rsidRPr="007866D1">
        <w:rPr>
          <w:rFonts w:ascii="Times New Roman" w:hAnsi="Times New Roman" w:cs="Times New Roman"/>
          <w:sz w:val="24"/>
          <w:szCs w:val="24"/>
        </w:rPr>
        <w:t xml:space="preserve"> Abilities </w:t>
      </w:r>
      <w:r>
        <w:rPr>
          <w:rFonts w:ascii="Times New Roman" w:hAnsi="Times New Roman" w:cs="Times New Roman"/>
          <w:sz w:val="24"/>
          <w:szCs w:val="24"/>
        </w:rPr>
        <w:t>and Action/Citizenship</w:t>
      </w:r>
      <w:r w:rsidR="00CD293D">
        <w:rPr>
          <w:rFonts w:ascii="Times New Roman" w:hAnsi="Times New Roman" w:cs="Times New Roman"/>
          <w:sz w:val="24"/>
          <w:szCs w:val="24"/>
        </w:rPr>
        <w:t>.</w:t>
      </w:r>
    </w:p>
    <w:p w14:paraId="1C8DA2AA" w14:textId="1529FDC0" w:rsidR="002754A5" w:rsidRPr="004D22D6" w:rsidRDefault="00CD293D" w:rsidP="007866D1">
      <w:pPr>
        <w:spacing w:before="120"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ab/>
      </w:r>
      <w:r w:rsidRPr="00CD293D">
        <w:rPr>
          <w:rFonts w:ascii="Times New Roman" w:hAnsi="Times New Roman" w:cs="Times New Roman"/>
          <w:sz w:val="24"/>
          <w:szCs w:val="24"/>
        </w:rPr>
        <w:t xml:space="preserve">The VALUE rubrics were created by faculty experts from various colleges and universities across the U.S. The development process involved reviewing numerous existing campus rubrics and related documents for each learning outcome, incorporating further input from faculty members. These rubrics define essential criteria for each learning outcome, with performance descriptors that reflect increasingly advanced levels of achievement. Designed for use at the institutional level, they are meant to assess and discuss student learning rather than for assigning grades. The core expectations outlined in all 16 VALUE rubrics are adaptable to the specific language of different campuses, disciplines, and courses. The main benefit of the VALUE rubrics is that they provide a standardized framework for learning at the undergraduate level, enabling the sharing of evidence of student success through a national dialogue. </w:t>
      </w:r>
      <w:r w:rsidR="007866D1" w:rsidRPr="004D22D6">
        <w:rPr>
          <w:rFonts w:ascii="Times New Roman" w:hAnsi="Times New Roman" w:cs="Times New Roman"/>
          <w:sz w:val="24"/>
          <w:szCs w:val="24"/>
        </w:rPr>
        <w:br w:type="page"/>
      </w:r>
    </w:p>
    <w:p w14:paraId="6E850875" w14:textId="7C9898A8" w:rsidR="006E11B5" w:rsidRDefault="006E11B5" w:rsidP="006E11B5">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CHAPTER </w:t>
      </w:r>
      <w:r w:rsidR="002754A5">
        <w:rPr>
          <w:rFonts w:ascii="Times New Roman" w:hAnsi="Times New Roman" w:cs="Times New Roman"/>
          <w:b/>
          <w:bCs/>
          <w:sz w:val="24"/>
          <w:szCs w:val="24"/>
        </w:rPr>
        <w:t>9</w:t>
      </w:r>
    </w:p>
    <w:p w14:paraId="00A255F6" w14:textId="306495AA" w:rsidR="006E11B5" w:rsidRDefault="006E11B5" w:rsidP="006E11B5">
      <w:pPr>
        <w:spacing w:before="120" w:after="120" w:line="360" w:lineRule="auto"/>
        <w:jc w:val="center"/>
        <w:rPr>
          <w:rFonts w:ascii="Times New Roman" w:hAnsi="Times New Roman" w:cs="Times New Roman"/>
          <w:b/>
          <w:bCs/>
          <w:sz w:val="24"/>
          <w:szCs w:val="24"/>
        </w:rPr>
      </w:pPr>
      <w:r w:rsidRPr="006E11B5">
        <w:rPr>
          <w:rFonts w:ascii="Times New Roman" w:hAnsi="Times New Roman" w:cs="Times New Roman"/>
          <w:b/>
          <w:bCs/>
          <w:sz w:val="24"/>
          <w:szCs w:val="24"/>
        </w:rPr>
        <w:t xml:space="preserve">ASSESSMENT TOOL </w:t>
      </w:r>
      <w:r>
        <w:rPr>
          <w:rFonts w:ascii="Times New Roman" w:hAnsi="Times New Roman" w:cs="Times New Roman"/>
          <w:b/>
          <w:bCs/>
          <w:sz w:val="24"/>
          <w:szCs w:val="24"/>
        </w:rPr>
        <w:t>T</w:t>
      </w:r>
      <w:r w:rsidRPr="006E11B5">
        <w:rPr>
          <w:rFonts w:ascii="Times New Roman" w:hAnsi="Times New Roman" w:cs="Times New Roman"/>
          <w:b/>
          <w:bCs/>
          <w:sz w:val="24"/>
          <w:szCs w:val="24"/>
        </w:rPr>
        <w:t>O STANDARDIZE THE INTEGRATION OF CULTURAL COMPETENCY IN THE DENTAL SCHOOL CURRICULUM</w:t>
      </w:r>
    </w:p>
    <w:p w14:paraId="6EC86FBE" w14:textId="1AD9FC9C" w:rsidR="006E11B5" w:rsidRDefault="00F75FE8" w:rsidP="00FA42F6">
      <w:pPr>
        <w:spacing w:before="120" w:after="0" w:line="360" w:lineRule="auto"/>
        <w:ind w:firstLine="720"/>
        <w:jc w:val="both"/>
        <w:rPr>
          <w:rFonts w:ascii="Times New Roman" w:hAnsi="Times New Roman" w:cs="Times New Roman"/>
          <w:sz w:val="24"/>
          <w:szCs w:val="24"/>
          <w:lang w:val="en-US"/>
        </w:rPr>
      </w:pPr>
      <w:r w:rsidRPr="00F75FE8">
        <w:rPr>
          <w:rFonts w:ascii="Times New Roman" w:hAnsi="Times New Roman" w:cs="Times New Roman"/>
          <w:sz w:val="24"/>
          <w:szCs w:val="24"/>
          <w:lang w:val="en-US"/>
        </w:rPr>
        <w:t>The integration of cultural competency into dental education is becoming increasingly critical as dental professionals must be prepared to provide care to a diverse patient population. The development of an assessment tool to standardize this integration across dental school curricula can help ensure that all graduates are equipped with the necessary knowledge, skills, and attitudes (KSA) to practice culturally competent dentistry.</w:t>
      </w:r>
    </w:p>
    <w:p w14:paraId="2480D030" w14:textId="77777777" w:rsidR="00FA42F6" w:rsidRDefault="00FA42F6" w:rsidP="006E11B5">
      <w:pPr>
        <w:spacing w:before="120" w:after="0" w:line="360" w:lineRule="auto"/>
        <w:ind w:left="360" w:firstLine="720"/>
        <w:jc w:val="both"/>
        <w:rPr>
          <w:rFonts w:ascii="Times New Roman" w:hAnsi="Times New Roman" w:cs="Times New Roman"/>
          <w:sz w:val="24"/>
          <w:szCs w:val="24"/>
          <w:lang w:val="en-US"/>
        </w:rPr>
      </w:pPr>
    </w:p>
    <w:p w14:paraId="088D5881" w14:textId="77777777" w:rsidR="00FA42F6" w:rsidRPr="00FA42F6" w:rsidRDefault="00FA42F6" w:rsidP="00FA42F6">
      <w:pPr>
        <w:spacing w:before="120" w:after="0" w:line="360" w:lineRule="auto"/>
        <w:jc w:val="both"/>
        <w:rPr>
          <w:rFonts w:ascii="Times New Roman" w:hAnsi="Times New Roman" w:cs="Times New Roman"/>
          <w:b/>
          <w:bCs/>
          <w:sz w:val="24"/>
          <w:szCs w:val="24"/>
          <w:lang w:val="en-US"/>
        </w:rPr>
      </w:pPr>
      <w:r w:rsidRPr="00FA42F6">
        <w:rPr>
          <w:rFonts w:ascii="Times New Roman" w:hAnsi="Times New Roman" w:cs="Times New Roman"/>
          <w:b/>
          <w:bCs/>
          <w:sz w:val="24"/>
          <w:szCs w:val="24"/>
          <w:lang w:val="en-US"/>
        </w:rPr>
        <w:t>Development and Application of the Assessment Tool</w:t>
      </w:r>
    </w:p>
    <w:p w14:paraId="31890E34" w14:textId="20AB83B6" w:rsidR="00FA42F6" w:rsidRDefault="00F75FE8" w:rsidP="00FA42F6">
      <w:pPr>
        <w:spacing w:before="120" w:after="0" w:line="360" w:lineRule="auto"/>
        <w:ind w:firstLine="720"/>
        <w:jc w:val="both"/>
        <w:rPr>
          <w:rFonts w:ascii="Times New Roman" w:hAnsi="Times New Roman" w:cs="Times New Roman"/>
          <w:sz w:val="24"/>
          <w:szCs w:val="24"/>
          <w:vertAlign w:val="superscript"/>
          <w:lang w:val="en-US"/>
        </w:rPr>
      </w:pPr>
      <w:r w:rsidRPr="00F75FE8">
        <w:rPr>
          <w:rFonts w:ascii="Times New Roman" w:hAnsi="Times New Roman" w:cs="Times New Roman"/>
          <w:sz w:val="24"/>
          <w:szCs w:val="24"/>
          <w:lang w:val="en-US"/>
        </w:rPr>
        <w:t>In the study by Lopez et al. (2024), the authors developed a comprehensive assessment tool designed to evaluate how well dental education programs incorporate cultural competency. This tool was built upon the recommendations of an expert panel and focuses on several key areas</w:t>
      </w:r>
      <w:r w:rsidR="00125DD5">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70</w:t>
      </w:r>
    </w:p>
    <w:p w14:paraId="6E0DC5B6" w14:textId="12087907" w:rsidR="00125DD5" w:rsidRPr="00125DD5" w:rsidRDefault="00125DD5" w:rsidP="00FA42F6">
      <w:pPr>
        <w:spacing w:before="120" w:after="0" w:line="360" w:lineRule="auto"/>
        <w:ind w:firstLine="720"/>
        <w:jc w:val="both"/>
        <w:rPr>
          <w:rFonts w:ascii="Times New Roman" w:hAnsi="Times New Roman" w:cs="Times New Roman"/>
          <w:sz w:val="24"/>
          <w:szCs w:val="24"/>
          <w:lang w:val="en-US"/>
        </w:rPr>
      </w:pPr>
      <w:r w:rsidRPr="00125DD5">
        <w:rPr>
          <w:rFonts w:ascii="Times New Roman" w:hAnsi="Times New Roman" w:cs="Times New Roman"/>
          <w:sz w:val="24"/>
          <w:szCs w:val="24"/>
          <w:lang w:val="en-US"/>
        </w:rPr>
        <w:t>The tool assesses whether courses include content related to the social determinants of health, health disparities, cultural humility, and implicit bias. Lopez et al. found that while many dental programs address social determinants and disparities, there is often a lack of focus on cultural humility and the recognition of implicit biases. This gap suggests that while students may learn about the external factors affecting patient care, they may not receive adequate training on self-reflection and understanding their own potential biases.</w:t>
      </w:r>
    </w:p>
    <w:p w14:paraId="610DC8EF" w14:textId="77777777" w:rsidR="00C307C3" w:rsidRDefault="00C307C3" w:rsidP="00C307C3">
      <w:pPr>
        <w:spacing w:before="120" w:after="0" w:line="360" w:lineRule="auto"/>
        <w:jc w:val="both"/>
        <w:rPr>
          <w:rFonts w:ascii="Times New Roman" w:hAnsi="Times New Roman" w:cs="Times New Roman"/>
          <w:b/>
          <w:bCs/>
          <w:sz w:val="24"/>
          <w:szCs w:val="24"/>
          <w:lang w:val="en-US"/>
        </w:rPr>
      </w:pPr>
    </w:p>
    <w:p w14:paraId="37845844" w14:textId="6A79E331" w:rsidR="00C307C3" w:rsidRPr="00C307C3" w:rsidRDefault="00C307C3" w:rsidP="00C307C3">
      <w:pPr>
        <w:spacing w:before="120" w:after="0" w:line="360" w:lineRule="auto"/>
        <w:jc w:val="both"/>
        <w:rPr>
          <w:rFonts w:ascii="Times New Roman" w:hAnsi="Times New Roman" w:cs="Times New Roman"/>
          <w:b/>
          <w:bCs/>
          <w:sz w:val="24"/>
          <w:szCs w:val="24"/>
          <w:lang w:val="en-US"/>
        </w:rPr>
      </w:pPr>
      <w:r w:rsidRPr="00C307C3">
        <w:rPr>
          <w:rFonts w:ascii="Times New Roman" w:hAnsi="Times New Roman" w:cs="Times New Roman"/>
          <w:b/>
          <w:bCs/>
          <w:sz w:val="24"/>
          <w:szCs w:val="24"/>
          <w:lang w:val="en-US"/>
        </w:rPr>
        <w:t>Components of the Tool</w:t>
      </w:r>
    </w:p>
    <w:p w14:paraId="6B3AF3B4" w14:textId="77777777" w:rsidR="00C307C3" w:rsidRPr="00C307C3" w:rsidRDefault="00C307C3" w:rsidP="00C307C3">
      <w:pPr>
        <w:spacing w:before="120" w:after="0" w:line="360" w:lineRule="auto"/>
        <w:jc w:val="both"/>
        <w:rPr>
          <w:rFonts w:ascii="Times New Roman" w:hAnsi="Times New Roman" w:cs="Times New Roman"/>
          <w:sz w:val="24"/>
          <w:szCs w:val="24"/>
          <w:lang w:val="en-US"/>
        </w:rPr>
      </w:pPr>
      <w:r w:rsidRPr="00C307C3">
        <w:rPr>
          <w:rFonts w:ascii="Times New Roman" w:hAnsi="Times New Roman" w:cs="Times New Roman"/>
          <w:sz w:val="24"/>
          <w:szCs w:val="24"/>
          <w:lang w:val="en-US"/>
        </w:rPr>
        <w:t>The tool assesses cultural competency across multiple dimensions, including:</w:t>
      </w:r>
    </w:p>
    <w:p w14:paraId="7F3DA436" w14:textId="507B57AF" w:rsidR="00C307C3" w:rsidRPr="00C307C3" w:rsidRDefault="00C307C3" w:rsidP="00C307C3">
      <w:pPr>
        <w:spacing w:before="120" w:after="0" w:line="360" w:lineRule="auto"/>
        <w:jc w:val="both"/>
        <w:rPr>
          <w:rFonts w:ascii="Times New Roman" w:hAnsi="Times New Roman" w:cs="Times New Roman"/>
          <w:sz w:val="24"/>
          <w:szCs w:val="24"/>
          <w:lang w:val="en-US"/>
        </w:rPr>
      </w:pPr>
      <w:r w:rsidRPr="00C307C3">
        <w:rPr>
          <w:rFonts w:ascii="Times New Roman" w:hAnsi="Times New Roman" w:cs="Times New Roman"/>
          <w:b/>
          <w:bCs/>
          <w:sz w:val="24"/>
          <w:szCs w:val="24"/>
          <w:lang w:val="en-US"/>
        </w:rPr>
        <w:t>Knowledge</w:t>
      </w:r>
      <w:r>
        <w:rPr>
          <w:rFonts w:ascii="Times New Roman" w:hAnsi="Times New Roman" w:cs="Times New Roman"/>
          <w:b/>
          <w:bCs/>
          <w:sz w:val="24"/>
          <w:szCs w:val="24"/>
          <w:lang w:val="en-US"/>
        </w:rPr>
        <w:t xml:space="preserve"> - </w:t>
      </w:r>
      <w:r w:rsidRPr="00C307C3">
        <w:rPr>
          <w:rFonts w:ascii="Times New Roman" w:hAnsi="Times New Roman" w:cs="Times New Roman"/>
          <w:sz w:val="24"/>
          <w:szCs w:val="24"/>
          <w:lang w:val="en-US"/>
        </w:rPr>
        <w:t>Understanding of cultural differences and their impact on patient care.</w:t>
      </w:r>
      <w:r>
        <w:rPr>
          <w:rFonts w:ascii="Times New Roman" w:hAnsi="Times New Roman" w:cs="Times New Roman"/>
          <w:sz w:val="24"/>
          <w:szCs w:val="24"/>
          <w:lang w:val="en-US"/>
        </w:rPr>
        <w:t xml:space="preserve"> </w:t>
      </w:r>
      <w:r w:rsidRPr="00C307C3">
        <w:rPr>
          <w:rFonts w:ascii="Times New Roman" w:hAnsi="Times New Roman" w:cs="Times New Roman"/>
          <w:sz w:val="24"/>
          <w:szCs w:val="24"/>
          <w:lang w:val="en-US"/>
        </w:rPr>
        <w:t>Awareness of cultural competency principles and practices.</w:t>
      </w:r>
    </w:p>
    <w:p w14:paraId="3CF33E2D" w14:textId="75878FA0" w:rsidR="00C307C3" w:rsidRPr="00C307C3" w:rsidRDefault="00C307C3" w:rsidP="00C307C3">
      <w:pPr>
        <w:spacing w:before="120" w:after="0" w:line="360" w:lineRule="auto"/>
        <w:jc w:val="both"/>
        <w:rPr>
          <w:rFonts w:ascii="Times New Roman" w:hAnsi="Times New Roman" w:cs="Times New Roman"/>
          <w:sz w:val="24"/>
          <w:szCs w:val="24"/>
          <w:lang w:val="en-US"/>
        </w:rPr>
      </w:pPr>
      <w:r w:rsidRPr="00C307C3">
        <w:rPr>
          <w:rFonts w:ascii="Times New Roman" w:hAnsi="Times New Roman" w:cs="Times New Roman"/>
          <w:b/>
          <w:bCs/>
          <w:sz w:val="24"/>
          <w:szCs w:val="24"/>
          <w:lang w:val="en-US"/>
        </w:rPr>
        <w:t>Skills</w:t>
      </w:r>
      <w:r>
        <w:rPr>
          <w:rFonts w:ascii="Times New Roman" w:hAnsi="Times New Roman" w:cs="Times New Roman"/>
          <w:b/>
          <w:bCs/>
          <w:sz w:val="24"/>
          <w:szCs w:val="24"/>
          <w:lang w:val="en-US"/>
        </w:rPr>
        <w:t xml:space="preserve"> - </w:t>
      </w:r>
      <w:r w:rsidRPr="00C307C3">
        <w:rPr>
          <w:rFonts w:ascii="Times New Roman" w:hAnsi="Times New Roman" w:cs="Times New Roman"/>
          <w:sz w:val="24"/>
          <w:szCs w:val="24"/>
          <w:lang w:val="en-US"/>
        </w:rPr>
        <w:t>Ability to effectively communicate with patients from diverse backgrounds.</w:t>
      </w:r>
      <w:r>
        <w:rPr>
          <w:rFonts w:ascii="Times New Roman" w:hAnsi="Times New Roman" w:cs="Times New Roman"/>
          <w:sz w:val="24"/>
          <w:szCs w:val="24"/>
          <w:lang w:val="en-US"/>
        </w:rPr>
        <w:t xml:space="preserve"> </w:t>
      </w:r>
      <w:r w:rsidRPr="00C307C3">
        <w:rPr>
          <w:rFonts w:ascii="Times New Roman" w:hAnsi="Times New Roman" w:cs="Times New Roman"/>
          <w:sz w:val="24"/>
          <w:szCs w:val="24"/>
          <w:lang w:val="en-US"/>
        </w:rPr>
        <w:t>Application of cultural competency in clinical scenarios.</w:t>
      </w:r>
    </w:p>
    <w:p w14:paraId="387491C4" w14:textId="08E248C3" w:rsidR="00C307C3" w:rsidRPr="00C307C3" w:rsidRDefault="00C307C3" w:rsidP="00C307C3">
      <w:pPr>
        <w:spacing w:before="120" w:after="0" w:line="360" w:lineRule="auto"/>
        <w:jc w:val="both"/>
        <w:rPr>
          <w:rFonts w:ascii="Times New Roman" w:hAnsi="Times New Roman" w:cs="Times New Roman"/>
          <w:sz w:val="24"/>
          <w:szCs w:val="24"/>
          <w:lang w:val="en-US"/>
        </w:rPr>
      </w:pPr>
      <w:r w:rsidRPr="00C307C3">
        <w:rPr>
          <w:rFonts w:ascii="Times New Roman" w:hAnsi="Times New Roman" w:cs="Times New Roman"/>
          <w:b/>
          <w:bCs/>
          <w:sz w:val="24"/>
          <w:szCs w:val="24"/>
          <w:lang w:val="en-US"/>
        </w:rPr>
        <w:t>Attitudes</w:t>
      </w:r>
      <w:r>
        <w:rPr>
          <w:rFonts w:ascii="Times New Roman" w:hAnsi="Times New Roman" w:cs="Times New Roman"/>
          <w:b/>
          <w:bCs/>
          <w:sz w:val="24"/>
          <w:szCs w:val="24"/>
          <w:lang w:val="en-US"/>
        </w:rPr>
        <w:t xml:space="preserve"> - </w:t>
      </w:r>
      <w:r w:rsidRPr="00C307C3">
        <w:rPr>
          <w:rFonts w:ascii="Times New Roman" w:hAnsi="Times New Roman" w:cs="Times New Roman"/>
          <w:sz w:val="24"/>
          <w:szCs w:val="24"/>
          <w:lang w:val="en-US"/>
        </w:rPr>
        <w:t>Attitudes towards cultural diversity and inclusivity.</w:t>
      </w:r>
      <w:r>
        <w:rPr>
          <w:rFonts w:ascii="Times New Roman" w:hAnsi="Times New Roman" w:cs="Times New Roman"/>
          <w:sz w:val="24"/>
          <w:szCs w:val="24"/>
          <w:lang w:val="en-US"/>
        </w:rPr>
        <w:t xml:space="preserve"> </w:t>
      </w:r>
      <w:r w:rsidRPr="00C307C3">
        <w:rPr>
          <w:rFonts w:ascii="Times New Roman" w:hAnsi="Times New Roman" w:cs="Times New Roman"/>
          <w:sz w:val="24"/>
          <w:szCs w:val="24"/>
          <w:lang w:val="en-US"/>
        </w:rPr>
        <w:t>Willingness to engage in continuous learning about cultural competency.</w:t>
      </w:r>
    </w:p>
    <w:p w14:paraId="71F2A359" w14:textId="026FAE8F" w:rsidR="00FA42F6" w:rsidRPr="00FA42F6" w:rsidRDefault="00C307C3" w:rsidP="00C307C3">
      <w:pPr>
        <w:spacing w:before="120" w:after="0" w:line="360" w:lineRule="auto"/>
        <w:jc w:val="both"/>
        <w:rPr>
          <w:rFonts w:ascii="Times New Roman" w:hAnsi="Times New Roman" w:cs="Times New Roman"/>
          <w:sz w:val="24"/>
          <w:szCs w:val="24"/>
          <w:lang w:val="en-US"/>
        </w:rPr>
      </w:pPr>
      <w:r w:rsidRPr="00C307C3">
        <w:rPr>
          <w:rFonts w:ascii="Times New Roman" w:hAnsi="Times New Roman" w:cs="Times New Roman"/>
          <w:b/>
          <w:bCs/>
          <w:sz w:val="24"/>
          <w:szCs w:val="24"/>
          <w:lang w:val="en-US"/>
        </w:rPr>
        <w:t>Behaviors</w:t>
      </w:r>
      <w:r>
        <w:rPr>
          <w:rFonts w:ascii="Times New Roman" w:hAnsi="Times New Roman" w:cs="Times New Roman"/>
          <w:b/>
          <w:bCs/>
          <w:sz w:val="24"/>
          <w:szCs w:val="24"/>
          <w:lang w:val="en-US"/>
        </w:rPr>
        <w:t xml:space="preserve"> - </w:t>
      </w:r>
      <w:r w:rsidRPr="00C307C3">
        <w:rPr>
          <w:rFonts w:ascii="Times New Roman" w:hAnsi="Times New Roman" w:cs="Times New Roman"/>
          <w:sz w:val="24"/>
          <w:szCs w:val="24"/>
          <w:lang w:val="en-US"/>
        </w:rPr>
        <w:t>Demonstration of culturally competent behaviors in clinical practice.</w:t>
      </w:r>
      <w:r>
        <w:rPr>
          <w:rFonts w:ascii="Times New Roman" w:hAnsi="Times New Roman" w:cs="Times New Roman"/>
          <w:sz w:val="24"/>
          <w:szCs w:val="24"/>
          <w:lang w:val="en-US"/>
        </w:rPr>
        <w:t xml:space="preserve"> </w:t>
      </w:r>
      <w:r w:rsidRPr="00C307C3">
        <w:rPr>
          <w:rFonts w:ascii="Times New Roman" w:hAnsi="Times New Roman" w:cs="Times New Roman"/>
          <w:sz w:val="24"/>
          <w:szCs w:val="24"/>
          <w:lang w:val="en-US"/>
        </w:rPr>
        <w:t>Implementation of inclusive practices in patient care.</w:t>
      </w:r>
    </w:p>
    <w:p w14:paraId="36FEDD3B" w14:textId="77777777" w:rsidR="00C307C3" w:rsidRDefault="00C307C3" w:rsidP="00FA42F6">
      <w:pPr>
        <w:spacing w:before="120" w:after="0" w:line="360" w:lineRule="auto"/>
        <w:jc w:val="both"/>
        <w:rPr>
          <w:rFonts w:ascii="Times New Roman" w:hAnsi="Times New Roman" w:cs="Times New Roman"/>
          <w:b/>
          <w:bCs/>
          <w:sz w:val="24"/>
          <w:szCs w:val="24"/>
          <w:lang w:val="en-US"/>
        </w:rPr>
      </w:pPr>
    </w:p>
    <w:p w14:paraId="047191F6" w14:textId="11885A5A" w:rsidR="00FA42F6" w:rsidRPr="00F75FE8" w:rsidRDefault="00FA42F6" w:rsidP="00FA42F6">
      <w:pPr>
        <w:spacing w:before="120" w:after="0" w:line="360" w:lineRule="auto"/>
        <w:jc w:val="both"/>
        <w:rPr>
          <w:rFonts w:ascii="Times New Roman" w:hAnsi="Times New Roman" w:cs="Times New Roman"/>
          <w:b/>
          <w:bCs/>
          <w:sz w:val="24"/>
          <w:szCs w:val="24"/>
          <w:lang w:val="en-US"/>
        </w:rPr>
      </w:pPr>
      <w:r w:rsidRPr="00F75FE8">
        <w:rPr>
          <w:rFonts w:ascii="Times New Roman" w:hAnsi="Times New Roman" w:cs="Times New Roman"/>
          <w:b/>
          <w:bCs/>
          <w:sz w:val="24"/>
          <w:szCs w:val="24"/>
          <w:lang w:val="en-US"/>
        </w:rPr>
        <w:t>Importance of Standardization</w:t>
      </w:r>
    </w:p>
    <w:p w14:paraId="13F92AF7" w14:textId="77777777" w:rsidR="00FA42F6" w:rsidRPr="00FA42F6" w:rsidRDefault="00FA42F6" w:rsidP="00F75FE8">
      <w:pPr>
        <w:spacing w:before="120" w:after="0" w:line="360" w:lineRule="auto"/>
        <w:ind w:firstLine="720"/>
        <w:jc w:val="both"/>
        <w:rPr>
          <w:rFonts w:ascii="Times New Roman" w:hAnsi="Times New Roman" w:cs="Times New Roman"/>
          <w:sz w:val="24"/>
          <w:szCs w:val="24"/>
          <w:lang w:val="en-US"/>
        </w:rPr>
      </w:pPr>
      <w:r w:rsidRPr="00FA42F6">
        <w:rPr>
          <w:rFonts w:ascii="Times New Roman" w:hAnsi="Times New Roman" w:cs="Times New Roman"/>
          <w:sz w:val="24"/>
          <w:szCs w:val="24"/>
          <w:lang w:val="en-US"/>
        </w:rPr>
        <w:t>Standardizing the assessment of cultural competency integration is crucial for several reasons. First, it ensures that all students, regardless of the specific dental school they attend, receive a comprehensive education that prepares them to engage with patients from diverse backgrounds effectively. Second, it provides a benchmark for evaluating the effectiveness of cultural competency training across different institutions. Finally, it helps identify gaps in the curriculum where additional focus or resources may be needed.</w:t>
      </w:r>
    </w:p>
    <w:p w14:paraId="59621641" w14:textId="56065705" w:rsidR="00FA42F6" w:rsidRPr="005B0321" w:rsidRDefault="00FA42F6" w:rsidP="00F75FE8">
      <w:pPr>
        <w:spacing w:before="120" w:after="0" w:line="360" w:lineRule="auto"/>
        <w:ind w:firstLine="720"/>
        <w:jc w:val="both"/>
        <w:rPr>
          <w:rFonts w:ascii="Times New Roman" w:hAnsi="Times New Roman" w:cs="Times New Roman"/>
          <w:sz w:val="24"/>
          <w:szCs w:val="24"/>
          <w:lang w:val="en-US"/>
        </w:rPr>
      </w:pPr>
      <w:r w:rsidRPr="00FA42F6">
        <w:rPr>
          <w:rFonts w:ascii="Times New Roman" w:hAnsi="Times New Roman" w:cs="Times New Roman"/>
          <w:sz w:val="24"/>
          <w:szCs w:val="24"/>
          <w:lang w:val="en-US"/>
        </w:rPr>
        <w:t>The tool developed by Lopez et al. has been shown to be effective in assessing whether dental courses meet the recommended KSA for cultural competence. This suggests that the tool could be widely adopted to standardize the integration of cultural competency in dental education, thereby contributing to the overall goal of improving patient care and reducing health disparities.</w:t>
      </w:r>
    </w:p>
    <w:p w14:paraId="65B6DE11" w14:textId="77777777" w:rsidR="006E11B5" w:rsidRDefault="006E11B5">
      <w:pPr>
        <w:rPr>
          <w:rFonts w:ascii="Times New Roman" w:hAnsi="Times New Roman" w:cs="Times New Roman"/>
          <w:b/>
          <w:bCs/>
          <w:sz w:val="24"/>
          <w:szCs w:val="24"/>
        </w:rPr>
      </w:pPr>
      <w:r>
        <w:rPr>
          <w:rFonts w:ascii="Times New Roman" w:hAnsi="Times New Roman" w:cs="Times New Roman"/>
          <w:b/>
          <w:bCs/>
          <w:sz w:val="24"/>
          <w:szCs w:val="24"/>
        </w:rPr>
        <w:br w:type="page"/>
      </w:r>
    </w:p>
    <w:p w14:paraId="52C803AF" w14:textId="78D2ADCD" w:rsidR="00CF38E2" w:rsidRDefault="00CF38E2" w:rsidP="00CF38E2">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CHAPTER </w:t>
      </w:r>
      <w:r w:rsidR="002754A5">
        <w:rPr>
          <w:rFonts w:ascii="Times New Roman" w:hAnsi="Times New Roman" w:cs="Times New Roman"/>
          <w:b/>
          <w:bCs/>
          <w:sz w:val="24"/>
          <w:szCs w:val="24"/>
        </w:rPr>
        <w:t>10</w:t>
      </w:r>
    </w:p>
    <w:p w14:paraId="5E422A7D" w14:textId="67647BAA" w:rsidR="00CF38E2" w:rsidRDefault="00350669" w:rsidP="00CF38E2">
      <w:pPr>
        <w:spacing w:before="120" w:after="120" w:line="360" w:lineRule="auto"/>
        <w:jc w:val="center"/>
        <w:rPr>
          <w:rFonts w:ascii="Times New Roman" w:hAnsi="Times New Roman" w:cs="Times New Roman"/>
          <w:b/>
          <w:bCs/>
          <w:sz w:val="24"/>
          <w:szCs w:val="24"/>
        </w:rPr>
      </w:pPr>
      <w:r w:rsidRPr="00350669">
        <w:rPr>
          <w:rFonts w:ascii="Times New Roman" w:hAnsi="Times New Roman" w:cs="Times New Roman"/>
          <w:b/>
          <w:bCs/>
          <w:sz w:val="24"/>
          <w:szCs w:val="24"/>
        </w:rPr>
        <w:t>FACULTY TRAINING AND DEVELOPMENT IN CULTURAL COMPETENCY</w:t>
      </w:r>
    </w:p>
    <w:p w14:paraId="30EAFE22" w14:textId="77777777" w:rsidR="005B0321" w:rsidRPr="005B0321" w:rsidRDefault="005B0321" w:rsidP="00DD67AF">
      <w:pPr>
        <w:spacing w:before="120" w:after="0" w:line="360" w:lineRule="auto"/>
        <w:ind w:left="360" w:firstLine="720"/>
        <w:jc w:val="both"/>
        <w:rPr>
          <w:rFonts w:ascii="Times New Roman" w:hAnsi="Times New Roman" w:cs="Times New Roman"/>
          <w:sz w:val="24"/>
          <w:szCs w:val="24"/>
          <w:lang w:val="en-US"/>
        </w:rPr>
      </w:pPr>
      <w:r w:rsidRPr="005B0321">
        <w:rPr>
          <w:rFonts w:ascii="Times New Roman" w:hAnsi="Times New Roman" w:cs="Times New Roman"/>
          <w:sz w:val="24"/>
          <w:szCs w:val="24"/>
          <w:lang w:val="en-US"/>
        </w:rPr>
        <w:t>Faculty training and development in cultural competency are essential to ensure that dental educators can effectively teach and model these skills to their students. Here are key strategies to enhance faculty expertise in cultural competency:</w:t>
      </w:r>
    </w:p>
    <w:p w14:paraId="7FC3A18B" w14:textId="12284E56" w:rsidR="005B0321" w:rsidRPr="005B0321" w:rsidRDefault="005B0321" w:rsidP="005B0321">
      <w:pPr>
        <w:pStyle w:val="ListParagraph"/>
        <w:numPr>
          <w:ilvl w:val="0"/>
          <w:numId w:val="23"/>
        </w:numPr>
        <w:spacing w:before="120" w:after="0" w:line="360" w:lineRule="auto"/>
        <w:contextualSpacing w:val="0"/>
        <w:jc w:val="both"/>
        <w:rPr>
          <w:rFonts w:ascii="Times New Roman" w:hAnsi="Times New Roman" w:cs="Times New Roman"/>
          <w:b/>
          <w:bCs/>
          <w:sz w:val="24"/>
          <w:szCs w:val="24"/>
          <w:lang w:val="en-US"/>
        </w:rPr>
      </w:pPr>
      <w:r w:rsidRPr="005B0321">
        <w:rPr>
          <w:rFonts w:ascii="Times New Roman" w:hAnsi="Times New Roman" w:cs="Times New Roman"/>
          <w:b/>
          <w:bCs/>
          <w:sz w:val="24"/>
          <w:szCs w:val="24"/>
          <w:lang w:val="en-US"/>
        </w:rPr>
        <w:t>Workshops and Seminars on Cultural Competence</w:t>
      </w:r>
    </w:p>
    <w:p w14:paraId="573DEA58" w14:textId="28E77699" w:rsidR="005B0321" w:rsidRPr="005B0321" w:rsidRDefault="005B0321" w:rsidP="005B0321">
      <w:pPr>
        <w:spacing w:before="120" w:after="0" w:line="360" w:lineRule="auto"/>
        <w:ind w:left="810" w:firstLine="360"/>
        <w:jc w:val="both"/>
        <w:rPr>
          <w:rFonts w:ascii="Times New Roman" w:hAnsi="Times New Roman" w:cs="Times New Roman"/>
          <w:sz w:val="24"/>
          <w:szCs w:val="24"/>
          <w:lang w:val="en-US"/>
        </w:rPr>
      </w:pPr>
      <w:r w:rsidRPr="005B0321">
        <w:rPr>
          <w:rFonts w:ascii="Times New Roman" w:hAnsi="Times New Roman" w:cs="Times New Roman"/>
          <w:sz w:val="24"/>
          <w:szCs w:val="24"/>
          <w:lang w:val="en-US"/>
        </w:rPr>
        <w:t>Workshops and seminars focused on cultural competence are critical for raising awareness and building foundational knowledge among faculty members. These sessions can cover various topics, including understanding cultural differences, communication strategies with diverse patient populations, and addressing health disparities. Interactive elements such as role-playing, case studies, and group discussions can enhance learning outcomes. The goal is to equip faculty with the skills needed to integrate cultural competence into their teaching practices and clinical supervision effectively</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49,52</w:t>
      </w:r>
    </w:p>
    <w:p w14:paraId="1FAB8F77" w14:textId="5D822E2E" w:rsidR="005B0321" w:rsidRPr="005B0321" w:rsidRDefault="005B0321" w:rsidP="005B0321">
      <w:pPr>
        <w:pStyle w:val="ListParagraph"/>
        <w:numPr>
          <w:ilvl w:val="0"/>
          <w:numId w:val="23"/>
        </w:numPr>
        <w:spacing w:before="120" w:after="0" w:line="360" w:lineRule="auto"/>
        <w:jc w:val="both"/>
        <w:rPr>
          <w:rFonts w:ascii="Times New Roman" w:hAnsi="Times New Roman" w:cs="Times New Roman"/>
          <w:b/>
          <w:bCs/>
          <w:sz w:val="24"/>
          <w:szCs w:val="24"/>
          <w:lang w:val="en-US"/>
        </w:rPr>
      </w:pPr>
      <w:r w:rsidRPr="005B0321">
        <w:rPr>
          <w:rFonts w:ascii="Times New Roman" w:hAnsi="Times New Roman" w:cs="Times New Roman"/>
          <w:b/>
          <w:bCs/>
          <w:sz w:val="24"/>
          <w:szCs w:val="24"/>
          <w:lang w:val="en-US"/>
        </w:rPr>
        <w:t>Ongoing Professional Development Opportunities</w:t>
      </w:r>
    </w:p>
    <w:p w14:paraId="35341ABD" w14:textId="77777777" w:rsidR="005B0321" w:rsidRPr="005B0321" w:rsidRDefault="005B0321" w:rsidP="005B0321">
      <w:pPr>
        <w:spacing w:before="120" w:after="0" w:line="360" w:lineRule="auto"/>
        <w:ind w:left="810" w:firstLine="360"/>
        <w:jc w:val="both"/>
        <w:rPr>
          <w:rFonts w:ascii="Times New Roman" w:hAnsi="Times New Roman" w:cs="Times New Roman"/>
          <w:sz w:val="24"/>
          <w:szCs w:val="24"/>
          <w:lang w:val="en-US"/>
        </w:rPr>
      </w:pPr>
      <w:r w:rsidRPr="005B0321">
        <w:rPr>
          <w:rFonts w:ascii="Times New Roman" w:hAnsi="Times New Roman" w:cs="Times New Roman"/>
          <w:sz w:val="24"/>
          <w:szCs w:val="24"/>
          <w:lang w:val="en-US"/>
        </w:rPr>
        <w:t>Continuous professional development is crucial for maintaining and advancing cultural competency among faculty. This can include:</w:t>
      </w:r>
    </w:p>
    <w:p w14:paraId="3478D70F" w14:textId="655435D7" w:rsidR="005B0321" w:rsidRPr="00A35ED8" w:rsidRDefault="005B0321" w:rsidP="00A35ED8">
      <w:pPr>
        <w:pStyle w:val="ListParagraph"/>
        <w:numPr>
          <w:ilvl w:val="1"/>
          <w:numId w:val="24"/>
        </w:numPr>
        <w:spacing w:before="120" w:after="0" w:line="360" w:lineRule="auto"/>
        <w:jc w:val="both"/>
        <w:rPr>
          <w:rFonts w:ascii="Times New Roman" w:hAnsi="Times New Roman" w:cs="Times New Roman"/>
          <w:sz w:val="24"/>
          <w:szCs w:val="24"/>
          <w:lang w:val="en-US"/>
        </w:rPr>
      </w:pPr>
      <w:r w:rsidRPr="00A35ED8">
        <w:rPr>
          <w:rFonts w:ascii="Times New Roman" w:hAnsi="Times New Roman" w:cs="Times New Roman"/>
          <w:b/>
          <w:bCs/>
          <w:i/>
          <w:iCs/>
          <w:sz w:val="24"/>
          <w:szCs w:val="24"/>
          <w:lang w:val="en-US"/>
        </w:rPr>
        <w:t xml:space="preserve">Continuing Education Courses: </w:t>
      </w:r>
      <w:r w:rsidRPr="00A35ED8">
        <w:rPr>
          <w:rFonts w:ascii="Times New Roman" w:hAnsi="Times New Roman" w:cs="Times New Roman"/>
          <w:sz w:val="24"/>
          <w:szCs w:val="24"/>
          <w:lang w:val="en-US"/>
        </w:rPr>
        <w:t>Regularly updated courses on cultural competency that reflect current research and evolving best practices</w:t>
      </w:r>
      <w:r w:rsidR="00FC0443">
        <w:rPr>
          <w:rFonts w:ascii="Times New Roman" w:hAnsi="Times New Roman" w:cs="Times New Roman"/>
          <w:sz w:val="24"/>
          <w:szCs w:val="24"/>
          <w:lang w:val="en-US"/>
        </w:rPr>
        <w:t>.</w:t>
      </w:r>
      <w:r w:rsidR="00FC0443">
        <w:rPr>
          <w:rFonts w:ascii="Times New Roman" w:hAnsi="Times New Roman" w:cs="Times New Roman"/>
          <w:sz w:val="24"/>
          <w:szCs w:val="24"/>
          <w:vertAlign w:val="superscript"/>
          <w:lang w:val="en-US"/>
        </w:rPr>
        <w:t>10</w:t>
      </w:r>
    </w:p>
    <w:p w14:paraId="1ADF24B5" w14:textId="22B89F17" w:rsidR="005B0321" w:rsidRPr="00A35ED8" w:rsidRDefault="005B0321" w:rsidP="00A35ED8">
      <w:pPr>
        <w:pStyle w:val="ListParagraph"/>
        <w:numPr>
          <w:ilvl w:val="1"/>
          <w:numId w:val="24"/>
        </w:numPr>
        <w:spacing w:before="120" w:after="0" w:line="360" w:lineRule="auto"/>
        <w:jc w:val="both"/>
        <w:rPr>
          <w:rFonts w:ascii="Times New Roman" w:hAnsi="Times New Roman" w:cs="Times New Roman"/>
          <w:sz w:val="24"/>
          <w:szCs w:val="24"/>
          <w:lang w:val="en-US"/>
        </w:rPr>
      </w:pPr>
      <w:r w:rsidRPr="00A35ED8">
        <w:rPr>
          <w:rFonts w:ascii="Times New Roman" w:hAnsi="Times New Roman" w:cs="Times New Roman"/>
          <w:b/>
          <w:bCs/>
          <w:i/>
          <w:iCs/>
          <w:sz w:val="24"/>
          <w:szCs w:val="24"/>
          <w:lang w:val="en-US"/>
        </w:rPr>
        <w:t>Online Learning Modules:</w:t>
      </w:r>
      <w:r w:rsidRPr="00A35ED8">
        <w:rPr>
          <w:rFonts w:ascii="Times New Roman" w:hAnsi="Times New Roman" w:cs="Times New Roman"/>
          <w:sz w:val="24"/>
          <w:szCs w:val="24"/>
          <w:lang w:val="en-US"/>
        </w:rPr>
        <w:t xml:space="preserve"> Flexible, accessible options for faculty to enhance their cultural competence skills at their own pace</w:t>
      </w:r>
      <w:r w:rsidR="00A35ED8">
        <w:rPr>
          <w:rFonts w:ascii="Times New Roman" w:hAnsi="Times New Roman" w:cs="Times New Roman"/>
          <w:sz w:val="24"/>
          <w:szCs w:val="24"/>
          <w:lang w:val="en-US"/>
        </w:rPr>
        <w:t>.</w:t>
      </w:r>
      <w:r w:rsidR="00A35ED8">
        <w:rPr>
          <w:rFonts w:ascii="Times New Roman" w:hAnsi="Times New Roman" w:cs="Times New Roman"/>
          <w:sz w:val="24"/>
          <w:szCs w:val="24"/>
          <w:vertAlign w:val="superscript"/>
          <w:lang w:val="en-US"/>
        </w:rPr>
        <w:t>55</w:t>
      </w:r>
    </w:p>
    <w:p w14:paraId="7D8FE773" w14:textId="0E2BF115" w:rsidR="005B0321" w:rsidRPr="00A35ED8" w:rsidRDefault="005B0321" w:rsidP="00A35ED8">
      <w:pPr>
        <w:pStyle w:val="ListParagraph"/>
        <w:numPr>
          <w:ilvl w:val="1"/>
          <w:numId w:val="24"/>
        </w:numPr>
        <w:spacing w:before="120" w:after="0" w:line="360" w:lineRule="auto"/>
        <w:jc w:val="both"/>
        <w:rPr>
          <w:rFonts w:ascii="Times New Roman" w:hAnsi="Times New Roman" w:cs="Times New Roman"/>
          <w:sz w:val="24"/>
          <w:szCs w:val="24"/>
          <w:lang w:val="en-US"/>
        </w:rPr>
      </w:pPr>
      <w:r w:rsidRPr="00A35ED8">
        <w:rPr>
          <w:rFonts w:ascii="Times New Roman" w:hAnsi="Times New Roman" w:cs="Times New Roman"/>
          <w:b/>
          <w:bCs/>
          <w:i/>
          <w:iCs/>
          <w:sz w:val="24"/>
          <w:szCs w:val="24"/>
          <w:lang w:val="en-US"/>
        </w:rPr>
        <w:t>Mentorship Programs:</w:t>
      </w:r>
      <w:r w:rsidRPr="00A35ED8">
        <w:rPr>
          <w:rFonts w:ascii="Times New Roman" w:hAnsi="Times New Roman" w:cs="Times New Roman"/>
          <w:sz w:val="24"/>
          <w:szCs w:val="24"/>
          <w:lang w:val="en-US"/>
        </w:rPr>
        <w:t xml:space="preserve"> Pairing less experienced faculty with mentors who have expertise in cultural competency to facilitate knowledge transfer and practical application</w:t>
      </w:r>
      <w:r w:rsidR="00A35ED8">
        <w:rPr>
          <w:rFonts w:ascii="Times New Roman" w:hAnsi="Times New Roman" w:cs="Times New Roman"/>
          <w:sz w:val="24"/>
          <w:szCs w:val="24"/>
          <w:lang w:val="en-US"/>
        </w:rPr>
        <w:t>.</w:t>
      </w:r>
      <w:r w:rsidR="00A35ED8">
        <w:rPr>
          <w:rFonts w:ascii="Times New Roman" w:hAnsi="Times New Roman" w:cs="Times New Roman"/>
          <w:sz w:val="24"/>
          <w:szCs w:val="24"/>
          <w:vertAlign w:val="superscript"/>
          <w:lang w:val="en-US"/>
        </w:rPr>
        <w:t>49</w:t>
      </w:r>
    </w:p>
    <w:p w14:paraId="14AF33B8" w14:textId="7906E2A5" w:rsidR="005B0321" w:rsidRPr="00A35ED8" w:rsidRDefault="005B0321" w:rsidP="00A35ED8">
      <w:pPr>
        <w:pStyle w:val="ListParagraph"/>
        <w:numPr>
          <w:ilvl w:val="1"/>
          <w:numId w:val="24"/>
        </w:numPr>
        <w:spacing w:before="120" w:after="0" w:line="360" w:lineRule="auto"/>
        <w:jc w:val="both"/>
        <w:rPr>
          <w:rFonts w:ascii="Times New Roman" w:hAnsi="Times New Roman" w:cs="Times New Roman"/>
          <w:sz w:val="24"/>
          <w:szCs w:val="24"/>
          <w:lang w:val="en-US"/>
        </w:rPr>
      </w:pPr>
      <w:r w:rsidRPr="00A35ED8">
        <w:rPr>
          <w:rFonts w:ascii="Times New Roman" w:hAnsi="Times New Roman" w:cs="Times New Roman"/>
          <w:b/>
          <w:bCs/>
          <w:i/>
          <w:iCs/>
          <w:sz w:val="24"/>
          <w:szCs w:val="24"/>
          <w:lang w:val="en-US"/>
        </w:rPr>
        <w:t>Annual Conferences and Symposia:</w:t>
      </w:r>
      <w:r w:rsidRPr="00A35ED8">
        <w:rPr>
          <w:rFonts w:ascii="Times New Roman" w:hAnsi="Times New Roman" w:cs="Times New Roman"/>
          <w:sz w:val="24"/>
          <w:szCs w:val="24"/>
          <w:lang w:val="en-US"/>
        </w:rPr>
        <w:t xml:space="preserve"> Providing platforms for faculty to learn from experts, share experiences, and stay updated on the latest trends and research in cultural competence</w:t>
      </w:r>
      <w:r w:rsidR="00A35ED8">
        <w:rPr>
          <w:rFonts w:ascii="Times New Roman" w:hAnsi="Times New Roman" w:cs="Times New Roman"/>
          <w:sz w:val="24"/>
          <w:szCs w:val="24"/>
          <w:lang w:val="en-US"/>
        </w:rPr>
        <w:t>.</w:t>
      </w:r>
      <w:r w:rsidR="00A35ED8">
        <w:rPr>
          <w:rFonts w:ascii="Times New Roman" w:hAnsi="Times New Roman" w:cs="Times New Roman"/>
          <w:sz w:val="24"/>
          <w:szCs w:val="24"/>
          <w:vertAlign w:val="superscript"/>
          <w:lang w:val="en-US"/>
        </w:rPr>
        <w:t>52</w:t>
      </w:r>
    </w:p>
    <w:p w14:paraId="205FE6F2" w14:textId="77777777" w:rsidR="005B0321" w:rsidRPr="005B0321" w:rsidRDefault="005B0321" w:rsidP="00DD67AF">
      <w:pPr>
        <w:spacing w:before="120" w:after="0" w:line="360" w:lineRule="auto"/>
        <w:ind w:left="810" w:firstLine="360"/>
        <w:jc w:val="both"/>
        <w:rPr>
          <w:rFonts w:ascii="Times New Roman" w:hAnsi="Times New Roman" w:cs="Times New Roman"/>
          <w:sz w:val="24"/>
          <w:szCs w:val="24"/>
          <w:lang w:val="en-US"/>
        </w:rPr>
      </w:pPr>
      <w:r w:rsidRPr="005B0321">
        <w:rPr>
          <w:rFonts w:ascii="Times New Roman" w:hAnsi="Times New Roman" w:cs="Times New Roman"/>
          <w:sz w:val="24"/>
          <w:szCs w:val="24"/>
          <w:lang w:val="en-US"/>
        </w:rPr>
        <w:t>These ongoing opportunities ensure that faculty remain proficient in cultural competence and can continually improve their teaching and clinical practice.</w:t>
      </w:r>
    </w:p>
    <w:p w14:paraId="1A2BA83C" w14:textId="77777777" w:rsidR="005B0321" w:rsidRPr="005B0321" w:rsidRDefault="005B0321" w:rsidP="005B0321">
      <w:pPr>
        <w:spacing w:before="120" w:after="0" w:line="360" w:lineRule="auto"/>
        <w:jc w:val="both"/>
        <w:rPr>
          <w:rFonts w:ascii="Times New Roman" w:hAnsi="Times New Roman" w:cs="Times New Roman"/>
          <w:sz w:val="24"/>
          <w:szCs w:val="24"/>
          <w:lang w:val="en-US"/>
        </w:rPr>
      </w:pPr>
    </w:p>
    <w:p w14:paraId="17E1C2DE" w14:textId="3FBB8C5C" w:rsidR="005B0321" w:rsidRPr="00FC0443" w:rsidRDefault="005B0321" w:rsidP="00FC0443">
      <w:pPr>
        <w:pStyle w:val="ListParagraph"/>
        <w:numPr>
          <w:ilvl w:val="0"/>
          <w:numId w:val="23"/>
        </w:numPr>
        <w:spacing w:before="120" w:after="0" w:line="360" w:lineRule="auto"/>
        <w:jc w:val="both"/>
        <w:rPr>
          <w:rFonts w:ascii="Times New Roman" w:hAnsi="Times New Roman" w:cs="Times New Roman"/>
          <w:b/>
          <w:bCs/>
          <w:sz w:val="24"/>
          <w:szCs w:val="24"/>
          <w:lang w:val="en-US"/>
        </w:rPr>
      </w:pPr>
      <w:r w:rsidRPr="00FC0443">
        <w:rPr>
          <w:rFonts w:ascii="Times New Roman" w:hAnsi="Times New Roman" w:cs="Times New Roman"/>
          <w:b/>
          <w:bCs/>
          <w:sz w:val="24"/>
          <w:szCs w:val="24"/>
          <w:lang w:val="en-US"/>
        </w:rPr>
        <w:t>Encouraging Diverse Faculty Recruitment and Retention</w:t>
      </w:r>
    </w:p>
    <w:p w14:paraId="7846A4D6" w14:textId="77777777" w:rsidR="005B0321" w:rsidRPr="005B0321" w:rsidRDefault="005B0321" w:rsidP="00FC0443">
      <w:pPr>
        <w:spacing w:before="120" w:after="0" w:line="360" w:lineRule="auto"/>
        <w:ind w:left="810" w:firstLine="360"/>
        <w:jc w:val="both"/>
        <w:rPr>
          <w:rFonts w:ascii="Times New Roman" w:hAnsi="Times New Roman" w:cs="Times New Roman"/>
          <w:sz w:val="24"/>
          <w:szCs w:val="24"/>
          <w:lang w:val="en-US"/>
        </w:rPr>
      </w:pPr>
      <w:r w:rsidRPr="005B0321">
        <w:rPr>
          <w:rFonts w:ascii="Times New Roman" w:hAnsi="Times New Roman" w:cs="Times New Roman"/>
          <w:sz w:val="24"/>
          <w:szCs w:val="24"/>
          <w:lang w:val="en-US"/>
        </w:rPr>
        <w:t>Diverse faculty recruitment and retention are vital for fostering an inclusive academic environment that values and reflects cultural diversity. Strategies to encourage diversity among faculty include:</w:t>
      </w:r>
    </w:p>
    <w:p w14:paraId="1D536A15" w14:textId="4132682E" w:rsidR="005B0321" w:rsidRPr="00DD67AF" w:rsidRDefault="005B0321" w:rsidP="00FC0443">
      <w:pPr>
        <w:pStyle w:val="ListParagraph"/>
        <w:numPr>
          <w:ilvl w:val="0"/>
          <w:numId w:val="25"/>
        </w:numPr>
        <w:spacing w:before="120" w:after="0" w:line="360" w:lineRule="auto"/>
        <w:ind w:left="1440"/>
        <w:jc w:val="both"/>
        <w:rPr>
          <w:rFonts w:ascii="Times New Roman" w:hAnsi="Times New Roman" w:cs="Times New Roman"/>
          <w:sz w:val="24"/>
          <w:szCs w:val="24"/>
          <w:lang w:val="en-US"/>
        </w:rPr>
      </w:pPr>
      <w:r w:rsidRPr="00DD67AF">
        <w:rPr>
          <w:rFonts w:ascii="Times New Roman" w:hAnsi="Times New Roman" w:cs="Times New Roman"/>
          <w:b/>
          <w:bCs/>
          <w:i/>
          <w:iCs/>
          <w:sz w:val="24"/>
          <w:szCs w:val="24"/>
          <w:lang w:val="en-US"/>
        </w:rPr>
        <w:t xml:space="preserve">Inclusive Hiring Practices: </w:t>
      </w:r>
      <w:r w:rsidRPr="00DD67AF">
        <w:rPr>
          <w:rFonts w:ascii="Times New Roman" w:hAnsi="Times New Roman" w:cs="Times New Roman"/>
          <w:sz w:val="24"/>
          <w:szCs w:val="24"/>
          <w:lang w:val="en-US"/>
        </w:rPr>
        <w:t>Implementing policies and procedures that promote the recruitment of faculty from diverse backgrounds, including underrepresented groups</w:t>
      </w:r>
      <w:r w:rsidR="00DD67AF" w:rsidRPr="00DD67AF">
        <w:rPr>
          <w:rFonts w:ascii="Times New Roman" w:hAnsi="Times New Roman" w:cs="Times New Roman"/>
          <w:sz w:val="24"/>
          <w:szCs w:val="24"/>
          <w:lang w:val="en-US"/>
        </w:rPr>
        <w:t>.</w:t>
      </w:r>
      <w:r w:rsidR="00DD67AF" w:rsidRPr="00DD67AF">
        <w:rPr>
          <w:rFonts w:ascii="Times New Roman" w:hAnsi="Times New Roman" w:cs="Times New Roman"/>
          <w:sz w:val="24"/>
          <w:szCs w:val="24"/>
          <w:vertAlign w:val="superscript"/>
          <w:lang w:val="en-US"/>
        </w:rPr>
        <w:t>55</w:t>
      </w:r>
    </w:p>
    <w:p w14:paraId="241956D6" w14:textId="724BF7AC" w:rsidR="005B0321" w:rsidRPr="00DD67AF" w:rsidRDefault="005B0321" w:rsidP="00FC0443">
      <w:pPr>
        <w:pStyle w:val="ListParagraph"/>
        <w:numPr>
          <w:ilvl w:val="0"/>
          <w:numId w:val="25"/>
        </w:numPr>
        <w:spacing w:before="120" w:after="0" w:line="360" w:lineRule="auto"/>
        <w:ind w:left="1440"/>
        <w:jc w:val="both"/>
        <w:rPr>
          <w:rFonts w:ascii="Times New Roman" w:hAnsi="Times New Roman" w:cs="Times New Roman"/>
          <w:sz w:val="24"/>
          <w:szCs w:val="24"/>
          <w:lang w:val="en-US"/>
        </w:rPr>
      </w:pPr>
      <w:r w:rsidRPr="00DD67AF">
        <w:rPr>
          <w:rFonts w:ascii="Times New Roman" w:hAnsi="Times New Roman" w:cs="Times New Roman"/>
          <w:b/>
          <w:bCs/>
          <w:i/>
          <w:iCs/>
          <w:sz w:val="24"/>
          <w:szCs w:val="24"/>
          <w:lang w:val="en-US"/>
        </w:rPr>
        <w:t>Supportive Work Environment:</w:t>
      </w:r>
      <w:r w:rsidRPr="00DD67AF">
        <w:rPr>
          <w:rFonts w:ascii="Times New Roman" w:hAnsi="Times New Roman" w:cs="Times New Roman"/>
          <w:sz w:val="24"/>
          <w:szCs w:val="24"/>
          <w:lang w:val="en-US"/>
        </w:rPr>
        <w:t xml:space="preserve"> Creating an institutional culture that supports diversity through policies that address discrimination, provide equitable opportunities for advancement, and recognize the contributions of diverse faculty members</w:t>
      </w:r>
      <w:r w:rsidR="00DD67AF">
        <w:rPr>
          <w:rFonts w:ascii="Times New Roman" w:hAnsi="Times New Roman" w:cs="Times New Roman"/>
          <w:sz w:val="24"/>
          <w:szCs w:val="24"/>
          <w:lang w:val="en-US"/>
        </w:rPr>
        <w:t>.</w:t>
      </w:r>
      <w:r w:rsidR="00DD67AF">
        <w:rPr>
          <w:rFonts w:ascii="Times New Roman" w:hAnsi="Times New Roman" w:cs="Times New Roman"/>
          <w:sz w:val="24"/>
          <w:szCs w:val="24"/>
          <w:vertAlign w:val="superscript"/>
          <w:lang w:val="en-US"/>
        </w:rPr>
        <w:t>10</w:t>
      </w:r>
    </w:p>
    <w:p w14:paraId="7B2513D9" w14:textId="75C21782" w:rsidR="005B0321" w:rsidRPr="00DD67AF" w:rsidRDefault="005B0321" w:rsidP="00FC0443">
      <w:pPr>
        <w:pStyle w:val="ListParagraph"/>
        <w:numPr>
          <w:ilvl w:val="0"/>
          <w:numId w:val="25"/>
        </w:numPr>
        <w:spacing w:before="120" w:after="0" w:line="360" w:lineRule="auto"/>
        <w:ind w:left="1440"/>
        <w:jc w:val="both"/>
        <w:rPr>
          <w:rFonts w:ascii="Times New Roman" w:hAnsi="Times New Roman" w:cs="Times New Roman"/>
          <w:sz w:val="24"/>
          <w:szCs w:val="24"/>
          <w:lang w:val="en-US"/>
        </w:rPr>
      </w:pPr>
      <w:r w:rsidRPr="00DD67AF">
        <w:rPr>
          <w:rFonts w:ascii="Times New Roman" w:hAnsi="Times New Roman" w:cs="Times New Roman"/>
          <w:b/>
          <w:bCs/>
          <w:i/>
          <w:iCs/>
          <w:sz w:val="24"/>
          <w:szCs w:val="24"/>
          <w:lang w:val="en-US"/>
        </w:rPr>
        <w:t>Retention Programs:</w:t>
      </w:r>
      <w:r w:rsidRPr="00DD67AF">
        <w:rPr>
          <w:rFonts w:ascii="Times New Roman" w:hAnsi="Times New Roman" w:cs="Times New Roman"/>
          <w:sz w:val="24"/>
          <w:szCs w:val="24"/>
          <w:lang w:val="en-US"/>
        </w:rPr>
        <w:t xml:space="preserve"> Offering programs that support the professional development and career progression of diverse faculty, such as mentorship, networking opportunities, and leadership training</w:t>
      </w:r>
      <w:r w:rsidR="00DD67AF">
        <w:rPr>
          <w:rFonts w:ascii="Times New Roman" w:hAnsi="Times New Roman" w:cs="Times New Roman"/>
          <w:sz w:val="24"/>
          <w:szCs w:val="24"/>
          <w:lang w:val="en-US"/>
        </w:rPr>
        <w:t>.</w:t>
      </w:r>
      <w:r w:rsidR="00DD67AF">
        <w:rPr>
          <w:rFonts w:ascii="Times New Roman" w:hAnsi="Times New Roman" w:cs="Times New Roman"/>
          <w:sz w:val="24"/>
          <w:szCs w:val="24"/>
          <w:vertAlign w:val="superscript"/>
          <w:lang w:val="en-US"/>
        </w:rPr>
        <w:t>47</w:t>
      </w:r>
      <w:r w:rsidRPr="00DD67AF">
        <w:rPr>
          <w:rFonts w:ascii="Times New Roman" w:hAnsi="Times New Roman" w:cs="Times New Roman"/>
          <w:sz w:val="24"/>
          <w:szCs w:val="24"/>
          <w:lang w:val="en-US"/>
        </w:rPr>
        <w:t xml:space="preserve"> </w:t>
      </w:r>
    </w:p>
    <w:p w14:paraId="5877704E" w14:textId="25BAAF94" w:rsidR="005B0321" w:rsidRPr="00DD67AF" w:rsidRDefault="005B0321" w:rsidP="00FC0443">
      <w:pPr>
        <w:pStyle w:val="ListParagraph"/>
        <w:numPr>
          <w:ilvl w:val="0"/>
          <w:numId w:val="25"/>
        </w:numPr>
        <w:spacing w:before="120" w:after="0" w:line="360" w:lineRule="auto"/>
        <w:ind w:left="1440"/>
        <w:jc w:val="both"/>
        <w:rPr>
          <w:rFonts w:ascii="Times New Roman" w:hAnsi="Times New Roman" w:cs="Times New Roman"/>
          <w:sz w:val="24"/>
          <w:szCs w:val="24"/>
          <w:lang w:val="en-US"/>
        </w:rPr>
      </w:pPr>
      <w:r w:rsidRPr="00DD67AF">
        <w:rPr>
          <w:rFonts w:ascii="Times New Roman" w:hAnsi="Times New Roman" w:cs="Times New Roman"/>
          <w:b/>
          <w:bCs/>
          <w:i/>
          <w:iCs/>
          <w:sz w:val="24"/>
          <w:szCs w:val="24"/>
          <w:lang w:val="en-US"/>
        </w:rPr>
        <w:t>Recognition and Incentives:</w:t>
      </w:r>
      <w:r w:rsidRPr="00DD67AF">
        <w:rPr>
          <w:rFonts w:ascii="Times New Roman" w:hAnsi="Times New Roman" w:cs="Times New Roman"/>
          <w:sz w:val="24"/>
          <w:szCs w:val="24"/>
          <w:lang w:val="en-US"/>
        </w:rPr>
        <w:t xml:space="preserve"> Acknowledging and rewarding faculty who contribute to enhancing cultural competence within the institution, through awards, grants, or other incentives</w:t>
      </w:r>
      <w:r w:rsidR="00DD67AF">
        <w:rPr>
          <w:rFonts w:ascii="Times New Roman" w:hAnsi="Times New Roman" w:cs="Times New Roman"/>
          <w:sz w:val="24"/>
          <w:szCs w:val="24"/>
          <w:lang w:val="en-US"/>
        </w:rPr>
        <w:t>.</w:t>
      </w:r>
      <w:r w:rsidR="00DD67AF">
        <w:rPr>
          <w:rFonts w:ascii="Times New Roman" w:hAnsi="Times New Roman" w:cs="Times New Roman"/>
          <w:sz w:val="24"/>
          <w:szCs w:val="24"/>
          <w:vertAlign w:val="superscript"/>
          <w:lang w:val="en-US"/>
        </w:rPr>
        <w:t>52</w:t>
      </w:r>
    </w:p>
    <w:p w14:paraId="4C7F38A2" w14:textId="77777777" w:rsidR="003F34C4" w:rsidRDefault="005B0321" w:rsidP="00FC0443">
      <w:pPr>
        <w:spacing w:before="120" w:after="0" w:line="360" w:lineRule="auto"/>
        <w:ind w:left="720" w:firstLine="720"/>
        <w:jc w:val="both"/>
        <w:rPr>
          <w:rFonts w:ascii="Times New Roman" w:hAnsi="Times New Roman" w:cs="Times New Roman"/>
          <w:sz w:val="24"/>
          <w:szCs w:val="24"/>
          <w:lang w:val="en-US"/>
        </w:rPr>
      </w:pPr>
      <w:r w:rsidRPr="005B0321">
        <w:rPr>
          <w:rFonts w:ascii="Times New Roman" w:hAnsi="Times New Roman" w:cs="Times New Roman"/>
          <w:sz w:val="24"/>
          <w:szCs w:val="24"/>
          <w:lang w:val="en-US"/>
        </w:rPr>
        <w:t>By promoting diverse faculty recruitment and retention, dental schools can ensure that their teaching and clinical environments are enriched with multiple perspectives, enhancing the cultural competence of both faculty and students.</w:t>
      </w:r>
    </w:p>
    <w:p w14:paraId="4095F957" w14:textId="77777777" w:rsidR="003F34C4" w:rsidRDefault="003F34C4" w:rsidP="00FC0443">
      <w:pPr>
        <w:spacing w:before="120" w:after="0" w:line="360" w:lineRule="auto"/>
        <w:ind w:left="720" w:firstLine="720"/>
        <w:jc w:val="both"/>
        <w:rPr>
          <w:rFonts w:ascii="Times New Roman" w:hAnsi="Times New Roman" w:cs="Times New Roman"/>
          <w:sz w:val="24"/>
          <w:szCs w:val="24"/>
          <w:lang w:val="en-US"/>
        </w:rPr>
      </w:pPr>
    </w:p>
    <w:p w14:paraId="01E3B28C" w14:textId="77777777" w:rsidR="003F34C4" w:rsidRDefault="003F34C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19CC714" w14:textId="7C0B0450" w:rsidR="00B641A4" w:rsidRDefault="00B641A4" w:rsidP="00B641A4">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CHAPTER </w:t>
      </w:r>
      <w:r w:rsidR="002754A5">
        <w:rPr>
          <w:rFonts w:ascii="Times New Roman" w:hAnsi="Times New Roman" w:cs="Times New Roman"/>
          <w:b/>
          <w:bCs/>
          <w:sz w:val="24"/>
          <w:szCs w:val="24"/>
        </w:rPr>
        <w:t>11</w:t>
      </w:r>
    </w:p>
    <w:p w14:paraId="168E0CBB" w14:textId="071E005E" w:rsidR="00B641A4" w:rsidRDefault="00B641A4" w:rsidP="00B641A4">
      <w:pPr>
        <w:spacing w:before="120" w:after="120" w:line="360" w:lineRule="auto"/>
        <w:jc w:val="center"/>
        <w:rPr>
          <w:rFonts w:ascii="Times New Roman" w:hAnsi="Times New Roman" w:cs="Times New Roman"/>
          <w:b/>
          <w:bCs/>
          <w:sz w:val="24"/>
          <w:szCs w:val="24"/>
        </w:rPr>
      </w:pPr>
      <w:r w:rsidRPr="00B641A4">
        <w:rPr>
          <w:rFonts w:ascii="Times New Roman" w:hAnsi="Times New Roman" w:cs="Times New Roman"/>
          <w:b/>
          <w:bCs/>
          <w:sz w:val="24"/>
          <w:szCs w:val="24"/>
        </w:rPr>
        <w:t>ADDRESSING CHALLENGES</w:t>
      </w:r>
      <w:r>
        <w:rPr>
          <w:rFonts w:ascii="Times New Roman" w:hAnsi="Times New Roman" w:cs="Times New Roman"/>
          <w:b/>
          <w:bCs/>
          <w:sz w:val="24"/>
          <w:szCs w:val="24"/>
        </w:rPr>
        <w:t xml:space="preserve"> AND</w:t>
      </w:r>
      <w:r w:rsidRPr="00B641A4">
        <w:rPr>
          <w:rFonts w:ascii="Times New Roman" w:hAnsi="Times New Roman" w:cs="Times New Roman"/>
          <w:b/>
          <w:bCs/>
          <w:sz w:val="24"/>
          <w:szCs w:val="24"/>
        </w:rPr>
        <w:t xml:space="preserve"> OVERCOMING BARRIERS TO CULTURAL COMPETENCY</w:t>
      </w:r>
    </w:p>
    <w:p w14:paraId="628B19D4" w14:textId="1EA4FA5F" w:rsidR="00B641A4" w:rsidRPr="005B0321" w:rsidRDefault="00B641A4" w:rsidP="00B641A4">
      <w:pPr>
        <w:spacing w:before="120" w:after="0" w:line="360" w:lineRule="auto"/>
        <w:ind w:firstLine="720"/>
        <w:jc w:val="both"/>
        <w:rPr>
          <w:rFonts w:ascii="Times New Roman" w:hAnsi="Times New Roman" w:cs="Times New Roman"/>
          <w:sz w:val="24"/>
          <w:szCs w:val="24"/>
          <w:lang w:val="en-US"/>
        </w:rPr>
      </w:pPr>
      <w:r w:rsidRPr="00B641A4">
        <w:rPr>
          <w:rFonts w:ascii="Times New Roman" w:hAnsi="Times New Roman" w:cs="Times New Roman"/>
          <w:sz w:val="24"/>
          <w:szCs w:val="24"/>
          <w:lang w:val="en-US"/>
        </w:rPr>
        <w:t>Achieving cultural competency in dental education requires identifying and overcoming various barriers. By recognizing these challenges and implementing effective strategies, institutions can foster an inclusive environment that prepares dental professionals to provide equitable care to diverse populations.</w:t>
      </w:r>
    </w:p>
    <w:p w14:paraId="0D6AC731" w14:textId="1ECF5483" w:rsidR="00B641A4" w:rsidRPr="005B0321" w:rsidRDefault="001442A6" w:rsidP="001442A6">
      <w:pPr>
        <w:pStyle w:val="ListParagraph"/>
        <w:numPr>
          <w:ilvl w:val="0"/>
          <w:numId w:val="26"/>
        </w:numPr>
        <w:spacing w:before="120" w:after="0" w:line="360" w:lineRule="auto"/>
        <w:contextualSpacing w:val="0"/>
        <w:jc w:val="both"/>
        <w:rPr>
          <w:rFonts w:ascii="Times New Roman" w:hAnsi="Times New Roman" w:cs="Times New Roman"/>
          <w:b/>
          <w:bCs/>
          <w:sz w:val="24"/>
          <w:szCs w:val="24"/>
          <w:lang w:val="en-US"/>
        </w:rPr>
      </w:pPr>
      <w:r w:rsidRPr="001442A6">
        <w:rPr>
          <w:rFonts w:ascii="Times New Roman" w:hAnsi="Times New Roman" w:cs="Times New Roman"/>
          <w:b/>
          <w:bCs/>
          <w:sz w:val="24"/>
          <w:szCs w:val="24"/>
          <w:lang w:val="en-US"/>
        </w:rPr>
        <w:t>Common Barriers</w:t>
      </w:r>
    </w:p>
    <w:p w14:paraId="296FAE12" w14:textId="1EE1C53E" w:rsidR="001442A6" w:rsidRDefault="001442A6" w:rsidP="0047399E">
      <w:pPr>
        <w:tabs>
          <w:tab w:val="left" w:pos="900"/>
        </w:tabs>
        <w:spacing w:before="120" w:after="0" w:line="360" w:lineRule="auto"/>
        <w:ind w:left="720"/>
        <w:jc w:val="both"/>
        <w:rPr>
          <w:rFonts w:ascii="Times New Roman" w:hAnsi="Times New Roman" w:cs="Times New Roman"/>
          <w:sz w:val="24"/>
          <w:szCs w:val="24"/>
          <w:lang w:val="en-US"/>
        </w:rPr>
      </w:pPr>
      <w:r w:rsidRPr="001442A6">
        <w:rPr>
          <w:rFonts w:ascii="Times New Roman" w:hAnsi="Times New Roman" w:cs="Times New Roman"/>
          <w:sz w:val="24"/>
          <w:szCs w:val="24"/>
          <w:lang w:val="en-US"/>
        </w:rPr>
        <w:t>Several barriers can impede the development of cultural competency in dental education:</w:t>
      </w:r>
    </w:p>
    <w:p w14:paraId="0FC55548" w14:textId="17671E0B" w:rsidR="001442A6" w:rsidRPr="001442A6" w:rsidRDefault="001442A6" w:rsidP="001442A6">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Lack of Awareness and Understanding:</w:t>
      </w:r>
      <w:r w:rsidRPr="001442A6">
        <w:rPr>
          <w:rFonts w:ascii="Times New Roman" w:hAnsi="Times New Roman" w:cs="Times New Roman"/>
          <w:sz w:val="24"/>
          <w:szCs w:val="24"/>
        </w:rPr>
        <w:t xml:space="preserve"> Faculty and students may lack awareness or a deep understanding of cultural competency and its importance in providing effective patient care</w:t>
      </w:r>
      <w:r w:rsidR="00595428">
        <w:rPr>
          <w:rFonts w:ascii="Times New Roman" w:hAnsi="Times New Roman" w:cs="Times New Roman"/>
          <w:sz w:val="24"/>
          <w:szCs w:val="24"/>
        </w:rPr>
        <w:t>.</w:t>
      </w:r>
      <w:r w:rsidR="00957651">
        <w:rPr>
          <w:rFonts w:ascii="Times New Roman" w:hAnsi="Times New Roman" w:cs="Times New Roman"/>
          <w:sz w:val="24"/>
          <w:szCs w:val="24"/>
          <w:vertAlign w:val="superscript"/>
        </w:rPr>
        <w:t>56</w:t>
      </w:r>
    </w:p>
    <w:p w14:paraId="20655BA3" w14:textId="585254C4" w:rsidR="001442A6" w:rsidRPr="001442A6" w:rsidRDefault="001442A6" w:rsidP="001442A6">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Limited Curriculum Integration:</w:t>
      </w:r>
      <w:r w:rsidRPr="001442A6">
        <w:rPr>
          <w:rFonts w:ascii="Times New Roman" w:hAnsi="Times New Roman" w:cs="Times New Roman"/>
          <w:sz w:val="24"/>
          <w:szCs w:val="24"/>
        </w:rPr>
        <w:t xml:space="preserve"> Cultural competency may not be fully integrated into the dental curriculum, often being treated as an add-on rather than a core component</w:t>
      </w:r>
      <w:r w:rsidR="00957651">
        <w:rPr>
          <w:rFonts w:ascii="Times New Roman" w:hAnsi="Times New Roman" w:cs="Times New Roman"/>
          <w:sz w:val="24"/>
          <w:szCs w:val="24"/>
        </w:rPr>
        <w:t>.</w:t>
      </w:r>
      <w:r w:rsidR="00957651">
        <w:rPr>
          <w:rFonts w:ascii="Times New Roman" w:hAnsi="Times New Roman" w:cs="Times New Roman"/>
          <w:sz w:val="24"/>
          <w:szCs w:val="24"/>
          <w:vertAlign w:val="superscript"/>
        </w:rPr>
        <w:t>10</w:t>
      </w:r>
    </w:p>
    <w:p w14:paraId="6B7943B2" w14:textId="48104513" w:rsidR="001442A6" w:rsidRPr="001442A6" w:rsidRDefault="001442A6" w:rsidP="001442A6">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Resource Constraints:</w:t>
      </w:r>
      <w:r w:rsidRPr="001442A6">
        <w:rPr>
          <w:rFonts w:ascii="Times New Roman" w:hAnsi="Times New Roman" w:cs="Times New Roman"/>
          <w:sz w:val="24"/>
          <w:szCs w:val="24"/>
        </w:rPr>
        <w:t xml:space="preserve"> Institutions may face limitations in terms of time, funding, and personnel dedicated to developing and implementing cultural competency training programs</w:t>
      </w:r>
      <w:r w:rsidR="00957651">
        <w:rPr>
          <w:rFonts w:ascii="Times New Roman" w:hAnsi="Times New Roman" w:cs="Times New Roman"/>
          <w:sz w:val="24"/>
          <w:szCs w:val="24"/>
        </w:rPr>
        <w:t>.</w:t>
      </w:r>
      <w:r w:rsidR="00957651">
        <w:rPr>
          <w:rFonts w:ascii="Times New Roman" w:hAnsi="Times New Roman" w:cs="Times New Roman"/>
          <w:sz w:val="24"/>
          <w:szCs w:val="24"/>
          <w:vertAlign w:val="superscript"/>
        </w:rPr>
        <w:t>31</w:t>
      </w:r>
    </w:p>
    <w:p w14:paraId="2626E872" w14:textId="7F398F94" w:rsidR="001442A6" w:rsidRPr="001442A6" w:rsidRDefault="001442A6" w:rsidP="001442A6">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Resistance to Change:</w:t>
      </w:r>
      <w:r w:rsidRPr="001442A6">
        <w:rPr>
          <w:rFonts w:ascii="Times New Roman" w:hAnsi="Times New Roman" w:cs="Times New Roman"/>
          <w:sz w:val="24"/>
          <w:szCs w:val="24"/>
        </w:rPr>
        <w:t xml:space="preserve"> Faculty and students may resist changes to the curriculum or new training requirements due to discomfort with unfamiliar topics or perceived irrelevance to their clinical practice</w:t>
      </w:r>
      <w:r w:rsidR="00957651">
        <w:rPr>
          <w:rFonts w:ascii="Times New Roman" w:hAnsi="Times New Roman" w:cs="Times New Roman"/>
          <w:sz w:val="24"/>
          <w:szCs w:val="24"/>
        </w:rPr>
        <w:t>.</w:t>
      </w:r>
      <w:r w:rsidR="00957651">
        <w:rPr>
          <w:rFonts w:ascii="Times New Roman" w:hAnsi="Times New Roman" w:cs="Times New Roman"/>
          <w:sz w:val="24"/>
          <w:szCs w:val="24"/>
          <w:vertAlign w:val="superscript"/>
        </w:rPr>
        <w:t>57</w:t>
      </w:r>
    </w:p>
    <w:p w14:paraId="196D48CB" w14:textId="634CBAEA" w:rsidR="0047399E" w:rsidRDefault="001442A6" w:rsidP="00952908">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Insufficient Diversity:</w:t>
      </w:r>
      <w:r w:rsidRPr="001442A6">
        <w:rPr>
          <w:rFonts w:ascii="Times New Roman" w:hAnsi="Times New Roman" w:cs="Times New Roman"/>
          <w:sz w:val="24"/>
          <w:szCs w:val="24"/>
        </w:rPr>
        <w:t xml:space="preserve"> A lack of diversity among faculty and students can hinder efforts to create an inclusive educational environment and limit exposure to different perspectives</w:t>
      </w:r>
      <w:r w:rsidR="00957651" w:rsidRPr="008373B1">
        <w:rPr>
          <w:rFonts w:ascii="Times New Roman" w:hAnsi="Times New Roman" w:cs="Times New Roman"/>
          <w:sz w:val="24"/>
          <w:szCs w:val="24"/>
        </w:rPr>
        <w:t>.</w:t>
      </w:r>
      <w:r w:rsidR="008373B1" w:rsidRPr="008373B1">
        <w:rPr>
          <w:rFonts w:ascii="Times New Roman" w:hAnsi="Times New Roman" w:cs="Times New Roman"/>
          <w:sz w:val="24"/>
          <w:szCs w:val="24"/>
          <w:vertAlign w:val="superscript"/>
        </w:rPr>
        <w:t>58</w:t>
      </w:r>
      <w:r w:rsidRPr="001442A6">
        <w:rPr>
          <w:rFonts w:ascii="Times New Roman" w:hAnsi="Times New Roman" w:cs="Times New Roman"/>
          <w:sz w:val="24"/>
          <w:szCs w:val="24"/>
        </w:rPr>
        <w:t xml:space="preserve"> </w:t>
      </w:r>
    </w:p>
    <w:p w14:paraId="6A088B56" w14:textId="77777777" w:rsidR="001608BF" w:rsidRPr="008373B1" w:rsidRDefault="001608BF" w:rsidP="001608BF">
      <w:pPr>
        <w:pStyle w:val="ListParagraph"/>
        <w:spacing w:before="120" w:after="0" w:line="360" w:lineRule="auto"/>
        <w:ind w:left="1440"/>
        <w:jc w:val="both"/>
        <w:rPr>
          <w:rFonts w:ascii="Times New Roman" w:hAnsi="Times New Roman" w:cs="Times New Roman"/>
          <w:sz w:val="24"/>
          <w:szCs w:val="24"/>
        </w:rPr>
      </w:pPr>
    </w:p>
    <w:p w14:paraId="284AF811" w14:textId="7AB039F5" w:rsidR="001442A6" w:rsidRPr="001442A6" w:rsidRDefault="001442A6" w:rsidP="001442A6">
      <w:pPr>
        <w:pStyle w:val="ListParagraph"/>
        <w:numPr>
          <w:ilvl w:val="0"/>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Strategies to Overcome These Barriers</w:t>
      </w:r>
    </w:p>
    <w:p w14:paraId="5F1B7E9D" w14:textId="77777777" w:rsidR="001442A6" w:rsidRDefault="001442A6" w:rsidP="0047399E">
      <w:pPr>
        <w:spacing w:before="120" w:after="0" w:line="360" w:lineRule="auto"/>
        <w:ind w:left="900"/>
        <w:jc w:val="both"/>
        <w:rPr>
          <w:rFonts w:ascii="Times New Roman" w:hAnsi="Times New Roman" w:cs="Times New Roman"/>
          <w:sz w:val="24"/>
          <w:szCs w:val="24"/>
        </w:rPr>
      </w:pPr>
      <w:r w:rsidRPr="0047399E">
        <w:rPr>
          <w:rFonts w:ascii="Times New Roman" w:hAnsi="Times New Roman" w:cs="Times New Roman"/>
          <w:sz w:val="24"/>
          <w:szCs w:val="24"/>
        </w:rPr>
        <w:t>To effectively overcome these barriers, institutions can implement the following strategies:</w:t>
      </w:r>
    </w:p>
    <w:p w14:paraId="0A783B8B" w14:textId="77777777" w:rsidR="001608BF" w:rsidRDefault="001608BF" w:rsidP="0047399E">
      <w:pPr>
        <w:spacing w:before="120" w:after="0" w:line="360" w:lineRule="auto"/>
        <w:ind w:left="900"/>
        <w:jc w:val="both"/>
        <w:rPr>
          <w:rFonts w:ascii="Times New Roman" w:hAnsi="Times New Roman" w:cs="Times New Roman"/>
          <w:sz w:val="24"/>
          <w:szCs w:val="24"/>
        </w:rPr>
      </w:pPr>
    </w:p>
    <w:p w14:paraId="747E9C2C" w14:textId="77777777" w:rsidR="001608BF" w:rsidRPr="0047399E" w:rsidRDefault="001608BF" w:rsidP="0047399E">
      <w:pPr>
        <w:spacing w:before="120" w:after="0" w:line="360" w:lineRule="auto"/>
        <w:ind w:left="900"/>
        <w:jc w:val="both"/>
        <w:rPr>
          <w:rFonts w:ascii="Times New Roman" w:hAnsi="Times New Roman" w:cs="Times New Roman"/>
          <w:sz w:val="24"/>
          <w:szCs w:val="24"/>
        </w:rPr>
      </w:pPr>
    </w:p>
    <w:p w14:paraId="3CD53017" w14:textId="77777777" w:rsidR="001442A6" w:rsidRPr="001442A6" w:rsidRDefault="001442A6" w:rsidP="001442A6">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Increasing Awareness and Understanding:</w:t>
      </w:r>
    </w:p>
    <w:p w14:paraId="59A2C123" w14:textId="0CCE99A4" w:rsidR="001442A6" w:rsidRPr="001442A6" w:rsidRDefault="001442A6" w:rsidP="0047399E">
      <w:pPr>
        <w:pStyle w:val="ListParagraph"/>
        <w:numPr>
          <w:ilvl w:val="0"/>
          <w:numId w:val="29"/>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Educational Campaigns:</w:t>
      </w:r>
      <w:r w:rsidRPr="001442A6">
        <w:rPr>
          <w:rFonts w:ascii="Times New Roman" w:hAnsi="Times New Roman" w:cs="Times New Roman"/>
          <w:sz w:val="24"/>
          <w:szCs w:val="24"/>
        </w:rPr>
        <w:t xml:space="preserve"> Launch campaigns to raise awareness about the importance of cultural competency, highlighting its impact on patient outcomes and health equity</w:t>
      </w:r>
      <w:r w:rsidR="006152C2">
        <w:rPr>
          <w:rFonts w:ascii="Times New Roman" w:hAnsi="Times New Roman" w:cs="Times New Roman"/>
          <w:sz w:val="24"/>
          <w:szCs w:val="24"/>
        </w:rPr>
        <w:t>.</w:t>
      </w:r>
      <w:r w:rsidR="006152C2">
        <w:rPr>
          <w:rFonts w:ascii="Times New Roman" w:hAnsi="Times New Roman" w:cs="Times New Roman"/>
          <w:sz w:val="24"/>
          <w:szCs w:val="24"/>
          <w:vertAlign w:val="superscript"/>
        </w:rPr>
        <w:t>56</w:t>
      </w:r>
    </w:p>
    <w:p w14:paraId="53D8534D" w14:textId="6CDA902B" w:rsidR="001442A6" w:rsidRPr="00E34063" w:rsidRDefault="001442A6" w:rsidP="0047399E">
      <w:pPr>
        <w:pStyle w:val="ListParagraph"/>
        <w:numPr>
          <w:ilvl w:val="0"/>
          <w:numId w:val="29"/>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Workshops and Training Sessions:</w:t>
      </w:r>
      <w:r w:rsidRPr="001442A6">
        <w:rPr>
          <w:rFonts w:ascii="Times New Roman" w:hAnsi="Times New Roman" w:cs="Times New Roman"/>
          <w:sz w:val="24"/>
          <w:szCs w:val="24"/>
        </w:rPr>
        <w:t xml:space="preserve"> Offer regular workshops and seminars to educate faculty and students on cultural competency principles and practices</w:t>
      </w:r>
      <w:r w:rsidR="006152C2">
        <w:rPr>
          <w:rFonts w:ascii="Times New Roman" w:hAnsi="Times New Roman" w:cs="Times New Roman"/>
          <w:sz w:val="24"/>
          <w:szCs w:val="24"/>
        </w:rPr>
        <w:t>.</w:t>
      </w:r>
      <w:r w:rsidR="006152C2">
        <w:rPr>
          <w:rFonts w:ascii="Times New Roman" w:hAnsi="Times New Roman" w:cs="Times New Roman"/>
          <w:sz w:val="24"/>
          <w:szCs w:val="24"/>
          <w:vertAlign w:val="superscript"/>
        </w:rPr>
        <w:t>51</w:t>
      </w:r>
    </w:p>
    <w:p w14:paraId="0E1DE655" w14:textId="77777777" w:rsidR="00E34063" w:rsidRPr="001442A6" w:rsidRDefault="00E34063" w:rsidP="00E34063">
      <w:pPr>
        <w:pStyle w:val="ListParagraph"/>
        <w:spacing w:before="120" w:after="0" w:line="360" w:lineRule="auto"/>
        <w:ind w:left="2160"/>
        <w:jc w:val="both"/>
        <w:rPr>
          <w:rFonts w:ascii="Times New Roman" w:hAnsi="Times New Roman" w:cs="Times New Roman"/>
          <w:sz w:val="24"/>
          <w:szCs w:val="24"/>
        </w:rPr>
      </w:pPr>
    </w:p>
    <w:p w14:paraId="2D0086EB" w14:textId="77777777" w:rsidR="001442A6" w:rsidRPr="001442A6" w:rsidRDefault="001442A6" w:rsidP="001442A6">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Integrating Cultural Competency into the Curriculum:</w:t>
      </w:r>
    </w:p>
    <w:p w14:paraId="0844A5F7" w14:textId="07BD92BE" w:rsidR="001442A6" w:rsidRPr="001442A6" w:rsidRDefault="001442A6" w:rsidP="0047399E">
      <w:pPr>
        <w:pStyle w:val="ListParagraph"/>
        <w:numPr>
          <w:ilvl w:val="0"/>
          <w:numId w:val="30"/>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Comprehensive Curriculum Design:</w:t>
      </w:r>
      <w:r w:rsidRPr="001442A6">
        <w:rPr>
          <w:rFonts w:ascii="Times New Roman" w:hAnsi="Times New Roman" w:cs="Times New Roman"/>
          <w:sz w:val="24"/>
          <w:szCs w:val="24"/>
        </w:rPr>
        <w:t xml:space="preserve"> Ensure cultural competency is woven into all aspects of the dental curriculum, from classroom instruction to clinical practice</w:t>
      </w:r>
      <w:r w:rsidR="006152C2">
        <w:rPr>
          <w:rFonts w:ascii="Times New Roman" w:hAnsi="Times New Roman" w:cs="Times New Roman"/>
          <w:sz w:val="24"/>
          <w:szCs w:val="24"/>
        </w:rPr>
        <w:t>.</w:t>
      </w:r>
      <w:r w:rsidR="006152C2">
        <w:rPr>
          <w:rFonts w:ascii="Times New Roman" w:hAnsi="Times New Roman" w:cs="Times New Roman"/>
          <w:sz w:val="24"/>
          <w:szCs w:val="24"/>
          <w:vertAlign w:val="superscript"/>
        </w:rPr>
        <w:t>10</w:t>
      </w:r>
    </w:p>
    <w:p w14:paraId="4C9F97DF" w14:textId="0B9AC58C" w:rsidR="001442A6" w:rsidRPr="00E34063" w:rsidRDefault="001442A6" w:rsidP="0047399E">
      <w:pPr>
        <w:pStyle w:val="ListParagraph"/>
        <w:numPr>
          <w:ilvl w:val="0"/>
          <w:numId w:val="30"/>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Interdisciplinary Approach:</w:t>
      </w:r>
      <w:r w:rsidRPr="001442A6">
        <w:rPr>
          <w:rFonts w:ascii="Times New Roman" w:hAnsi="Times New Roman" w:cs="Times New Roman"/>
          <w:sz w:val="24"/>
          <w:szCs w:val="24"/>
        </w:rPr>
        <w:t xml:space="preserve"> Collaborate with other health professions to create interdisciplinary courses that address cultural competency from multiple perspectives</w:t>
      </w:r>
      <w:r w:rsidR="006152C2">
        <w:rPr>
          <w:rFonts w:ascii="Times New Roman" w:hAnsi="Times New Roman" w:cs="Times New Roman"/>
          <w:sz w:val="24"/>
          <w:szCs w:val="24"/>
        </w:rPr>
        <w:t>.</w:t>
      </w:r>
      <w:r w:rsidR="006152C2">
        <w:rPr>
          <w:rFonts w:ascii="Times New Roman" w:hAnsi="Times New Roman" w:cs="Times New Roman"/>
          <w:sz w:val="24"/>
          <w:szCs w:val="24"/>
          <w:vertAlign w:val="superscript"/>
        </w:rPr>
        <w:t>8</w:t>
      </w:r>
    </w:p>
    <w:p w14:paraId="7D706D05" w14:textId="77777777" w:rsidR="00E34063" w:rsidRPr="001442A6" w:rsidRDefault="00E34063" w:rsidP="00E34063">
      <w:pPr>
        <w:pStyle w:val="ListParagraph"/>
        <w:spacing w:before="120" w:after="0" w:line="360" w:lineRule="auto"/>
        <w:ind w:left="2160"/>
        <w:jc w:val="both"/>
        <w:rPr>
          <w:rFonts w:ascii="Times New Roman" w:hAnsi="Times New Roman" w:cs="Times New Roman"/>
          <w:sz w:val="24"/>
          <w:szCs w:val="24"/>
        </w:rPr>
      </w:pPr>
    </w:p>
    <w:p w14:paraId="2192271F" w14:textId="77777777" w:rsidR="001442A6" w:rsidRPr="001442A6" w:rsidRDefault="001442A6" w:rsidP="001442A6">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Allocating Resources:</w:t>
      </w:r>
    </w:p>
    <w:p w14:paraId="7EF39352" w14:textId="194D158C" w:rsidR="001442A6" w:rsidRPr="001442A6" w:rsidRDefault="001442A6" w:rsidP="0047399E">
      <w:pPr>
        <w:pStyle w:val="ListParagraph"/>
        <w:numPr>
          <w:ilvl w:val="0"/>
          <w:numId w:val="31"/>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Funding and Support:</w:t>
      </w:r>
      <w:r w:rsidRPr="001442A6">
        <w:rPr>
          <w:rFonts w:ascii="Times New Roman" w:hAnsi="Times New Roman" w:cs="Times New Roman"/>
          <w:sz w:val="24"/>
          <w:szCs w:val="24"/>
        </w:rPr>
        <w:t xml:space="preserve"> Secure funding and institutional support for cultural competency programs, including hiring dedicated staff and investing in training materials</w:t>
      </w:r>
      <w:r w:rsidR="005F6ADF">
        <w:rPr>
          <w:rFonts w:ascii="Times New Roman" w:hAnsi="Times New Roman" w:cs="Times New Roman"/>
          <w:sz w:val="24"/>
          <w:szCs w:val="24"/>
        </w:rPr>
        <w:t>.</w:t>
      </w:r>
      <w:r w:rsidR="005F6ADF">
        <w:rPr>
          <w:rFonts w:ascii="Times New Roman" w:hAnsi="Times New Roman" w:cs="Times New Roman"/>
          <w:sz w:val="24"/>
          <w:szCs w:val="24"/>
          <w:vertAlign w:val="superscript"/>
        </w:rPr>
        <w:t>58</w:t>
      </w:r>
    </w:p>
    <w:p w14:paraId="6167A06E" w14:textId="3F5DFDF3" w:rsidR="001442A6" w:rsidRPr="00E34063" w:rsidRDefault="001442A6" w:rsidP="0047399E">
      <w:pPr>
        <w:pStyle w:val="ListParagraph"/>
        <w:numPr>
          <w:ilvl w:val="0"/>
          <w:numId w:val="31"/>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Utilizing Technology:</w:t>
      </w:r>
      <w:r w:rsidRPr="001442A6">
        <w:rPr>
          <w:rFonts w:ascii="Times New Roman" w:hAnsi="Times New Roman" w:cs="Times New Roman"/>
          <w:sz w:val="24"/>
          <w:szCs w:val="24"/>
        </w:rPr>
        <w:t xml:space="preserve"> Use online modules and virtual simulations to provide flexible, cost-effective training options</w:t>
      </w:r>
      <w:r w:rsidR="005F6ADF">
        <w:rPr>
          <w:rFonts w:ascii="Times New Roman" w:hAnsi="Times New Roman" w:cs="Times New Roman"/>
          <w:sz w:val="24"/>
          <w:szCs w:val="24"/>
        </w:rPr>
        <w:t>.</w:t>
      </w:r>
      <w:r w:rsidR="005F6ADF">
        <w:rPr>
          <w:rFonts w:ascii="Times New Roman" w:hAnsi="Times New Roman" w:cs="Times New Roman"/>
          <w:sz w:val="24"/>
          <w:szCs w:val="24"/>
          <w:vertAlign w:val="superscript"/>
        </w:rPr>
        <w:t>57</w:t>
      </w:r>
    </w:p>
    <w:p w14:paraId="480080F2" w14:textId="77777777" w:rsidR="00E34063" w:rsidRPr="001442A6" w:rsidRDefault="00E34063" w:rsidP="00E34063">
      <w:pPr>
        <w:pStyle w:val="ListParagraph"/>
        <w:spacing w:before="120" w:after="0" w:line="360" w:lineRule="auto"/>
        <w:ind w:left="2160"/>
        <w:jc w:val="both"/>
        <w:rPr>
          <w:rFonts w:ascii="Times New Roman" w:hAnsi="Times New Roman" w:cs="Times New Roman"/>
          <w:sz w:val="24"/>
          <w:szCs w:val="24"/>
        </w:rPr>
      </w:pPr>
    </w:p>
    <w:p w14:paraId="5F828EAD" w14:textId="77777777" w:rsidR="001442A6" w:rsidRPr="001442A6" w:rsidRDefault="001442A6" w:rsidP="001442A6">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Encouraging a Culture of Change:</w:t>
      </w:r>
    </w:p>
    <w:p w14:paraId="2EA86036" w14:textId="2045E943" w:rsidR="001442A6" w:rsidRPr="001442A6" w:rsidRDefault="001442A6" w:rsidP="0047399E">
      <w:pPr>
        <w:pStyle w:val="ListParagraph"/>
        <w:numPr>
          <w:ilvl w:val="0"/>
          <w:numId w:val="32"/>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Leadership Commitment:</w:t>
      </w:r>
      <w:r w:rsidRPr="001442A6">
        <w:rPr>
          <w:rFonts w:ascii="Times New Roman" w:hAnsi="Times New Roman" w:cs="Times New Roman"/>
          <w:sz w:val="24"/>
          <w:szCs w:val="24"/>
        </w:rPr>
        <w:t xml:space="preserve"> Ensure commitment from institutional leadership to prioritize and champion cultural competency initiatives</w:t>
      </w:r>
      <w:r w:rsidR="006E53DA">
        <w:rPr>
          <w:rFonts w:ascii="Times New Roman" w:hAnsi="Times New Roman" w:cs="Times New Roman"/>
          <w:sz w:val="24"/>
          <w:szCs w:val="24"/>
        </w:rPr>
        <w:t>.</w:t>
      </w:r>
      <w:r w:rsidR="00E34063">
        <w:rPr>
          <w:rFonts w:ascii="Times New Roman" w:hAnsi="Times New Roman" w:cs="Times New Roman"/>
          <w:sz w:val="24"/>
          <w:szCs w:val="24"/>
          <w:vertAlign w:val="superscript"/>
        </w:rPr>
        <w:t>18</w:t>
      </w:r>
    </w:p>
    <w:p w14:paraId="0C7FB789" w14:textId="5869715F" w:rsidR="001442A6" w:rsidRPr="00E34063" w:rsidRDefault="001442A6" w:rsidP="0047399E">
      <w:pPr>
        <w:pStyle w:val="ListParagraph"/>
        <w:numPr>
          <w:ilvl w:val="0"/>
          <w:numId w:val="32"/>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Faculty Development:</w:t>
      </w:r>
      <w:r w:rsidRPr="001442A6">
        <w:rPr>
          <w:rFonts w:ascii="Times New Roman" w:hAnsi="Times New Roman" w:cs="Times New Roman"/>
          <w:sz w:val="24"/>
          <w:szCs w:val="24"/>
        </w:rPr>
        <w:t xml:space="preserve"> Provide incentives and support for faculty to engage in professional development related to cultural competency</w:t>
      </w:r>
      <w:r w:rsidR="00E34063">
        <w:rPr>
          <w:rFonts w:ascii="Times New Roman" w:hAnsi="Times New Roman" w:cs="Times New Roman"/>
          <w:sz w:val="24"/>
          <w:szCs w:val="24"/>
        </w:rPr>
        <w:t>.</w:t>
      </w:r>
      <w:r w:rsidR="00E34063">
        <w:rPr>
          <w:rFonts w:ascii="Times New Roman" w:hAnsi="Times New Roman" w:cs="Times New Roman"/>
          <w:sz w:val="24"/>
          <w:szCs w:val="24"/>
          <w:vertAlign w:val="superscript"/>
        </w:rPr>
        <w:t>56</w:t>
      </w:r>
    </w:p>
    <w:p w14:paraId="2DAF613A" w14:textId="77777777" w:rsidR="00E34063" w:rsidRPr="001442A6" w:rsidRDefault="00E34063" w:rsidP="00E34063">
      <w:pPr>
        <w:pStyle w:val="ListParagraph"/>
        <w:spacing w:before="120" w:after="0" w:line="360" w:lineRule="auto"/>
        <w:ind w:left="2160"/>
        <w:jc w:val="both"/>
        <w:rPr>
          <w:rFonts w:ascii="Times New Roman" w:hAnsi="Times New Roman" w:cs="Times New Roman"/>
          <w:sz w:val="24"/>
          <w:szCs w:val="24"/>
        </w:rPr>
      </w:pPr>
    </w:p>
    <w:p w14:paraId="1AB0B3ED" w14:textId="77777777" w:rsidR="001442A6" w:rsidRPr="001442A6" w:rsidRDefault="001442A6" w:rsidP="001442A6">
      <w:pPr>
        <w:pStyle w:val="ListParagraph"/>
        <w:numPr>
          <w:ilvl w:val="1"/>
          <w:numId w:val="26"/>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Promoting Diversity:</w:t>
      </w:r>
    </w:p>
    <w:p w14:paraId="07F34492" w14:textId="376F4C5C" w:rsidR="001442A6" w:rsidRPr="001442A6" w:rsidRDefault="001442A6" w:rsidP="0047399E">
      <w:pPr>
        <w:pStyle w:val="ListParagraph"/>
        <w:numPr>
          <w:ilvl w:val="0"/>
          <w:numId w:val="33"/>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Inclusive Recruitment Practices:</w:t>
      </w:r>
      <w:r w:rsidRPr="001442A6">
        <w:rPr>
          <w:rFonts w:ascii="Times New Roman" w:hAnsi="Times New Roman" w:cs="Times New Roman"/>
          <w:sz w:val="24"/>
          <w:szCs w:val="24"/>
        </w:rPr>
        <w:t xml:space="preserve"> Implement policies to recruit and retain a diverse faculty and student body, fostering a more inclusive environment</w:t>
      </w:r>
      <w:r w:rsidR="00E34063">
        <w:rPr>
          <w:rFonts w:ascii="Times New Roman" w:hAnsi="Times New Roman" w:cs="Times New Roman"/>
          <w:sz w:val="24"/>
          <w:szCs w:val="24"/>
        </w:rPr>
        <w:t>.</w:t>
      </w:r>
      <w:r w:rsidR="00E34063">
        <w:rPr>
          <w:rFonts w:ascii="Times New Roman" w:hAnsi="Times New Roman" w:cs="Times New Roman"/>
          <w:sz w:val="24"/>
          <w:szCs w:val="24"/>
          <w:vertAlign w:val="superscript"/>
        </w:rPr>
        <w:t>58</w:t>
      </w:r>
    </w:p>
    <w:p w14:paraId="1A9A54BB" w14:textId="498F4BE3" w:rsidR="001442A6" w:rsidRPr="001442A6" w:rsidRDefault="001442A6" w:rsidP="0047399E">
      <w:pPr>
        <w:pStyle w:val="ListParagraph"/>
        <w:numPr>
          <w:ilvl w:val="0"/>
          <w:numId w:val="33"/>
        </w:numPr>
        <w:spacing w:before="120" w:after="0" w:line="360" w:lineRule="auto"/>
        <w:jc w:val="both"/>
        <w:rPr>
          <w:rFonts w:ascii="Times New Roman" w:hAnsi="Times New Roman" w:cs="Times New Roman"/>
          <w:sz w:val="24"/>
          <w:szCs w:val="24"/>
        </w:rPr>
      </w:pPr>
      <w:r w:rsidRPr="001442A6">
        <w:rPr>
          <w:rFonts w:ascii="Times New Roman" w:hAnsi="Times New Roman" w:cs="Times New Roman"/>
          <w:b/>
          <w:bCs/>
          <w:sz w:val="24"/>
          <w:szCs w:val="24"/>
        </w:rPr>
        <w:t>Mentorship and Support Programs:</w:t>
      </w:r>
      <w:r w:rsidRPr="001442A6">
        <w:rPr>
          <w:rFonts w:ascii="Times New Roman" w:hAnsi="Times New Roman" w:cs="Times New Roman"/>
          <w:sz w:val="24"/>
          <w:szCs w:val="24"/>
        </w:rPr>
        <w:t xml:space="preserve"> Establish mentorship programs to support underrepresented faculty and students, helping them navigate the academic environment and succeed in their roles</w:t>
      </w:r>
      <w:r w:rsidR="00E34063">
        <w:rPr>
          <w:rFonts w:ascii="Times New Roman" w:hAnsi="Times New Roman" w:cs="Times New Roman"/>
          <w:sz w:val="24"/>
          <w:szCs w:val="24"/>
        </w:rPr>
        <w:t>.</w:t>
      </w:r>
      <w:r w:rsidR="00E34063">
        <w:rPr>
          <w:rFonts w:ascii="Times New Roman" w:hAnsi="Times New Roman" w:cs="Times New Roman"/>
          <w:sz w:val="24"/>
          <w:szCs w:val="24"/>
          <w:vertAlign w:val="superscript"/>
        </w:rPr>
        <w:t>10</w:t>
      </w:r>
    </w:p>
    <w:p w14:paraId="2DB14C8C" w14:textId="77777777" w:rsidR="001442A6" w:rsidRPr="0047399E" w:rsidRDefault="001442A6" w:rsidP="0047399E">
      <w:pPr>
        <w:spacing w:before="120" w:after="0" w:line="360" w:lineRule="auto"/>
        <w:ind w:left="360"/>
        <w:jc w:val="both"/>
        <w:rPr>
          <w:rFonts w:ascii="Times New Roman" w:hAnsi="Times New Roman" w:cs="Times New Roman"/>
          <w:sz w:val="24"/>
          <w:szCs w:val="24"/>
        </w:rPr>
      </w:pPr>
      <w:r w:rsidRPr="0047399E">
        <w:rPr>
          <w:rFonts w:ascii="Times New Roman" w:hAnsi="Times New Roman" w:cs="Times New Roman"/>
          <w:sz w:val="24"/>
          <w:szCs w:val="24"/>
        </w:rPr>
        <w:t>By addressing these barriers through targeted strategies, dental education programs can create a more culturally competent workforce, ultimately leading to improved patient care and health outcomes.</w:t>
      </w:r>
    </w:p>
    <w:p w14:paraId="4883B529" w14:textId="77777777" w:rsidR="001442A6" w:rsidRDefault="001442A6" w:rsidP="0047399E">
      <w:pPr>
        <w:pStyle w:val="ListParagraph"/>
        <w:spacing w:before="120" w:after="0" w:line="360" w:lineRule="auto"/>
        <w:ind w:left="1440"/>
        <w:jc w:val="both"/>
        <w:rPr>
          <w:rFonts w:ascii="Times New Roman" w:hAnsi="Times New Roman" w:cs="Times New Roman"/>
          <w:sz w:val="24"/>
          <w:szCs w:val="24"/>
          <w:lang w:val="en-US"/>
        </w:rPr>
      </w:pPr>
    </w:p>
    <w:p w14:paraId="02A292BD" w14:textId="450FF4E6" w:rsidR="00A076DC" w:rsidRDefault="00A076D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09D971B" w14:textId="2AF71397" w:rsidR="00A076DC" w:rsidRDefault="00A076DC" w:rsidP="00A076D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1</w:t>
      </w:r>
      <w:r w:rsidR="002754A5">
        <w:rPr>
          <w:rFonts w:ascii="Times New Roman" w:hAnsi="Times New Roman" w:cs="Times New Roman"/>
          <w:b/>
          <w:bCs/>
          <w:sz w:val="24"/>
          <w:szCs w:val="24"/>
        </w:rPr>
        <w:t>2</w:t>
      </w:r>
    </w:p>
    <w:p w14:paraId="05BC08FA" w14:textId="77777777" w:rsidR="00A076DC" w:rsidRDefault="00A076DC" w:rsidP="00A076DC">
      <w:pPr>
        <w:spacing w:before="120" w:after="120" w:line="360" w:lineRule="auto"/>
        <w:jc w:val="center"/>
        <w:rPr>
          <w:rFonts w:ascii="Times New Roman" w:hAnsi="Times New Roman" w:cs="Times New Roman"/>
          <w:b/>
          <w:bCs/>
          <w:sz w:val="24"/>
          <w:szCs w:val="24"/>
        </w:rPr>
      </w:pPr>
      <w:r w:rsidRPr="00A076DC">
        <w:rPr>
          <w:rFonts w:ascii="Times New Roman" w:hAnsi="Times New Roman" w:cs="Times New Roman"/>
          <w:b/>
          <w:bCs/>
          <w:sz w:val="24"/>
          <w:szCs w:val="24"/>
        </w:rPr>
        <w:t>FUTURE DIRECTIONS</w:t>
      </w:r>
    </w:p>
    <w:p w14:paraId="08BA9498" w14:textId="4966BF0C" w:rsidR="00A076DC" w:rsidRDefault="00A076DC" w:rsidP="00A076DC">
      <w:pPr>
        <w:spacing w:before="120" w:after="120" w:line="360" w:lineRule="auto"/>
        <w:jc w:val="center"/>
        <w:rPr>
          <w:rFonts w:ascii="Times New Roman" w:hAnsi="Times New Roman" w:cs="Times New Roman"/>
          <w:b/>
          <w:bCs/>
          <w:sz w:val="24"/>
          <w:szCs w:val="24"/>
        </w:rPr>
      </w:pPr>
      <w:r w:rsidRPr="00A076DC">
        <w:rPr>
          <w:rFonts w:ascii="Times New Roman" w:hAnsi="Times New Roman" w:cs="Times New Roman"/>
          <w:b/>
          <w:bCs/>
          <w:sz w:val="24"/>
          <w:szCs w:val="24"/>
        </w:rPr>
        <w:t>INNOVATIONS AND EMERGING TRENDS IN DIVERSITY AND INCLUSION</w:t>
      </w:r>
    </w:p>
    <w:p w14:paraId="78E33E04" w14:textId="4C14970C" w:rsidR="00A076DC" w:rsidRDefault="00A076DC" w:rsidP="00A076DC">
      <w:pPr>
        <w:spacing w:before="120" w:after="0" w:line="360" w:lineRule="auto"/>
        <w:ind w:firstLine="720"/>
        <w:jc w:val="both"/>
        <w:rPr>
          <w:rFonts w:ascii="Times New Roman" w:hAnsi="Times New Roman" w:cs="Times New Roman"/>
          <w:sz w:val="24"/>
          <w:szCs w:val="24"/>
          <w:lang w:val="en-US"/>
        </w:rPr>
      </w:pPr>
      <w:r w:rsidRPr="00A076DC">
        <w:rPr>
          <w:rFonts w:ascii="Times New Roman" w:hAnsi="Times New Roman" w:cs="Times New Roman"/>
          <w:sz w:val="24"/>
          <w:szCs w:val="24"/>
          <w:lang w:val="en-US"/>
        </w:rPr>
        <w:t>As the field of dental education evolves, innovations and emerging trends in diversity and inclusion are increasingly shaping the curriculum and pedagogical approaches. These developments aim to enhance the cultural competence of future dental professionals, ensuring they are well-equipped to provide high-quality care to diverse patient populations.</w:t>
      </w:r>
    </w:p>
    <w:p w14:paraId="723046DF" w14:textId="77777777" w:rsidR="00424B22" w:rsidRDefault="00424B22" w:rsidP="00A076DC">
      <w:pPr>
        <w:spacing w:before="120" w:after="0" w:line="360" w:lineRule="auto"/>
        <w:ind w:firstLine="720"/>
        <w:jc w:val="both"/>
        <w:rPr>
          <w:rFonts w:ascii="Times New Roman" w:hAnsi="Times New Roman" w:cs="Times New Roman"/>
          <w:sz w:val="24"/>
          <w:szCs w:val="24"/>
          <w:lang w:val="en-US"/>
        </w:rPr>
      </w:pPr>
    </w:p>
    <w:p w14:paraId="0FA670D8" w14:textId="2183B814" w:rsidR="0095472C" w:rsidRPr="0095472C" w:rsidRDefault="0095472C" w:rsidP="0095472C">
      <w:pPr>
        <w:pStyle w:val="ListParagraph"/>
        <w:numPr>
          <w:ilvl w:val="0"/>
          <w:numId w:val="37"/>
        </w:numPr>
        <w:spacing w:before="120" w:after="0" w:line="360" w:lineRule="auto"/>
        <w:ind w:left="810"/>
        <w:jc w:val="both"/>
        <w:rPr>
          <w:rFonts w:ascii="Times New Roman" w:hAnsi="Times New Roman" w:cs="Times New Roman"/>
          <w:b/>
          <w:bCs/>
          <w:sz w:val="24"/>
          <w:szCs w:val="24"/>
        </w:rPr>
      </w:pPr>
      <w:r w:rsidRPr="0095472C">
        <w:rPr>
          <w:rFonts w:ascii="Times New Roman" w:hAnsi="Times New Roman" w:cs="Times New Roman"/>
          <w:b/>
          <w:bCs/>
          <w:sz w:val="24"/>
          <w:szCs w:val="24"/>
        </w:rPr>
        <w:t>Emerging Trends in Dental Education</w:t>
      </w:r>
    </w:p>
    <w:p w14:paraId="7F43C49A" w14:textId="77777777" w:rsidR="0095472C" w:rsidRPr="0095472C" w:rsidRDefault="0095472C" w:rsidP="0095472C">
      <w:pPr>
        <w:numPr>
          <w:ilvl w:val="0"/>
          <w:numId w:val="34"/>
        </w:numPr>
        <w:tabs>
          <w:tab w:val="clear" w:pos="720"/>
        </w:tabs>
        <w:spacing w:before="120" w:after="0" w:line="360" w:lineRule="auto"/>
        <w:ind w:left="1440"/>
        <w:jc w:val="both"/>
        <w:rPr>
          <w:rFonts w:ascii="Times New Roman" w:hAnsi="Times New Roman" w:cs="Times New Roman"/>
          <w:sz w:val="24"/>
          <w:szCs w:val="24"/>
        </w:rPr>
      </w:pPr>
      <w:r w:rsidRPr="0095472C">
        <w:rPr>
          <w:rFonts w:ascii="Times New Roman" w:hAnsi="Times New Roman" w:cs="Times New Roman"/>
          <w:b/>
          <w:bCs/>
          <w:sz w:val="24"/>
          <w:szCs w:val="24"/>
        </w:rPr>
        <w:t>Interprofessional Education (IPE):</w:t>
      </w:r>
    </w:p>
    <w:p w14:paraId="65DA3DFE" w14:textId="3F863581" w:rsidR="0095472C" w:rsidRPr="0095472C" w:rsidRDefault="0095472C" w:rsidP="0095472C">
      <w:pPr>
        <w:spacing w:before="120" w:after="0" w:line="360" w:lineRule="auto"/>
        <w:ind w:left="1440" w:firstLine="720"/>
        <w:jc w:val="both"/>
        <w:rPr>
          <w:rFonts w:ascii="Times New Roman" w:hAnsi="Times New Roman" w:cs="Times New Roman"/>
          <w:sz w:val="24"/>
          <w:szCs w:val="24"/>
        </w:rPr>
      </w:pPr>
      <w:r w:rsidRPr="0095472C">
        <w:rPr>
          <w:rFonts w:ascii="Times New Roman" w:hAnsi="Times New Roman" w:cs="Times New Roman"/>
          <w:sz w:val="24"/>
          <w:szCs w:val="24"/>
        </w:rPr>
        <w:t>Dental schools are increasingly adopting interprofessional education, which involves collaborative learning alongside other health professions. This approach fosters a holistic understanding of patient care and enhances cultural competence by exposing students to diverse perspectives and practices</w:t>
      </w:r>
      <w:r w:rsidR="00CE42D2">
        <w:rPr>
          <w:rFonts w:ascii="Times New Roman" w:hAnsi="Times New Roman" w:cs="Times New Roman"/>
          <w:sz w:val="24"/>
          <w:szCs w:val="24"/>
        </w:rPr>
        <w:t>.</w:t>
      </w:r>
      <w:r w:rsidR="003F6416">
        <w:rPr>
          <w:rFonts w:ascii="Times New Roman" w:hAnsi="Times New Roman" w:cs="Times New Roman"/>
          <w:sz w:val="24"/>
          <w:szCs w:val="24"/>
          <w:vertAlign w:val="superscript"/>
        </w:rPr>
        <w:t>59</w:t>
      </w:r>
      <w:r w:rsidRPr="0095472C">
        <w:rPr>
          <w:rFonts w:ascii="Times New Roman" w:hAnsi="Times New Roman" w:cs="Times New Roman"/>
          <w:sz w:val="24"/>
          <w:szCs w:val="24"/>
        </w:rPr>
        <w:t xml:space="preserve"> </w:t>
      </w:r>
    </w:p>
    <w:p w14:paraId="00892D0B" w14:textId="77777777" w:rsidR="0095472C" w:rsidRPr="0095472C" w:rsidRDefault="0095472C" w:rsidP="0095472C">
      <w:pPr>
        <w:numPr>
          <w:ilvl w:val="0"/>
          <w:numId w:val="34"/>
        </w:numPr>
        <w:tabs>
          <w:tab w:val="clear" w:pos="720"/>
        </w:tabs>
        <w:spacing w:before="120" w:after="0" w:line="360" w:lineRule="auto"/>
        <w:ind w:left="1440"/>
        <w:jc w:val="both"/>
        <w:rPr>
          <w:rFonts w:ascii="Times New Roman" w:hAnsi="Times New Roman" w:cs="Times New Roman"/>
          <w:sz w:val="24"/>
          <w:szCs w:val="24"/>
        </w:rPr>
      </w:pPr>
      <w:r w:rsidRPr="0095472C">
        <w:rPr>
          <w:rFonts w:ascii="Times New Roman" w:hAnsi="Times New Roman" w:cs="Times New Roman"/>
          <w:b/>
          <w:bCs/>
          <w:sz w:val="24"/>
          <w:szCs w:val="24"/>
        </w:rPr>
        <w:t>Technology-Enhanced Learning:</w:t>
      </w:r>
    </w:p>
    <w:p w14:paraId="2991A476" w14:textId="29673550" w:rsidR="0095472C" w:rsidRPr="0095472C" w:rsidRDefault="0095472C" w:rsidP="0095472C">
      <w:pPr>
        <w:spacing w:before="120" w:after="0" w:line="360" w:lineRule="auto"/>
        <w:ind w:left="1440" w:firstLine="720"/>
        <w:jc w:val="both"/>
        <w:rPr>
          <w:rFonts w:ascii="Times New Roman" w:hAnsi="Times New Roman" w:cs="Times New Roman"/>
          <w:sz w:val="24"/>
          <w:szCs w:val="24"/>
        </w:rPr>
      </w:pPr>
      <w:r w:rsidRPr="0095472C">
        <w:rPr>
          <w:rFonts w:ascii="Times New Roman" w:hAnsi="Times New Roman" w:cs="Times New Roman"/>
          <w:sz w:val="24"/>
          <w:szCs w:val="24"/>
        </w:rPr>
        <w:t>The use of virtual reality (VR) and augmented reality (AR) simulations in dental education is becoming more prevalent. These technologies provide immersive experiences that can replicate diverse clinical scenarios, allowing students to practice cultural competence in a controlled, risk-free environment</w:t>
      </w:r>
      <w:r w:rsidR="00975F40">
        <w:rPr>
          <w:rFonts w:ascii="Times New Roman" w:hAnsi="Times New Roman" w:cs="Times New Roman"/>
          <w:sz w:val="24"/>
          <w:szCs w:val="24"/>
        </w:rPr>
        <w:t>.</w:t>
      </w:r>
      <w:r w:rsidR="00975F40">
        <w:rPr>
          <w:rFonts w:ascii="Times New Roman" w:hAnsi="Times New Roman" w:cs="Times New Roman"/>
          <w:sz w:val="24"/>
          <w:szCs w:val="24"/>
          <w:vertAlign w:val="superscript"/>
        </w:rPr>
        <w:t>60</w:t>
      </w:r>
    </w:p>
    <w:p w14:paraId="535F15D0" w14:textId="77777777" w:rsidR="0095472C" w:rsidRPr="0095472C" w:rsidRDefault="0095472C" w:rsidP="0095472C">
      <w:pPr>
        <w:numPr>
          <w:ilvl w:val="0"/>
          <w:numId w:val="34"/>
        </w:numPr>
        <w:tabs>
          <w:tab w:val="clear" w:pos="720"/>
        </w:tabs>
        <w:spacing w:before="120" w:after="0" w:line="360" w:lineRule="auto"/>
        <w:ind w:left="1440"/>
        <w:jc w:val="both"/>
        <w:rPr>
          <w:rFonts w:ascii="Times New Roman" w:hAnsi="Times New Roman" w:cs="Times New Roman"/>
          <w:sz w:val="24"/>
          <w:szCs w:val="24"/>
        </w:rPr>
      </w:pPr>
      <w:r w:rsidRPr="0095472C">
        <w:rPr>
          <w:rFonts w:ascii="Times New Roman" w:hAnsi="Times New Roman" w:cs="Times New Roman"/>
          <w:b/>
          <w:bCs/>
          <w:sz w:val="24"/>
          <w:szCs w:val="24"/>
        </w:rPr>
        <w:t>Community-Based Education:</w:t>
      </w:r>
    </w:p>
    <w:p w14:paraId="01D4B4D4" w14:textId="4730012C" w:rsidR="0095472C" w:rsidRDefault="0095472C" w:rsidP="0095472C">
      <w:pPr>
        <w:spacing w:before="120" w:after="0" w:line="360" w:lineRule="auto"/>
        <w:ind w:left="1440" w:firstLine="720"/>
        <w:jc w:val="both"/>
        <w:rPr>
          <w:rFonts w:ascii="Times New Roman" w:hAnsi="Times New Roman" w:cs="Times New Roman"/>
          <w:sz w:val="24"/>
          <w:szCs w:val="24"/>
        </w:rPr>
      </w:pPr>
      <w:r w:rsidRPr="0095472C">
        <w:rPr>
          <w:rFonts w:ascii="Times New Roman" w:hAnsi="Times New Roman" w:cs="Times New Roman"/>
          <w:sz w:val="24"/>
          <w:szCs w:val="24"/>
        </w:rPr>
        <w:t>Community-based education programs place dental students in underserved and diverse communities, providing real-world experience in delivering culturally competent care. These programs help students understand the social determinants of health and the unique needs of different populations</w:t>
      </w:r>
      <w:r w:rsidR="00424B22">
        <w:rPr>
          <w:rFonts w:ascii="Times New Roman" w:hAnsi="Times New Roman" w:cs="Times New Roman"/>
          <w:sz w:val="24"/>
          <w:szCs w:val="24"/>
        </w:rPr>
        <w:t>.</w:t>
      </w:r>
      <w:r w:rsidR="00424B22">
        <w:rPr>
          <w:rFonts w:ascii="Times New Roman" w:hAnsi="Times New Roman" w:cs="Times New Roman"/>
          <w:sz w:val="24"/>
          <w:szCs w:val="24"/>
          <w:vertAlign w:val="superscript"/>
        </w:rPr>
        <w:t>61</w:t>
      </w:r>
    </w:p>
    <w:p w14:paraId="67B71350" w14:textId="77777777" w:rsidR="005B34FB" w:rsidRPr="005B34FB" w:rsidRDefault="005B34FB" w:rsidP="005B34FB">
      <w:pPr>
        <w:pStyle w:val="ListParagraph"/>
        <w:numPr>
          <w:ilvl w:val="0"/>
          <w:numId w:val="7"/>
        </w:numPr>
        <w:spacing w:before="120" w:after="0" w:line="360" w:lineRule="auto"/>
        <w:ind w:left="1440"/>
        <w:jc w:val="both"/>
        <w:rPr>
          <w:rFonts w:ascii="Times New Roman" w:hAnsi="Times New Roman" w:cs="Times New Roman"/>
          <w:sz w:val="24"/>
          <w:szCs w:val="24"/>
        </w:rPr>
      </w:pPr>
      <w:r w:rsidRPr="005B34FB">
        <w:rPr>
          <w:rFonts w:ascii="Times New Roman" w:hAnsi="Times New Roman" w:cs="Times New Roman"/>
          <w:b/>
          <w:bCs/>
          <w:sz w:val="24"/>
          <w:szCs w:val="24"/>
        </w:rPr>
        <w:t>Holistic Admissions Processes:</w:t>
      </w:r>
    </w:p>
    <w:p w14:paraId="756CD880" w14:textId="48D28BC4" w:rsidR="005B34FB" w:rsidRPr="005B34FB" w:rsidRDefault="005B34FB" w:rsidP="005B34FB">
      <w:pPr>
        <w:spacing w:before="120" w:after="0" w:line="360" w:lineRule="auto"/>
        <w:ind w:left="1440" w:firstLine="720"/>
        <w:jc w:val="both"/>
        <w:rPr>
          <w:rFonts w:ascii="Times New Roman" w:hAnsi="Times New Roman" w:cs="Times New Roman"/>
          <w:sz w:val="24"/>
          <w:szCs w:val="24"/>
        </w:rPr>
      </w:pPr>
      <w:r w:rsidRPr="005B34FB">
        <w:rPr>
          <w:rFonts w:ascii="Times New Roman" w:hAnsi="Times New Roman" w:cs="Times New Roman"/>
          <w:sz w:val="24"/>
          <w:szCs w:val="24"/>
        </w:rPr>
        <w:t>Dental schools are increasingly adopting holistic admissions processes that consider a wide range of applicant attributes, including cultural background, life experiences, and community service, to create a more diverse student body</w:t>
      </w:r>
      <w:r>
        <w:rPr>
          <w:rFonts w:ascii="Times New Roman" w:hAnsi="Times New Roman" w:cs="Times New Roman"/>
          <w:sz w:val="24"/>
          <w:szCs w:val="24"/>
        </w:rPr>
        <w:t>.</w:t>
      </w:r>
      <w:r w:rsidR="00811AF0">
        <w:rPr>
          <w:rFonts w:ascii="Times New Roman" w:hAnsi="Times New Roman" w:cs="Times New Roman"/>
          <w:sz w:val="24"/>
          <w:szCs w:val="24"/>
          <w:vertAlign w:val="superscript"/>
        </w:rPr>
        <w:t>62</w:t>
      </w:r>
    </w:p>
    <w:p w14:paraId="5829E628" w14:textId="4819D463" w:rsidR="0095472C" w:rsidRPr="00424B22" w:rsidRDefault="0095472C" w:rsidP="00424B22">
      <w:pPr>
        <w:pStyle w:val="ListParagraph"/>
        <w:numPr>
          <w:ilvl w:val="0"/>
          <w:numId w:val="37"/>
        </w:numPr>
        <w:spacing w:before="120" w:after="0" w:line="360" w:lineRule="auto"/>
        <w:ind w:left="900"/>
        <w:jc w:val="both"/>
        <w:rPr>
          <w:rFonts w:ascii="Times New Roman" w:hAnsi="Times New Roman" w:cs="Times New Roman"/>
          <w:b/>
          <w:bCs/>
          <w:sz w:val="24"/>
          <w:szCs w:val="24"/>
        </w:rPr>
      </w:pPr>
      <w:r w:rsidRPr="00424B22">
        <w:rPr>
          <w:rFonts w:ascii="Times New Roman" w:hAnsi="Times New Roman" w:cs="Times New Roman"/>
          <w:b/>
          <w:bCs/>
          <w:sz w:val="24"/>
          <w:szCs w:val="24"/>
        </w:rPr>
        <w:t>Innovations in Teaching Cultural Competence</w:t>
      </w:r>
    </w:p>
    <w:p w14:paraId="5A6F6EC3" w14:textId="77777777" w:rsidR="0095472C" w:rsidRPr="007E5C92" w:rsidRDefault="0095472C" w:rsidP="00424B22">
      <w:pPr>
        <w:numPr>
          <w:ilvl w:val="0"/>
          <w:numId w:val="35"/>
        </w:numPr>
        <w:tabs>
          <w:tab w:val="clear" w:pos="720"/>
        </w:tabs>
        <w:spacing w:before="120" w:after="0" w:line="360" w:lineRule="auto"/>
        <w:ind w:left="1530"/>
        <w:jc w:val="both"/>
        <w:rPr>
          <w:rFonts w:ascii="Times New Roman" w:hAnsi="Times New Roman" w:cs="Times New Roman"/>
          <w:sz w:val="24"/>
          <w:szCs w:val="24"/>
        </w:rPr>
      </w:pPr>
      <w:r w:rsidRPr="0095472C">
        <w:rPr>
          <w:rFonts w:ascii="Times New Roman" w:hAnsi="Times New Roman" w:cs="Times New Roman"/>
          <w:b/>
          <w:bCs/>
          <w:sz w:val="24"/>
          <w:szCs w:val="24"/>
        </w:rPr>
        <w:t>Integrated Curriculum:</w:t>
      </w:r>
    </w:p>
    <w:p w14:paraId="7F96A64B" w14:textId="77777777" w:rsidR="007E5C92" w:rsidRPr="007E5C92" w:rsidRDefault="007E5C92" w:rsidP="007E5C92">
      <w:pPr>
        <w:pStyle w:val="ListParagraph"/>
        <w:spacing w:before="120" w:after="0" w:line="360" w:lineRule="auto"/>
        <w:ind w:left="1530" w:firstLine="630"/>
        <w:jc w:val="both"/>
        <w:rPr>
          <w:rFonts w:ascii="Times New Roman" w:hAnsi="Times New Roman" w:cs="Times New Roman"/>
          <w:sz w:val="24"/>
          <w:szCs w:val="24"/>
          <w:vertAlign w:val="superscript"/>
        </w:rPr>
      </w:pPr>
      <w:r w:rsidRPr="007E5C92">
        <w:rPr>
          <w:rFonts w:ascii="Times New Roman" w:hAnsi="Times New Roman" w:cs="Times New Roman"/>
          <w:sz w:val="24"/>
          <w:szCs w:val="24"/>
        </w:rPr>
        <w:t>Rather than treating cultural competence as an isolated topic, leading dental schools are integrating it throughout the curriculum. This includes embedding cultural competence training into clinical rotations, case studies, and problem-based learning modules.</w:t>
      </w:r>
      <w:r w:rsidRPr="007E5C92">
        <w:rPr>
          <w:rFonts w:ascii="Times New Roman" w:hAnsi="Times New Roman" w:cs="Times New Roman"/>
          <w:sz w:val="24"/>
          <w:szCs w:val="24"/>
          <w:vertAlign w:val="superscript"/>
        </w:rPr>
        <w:t>10</w:t>
      </w:r>
    </w:p>
    <w:p w14:paraId="23FDFD12" w14:textId="439E2A4E" w:rsidR="007E5C92" w:rsidRPr="007E5C92" w:rsidRDefault="007E5C92" w:rsidP="007E5C92">
      <w:pPr>
        <w:numPr>
          <w:ilvl w:val="0"/>
          <w:numId w:val="35"/>
        </w:numPr>
        <w:tabs>
          <w:tab w:val="clear" w:pos="720"/>
        </w:tabs>
        <w:spacing w:before="120" w:after="0" w:line="360" w:lineRule="auto"/>
        <w:ind w:left="1530"/>
        <w:jc w:val="both"/>
        <w:rPr>
          <w:rFonts w:ascii="Times New Roman" w:hAnsi="Times New Roman" w:cs="Times New Roman"/>
          <w:sz w:val="24"/>
          <w:szCs w:val="24"/>
        </w:rPr>
      </w:pPr>
      <w:r w:rsidRPr="007E5C92">
        <w:rPr>
          <w:rFonts w:ascii="Times New Roman" w:hAnsi="Times New Roman" w:cs="Times New Roman"/>
          <w:b/>
          <w:bCs/>
          <w:sz w:val="24"/>
          <w:szCs w:val="24"/>
        </w:rPr>
        <w:t>Cultural Competence Modules:</w:t>
      </w:r>
    </w:p>
    <w:p w14:paraId="61E25CBA" w14:textId="4E5F498C" w:rsidR="007E5C92" w:rsidRPr="007E5C92" w:rsidRDefault="007E5C92" w:rsidP="007E5C92">
      <w:pPr>
        <w:spacing w:before="120" w:after="0" w:line="360" w:lineRule="auto"/>
        <w:ind w:left="1530" w:firstLine="630"/>
        <w:jc w:val="both"/>
        <w:rPr>
          <w:rFonts w:ascii="Times New Roman" w:hAnsi="Times New Roman" w:cs="Times New Roman"/>
          <w:sz w:val="24"/>
          <w:szCs w:val="24"/>
        </w:rPr>
      </w:pPr>
      <w:r w:rsidRPr="007E5C92">
        <w:rPr>
          <w:rFonts w:ascii="Times New Roman" w:hAnsi="Times New Roman" w:cs="Times New Roman"/>
          <w:sz w:val="24"/>
          <w:szCs w:val="24"/>
        </w:rPr>
        <w:t>Online modules offer flexible, self-paced learning opportunities that cover essential aspects of cultural competence. These modules can be integrated into the curriculum and used as supplementary resources for continuous learning</w:t>
      </w:r>
      <w:r w:rsidR="007051B2">
        <w:rPr>
          <w:rFonts w:ascii="Times New Roman" w:hAnsi="Times New Roman" w:cs="Times New Roman"/>
          <w:sz w:val="24"/>
          <w:szCs w:val="24"/>
        </w:rPr>
        <w:t>.</w:t>
      </w:r>
      <w:r w:rsidR="007051B2">
        <w:rPr>
          <w:rFonts w:ascii="Times New Roman" w:hAnsi="Times New Roman" w:cs="Times New Roman"/>
          <w:sz w:val="24"/>
          <w:szCs w:val="24"/>
          <w:vertAlign w:val="superscript"/>
        </w:rPr>
        <w:t>8</w:t>
      </w:r>
    </w:p>
    <w:p w14:paraId="1401DC85" w14:textId="77777777" w:rsidR="0095472C" w:rsidRPr="0095472C" w:rsidRDefault="0095472C" w:rsidP="00737BF8">
      <w:pPr>
        <w:numPr>
          <w:ilvl w:val="0"/>
          <w:numId w:val="35"/>
        </w:numPr>
        <w:tabs>
          <w:tab w:val="clear" w:pos="720"/>
        </w:tabs>
        <w:spacing w:before="120" w:after="0" w:line="360" w:lineRule="auto"/>
        <w:ind w:left="1530"/>
        <w:jc w:val="both"/>
        <w:rPr>
          <w:rFonts w:ascii="Times New Roman" w:hAnsi="Times New Roman" w:cs="Times New Roman"/>
          <w:sz w:val="24"/>
          <w:szCs w:val="24"/>
        </w:rPr>
      </w:pPr>
      <w:r w:rsidRPr="0095472C">
        <w:rPr>
          <w:rFonts w:ascii="Times New Roman" w:hAnsi="Times New Roman" w:cs="Times New Roman"/>
          <w:b/>
          <w:bCs/>
          <w:sz w:val="24"/>
          <w:szCs w:val="24"/>
        </w:rPr>
        <w:t>Simulation-Based Training:</w:t>
      </w:r>
    </w:p>
    <w:p w14:paraId="2675869A" w14:textId="44809A84" w:rsidR="0095472C" w:rsidRPr="0095472C" w:rsidRDefault="0095472C" w:rsidP="00741609">
      <w:pPr>
        <w:spacing w:before="120" w:after="0" w:line="360" w:lineRule="auto"/>
        <w:ind w:left="1530" w:firstLine="720"/>
        <w:jc w:val="both"/>
        <w:rPr>
          <w:rFonts w:ascii="Times New Roman" w:hAnsi="Times New Roman" w:cs="Times New Roman"/>
          <w:sz w:val="24"/>
          <w:szCs w:val="24"/>
        </w:rPr>
      </w:pPr>
      <w:r w:rsidRPr="0095472C">
        <w:rPr>
          <w:rFonts w:ascii="Times New Roman" w:hAnsi="Times New Roman" w:cs="Times New Roman"/>
          <w:sz w:val="24"/>
          <w:szCs w:val="24"/>
        </w:rPr>
        <w:t>Simulation-based training, including the use of standardized patients from diverse backgrounds, helps students practice and refine their cultural competence skills in realistic settings. These simulations can address various scenarios, from communication barriers to culturally sensitive treatment planning</w:t>
      </w:r>
      <w:r w:rsidR="005B34FB">
        <w:rPr>
          <w:rFonts w:ascii="Times New Roman" w:hAnsi="Times New Roman" w:cs="Times New Roman"/>
          <w:sz w:val="24"/>
          <w:szCs w:val="24"/>
        </w:rPr>
        <w:t>.</w:t>
      </w:r>
      <w:r w:rsidR="0050053E">
        <w:rPr>
          <w:rFonts w:ascii="Times New Roman" w:hAnsi="Times New Roman" w:cs="Times New Roman"/>
          <w:sz w:val="24"/>
          <w:szCs w:val="24"/>
          <w:vertAlign w:val="superscript"/>
        </w:rPr>
        <w:t>63</w:t>
      </w:r>
    </w:p>
    <w:p w14:paraId="05B982D6" w14:textId="77777777" w:rsidR="0095472C" w:rsidRPr="0095472C" w:rsidRDefault="0095472C" w:rsidP="00737BF8">
      <w:pPr>
        <w:numPr>
          <w:ilvl w:val="0"/>
          <w:numId w:val="35"/>
        </w:numPr>
        <w:tabs>
          <w:tab w:val="clear" w:pos="720"/>
        </w:tabs>
        <w:spacing w:before="120" w:after="0" w:line="360" w:lineRule="auto"/>
        <w:ind w:left="1530"/>
        <w:jc w:val="both"/>
        <w:rPr>
          <w:rFonts w:ascii="Times New Roman" w:hAnsi="Times New Roman" w:cs="Times New Roman"/>
          <w:sz w:val="24"/>
          <w:szCs w:val="24"/>
        </w:rPr>
      </w:pPr>
      <w:r w:rsidRPr="0095472C">
        <w:rPr>
          <w:rFonts w:ascii="Times New Roman" w:hAnsi="Times New Roman" w:cs="Times New Roman"/>
          <w:b/>
          <w:bCs/>
          <w:sz w:val="24"/>
          <w:szCs w:val="24"/>
        </w:rPr>
        <w:t>Reflective Practice:</w:t>
      </w:r>
    </w:p>
    <w:p w14:paraId="38DD0AC2" w14:textId="330EA85F" w:rsidR="0095472C" w:rsidRDefault="0095472C" w:rsidP="00741609">
      <w:pPr>
        <w:spacing w:before="120" w:after="0" w:line="360" w:lineRule="auto"/>
        <w:ind w:left="1530" w:firstLine="720"/>
        <w:jc w:val="both"/>
        <w:rPr>
          <w:rFonts w:ascii="Times New Roman" w:hAnsi="Times New Roman" w:cs="Times New Roman"/>
          <w:sz w:val="24"/>
          <w:szCs w:val="24"/>
        </w:rPr>
      </w:pPr>
      <w:r w:rsidRPr="0095472C">
        <w:rPr>
          <w:rFonts w:ascii="Times New Roman" w:hAnsi="Times New Roman" w:cs="Times New Roman"/>
          <w:sz w:val="24"/>
          <w:szCs w:val="24"/>
        </w:rPr>
        <w:t>Encouraging reflective practice through journals, discussion groups, and debriefing sessions allows students to critically evaluate their experiences and attitudes towards cultural diversity. This reflective approach helps students internalize the importance of cultural competence and continually improve their skills</w:t>
      </w:r>
      <w:r w:rsidR="0050053E">
        <w:rPr>
          <w:rFonts w:ascii="Times New Roman" w:hAnsi="Times New Roman" w:cs="Times New Roman"/>
          <w:sz w:val="24"/>
          <w:szCs w:val="24"/>
        </w:rPr>
        <w:t>.</w:t>
      </w:r>
      <w:r w:rsidR="0050053E">
        <w:rPr>
          <w:rFonts w:ascii="Times New Roman" w:hAnsi="Times New Roman" w:cs="Times New Roman"/>
          <w:sz w:val="24"/>
          <w:szCs w:val="24"/>
          <w:vertAlign w:val="superscript"/>
        </w:rPr>
        <w:t>64</w:t>
      </w:r>
    </w:p>
    <w:p w14:paraId="1C67E8AD" w14:textId="77777777" w:rsidR="0091102F" w:rsidRPr="0091102F" w:rsidRDefault="0091102F" w:rsidP="0091102F">
      <w:pPr>
        <w:pStyle w:val="ListParagraph"/>
        <w:numPr>
          <w:ilvl w:val="0"/>
          <w:numId w:val="7"/>
        </w:numPr>
        <w:spacing w:before="120" w:after="0" w:line="360" w:lineRule="auto"/>
        <w:ind w:left="1530"/>
        <w:jc w:val="both"/>
        <w:rPr>
          <w:rFonts w:ascii="Times New Roman" w:hAnsi="Times New Roman" w:cs="Times New Roman"/>
          <w:sz w:val="24"/>
          <w:szCs w:val="24"/>
        </w:rPr>
      </w:pPr>
      <w:r w:rsidRPr="0091102F">
        <w:rPr>
          <w:rFonts w:ascii="Times New Roman" w:hAnsi="Times New Roman" w:cs="Times New Roman"/>
          <w:b/>
          <w:bCs/>
          <w:sz w:val="24"/>
          <w:szCs w:val="24"/>
        </w:rPr>
        <w:t>Narrative Medicine:</w:t>
      </w:r>
    </w:p>
    <w:p w14:paraId="5955F117" w14:textId="5D2A7885" w:rsidR="0091102F" w:rsidRPr="0091102F" w:rsidRDefault="0091102F" w:rsidP="00741609">
      <w:pPr>
        <w:spacing w:before="120" w:after="0" w:line="360" w:lineRule="auto"/>
        <w:ind w:left="1530" w:firstLine="720"/>
        <w:jc w:val="both"/>
        <w:rPr>
          <w:rFonts w:ascii="Times New Roman" w:hAnsi="Times New Roman" w:cs="Times New Roman"/>
          <w:sz w:val="24"/>
          <w:szCs w:val="24"/>
        </w:rPr>
      </w:pPr>
      <w:r w:rsidRPr="0091102F">
        <w:rPr>
          <w:rFonts w:ascii="Times New Roman" w:hAnsi="Times New Roman" w:cs="Times New Roman"/>
          <w:sz w:val="24"/>
          <w:szCs w:val="24"/>
        </w:rPr>
        <w:t>Incorporating narrative medicine into the curriculum encourages students to listen to and reflect on patients' stories. This practice enhances empathy and cultural awareness by highlighting the human experience behind clinical cases</w:t>
      </w:r>
      <w:r w:rsidR="00FD3D4E">
        <w:rPr>
          <w:rFonts w:ascii="Times New Roman" w:hAnsi="Times New Roman" w:cs="Times New Roman"/>
          <w:sz w:val="24"/>
          <w:szCs w:val="24"/>
        </w:rPr>
        <w:t>.</w:t>
      </w:r>
      <w:r w:rsidR="00BD2903">
        <w:rPr>
          <w:rFonts w:ascii="Times New Roman" w:hAnsi="Times New Roman" w:cs="Times New Roman"/>
          <w:sz w:val="24"/>
          <w:szCs w:val="24"/>
          <w:vertAlign w:val="superscript"/>
        </w:rPr>
        <w:t>65</w:t>
      </w:r>
    </w:p>
    <w:p w14:paraId="69F0BA63" w14:textId="77777777" w:rsidR="0091102F" w:rsidRDefault="0091102F" w:rsidP="00737BF8">
      <w:pPr>
        <w:spacing w:before="120" w:after="0" w:line="360" w:lineRule="auto"/>
        <w:ind w:left="1440" w:firstLine="720"/>
        <w:jc w:val="both"/>
        <w:rPr>
          <w:rFonts w:ascii="Times New Roman" w:hAnsi="Times New Roman" w:cs="Times New Roman"/>
          <w:sz w:val="24"/>
          <w:szCs w:val="24"/>
        </w:rPr>
      </w:pPr>
    </w:p>
    <w:p w14:paraId="42AE743B" w14:textId="77777777" w:rsidR="00737BF8" w:rsidRPr="0095472C" w:rsidRDefault="00737BF8" w:rsidP="00737BF8">
      <w:pPr>
        <w:spacing w:before="120" w:after="0" w:line="360" w:lineRule="auto"/>
        <w:ind w:left="1440" w:firstLine="720"/>
        <w:jc w:val="both"/>
        <w:rPr>
          <w:rFonts w:ascii="Times New Roman" w:hAnsi="Times New Roman" w:cs="Times New Roman"/>
          <w:sz w:val="24"/>
          <w:szCs w:val="24"/>
        </w:rPr>
      </w:pPr>
    </w:p>
    <w:p w14:paraId="12F2851A" w14:textId="06A02903" w:rsidR="0095472C" w:rsidRDefault="0095472C" w:rsidP="00737BF8">
      <w:pPr>
        <w:pStyle w:val="ListParagraph"/>
        <w:numPr>
          <w:ilvl w:val="0"/>
          <w:numId w:val="37"/>
        </w:numPr>
        <w:spacing w:before="120" w:after="0" w:line="360" w:lineRule="auto"/>
        <w:ind w:left="900"/>
        <w:jc w:val="both"/>
        <w:rPr>
          <w:rFonts w:ascii="Times New Roman" w:hAnsi="Times New Roman" w:cs="Times New Roman"/>
          <w:b/>
          <w:bCs/>
          <w:sz w:val="24"/>
          <w:szCs w:val="24"/>
        </w:rPr>
      </w:pPr>
      <w:r w:rsidRPr="00737BF8">
        <w:rPr>
          <w:rFonts w:ascii="Times New Roman" w:hAnsi="Times New Roman" w:cs="Times New Roman"/>
          <w:b/>
          <w:bCs/>
          <w:sz w:val="24"/>
          <w:szCs w:val="24"/>
        </w:rPr>
        <w:t>Potential Future Developments</w:t>
      </w:r>
    </w:p>
    <w:p w14:paraId="7CE8FB00" w14:textId="77777777" w:rsidR="0095472C" w:rsidRPr="0095472C" w:rsidRDefault="0095472C" w:rsidP="00741609">
      <w:pPr>
        <w:numPr>
          <w:ilvl w:val="0"/>
          <w:numId w:val="36"/>
        </w:numPr>
        <w:tabs>
          <w:tab w:val="clear" w:pos="720"/>
        </w:tabs>
        <w:spacing w:before="120" w:after="0" w:line="360" w:lineRule="auto"/>
        <w:ind w:left="1530"/>
        <w:jc w:val="both"/>
        <w:rPr>
          <w:rFonts w:ascii="Times New Roman" w:hAnsi="Times New Roman" w:cs="Times New Roman"/>
          <w:sz w:val="24"/>
          <w:szCs w:val="24"/>
        </w:rPr>
      </w:pPr>
      <w:r w:rsidRPr="0095472C">
        <w:rPr>
          <w:rFonts w:ascii="Times New Roman" w:hAnsi="Times New Roman" w:cs="Times New Roman"/>
          <w:b/>
          <w:bCs/>
          <w:sz w:val="24"/>
          <w:szCs w:val="24"/>
        </w:rPr>
        <w:t>Personalized Learning:</w:t>
      </w:r>
    </w:p>
    <w:p w14:paraId="10F236EC" w14:textId="3CB51141" w:rsidR="0095472C" w:rsidRPr="0095472C" w:rsidRDefault="0095472C" w:rsidP="00741609">
      <w:pPr>
        <w:spacing w:before="120" w:after="0" w:line="360" w:lineRule="auto"/>
        <w:ind w:left="1530" w:firstLine="720"/>
        <w:jc w:val="both"/>
        <w:rPr>
          <w:rFonts w:ascii="Times New Roman" w:hAnsi="Times New Roman" w:cs="Times New Roman"/>
          <w:sz w:val="24"/>
          <w:szCs w:val="24"/>
        </w:rPr>
      </w:pPr>
      <w:r w:rsidRPr="0095472C">
        <w:rPr>
          <w:rFonts w:ascii="Times New Roman" w:hAnsi="Times New Roman" w:cs="Times New Roman"/>
          <w:sz w:val="24"/>
          <w:szCs w:val="24"/>
        </w:rPr>
        <w:t>The future of dental education may see a shift towards personalized learning paths, where students can tailor their education to focus more on cultural competence based on their interests and career goals. Adaptive learning technologies and AI could facilitate this individualized approach</w:t>
      </w:r>
      <w:r w:rsidR="00291050">
        <w:rPr>
          <w:rFonts w:ascii="Times New Roman" w:hAnsi="Times New Roman" w:cs="Times New Roman"/>
          <w:sz w:val="24"/>
          <w:szCs w:val="24"/>
        </w:rPr>
        <w:t>.</w:t>
      </w:r>
      <w:r w:rsidR="006A5BA6">
        <w:rPr>
          <w:rFonts w:ascii="Times New Roman" w:hAnsi="Times New Roman" w:cs="Times New Roman"/>
          <w:sz w:val="24"/>
          <w:szCs w:val="24"/>
          <w:vertAlign w:val="superscript"/>
        </w:rPr>
        <w:t>66</w:t>
      </w:r>
      <w:r w:rsidRPr="0095472C">
        <w:rPr>
          <w:rFonts w:ascii="Times New Roman" w:hAnsi="Times New Roman" w:cs="Times New Roman"/>
          <w:sz w:val="24"/>
          <w:szCs w:val="24"/>
        </w:rPr>
        <w:t xml:space="preserve"> </w:t>
      </w:r>
    </w:p>
    <w:p w14:paraId="3731C265" w14:textId="77777777" w:rsidR="0095472C" w:rsidRPr="0095472C" w:rsidRDefault="0095472C" w:rsidP="0009336E">
      <w:pPr>
        <w:numPr>
          <w:ilvl w:val="0"/>
          <w:numId w:val="36"/>
        </w:numPr>
        <w:tabs>
          <w:tab w:val="clear" w:pos="720"/>
        </w:tabs>
        <w:spacing w:before="120" w:after="0" w:line="360" w:lineRule="auto"/>
        <w:ind w:left="1530"/>
        <w:jc w:val="both"/>
        <w:rPr>
          <w:rFonts w:ascii="Times New Roman" w:hAnsi="Times New Roman" w:cs="Times New Roman"/>
          <w:sz w:val="24"/>
          <w:szCs w:val="24"/>
        </w:rPr>
      </w:pPr>
      <w:r w:rsidRPr="0095472C">
        <w:rPr>
          <w:rFonts w:ascii="Times New Roman" w:hAnsi="Times New Roman" w:cs="Times New Roman"/>
          <w:b/>
          <w:bCs/>
          <w:sz w:val="24"/>
          <w:szCs w:val="24"/>
        </w:rPr>
        <w:t>Global Health Collaborations:</w:t>
      </w:r>
    </w:p>
    <w:p w14:paraId="0AFB5B2F" w14:textId="1FA5AB31" w:rsidR="0095472C" w:rsidRPr="0095472C" w:rsidRDefault="0095472C" w:rsidP="0009336E">
      <w:pPr>
        <w:spacing w:before="120" w:after="0" w:line="360" w:lineRule="auto"/>
        <w:ind w:left="1440" w:firstLine="720"/>
        <w:jc w:val="both"/>
        <w:rPr>
          <w:rFonts w:ascii="Times New Roman" w:hAnsi="Times New Roman" w:cs="Times New Roman"/>
          <w:sz w:val="24"/>
          <w:szCs w:val="24"/>
        </w:rPr>
      </w:pPr>
      <w:r w:rsidRPr="0095472C">
        <w:rPr>
          <w:rFonts w:ascii="Times New Roman" w:hAnsi="Times New Roman" w:cs="Times New Roman"/>
          <w:sz w:val="24"/>
          <w:szCs w:val="24"/>
        </w:rPr>
        <w:t>Increased collaboration between dental schools globally can enhance cultural competence training. Exchange programs, international partnerships, and global health electives expose students to a wide range of cultural practices and health systems, enriching their understanding and skills</w:t>
      </w:r>
      <w:r w:rsidR="0009336E">
        <w:rPr>
          <w:rFonts w:ascii="Times New Roman" w:hAnsi="Times New Roman" w:cs="Times New Roman"/>
          <w:sz w:val="24"/>
          <w:szCs w:val="24"/>
        </w:rPr>
        <w:t>.</w:t>
      </w:r>
      <w:r w:rsidR="00E8443F">
        <w:rPr>
          <w:rFonts w:ascii="Times New Roman" w:hAnsi="Times New Roman" w:cs="Times New Roman"/>
          <w:sz w:val="24"/>
          <w:szCs w:val="24"/>
          <w:vertAlign w:val="superscript"/>
        </w:rPr>
        <w:t>67</w:t>
      </w:r>
    </w:p>
    <w:p w14:paraId="67E5E048" w14:textId="77777777" w:rsidR="0095472C" w:rsidRPr="00A75BF7" w:rsidRDefault="0095472C" w:rsidP="00A75BF7">
      <w:pPr>
        <w:numPr>
          <w:ilvl w:val="0"/>
          <w:numId w:val="36"/>
        </w:numPr>
        <w:tabs>
          <w:tab w:val="clear" w:pos="720"/>
        </w:tabs>
        <w:spacing w:before="120" w:after="0" w:line="360" w:lineRule="auto"/>
        <w:ind w:left="1530"/>
        <w:jc w:val="both"/>
        <w:rPr>
          <w:rFonts w:ascii="Times New Roman" w:hAnsi="Times New Roman" w:cs="Times New Roman"/>
          <w:sz w:val="24"/>
          <w:szCs w:val="24"/>
        </w:rPr>
      </w:pPr>
      <w:r w:rsidRPr="0095472C">
        <w:rPr>
          <w:rFonts w:ascii="Times New Roman" w:hAnsi="Times New Roman" w:cs="Times New Roman"/>
          <w:b/>
          <w:bCs/>
          <w:sz w:val="24"/>
          <w:szCs w:val="24"/>
        </w:rPr>
        <w:t>Policy and Accreditation Changes:</w:t>
      </w:r>
    </w:p>
    <w:p w14:paraId="4410AF86" w14:textId="7E33FA60" w:rsidR="00A75BF7" w:rsidRPr="00A75BF7" w:rsidRDefault="00A75BF7" w:rsidP="00A75BF7">
      <w:pPr>
        <w:pStyle w:val="ListParagraph"/>
        <w:spacing w:before="120" w:after="0" w:line="360" w:lineRule="auto"/>
        <w:ind w:left="1530" w:firstLine="630"/>
        <w:jc w:val="both"/>
        <w:rPr>
          <w:rFonts w:ascii="Times New Roman" w:hAnsi="Times New Roman" w:cs="Times New Roman"/>
          <w:sz w:val="24"/>
          <w:szCs w:val="24"/>
        </w:rPr>
      </w:pPr>
      <w:r w:rsidRPr="00A75BF7">
        <w:rPr>
          <w:rFonts w:ascii="Times New Roman" w:hAnsi="Times New Roman" w:cs="Times New Roman"/>
          <w:sz w:val="24"/>
          <w:szCs w:val="24"/>
        </w:rPr>
        <w:t>Future policy and accreditation standards may increasingly mandate comprehensive cultural competence training as a core requirement for dental education programs. These changes will ensure that all dental graduates possess the necessary skills to provide culturally competent care</w:t>
      </w:r>
      <w:r w:rsidR="006B74EC">
        <w:rPr>
          <w:rFonts w:ascii="Times New Roman" w:hAnsi="Times New Roman" w:cs="Times New Roman"/>
          <w:sz w:val="24"/>
          <w:szCs w:val="24"/>
        </w:rPr>
        <w:t>.</w:t>
      </w:r>
      <w:r w:rsidR="006B74EC">
        <w:rPr>
          <w:rFonts w:ascii="Times New Roman" w:hAnsi="Times New Roman" w:cs="Times New Roman"/>
          <w:sz w:val="24"/>
          <w:szCs w:val="24"/>
          <w:vertAlign w:val="superscript"/>
        </w:rPr>
        <w:t>34</w:t>
      </w:r>
      <w:r w:rsidRPr="00A75BF7">
        <w:rPr>
          <w:rFonts w:ascii="Times New Roman" w:hAnsi="Times New Roman" w:cs="Times New Roman"/>
          <w:sz w:val="24"/>
          <w:szCs w:val="24"/>
        </w:rPr>
        <w:t xml:space="preserve"> </w:t>
      </w:r>
    </w:p>
    <w:p w14:paraId="38313977" w14:textId="22E616BE" w:rsidR="00A75BF7" w:rsidRPr="00A75BF7" w:rsidRDefault="00A75BF7" w:rsidP="00A75BF7">
      <w:pPr>
        <w:numPr>
          <w:ilvl w:val="0"/>
          <w:numId w:val="36"/>
        </w:numPr>
        <w:tabs>
          <w:tab w:val="clear" w:pos="720"/>
        </w:tabs>
        <w:spacing w:before="120" w:after="0" w:line="360" w:lineRule="auto"/>
        <w:ind w:left="1530"/>
        <w:jc w:val="both"/>
        <w:rPr>
          <w:rFonts w:ascii="Times New Roman" w:hAnsi="Times New Roman" w:cs="Times New Roman"/>
          <w:sz w:val="24"/>
          <w:szCs w:val="24"/>
        </w:rPr>
      </w:pPr>
      <w:r w:rsidRPr="00A75BF7">
        <w:rPr>
          <w:rFonts w:ascii="Times New Roman" w:hAnsi="Times New Roman" w:cs="Times New Roman"/>
          <w:b/>
          <w:bCs/>
          <w:sz w:val="24"/>
          <w:szCs w:val="24"/>
        </w:rPr>
        <w:t>Artificial Intelligence (AI) and Machine Learning:</w:t>
      </w:r>
    </w:p>
    <w:p w14:paraId="35749E77" w14:textId="0F25505B" w:rsidR="00A75BF7" w:rsidRPr="00A75BF7" w:rsidRDefault="00A75BF7" w:rsidP="00A75BF7">
      <w:pPr>
        <w:spacing w:before="120" w:after="0" w:line="360" w:lineRule="auto"/>
        <w:ind w:left="1530" w:firstLine="630"/>
        <w:jc w:val="both"/>
        <w:rPr>
          <w:rFonts w:ascii="Times New Roman" w:hAnsi="Times New Roman" w:cs="Times New Roman"/>
          <w:sz w:val="24"/>
          <w:szCs w:val="24"/>
        </w:rPr>
      </w:pPr>
      <w:r w:rsidRPr="00A75BF7">
        <w:rPr>
          <w:rFonts w:ascii="Times New Roman" w:hAnsi="Times New Roman" w:cs="Times New Roman"/>
          <w:sz w:val="24"/>
          <w:szCs w:val="24"/>
        </w:rPr>
        <w:t>AI and machine learning can analyze large datasets to identify patterns and gaps in cultural competence training. These insights can inform curriculum development and personalized learning experiences</w:t>
      </w:r>
      <w:r w:rsidR="00396477">
        <w:rPr>
          <w:rFonts w:ascii="Times New Roman" w:hAnsi="Times New Roman" w:cs="Times New Roman"/>
          <w:sz w:val="24"/>
          <w:szCs w:val="24"/>
        </w:rPr>
        <w:t>.</w:t>
      </w:r>
      <w:r w:rsidR="00396477">
        <w:rPr>
          <w:rFonts w:ascii="Times New Roman" w:hAnsi="Times New Roman" w:cs="Times New Roman"/>
          <w:sz w:val="24"/>
          <w:szCs w:val="24"/>
          <w:vertAlign w:val="superscript"/>
        </w:rPr>
        <w:t>68</w:t>
      </w:r>
    </w:p>
    <w:p w14:paraId="6719BE08" w14:textId="0338E222" w:rsidR="00A75BF7" w:rsidRPr="00A75BF7" w:rsidRDefault="00A75BF7" w:rsidP="00A75BF7">
      <w:pPr>
        <w:numPr>
          <w:ilvl w:val="0"/>
          <w:numId w:val="36"/>
        </w:numPr>
        <w:tabs>
          <w:tab w:val="clear" w:pos="720"/>
        </w:tabs>
        <w:spacing w:before="120" w:after="0" w:line="360" w:lineRule="auto"/>
        <w:ind w:left="1530"/>
        <w:jc w:val="both"/>
        <w:rPr>
          <w:rFonts w:ascii="Times New Roman" w:hAnsi="Times New Roman" w:cs="Times New Roman"/>
          <w:sz w:val="24"/>
          <w:szCs w:val="24"/>
        </w:rPr>
      </w:pPr>
      <w:r w:rsidRPr="00A75BF7">
        <w:rPr>
          <w:rFonts w:ascii="Times New Roman" w:hAnsi="Times New Roman" w:cs="Times New Roman"/>
          <w:b/>
          <w:bCs/>
          <w:sz w:val="24"/>
          <w:szCs w:val="24"/>
        </w:rPr>
        <w:t>Patient-Centered Care Models:</w:t>
      </w:r>
    </w:p>
    <w:p w14:paraId="164B9432" w14:textId="422133DE" w:rsidR="00A75BF7" w:rsidRPr="00A75BF7" w:rsidRDefault="00A75BF7" w:rsidP="00A75BF7">
      <w:pPr>
        <w:spacing w:before="120" w:after="0" w:line="360" w:lineRule="auto"/>
        <w:ind w:left="1530" w:firstLine="630"/>
        <w:jc w:val="both"/>
        <w:rPr>
          <w:rFonts w:ascii="Times New Roman" w:hAnsi="Times New Roman" w:cs="Times New Roman"/>
          <w:sz w:val="24"/>
          <w:szCs w:val="24"/>
        </w:rPr>
      </w:pPr>
      <w:r w:rsidRPr="00A75BF7">
        <w:rPr>
          <w:rFonts w:ascii="Times New Roman" w:hAnsi="Times New Roman" w:cs="Times New Roman"/>
          <w:sz w:val="24"/>
          <w:szCs w:val="24"/>
        </w:rPr>
        <w:t>Integrating patient-centered care models that emphasize respect for patients' cultural backgrounds and preferences can improve health outcomes and patient satisfaction. Training programs that focus on these models can better prepare students for real-world practice</w:t>
      </w:r>
      <w:r w:rsidR="00514D5C">
        <w:rPr>
          <w:rFonts w:ascii="Times New Roman" w:hAnsi="Times New Roman" w:cs="Times New Roman"/>
          <w:sz w:val="24"/>
          <w:szCs w:val="24"/>
        </w:rPr>
        <w:t>.</w:t>
      </w:r>
      <w:r w:rsidR="00FB6BA5">
        <w:rPr>
          <w:rFonts w:ascii="Times New Roman" w:hAnsi="Times New Roman" w:cs="Times New Roman"/>
          <w:sz w:val="24"/>
          <w:szCs w:val="24"/>
          <w:vertAlign w:val="superscript"/>
        </w:rPr>
        <w:t>69</w:t>
      </w:r>
      <w:r w:rsidRPr="00A75BF7">
        <w:rPr>
          <w:rFonts w:ascii="Times New Roman" w:hAnsi="Times New Roman" w:cs="Times New Roman"/>
          <w:sz w:val="24"/>
          <w:szCs w:val="24"/>
        </w:rPr>
        <w:t xml:space="preserve"> </w:t>
      </w:r>
    </w:p>
    <w:p w14:paraId="558BC74E" w14:textId="77777777" w:rsidR="00514D5C" w:rsidRPr="00A75BF7" w:rsidRDefault="00514D5C" w:rsidP="00514D5C">
      <w:pPr>
        <w:numPr>
          <w:ilvl w:val="0"/>
          <w:numId w:val="36"/>
        </w:numPr>
        <w:tabs>
          <w:tab w:val="clear" w:pos="720"/>
        </w:tabs>
        <w:spacing w:before="120" w:after="0" w:line="360" w:lineRule="auto"/>
        <w:ind w:left="1530"/>
        <w:jc w:val="both"/>
        <w:rPr>
          <w:rFonts w:ascii="Times New Roman" w:hAnsi="Times New Roman" w:cs="Times New Roman"/>
          <w:sz w:val="24"/>
          <w:szCs w:val="24"/>
        </w:rPr>
      </w:pPr>
      <w:r w:rsidRPr="00A75BF7">
        <w:rPr>
          <w:rFonts w:ascii="Times New Roman" w:hAnsi="Times New Roman" w:cs="Times New Roman"/>
          <w:b/>
          <w:bCs/>
          <w:sz w:val="24"/>
          <w:szCs w:val="24"/>
        </w:rPr>
        <w:t>Longitudinal Cultural Competence Training:</w:t>
      </w:r>
    </w:p>
    <w:p w14:paraId="6E69E1D6" w14:textId="509EEBFA" w:rsidR="00514D5C" w:rsidRPr="00A75BF7" w:rsidRDefault="00514D5C" w:rsidP="00514D5C">
      <w:pPr>
        <w:spacing w:before="120" w:after="0" w:line="360" w:lineRule="auto"/>
        <w:ind w:left="1530" w:firstLine="630"/>
        <w:jc w:val="both"/>
        <w:rPr>
          <w:rFonts w:ascii="Times New Roman" w:hAnsi="Times New Roman" w:cs="Times New Roman"/>
          <w:sz w:val="24"/>
          <w:szCs w:val="24"/>
        </w:rPr>
      </w:pPr>
      <w:r w:rsidRPr="00A75BF7">
        <w:rPr>
          <w:rFonts w:ascii="Times New Roman" w:hAnsi="Times New Roman" w:cs="Times New Roman"/>
          <w:sz w:val="24"/>
          <w:szCs w:val="24"/>
        </w:rPr>
        <w:t>Moving towards a model of continuous cultural competence education throughout a dentist’s career can ensure lifelong learning and adaptation to emerging cultural trends. Regular workshops, courses, and certifications can support ongoing development</w:t>
      </w:r>
      <w:r>
        <w:rPr>
          <w:rFonts w:ascii="Times New Roman" w:hAnsi="Times New Roman" w:cs="Times New Roman"/>
          <w:sz w:val="24"/>
          <w:szCs w:val="24"/>
        </w:rPr>
        <w:t>.</w:t>
      </w:r>
      <w:r w:rsidR="00FB6BA5">
        <w:rPr>
          <w:rFonts w:ascii="Times New Roman" w:hAnsi="Times New Roman" w:cs="Times New Roman"/>
          <w:sz w:val="24"/>
          <w:szCs w:val="24"/>
          <w:vertAlign w:val="superscript"/>
        </w:rPr>
        <w:t>7</w:t>
      </w:r>
      <w:r w:rsidRPr="00A75BF7">
        <w:rPr>
          <w:rFonts w:ascii="Times New Roman" w:hAnsi="Times New Roman" w:cs="Times New Roman"/>
          <w:sz w:val="24"/>
          <w:szCs w:val="24"/>
        </w:rPr>
        <w:t xml:space="preserve"> </w:t>
      </w:r>
    </w:p>
    <w:p w14:paraId="258EB10F" w14:textId="77777777" w:rsidR="00A75BF7" w:rsidRPr="0095472C" w:rsidRDefault="00A75BF7" w:rsidP="00A75BF7">
      <w:pPr>
        <w:spacing w:before="120" w:after="0" w:line="360" w:lineRule="auto"/>
        <w:ind w:left="1440" w:firstLine="720"/>
        <w:jc w:val="both"/>
        <w:rPr>
          <w:rFonts w:ascii="Times New Roman" w:hAnsi="Times New Roman" w:cs="Times New Roman"/>
          <w:sz w:val="24"/>
          <w:szCs w:val="24"/>
        </w:rPr>
      </w:pPr>
    </w:p>
    <w:p w14:paraId="5FFA723F" w14:textId="5A437216" w:rsidR="0095472C" w:rsidRPr="0095472C" w:rsidRDefault="00FB6BA5" w:rsidP="00FB6BA5">
      <w:pPr>
        <w:spacing w:before="120" w:after="0" w:line="360" w:lineRule="auto"/>
        <w:ind w:left="270" w:firstLine="720"/>
        <w:jc w:val="both"/>
        <w:rPr>
          <w:rFonts w:ascii="Times New Roman" w:hAnsi="Times New Roman" w:cs="Times New Roman"/>
          <w:sz w:val="24"/>
          <w:szCs w:val="24"/>
        </w:rPr>
      </w:pPr>
      <w:r w:rsidRPr="00FB6BA5">
        <w:rPr>
          <w:rFonts w:ascii="Times New Roman" w:hAnsi="Times New Roman" w:cs="Times New Roman"/>
          <w:sz w:val="24"/>
          <w:szCs w:val="24"/>
        </w:rPr>
        <w:t>By embracing these innovations and emerging trends, dental education can advance in its mission to cultivate a culturally competent and inclusive workforce. These efforts will not only enhance the quality of care provided to diverse populations but also foster a more equitable and supportive environment within the dental profession.</w:t>
      </w:r>
    </w:p>
    <w:p w14:paraId="1001E5EC" w14:textId="77777777" w:rsidR="000A2267" w:rsidRDefault="000A226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72CDDDF" w14:textId="0AE9F555" w:rsidR="008C19D3" w:rsidRDefault="008C19D3" w:rsidP="008C19D3">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1</w:t>
      </w:r>
      <w:r w:rsidR="002754A5">
        <w:rPr>
          <w:rFonts w:ascii="Times New Roman" w:hAnsi="Times New Roman" w:cs="Times New Roman"/>
          <w:b/>
          <w:bCs/>
          <w:sz w:val="24"/>
          <w:szCs w:val="24"/>
        </w:rPr>
        <w:t>3</w:t>
      </w:r>
    </w:p>
    <w:p w14:paraId="7F488754" w14:textId="0CC7FC41" w:rsidR="008C19D3" w:rsidRDefault="00042078" w:rsidP="008C19D3">
      <w:pPr>
        <w:spacing w:before="120" w:after="120" w:line="360" w:lineRule="auto"/>
        <w:jc w:val="center"/>
        <w:rPr>
          <w:rFonts w:ascii="Times New Roman" w:hAnsi="Times New Roman" w:cs="Times New Roman"/>
          <w:b/>
          <w:bCs/>
          <w:sz w:val="24"/>
          <w:szCs w:val="24"/>
        </w:rPr>
      </w:pPr>
      <w:r w:rsidRPr="00042078">
        <w:rPr>
          <w:rFonts w:ascii="Times New Roman" w:hAnsi="Times New Roman" w:cs="Times New Roman"/>
          <w:b/>
          <w:bCs/>
          <w:sz w:val="24"/>
          <w:szCs w:val="24"/>
        </w:rPr>
        <w:t>PERSONAL EXPERIENCE IN CULTURAL COMPETENCY IN DENTAL EDUCATION</w:t>
      </w:r>
    </w:p>
    <w:p w14:paraId="1C7CA11F" w14:textId="3F95D405" w:rsidR="008C19D3" w:rsidRPr="004F7FE9" w:rsidRDefault="008C19D3" w:rsidP="00042078">
      <w:pPr>
        <w:pStyle w:val="ListParagraph"/>
        <w:spacing w:before="120" w:after="0" w:line="360" w:lineRule="auto"/>
        <w:ind w:left="360"/>
        <w:jc w:val="both"/>
        <w:rPr>
          <w:rFonts w:ascii="Times New Roman" w:hAnsi="Times New Roman" w:cs="Times New Roman"/>
          <w:b/>
          <w:bCs/>
          <w:sz w:val="24"/>
          <w:szCs w:val="24"/>
        </w:rPr>
      </w:pPr>
    </w:p>
    <w:p w14:paraId="743DE29F" w14:textId="78F8CAF3" w:rsidR="008C19D3" w:rsidRDefault="00042078" w:rsidP="00A9223A">
      <w:pPr>
        <w:spacing w:before="120" w:after="0" w:line="360" w:lineRule="auto"/>
        <w:ind w:firstLine="810"/>
        <w:jc w:val="both"/>
        <w:rPr>
          <w:rFonts w:ascii="Times New Roman" w:hAnsi="Times New Roman" w:cs="Times New Roman"/>
          <w:sz w:val="24"/>
          <w:szCs w:val="24"/>
        </w:rPr>
      </w:pPr>
      <w:r w:rsidRPr="00042078">
        <w:rPr>
          <w:rFonts w:ascii="Times New Roman" w:hAnsi="Times New Roman" w:cs="Times New Roman"/>
          <w:sz w:val="24"/>
          <w:szCs w:val="24"/>
        </w:rPr>
        <w:t xml:space="preserve">As a faculty member at </w:t>
      </w:r>
      <w:r>
        <w:rPr>
          <w:rFonts w:ascii="Times New Roman" w:hAnsi="Times New Roman" w:cs="Times New Roman"/>
          <w:sz w:val="24"/>
          <w:szCs w:val="24"/>
        </w:rPr>
        <w:t>my current institution</w:t>
      </w:r>
      <w:r w:rsidRPr="00042078">
        <w:rPr>
          <w:rFonts w:ascii="Times New Roman" w:hAnsi="Times New Roman" w:cs="Times New Roman"/>
          <w:sz w:val="24"/>
          <w:szCs w:val="24"/>
        </w:rPr>
        <w:t>, I have had the privilege of observing and contributing to the integration of cultural competency within our dental education curriculum. Malaysia, with its rich multiethnic composition—predominantly Malay, Chinese, Indian, and other ethnic groups—provides a unique environment for fostering cultural awareness and sensitivity among future dental professionals.</w:t>
      </w:r>
    </w:p>
    <w:p w14:paraId="3C190EF3" w14:textId="77777777" w:rsidR="00A9223A" w:rsidRDefault="00A9223A" w:rsidP="00A9223A">
      <w:pPr>
        <w:spacing w:before="120" w:after="0" w:line="360" w:lineRule="auto"/>
        <w:jc w:val="both"/>
        <w:rPr>
          <w:rFonts w:ascii="Times New Roman" w:hAnsi="Times New Roman" w:cs="Times New Roman"/>
          <w:b/>
          <w:bCs/>
          <w:sz w:val="24"/>
          <w:szCs w:val="24"/>
        </w:rPr>
      </w:pPr>
    </w:p>
    <w:p w14:paraId="2FAAF45B" w14:textId="201E0E58" w:rsidR="00A9223A" w:rsidRPr="00A9223A" w:rsidRDefault="00A9223A" w:rsidP="00A9223A">
      <w:pPr>
        <w:spacing w:before="120" w:after="0" w:line="360" w:lineRule="auto"/>
        <w:jc w:val="both"/>
        <w:rPr>
          <w:rFonts w:ascii="Times New Roman" w:hAnsi="Times New Roman" w:cs="Times New Roman"/>
          <w:sz w:val="24"/>
          <w:szCs w:val="24"/>
        </w:rPr>
      </w:pPr>
      <w:r w:rsidRPr="00A9223A">
        <w:rPr>
          <w:rFonts w:ascii="Times New Roman" w:hAnsi="Times New Roman" w:cs="Times New Roman"/>
          <w:b/>
          <w:bCs/>
          <w:sz w:val="24"/>
          <w:szCs w:val="24"/>
        </w:rPr>
        <w:t>Curriculum Integration and Practical Exposure</w:t>
      </w:r>
    </w:p>
    <w:p w14:paraId="4C6D0540" w14:textId="0C60B290" w:rsidR="00A9223A" w:rsidRPr="00A9223A" w:rsidRDefault="00A9223A" w:rsidP="00A9223A">
      <w:pPr>
        <w:spacing w:before="120" w:after="0" w:line="360" w:lineRule="auto"/>
        <w:ind w:firstLine="810"/>
        <w:jc w:val="both"/>
        <w:rPr>
          <w:rFonts w:ascii="Times New Roman" w:hAnsi="Times New Roman" w:cs="Times New Roman"/>
          <w:sz w:val="24"/>
          <w:szCs w:val="24"/>
        </w:rPr>
      </w:pPr>
      <w:r w:rsidRPr="00A9223A">
        <w:rPr>
          <w:rFonts w:ascii="Times New Roman" w:hAnsi="Times New Roman" w:cs="Times New Roman"/>
          <w:sz w:val="24"/>
          <w:szCs w:val="24"/>
        </w:rPr>
        <w:t xml:space="preserve">At </w:t>
      </w:r>
      <w:r>
        <w:rPr>
          <w:rFonts w:ascii="Times New Roman" w:hAnsi="Times New Roman" w:cs="Times New Roman"/>
          <w:sz w:val="24"/>
          <w:szCs w:val="24"/>
        </w:rPr>
        <w:t>my current institution</w:t>
      </w:r>
      <w:r w:rsidRPr="00A9223A">
        <w:rPr>
          <w:rFonts w:ascii="Times New Roman" w:hAnsi="Times New Roman" w:cs="Times New Roman"/>
          <w:sz w:val="24"/>
          <w:szCs w:val="24"/>
        </w:rPr>
        <w:t xml:space="preserve">, our curriculum thoughtfully incorporates cultural competency, which is crucial in our multiethnic context. </w:t>
      </w:r>
      <w:r>
        <w:rPr>
          <w:rFonts w:ascii="Times New Roman" w:hAnsi="Times New Roman" w:cs="Times New Roman"/>
          <w:sz w:val="24"/>
          <w:szCs w:val="24"/>
        </w:rPr>
        <w:t>Modules</w:t>
      </w:r>
      <w:r w:rsidRPr="00A9223A">
        <w:rPr>
          <w:rFonts w:ascii="Times New Roman" w:hAnsi="Times New Roman" w:cs="Times New Roman"/>
          <w:sz w:val="24"/>
          <w:szCs w:val="24"/>
        </w:rPr>
        <w:t xml:space="preserve"> such as "Health and Society" delve into health beliefs and practices specific to Muslim, Indian, and Chinese communities in Malaysia. This course has been particularly instrumental in helping students understand the cultural determinants of health behaviors. For instance, teaching students about the dietary restrictions in Muslim patients or traditional health practices among the Chinese community enriches their ability to provide culturally sensitive care.</w:t>
      </w:r>
    </w:p>
    <w:p w14:paraId="0D6F38F4" w14:textId="77777777" w:rsidR="00A9223A" w:rsidRPr="00A9223A" w:rsidRDefault="00A9223A" w:rsidP="00A9223A">
      <w:pPr>
        <w:spacing w:before="120" w:after="0" w:line="360" w:lineRule="auto"/>
        <w:ind w:firstLine="810"/>
        <w:jc w:val="both"/>
        <w:rPr>
          <w:rFonts w:ascii="Times New Roman" w:hAnsi="Times New Roman" w:cs="Times New Roman"/>
          <w:sz w:val="24"/>
          <w:szCs w:val="24"/>
        </w:rPr>
      </w:pPr>
      <w:r w:rsidRPr="00A9223A">
        <w:rPr>
          <w:rFonts w:ascii="Times New Roman" w:hAnsi="Times New Roman" w:cs="Times New Roman"/>
          <w:sz w:val="24"/>
          <w:szCs w:val="24"/>
        </w:rPr>
        <w:t>The "Ethics and Practice" module further explores changing disease patterns and trans-cultural differences in oral health. This has been essential in equipping students with the knowledge to appreciate how cultural backgrounds can influence the presentation and progression of oral diseases. Understanding these nuances allows students to develop treatment plans that are both effective and respectful of cultural practices.</w:t>
      </w:r>
    </w:p>
    <w:p w14:paraId="7EE88DCD" w14:textId="77777777" w:rsidR="00A9223A" w:rsidRPr="00A9223A" w:rsidRDefault="00A9223A" w:rsidP="00A9223A">
      <w:pPr>
        <w:spacing w:before="120" w:after="0" w:line="360" w:lineRule="auto"/>
        <w:ind w:firstLine="810"/>
        <w:jc w:val="both"/>
        <w:rPr>
          <w:rFonts w:ascii="Times New Roman" w:hAnsi="Times New Roman" w:cs="Times New Roman"/>
          <w:sz w:val="24"/>
          <w:szCs w:val="24"/>
        </w:rPr>
      </w:pPr>
      <w:r w:rsidRPr="00A9223A">
        <w:rPr>
          <w:rFonts w:ascii="Times New Roman" w:hAnsi="Times New Roman" w:cs="Times New Roman"/>
          <w:sz w:val="24"/>
          <w:szCs w:val="24"/>
        </w:rPr>
        <w:t>Our focus on interpersonal skills, particularly through the "Intercultural Communication &amp; Diversity Issues" course, has been invaluable. This course helps students develop the skills needed to communicate effectively with patients from diverse backgrounds. Through role-playing exercises and real-life clinical interactions, students learn to navigate language barriers and cultural misunderstandings, ensuring patients feel heard and respected.</w:t>
      </w:r>
    </w:p>
    <w:p w14:paraId="0D22E425" w14:textId="77777777" w:rsidR="00A9223A" w:rsidRDefault="00A9223A" w:rsidP="00A9223A">
      <w:pPr>
        <w:spacing w:before="120" w:after="0" w:line="360" w:lineRule="auto"/>
        <w:jc w:val="both"/>
        <w:rPr>
          <w:rFonts w:ascii="Times New Roman" w:hAnsi="Times New Roman" w:cs="Times New Roman"/>
          <w:b/>
          <w:bCs/>
          <w:sz w:val="24"/>
          <w:szCs w:val="24"/>
        </w:rPr>
      </w:pPr>
    </w:p>
    <w:p w14:paraId="53114650" w14:textId="77777777" w:rsidR="00A9223A" w:rsidRDefault="00A9223A" w:rsidP="00A9223A">
      <w:pPr>
        <w:spacing w:before="120" w:after="0" w:line="360" w:lineRule="auto"/>
        <w:jc w:val="both"/>
        <w:rPr>
          <w:rFonts w:ascii="Times New Roman" w:hAnsi="Times New Roman" w:cs="Times New Roman"/>
          <w:b/>
          <w:bCs/>
          <w:sz w:val="24"/>
          <w:szCs w:val="24"/>
        </w:rPr>
      </w:pPr>
    </w:p>
    <w:p w14:paraId="3A94F546" w14:textId="0E9707C2" w:rsidR="00A9223A" w:rsidRPr="00A9223A" w:rsidRDefault="00A9223A" w:rsidP="00A9223A">
      <w:pPr>
        <w:spacing w:before="120" w:after="0" w:line="360" w:lineRule="auto"/>
        <w:jc w:val="both"/>
        <w:rPr>
          <w:rFonts w:ascii="Times New Roman" w:hAnsi="Times New Roman" w:cs="Times New Roman"/>
          <w:sz w:val="24"/>
          <w:szCs w:val="24"/>
        </w:rPr>
      </w:pPr>
      <w:r w:rsidRPr="00A9223A">
        <w:rPr>
          <w:rFonts w:ascii="Times New Roman" w:hAnsi="Times New Roman" w:cs="Times New Roman"/>
          <w:b/>
          <w:bCs/>
          <w:sz w:val="24"/>
          <w:szCs w:val="24"/>
        </w:rPr>
        <w:t>Challenges and Learning Opportunities</w:t>
      </w:r>
    </w:p>
    <w:p w14:paraId="7F924562" w14:textId="77777777" w:rsidR="00A9223A" w:rsidRPr="00A9223A" w:rsidRDefault="00A9223A" w:rsidP="00A9223A">
      <w:pPr>
        <w:spacing w:before="120" w:after="0" w:line="360" w:lineRule="auto"/>
        <w:ind w:firstLine="810"/>
        <w:jc w:val="both"/>
        <w:rPr>
          <w:rFonts w:ascii="Times New Roman" w:hAnsi="Times New Roman" w:cs="Times New Roman"/>
          <w:sz w:val="24"/>
          <w:szCs w:val="24"/>
        </w:rPr>
      </w:pPr>
      <w:r w:rsidRPr="00A9223A">
        <w:rPr>
          <w:rFonts w:ascii="Times New Roman" w:hAnsi="Times New Roman" w:cs="Times New Roman"/>
          <w:sz w:val="24"/>
          <w:szCs w:val="24"/>
        </w:rPr>
        <w:t>Despite these strengths, there are notable limitations in how cultural competency is addressed in the Malaysian Dental Council (MDC) guidelines. One significant challenge is the lack of explicit learning outcomes related to cultural competency and diversity. While the overall competencies include aspects of professionalism and ethical practice, there is no detailed emphasis on cultural awareness and sensitivity. This gap is particularly evident when compared to international standards, such as those set by the American Dental Education Association (ADEA) or the Australian Dental Council (ADC), which explicitly incorporate cultural competency training into their curricula.</w:t>
      </w:r>
    </w:p>
    <w:p w14:paraId="297CC155" w14:textId="77777777" w:rsidR="00A9223A" w:rsidRPr="00A9223A" w:rsidRDefault="00A9223A" w:rsidP="00A9223A">
      <w:pPr>
        <w:spacing w:before="120" w:after="0" w:line="360" w:lineRule="auto"/>
        <w:ind w:firstLine="810"/>
        <w:jc w:val="both"/>
        <w:rPr>
          <w:rFonts w:ascii="Times New Roman" w:hAnsi="Times New Roman" w:cs="Times New Roman"/>
          <w:sz w:val="24"/>
          <w:szCs w:val="24"/>
        </w:rPr>
      </w:pPr>
      <w:r w:rsidRPr="00A9223A">
        <w:rPr>
          <w:rFonts w:ascii="Times New Roman" w:hAnsi="Times New Roman" w:cs="Times New Roman"/>
          <w:sz w:val="24"/>
          <w:szCs w:val="24"/>
        </w:rPr>
        <w:t>Additionally, implementing comprehensive cultural competency training faces challenges such as a lack of trained faculty, limited resources, and the absence of standardized assessment tools. These issues can hinder the development of a robust cultural competency framework within the dental curriculum.</w:t>
      </w:r>
    </w:p>
    <w:p w14:paraId="3C587F1C" w14:textId="77777777" w:rsidR="00A9223A" w:rsidRDefault="00A9223A" w:rsidP="00A9223A">
      <w:pPr>
        <w:spacing w:before="120" w:after="0" w:line="360" w:lineRule="auto"/>
        <w:ind w:left="630" w:firstLine="810"/>
        <w:jc w:val="both"/>
        <w:rPr>
          <w:rFonts w:ascii="Times New Roman" w:hAnsi="Times New Roman" w:cs="Times New Roman"/>
          <w:b/>
          <w:bCs/>
          <w:sz w:val="24"/>
          <w:szCs w:val="24"/>
        </w:rPr>
      </w:pPr>
    </w:p>
    <w:p w14:paraId="32118FC1" w14:textId="1AA162D0" w:rsidR="00A9223A" w:rsidRPr="00A9223A" w:rsidRDefault="00A9223A" w:rsidP="00A9223A">
      <w:pPr>
        <w:spacing w:before="120" w:after="0" w:line="360" w:lineRule="auto"/>
        <w:jc w:val="both"/>
        <w:rPr>
          <w:rFonts w:ascii="Times New Roman" w:hAnsi="Times New Roman" w:cs="Times New Roman"/>
          <w:sz w:val="24"/>
          <w:szCs w:val="24"/>
        </w:rPr>
      </w:pPr>
      <w:r w:rsidRPr="00A9223A">
        <w:rPr>
          <w:rFonts w:ascii="Times New Roman" w:hAnsi="Times New Roman" w:cs="Times New Roman"/>
          <w:b/>
          <w:bCs/>
          <w:sz w:val="24"/>
          <w:szCs w:val="24"/>
        </w:rPr>
        <w:t>Personal Growth and Future Directions</w:t>
      </w:r>
    </w:p>
    <w:p w14:paraId="66C4A997" w14:textId="77777777" w:rsidR="00A9223A" w:rsidRPr="00A9223A" w:rsidRDefault="00A9223A" w:rsidP="00A9223A">
      <w:pPr>
        <w:spacing w:before="120" w:after="0" w:line="360" w:lineRule="auto"/>
        <w:ind w:firstLine="810"/>
        <w:jc w:val="both"/>
        <w:rPr>
          <w:rFonts w:ascii="Times New Roman" w:hAnsi="Times New Roman" w:cs="Times New Roman"/>
          <w:sz w:val="24"/>
          <w:szCs w:val="24"/>
        </w:rPr>
      </w:pPr>
      <w:r w:rsidRPr="00A9223A">
        <w:rPr>
          <w:rFonts w:ascii="Times New Roman" w:hAnsi="Times New Roman" w:cs="Times New Roman"/>
          <w:sz w:val="24"/>
          <w:szCs w:val="24"/>
        </w:rPr>
        <w:t>As a faculty member, I have seen firsthand the positive impact that our culturally inclusive curriculum has on students. Teaching in such a diverse environment has also deepened my understanding and appreciation of cultural nuances in patient care. The exposure to various cultural practices and beliefs has enriched my teaching approach, making it more empathetic and patient-centered.</w:t>
      </w:r>
    </w:p>
    <w:p w14:paraId="21AAF4D4" w14:textId="77777777" w:rsidR="00A9223A" w:rsidRPr="00A9223A" w:rsidRDefault="00A9223A" w:rsidP="00A9223A">
      <w:pPr>
        <w:spacing w:before="120" w:after="0" w:line="360" w:lineRule="auto"/>
        <w:ind w:firstLine="810"/>
        <w:jc w:val="both"/>
        <w:rPr>
          <w:rFonts w:ascii="Times New Roman" w:hAnsi="Times New Roman" w:cs="Times New Roman"/>
          <w:sz w:val="24"/>
          <w:szCs w:val="24"/>
        </w:rPr>
      </w:pPr>
      <w:r w:rsidRPr="00A9223A">
        <w:rPr>
          <w:rFonts w:ascii="Times New Roman" w:hAnsi="Times New Roman" w:cs="Times New Roman"/>
          <w:sz w:val="24"/>
          <w:szCs w:val="24"/>
        </w:rPr>
        <w:t>Looking ahead, there is a clear need for policy enhancements to align with global best practices. The MDC could benefit from revising its standards to include explicit cultural competency outcomes, specifying the knowledge, skills, and attitudes required to provide culturally sensitive care. This would involve incorporating these outcomes into both theoretical and practical components of dental education.</w:t>
      </w:r>
    </w:p>
    <w:p w14:paraId="367F1CDE" w14:textId="47D66DB1" w:rsidR="00A9223A" w:rsidRPr="00A9223A" w:rsidRDefault="00A9223A" w:rsidP="00A9223A">
      <w:pPr>
        <w:spacing w:before="120" w:after="0" w:line="360" w:lineRule="auto"/>
        <w:ind w:firstLine="810"/>
        <w:jc w:val="both"/>
        <w:rPr>
          <w:rFonts w:ascii="Times New Roman" w:hAnsi="Times New Roman" w:cs="Times New Roman"/>
          <w:sz w:val="24"/>
          <w:szCs w:val="24"/>
        </w:rPr>
      </w:pPr>
      <w:r w:rsidRPr="00A9223A">
        <w:rPr>
          <w:rFonts w:ascii="Times New Roman" w:hAnsi="Times New Roman" w:cs="Times New Roman"/>
          <w:sz w:val="24"/>
          <w:szCs w:val="24"/>
        </w:rPr>
        <w:t xml:space="preserve">In conclusion, while </w:t>
      </w:r>
      <w:r>
        <w:rPr>
          <w:rFonts w:ascii="Times New Roman" w:hAnsi="Times New Roman" w:cs="Times New Roman"/>
          <w:sz w:val="24"/>
          <w:szCs w:val="24"/>
        </w:rPr>
        <w:t>my institution</w:t>
      </w:r>
      <w:r w:rsidRPr="00A9223A">
        <w:rPr>
          <w:rFonts w:ascii="Times New Roman" w:hAnsi="Times New Roman" w:cs="Times New Roman"/>
          <w:sz w:val="24"/>
          <w:szCs w:val="24"/>
        </w:rPr>
        <w:t xml:space="preserve"> has made significant strides in incorporating cultural competency into its dental curriculum, there is room for improvement. By addressing the current gaps and aligning with international best practices, we can better prepare Malaysian dental graduates to provide culturally sensitive and effective care to all segments of the population. My experience as a faculty member here underscores the importance of cultural competency in dental education and its vital role in ensuring equitable healthcare delivery in our diverse society.</w:t>
      </w:r>
    </w:p>
    <w:p w14:paraId="39FEC663" w14:textId="53E03B52" w:rsidR="00EA01F5" w:rsidRDefault="00EA01F5" w:rsidP="00EA01F5">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1</w:t>
      </w:r>
      <w:r w:rsidR="002754A5">
        <w:rPr>
          <w:rFonts w:ascii="Times New Roman" w:hAnsi="Times New Roman" w:cs="Times New Roman"/>
          <w:b/>
          <w:bCs/>
          <w:sz w:val="24"/>
          <w:szCs w:val="24"/>
        </w:rPr>
        <w:t>4</w:t>
      </w:r>
    </w:p>
    <w:p w14:paraId="6A4F264F" w14:textId="40EEF1A1" w:rsidR="00EA01F5" w:rsidRDefault="00B80794" w:rsidP="00EA01F5">
      <w:pPr>
        <w:spacing w:before="120" w:after="120" w:line="360" w:lineRule="auto"/>
        <w:jc w:val="center"/>
        <w:rPr>
          <w:rFonts w:ascii="Times New Roman" w:hAnsi="Times New Roman" w:cs="Times New Roman"/>
          <w:b/>
          <w:bCs/>
          <w:sz w:val="24"/>
          <w:szCs w:val="24"/>
        </w:rPr>
      </w:pPr>
      <w:r w:rsidRPr="00B80794">
        <w:rPr>
          <w:rFonts w:ascii="Times New Roman" w:hAnsi="Times New Roman" w:cs="Times New Roman"/>
          <w:b/>
          <w:bCs/>
          <w:sz w:val="24"/>
          <w:szCs w:val="24"/>
        </w:rPr>
        <w:t>CONCLUSION</w:t>
      </w:r>
    </w:p>
    <w:p w14:paraId="1BB10DBD" w14:textId="522EF4EF" w:rsidR="004F7FE9" w:rsidRPr="004F7FE9" w:rsidRDefault="004F7FE9" w:rsidP="004F7FE9">
      <w:pPr>
        <w:pStyle w:val="ListParagraph"/>
        <w:numPr>
          <w:ilvl w:val="2"/>
          <w:numId w:val="35"/>
        </w:numPr>
        <w:spacing w:before="120" w:after="0" w:line="360" w:lineRule="auto"/>
        <w:ind w:left="360"/>
        <w:jc w:val="both"/>
        <w:rPr>
          <w:rFonts w:ascii="Times New Roman" w:hAnsi="Times New Roman" w:cs="Times New Roman"/>
          <w:b/>
          <w:bCs/>
          <w:sz w:val="24"/>
          <w:szCs w:val="24"/>
        </w:rPr>
      </w:pPr>
      <w:r w:rsidRPr="004F7FE9">
        <w:rPr>
          <w:rFonts w:ascii="Times New Roman" w:hAnsi="Times New Roman" w:cs="Times New Roman"/>
          <w:b/>
          <w:bCs/>
          <w:sz w:val="24"/>
          <w:szCs w:val="24"/>
        </w:rPr>
        <w:t>Recap of the Importance of Cultural Sensitivity in Dental Education</w:t>
      </w:r>
    </w:p>
    <w:p w14:paraId="7268DEFA" w14:textId="77777777" w:rsidR="004F7FE9" w:rsidRDefault="004F7FE9" w:rsidP="003302D1">
      <w:pPr>
        <w:spacing w:before="120" w:after="0" w:line="360" w:lineRule="auto"/>
        <w:ind w:left="630" w:firstLine="810"/>
        <w:jc w:val="both"/>
        <w:rPr>
          <w:rFonts w:ascii="Times New Roman" w:hAnsi="Times New Roman" w:cs="Times New Roman"/>
          <w:sz w:val="24"/>
          <w:szCs w:val="24"/>
        </w:rPr>
      </w:pPr>
      <w:r w:rsidRPr="004F7FE9">
        <w:rPr>
          <w:rFonts w:ascii="Times New Roman" w:hAnsi="Times New Roman" w:cs="Times New Roman"/>
          <w:sz w:val="24"/>
          <w:szCs w:val="24"/>
        </w:rPr>
        <w:t>Cultural sensitivity is paramount in dental education as it directly impacts the quality of care provided to diverse patient populations. As the demographic landscape continues to evolve, dental professionals must be equipped with the skills and knowledge to understand, respect, and effectively respond to the cultural differences of their patients. Emphasizing cultural competence within dental curricula ensures that future dentists can provide equitable, patient-centered care, reducing health disparities and improving overall patient outcomes.</w:t>
      </w:r>
    </w:p>
    <w:p w14:paraId="17927A7D" w14:textId="77777777" w:rsidR="003302D1" w:rsidRDefault="003302D1" w:rsidP="003302D1">
      <w:pPr>
        <w:spacing w:before="120" w:after="0" w:line="360" w:lineRule="auto"/>
        <w:ind w:left="540" w:firstLine="810"/>
        <w:jc w:val="both"/>
        <w:rPr>
          <w:rFonts w:ascii="Times New Roman" w:hAnsi="Times New Roman" w:cs="Times New Roman"/>
          <w:sz w:val="24"/>
          <w:szCs w:val="24"/>
        </w:rPr>
      </w:pPr>
    </w:p>
    <w:p w14:paraId="3C3F1C6C" w14:textId="4B8B0027" w:rsidR="004F7FE9" w:rsidRPr="003302D1" w:rsidRDefault="004F7FE9" w:rsidP="003302D1">
      <w:pPr>
        <w:pStyle w:val="ListParagraph"/>
        <w:numPr>
          <w:ilvl w:val="2"/>
          <w:numId w:val="35"/>
        </w:numPr>
        <w:spacing w:before="120" w:after="0" w:line="360" w:lineRule="auto"/>
        <w:ind w:left="450"/>
        <w:jc w:val="both"/>
        <w:rPr>
          <w:rFonts w:ascii="Times New Roman" w:hAnsi="Times New Roman" w:cs="Times New Roman"/>
          <w:b/>
          <w:bCs/>
          <w:sz w:val="24"/>
          <w:szCs w:val="24"/>
        </w:rPr>
      </w:pPr>
      <w:r w:rsidRPr="003302D1">
        <w:rPr>
          <w:rFonts w:ascii="Times New Roman" w:hAnsi="Times New Roman" w:cs="Times New Roman"/>
          <w:b/>
          <w:bCs/>
          <w:sz w:val="24"/>
          <w:szCs w:val="24"/>
        </w:rPr>
        <w:t>Summary of Key Strategies and Recommendations</w:t>
      </w:r>
    </w:p>
    <w:p w14:paraId="5C3241F6" w14:textId="77777777" w:rsidR="004F7FE9" w:rsidRPr="004F7FE9" w:rsidRDefault="004F7FE9" w:rsidP="003302D1">
      <w:pPr>
        <w:spacing w:before="120" w:after="0" w:line="360" w:lineRule="auto"/>
        <w:ind w:left="630" w:firstLine="810"/>
        <w:jc w:val="both"/>
        <w:rPr>
          <w:rFonts w:ascii="Times New Roman" w:hAnsi="Times New Roman" w:cs="Times New Roman"/>
          <w:sz w:val="24"/>
          <w:szCs w:val="24"/>
        </w:rPr>
      </w:pPr>
      <w:r w:rsidRPr="004F7FE9">
        <w:rPr>
          <w:rFonts w:ascii="Times New Roman" w:hAnsi="Times New Roman" w:cs="Times New Roman"/>
          <w:sz w:val="24"/>
          <w:szCs w:val="24"/>
        </w:rPr>
        <w:t>The following key strategies and recommendations have been highlighted to enhance cultural sensitivity and inclusiveness in dental education:</w:t>
      </w:r>
    </w:p>
    <w:p w14:paraId="0F195555" w14:textId="77777777" w:rsidR="004F7FE9" w:rsidRPr="004F7FE9" w:rsidRDefault="004F7FE9" w:rsidP="003302D1">
      <w:pPr>
        <w:numPr>
          <w:ilvl w:val="0"/>
          <w:numId w:val="45"/>
        </w:numPr>
        <w:tabs>
          <w:tab w:val="clear" w:pos="720"/>
        </w:tabs>
        <w:spacing w:before="120" w:after="0" w:line="360" w:lineRule="auto"/>
        <w:ind w:left="990"/>
        <w:jc w:val="both"/>
        <w:rPr>
          <w:rFonts w:ascii="Times New Roman" w:hAnsi="Times New Roman" w:cs="Times New Roman"/>
          <w:sz w:val="24"/>
          <w:szCs w:val="24"/>
        </w:rPr>
      </w:pPr>
      <w:r w:rsidRPr="004F7FE9">
        <w:rPr>
          <w:rFonts w:ascii="Times New Roman" w:hAnsi="Times New Roman" w:cs="Times New Roman"/>
          <w:b/>
          <w:bCs/>
          <w:sz w:val="24"/>
          <w:szCs w:val="24"/>
        </w:rPr>
        <w:t>Institutional Policies:</w:t>
      </w:r>
    </w:p>
    <w:p w14:paraId="59EB64FC" w14:textId="77777777" w:rsidR="004F7FE9" w:rsidRPr="003302D1" w:rsidRDefault="004F7FE9" w:rsidP="003302D1">
      <w:pPr>
        <w:pStyle w:val="ListParagraph"/>
        <w:numPr>
          <w:ilvl w:val="1"/>
          <w:numId w:val="48"/>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Implement inclusive curriculum design.</w:t>
      </w:r>
    </w:p>
    <w:p w14:paraId="368DFFD9" w14:textId="77777777" w:rsidR="004F7FE9" w:rsidRPr="003302D1" w:rsidRDefault="004F7FE9" w:rsidP="003302D1">
      <w:pPr>
        <w:pStyle w:val="ListParagraph"/>
        <w:numPr>
          <w:ilvl w:val="1"/>
          <w:numId w:val="48"/>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Provide regular cultural competency training for faculty and staff.</w:t>
      </w:r>
    </w:p>
    <w:p w14:paraId="009CFBAE" w14:textId="77777777" w:rsidR="004F7FE9" w:rsidRPr="003302D1" w:rsidRDefault="004F7FE9" w:rsidP="003302D1">
      <w:pPr>
        <w:pStyle w:val="ListParagraph"/>
        <w:numPr>
          <w:ilvl w:val="1"/>
          <w:numId w:val="48"/>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Establish diversity and inclusion policies.</w:t>
      </w:r>
    </w:p>
    <w:p w14:paraId="216FFF81" w14:textId="77777777" w:rsidR="004F7FE9" w:rsidRPr="003302D1" w:rsidRDefault="004F7FE9" w:rsidP="003302D1">
      <w:pPr>
        <w:pStyle w:val="ListParagraph"/>
        <w:numPr>
          <w:ilvl w:val="1"/>
          <w:numId w:val="48"/>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Use robust assessment tools for continuous improvement.</w:t>
      </w:r>
    </w:p>
    <w:p w14:paraId="60A9C1AB" w14:textId="77777777" w:rsidR="004F7FE9" w:rsidRPr="004F7FE9" w:rsidRDefault="004F7FE9" w:rsidP="003302D1">
      <w:pPr>
        <w:numPr>
          <w:ilvl w:val="0"/>
          <w:numId w:val="45"/>
        </w:numPr>
        <w:tabs>
          <w:tab w:val="clear" w:pos="720"/>
        </w:tabs>
        <w:spacing w:before="120" w:after="0" w:line="360" w:lineRule="auto"/>
        <w:ind w:left="990"/>
        <w:jc w:val="both"/>
        <w:rPr>
          <w:rFonts w:ascii="Times New Roman" w:hAnsi="Times New Roman" w:cs="Times New Roman"/>
          <w:sz w:val="24"/>
          <w:szCs w:val="24"/>
        </w:rPr>
      </w:pPr>
      <w:r w:rsidRPr="004F7FE9">
        <w:rPr>
          <w:rFonts w:ascii="Times New Roman" w:hAnsi="Times New Roman" w:cs="Times New Roman"/>
          <w:b/>
          <w:bCs/>
          <w:sz w:val="24"/>
          <w:szCs w:val="24"/>
        </w:rPr>
        <w:t>Strategies for Systemic Change:</w:t>
      </w:r>
    </w:p>
    <w:p w14:paraId="6B779F3D" w14:textId="77777777" w:rsidR="004F7FE9" w:rsidRPr="003302D1" w:rsidRDefault="004F7FE9" w:rsidP="003302D1">
      <w:pPr>
        <w:pStyle w:val="ListParagraph"/>
        <w:numPr>
          <w:ilvl w:val="1"/>
          <w:numId w:val="47"/>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Promote interprofessional education (IPE).</w:t>
      </w:r>
    </w:p>
    <w:p w14:paraId="6724CEB6" w14:textId="77777777" w:rsidR="004F7FE9" w:rsidRPr="003302D1" w:rsidRDefault="004F7FE9" w:rsidP="003302D1">
      <w:pPr>
        <w:pStyle w:val="ListParagraph"/>
        <w:numPr>
          <w:ilvl w:val="1"/>
          <w:numId w:val="47"/>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Engage in community-based education.</w:t>
      </w:r>
    </w:p>
    <w:p w14:paraId="0A1AF729" w14:textId="77777777" w:rsidR="004F7FE9" w:rsidRPr="003302D1" w:rsidRDefault="004F7FE9" w:rsidP="003302D1">
      <w:pPr>
        <w:pStyle w:val="ListParagraph"/>
        <w:numPr>
          <w:ilvl w:val="1"/>
          <w:numId w:val="47"/>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Develop mentorship programs.</w:t>
      </w:r>
    </w:p>
    <w:p w14:paraId="4788879B" w14:textId="77777777" w:rsidR="004F7FE9" w:rsidRPr="003302D1" w:rsidRDefault="004F7FE9" w:rsidP="003302D1">
      <w:pPr>
        <w:pStyle w:val="ListParagraph"/>
        <w:numPr>
          <w:ilvl w:val="1"/>
          <w:numId w:val="47"/>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Implement continuous curriculum review processes.</w:t>
      </w:r>
    </w:p>
    <w:p w14:paraId="5BC7297D" w14:textId="77777777" w:rsidR="004F7FE9" w:rsidRPr="004F7FE9" w:rsidRDefault="004F7FE9" w:rsidP="003302D1">
      <w:pPr>
        <w:numPr>
          <w:ilvl w:val="0"/>
          <w:numId w:val="45"/>
        </w:numPr>
        <w:tabs>
          <w:tab w:val="clear" w:pos="720"/>
        </w:tabs>
        <w:spacing w:before="120" w:after="0" w:line="360" w:lineRule="auto"/>
        <w:ind w:left="990"/>
        <w:jc w:val="both"/>
        <w:rPr>
          <w:rFonts w:ascii="Times New Roman" w:hAnsi="Times New Roman" w:cs="Times New Roman"/>
          <w:sz w:val="24"/>
          <w:szCs w:val="24"/>
        </w:rPr>
      </w:pPr>
      <w:r w:rsidRPr="004F7FE9">
        <w:rPr>
          <w:rFonts w:ascii="Times New Roman" w:hAnsi="Times New Roman" w:cs="Times New Roman"/>
          <w:b/>
          <w:bCs/>
          <w:sz w:val="24"/>
          <w:szCs w:val="24"/>
        </w:rPr>
        <w:t>Advocacy and Broader Adoption:</w:t>
      </w:r>
    </w:p>
    <w:p w14:paraId="028F74A2" w14:textId="77777777" w:rsidR="004F7FE9" w:rsidRPr="003302D1" w:rsidRDefault="004F7FE9" w:rsidP="003302D1">
      <w:pPr>
        <w:pStyle w:val="ListParagraph"/>
        <w:numPr>
          <w:ilvl w:val="1"/>
          <w:numId w:val="49"/>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Engage professional associations.</w:t>
      </w:r>
    </w:p>
    <w:p w14:paraId="547A249F" w14:textId="77777777" w:rsidR="004F7FE9" w:rsidRPr="003302D1" w:rsidRDefault="004F7FE9" w:rsidP="003302D1">
      <w:pPr>
        <w:pStyle w:val="ListParagraph"/>
        <w:numPr>
          <w:ilvl w:val="1"/>
          <w:numId w:val="49"/>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Advocate for national and state-level policy changes.</w:t>
      </w:r>
    </w:p>
    <w:p w14:paraId="6CDBC353" w14:textId="77777777" w:rsidR="004F7FE9" w:rsidRPr="003302D1" w:rsidRDefault="004F7FE9" w:rsidP="003302D1">
      <w:pPr>
        <w:pStyle w:val="ListParagraph"/>
        <w:numPr>
          <w:ilvl w:val="1"/>
          <w:numId w:val="49"/>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Launch public awareness campaigns.</w:t>
      </w:r>
    </w:p>
    <w:p w14:paraId="45E136A5" w14:textId="77777777" w:rsidR="004F7FE9" w:rsidRDefault="004F7FE9" w:rsidP="003302D1">
      <w:pPr>
        <w:pStyle w:val="ListParagraph"/>
        <w:numPr>
          <w:ilvl w:val="1"/>
          <w:numId w:val="49"/>
        </w:numPr>
        <w:spacing w:before="120" w:after="0" w:line="360" w:lineRule="auto"/>
        <w:jc w:val="both"/>
        <w:rPr>
          <w:rFonts w:ascii="Times New Roman" w:hAnsi="Times New Roman" w:cs="Times New Roman"/>
          <w:sz w:val="24"/>
          <w:szCs w:val="24"/>
        </w:rPr>
      </w:pPr>
      <w:r w:rsidRPr="003302D1">
        <w:rPr>
          <w:rFonts w:ascii="Times New Roman" w:hAnsi="Times New Roman" w:cs="Times New Roman"/>
          <w:sz w:val="24"/>
          <w:szCs w:val="24"/>
        </w:rPr>
        <w:t>Promote research and secure funding for cultural competence initiatives.</w:t>
      </w:r>
    </w:p>
    <w:p w14:paraId="1EC478B3" w14:textId="77777777" w:rsidR="003302D1" w:rsidRPr="003302D1" w:rsidRDefault="003302D1" w:rsidP="003302D1">
      <w:pPr>
        <w:pStyle w:val="ListParagraph"/>
        <w:spacing w:before="120" w:after="0" w:line="360" w:lineRule="auto"/>
        <w:ind w:left="1440"/>
        <w:jc w:val="both"/>
        <w:rPr>
          <w:rFonts w:ascii="Times New Roman" w:hAnsi="Times New Roman" w:cs="Times New Roman"/>
          <w:sz w:val="24"/>
          <w:szCs w:val="24"/>
        </w:rPr>
      </w:pPr>
    </w:p>
    <w:p w14:paraId="6BFA3C91" w14:textId="5B08CE51" w:rsidR="004F7FE9" w:rsidRPr="003302D1" w:rsidRDefault="004F7FE9" w:rsidP="003302D1">
      <w:pPr>
        <w:pStyle w:val="ListParagraph"/>
        <w:numPr>
          <w:ilvl w:val="2"/>
          <w:numId w:val="35"/>
        </w:numPr>
        <w:spacing w:before="120" w:after="0" w:line="360" w:lineRule="auto"/>
        <w:ind w:left="450"/>
        <w:jc w:val="both"/>
        <w:rPr>
          <w:rFonts w:ascii="Times New Roman" w:hAnsi="Times New Roman" w:cs="Times New Roman"/>
          <w:b/>
          <w:bCs/>
          <w:sz w:val="24"/>
          <w:szCs w:val="24"/>
        </w:rPr>
      </w:pPr>
      <w:r w:rsidRPr="003302D1">
        <w:rPr>
          <w:rFonts w:ascii="Times New Roman" w:hAnsi="Times New Roman" w:cs="Times New Roman"/>
          <w:b/>
          <w:bCs/>
          <w:sz w:val="24"/>
          <w:szCs w:val="24"/>
        </w:rPr>
        <w:t>Final Thoughts on the Future of Cultural Inclusiveness in Dental Education</w:t>
      </w:r>
    </w:p>
    <w:p w14:paraId="2DEE3941" w14:textId="77777777" w:rsidR="003302D1" w:rsidRDefault="004F7FE9" w:rsidP="003302D1">
      <w:pPr>
        <w:spacing w:before="120" w:after="0" w:line="360" w:lineRule="auto"/>
        <w:ind w:left="720" w:firstLine="720"/>
        <w:jc w:val="both"/>
        <w:rPr>
          <w:rFonts w:ascii="Times New Roman" w:hAnsi="Times New Roman" w:cs="Times New Roman"/>
          <w:sz w:val="24"/>
          <w:szCs w:val="24"/>
        </w:rPr>
      </w:pPr>
      <w:r w:rsidRPr="004F7FE9">
        <w:rPr>
          <w:rFonts w:ascii="Times New Roman" w:hAnsi="Times New Roman" w:cs="Times New Roman"/>
          <w:sz w:val="24"/>
          <w:szCs w:val="24"/>
        </w:rPr>
        <w:t xml:space="preserve">The future of cultural inclusiveness in dental education looks promising as institutions increasingly recognize the importance of preparing students for diverse patient care. Innovations such as simulation-based learning, virtual reality, and interprofessional education will play a crucial role in this transformation. </w:t>
      </w:r>
    </w:p>
    <w:p w14:paraId="79F284B4" w14:textId="22E7B3EC" w:rsidR="004F7FE9" w:rsidRDefault="004F7FE9" w:rsidP="003302D1">
      <w:pPr>
        <w:spacing w:before="120" w:after="0" w:line="360" w:lineRule="auto"/>
        <w:ind w:left="720" w:firstLine="720"/>
        <w:jc w:val="both"/>
        <w:rPr>
          <w:rFonts w:ascii="Times New Roman" w:hAnsi="Times New Roman" w:cs="Times New Roman"/>
          <w:sz w:val="24"/>
          <w:szCs w:val="24"/>
        </w:rPr>
      </w:pPr>
      <w:r w:rsidRPr="004F7FE9">
        <w:rPr>
          <w:rFonts w:ascii="Times New Roman" w:hAnsi="Times New Roman" w:cs="Times New Roman"/>
          <w:sz w:val="24"/>
          <w:szCs w:val="24"/>
        </w:rPr>
        <w:t>Continued advocacy, research, and policy changes will be essential to sustain and expand these efforts. By committing to these strategies, the dental profession can move towards a more inclusive, equitable future, ultimately enhancing the quality of care and health outcomes for all patients.</w:t>
      </w:r>
    </w:p>
    <w:p w14:paraId="32CBBEA3" w14:textId="77777777" w:rsidR="00230E92" w:rsidRDefault="00230E92" w:rsidP="003302D1">
      <w:pPr>
        <w:spacing w:before="120" w:after="0" w:line="360" w:lineRule="auto"/>
        <w:ind w:left="720" w:firstLine="720"/>
        <w:jc w:val="both"/>
        <w:rPr>
          <w:rFonts w:ascii="Times New Roman" w:hAnsi="Times New Roman" w:cs="Times New Roman"/>
          <w:sz w:val="24"/>
          <w:szCs w:val="24"/>
        </w:rPr>
      </w:pPr>
    </w:p>
    <w:p w14:paraId="0E98ACD0" w14:textId="5CBD7FED" w:rsidR="00230E92" w:rsidRPr="004F7FE9" w:rsidRDefault="00230E92" w:rsidP="00230E92">
      <w:pPr>
        <w:spacing w:before="120" w:after="0" w:line="360" w:lineRule="auto"/>
        <w:ind w:left="720" w:firstLine="720"/>
        <w:jc w:val="both"/>
        <w:rPr>
          <w:rFonts w:ascii="Times New Roman" w:hAnsi="Times New Roman" w:cs="Times New Roman"/>
          <w:sz w:val="24"/>
          <w:szCs w:val="24"/>
        </w:rPr>
      </w:pPr>
      <w:r w:rsidRPr="00230E92">
        <w:rPr>
          <w:rFonts w:ascii="Times New Roman" w:hAnsi="Times New Roman" w:cs="Times New Roman"/>
          <w:sz w:val="24"/>
          <w:szCs w:val="24"/>
        </w:rPr>
        <w:t>In conclusion, embracing cultural competence is not merely an educational imperative but a moral obligation to provide compassionate, effective, and inclusive care to all patients. As we move forward, let us commit to integrating cultural sensitivity deeply within dental education and practice, ensuring that future generations of dental professionals are well-prepared to meet the diverse needs of the communities they serve. Through dedicated efforts and innovative approaches, we can build a more inclusive and culturally competent dental profession that stands as a pillar of health equity and excellence.</w:t>
      </w:r>
    </w:p>
    <w:p w14:paraId="3328844C" w14:textId="77777777" w:rsidR="00B80794" w:rsidRDefault="00B80794" w:rsidP="004F7FE9">
      <w:pPr>
        <w:spacing w:before="120" w:after="0" w:line="360" w:lineRule="auto"/>
        <w:jc w:val="both"/>
        <w:rPr>
          <w:rFonts w:ascii="Times New Roman" w:hAnsi="Times New Roman" w:cs="Times New Roman"/>
          <w:sz w:val="24"/>
          <w:szCs w:val="24"/>
          <w:lang w:val="en-US"/>
        </w:rPr>
      </w:pPr>
    </w:p>
    <w:p w14:paraId="22D11404" w14:textId="62041C6B" w:rsidR="00344043" w:rsidRDefault="00344043">
      <w:pPr>
        <w:rPr>
          <w:rFonts w:ascii="Times New Roman" w:hAnsi="Times New Roman" w:cs="Times New Roman"/>
          <w:sz w:val="24"/>
          <w:szCs w:val="24"/>
          <w:lang w:val="en-US"/>
        </w:rPr>
      </w:pPr>
    </w:p>
    <w:p w14:paraId="1382D4F4" w14:textId="0C4DE183" w:rsidR="0047399E" w:rsidRDefault="0047399E">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E858D15" w14:textId="31E40439" w:rsidR="008F573C" w:rsidRPr="000A39F2" w:rsidRDefault="008F573C" w:rsidP="000A39F2">
      <w:pPr>
        <w:spacing w:before="120" w:after="120" w:line="360" w:lineRule="auto"/>
        <w:rPr>
          <w:rFonts w:ascii="Times New Roman" w:hAnsi="Times New Roman" w:cs="Times New Roman"/>
          <w:b/>
          <w:bCs/>
          <w:sz w:val="24"/>
          <w:szCs w:val="24"/>
          <w:lang w:val="en-US"/>
        </w:rPr>
      </w:pPr>
      <w:r w:rsidRPr="000A39F2">
        <w:rPr>
          <w:rFonts w:ascii="Times New Roman" w:hAnsi="Times New Roman" w:cs="Times New Roman"/>
          <w:b/>
          <w:bCs/>
          <w:sz w:val="24"/>
          <w:szCs w:val="24"/>
          <w:lang w:val="en-US"/>
        </w:rPr>
        <w:t>REFERENCES:</w:t>
      </w:r>
    </w:p>
    <w:p w14:paraId="2FDDCF92" w14:textId="03C8D841" w:rsidR="001842BF" w:rsidRPr="001842BF" w:rsidRDefault="001842BF"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1842BF">
        <w:rPr>
          <w:rFonts w:ascii="Times New Roman" w:hAnsi="Times New Roman" w:cs="Times New Roman"/>
          <w:sz w:val="24"/>
          <w:szCs w:val="24"/>
          <w:lang w:val="en-US"/>
        </w:rPr>
        <w:t>Nair, L., &amp; Adetayo, O. A. (2019). Cultural Competence and Ethnic Diversity in Healthcare. Plastic and reconstructive surgery. Global open, 7(5), e2219. https://doi.org/10.1097/GOX.0000000000002219</w:t>
      </w:r>
      <w:r w:rsidR="001A516E">
        <w:rPr>
          <w:rFonts w:ascii="Times New Roman" w:hAnsi="Times New Roman" w:cs="Times New Roman"/>
          <w:sz w:val="24"/>
          <w:szCs w:val="24"/>
          <w:lang w:val="en-US"/>
        </w:rPr>
        <w:t>.</w:t>
      </w:r>
    </w:p>
    <w:p w14:paraId="649E839A" w14:textId="3B1A8764" w:rsidR="00850C21" w:rsidRDefault="00850C21"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850C21">
        <w:rPr>
          <w:rFonts w:ascii="Times New Roman" w:hAnsi="Times New Roman" w:cs="Times New Roman"/>
          <w:sz w:val="24"/>
          <w:szCs w:val="24"/>
          <w:lang w:val="en-US"/>
        </w:rPr>
        <w:t>Garcia, R. I., Cadoret, C. A., &amp; Henshaw, M. (2008). Multicultural issues in oral health. Dental clinics of North America, 52(2), 319–vi. https://doi.org/10.1016/j.cden.2007.12.006</w:t>
      </w:r>
      <w:r w:rsidR="001A516E">
        <w:rPr>
          <w:rFonts w:ascii="Times New Roman" w:hAnsi="Times New Roman" w:cs="Times New Roman"/>
          <w:sz w:val="24"/>
          <w:szCs w:val="24"/>
          <w:lang w:val="en-US"/>
        </w:rPr>
        <w:t>.</w:t>
      </w:r>
    </w:p>
    <w:p w14:paraId="28E27429" w14:textId="5C33679B" w:rsidR="00850C21" w:rsidRDefault="00850C21"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850C21">
        <w:rPr>
          <w:rFonts w:ascii="Times New Roman" w:hAnsi="Times New Roman" w:cs="Times New Roman"/>
          <w:sz w:val="24"/>
          <w:szCs w:val="24"/>
          <w:lang w:val="en-US"/>
        </w:rPr>
        <w:t>Brach, C., &amp; Fraser, I. (2000). Can cultural competency reduce racial and ethnic health disparities? A review and conceptual model. Medical care research and review : MCRR, 57 Suppl 1(Suppl 1), 181–217. https://doi.org/10.1177/1077558700057001S09</w:t>
      </w:r>
      <w:r w:rsidR="001A516E">
        <w:rPr>
          <w:rFonts w:ascii="Times New Roman" w:hAnsi="Times New Roman" w:cs="Times New Roman"/>
          <w:sz w:val="24"/>
          <w:szCs w:val="24"/>
          <w:lang w:val="en-US"/>
        </w:rPr>
        <w:t>.</w:t>
      </w:r>
    </w:p>
    <w:p w14:paraId="3023DDA6" w14:textId="7E0B31A0" w:rsidR="001A516E" w:rsidRDefault="001A516E"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1A516E">
        <w:rPr>
          <w:rFonts w:ascii="Times New Roman" w:hAnsi="Times New Roman" w:cs="Times New Roman"/>
          <w:sz w:val="24"/>
          <w:szCs w:val="24"/>
          <w:lang w:val="en-US"/>
        </w:rPr>
        <w:t>Holyfield, L. J., &amp; Miller, B. H. (2013). A tool for assessing cultural competence training in dental education. Journal of dental education, 77(8), 990–997.</w:t>
      </w:r>
    </w:p>
    <w:p w14:paraId="05DA5E66" w14:textId="4510523D" w:rsidR="008F573C" w:rsidRDefault="001A516E"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1A516E">
        <w:rPr>
          <w:rFonts w:ascii="Times New Roman" w:hAnsi="Times New Roman" w:cs="Times New Roman"/>
          <w:sz w:val="24"/>
          <w:szCs w:val="24"/>
          <w:lang w:val="en-US"/>
        </w:rPr>
        <w:t>Albino, Judith &amp; Inglehart, Marita &amp; Tedesco, Len. (2012). Dental Education and Changing Oral Health Care Needs: Disparities and Demands. Journal of dental education. 76. 75-88. 10.1002/j.0022-0337.2012.76.1.tb05236.x.</w:t>
      </w:r>
    </w:p>
    <w:p w14:paraId="59CD5E4E" w14:textId="12FB86B0" w:rsidR="001A516E" w:rsidRDefault="00716A8D"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716A8D">
        <w:rPr>
          <w:rFonts w:ascii="Times New Roman" w:hAnsi="Times New Roman" w:cs="Times New Roman"/>
          <w:sz w:val="24"/>
          <w:szCs w:val="24"/>
          <w:lang w:val="en-US"/>
        </w:rPr>
        <w:t>Noonan, A. S., &amp; Evans, C. A. (2003). The need for diversity in the health professions. Journal of dental education, 67(9), 1030–1033.</w:t>
      </w:r>
    </w:p>
    <w:p w14:paraId="367B8B8B" w14:textId="33F9F5F6" w:rsidR="002D1620" w:rsidRDefault="002D1620"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2D1620">
        <w:rPr>
          <w:rFonts w:ascii="Times New Roman" w:hAnsi="Times New Roman" w:cs="Times New Roman"/>
          <w:sz w:val="24"/>
          <w:szCs w:val="24"/>
          <w:lang w:val="en-US"/>
        </w:rPr>
        <w:t>Beach, M. C., Price, E. G., Gary, T. L., Robinson, K. A., Gozu, A., Palacio, A., Smarth, C., Jenckes, M. W., Feuerstein, C., Bass, E. B., Powe, N. R., &amp; Cooper, L. A. (2005). Cultural competence: a systematic review of health care provider educational interventions. Medical care, 43(4), 356–373. https://doi.org/10.1097/01.mlr.0000156861.58905.96</w:t>
      </w:r>
      <w:r>
        <w:rPr>
          <w:rFonts w:ascii="Times New Roman" w:hAnsi="Times New Roman" w:cs="Times New Roman"/>
          <w:sz w:val="24"/>
          <w:szCs w:val="24"/>
          <w:lang w:val="en-US"/>
        </w:rPr>
        <w:t>.</w:t>
      </w:r>
    </w:p>
    <w:p w14:paraId="00D84D49" w14:textId="0FD1B1F0" w:rsidR="002D1620" w:rsidRDefault="002D1620"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2D1620">
        <w:rPr>
          <w:rFonts w:ascii="Times New Roman" w:hAnsi="Times New Roman" w:cs="Times New Roman"/>
          <w:sz w:val="24"/>
          <w:szCs w:val="24"/>
          <w:lang w:val="en-US"/>
        </w:rPr>
        <w:t>Betancourt, J. R., Green, A. R., Carrillo, J. E., &amp; Ananeh-Firempong, O., 2nd (2003). Defining cultural competence: a practical framework for addressing racial/ethnic disparities in health and health care. Public health reports (Washington, D.C. : 1974), 118(4), 293–302. https://doi.org/10.1093/phr/118.4.293</w:t>
      </w:r>
    </w:p>
    <w:p w14:paraId="00977877" w14:textId="6C4C0F40" w:rsidR="002D1620" w:rsidRDefault="002D1620"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2D1620">
        <w:rPr>
          <w:rFonts w:ascii="Times New Roman" w:hAnsi="Times New Roman" w:cs="Times New Roman"/>
          <w:sz w:val="24"/>
          <w:szCs w:val="24"/>
          <w:lang w:val="en-US"/>
        </w:rPr>
        <w:t>Saha, S., Beach, M. C., &amp; Cooper, L. A. (2008). Patient centeredness, cultural competence and healthcare quality. Journal of the National Medical Association, 100(11), 1275–1285. https://doi.org/10.1016/s0027-9684(15)31505-4</w:t>
      </w:r>
    </w:p>
    <w:p w14:paraId="71157BFA" w14:textId="59AE56D3" w:rsidR="00A77EDC" w:rsidRDefault="00A77EDC"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A77EDC">
        <w:rPr>
          <w:rFonts w:ascii="Times New Roman" w:hAnsi="Times New Roman" w:cs="Times New Roman"/>
          <w:sz w:val="24"/>
          <w:szCs w:val="24"/>
          <w:lang w:val="en-US"/>
        </w:rPr>
        <w:t>Rowland, M. L., Bean, C. Y., &amp; Casamassimo, P. S. (2006). A snapshot of cultural competency education in US dental schools. Journal of dental education, 70(9), 982–990.</w:t>
      </w:r>
    </w:p>
    <w:p w14:paraId="31D874EF" w14:textId="2D4CFEEC" w:rsidR="00087CA9" w:rsidRDefault="00087CA9"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087CA9">
        <w:rPr>
          <w:rFonts w:ascii="Times New Roman" w:hAnsi="Times New Roman" w:cs="Times New Roman"/>
          <w:sz w:val="24"/>
          <w:szCs w:val="24"/>
          <w:lang w:val="en-US"/>
        </w:rPr>
        <w:t>Hunt, R. J., &amp; Bushong, M. (2010). ADEA CCI vision focuses on preparing graduates for discoveries of the future. Journal of dental education, 74(8), 819–823.</w:t>
      </w:r>
    </w:p>
    <w:p w14:paraId="462B2A8D" w14:textId="08694E0A" w:rsidR="00E37C2D" w:rsidRDefault="00E37C2D"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E37C2D">
        <w:rPr>
          <w:rFonts w:ascii="Times New Roman" w:hAnsi="Times New Roman" w:cs="Times New Roman"/>
          <w:sz w:val="24"/>
          <w:szCs w:val="24"/>
          <w:lang w:val="en-US"/>
        </w:rPr>
        <w:t>Schwartz, S. B., Smith, S. G., &amp; Johnson, K. R. (2020). ADEA Faculty Diversity Toolkit: A Comprehensive Approach to Improving Diversity and Inclusion in Dental Education. Journal of dental education, 84(3), 279–282. https://doi.org/10.1002/jdd.12143</w:t>
      </w:r>
    </w:p>
    <w:p w14:paraId="16C200D4" w14:textId="07434E89" w:rsidR="00E37C2D" w:rsidRDefault="00A02291"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A02291">
        <w:rPr>
          <w:rFonts w:ascii="Times New Roman" w:hAnsi="Times New Roman" w:cs="Times New Roman"/>
          <w:sz w:val="24"/>
          <w:szCs w:val="24"/>
          <w:lang w:val="en-US"/>
        </w:rPr>
        <w:t>Gonzalez, C. M., Deno, M. L., Kintzer, E., Marantz, P. R., Lypson, M. L., &amp; McKee, M. D. (2018). Patient perspectives on racial and ethnic implicit bias in clinical encounters: Implications for curriculum development. Patient education and counseling, 101(9), 1669–1675. https://doi.org/10.1016/j.pec.2018.05.016</w:t>
      </w:r>
    </w:p>
    <w:p w14:paraId="79E3405E" w14:textId="009CD8D5" w:rsidR="00A02291" w:rsidRDefault="00A02291"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A02291">
        <w:rPr>
          <w:rFonts w:ascii="Times New Roman" w:hAnsi="Times New Roman" w:cs="Times New Roman"/>
          <w:sz w:val="24"/>
          <w:szCs w:val="24"/>
          <w:lang w:val="en-US"/>
        </w:rPr>
        <w:t>Institute of Medicine (US) Committee on Understanding and Eliminating Racial and Ethnic Disparities in Health Care, Smedley, B. D., Stith, A. Y., &amp; Nelson, A. R. (Eds.). (2003). Unequal Treatment: Confronting Racial and Ethnic Disparities in Health Care. National Academies Press (US).</w:t>
      </w:r>
    </w:p>
    <w:p w14:paraId="077D6C5B" w14:textId="5F8AB6E6" w:rsidR="00A02291" w:rsidRDefault="009454D0"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9454D0">
        <w:rPr>
          <w:rFonts w:ascii="Times New Roman" w:hAnsi="Times New Roman" w:cs="Times New Roman"/>
          <w:sz w:val="24"/>
          <w:szCs w:val="24"/>
          <w:lang w:val="en-US"/>
        </w:rPr>
        <w:t>Formicola, Allan &amp; Myers, Ronnie &amp; Hasler, John &amp; Peterson, Melanie &amp; Dodge, William &amp; Bailit, Howard &amp; Beazoglou, Tryfon &amp; Tedesco, Lisa. (2008). Evolution of Dental School Clinics as Patient Care Delivery Centers. Journal of dental education. 72. 110-27. 10.1002/j.0022-0337.2006.70.12.tb04229.x.</w:t>
      </w:r>
    </w:p>
    <w:p w14:paraId="3A792642" w14:textId="3AAF011E" w:rsidR="009454D0" w:rsidRDefault="009454D0"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9454D0">
        <w:rPr>
          <w:rFonts w:ascii="Times New Roman" w:hAnsi="Times New Roman" w:cs="Times New Roman"/>
          <w:sz w:val="24"/>
          <w:szCs w:val="24"/>
          <w:lang w:val="en-US"/>
        </w:rPr>
        <w:t>Sinkford, Jeanne &amp; Valachovic, Richard &amp; Harrison, Sonja. (2004). Underrepresented Minority Dental School Enrollment: Continued Vigilance Required. Journal of dental education. 68. 1112-8. 10.1002/j.0022-0337.2004.68.10.tb03857.x.</w:t>
      </w:r>
    </w:p>
    <w:p w14:paraId="09578916" w14:textId="2D6FA150" w:rsidR="009454D0" w:rsidRDefault="0067105D"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67105D">
        <w:rPr>
          <w:rFonts w:ascii="Times New Roman" w:hAnsi="Times New Roman" w:cs="Times New Roman"/>
          <w:sz w:val="24"/>
          <w:szCs w:val="24"/>
          <w:lang w:val="en-US"/>
        </w:rPr>
        <w:t xml:space="preserve">Garces, L. M., &amp; Mickey-Pabello, D. (2015). Racial diversity in the medical profession: The impact of affirmative action bans on underrepresented student of color matriculation in medical schools. The Journal of Higher Education, 86(2), 264-294. </w:t>
      </w:r>
      <w:r w:rsidRPr="001E68EA">
        <w:rPr>
          <w:rFonts w:ascii="Times New Roman" w:hAnsi="Times New Roman" w:cs="Times New Roman"/>
          <w:sz w:val="24"/>
          <w:szCs w:val="24"/>
          <w:lang w:val="en-US"/>
        </w:rPr>
        <w:t>https://doi.org/10.1353/jhe.2015.0003</w:t>
      </w:r>
    </w:p>
    <w:p w14:paraId="1D7DA3EC" w14:textId="26291F7C" w:rsidR="0067105D" w:rsidRDefault="001E68EA"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1E68EA">
        <w:rPr>
          <w:rFonts w:ascii="Times New Roman" w:hAnsi="Times New Roman" w:cs="Times New Roman"/>
          <w:sz w:val="24"/>
          <w:szCs w:val="24"/>
          <w:lang w:val="en-US"/>
        </w:rPr>
        <w:t>Price, S. S., Wells, A., Brunson, W. D., Sinkford, J. C., &amp; Valachovic, R. W. (2011). Evaluating the impact of the ADEA admissions committee workshops. Journal of Dental Education, 75(5), 696-706.</w:t>
      </w:r>
    </w:p>
    <w:p w14:paraId="0E5FF996" w14:textId="4BC467D4" w:rsidR="001E68EA" w:rsidRDefault="00A46AAC"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A46AAC">
        <w:rPr>
          <w:rFonts w:ascii="Times New Roman" w:hAnsi="Times New Roman" w:cs="Times New Roman"/>
          <w:sz w:val="24"/>
          <w:szCs w:val="24"/>
          <w:lang w:val="en-US"/>
        </w:rPr>
        <w:t xml:space="preserve">Campinha-Bacote, Josepha. (2002). The Process of Cultural Competence in the Delivery of Healthcare Services: A Model of Care. Journal of transcultural nursing : official journal of the Transcultural Nursing Society / Transcultural Nursing Society. 13. 181-4; discussion 200. 10.1177/10459602013003003. </w:t>
      </w:r>
    </w:p>
    <w:p w14:paraId="7202721D" w14:textId="0C49B3F8" w:rsidR="00A46AAC" w:rsidRDefault="001E7092"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1E7092">
        <w:rPr>
          <w:rFonts w:ascii="Times New Roman" w:hAnsi="Times New Roman" w:cs="Times New Roman"/>
          <w:sz w:val="24"/>
          <w:szCs w:val="24"/>
          <w:lang w:val="en-US"/>
        </w:rPr>
        <w:t>Purnell L. (2002). The Purnell Model for Cultural Competence. Journal of transcultural nursing: official journal of the Transcultural Nursing Society, 13(3), 193–201. https://doi.org/10.1177/10459602013003006</w:t>
      </w:r>
      <w:r>
        <w:rPr>
          <w:rFonts w:ascii="Times New Roman" w:hAnsi="Times New Roman" w:cs="Times New Roman"/>
          <w:sz w:val="24"/>
          <w:szCs w:val="24"/>
          <w:lang w:val="en-US"/>
        </w:rPr>
        <w:t>.</w:t>
      </w:r>
    </w:p>
    <w:p w14:paraId="014BAD1C" w14:textId="65EA4195" w:rsidR="001E7092" w:rsidRDefault="00320CC8"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320CC8">
        <w:rPr>
          <w:rFonts w:ascii="Times New Roman" w:hAnsi="Times New Roman" w:cs="Times New Roman"/>
          <w:sz w:val="24"/>
          <w:szCs w:val="24"/>
          <w:lang w:val="en-US"/>
        </w:rPr>
        <w:t>Berlin, E. A., &amp; Fowkes, W. C. (1983). A teaching framework for cross-cultural health care: Application in family practice. Western Journal of Medicine, 139(6), 934-938. https://doi.org/10.1016/s0022-5347(12)61147-6</w:t>
      </w:r>
      <w:r>
        <w:rPr>
          <w:rFonts w:ascii="Times New Roman" w:hAnsi="Times New Roman" w:cs="Times New Roman"/>
          <w:sz w:val="24"/>
          <w:szCs w:val="24"/>
          <w:lang w:val="en-US"/>
        </w:rPr>
        <w:t>.</w:t>
      </w:r>
    </w:p>
    <w:p w14:paraId="24707443" w14:textId="2B93C761" w:rsidR="00320CC8" w:rsidRDefault="00EB1B97"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EB1B97">
        <w:rPr>
          <w:rFonts w:ascii="Times New Roman" w:hAnsi="Times New Roman" w:cs="Times New Roman"/>
          <w:sz w:val="24"/>
          <w:szCs w:val="24"/>
          <w:lang w:val="en-US"/>
        </w:rPr>
        <w:t>Office of Minority Health. (2013). National Standards for Culturally and Linguistically Appropriate Services (CLAS) in Health and Health Care. U.S. Department of Health and Human Services. https://thinkculturalhealth.hhs.gov/assets/pdfs/EnhancedNational</w:t>
      </w:r>
      <w:r>
        <w:rPr>
          <w:rFonts w:ascii="Times New Roman" w:hAnsi="Times New Roman" w:cs="Times New Roman"/>
          <w:sz w:val="24"/>
          <w:szCs w:val="24"/>
          <w:lang w:val="en-US"/>
        </w:rPr>
        <w:t xml:space="preserve"> </w:t>
      </w:r>
      <w:r w:rsidRPr="00EB1B97">
        <w:rPr>
          <w:rFonts w:ascii="Times New Roman" w:hAnsi="Times New Roman" w:cs="Times New Roman"/>
          <w:sz w:val="24"/>
          <w:szCs w:val="24"/>
          <w:lang w:val="en-US"/>
        </w:rPr>
        <w:t>CLASStandards.pdf</w:t>
      </w:r>
    </w:p>
    <w:p w14:paraId="4E92E7D8" w14:textId="16A5BC80" w:rsidR="00EB1B97" w:rsidRDefault="00E46341"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E46341">
        <w:rPr>
          <w:rFonts w:ascii="Times New Roman" w:hAnsi="Times New Roman" w:cs="Times New Roman"/>
          <w:sz w:val="24"/>
          <w:szCs w:val="24"/>
          <w:lang w:val="en-US"/>
        </w:rPr>
        <w:t>Betancourt, J. R. (2003). Cross-cultural medical education: Conceptual approaches and frameworks. Academic Medicine, 78(6), 560-569.</w:t>
      </w:r>
    </w:p>
    <w:p w14:paraId="19FCB747" w14:textId="588FBC98" w:rsidR="00E46341" w:rsidRDefault="004E4A4A"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4E4A4A">
        <w:rPr>
          <w:rFonts w:ascii="Times New Roman" w:hAnsi="Times New Roman" w:cs="Times New Roman"/>
          <w:sz w:val="24"/>
          <w:szCs w:val="24"/>
          <w:lang w:val="en-US"/>
        </w:rPr>
        <w:t>Papadopoulos   I.   &amp;   Lees   S.   (2002)   Developing   culturally   competent researchers. Journal of Advanced Nursing 3, 258-264.</w:t>
      </w:r>
    </w:p>
    <w:p w14:paraId="690A69BF" w14:textId="7E775D78" w:rsidR="00F4794B" w:rsidRDefault="00F4794B"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F4794B">
        <w:rPr>
          <w:rFonts w:ascii="Times New Roman" w:hAnsi="Times New Roman" w:cs="Times New Roman"/>
          <w:sz w:val="24"/>
          <w:szCs w:val="24"/>
          <w:lang w:val="en-US"/>
        </w:rPr>
        <w:t>Chuck, Emil &amp; Perez, Herminio &amp; Chaviano Moran, Rosa. (2019). Unintended Demographic Bias in GPA/DAT-Based Pre-Admission Screening: An Argument for Holistic Admissions in Dental Schools. Journal of dental education. 83. 10.21815/JDE.019.144.</w:t>
      </w:r>
    </w:p>
    <w:p w14:paraId="5A271946" w14:textId="71DA2383" w:rsidR="00F4794B" w:rsidRDefault="00223174"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223174">
        <w:rPr>
          <w:rFonts w:ascii="Times New Roman" w:hAnsi="Times New Roman" w:cs="Times New Roman"/>
          <w:sz w:val="24"/>
          <w:szCs w:val="24"/>
          <w:lang w:val="en-US"/>
        </w:rPr>
        <w:t>Cross, T., Bazron, B., Dennis, K., &amp; Isaacs, M. (1989). Towards a culturally competent system of care (Vol. 1). Washington, DC: Georgetown University Child Development Center, CASSP Technical Assistance Center.</w:t>
      </w:r>
    </w:p>
    <w:p w14:paraId="5A6CFC7A" w14:textId="0C2CF7B0" w:rsidR="00223174" w:rsidRDefault="00C01783"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C01783">
        <w:rPr>
          <w:rFonts w:ascii="Times New Roman" w:hAnsi="Times New Roman" w:cs="Times New Roman"/>
          <w:sz w:val="24"/>
          <w:szCs w:val="24"/>
          <w:lang w:val="en-US"/>
        </w:rPr>
        <w:t>Li, S., Miles, K., George, R. E., Ertubey, C., Pype, P., &amp; Liu, J. (2023). A critical review of cultural competence frameworks and models in medical and health professional education: A meta-ethnographic synthesis: BEME Guide No. 79. Medical Teacher. https://doi.org/10.1080/0142159X.2023.1865783</w:t>
      </w:r>
    </w:p>
    <w:p w14:paraId="52AF28D0" w14:textId="29585B80" w:rsidR="00C01783" w:rsidRDefault="007E0C5A"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7E0C5A">
        <w:rPr>
          <w:rFonts w:ascii="Times New Roman" w:hAnsi="Times New Roman" w:cs="Times New Roman"/>
          <w:sz w:val="24"/>
          <w:szCs w:val="24"/>
          <w:lang w:val="en-US"/>
        </w:rPr>
        <w:t>Pilcher, E S., Charles, L., &amp; Lancaster, C. (2008, September 1). Development and Assessment of a Cultural Competency Curriculum. Wiley, 72(9), 1020-1028. https://doi.org/10.1002/j.0022-0337.2008.72.9.tb04576.x</w:t>
      </w:r>
    </w:p>
    <w:p w14:paraId="4CE2DD22" w14:textId="2A9D593D" w:rsidR="007E0C5A" w:rsidRDefault="007E0C5A"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7E0C5A">
        <w:rPr>
          <w:rFonts w:ascii="Times New Roman" w:hAnsi="Times New Roman" w:cs="Times New Roman"/>
          <w:sz w:val="24"/>
          <w:szCs w:val="24"/>
          <w:lang w:val="en-US"/>
        </w:rPr>
        <w:t>Schwartz, S B., Smith, S G., &amp; Johnson, K R. (2020, March 1). ADEA Faculty Diversity Toolkit: A Comprehensive Approach to Improving Diversity and Inclusion in Dental Education. Wiley, 84(3), 279-282. https://doi.org/10.1002/jdd.12143</w:t>
      </w:r>
    </w:p>
    <w:p w14:paraId="389FCAFB" w14:textId="7B9922DE" w:rsidR="007E0C5A" w:rsidRDefault="007E0C5A"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7E0C5A">
        <w:rPr>
          <w:rFonts w:ascii="Times New Roman" w:hAnsi="Times New Roman" w:cs="Times New Roman"/>
          <w:sz w:val="24"/>
          <w:szCs w:val="24"/>
          <w:lang w:val="en-US"/>
        </w:rPr>
        <w:t>Gregorczyk, S M., &amp; Bailit, H L. (2008, October 1). Assessing the Cultural Competency of Dental Students and Residents. Wiley, 72(10), 1122-1127.</w:t>
      </w:r>
    </w:p>
    <w:p w14:paraId="514FD898" w14:textId="53337A77" w:rsidR="007E0C5A" w:rsidRDefault="004E16B1"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4E16B1">
        <w:rPr>
          <w:rFonts w:ascii="Times New Roman" w:hAnsi="Times New Roman" w:cs="Times New Roman"/>
          <w:sz w:val="24"/>
          <w:szCs w:val="24"/>
          <w:lang w:val="en-US"/>
        </w:rPr>
        <w:t>Betancourt, J. R., Green, A. R., &amp; Carrillo, J. E. (2003). Cultural competence in health care: Emerging frameworks and practical approaches. Field Report, 3(3), 12-24.</w:t>
      </w:r>
    </w:p>
    <w:p w14:paraId="618FE45C" w14:textId="35C57314" w:rsidR="004E16B1" w:rsidRDefault="00F50426"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F50426">
        <w:rPr>
          <w:rFonts w:ascii="Times New Roman" w:hAnsi="Times New Roman" w:cs="Times New Roman"/>
          <w:sz w:val="24"/>
          <w:szCs w:val="24"/>
          <w:lang w:val="en-US"/>
        </w:rPr>
        <w:t>Like, R. C. (2011). Educating clinicians about cultural competence and disparities in health and health care. Journal of Continuing Education in the Health Professions, 31(3), 196-206.</w:t>
      </w:r>
    </w:p>
    <w:p w14:paraId="19D8F0B0" w14:textId="43775785" w:rsidR="00C77A86" w:rsidRDefault="00C77A86" w:rsidP="000A39F2">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C77A86">
        <w:rPr>
          <w:rFonts w:ascii="Times New Roman" w:hAnsi="Times New Roman" w:cs="Times New Roman"/>
          <w:sz w:val="24"/>
          <w:szCs w:val="24"/>
          <w:lang w:val="en-US"/>
        </w:rPr>
        <w:t>Wear, D. (2008). On outcomes and humility. Academic Medicine, 83(7), 625-626.</w:t>
      </w:r>
    </w:p>
    <w:p w14:paraId="509F86F2" w14:textId="644B7D6A" w:rsidR="00C77A86" w:rsidRDefault="009E05C2" w:rsidP="00A1349C">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9E05C2">
        <w:rPr>
          <w:rFonts w:ascii="Times New Roman" w:hAnsi="Times New Roman" w:cs="Times New Roman"/>
          <w:sz w:val="24"/>
          <w:szCs w:val="24"/>
          <w:lang w:val="en-US"/>
        </w:rPr>
        <w:t>Commission on Dental Accreditation (CODA). (2023). Accreditation Standards for Dental Education Programs. American Dental Association. CODA Accreditation Standards.</w:t>
      </w:r>
    </w:p>
    <w:p w14:paraId="4561C389" w14:textId="0960E63C" w:rsidR="00AA521B" w:rsidRDefault="0096484A" w:rsidP="00A1349C">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96484A">
        <w:rPr>
          <w:rFonts w:ascii="Times New Roman" w:hAnsi="Times New Roman" w:cs="Times New Roman"/>
          <w:sz w:val="24"/>
          <w:szCs w:val="24"/>
          <w:lang w:val="en-US"/>
        </w:rPr>
        <w:t>Hendricson, W. D., &amp; Cohen, P. A. (2001). Oral health disparities: Workforce issues. Journal of Dental Education, 65(9), 1044-1054.</w:t>
      </w:r>
    </w:p>
    <w:p w14:paraId="29EAC012" w14:textId="1819A542" w:rsidR="0096484A" w:rsidRDefault="001F4454" w:rsidP="00A1349C">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1F4454">
        <w:rPr>
          <w:rFonts w:ascii="Times New Roman" w:hAnsi="Times New Roman" w:cs="Times New Roman"/>
          <w:sz w:val="24"/>
          <w:szCs w:val="24"/>
          <w:lang w:val="en-US"/>
        </w:rPr>
        <w:t>Pottie, K., Batista, R., Mayhew, M., Mota, L., &amp; Grant, K. (2013). Improving delivery of primary care for vulnerable populations in Canada. Canadian Family Physician, 59(9), 945-947.</w:t>
      </w:r>
    </w:p>
    <w:p w14:paraId="44CA23A1" w14:textId="6F5139EE" w:rsidR="001F4454" w:rsidRDefault="001F4454" w:rsidP="00A1349C">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1F4454">
        <w:rPr>
          <w:rFonts w:ascii="Times New Roman" w:hAnsi="Times New Roman" w:cs="Times New Roman"/>
          <w:sz w:val="24"/>
          <w:szCs w:val="24"/>
          <w:lang w:val="en-US"/>
        </w:rPr>
        <w:t>Sadeghi, L., Fischer, J., House, G., &amp; Thompson, M. (2018). Social determinants of health: Impacting outcomes for high needs patients. Journal of the Canadian Dental Association, 84(1), 12-15.</w:t>
      </w:r>
    </w:p>
    <w:p w14:paraId="428E18E1" w14:textId="79142E94" w:rsidR="00DD3E0E" w:rsidRPr="00DD3E0E" w:rsidRDefault="00DD3E0E" w:rsidP="00DD3E0E">
      <w:pPr>
        <w:pStyle w:val="ListParagraph"/>
        <w:numPr>
          <w:ilvl w:val="0"/>
          <w:numId w:val="1"/>
        </w:numPr>
        <w:spacing w:before="120" w:after="120" w:line="360" w:lineRule="auto"/>
        <w:jc w:val="both"/>
        <w:rPr>
          <w:rFonts w:ascii="Times New Roman" w:hAnsi="Times New Roman" w:cs="Times New Roman"/>
          <w:sz w:val="24"/>
          <w:szCs w:val="24"/>
          <w:lang w:val="en-US"/>
        </w:rPr>
      </w:pPr>
      <w:r w:rsidRPr="00DD3E0E">
        <w:rPr>
          <w:rFonts w:ascii="Times New Roman" w:hAnsi="Times New Roman" w:cs="Times New Roman"/>
          <w:sz w:val="24"/>
          <w:szCs w:val="24"/>
          <w:lang w:val="en-US"/>
        </w:rPr>
        <w:t>General Dental Council (GDC). (2015). Standards for Education. Retrieved from GDC Standards for Education</w:t>
      </w:r>
      <w:r>
        <w:rPr>
          <w:rFonts w:ascii="Times New Roman" w:hAnsi="Times New Roman" w:cs="Times New Roman"/>
          <w:sz w:val="24"/>
          <w:szCs w:val="24"/>
          <w:lang w:val="en-US"/>
        </w:rPr>
        <w:t>.</w:t>
      </w:r>
    </w:p>
    <w:p w14:paraId="5243F4F0" w14:textId="72BA8884" w:rsidR="00826028" w:rsidRDefault="00DD3E0E" w:rsidP="00DD3E0E">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DD3E0E">
        <w:rPr>
          <w:rFonts w:ascii="Times New Roman" w:hAnsi="Times New Roman" w:cs="Times New Roman"/>
          <w:sz w:val="24"/>
          <w:szCs w:val="24"/>
          <w:lang w:val="en-US"/>
        </w:rPr>
        <w:t>General Dental Council (GDC). (2015). Preparing for Practice. Retrieved from GDC Preparing for Practice</w:t>
      </w:r>
      <w:r>
        <w:rPr>
          <w:rFonts w:ascii="Times New Roman" w:hAnsi="Times New Roman" w:cs="Times New Roman"/>
          <w:sz w:val="24"/>
          <w:szCs w:val="24"/>
          <w:lang w:val="en-US"/>
        </w:rPr>
        <w:t>.</w:t>
      </w:r>
    </w:p>
    <w:p w14:paraId="4C3AFF3E" w14:textId="2C8A6D69" w:rsidR="00A403D8" w:rsidRPr="00A403D8" w:rsidRDefault="00A403D8" w:rsidP="00A403D8">
      <w:pPr>
        <w:pStyle w:val="ListParagraph"/>
        <w:numPr>
          <w:ilvl w:val="0"/>
          <w:numId w:val="1"/>
        </w:numPr>
        <w:spacing w:before="120" w:after="120" w:line="360" w:lineRule="auto"/>
        <w:jc w:val="both"/>
        <w:rPr>
          <w:rFonts w:ascii="Times New Roman" w:hAnsi="Times New Roman" w:cs="Times New Roman"/>
          <w:sz w:val="24"/>
          <w:szCs w:val="24"/>
          <w:lang w:val="en-US"/>
        </w:rPr>
      </w:pPr>
      <w:r w:rsidRPr="00A403D8">
        <w:rPr>
          <w:rFonts w:ascii="Times New Roman" w:hAnsi="Times New Roman" w:cs="Times New Roman"/>
          <w:sz w:val="24"/>
          <w:szCs w:val="24"/>
          <w:lang w:val="en-US"/>
        </w:rPr>
        <w:t>Australian Dental Council (ADC). (20</w:t>
      </w:r>
      <w:r>
        <w:rPr>
          <w:rFonts w:ascii="Times New Roman" w:hAnsi="Times New Roman" w:cs="Times New Roman"/>
          <w:sz w:val="24"/>
          <w:szCs w:val="24"/>
          <w:lang w:val="en-US"/>
        </w:rPr>
        <w:t>23</w:t>
      </w:r>
      <w:r w:rsidRPr="00A403D8">
        <w:rPr>
          <w:rFonts w:ascii="Times New Roman" w:hAnsi="Times New Roman" w:cs="Times New Roman"/>
          <w:sz w:val="24"/>
          <w:szCs w:val="24"/>
          <w:lang w:val="en-US"/>
        </w:rPr>
        <w:t>). Professional Competencies of the Newly Qualified Dentist. Retrieved from ADC Professional Competencies</w:t>
      </w:r>
    </w:p>
    <w:p w14:paraId="010D36D6" w14:textId="5BEF1D20" w:rsidR="00A403D8" w:rsidRDefault="00A403D8"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A403D8">
        <w:rPr>
          <w:rFonts w:ascii="Times New Roman" w:hAnsi="Times New Roman" w:cs="Times New Roman"/>
          <w:sz w:val="24"/>
          <w:szCs w:val="24"/>
          <w:lang w:val="en-US"/>
        </w:rPr>
        <w:t>Australian Dental Council (ADC). (20</w:t>
      </w:r>
      <w:r>
        <w:rPr>
          <w:rFonts w:ascii="Times New Roman" w:hAnsi="Times New Roman" w:cs="Times New Roman"/>
          <w:sz w:val="24"/>
          <w:szCs w:val="24"/>
          <w:lang w:val="en-US"/>
        </w:rPr>
        <w:t>21</w:t>
      </w:r>
      <w:r w:rsidRPr="00A403D8">
        <w:rPr>
          <w:rFonts w:ascii="Times New Roman" w:hAnsi="Times New Roman" w:cs="Times New Roman"/>
          <w:sz w:val="24"/>
          <w:szCs w:val="24"/>
          <w:lang w:val="en-US"/>
        </w:rPr>
        <w:t>). Accreditation Standards for Dental Practitioner Programs. Retrieved from ADC Accreditation Standards</w:t>
      </w:r>
      <w:r w:rsidR="009B5B8E">
        <w:rPr>
          <w:rFonts w:ascii="Times New Roman" w:hAnsi="Times New Roman" w:cs="Times New Roman"/>
          <w:sz w:val="24"/>
          <w:szCs w:val="24"/>
          <w:lang w:val="en-US"/>
        </w:rPr>
        <w:t>.</w:t>
      </w:r>
    </w:p>
    <w:p w14:paraId="6C7976E1" w14:textId="7BEDF6C8" w:rsidR="009B5B8E" w:rsidRDefault="009B5B8E"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9B5B8E">
        <w:rPr>
          <w:rFonts w:ascii="Times New Roman" w:hAnsi="Times New Roman" w:cs="Times New Roman"/>
          <w:sz w:val="24"/>
          <w:szCs w:val="24"/>
          <w:lang w:val="en-US"/>
        </w:rPr>
        <w:t>Malaysian Dental Council (MDC)</w:t>
      </w:r>
      <w:r>
        <w:rPr>
          <w:rFonts w:ascii="Times New Roman" w:hAnsi="Times New Roman" w:cs="Times New Roman"/>
          <w:sz w:val="24"/>
          <w:szCs w:val="24"/>
          <w:lang w:val="en-US"/>
        </w:rPr>
        <w:t xml:space="preserve">. (2021). </w:t>
      </w:r>
      <w:r w:rsidRPr="009B5B8E">
        <w:rPr>
          <w:rFonts w:ascii="Times New Roman" w:hAnsi="Times New Roman" w:cs="Times New Roman"/>
          <w:sz w:val="24"/>
          <w:szCs w:val="24"/>
          <w:lang w:val="en-US"/>
        </w:rPr>
        <w:t xml:space="preserve">Competencies </w:t>
      </w:r>
      <w:r>
        <w:rPr>
          <w:rFonts w:ascii="Times New Roman" w:hAnsi="Times New Roman" w:cs="Times New Roman"/>
          <w:sz w:val="24"/>
          <w:szCs w:val="24"/>
          <w:lang w:val="en-US"/>
        </w:rPr>
        <w:t>o</w:t>
      </w:r>
      <w:r w:rsidRPr="009B5B8E">
        <w:rPr>
          <w:rFonts w:ascii="Times New Roman" w:hAnsi="Times New Roman" w:cs="Times New Roman"/>
          <w:sz w:val="24"/>
          <w:szCs w:val="24"/>
          <w:lang w:val="en-US"/>
        </w:rPr>
        <w:t>f New Dental Graduates, Malaysia</w:t>
      </w:r>
      <w:r>
        <w:rPr>
          <w:rFonts w:ascii="Times New Roman" w:hAnsi="Times New Roman" w:cs="Times New Roman"/>
          <w:sz w:val="24"/>
          <w:szCs w:val="24"/>
          <w:lang w:val="en-US"/>
        </w:rPr>
        <w:t>.</w:t>
      </w:r>
    </w:p>
    <w:p w14:paraId="22D3D033" w14:textId="4757CE92" w:rsidR="00A40B45" w:rsidRDefault="00A40B45"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Dental Council of India (DCI). (2020). </w:t>
      </w:r>
      <w:r w:rsidRPr="00A40B45">
        <w:rPr>
          <w:rFonts w:ascii="Times New Roman" w:hAnsi="Times New Roman" w:cs="Times New Roman"/>
          <w:sz w:val="24"/>
          <w:szCs w:val="24"/>
          <w:lang w:val="en-US"/>
        </w:rPr>
        <w:t xml:space="preserve">Competency Based Undergraduate Curriculum </w:t>
      </w:r>
      <w:r>
        <w:rPr>
          <w:rFonts w:ascii="Times New Roman" w:hAnsi="Times New Roman" w:cs="Times New Roman"/>
          <w:sz w:val="24"/>
          <w:szCs w:val="24"/>
          <w:lang w:val="en-US"/>
        </w:rPr>
        <w:t>f</w:t>
      </w:r>
      <w:r w:rsidRPr="00A40B45">
        <w:rPr>
          <w:rFonts w:ascii="Times New Roman" w:hAnsi="Times New Roman" w:cs="Times New Roman"/>
          <w:sz w:val="24"/>
          <w:szCs w:val="24"/>
          <w:lang w:val="en-US"/>
        </w:rPr>
        <w:t>or The Indian Dental Graduate</w:t>
      </w:r>
      <w:r>
        <w:rPr>
          <w:rFonts w:ascii="Times New Roman" w:hAnsi="Times New Roman" w:cs="Times New Roman"/>
          <w:sz w:val="24"/>
          <w:szCs w:val="24"/>
          <w:lang w:val="en-US"/>
        </w:rPr>
        <w:t>.</w:t>
      </w:r>
    </w:p>
    <w:p w14:paraId="0395D510" w14:textId="048BFE5D" w:rsidR="00262EBC" w:rsidRDefault="00262EBC"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262EBC">
        <w:rPr>
          <w:rFonts w:ascii="Times New Roman" w:hAnsi="Times New Roman" w:cs="Times New Roman"/>
          <w:sz w:val="24"/>
          <w:szCs w:val="24"/>
          <w:lang w:val="en-US"/>
        </w:rPr>
        <w:t xml:space="preserve">Lopez N, Shingler K, Real C, Nirkhiwale A, Quick K. Cultural competency in dental education: developing a tool for assessment and inclusion. J Dent Educ. 2024;88:587–595. </w:t>
      </w:r>
      <w:r w:rsidR="00625BE1" w:rsidRPr="00625BE1">
        <w:rPr>
          <w:rFonts w:ascii="Times New Roman" w:hAnsi="Times New Roman" w:cs="Times New Roman"/>
          <w:sz w:val="24"/>
          <w:szCs w:val="24"/>
          <w:lang w:val="en-US"/>
        </w:rPr>
        <w:t>https://doi.org/10.1002/jdd.13466</w:t>
      </w:r>
    </w:p>
    <w:p w14:paraId="5D01C159" w14:textId="7DE3DD30" w:rsidR="00625BE1" w:rsidRDefault="00625BE1"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625BE1">
        <w:rPr>
          <w:rFonts w:ascii="Times New Roman" w:hAnsi="Times New Roman" w:cs="Times New Roman"/>
          <w:sz w:val="24"/>
          <w:szCs w:val="24"/>
          <w:lang w:val="en-US"/>
        </w:rPr>
        <w:t>Smith, W. R., Betancourt, J. R., Wynia, M. K., Bussey-Jones, J., Stone, V. E., Phillips, C. O., ... &amp; Fernandez, A. (2007). Recommendations for teaching about racial and ethnic disparities in health and health care. Annals of Internal Medicine, 147(9), 654-665</w:t>
      </w:r>
    </w:p>
    <w:p w14:paraId="57DB788A" w14:textId="74522416" w:rsidR="00625BE1" w:rsidRDefault="00625BE1"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625BE1">
        <w:rPr>
          <w:rFonts w:ascii="Times New Roman" w:hAnsi="Times New Roman" w:cs="Times New Roman"/>
          <w:sz w:val="24"/>
          <w:szCs w:val="24"/>
          <w:lang w:val="en-US"/>
        </w:rPr>
        <w:t>Ladson-Billings, G. (1995). Toward a theory of culturally relevant pedagogy. American Educational Research Journal, 32(3), 465-491.</w:t>
      </w:r>
    </w:p>
    <w:p w14:paraId="0D3BBC68" w14:textId="62DFBEEB" w:rsidR="007B37C2" w:rsidRDefault="007B37C2"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7B37C2">
        <w:rPr>
          <w:rFonts w:ascii="Times New Roman" w:hAnsi="Times New Roman" w:cs="Times New Roman"/>
          <w:sz w:val="24"/>
          <w:szCs w:val="24"/>
          <w:lang w:val="en-US"/>
        </w:rPr>
        <w:t>Sullivan Commission on Diversity in the Healthcare Workforce. (2004). Missing persons: Minorities in the health professions. The Sullivan Commission</w:t>
      </w:r>
    </w:p>
    <w:p w14:paraId="35C32D96" w14:textId="3753A37C" w:rsidR="007B37C2" w:rsidRDefault="00A7012C"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A7012C">
        <w:rPr>
          <w:rFonts w:ascii="Times New Roman" w:hAnsi="Times New Roman" w:cs="Times New Roman"/>
          <w:sz w:val="24"/>
          <w:szCs w:val="24"/>
          <w:lang w:val="en-US"/>
        </w:rPr>
        <w:t>Hurtado, S., Milem, J. F., Clayton-Pedersen, A. R., &amp; Allen, W. R. (2012). Enhancing campus climates for racial/ethnic diversity: Educational policy and practice. Review of Higher Education, 21(3), 279-302.</w:t>
      </w:r>
    </w:p>
    <w:p w14:paraId="6CEA0765" w14:textId="276D2CBF" w:rsidR="00A7012C" w:rsidRDefault="00F43AED"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F43AED">
        <w:rPr>
          <w:rFonts w:ascii="Times New Roman" w:hAnsi="Times New Roman" w:cs="Times New Roman"/>
          <w:sz w:val="24"/>
          <w:szCs w:val="24"/>
          <w:lang w:val="en-US"/>
        </w:rPr>
        <w:t>Price, E. G., Powe, N. R., Kern, D. E., Golden, S. H., Wand, G. S., Cooper, L. A. (2005). Improving the diversity climate in academic medicine: Faculty perceptions as a catalyst for institutional change. Academic Medicine, 80(6), 564-571.</w:t>
      </w:r>
    </w:p>
    <w:p w14:paraId="7F0BB4E2" w14:textId="4A9C5D8B" w:rsidR="00F43AED" w:rsidRDefault="00277D15"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277D15">
        <w:rPr>
          <w:rFonts w:ascii="Times New Roman" w:hAnsi="Times New Roman" w:cs="Times New Roman"/>
          <w:sz w:val="24"/>
          <w:szCs w:val="24"/>
          <w:lang w:val="en-US"/>
        </w:rPr>
        <w:t>Haden, N. K., Catalanotto, F. A., Alexander, C. J., Bailit, H., Battrell, A., Broussard, J., Jr, Buchanan, J., Douglass, C. W., Fox, C. E., 3rd, Glassman, P., Lugo, R. I., George, M., Meyerowitz, C., Scott, E. R., 2nd, Yaple, N., Bresch, J., Gutman-Betts, Z., Luke, G. G., Moss, M., Sinkford, J. C., … ADEA (2003). Improving the oral health status of all Americans: roles and responsibilities of academic dental institutions: the report of the ADEA President's Commission. Journal of dental education, 67(5), 563–583.</w:t>
      </w:r>
    </w:p>
    <w:p w14:paraId="6091D927" w14:textId="7268DED2" w:rsidR="00277D15" w:rsidRDefault="006C43D2"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6C43D2">
        <w:rPr>
          <w:rFonts w:ascii="Times New Roman" w:hAnsi="Times New Roman" w:cs="Times New Roman"/>
          <w:sz w:val="24"/>
          <w:szCs w:val="24"/>
          <w:lang w:val="en-US"/>
        </w:rPr>
        <w:t>Price, E. G., Beach, M. C., Gary, T. L., Robinson, K. A., Gozu, A., Palacio, A., Smarth, C., Jenckes, M., Feuerstein, C., Bass, E. B., Powe, N. R., &amp; Cooper, L. A. (2005). A systematic review of the methodological rigor of studies evaluating cultural competence training of health professionals. Academic medicine: journal of the Association of American Medical Colleges, 80(6), 578–586. https://doi.org/10.1097/00001888-200506000-00013</w:t>
      </w:r>
    </w:p>
    <w:p w14:paraId="72CA222E" w14:textId="4D339CC8" w:rsidR="006C43D2" w:rsidRDefault="003E51A3"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3E51A3">
        <w:rPr>
          <w:rFonts w:ascii="Times New Roman" w:hAnsi="Times New Roman" w:cs="Times New Roman"/>
          <w:sz w:val="24"/>
          <w:szCs w:val="24"/>
          <w:lang w:val="en-US"/>
        </w:rPr>
        <w:t>Betancourt, J. R., Green, A. R., Carillo, J. E., &amp; Ananeh-Firempong, O. (2003). Improving quality and achieving equity: The role of cultural competence in reducing racial and ethnic disparities in health care. The Commonwealth Fund.</w:t>
      </w:r>
    </w:p>
    <w:p w14:paraId="702FBAF3" w14:textId="6B4FA041" w:rsidR="003E51A3" w:rsidRDefault="001534AB"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1534AB">
        <w:rPr>
          <w:rFonts w:ascii="Times New Roman" w:hAnsi="Times New Roman" w:cs="Times New Roman"/>
          <w:sz w:val="24"/>
          <w:szCs w:val="24"/>
          <w:lang w:val="en-US"/>
        </w:rPr>
        <w:t>Jernigan, V. B. B., Hearod, J. B., Tran, K., Norris, K. C., &amp; Buchwald, D. (2016). An examination of cultural competence training in US medical education guided by the tool for assessing cultural competence training. Journal of Health Disparities Research and Practice, 9(3), 150-167.</w:t>
      </w:r>
    </w:p>
    <w:p w14:paraId="730A9F89" w14:textId="4A4D5F64" w:rsidR="002E3895" w:rsidRDefault="00FE3198"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FE3198">
        <w:rPr>
          <w:rFonts w:ascii="Times New Roman" w:hAnsi="Times New Roman" w:cs="Times New Roman"/>
          <w:sz w:val="24"/>
          <w:szCs w:val="24"/>
          <w:lang w:val="en-US"/>
        </w:rPr>
        <w:t>Seifer, S. D. (1998). Service-learning: Community-campus partnerships for health professions education. Academic Medicine, 73(3), 273-277.</w:t>
      </w:r>
    </w:p>
    <w:p w14:paraId="0348EC72" w14:textId="1A673CE2" w:rsidR="00FE3198" w:rsidRDefault="00FE3198"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FE3198">
        <w:rPr>
          <w:rFonts w:ascii="Times New Roman" w:hAnsi="Times New Roman" w:cs="Times New Roman"/>
          <w:sz w:val="24"/>
          <w:szCs w:val="24"/>
          <w:lang w:val="en-US"/>
        </w:rPr>
        <w:t>Smedley, B. D., Stith, A. Y., Colburn, L., &amp; Evans, C. H. (2003). The right thing to do, the smart thing to do: Enhancing diversity in the health professions. National Academy of Sciences.</w:t>
      </w:r>
    </w:p>
    <w:p w14:paraId="35988508" w14:textId="41CF5F3A" w:rsidR="00FC0443" w:rsidRPr="00595428" w:rsidRDefault="00595428"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595428">
        <w:rPr>
          <w:rFonts w:ascii="Times New Roman" w:hAnsi="Times New Roman" w:cs="Times New Roman"/>
          <w:sz w:val="24"/>
          <w:szCs w:val="24"/>
        </w:rPr>
        <w:t xml:space="preserve">Lie, D., Lee-Rey, E., Gomez, A., Bereknyei, S., &amp; Braddock, C. H. (2011). Does cultural competency training of health professionals improve patient outcomes? A systematic review and proposed algorithm. </w:t>
      </w:r>
      <w:r w:rsidRPr="00595428">
        <w:rPr>
          <w:rFonts w:ascii="Times New Roman" w:hAnsi="Times New Roman" w:cs="Times New Roman"/>
          <w:i/>
          <w:iCs/>
          <w:sz w:val="24"/>
          <w:szCs w:val="24"/>
        </w:rPr>
        <w:t>Patient Education and Counseling</w:t>
      </w:r>
      <w:r w:rsidRPr="00595428">
        <w:rPr>
          <w:rFonts w:ascii="Times New Roman" w:hAnsi="Times New Roman" w:cs="Times New Roman"/>
          <w:sz w:val="24"/>
          <w:szCs w:val="24"/>
        </w:rPr>
        <w:t>, 86(2), 141-146.</w:t>
      </w:r>
    </w:p>
    <w:p w14:paraId="4096EE91" w14:textId="3D95C082" w:rsidR="00595428" w:rsidRDefault="00957651"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957651">
        <w:rPr>
          <w:rFonts w:ascii="Times New Roman" w:hAnsi="Times New Roman" w:cs="Times New Roman"/>
          <w:sz w:val="24"/>
          <w:szCs w:val="24"/>
          <w:lang w:val="en-US"/>
        </w:rPr>
        <w:t>Majumdar, B., Browne, G., Roberts, J., &amp; Carpio, B. (2004). Effects of cultural sensitivity training on health care provider attitudes and patient outcomes. Journal of Nursing Scholarship, 36(2), 161-166</w:t>
      </w:r>
    </w:p>
    <w:p w14:paraId="6A0DF260" w14:textId="5ECA1EB8" w:rsidR="00957651" w:rsidRDefault="00AC2036"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AC2036">
        <w:rPr>
          <w:rFonts w:ascii="Times New Roman" w:hAnsi="Times New Roman" w:cs="Times New Roman"/>
          <w:sz w:val="24"/>
          <w:szCs w:val="24"/>
          <w:lang w:val="en-US"/>
        </w:rPr>
        <w:t>Smedley, B. D., Stith, A. Y., &amp; Nelson, A. R. (Eds.). (2003). Unequal treatment: Confronting racial and ethnic disparities in health care. National Academies Press.</w:t>
      </w:r>
    </w:p>
    <w:p w14:paraId="006AED1A" w14:textId="0EBF1B3A" w:rsidR="00AC2036" w:rsidRPr="00CE42D2" w:rsidRDefault="00CE42D2"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CE42D2">
        <w:rPr>
          <w:rFonts w:ascii="Times New Roman" w:hAnsi="Times New Roman" w:cs="Times New Roman"/>
          <w:sz w:val="24"/>
          <w:szCs w:val="24"/>
        </w:rPr>
        <w:t>Bridges, D. R., Davidson, R. A., Odegard, P. S., Maki, I. V., &amp; Tomkowiak, J. (2011). Interprofessional collaboration: three best practice models of interprofessional education. </w:t>
      </w:r>
      <w:r w:rsidRPr="00CE42D2">
        <w:rPr>
          <w:rFonts w:ascii="Times New Roman" w:hAnsi="Times New Roman" w:cs="Times New Roman"/>
          <w:i/>
          <w:iCs/>
          <w:sz w:val="24"/>
          <w:szCs w:val="24"/>
        </w:rPr>
        <w:t>Medical education online</w:t>
      </w:r>
      <w:r w:rsidRPr="00CE42D2">
        <w:rPr>
          <w:rFonts w:ascii="Times New Roman" w:hAnsi="Times New Roman" w:cs="Times New Roman"/>
          <w:sz w:val="24"/>
          <w:szCs w:val="24"/>
        </w:rPr>
        <w:t>, </w:t>
      </w:r>
      <w:r w:rsidRPr="00CE42D2">
        <w:rPr>
          <w:rFonts w:ascii="Times New Roman" w:hAnsi="Times New Roman" w:cs="Times New Roman"/>
          <w:i/>
          <w:iCs/>
          <w:sz w:val="24"/>
          <w:szCs w:val="24"/>
        </w:rPr>
        <w:t>16</w:t>
      </w:r>
      <w:r w:rsidRPr="00CE42D2">
        <w:rPr>
          <w:rFonts w:ascii="Times New Roman" w:hAnsi="Times New Roman" w:cs="Times New Roman"/>
          <w:sz w:val="24"/>
          <w:szCs w:val="24"/>
        </w:rPr>
        <w:t>, 10.3402/meo.v16i0.6035. https://doi.org/10.3402/meo.v16i0.6035</w:t>
      </w:r>
    </w:p>
    <w:p w14:paraId="599E0C27" w14:textId="7C23411E" w:rsidR="00CE42D2" w:rsidRDefault="00975F40"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975F40">
        <w:rPr>
          <w:rFonts w:ascii="Times New Roman" w:hAnsi="Times New Roman" w:cs="Times New Roman"/>
          <w:sz w:val="24"/>
          <w:szCs w:val="24"/>
          <w:lang w:val="en-US"/>
        </w:rPr>
        <w:t>Gupta, Mansi. (2021). Virtual Reality in Dentistry. 10.1007/978-3-030-65169-5_14.</w:t>
      </w:r>
    </w:p>
    <w:p w14:paraId="7E50D498" w14:textId="3429C8B0" w:rsidR="00975F40" w:rsidRDefault="0028248B"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28248B">
        <w:rPr>
          <w:rFonts w:ascii="Times New Roman" w:hAnsi="Times New Roman" w:cs="Times New Roman"/>
          <w:sz w:val="24"/>
          <w:szCs w:val="24"/>
          <w:lang w:val="en-US"/>
        </w:rPr>
        <w:t>Strauss, Ronald &amp; Mofidi, Mahyar &amp; Sandler, Eugene &amp; Williamson, Robert &amp; McMurtry, Brian &amp; Carl, Linda &amp; Neal, Edward. (2003). Reflective Learning in Community‐Based Dental Education. Journal of dental education. 67. 1234-42. 10.1002/j.0022-0337.2003.67.11.tb03715.x.</w:t>
      </w:r>
    </w:p>
    <w:p w14:paraId="500024D8" w14:textId="07F8C6B8" w:rsidR="0028248B" w:rsidRDefault="00803429"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803429">
        <w:rPr>
          <w:rFonts w:ascii="Times New Roman" w:hAnsi="Times New Roman" w:cs="Times New Roman"/>
          <w:sz w:val="24"/>
          <w:szCs w:val="24"/>
          <w:lang w:val="en-US"/>
        </w:rPr>
        <w:t>Grbic, Douglas &amp; Jones, David &amp; Case, Steven. (2015). The Role of Socioeconomic Status in Medical School Admissions. Academic medicine : journal of the Association of American Medical Colleges. 90. 10.1097/ACM.0000000000000653.</w:t>
      </w:r>
    </w:p>
    <w:p w14:paraId="1B6ECAA4" w14:textId="0C82C427" w:rsidR="00803429" w:rsidRPr="00615848" w:rsidRDefault="00615848"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615848">
        <w:rPr>
          <w:rFonts w:ascii="Times New Roman" w:hAnsi="Times New Roman" w:cs="Times New Roman"/>
          <w:sz w:val="24"/>
          <w:szCs w:val="24"/>
        </w:rPr>
        <w:t>Kneebone R. (2005). Evaluating clinical simulations for learning procedural skills: a theory-based approach. </w:t>
      </w:r>
      <w:r w:rsidRPr="00615848">
        <w:rPr>
          <w:rFonts w:ascii="Times New Roman" w:hAnsi="Times New Roman" w:cs="Times New Roman"/>
          <w:i/>
          <w:iCs/>
          <w:sz w:val="24"/>
          <w:szCs w:val="24"/>
        </w:rPr>
        <w:t>Academic medicine : journal of the Association of American Medical Colleges</w:t>
      </w:r>
      <w:r w:rsidRPr="00615848">
        <w:rPr>
          <w:rFonts w:ascii="Times New Roman" w:hAnsi="Times New Roman" w:cs="Times New Roman"/>
          <w:sz w:val="24"/>
          <w:szCs w:val="24"/>
        </w:rPr>
        <w:t>, </w:t>
      </w:r>
      <w:r w:rsidRPr="00615848">
        <w:rPr>
          <w:rFonts w:ascii="Times New Roman" w:hAnsi="Times New Roman" w:cs="Times New Roman"/>
          <w:i/>
          <w:iCs/>
          <w:sz w:val="24"/>
          <w:szCs w:val="24"/>
        </w:rPr>
        <w:t>80</w:t>
      </w:r>
      <w:r w:rsidRPr="00615848">
        <w:rPr>
          <w:rFonts w:ascii="Times New Roman" w:hAnsi="Times New Roman" w:cs="Times New Roman"/>
          <w:sz w:val="24"/>
          <w:szCs w:val="24"/>
        </w:rPr>
        <w:t>(6), 549–553. https://doi.org/10.1097/00001888-200506000-00006</w:t>
      </w:r>
    </w:p>
    <w:p w14:paraId="5CA48517" w14:textId="358944DE" w:rsidR="00615848" w:rsidRDefault="0050053E"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50053E">
        <w:rPr>
          <w:rFonts w:ascii="Times New Roman" w:hAnsi="Times New Roman" w:cs="Times New Roman"/>
          <w:sz w:val="24"/>
          <w:szCs w:val="24"/>
          <w:lang w:val="en-US"/>
        </w:rPr>
        <w:t>Branch, William. (2010). The road to professionalism: Reflective practice and reflective learning. Patient education and counseling. 80. 327-32. 10.1016/j.pec.2010.04.022.</w:t>
      </w:r>
    </w:p>
    <w:p w14:paraId="6B1EA751" w14:textId="6919F030" w:rsidR="0050053E" w:rsidRPr="00BD2903" w:rsidRDefault="00BD2903"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BD2903">
        <w:rPr>
          <w:rFonts w:ascii="Times New Roman" w:hAnsi="Times New Roman" w:cs="Times New Roman"/>
          <w:sz w:val="24"/>
          <w:szCs w:val="24"/>
        </w:rPr>
        <w:t xml:space="preserve">Charon, R. (2006). Narrative medicine: Honoring the stories of illness. </w:t>
      </w:r>
      <w:r w:rsidRPr="00BD2903">
        <w:rPr>
          <w:rFonts w:ascii="Times New Roman" w:hAnsi="Times New Roman" w:cs="Times New Roman"/>
          <w:i/>
          <w:iCs/>
          <w:sz w:val="24"/>
          <w:szCs w:val="24"/>
        </w:rPr>
        <w:t>Oxford University Press</w:t>
      </w:r>
      <w:r w:rsidRPr="00BD2903">
        <w:rPr>
          <w:rFonts w:ascii="Times New Roman" w:hAnsi="Times New Roman" w:cs="Times New Roman"/>
          <w:sz w:val="24"/>
          <w:szCs w:val="24"/>
        </w:rPr>
        <w:t>.</w:t>
      </w:r>
    </w:p>
    <w:p w14:paraId="216488F2" w14:textId="3622C872" w:rsidR="00BD2903" w:rsidRDefault="006A5BA6"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6A5BA6">
        <w:rPr>
          <w:rFonts w:ascii="Times New Roman" w:hAnsi="Times New Roman" w:cs="Times New Roman"/>
          <w:sz w:val="24"/>
          <w:szCs w:val="24"/>
          <w:lang w:val="en-US"/>
        </w:rPr>
        <w:t>Makhambetova, Aliya &amp; Zhiyenbayeva, Nadezhda &amp; Ergesheva, Elena. (2021). Personalized Learning Strategy as a Tool to Improve Academic Performance and Motivation of Students. International Journal of Web-Based Learning and Teaching Technologies. 16. 1-17. 10.4018/IJWLTT.286743.</w:t>
      </w:r>
    </w:p>
    <w:p w14:paraId="4A95EABF" w14:textId="4C840795" w:rsidR="006A5BA6" w:rsidRPr="00957BD9" w:rsidRDefault="00957BD9"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957BD9">
        <w:rPr>
          <w:rFonts w:ascii="Times New Roman" w:hAnsi="Times New Roman" w:cs="Times New Roman"/>
          <w:sz w:val="24"/>
          <w:szCs w:val="24"/>
        </w:rPr>
        <w:t>Rowthorn, V., &amp; Olsen, J. (2014). All together now: Developing a team skills competency domain for global health education. </w:t>
      </w:r>
      <w:r w:rsidRPr="00957BD9">
        <w:rPr>
          <w:rFonts w:ascii="Times New Roman" w:hAnsi="Times New Roman" w:cs="Times New Roman"/>
          <w:i/>
          <w:iCs/>
          <w:sz w:val="24"/>
          <w:szCs w:val="24"/>
        </w:rPr>
        <w:t>Journal of Law, Medicine and Ethics</w:t>
      </w:r>
      <w:r w:rsidRPr="00957BD9">
        <w:rPr>
          <w:rFonts w:ascii="Times New Roman" w:hAnsi="Times New Roman" w:cs="Times New Roman"/>
          <w:sz w:val="24"/>
          <w:szCs w:val="24"/>
        </w:rPr>
        <w:t>, </w:t>
      </w:r>
      <w:r w:rsidRPr="00957BD9">
        <w:rPr>
          <w:rFonts w:ascii="Times New Roman" w:hAnsi="Times New Roman" w:cs="Times New Roman"/>
          <w:b/>
          <w:bCs/>
          <w:sz w:val="24"/>
          <w:szCs w:val="24"/>
        </w:rPr>
        <w:t>42</w:t>
      </w:r>
      <w:r w:rsidRPr="00957BD9">
        <w:rPr>
          <w:rFonts w:ascii="Times New Roman" w:hAnsi="Times New Roman" w:cs="Times New Roman"/>
          <w:sz w:val="24"/>
          <w:szCs w:val="24"/>
        </w:rPr>
        <w:t>(4), 550–563. https://doi.org/10.1111/jlme.12175</w:t>
      </w:r>
    </w:p>
    <w:p w14:paraId="7853130B" w14:textId="7F21CB29" w:rsidR="00957BD9" w:rsidRPr="00877327" w:rsidRDefault="00877327"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877327">
        <w:rPr>
          <w:rFonts w:ascii="Times New Roman" w:hAnsi="Times New Roman" w:cs="Times New Roman"/>
          <w:sz w:val="24"/>
          <w:szCs w:val="24"/>
        </w:rPr>
        <w:t xml:space="preserve">Jiang, F., Jiang, Y., Zhi, H., Dong, Y., Li, H., Ma, S., ... &amp; Wang, Y. (2017). Artificial intelligence in healthcare: Past, present and future. </w:t>
      </w:r>
      <w:r w:rsidRPr="00877327">
        <w:rPr>
          <w:rFonts w:ascii="Times New Roman" w:hAnsi="Times New Roman" w:cs="Times New Roman"/>
          <w:i/>
          <w:iCs/>
          <w:sz w:val="24"/>
          <w:szCs w:val="24"/>
        </w:rPr>
        <w:t>Stroke and Vascular Neurology</w:t>
      </w:r>
      <w:r w:rsidRPr="00877327">
        <w:rPr>
          <w:rFonts w:ascii="Times New Roman" w:hAnsi="Times New Roman" w:cs="Times New Roman"/>
          <w:sz w:val="24"/>
          <w:szCs w:val="24"/>
        </w:rPr>
        <w:t>, 2(4), 230-243.</w:t>
      </w:r>
    </w:p>
    <w:p w14:paraId="0C58DBCD" w14:textId="62384065" w:rsidR="00877327" w:rsidRPr="00351179" w:rsidRDefault="00F464B3"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F464B3">
        <w:rPr>
          <w:rFonts w:ascii="Times New Roman" w:hAnsi="Times New Roman" w:cs="Times New Roman"/>
          <w:sz w:val="24"/>
          <w:szCs w:val="24"/>
        </w:rPr>
        <w:t xml:space="preserve">Epstein, R. M., &amp; Street, R. L. (2011). The values and value of patient-centered care. </w:t>
      </w:r>
      <w:r w:rsidRPr="00F464B3">
        <w:rPr>
          <w:rFonts w:ascii="Times New Roman" w:hAnsi="Times New Roman" w:cs="Times New Roman"/>
          <w:i/>
          <w:iCs/>
          <w:sz w:val="24"/>
          <w:szCs w:val="24"/>
        </w:rPr>
        <w:t>Annals of Family Medicine</w:t>
      </w:r>
      <w:r w:rsidRPr="00F464B3">
        <w:rPr>
          <w:rFonts w:ascii="Times New Roman" w:hAnsi="Times New Roman" w:cs="Times New Roman"/>
          <w:sz w:val="24"/>
          <w:szCs w:val="24"/>
        </w:rPr>
        <w:t>, 9(2), 100-103.</w:t>
      </w:r>
    </w:p>
    <w:p w14:paraId="424C7E21" w14:textId="3C3E4016" w:rsidR="00351179" w:rsidRPr="00F464B3" w:rsidRDefault="00351179" w:rsidP="00A403D8">
      <w:pPr>
        <w:pStyle w:val="ListParagraph"/>
        <w:numPr>
          <w:ilvl w:val="0"/>
          <w:numId w:val="1"/>
        </w:numPr>
        <w:spacing w:before="120" w:after="120" w:line="360" w:lineRule="auto"/>
        <w:contextualSpacing w:val="0"/>
        <w:jc w:val="both"/>
        <w:rPr>
          <w:rFonts w:ascii="Times New Roman" w:hAnsi="Times New Roman" w:cs="Times New Roman"/>
          <w:sz w:val="24"/>
          <w:szCs w:val="24"/>
          <w:lang w:val="en-US"/>
        </w:rPr>
      </w:pPr>
      <w:r w:rsidRPr="00351179">
        <w:rPr>
          <w:rFonts w:ascii="Times New Roman" w:hAnsi="Times New Roman" w:cs="Times New Roman"/>
          <w:sz w:val="24"/>
          <w:szCs w:val="24"/>
          <w:lang w:val="en-US"/>
        </w:rPr>
        <w:t>Lopez N, Shingler K, Real C, Nirkhiwale A, Quick K. Cultural competency in dental education: developing a tool for assessment and inclusion. J Dent Educ. 2024;88:587–595. https://doi.org/10.1002/jdd.13466</w:t>
      </w:r>
      <w:r>
        <w:rPr>
          <w:rFonts w:ascii="Times New Roman" w:hAnsi="Times New Roman" w:cs="Times New Roman"/>
          <w:sz w:val="24"/>
          <w:szCs w:val="24"/>
          <w:lang w:val="en-US"/>
        </w:rPr>
        <w:t>.</w:t>
      </w:r>
    </w:p>
    <w:p w14:paraId="634A2DD1" w14:textId="72EC782C" w:rsidR="00F464B3" w:rsidRPr="00857750" w:rsidRDefault="00857750" w:rsidP="00857750">
      <w:pPr>
        <w:pStyle w:val="ListParagraph"/>
        <w:spacing w:before="120" w:after="120" w:line="360" w:lineRule="auto"/>
        <w:ind w:left="0"/>
        <w:contextualSpacing w:val="0"/>
        <w:jc w:val="center"/>
        <w:rPr>
          <w:rFonts w:ascii="Times New Roman" w:hAnsi="Times New Roman" w:cs="Times New Roman"/>
          <w:b/>
          <w:bCs/>
          <w:sz w:val="24"/>
          <w:szCs w:val="24"/>
          <w:lang w:val="en-US"/>
        </w:rPr>
      </w:pPr>
      <w:r w:rsidRPr="00857750">
        <w:rPr>
          <w:rFonts w:ascii="Times New Roman" w:hAnsi="Times New Roman" w:cs="Times New Roman"/>
          <w:b/>
          <w:bCs/>
          <w:sz w:val="24"/>
          <w:szCs w:val="24"/>
          <w:lang w:val="en-US"/>
        </w:rPr>
        <w:t>APPENDIX 1</w:t>
      </w:r>
    </w:p>
    <w:p w14:paraId="2DC30420" w14:textId="34FA3A32" w:rsidR="00857750" w:rsidRPr="00CD293D" w:rsidRDefault="00CD293D" w:rsidP="00857750">
      <w:pPr>
        <w:pStyle w:val="ListParagraph"/>
        <w:spacing w:before="120" w:after="120" w:line="360" w:lineRule="auto"/>
        <w:ind w:left="0"/>
        <w:contextualSpacing w:val="0"/>
        <w:jc w:val="center"/>
        <w:rPr>
          <w:rFonts w:ascii="Times New Roman" w:hAnsi="Times New Roman" w:cs="Times New Roman"/>
          <w:b/>
          <w:bCs/>
          <w:sz w:val="24"/>
          <w:szCs w:val="24"/>
          <w:lang w:val="en-US"/>
        </w:rPr>
      </w:pPr>
      <w:r w:rsidRPr="00CD293D">
        <w:rPr>
          <w:rFonts w:ascii="Times New Roman" w:hAnsi="Times New Roman" w:cs="Times New Roman"/>
          <w:b/>
          <w:bCs/>
          <w:sz w:val="24"/>
          <w:szCs w:val="24"/>
          <w:lang w:val="en-US"/>
        </w:rPr>
        <w:t>GENERAL EDUCATION CURRICULUM: DIVERSITY, EQUITY, AND INCLUSION (DEI) RUBRIC</w:t>
      </w:r>
    </w:p>
    <w:tbl>
      <w:tblPr>
        <w:tblStyle w:val="TableGrid"/>
        <w:tblW w:w="0" w:type="auto"/>
        <w:tblLook w:val="04A0" w:firstRow="1" w:lastRow="0" w:firstColumn="1" w:lastColumn="0" w:noHBand="0" w:noVBand="1"/>
      </w:tblPr>
      <w:tblGrid>
        <w:gridCol w:w="1803"/>
        <w:gridCol w:w="1803"/>
        <w:gridCol w:w="1803"/>
        <w:gridCol w:w="1803"/>
        <w:gridCol w:w="1804"/>
      </w:tblGrid>
      <w:tr w:rsidR="00857750" w14:paraId="0EE39172" w14:textId="77777777" w:rsidTr="00857750">
        <w:tc>
          <w:tcPr>
            <w:tcW w:w="1803" w:type="dxa"/>
            <w:vAlign w:val="center"/>
          </w:tcPr>
          <w:p w14:paraId="106210D8" w14:textId="68C773D7" w:rsidR="00857750" w:rsidRPr="00AC2AF5" w:rsidRDefault="00857750" w:rsidP="00857750">
            <w:pPr>
              <w:pStyle w:val="Default"/>
              <w:jc w:val="center"/>
              <w:rPr>
                <w:sz w:val="22"/>
                <w:szCs w:val="22"/>
              </w:rPr>
            </w:pPr>
            <w:r w:rsidRPr="00AC2AF5">
              <w:rPr>
                <w:b/>
                <w:bCs/>
                <w:sz w:val="22"/>
                <w:szCs w:val="22"/>
              </w:rPr>
              <w:t>Learning Outcomes</w:t>
            </w:r>
          </w:p>
          <w:p w14:paraId="79686909" w14:textId="46B3E190" w:rsidR="00857750" w:rsidRPr="00AC2AF5" w:rsidRDefault="00857750" w:rsidP="00857750">
            <w:pPr>
              <w:pStyle w:val="ListParagraph"/>
              <w:ind w:left="0"/>
              <w:contextualSpacing w:val="0"/>
              <w:jc w:val="center"/>
              <w:rPr>
                <w:rFonts w:ascii="Times New Roman" w:hAnsi="Times New Roman" w:cs="Times New Roman"/>
                <w:lang w:val="en-US"/>
              </w:rPr>
            </w:pPr>
            <w:r w:rsidRPr="00AC2AF5">
              <w:rPr>
                <w:rFonts w:ascii="Times New Roman" w:hAnsi="Times New Roman" w:cs="Times New Roman"/>
                <w:b/>
                <w:bCs/>
              </w:rPr>
              <w:t>(The student…)</w:t>
            </w:r>
          </w:p>
        </w:tc>
        <w:tc>
          <w:tcPr>
            <w:tcW w:w="1803" w:type="dxa"/>
            <w:vAlign w:val="center"/>
          </w:tcPr>
          <w:p w14:paraId="35926572" w14:textId="7DE11EB6" w:rsidR="00857750" w:rsidRPr="00AC2AF5" w:rsidRDefault="00857750" w:rsidP="00857750">
            <w:pPr>
              <w:pStyle w:val="ListParagraph"/>
              <w:ind w:left="0"/>
              <w:contextualSpacing w:val="0"/>
              <w:jc w:val="center"/>
              <w:rPr>
                <w:rFonts w:ascii="Times New Roman" w:hAnsi="Times New Roman" w:cs="Times New Roman"/>
                <w:lang w:val="en-US"/>
              </w:rPr>
            </w:pPr>
            <w:r w:rsidRPr="00AC2AF5">
              <w:rPr>
                <w:rFonts w:ascii="Times New Roman" w:hAnsi="Times New Roman" w:cs="Times New Roman"/>
                <w:b/>
                <w:bCs/>
              </w:rPr>
              <w:t>Exceeds expectations</w:t>
            </w:r>
          </w:p>
        </w:tc>
        <w:tc>
          <w:tcPr>
            <w:tcW w:w="1803" w:type="dxa"/>
            <w:vAlign w:val="center"/>
          </w:tcPr>
          <w:p w14:paraId="4C4AA4E6" w14:textId="40641E4F" w:rsidR="00857750" w:rsidRPr="00AC2AF5" w:rsidRDefault="00857750" w:rsidP="00857750">
            <w:pPr>
              <w:pStyle w:val="ListParagraph"/>
              <w:ind w:left="0"/>
              <w:contextualSpacing w:val="0"/>
              <w:jc w:val="center"/>
              <w:rPr>
                <w:rFonts w:ascii="Times New Roman" w:hAnsi="Times New Roman" w:cs="Times New Roman"/>
                <w:lang w:val="en-US"/>
              </w:rPr>
            </w:pPr>
            <w:r w:rsidRPr="00AC2AF5">
              <w:rPr>
                <w:rFonts w:ascii="Times New Roman" w:hAnsi="Times New Roman" w:cs="Times New Roman"/>
                <w:b/>
                <w:bCs/>
              </w:rPr>
              <w:t>Meets expectations</w:t>
            </w:r>
          </w:p>
        </w:tc>
        <w:tc>
          <w:tcPr>
            <w:tcW w:w="1803" w:type="dxa"/>
            <w:vAlign w:val="center"/>
          </w:tcPr>
          <w:p w14:paraId="66A4E744" w14:textId="5BEB8FA5" w:rsidR="00857750" w:rsidRPr="00AC2AF5" w:rsidRDefault="00857750" w:rsidP="00857750">
            <w:pPr>
              <w:pStyle w:val="ListParagraph"/>
              <w:ind w:left="0"/>
              <w:contextualSpacing w:val="0"/>
              <w:jc w:val="center"/>
              <w:rPr>
                <w:rFonts w:ascii="Times New Roman" w:hAnsi="Times New Roman" w:cs="Times New Roman"/>
                <w:lang w:val="en-US"/>
              </w:rPr>
            </w:pPr>
            <w:r w:rsidRPr="00AC2AF5">
              <w:rPr>
                <w:rFonts w:ascii="Times New Roman" w:hAnsi="Times New Roman" w:cs="Times New Roman"/>
                <w:b/>
                <w:bCs/>
              </w:rPr>
              <w:t>Partially meets expectations</w:t>
            </w:r>
          </w:p>
        </w:tc>
        <w:tc>
          <w:tcPr>
            <w:tcW w:w="1804" w:type="dxa"/>
            <w:vAlign w:val="center"/>
          </w:tcPr>
          <w:p w14:paraId="5F490221" w14:textId="76F289B3" w:rsidR="00857750" w:rsidRPr="00AC2AF5" w:rsidRDefault="00857750" w:rsidP="00857750">
            <w:pPr>
              <w:pStyle w:val="ListParagraph"/>
              <w:ind w:left="0"/>
              <w:contextualSpacing w:val="0"/>
              <w:jc w:val="center"/>
              <w:rPr>
                <w:rFonts w:ascii="Times New Roman" w:hAnsi="Times New Roman" w:cs="Times New Roman"/>
                <w:lang w:val="en-US"/>
              </w:rPr>
            </w:pPr>
            <w:r w:rsidRPr="00AC2AF5">
              <w:rPr>
                <w:rFonts w:ascii="Times New Roman" w:hAnsi="Times New Roman" w:cs="Times New Roman"/>
                <w:b/>
                <w:bCs/>
              </w:rPr>
              <w:t>Does not meet expectations</w:t>
            </w:r>
          </w:p>
        </w:tc>
      </w:tr>
      <w:tr w:rsidR="00857750" w14:paraId="797BB1E3" w14:textId="77777777" w:rsidTr="00AC2AF5">
        <w:trPr>
          <w:trHeight w:val="2609"/>
        </w:trPr>
        <w:tc>
          <w:tcPr>
            <w:tcW w:w="1803" w:type="dxa"/>
          </w:tcPr>
          <w:p w14:paraId="4B4F73A4" w14:textId="3855E6E6"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i/>
                <w:iCs/>
              </w:rPr>
              <w:t xml:space="preserve">LO1: </w:t>
            </w:r>
            <w:r w:rsidRPr="00AC2AF5">
              <w:rPr>
                <w:rFonts w:ascii="Times New Roman" w:hAnsi="Times New Roman" w:cs="Times New Roman"/>
                <w:i/>
                <w:iCs/>
                <w:color w:val="232323"/>
              </w:rPr>
              <w:t xml:space="preserve">Explains current diversity, equity, or inclusion issues within the context of U.S. history, institutions, practices, or policies. </w:t>
            </w:r>
          </w:p>
        </w:tc>
        <w:tc>
          <w:tcPr>
            <w:tcW w:w="1803" w:type="dxa"/>
          </w:tcPr>
          <w:p w14:paraId="42144161" w14:textId="5287D773"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Analyzes </w:t>
            </w:r>
            <w:r w:rsidRPr="00AC2AF5">
              <w:rPr>
                <w:rFonts w:ascii="Times New Roman" w:hAnsi="Times New Roman" w:cs="Times New Roman"/>
                <w:color w:val="232323"/>
              </w:rPr>
              <w:t xml:space="preserve">current </w:t>
            </w:r>
            <w:r w:rsidRPr="00AC2AF5">
              <w:rPr>
                <w:rFonts w:ascii="Times New Roman" w:hAnsi="Times New Roman" w:cs="Times New Roman"/>
              </w:rPr>
              <w:t xml:space="preserve">diversity, equity, or inclusion issues within the context of U.S. history, institutions, practices, or policies. </w:t>
            </w:r>
          </w:p>
        </w:tc>
        <w:tc>
          <w:tcPr>
            <w:tcW w:w="1803" w:type="dxa"/>
          </w:tcPr>
          <w:p w14:paraId="1E1D082C" w14:textId="40614512"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Explains </w:t>
            </w:r>
            <w:r w:rsidRPr="00AC2AF5">
              <w:rPr>
                <w:rFonts w:ascii="Times New Roman" w:hAnsi="Times New Roman" w:cs="Times New Roman"/>
                <w:color w:val="232323"/>
              </w:rPr>
              <w:t xml:space="preserve">current </w:t>
            </w:r>
            <w:r w:rsidRPr="00AC2AF5">
              <w:rPr>
                <w:rFonts w:ascii="Times New Roman" w:hAnsi="Times New Roman" w:cs="Times New Roman"/>
              </w:rPr>
              <w:t xml:space="preserve">diversity, equity, or inclusion issues within the context of U.S. history, institutions, practices, or policies. </w:t>
            </w:r>
          </w:p>
        </w:tc>
        <w:tc>
          <w:tcPr>
            <w:tcW w:w="1803" w:type="dxa"/>
          </w:tcPr>
          <w:p w14:paraId="5ACF42F8" w14:textId="6EA3ABC3"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Identifies </w:t>
            </w:r>
            <w:r w:rsidRPr="00AC2AF5">
              <w:rPr>
                <w:rFonts w:ascii="Times New Roman" w:hAnsi="Times New Roman" w:cs="Times New Roman"/>
                <w:color w:val="232323"/>
              </w:rPr>
              <w:t xml:space="preserve">current </w:t>
            </w:r>
            <w:r w:rsidRPr="00AC2AF5">
              <w:rPr>
                <w:rFonts w:ascii="Times New Roman" w:hAnsi="Times New Roman" w:cs="Times New Roman"/>
              </w:rPr>
              <w:t xml:space="preserve">diversity, equity, or inclusion issues within the context of U.S. history, institutions, practices, or policies. </w:t>
            </w:r>
          </w:p>
        </w:tc>
        <w:tc>
          <w:tcPr>
            <w:tcW w:w="1804" w:type="dxa"/>
          </w:tcPr>
          <w:p w14:paraId="5C490CC4" w14:textId="18014B15"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Does not identify </w:t>
            </w:r>
            <w:r w:rsidRPr="00AC2AF5">
              <w:rPr>
                <w:rFonts w:ascii="Times New Roman" w:hAnsi="Times New Roman" w:cs="Times New Roman"/>
                <w:color w:val="232323"/>
              </w:rPr>
              <w:t xml:space="preserve">current </w:t>
            </w:r>
            <w:r w:rsidRPr="00AC2AF5">
              <w:rPr>
                <w:rFonts w:ascii="Times New Roman" w:hAnsi="Times New Roman" w:cs="Times New Roman"/>
              </w:rPr>
              <w:t xml:space="preserve">diversity, equity, or inclusion issues within the context of U.S. history, institutions, practices, or policies. </w:t>
            </w:r>
          </w:p>
        </w:tc>
      </w:tr>
      <w:tr w:rsidR="00857750" w14:paraId="458A5928" w14:textId="77777777" w:rsidTr="00AC2AF5">
        <w:trPr>
          <w:trHeight w:val="2150"/>
        </w:trPr>
        <w:tc>
          <w:tcPr>
            <w:tcW w:w="1803" w:type="dxa"/>
          </w:tcPr>
          <w:p w14:paraId="196446E1" w14:textId="04AA2632"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i/>
                <w:iCs/>
              </w:rPr>
              <w:t xml:space="preserve">LO2: </w:t>
            </w:r>
            <w:r w:rsidRPr="00AC2AF5">
              <w:rPr>
                <w:rFonts w:ascii="Times New Roman" w:hAnsi="Times New Roman" w:cs="Times New Roman"/>
                <w:i/>
                <w:iCs/>
                <w:color w:val="232323"/>
              </w:rPr>
              <w:t xml:space="preserve">Explains how cultural values and prejudices influence individual or group behavior. </w:t>
            </w:r>
          </w:p>
        </w:tc>
        <w:tc>
          <w:tcPr>
            <w:tcW w:w="1803" w:type="dxa"/>
          </w:tcPr>
          <w:p w14:paraId="36FFF17E" w14:textId="0E87FD2C"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Analyzes how cultural values and prejudices influence individual or group behavior. </w:t>
            </w:r>
          </w:p>
        </w:tc>
        <w:tc>
          <w:tcPr>
            <w:tcW w:w="1803" w:type="dxa"/>
          </w:tcPr>
          <w:p w14:paraId="13E03AC1" w14:textId="12082C85"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color w:val="232323"/>
              </w:rPr>
              <w:t xml:space="preserve">Explains </w:t>
            </w:r>
            <w:r w:rsidRPr="00AC2AF5">
              <w:rPr>
                <w:rFonts w:ascii="Times New Roman" w:hAnsi="Times New Roman" w:cs="Times New Roman"/>
              </w:rPr>
              <w:t xml:space="preserve">how cultural values and prejudices influence individual or group behavior. </w:t>
            </w:r>
          </w:p>
        </w:tc>
        <w:tc>
          <w:tcPr>
            <w:tcW w:w="1803" w:type="dxa"/>
          </w:tcPr>
          <w:p w14:paraId="1C3AB8A3" w14:textId="5EA0B23F"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Identifies examples where cultural values and prejudices influence individual or group behavior. </w:t>
            </w:r>
          </w:p>
        </w:tc>
        <w:tc>
          <w:tcPr>
            <w:tcW w:w="1804" w:type="dxa"/>
          </w:tcPr>
          <w:p w14:paraId="13C9F360" w14:textId="55E3031C"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Does not identify examples where cultural values or prejudices influence individual or group behavior. </w:t>
            </w:r>
          </w:p>
        </w:tc>
      </w:tr>
      <w:tr w:rsidR="00857750" w14:paraId="2D673D63" w14:textId="77777777" w:rsidTr="00AC2AF5">
        <w:trPr>
          <w:trHeight w:val="2870"/>
        </w:trPr>
        <w:tc>
          <w:tcPr>
            <w:tcW w:w="1803" w:type="dxa"/>
          </w:tcPr>
          <w:p w14:paraId="678B1E9B" w14:textId="00FB3C6A"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i/>
                <w:iCs/>
              </w:rPr>
              <w:t xml:space="preserve">LO3: </w:t>
            </w:r>
            <w:r w:rsidRPr="00AC2AF5">
              <w:rPr>
                <w:rFonts w:ascii="Times New Roman" w:hAnsi="Times New Roman" w:cs="Times New Roman"/>
                <w:i/>
                <w:iCs/>
                <w:color w:val="232323"/>
              </w:rPr>
              <w:t xml:space="preserve">Explains the ethical and moral issues related to diversity, equity, or inclusion present in complex domestic (U.S.) situations. </w:t>
            </w:r>
          </w:p>
        </w:tc>
        <w:tc>
          <w:tcPr>
            <w:tcW w:w="1803" w:type="dxa"/>
          </w:tcPr>
          <w:p w14:paraId="5F2220A9" w14:textId="41496FEC"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Analyzes the ethical and moral issues related to diversity, equity, or inclusion present in complex domestic (US) situations. </w:t>
            </w:r>
          </w:p>
        </w:tc>
        <w:tc>
          <w:tcPr>
            <w:tcW w:w="1803" w:type="dxa"/>
          </w:tcPr>
          <w:p w14:paraId="3B4BD301" w14:textId="39577A2A"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color w:val="232323"/>
              </w:rPr>
              <w:t xml:space="preserve">Explains </w:t>
            </w:r>
            <w:r w:rsidRPr="00AC2AF5">
              <w:rPr>
                <w:rFonts w:ascii="Times New Roman" w:hAnsi="Times New Roman" w:cs="Times New Roman"/>
              </w:rPr>
              <w:t xml:space="preserve">the ethical and moral issues related to diversity, equity, or inclusion present in complex domestic (US) situations. </w:t>
            </w:r>
          </w:p>
        </w:tc>
        <w:tc>
          <w:tcPr>
            <w:tcW w:w="1803" w:type="dxa"/>
          </w:tcPr>
          <w:p w14:paraId="66EA9E82" w14:textId="6BF682DC"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Identifies the ethical and moral issues related to diversity, equity, or inclusion present in complex domestic (US) situations. </w:t>
            </w:r>
          </w:p>
        </w:tc>
        <w:tc>
          <w:tcPr>
            <w:tcW w:w="1804" w:type="dxa"/>
          </w:tcPr>
          <w:p w14:paraId="51CFD690" w14:textId="6B071773"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Does not identify the ethical and moral issues related to diversity, equity, or inclusion present in complex domestic (US) situations. </w:t>
            </w:r>
          </w:p>
        </w:tc>
      </w:tr>
      <w:tr w:rsidR="00857750" w14:paraId="79407CAC" w14:textId="77777777" w:rsidTr="00AC2AF5">
        <w:trPr>
          <w:trHeight w:val="2150"/>
        </w:trPr>
        <w:tc>
          <w:tcPr>
            <w:tcW w:w="1803" w:type="dxa"/>
          </w:tcPr>
          <w:p w14:paraId="6CAAC818" w14:textId="0A1B756A"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i/>
                <w:iCs/>
              </w:rPr>
              <w:t xml:space="preserve">LO4: </w:t>
            </w:r>
            <w:r w:rsidRPr="00AC2AF5">
              <w:rPr>
                <w:rFonts w:ascii="Times New Roman" w:hAnsi="Times New Roman" w:cs="Times New Roman"/>
                <w:i/>
                <w:iCs/>
                <w:color w:val="232323"/>
              </w:rPr>
              <w:t xml:space="preserve">Explains strategies that promote diversity, equity, or inclusion at the local or national level. </w:t>
            </w:r>
          </w:p>
        </w:tc>
        <w:tc>
          <w:tcPr>
            <w:tcW w:w="1803" w:type="dxa"/>
          </w:tcPr>
          <w:p w14:paraId="6ECB2558" w14:textId="5A7426DE"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Analyzes strategies that promote diversity, equity, or inclusion at the local or national level. </w:t>
            </w:r>
          </w:p>
        </w:tc>
        <w:tc>
          <w:tcPr>
            <w:tcW w:w="1803" w:type="dxa"/>
          </w:tcPr>
          <w:p w14:paraId="02649F14" w14:textId="3503F7CD"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color w:val="232323"/>
              </w:rPr>
              <w:t xml:space="preserve">Explains </w:t>
            </w:r>
            <w:r w:rsidRPr="00AC2AF5">
              <w:rPr>
                <w:rFonts w:ascii="Times New Roman" w:hAnsi="Times New Roman" w:cs="Times New Roman"/>
              </w:rPr>
              <w:t xml:space="preserve">strategies that promote diversity, equity, or inclusion at the local or national level. </w:t>
            </w:r>
          </w:p>
        </w:tc>
        <w:tc>
          <w:tcPr>
            <w:tcW w:w="1803" w:type="dxa"/>
          </w:tcPr>
          <w:p w14:paraId="69376A5A" w14:textId="7446558D"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Identifies strategies that promote diversity, equity, or inclusion at the local or national level. </w:t>
            </w:r>
          </w:p>
        </w:tc>
        <w:tc>
          <w:tcPr>
            <w:tcW w:w="1804" w:type="dxa"/>
          </w:tcPr>
          <w:p w14:paraId="0DF7DF5C" w14:textId="494CF982" w:rsidR="00857750" w:rsidRPr="00AC2AF5" w:rsidRDefault="00857750" w:rsidP="00857750">
            <w:pPr>
              <w:pStyle w:val="ListParagraph"/>
              <w:ind w:left="0"/>
              <w:contextualSpacing w:val="0"/>
              <w:jc w:val="both"/>
              <w:rPr>
                <w:rFonts w:ascii="Times New Roman" w:hAnsi="Times New Roman" w:cs="Times New Roman"/>
                <w:lang w:val="en-US"/>
              </w:rPr>
            </w:pPr>
            <w:r w:rsidRPr="00AC2AF5">
              <w:rPr>
                <w:rFonts w:ascii="Times New Roman" w:hAnsi="Times New Roman" w:cs="Times New Roman"/>
              </w:rPr>
              <w:t xml:space="preserve">Does not identify strategies that promote diversity, equity, or inclusion at the local or national level. </w:t>
            </w:r>
          </w:p>
        </w:tc>
      </w:tr>
    </w:tbl>
    <w:p w14:paraId="1BB0F351" w14:textId="77777777" w:rsidR="00857750" w:rsidRPr="00826028" w:rsidRDefault="00857750" w:rsidP="00857750">
      <w:pPr>
        <w:pStyle w:val="ListParagraph"/>
        <w:spacing w:before="120" w:after="120" w:line="360" w:lineRule="auto"/>
        <w:ind w:left="0"/>
        <w:contextualSpacing w:val="0"/>
        <w:jc w:val="both"/>
        <w:rPr>
          <w:rFonts w:ascii="Times New Roman" w:hAnsi="Times New Roman" w:cs="Times New Roman"/>
          <w:sz w:val="24"/>
          <w:szCs w:val="24"/>
          <w:lang w:val="en-US"/>
        </w:rPr>
      </w:pPr>
    </w:p>
    <w:p w14:paraId="4055B754" w14:textId="06F877A9" w:rsidR="00CD293D" w:rsidRDefault="00CD293D">
      <w:pPr>
        <w:rPr>
          <w:lang w:val="en-US"/>
        </w:rPr>
      </w:pPr>
      <w:r>
        <w:rPr>
          <w:lang w:val="en-US"/>
        </w:rPr>
        <w:br w:type="page"/>
      </w:r>
    </w:p>
    <w:p w14:paraId="42BDBBFD" w14:textId="39D50634" w:rsidR="00CD293D" w:rsidRPr="00857750" w:rsidRDefault="00CD293D" w:rsidP="00CD293D">
      <w:pPr>
        <w:pStyle w:val="ListParagraph"/>
        <w:spacing w:before="120" w:after="120" w:line="360" w:lineRule="auto"/>
        <w:ind w:left="0"/>
        <w:contextualSpacing w:val="0"/>
        <w:jc w:val="center"/>
        <w:rPr>
          <w:rFonts w:ascii="Times New Roman" w:hAnsi="Times New Roman" w:cs="Times New Roman"/>
          <w:b/>
          <w:bCs/>
          <w:sz w:val="24"/>
          <w:szCs w:val="24"/>
          <w:lang w:val="en-US"/>
        </w:rPr>
      </w:pPr>
      <w:r w:rsidRPr="00857750">
        <w:rPr>
          <w:rFonts w:ascii="Times New Roman" w:hAnsi="Times New Roman" w:cs="Times New Roman"/>
          <w:b/>
          <w:bCs/>
          <w:sz w:val="24"/>
          <w:szCs w:val="24"/>
          <w:lang w:val="en-US"/>
        </w:rPr>
        <w:t xml:space="preserve">APPENDIX </w:t>
      </w:r>
      <w:r>
        <w:rPr>
          <w:rFonts w:ascii="Times New Roman" w:hAnsi="Times New Roman" w:cs="Times New Roman"/>
          <w:b/>
          <w:bCs/>
          <w:sz w:val="24"/>
          <w:szCs w:val="24"/>
          <w:lang w:val="en-US"/>
        </w:rPr>
        <w:t>2</w:t>
      </w:r>
    </w:p>
    <w:p w14:paraId="03E1B3BA" w14:textId="3C5CC917" w:rsidR="00CD293D" w:rsidRPr="00CD293D" w:rsidRDefault="00CD293D" w:rsidP="00CD293D">
      <w:pPr>
        <w:pStyle w:val="ListParagraph"/>
        <w:spacing w:before="120" w:after="120" w:line="360" w:lineRule="auto"/>
        <w:ind w:left="0"/>
        <w:contextualSpacing w:val="0"/>
        <w:jc w:val="center"/>
        <w:rPr>
          <w:rFonts w:ascii="Times New Roman" w:hAnsi="Times New Roman" w:cs="Times New Roman"/>
          <w:b/>
          <w:bCs/>
          <w:sz w:val="24"/>
          <w:szCs w:val="24"/>
          <w:lang w:val="en-US"/>
        </w:rPr>
      </w:pPr>
      <w:r w:rsidRPr="00CD293D">
        <w:rPr>
          <w:rFonts w:ascii="Times New Roman" w:hAnsi="Times New Roman" w:cs="Times New Roman"/>
          <w:b/>
          <w:bCs/>
          <w:sz w:val="24"/>
          <w:szCs w:val="24"/>
          <w:lang w:val="en-US"/>
        </w:rPr>
        <w:t>INTERCULTURAL KNOWLEDGE AND COMPETENCE VALUE RUBRIC</w:t>
      </w:r>
    </w:p>
    <w:p w14:paraId="4E929557" w14:textId="77777777" w:rsidR="00CD293D" w:rsidRDefault="00CD293D">
      <w:pPr>
        <w:rPr>
          <w:lang w:val="en-US"/>
        </w:rPr>
      </w:pPr>
    </w:p>
    <w:p w14:paraId="5E18E90D" w14:textId="3B07ECFF" w:rsidR="00CD293D" w:rsidRPr="001D5235" w:rsidRDefault="00CD293D" w:rsidP="00CD293D">
      <w:pPr>
        <w:ind w:left="-1080"/>
        <w:rPr>
          <w:lang w:val="en-US"/>
        </w:rPr>
      </w:pPr>
      <w:r w:rsidRPr="00CD293D">
        <w:rPr>
          <w:noProof/>
          <w:lang w:val="en-US"/>
        </w:rPr>
        <w:drawing>
          <wp:inline distT="0" distB="0" distL="0" distR="0" wp14:anchorId="3A1BC715" wp14:editId="6F049D8F">
            <wp:extent cx="7068514" cy="2828658"/>
            <wp:effectExtent l="0" t="0" r="0" b="0"/>
            <wp:docPr id="16098406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40617" name="Picture 1" descr="A screenshot of a computer&#10;&#10;Description automatically generated"/>
                    <pic:cNvPicPr/>
                  </pic:nvPicPr>
                  <pic:blipFill>
                    <a:blip r:embed="rId10"/>
                    <a:stretch>
                      <a:fillRect/>
                    </a:stretch>
                  </pic:blipFill>
                  <pic:spPr>
                    <a:xfrm>
                      <a:off x="0" y="0"/>
                      <a:ext cx="7116866" cy="2848008"/>
                    </a:xfrm>
                    <a:prstGeom prst="rect">
                      <a:avLst/>
                    </a:prstGeom>
                  </pic:spPr>
                </pic:pic>
              </a:graphicData>
            </a:graphic>
          </wp:inline>
        </w:drawing>
      </w:r>
    </w:p>
    <w:sectPr w:rsidR="00CD293D" w:rsidRPr="001D5235" w:rsidSect="00B8108F">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3F936" w14:textId="77777777" w:rsidR="009D34F8" w:rsidRDefault="009D34F8" w:rsidP="00DE3393">
      <w:pPr>
        <w:spacing w:after="0" w:line="240" w:lineRule="auto"/>
      </w:pPr>
      <w:r>
        <w:separator/>
      </w:r>
    </w:p>
  </w:endnote>
  <w:endnote w:type="continuationSeparator" w:id="0">
    <w:p w14:paraId="333607BB" w14:textId="77777777" w:rsidR="009D34F8" w:rsidRDefault="009D34F8" w:rsidP="00DE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ndhi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08715"/>
      <w:docPartObj>
        <w:docPartGallery w:val="Page Numbers (Bottom of Page)"/>
        <w:docPartUnique/>
      </w:docPartObj>
    </w:sdtPr>
    <w:sdtEndPr>
      <w:rPr>
        <w:noProof/>
      </w:rPr>
    </w:sdtEndPr>
    <w:sdtContent>
      <w:p w14:paraId="7508A690" w14:textId="7FEDBE57" w:rsidR="00DE3393" w:rsidRDefault="00DE33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DE6BE0" w14:textId="77777777" w:rsidR="00DE3393" w:rsidRDefault="00DE3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533281"/>
      <w:docPartObj>
        <w:docPartGallery w:val="Page Numbers (Bottom of Page)"/>
        <w:docPartUnique/>
      </w:docPartObj>
    </w:sdtPr>
    <w:sdtEndPr>
      <w:rPr>
        <w:noProof/>
      </w:rPr>
    </w:sdtEndPr>
    <w:sdtContent>
      <w:p w14:paraId="586C513C" w14:textId="77777777" w:rsidR="00B8108F" w:rsidRDefault="00B810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544A3" w14:textId="77777777" w:rsidR="00B8108F" w:rsidRDefault="00B8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3438" w14:textId="77777777" w:rsidR="009D34F8" w:rsidRDefault="009D34F8" w:rsidP="00DE3393">
      <w:pPr>
        <w:spacing w:after="0" w:line="240" w:lineRule="auto"/>
      </w:pPr>
      <w:r>
        <w:separator/>
      </w:r>
    </w:p>
  </w:footnote>
  <w:footnote w:type="continuationSeparator" w:id="0">
    <w:p w14:paraId="5FE94E8A" w14:textId="77777777" w:rsidR="009D34F8" w:rsidRDefault="009D34F8" w:rsidP="00DE3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80D"/>
    <w:multiLevelType w:val="hybridMultilevel"/>
    <w:tmpl w:val="D80E1E0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E395EC7"/>
    <w:multiLevelType w:val="hybridMultilevel"/>
    <w:tmpl w:val="73285932"/>
    <w:lvl w:ilvl="0" w:tplc="44090015">
      <w:start w:val="1"/>
      <w:numFmt w:val="upp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0EAA4302"/>
    <w:multiLevelType w:val="hybridMultilevel"/>
    <w:tmpl w:val="E72C14D4"/>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3" w15:restartNumberingAfterBreak="0">
    <w:nsid w:val="0F5675EC"/>
    <w:multiLevelType w:val="hybridMultilevel"/>
    <w:tmpl w:val="83224B66"/>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4" w15:restartNumberingAfterBreak="0">
    <w:nsid w:val="1316719A"/>
    <w:multiLevelType w:val="hybridMultilevel"/>
    <w:tmpl w:val="48D8039C"/>
    <w:lvl w:ilvl="0" w:tplc="607A7C52">
      <w:start w:val="1"/>
      <w:numFmt w:val="upperLetter"/>
      <w:lvlText w:val="%1."/>
      <w:lvlJc w:val="left"/>
      <w:pPr>
        <w:ind w:left="1080" w:hanging="360"/>
      </w:pPr>
      <w:rPr>
        <w:rFonts w:hint="default"/>
      </w:rPr>
    </w:lvl>
    <w:lvl w:ilvl="1" w:tplc="4409000F">
      <w:start w:val="1"/>
      <w:numFmt w:val="decimal"/>
      <w:lvlText w:val="%2."/>
      <w:lvlJc w:val="left"/>
      <w:pPr>
        <w:ind w:left="72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1432726F"/>
    <w:multiLevelType w:val="hybridMultilevel"/>
    <w:tmpl w:val="462A2112"/>
    <w:lvl w:ilvl="0" w:tplc="FFFFFFFF">
      <w:start w:val="1"/>
      <w:numFmt w:val="decimal"/>
      <w:lvlText w:val="%1."/>
      <w:lvlJc w:val="left"/>
      <w:pPr>
        <w:ind w:left="40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B751D"/>
    <w:multiLevelType w:val="multilevel"/>
    <w:tmpl w:val="3710E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2450C"/>
    <w:multiLevelType w:val="multilevel"/>
    <w:tmpl w:val="776C0D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C04450"/>
    <w:multiLevelType w:val="multilevel"/>
    <w:tmpl w:val="0A4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C6C6C"/>
    <w:multiLevelType w:val="multilevel"/>
    <w:tmpl w:val="83C0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B0149"/>
    <w:multiLevelType w:val="hybridMultilevel"/>
    <w:tmpl w:val="DEA4F71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00F28C5"/>
    <w:multiLevelType w:val="hybridMultilevel"/>
    <w:tmpl w:val="8D4E9456"/>
    <w:lvl w:ilvl="0" w:tplc="3E4C61A6">
      <w:start w:val="1"/>
      <w:numFmt w:val="upperLetter"/>
      <w:lvlText w:val="%1."/>
      <w:lvlJc w:val="left"/>
      <w:pPr>
        <w:ind w:left="720" w:hanging="360"/>
      </w:pPr>
      <w:rPr>
        <w:rFonts w:hint="default"/>
        <w:b/>
        <w:bCs/>
      </w:rPr>
    </w:lvl>
    <w:lvl w:ilvl="1" w:tplc="902A4346">
      <w:start w:val="1"/>
      <w:numFmt w:val="decimal"/>
      <w:lvlText w:val="%2."/>
      <w:lvlJc w:val="left"/>
      <w:pPr>
        <w:ind w:left="1440" w:hanging="360"/>
      </w:pPr>
      <w:rPr>
        <w:rFonts w:hint="default"/>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B44392"/>
    <w:multiLevelType w:val="hybridMultilevel"/>
    <w:tmpl w:val="D1B0F6F6"/>
    <w:lvl w:ilvl="0" w:tplc="FFFFFFFF">
      <w:start w:val="1"/>
      <w:numFmt w:val="bullet"/>
      <w:lvlText w:val=""/>
      <w:lvlJc w:val="left"/>
      <w:pPr>
        <w:ind w:left="720" w:hanging="360"/>
      </w:pPr>
      <w:rPr>
        <w:rFonts w:ascii="Symbol" w:hAnsi="Symbol" w:hint="default"/>
      </w:rPr>
    </w:lvl>
    <w:lvl w:ilvl="1" w:tplc="4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DC3BE6"/>
    <w:multiLevelType w:val="multilevel"/>
    <w:tmpl w:val="3C3E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26933"/>
    <w:multiLevelType w:val="multilevel"/>
    <w:tmpl w:val="96FE3516"/>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6E6469"/>
    <w:multiLevelType w:val="hybridMultilevel"/>
    <w:tmpl w:val="D3C0196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0EA310E"/>
    <w:multiLevelType w:val="hybridMultilevel"/>
    <w:tmpl w:val="6BE4A32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20E1270"/>
    <w:multiLevelType w:val="hybridMultilevel"/>
    <w:tmpl w:val="E5F44D02"/>
    <w:lvl w:ilvl="0" w:tplc="FFFFFFFF">
      <w:start w:val="1"/>
      <w:numFmt w:val="bullet"/>
      <w:lvlText w:val=""/>
      <w:lvlJc w:val="left"/>
      <w:pPr>
        <w:ind w:left="360" w:hanging="360"/>
      </w:pPr>
      <w:rPr>
        <w:rFonts w:ascii="Symbol" w:hAnsi="Symbol" w:hint="default"/>
      </w:rPr>
    </w:lvl>
    <w:lvl w:ilvl="1" w:tplc="4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5D31D10"/>
    <w:multiLevelType w:val="hybridMultilevel"/>
    <w:tmpl w:val="62B4F8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6DD684B"/>
    <w:multiLevelType w:val="hybridMultilevel"/>
    <w:tmpl w:val="28D83078"/>
    <w:lvl w:ilvl="0" w:tplc="A82E5988">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0" w15:restartNumberingAfterBreak="0">
    <w:nsid w:val="39DF5C9E"/>
    <w:multiLevelType w:val="multilevel"/>
    <w:tmpl w:val="AD3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A2607"/>
    <w:multiLevelType w:val="multilevel"/>
    <w:tmpl w:val="36FC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045E17"/>
    <w:multiLevelType w:val="hybridMultilevel"/>
    <w:tmpl w:val="59E2C40E"/>
    <w:lvl w:ilvl="0" w:tplc="902A4346">
      <w:start w:val="1"/>
      <w:numFmt w:val="decimal"/>
      <w:lvlText w:val="%1."/>
      <w:lvlJc w:val="left"/>
      <w:pPr>
        <w:ind w:left="720" w:hanging="360"/>
      </w:pPr>
      <w:rPr>
        <w:rFonts w:hint="default"/>
        <w:b/>
        <w:bCs/>
      </w:rPr>
    </w:lvl>
    <w:lvl w:ilvl="1" w:tplc="7DE435B4">
      <w:start w:val="1"/>
      <w:numFmt w:val="decimal"/>
      <w:lvlText w:val="%2."/>
      <w:lvlJc w:val="left"/>
      <w:pPr>
        <w:ind w:left="720" w:hanging="360"/>
      </w:pPr>
      <w:rPr>
        <w:b/>
        <w:bCs/>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26D2188"/>
    <w:multiLevelType w:val="multilevel"/>
    <w:tmpl w:val="348C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653093"/>
    <w:multiLevelType w:val="hybridMultilevel"/>
    <w:tmpl w:val="462A2112"/>
    <w:lvl w:ilvl="0" w:tplc="D1DC5FDA">
      <w:start w:val="1"/>
      <w:numFmt w:val="decimal"/>
      <w:lvlText w:val="%1."/>
      <w:lvlJc w:val="left"/>
      <w:pPr>
        <w:ind w:left="405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43DE6CCA"/>
    <w:multiLevelType w:val="hybridMultilevel"/>
    <w:tmpl w:val="E7F8C898"/>
    <w:lvl w:ilvl="0" w:tplc="44090001">
      <w:start w:val="1"/>
      <w:numFmt w:val="bullet"/>
      <w:lvlText w:val=""/>
      <w:lvlJc w:val="left"/>
      <w:pPr>
        <w:ind w:left="1080" w:hanging="360"/>
      </w:pPr>
      <w:rPr>
        <w:rFonts w:ascii="Symbol" w:hAnsi="Symbol" w:hint="default"/>
      </w:rPr>
    </w:lvl>
    <w:lvl w:ilvl="1" w:tplc="ED28E0FE">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E1E0A5A"/>
    <w:multiLevelType w:val="multilevel"/>
    <w:tmpl w:val="9ADA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692C3C"/>
    <w:multiLevelType w:val="hybridMultilevel"/>
    <w:tmpl w:val="146CCD88"/>
    <w:lvl w:ilvl="0" w:tplc="3BDEFBBE">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15:restartNumberingAfterBreak="0">
    <w:nsid w:val="505C29C9"/>
    <w:multiLevelType w:val="multilevel"/>
    <w:tmpl w:val="CAFCDB5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6B53B3"/>
    <w:multiLevelType w:val="hybridMultilevel"/>
    <w:tmpl w:val="913295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2F3013E"/>
    <w:multiLevelType w:val="hybridMultilevel"/>
    <w:tmpl w:val="8E445DD0"/>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31" w15:restartNumberingAfterBreak="0">
    <w:nsid w:val="556A15BF"/>
    <w:multiLevelType w:val="hybridMultilevel"/>
    <w:tmpl w:val="94483644"/>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2" w15:restartNumberingAfterBreak="0">
    <w:nsid w:val="557E0128"/>
    <w:multiLevelType w:val="multilevel"/>
    <w:tmpl w:val="2B60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C438F6"/>
    <w:multiLevelType w:val="multilevel"/>
    <w:tmpl w:val="DF8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4A39EC"/>
    <w:multiLevelType w:val="multilevel"/>
    <w:tmpl w:val="C864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B23F7A"/>
    <w:multiLevelType w:val="hybridMultilevel"/>
    <w:tmpl w:val="539AC04E"/>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5EE25D51"/>
    <w:multiLevelType w:val="hybridMultilevel"/>
    <w:tmpl w:val="82929F94"/>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37" w15:restartNumberingAfterBreak="0">
    <w:nsid w:val="639479DF"/>
    <w:multiLevelType w:val="hybridMultilevel"/>
    <w:tmpl w:val="6A84BCE6"/>
    <w:lvl w:ilvl="0" w:tplc="44090015">
      <w:start w:val="1"/>
      <w:numFmt w:val="upperLetter"/>
      <w:lvlText w:val="%1."/>
      <w:lvlJc w:val="left"/>
      <w:pPr>
        <w:ind w:left="720" w:hanging="360"/>
      </w:pPr>
      <w:rPr>
        <w:rFonts w:hint="default"/>
      </w:rPr>
    </w:lvl>
    <w:lvl w:ilvl="1" w:tplc="D1DC5FDA">
      <w:start w:val="1"/>
      <w:numFmt w:val="decimal"/>
      <w:lvlText w:val="%2."/>
      <w:lvlJc w:val="left"/>
      <w:pPr>
        <w:ind w:left="405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3CA7879"/>
    <w:multiLevelType w:val="hybridMultilevel"/>
    <w:tmpl w:val="F628ED46"/>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39" w15:restartNumberingAfterBreak="0">
    <w:nsid w:val="6760279A"/>
    <w:multiLevelType w:val="multilevel"/>
    <w:tmpl w:val="F2DC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D0408E"/>
    <w:multiLevelType w:val="multilevel"/>
    <w:tmpl w:val="9412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FE1443"/>
    <w:multiLevelType w:val="hybridMultilevel"/>
    <w:tmpl w:val="0DF273C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2" w15:restartNumberingAfterBreak="0">
    <w:nsid w:val="6C1110B7"/>
    <w:multiLevelType w:val="multilevel"/>
    <w:tmpl w:val="8C8A1BFC"/>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5137A4"/>
    <w:multiLevelType w:val="hybridMultilevel"/>
    <w:tmpl w:val="227A2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CF5A7D"/>
    <w:multiLevelType w:val="hybridMultilevel"/>
    <w:tmpl w:val="88D6199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5" w15:restartNumberingAfterBreak="0">
    <w:nsid w:val="72D76114"/>
    <w:multiLevelType w:val="hybridMultilevel"/>
    <w:tmpl w:val="E2C4F7E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8005E3F"/>
    <w:multiLevelType w:val="multilevel"/>
    <w:tmpl w:val="776C0D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835EC9"/>
    <w:multiLevelType w:val="multilevel"/>
    <w:tmpl w:val="22A4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FA270D"/>
    <w:multiLevelType w:val="hybridMultilevel"/>
    <w:tmpl w:val="CB6216E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9" w15:restartNumberingAfterBreak="0">
    <w:nsid w:val="7BF83533"/>
    <w:multiLevelType w:val="multilevel"/>
    <w:tmpl w:val="776C0D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EA2603"/>
    <w:multiLevelType w:val="multilevel"/>
    <w:tmpl w:val="776C0D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EF6F3F"/>
    <w:multiLevelType w:val="multilevel"/>
    <w:tmpl w:val="0854E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6124209">
    <w:abstractNumId w:val="0"/>
  </w:num>
  <w:num w:numId="2" w16cid:durableId="463348193">
    <w:abstractNumId w:val="33"/>
  </w:num>
  <w:num w:numId="3" w16cid:durableId="723255611">
    <w:abstractNumId w:val="26"/>
  </w:num>
  <w:num w:numId="4" w16cid:durableId="827013334">
    <w:abstractNumId w:val="32"/>
  </w:num>
  <w:num w:numId="5" w16cid:durableId="666321489">
    <w:abstractNumId w:val="31"/>
  </w:num>
  <w:num w:numId="6" w16cid:durableId="1177962631">
    <w:abstractNumId w:val="37"/>
  </w:num>
  <w:num w:numId="7" w16cid:durableId="357239289">
    <w:abstractNumId w:val="22"/>
  </w:num>
  <w:num w:numId="8" w16cid:durableId="732435450">
    <w:abstractNumId w:val="1"/>
  </w:num>
  <w:num w:numId="9" w16cid:durableId="2095395752">
    <w:abstractNumId w:val="10"/>
  </w:num>
  <w:num w:numId="10" w16cid:durableId="1739018416">
    <w:abstractNumId w:val="15"/>
  </w:num>
  <w:num w:numId="11" w16cid:durableId="779180773">
    <w:abstractNumId w:val="19"/>
  </w:num>
  <w:num w:numId="12" w16cid:durableId="1904181">
    <w:abstractNumId w:val="16"/>
  </w:num>
  <w:num w:numId="13" w16cid:durableId="1564638052">
    <w:abstractNumId w:val="25"/>
  </w:num>
  <w:num w:numId="14" w16cid:durableId="576483057">
    <w:abstractNumId w:val="35"/>
  </w:num>
  <w:num w:numId="15" w16cid:durableId="420682165">
    <w:abstractNumId w:val="17"/>
  </w:num>
  <w:num w:numId="16" w16cid:durableId="1093668024">
    <w:abstractNumId w:val="43"/>
  </w:num>
  <w:num w:numId="17" w16cid:durableId="1395010925">
    <w:abstractNumId w:val="41"/>
  </w:num>
  <w:num w:numId="18" w16cid:durableId="370881899">
    <w:abstractNumId w:val="48"/>
  </w:num>
  <w:num w:numId="19" w16cid:durableId="1062751417">
    <w:abstractNumId w:val="27"/>
  </w:num>
  <w:num w:numId="20" w16cid:durableId="1189025436">
    <w:abstractNumId w:val="29"/>
  </w:num>
  <w:num w:numId="21" w16cid:durableId="1655792598">
    <w:abstractNumId w:val="24"/>
  </w:num>
  <w:num w:numId="22" w16cid:durableId="1820147314">
    <w:abstractNumId w:val="5"/>
  </w:num>
  <w:num w:numId="23" w16cid:durableId="1885020231">
    <w:abstractNumId w:val="45"/>
  </w:num>
  <w:num w:numId="24" w16cid:durableId="158355350">
    <w:abstractNumId w:val="12"/>
  </w:num>
  <w:num w:numId="25" w16cid:durableId="1053046016">
    <w:abstractNumId w:val="44"/>
  </w:num>
  <w:num w:numId="26" w16cid:durableId="1414472967">
    <w:abstractNumId w:val="11"/>
  </w:num>
  <w:num w:numId="27" w16cid:durableId="142476928">
    <w:abstractNumId w:val="23"/>
  </w:num>
  <w:num w:numId="28" w16cid:durableId="443158441">
    <w:abstractNumId w:val="51"/>
  </w:num>
  <w:num w:numId="29" w16cid:durableId="1221020605">
    <w:abstractNumId w:val="36"/>
  </w:num>
  <w:num w:numId="30" w16cid:durableId="1823428454">
    <w:abstractNumId w:val="30"/>
  </w:num>
  <w:num w:numId="31" w16cid:durableId="797145258">
    <w:abstractNumId w:val="38"/>
  </w:num>
  <w:num w:numId="32" w16cid:durableId="97336780">
    <w:abstractNumId w:val="2"/>
  </w:num>
  <w:num w:numId="33" w16cid:durableId="272203350">
    <w:abstractNumId w:val="3"/>
  </w:num>
  <w:num w:numId="34" w16cid:durableId="30151261">
    <w:abstractNumId w:val="42"/>
  </w:num>
  <w:num w:numId="35" w16cid:durableId="1320185451">
    <w:abstractNumId w:val="14"/>
  </w:num>
  <w:num w:numId="36" w16cid:durableId="1813475462">
    <w:abstractNumId w:val="28"/>
  </w:num>
  <w:num w:numId="37" w16cid:durableId="1336691804">
    <w:abstractNumId w:val="4"/>
  </w:num>
  <w:num w:numId="38" w16cid:durableId="585923451">
    <w:abstractNumId w:val="8"/>
  </w:num>
  <w:num w:numId="39" w16cid:durableId="923421682">
    <w:abstractNumId w:val="13"/>
  </w:num>
  <w:num w:numId="40" w16cid:durableId="1221209485">
    <w:abstractNumId w:val="39"/>
  </w:num>
  <w:num w:numId="41" w16cid:durableId="199511775">
    <w:abstractNumId w:val="20"/>
  </w:num>
  <w:num w:numId="42" w16cid:durableId="404912311">
    <w:abstractNumId w:val="9"/>
  </w:num>
  <w:num w:numId="43" w16cid:durableId="1702631648">
    <w:abstractNumId w:val="34"/>
  </w:num>
  <w:num w:numId="44" w16cid:durableId="1766684995">
    <w:abstractNumId w:val="47"/>
  </w:num>
  <w:num w:numId="45" w16cid:durableId="280111313">
    <w:abstractNumId w:val="6"/>
  </w:num>
  <w:num w:numId="46" w16cid:durableId="893273093">
    <w:abstractNumId w:val="49"/>
  </w:num>
  <w:num w:numId="47" w16cid:durableId="339239902">
    <w:abstractNumId w:val="50"/>
  </w:num>
  <w:num w:numId="48" w16cid:durableId="1342272876">
    <w:abstractNumId w:val="46"/>
  </w:num>
  <w:num w:numId="49" w16cid:durableId="366419135">
    <w:abstractNumId w:val="7"/>
  </w:num>
  <w:num w:numId="50" w16cid:durableId="1468813439">
    <w:abstractNumId w:val="21"/>
  </w:num>
  <w:num w:numId="51" w16cid:durableId="357390769">
    <w:abstractNumId w:val="40"/>
  </w:num>
  <w:num w:numId="52" w16cid:durableId="4516778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35"/>
    <w:rsid w:val="000105D0"/>
    <w:rsid w:val="00023B4E"/>
    <w:rsid w:val="00031A4F"/>
    <w:rsid w:val="000371EE"/>
    <w:rsid w:val="00042078"/>
    <w:rsid w:val="00055E60"/>
    <w:rsid w:val="00064E27"/>
    <w:rsid w:val="0006609B"/>
    <w:rsid w:val="00087CA9"/>
    <w:rsid w:val="00091765"/>
    <w:rsid w:val="0009336E"/>
    <w:rsid w:val="0009793C"/>
    <w:rsid w:val="000A13F9"/>
    <w:rsid w:val="000A2267"/>
    <w:rsid w:val="000A39F2"/>
    <w:rsid w:val="000A534E"/>
    <w:rsid w:val="000D638E"/>
    <w:rsid w:val="000E0905"/>
    <w:rsid w:val="000E0E6E"/>
    <w:rsid w:val="000E3168"/>
    <w:rsid w:val="000E4243"/>
    <w:rsid w:val="000E7BE9"/>
    <w:rsid w:val="000F0094"/>
    <w:rsid w:val="00125DD5"/>
    <w:rsid w:val="001274B2"/>
    <w:rsid w:val="0013596F"/>
    <w:rsid w:val="001442A6"/>
    <w:rsid w:val="0014667F"/>
    <w:rsid w:val="00152BDE"/>
    <w:rsid w:val="001534AB"/>
    <w:rsid w:val="001545C5"/>
    <w:rsid w:val="00155D76"/>
    <w:rsid w:val="001608BF"/>
    <w:rsid w:val="00180960"/>
    <w:rsid w:val="001842BF"/>
    <w:rsid w:val="0018713E"/>
    <w:rsid w:val="00196CAC"/>
    <w:rsid w:val="001A516E"/>
    <w:rsid w:val="001A64CE"/>
    <w:rsid w:val="001B5173"/>
    <w:rsid w:val="001B51D2"/>
    <w:rsid w:val="001D5235"/>
    <w:rsid w:val="001E68EA"/>
    <w:rsid w:val="001E7092"/>
    <w:rsid w:val="001F0FED"/>
    <w:rsid w:val="001F4454"/>
    <w:rsid w:val="00201127"/>
    <w:rsid w:val="00206456"/>
    <w:rsid w:val="00211EF2"/>
    <w:rsid w:val="00223174"/>
    <w:rsid w:val="00230E92"/>
    <w:rsid w:val="002321F3"/>
    <w:rsid w:val="00236D42"/>
    <w:rsid w:val="0024071D"/>
    <w:rsid w:val="00262EBC"/>
    <w:rsid w:val="002754A5"/>
    <w:rsid w:val="00277D15"/>
    <w:rsid w:val="00280109"/>
    <w:rsid w:val="0028248B"/>
    <w:rsid w:val="00291050"/>
    <w:rsid w:val="002A089E"/>
    <w:rsid w:val="002A7EFD"/>
    <w:rsid w:val="002B6353"/>
    <w:rsid w:val="002C0360"/>
    <w:rsid w:val="002C4E84"/>
    <w:rsid w:val="002D1620"/>
    <w:rsid w:val="002D3E53"/>
    <w:rsid w:val="002E3895"/>
    <w:rsid w:val="00305DF3"/>
    <w:rsid w:val="0031487A"/>
    <w:rsid w:val="00317688"/>
    <w:rsid w:val="00320CC8"/>
    <w:rsid w:val="00326DD3"/>
    <w:rsid w:val="003302D1"/>
    <w:rsid w:val="00335D5A"/>
    <w:rsid w:val="00344043"/>
    <w:rsid w:val="0035030A"/>
    <w:rsid w:val="0035065F"/>
    <w:rsid w:val="00350669"/>
    <w:rsid w:val="00351179"/>
    <w:rsid w:val="003665D0"/>
    <w:rsid w:val="00385338"/>
    <w:rsid w:val="00386D65"/>
    <w:rsid w:val="00396477"/>
    <w:rsid w:val="003D0402"/>
    <w:rsid w:val="003D1B3A"/>
    <w:rsid w:val="003D56E9"/>
    <w:rsid w:val="003E51A3"/>
    <w:rsid w:val="003F34C4"/>
    <w:rsid w:val="003F4F46"/>
    <w:rsid w:val="003F6416"/>
    <w:rsid w:val="003F6647"/>
    <w:rsid w:val="003F70AA"/>
    <w:rsid w:val="00412566"/>
    <w:rsid w:val="004164D5"/>
    <w:rsid w:val="00416E00"/>
    <w:rsid w:val="00424B22"/>
    <w:rsid w:val="004322DF"/>
    <w:rsid w:val="004422B3"/>
    <w:rsid w:val="00454C37"/>
    <w:rsid w:val="0047399E"/>
    <w:rsid w:val="004B2653"/>
    <w:rsid w:val="004D22D6"/>
    <w:rsid w:val="004E16B1"/>
    <w:rsid w:val="004E3322"/>
    <w:rsid w:val="004E4A4A"/>
    <w:rsid w:val="004F7FE9"/>
    <w:rsid w:val="0050053E"/>
    <w:rsid w:val="00502562"/>
    <w:rsid w:val="0051365D"/>
    <w:rsid w:val="00514D5C"/>
    <w:rsid w:val="00516A79"/>
    <w:rsid w:val="00555A29"/>
    <w:rsid w:val="0058055B"/>
    <w:rsid w:val="00587360"/>
    <w:rsid w:val="0059502B"/>
    <w:rsid w:val="00595428"/>
    <w:rsid w:val="005A12BA"/>
    <w:rsid w:val="005A37AC"/>
    <w:rsid w:val="005A57AD"/>
    <w:rsid w:val="005B0321"/>
    <w:rsid w:val="005B17BB"/>
    <w:rsid w:val="005B34FB"/>
    <w:rsid w:val="005C5DF3"/>
    <w:rsid w:val="005E4AE5"/>
    <w:rsid w:val="005E6921"/>
    <w:rsid w:val="005F4582"/>
    <w:rsid w:val="005F6ADF"/>
    <w:rsid w:val="006152C2"/>
    <w:rsid w:val="00615848"/>
    <w:rsid w:val="00625509"/>
    <w:rsid w:val="00625BE1"/>
    <w:rsid w:val="00632739"/>
    <w:rsid w:val="00633BF5"/>
    <w:rsid w:val="0064029F"/>
    <w:rsid w:val="00655702"/>
    <w:rsid w:val="0067105D"/>
    <w:rsid w:val="006A478A"/>
    <w:rsid w:val="006A4DA6"/>
    <w:rsid w:val="006A5BA6"/>
    <w:rsid w:val="006B5559"/>
    <w:rsid w:val="006B74EC"/>
    <w:rsid w:val="006C43D2"/>
    <w:rsid w:val="006C4BB7"/>
    <w:rsid w:val="006E11B5"/>
    <w:rsid w:val="006E53DA"/>
    <w:rsid w:val="007032FA"/>
    <w:rsid w:val="007051B2"/>
    <w:rsid w:val="00716A8D"/>
    <w:rsid w:val="0073151B"/>
    <w:rsid w:val="00733FBF"/>
    <w:rsid w:val="007356D5"/>
    <w:rsid w:val="00736A6B"/>
    <w:rsid w:val="00737BF8"/>
    <w:rsid w:val="007415A9"/>
    <w:rsid w:val="00741609"/>
    <w:rsid w:val="00747495"/>
    <w:rsid w:val="00774431"/>
    <w:rsid w:val="007866D1"/>
    <w:rsid w:val="007944CC"/>
    <w:rsid w:val="007963F5"/>
    <w:rsid w:val="007B37C2"/>
    <w:rsid w:val="007B7071"/>
    <w:rsid w:val="007D12EE"/>
    <w:rsid w:val="007E0C5A"/>
    <w:rsid w:val="007E5C92"/>
    <w:rsid w:val="00803429"/>
    <w:rsid w:val="00807B09"/>
    <w:rsid w:val="00811AF0"/>
    <w:rsid w:val="008215A4"/>
    <w:rsid w:val="00823E1F"/>
    <w:rsid w:val="00826028"/>
    <w:rsid w:val="008373B1"/>
    <w:rsid w:val="00837BDA"/>
    <w:rsid w:val="00850C21"/>
    <w:rsid w:val="008510EC"/>
    <w:rsid w:val="00857750"/>
    <w:rsid w:val="008725C2"/>
    <w:rsid w:val="00877327"/>
    <w:rsid w:val="008B68AA"/>
    <w:rsid w:val="008C19D3"/>
    <w:rsid w:val="008C1BF1"/>
    <w:rsid w:val="008D5339"/>
    <w:rsid w:val="008D6ABE"/>
    <w:rsid w:val="008F573C"/>
    <w:rsid w:val="008F7268"/>
    <w:rsid w:val="0091102F"/>
    <w:rsid w:val="009454D0"/>
    <w:rsid w:val="0095472C"/>
    <w:rsid w:val="00957651"/>
    <w:rsid w:val="00957BD9"/>
    <w:rsid w:val="0096484A"/>
    <w:rsid w:val="00975F40"/>
    <w:rsid w:val="00977565"/>
    <w:rsid w:val="00980692"/>
    <w:rsid w:val="0098158F"/>
    <w:rsid w:val="00984FC2"/>
    <w:rsid w:val="00994915"/>
    <w:rsid w:val="009A5CB1"/>
    <w:rsid w:val="009B4A8F"/>
    <w:rsid w:val="009B5B8E"/>
    <w:rsid w:val="009B63BB"/>
    <w:rsid w:val="009D34F8"/>
    <w:rsid w:val="009E05C2"/>
    <w:rsid w:val="009F25C4"/>
    <w:rsid w:val="009F7166"/>
    <w:rsid w:val="00A02291"/>
    <w:rsid w:val="00A076DC"/>
    <w:rsid w:val="00A25432"/>
    <w:rsid w:val="00A35ED8"/>
    <w:rsid w:val="00A37514"/>
    <w:rsid w:val="00A403D8"/>
    <w:rsid w:val="00A40B45"/>
    <w:rsid w:val="00A46AAC"/>
    <w:rsid w:val="00A535C0"/>
    <w:rsid w:val="00A5547C"/>
    <w:rsid w:val="00A7012C"/>
    <w:rsid w:val="00A72E01"/>
    <w:rsid w:val="00A75BF7"/>
    <w:rsid w:val="00A77EDC"/>
    <w:rsid w:val="00A80BD5"/>
    <w:rsid w:val="00A9223A"/>
    <w:rsid w:val="00AA521B"/>
    <w:rsid w:val="00AB3FDF"/>
    <w:rsid w:val="00AC2036"/>
    <w:rsid w:val="00AC2AF5"/>
    <w:rsid w:val="00AC443F"/>
    <w:rsid w:val="00AD784F"/>
    <w:rsid w:val="00AF2F51"/>
    <w:rsid w:val="00B04B5F"/>
    <w:rsid w:val="00B105E3"/>
    <w:rsid w:val="00B2004B"/>
    <w:rsid w:val="00B33C39"/>
    <w:rsid w:val="00B43FE0"/>
    <w:rsid w:val="00B55C9F"/>
    <w:rsid w:val="00B641A4"/>
    <w:rsid w:val="00B72E78"/>
    <w:rsid w:val="00B75D1A"/>
    <w:rsid w:val="00B7711E"/>
    <w:rsid w:val="00B80794"/>
    <w:rsid w:val="00B8108F"/>
    <w:rsid w:val="00B83DE5"/>
    <w:rsid w:val="00B930D5"/>
    <w:rsid w:val="00BC5DEB"/>
    <w:rsid w:val="00BD2903"/>
    <w:rsid w:val="00BD2B5A"/>
    <w:rsid w:val="00BD4EB1"/>
    <w:rsid w:val="00BE0077"/>
    <w:rsid w:val="00BF13C0"/>
    <w:rsid w:val="00C01783"/>
    <w:rsid w:val="00C06EB0"/>
    <w:rsid w:val="00C14305"/>
    <w:rsid w:val="00C307C3"/>
    <w:rsid w:val="00C37765"/>
    <w:rsid w:val="00C450BD"/>
    <w:rsid w:val="00C77A86"/>
    <w:rsid w:val="00C77DF1"/>
    <w:rsid w:val="00C80E4E"/>
    <w:rsid w:val="00CB0498"/>
    <w:rsid w:val="00CB2F0E"/>
    <w:rsid w:val="00CB56BB"/>
    <w:rsid w:val="00CC79DB"/>
    <w:rsid w:val="00CD0A2A"/>
    <w:rsid w:val="00CD293D"/>
    <w:rsid w:val="00CE42D2"/>
    <w:rsid w:val="00CF38E2"/>
    <w:rsid w:val="00D45338"/>
    <w:rsid w:val="00D47382"/>
    <w:rsid w:val="00D670AF"/>
    <w:rsid w:val="00D94D02"/>
    <w:rsid w:val="00DA6912"/>
    <w:rsid w:val="00DB05BD"/>
    <w:rsid w:val="00DC2EF2"/>
    <w:rsid w:val="00DD3E0E"/>
    <w:rsid w:val="00DD67AF"/>
    <w:rsid w:val="00DE26E1"/>
    <w:rsid w:val="00DE3393"/>
    <w:rsid w:val="00DE4B8D"/>
    <w:rsid w:val="00DF09FD"/>
    <w:rsid w:val="00E1503A"/>
    <w:rsid w:val="00E1633F"/>
    <w:rsid w:val="00E171A3"/>
    <w:rsid w:val="00E172E7"/>
    <w:rsid w:val="00E27C08"/>
    <w:rsid w:val="00E34063"/>
    <w:rsid w:val="00E37C2D"/>
    <w:rsid w:val="00E40F37"/>
    <w:rsid w:val="00E46341"/>
    <w:rsid w:val="00E4769D"/>
    <w:rsid w:val="00E81356"/>
    <w:rsid w:val="00E83045"/>
    <w:rsid w:val="00E8443F"/>
    <w:rsid w:val="00E8784F"/>
    <w:rsid w:val="00E92585"/>
    <w:rsid w:val="00EA01F5"/>
    <w:rsid w:val="00EA6626"/>
    <w:rsid w:val="00EB1B97"/>
    <w:rsid w:val="00EB3D9C"/>
    <w:rsid w:val="00EC798D"/>
    <w:rsid w:val="00F05D43"/>
    <w:rsid w:val="00F1000A"/>
    <w:rsid w:val="00F126D2"/>
    <w:rsid w:val="00F16EFB"/>
    <w:rsid w:val="00F30CCC"/>
    <w:rsid w:val="00F43AED"/>
    <w:rsid w:val="00F464B3"/>
    <w:rsid w:val="00F469A2"/>
    <w:rsid w:val="00F471C9"/>
    <w:rsid w:val="00F4794B"/>
    <w:rsid w:val="00F50426"/>
    <w:rsid w:val="00F52273"/>
    <w:rsid w:val="00F701F7"/>
    <w:rsid w:val="00F75FE8"/>
    <w:rsid w:val="00F82753"/>
    <w:rsid w:val="00F97329"/>
    <w:rsid w:val="00FA062F"/>
    <w:rsid w:val="00FA42F6"/>
    <w:rsid w:val="00FB09A5"/>
    <w:rsid w:val="00FB6BA5"/>
    <w:rsid w:val="00FC0443"/>
    <w:rsid w:val="00FC3F17"/>
    <w:rsid w:val="00FD3D4E"/>
    <w:rsid w:val="00FD4565"/>
    <w:rsid w:val="00FE30E7"/>
    <w:rsid w:val="00FE3198"/>
    <w:rsid w:val="00FE329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3813"/>
  <w15:chartTrackingRefBased/>
  <w15:docId w15:val="{2CDC433E-819C-4B62-B2D4-1B32550C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1D5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1D5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5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235"/>
    <w:rPr>
      <w:rFonts w:eastAsiaTheme="majorEastAsia" w:cstheme="majorBidi"/>
      <w:color w:val="272727" w:themeColor="text1" w:themeTint="D8"/>
    </w:rPr>
  </w:style>
  <w:style w:type="paragraph" w:styleId="Title">
    <w:name w:val="Title"/>
    <w:basedOn w:val="Normal"/>
    <w:next w:val="Normal"/>
    <w:link w:val="TitleChar"/>
    <w:uiPriority w:val="10"/>
    <w:qFormat/>
    <w:rsid w:val="001D5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235"/>
    <w:pPr>
      <w:spacing w:before="160"/>
      <w:jc w:val="center"/>
    </w:pPr>
    <w:rPr>
      <w:i/>
      <w:iCs/>
      <w:color w:val="404040" w:themeColor="text1" w:themeTint="BF"/>
    </w:rPr>
  </w:style>
  <w:style w:type="character" w:customStyle="1" w:styleId="QuoteChar">
    <w:name w:val="Quote Char"/>
    <w:basedOn w:val="DefaultParagraphFont"/>
    <w:link w:val="Quote"/>
    <w:uiPriority w:val="29"/>
    <w:rsid w:val="001D5235"/>
    <w:rPr>
      <w:i/>
      <w:iCs/>
      <w:color w:val="404040" w:themeColor="text1" w:themeTint="BF"/>
    </w:rPr>
  </w:style>
  <w:style w:type="paragraph" w:styleId="ListParagraph">
    <w:name w:val="List Paragraph"/>
    <w:basedOn w:val="Normal"/>
    <w:uiPriority w:val="34"/>
    <w:qFormat/>
    <w:rsid w:val="001D5235"/>
    <w:pPr>
      <w:ind w:left="720"/>
      <w:contextualSpacing/>
    </w:pPr>
  </w:style>
  <w:style w:type="character" w:styleId="IntenseEmphasis">
    <w:name w:val="Intense Emphasis"/>
    <w:basedOn w:val="DefaultParagraphFont"/>
    <w:uiPriority w:val="21"/>
    <w:qFormat/>
    <w:rsid w:val="001D5235"/>
    <w:rPr>
      <w:i/>
      <w:iCs/>
      <w:color w:val="0F4761" w:themeColor="accent1" w:themeShade="BF"/>
    </w:rPr>
  </w:style>
  <w:style w:type="paragraph" w:styleId="IntenseQuote">
    <w:name w:val="Intense Quote"/>
    <w:basedOn w:val="Normal"/>
    <w:next w:val="Normal"/>
    <w:link w:val="IntenseQuoteChar"/>
    <w:uiPriority w:val="30"/>
    <w:qFormat/>
    <w:rsid w:val="001D5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235"/>
    <w:rPr>
      <w:i/>
      <w:iCs/>
      <w:color w:val="0F4761" w:themeColor="accent1" w:themeShade="BF"/>
    </w:rPr>
  </w:style>
  <w:style w:type="character" w:styleId="IntenseReference">
    <w:name w:val="Intense Reference"/>
    <w:basedOn w:val="DefaultParagraphFont"/>
    <w:uiPriority w:val="32"/>
    <w:qFormat/>
    <w:rsid w:val="001D5235"/>
    <w:rPr>
      <w:b/>
      <w:bCs/>
      <w:smallCaps/>
      <w:color w:val="0F4761" w:themeColor="accent1" w:themeShade="BF"/>
      <w:spacing w:val="5"/>
    </w:rPr>
  </w:style>
  <w:style w:type="paragraph" w:styleId="NormalWeb">
    <w:name w:val="Normal (Web)"/>
    <w:basedOn w:val="Normal"/>
    <w:uiPriority w:val="99"/>
    <w:semiHidden/>
    <w:unhideWhenUsed/>
    <w:rsid w:val="001D5235"/>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styleId="Hyperlink">
    <w:name w:val="Hyperlink"/>
    <w:basedOn w:val="DefaultParagraphFont"/>
    <w:uiPriority w:val="99"/>
    <w:unhideWhenUsed/>
    <w:rsid w:val="00850C21"/>
    <w:rPr>
      <w:color w:val="467886" w:themeColor="hyperlink"/>
      <w:u w:val="single"/>
    </w:rPr>
  </w:style>
  <w:style w:type="character" w:styleId="UnresolvedMention">
    <w:name w:val="Unresolved Mention"/>
    <w:basedOn w:val="DefaultParagraphFont"/>
    <w:uiPriority w:val="99"/>
    <w:semiHidden/>
    <w:unhideWhenUsed/>
    <w:rsid w:val="00850C21"/>
    <w:rPr>
      <w:color w:val="605E5C"/>
      <w:shd w:val="clear" w:color="auto" w:fill="E1DFDD"/>
    </w:rPr>
  </w:style>
  <w:style w:type="character" w:styleId="Strong">
    <w:name w:val="Strong"/>
    <w:basedOn w:val="DefaultParagraphFont"/>
    <w:uiPriority w:val="22"/>
    <w:qFormat/>
    <w:rsid w:val="00C06EB0"/>
    <w:rPr>
      <w:b/>
      <w:bCs/>
    </w:rPr>
  </w:style>
  <w:style w:type="table" w:styleId="TableGrid">
    <w:name w:val="Table Grid"/>
    <w:basedOn w:val="TableNormal"/>
    <w:uiPriority w:val="39"/>
    <w:rsid w:val="00C0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69A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OC1">
    <w:name w:val="toc 1"/>
    <w:basedOn w:val="Normal"/>
    <w:next w:val="Normal"/>
    <w:autoRedefine/>
    <w:uiPriority w:val="39"/>
    <w:unhideWhenUsed/>
    <w:qFormat/>
    <w:rsid w:val="00E92585"/>
    <w:pPr>
      <w:spacing w:after="100" w:line="276" w:lineRule="auto"/>
    </w:pPr>
    <w:rPr>
      <w:b/>
      <w:kern w:val="0"/>
      <w:lang w:val="en-US"/>
      <w14:ligatures w14:val="none"/>
    </w:rPr>
  </w:style>
  <w:style w:type="paragraph" w:styleId="TOC2">
    <w:name w:val="toc 2"/>
    <w:basedOn w:val="Normal"/>
    <w:next w:val="Normal"/>
    <w:autoRedefine/>
    <w:uiPriority w:val="39"/>
    <w:unhideWhenUsed/>
    <w:qFormat/>
    <w:rsid w:val="00E92585"/>
    <w:pPr>
      <w:spacing w:after="100" w:line="276" w:lineRule="auto"/>
      <w:ind w:left="216"/>
    </w:pPr>
    <w:rPr>
      <w:kern w:val="0"/>
      <w:lang w:val="en-US"/>
      <w14:ligatures w14:val="none"/>
    </w:rPr>
  </w:style>
  <w:style w:type="paragraph" w:styleId="TOCHeading">
    <w:name w:val="TOC Heading"/>
    <w:basedOn w:val="Heading1"/>
    <w:next w:val="Normal"/>
    <w:uiPriority w:val="39"/>
    <w:semiHidden/>
    <w:unhideWhenUsed/>
    <w:qFormat/>
    <w:rsid w:val="00E92585"/>
    <w:pPr>
      <w:spacing w:before="480" w:after="0" w:line="276" w:lineRule="auto"/>
      <w:outlineLvl w:val="9"/>
    </w:pPr>
    <w:rPr>
      <w:b/>
      <w:bCs/>
      <w:kern w:val="0"/>
      <w:sz w:val="28"/>
      <w:szCs w:val="28"/>
      <w:lang w:val="en-US"/>
      <w14:ligatures w14:val="none"/>
    </w:rPr>
  </w:style>
  <w:style w:type="paragraph" w:styleId="BodyText">
    <w:name w:val="Body Text"/>
    <w:basedOn w:val="Normal"/>
    <w:link w:val="BodyTextChar"/>
    <w:uiPriority w:val="1"/>
    <w:qFormat/>
    <w:rsid w:val="00E9258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9258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E9258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DE3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393"/>
  </w:style>
  <w:style w:type="paragraph" w:styleId="Footer">
    <w:name w:val="footer"/>
    <w:basedOn w:val="Normal"/>
    <w:link w:val="FooterChar"/>
    <w:uiPriority w:val="99"/>
    <w:unhideWhenUsed/>
    <w:rsid w:val="00DE3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3833">
      <w:bodyDiv w:val="1"/>
      <w:marLeft w:val="0"/>
      <w:marRight w:val="0"/>
      <w:marTop w:val="0"/>
      <w:marBottom w:val="0"/>
      <w:divBdr>
        <w:top w:val="none" w:sz="0" w:space="0" w:color="auto"/>
        <w:left w:val="none" w:sz="0" w:space="0" w:color="auto"/>
        <w:bottom w:val="none" w:sz="0" w:space="0" w:color="auto"/>
        <w:right w:val="none" w:sz="0" w:space="0" w:color="auto"/>
      </w:divBdr>
    </w:div>
    <w:div w:id="116143629">
      <w:bodyDiv w:val="1"/>
      <w:marLeft w:val="0"/>
      <w:marRight w:val="0"/>
      <w:marTop w:val="0"/>
      <w:marBottom w:val="0"/>
      <w:divBdr>
        <w:top w:val="none" w:sz="0" w:space="0" w:color="auto"/>
        <w:left w:val="none" w:sz="0" w:space="0" w:color="auto"/>
        <w:bottom w:val="none" w:sz="0" w:space="0" w:color="auto"/>
        <w:right w:val="none" w:sz="0" w:space="0" w:color="auto"/>
      </w:divBdr>
    </w:div>
    <w:div w:id="129784762">
      <w:bodyDiv w:val="1"/>
      <w:marLeft w:val="0"/>
      <w:marRight w:val="0"/>
      <w:marTop w:val="0"/>
      <w:marBottom w:val="0"/>
      <w:divBdr>
        <w:top w:val="none" w:sz="0" w:space="0" w:color="auto"/>
        <w:left w:val="none" w:sz="0" w:space="0" w:color="auto"/>
        <w:bottom w:val="none" w:sz="0" w:space="0" w:color="auto"/>
        <w:right w:val="none" w:sz="0" w:space="0" w:color="auto"/>
      </w:divBdr>
    </w:div>
    <w:div w:id="186677942">
      <w:bodyDiv w:val="1"/>
      <w:marLeft w:val="0"/>
      <w:marRight w:val="0"/>
      <w:marTop w:val="0"/>
      <w:marBottom w:val="0"/>
      <w:divBdr>
        <w:top w:val="none" w:sz="0" w:space="0" w:color="auto"/>
        <w:left w:val="none" w:sz="0" w:space="0" w:color="auto"/>
        <w:bottom w:val="none" w:sz="0" w:space="0" w:color="auto"/>
        <w:right w:val="none" w:sz="0" w:space="0" w:color="auto"/>
      </w:divBdr>
    </w:div>
    <w:div w:id="194120130">
      <w:bodyDiv w:val="1"/>
      <w:marLeft w:val="0"/>
      <w:marRight w:val="0"/>
      <w:marTop w:val="0"/>
      <w:marBottom w:val="0"/>
      <w:divBdr>
        <w:top w:val="none" w:sz="0" w:space="0" w:color="auto"/>
        <w:left w:val="none" w:sz="0" w:space="0" w:color="auto"/>
        <w:bottom w:val="none" w:sz="0" w:space="0" w:color="auto"/>
        <w:right w:val="none" w:sz="0" w:space="0" w:color="auto"/>
      </w:divBdr>
    </w:div>
    <w:div w:id="204948093">
      <w:bodyDiv w:val="1"/>
      <w:marLeft w:val="0"/>
      <w:marRight w:val="0"/>
      <w:marTop w:val="0"/>
      <w:marBottom w:val="0"/>
      <w:divBdr>
        <w:top w:val="none" w:sz="0" w:space="0" w:color="auto"/>
        <w:left w:val="none" w:sz="0" w:space="0" w:color="auto"/>
        <w:bottom w:val="none" w:sz="0" w:space="0" w:color="auto"/>
        <w:right w:val="none" w:sz="0" w:space="0" w:color="auto"/>
      </w:divBdr>
    </w:div>
    <w:div w:id="245191833">
      <w:bodyDiv w:val="1"/>
      <w:marLeft w:val="0"/>
      <w:marRight w:val="0"/>
      <w:marTop w:val="0"/>
      <w:marBottom w:val="0"/>
      <w:divBdr>
        <w:top w:val="none" w:sz="0" w:space="0" w:color="auto"/>
        <w:left w:val="none" w:sz="0" w:space="0" w:color="auto"/>
        <w:bottom w:val="none" w:sz="0" w:space="0" w:color="auto"/>
        <w:right w:val="none" w:sz="0" w:space="0" w:color="auto"/>
      </w:divBdr>
    </w:div>
    <w:div w:id="358051645">
      <w:bodyDiv w:val="1"/>
      <w:marLeft w:val="0"/>
      <w:marRight w:val="0"/>
      <w:marTop w:val="0"/>
      <w:marBottom w:val="0"/>
      <w:divBdr>
        <w:top w:val="none" w:sz="0" w:space="0" w:color="auto"/>
        <w:left w:val="none" w:sz="0" w:space="0" w:color="auto"/>
        <w:bottom w:val="none" w:sz="0" w:space="0" w:color="auto"/>
        <w:right w:val="none" w:sz="0" w:space="0" w:color="auto"/>
      </w:divBdr>
    </w:div>
    <w:div w:id="408622099">
      <w:bodyDiv w:val="1"/>
      <w:marLeft w:val="0"/>
      <w:marRight w:val="0"/>
      <w:marTop w:val="0"/>
      <w:marBottom w:val="0"/>
      <w:divBdr>
        <w:top w:val="none" w:sz="0" w:space="0" w:color="auto"/>
        <w:left w:val="none" w:sz="0" w:space="0" w:color="auto"/>
        <w:bottom w:val="none" w:sz="0" w:space="0" w:color="auto"/>
        <w:right w:val="none" w:sz="0" w:space="0" w:color="auto"/>
      </w:divBdr>
    </w:div>
    <w:div w:id="439491005">
      <w:bodyDiv w:val="1"/>
      <w:marLeft w:val="0"/>
      <w:marRight w:val="0"/>
      <w:marTop w:val="0"/>
      <w:marBottom w:val="0"/>
      <w:divBdr>
        <w:top w:val="none" w:sz="0" w:space="0" w:color="auto"/>
        <w:left w:val="none" w:sz="0" w:space="0" w:color="auto"/>
        <w:bottom w:val="none" w:sz="0" w:space="0" w:color="auto"/>
        <w:right w:val="none" w:sz="0" w:space="0" w:color="auto"/>
      </w:divBdr>
    </w:div>
    <w:div w:id="595211492">
      <w:bodyDiv w:val="1"/>
      <w:marLeft w:val="0"/>
      <w:marRight w:val="0"/>
      <w:marTop w:val="0"/>
      <w:marBottom w:val="0"/>
      <w:divBdr>
        <w:top w:val="none" w:sz="0" w:space="0" w:color="auto"/>
        <w:left w:val="none" w:sz="0" w:space="0" w:color="auto"/>
        <w:bottom w:val="none" w:sz="0" w:space="0" w:color="auto"/>
        <w:right w:val="none" w:sz="0" w:space="0" w:color="auto"/>
      </w:divBdr>
    </w:div>
    <w:div w:id="827282457">
      <w:bodyDiv w:val="1"/>
      <w:marLeft w:val="0"/>
      <w:marRight w:val="0"/>
      <w:marTop w:val="0"/>
      <w:marBottom w:val="0"/>
      <w:divBdr>
        <w:top w:val="none" w:sz="0" w:space="0" w:color="auto"/>
        <w:left w:val="none" w:sz="0" w:space="0" w:color="auto"/>
        <w:bottom w:val="none" w:sz="0" w:space="0" w:color="auto"/>
        <w:right w:val="none" w:sz="0" w:space="0" w:color="auto"/>
      </w:divBdr>
    </w:div>
    <w:div w:id="895243611">
      <w:bodyDiv w:val="1"/>
      <w:marLeft w:val="0"/>
      <w:marRight w:val="0"/>
      <w:marTop w:val="0"/>
      <w:marBottom w:val="0"/>
      <w:divBdr>
        <w:top w:val="none" w:sz="0" w:space="0" w:color="auto"/>
        <w:left w:val="none" w:sz="0" w:space="0" w:color="auto"/>
        <w:bottom w:val="none" w:sz="0" w:space="0" w:color="auto"/>
        <w:right w:val="none" w:sz="0" w:space="0" w:color="auto"/>
      </w:divBdr>
    </w:div>
    <w:div w:id="903180904">
      <w:bodyDiv w:val="1"/>
      <w:marLeft w:val="0"/>
      <w:marRight w:val="0"/>
      <w:marTop w:val="0"/>
      <w:marBottom w:val="0"/>
      <w:divBdr>
        <w:top w:val="none" w:sz="0" w:space="0" w:color="auto"/>
        <w:left w:val="none" w:sz="0" w:space="0" w:color="auto"/>
        <w:bottom w:val="none" w:sz="0" w:space="0" w:color="auto"/>
        <w:right w:val="none" w:sz="0" w:space="0" w:color="auto"/>
      </w:divBdr>
    </w:div>
    <w:div w:id="933440137">
      <w:bodyDiv w:val="1"/>
      <w:marLeft w:val="0"/>
      <w:marRight w:val="0"/>
      <w:marTop w:val="0"/>
      <w:marBottom w:val="0"/>
      <w:divBdr>
        <w:top w:val="none" w:sz="0" w:space="0" w:color="auto"/>
        <w:left w:val="none" w:sz="0" w:space="0" w:color="auto"/>
        <w:bottom w:val="none" w:sz="0" w:space="0" w:color="auto"/>
        <w:right w:val="none" w:sz="0" w:space="0" w:color="auto"/>
      </w:divBdr>
    </w:div>
    <w:div w:id="994603009">
      <w:bodyDiv w:val="1"/>
      <w:marLeft w:val="0"/>
      <w:marRight w:val="0"/>
      <w:marTop w:val="0"/>
      <w:marBottom w:val="0"/>
      <w:divBdr>
        <w:top w:val="none" w:sz="0" w:space="0" w:color="auto"/>
        <w:left w:val="none" w:sz="0" w:space="0" w:color="auto"/>
        <w:bottom w:val="none" w:sz="0" w:space="0" w:color="auto"/>
        <w:right w:val="none" w:sz="0" w:space="0" w:color="auto"/>
      </w:divBdr>
    </w:div>
    <w:div w:id="1149857008">
      <w:bodyDiv w:val="1"/>
      <w:marLeft w:val="0"/>
      <w:marRight w:val="0"/>
      <w:marTop w:val="0"/>
      <w:marBottom w:val="0"/>
      <w:divBdr>
        <w:top w:val="none" w:sz="0" w:space="0" w:color="auto"/>
        <w:left w:val="none" w:sz="0" w:space="0" w:color="auto"/>
        <w:bottom w:val="none" w:sz="0" w:space="0" w:color="auto"/>
        <w:right w:val="none" w:sz="0" w:space="0" w:color="auto"/>
      </w:divBdr>
    </w:div>
    <w:div w:id="1233349013">
      <w:bodyDiv w:val="1"/>
      <w:marLeft w:val="0"/>
      <w:marRight w:val="0"/>
      <w:marTop w:val="0"/>
      <w:marBottom w:val="0"/>
      <w:divBdr>
        <w:top w:val="none" w:sz="0" w:space="0" w:color="auto"/>
        <w:left w:val="none" w:sz="0" w:space="0" w:color="auto"/>
        <w:bottom w:val="none" w:sz="0" w:space="0" w:color="auto"/>
        <w:right w:val="none" w:sz="0" w:space="0" w:color="auto"/>
      </w:divBdr>
    </w:div>
    <w:div w:id="1261177611">
      <w:bodyDiv w:val="1"/>
      <w:marLeft w:val="0"/>
      <w:marRight w:val="0"/>
      <w:marTop w:val="0"/>
      <w:marBottom w:val="0"/>
      <w:divBdr>
        <w:top w:val="none" w:sz="0" w:space="0" w:color="auto"/>
        <w:left w:val="none" w:sz="0" w:space="0" w:color="auto"/>
        <w:bottom w:val="none" w:sz="0" w:space="0" w:color="auto"/>
        <w:right w:val="none" w:sz="0" w:space="0" w:color="auto"/>
      </w:divBdr>
    </w:div>
    <w:div w:id="1384910812">
      <w:bodyDiv w:val="1"/>
      <w:marLeft w:val="0"/>
      <w:marRight w:val="0"/>
      <w:marTop w:val="0"/>
      <w:marBottom w:val="0"/>
      <w:divBdr>
        <w:top w:val="none" w:sz="0" w:space="0" w:color="auto"/>
        <w:left w:val="none" w:sz="0" w:space="0" w:color="auto"/>
        <w:bottom w:val="none" w:sz="0" w:space="0" w:color="auto"/>
        <w:right w:val="none" w:sz="0" w:space="0" w:color="auto"/>
      </w:divBdr>
    </w:div>
    <w:div w:id="1460491323">
      <w:bodyDiv w:val="1"/>
      <w:marLeft w:val="0"/>
      <w:marRight w:val="0"/>
      <w:marTop w:val="0"/>
      <w:marBottom w:val="0"/>
      <w:divBdr>
        <w:top w:val="none" w:sz="0" w:space="0" w:color="auto"/>
        <w:left w:val="none" w:sz="0" w:space="0" w:color="auto"/>
        <w:bottom w:val="none" w:sz="0" w:space="0" w:color="auto"/>
        <w:right w:val="none" w:sz="0" w:space="0" w:color="auto"/>
      </w:divBdr>
    </w:div>
    <w:div w:id="1731928567">
      <w:bodyDiv w:val="1"/>
      <w:marLeft w:val="0"/>
      <w:marRight w:val="0"/>
      <w:marTop w:val="0"/>
      <w:marBottom w:val="0"/>
      <w:divBdr>
        <w:top w:val="none" w:sz="0" w:space="0" w:color="auto"/>
        <w:left w:val="none" w:sz="0" w:space="0" w:color="auto"/>
        <w:bottom w:val="none" w:sz="0" w:space="0" w:color="auto"/>
        <w:right w:val="none" w:sz="0" w:space="0" w:color="auto"/>
      </w:divBdr>
    </w:div>
    <w:div w:id="1740668298">
      <w:bodyDiv w:val="1"/>
      <w:marLeft w:val="0"/>
      <w:marRight w:val="0"/>
      <w:marTop w:val="0"/>
      <w:marBottom w:val="0"/>
      <w:divBdr>
        <w:top w:val="none" w:sz="0" w:space="0" w:color="auto"/>
        <w:left w:val="none" w:sz="0" w:space="0" w:color="auto"/>
        <w:bottom w:val="none" w:sz="0" w:space="0" w:color="auto"/>
        <w:right w:val="none" w:sz="0" w:space="0" w:color="auto"/>
      </w:divBdr>
    </w:div>
    <w:div w:id="1785883274">
      <w:bodyDiv w:val="1"/>
      <w:marLeft w:val="0"/>
      <w:marRight w:val="0"/>
      <w:marTop w:val="0"/>
      <w:marBottom w:val="0"/>
      <w:divBdr>
        <w:top w:val="none" w:sz="0" w:space="0" w:color="auto"/>
        <w:left w:val="none" w:sz="0" w:space="0" w:color="auto"/>
        <w:bottom w:val="none" w:sz="0" w:space="0" w:color="auto"/>
        <w:right w:val="none" w:sz="0" w:space="0" w:color="auto"/>
      </w:divBdr>
    </w:div>
    <w:div w:id="1843201501">
      <w:bodyDiv w:val="1"/>
      <w:marLeft w:val="0"/>
      <w:marRight w:val="0"/>
      <w:marTop w:val="0"/>
      <w:marBottom w:val="0"/>
      <w:divBdr>
        <w:top w:val="none" w:sz="0" w:space="0" w:color="auto"/>
        <w:left w:val="none" w:sz="0" w:space="0" w:color="auto"/>
        <w:bottom w:val="none" w:sz="0" w:space="0" w:color="auto"/>
        <w:right w:val="none" w:sz="0" w:space="0" w:color="auto"/>
      </w:divBdr>
    </w:div>
    <w:div w:id="1844734470">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
    <w:div w:id="1994868842">
      <w:bodyDiv w:val="1"/>
      <w:marLeft w:val="0"/>
      <w:marRight w:val="0"/>
      <w:marTop w:val="0"/>
      <w:marBottom w:val="0"/>
      <w:divBdr>
        <w:top w:val="none" w:sz="0" w:space="0" w:color="auto"/>
        <w:left w:val="none" w:sz="0" w:space="0" w:color="auto"/>
        <w:bottom w:val="none" w:sz="0" w:space="0" w:color="auto"/>
        <w:right w:val="none" w:sz="0" w:space="0" w:color="auto"/>
      </w:divBdr>
    </w:div>
    <w:div w:id="2074305916">
      <w:bodyDiv w:val="1"/>
      <w:marLeft w:val="0"/>
      <w:marRight w:val="0"/>
      <w:marTop w:val="0"/>
      <w:marBottom w:val="0"/>
      <w:divBdr>
        <w:top w:val="none" w:sz="0" w:space="0" w:color="auto"/>
        <w:left w:val="none" w:sz="0" w:space="0" w:color="auto"/>
        <w:bottom w:val="none" w:sz="0" w:space="0" w:color="auto"/>
        <w:right w:val="none" w:sz="0" w:space="0" w:color="auto"/>
      </w:divBdr>
    </w:div>
    <w:div w:id="2084840161">
      <w:bodyDiv w:val="1"/>
      <w:marLeft w:val="0"/>
      <w:marRight w:val="0"/>
      <w:marTop w:val="0"/>
      <w:marBottom w:val="0"/>
      <w:divBdr>
        <w:top w:val="none" w:sz="0" w:space="0" w:color="auto"/>
        <w:left w:val="none" w:sz="0" w:space="0" w:color="auto"/>
        <w:bottom w:val="none" w:sz="0" w:space="0" w:color="auto"/>
        <w:right w:val="none" w:sz="0" w:space="0" w:color="auto"/>
      </w:divBdr>
    </w:div>
    <w:div w:id="2114131116">
      <w:bodyDiv w:val="1"/>
      <w:marLeft w:val="0"/>
      <w:marRight w:val="0"/>
      <w:marTop w:val="0"/>
      <w:marBottom w:val="0"/>
      <w:divBdr>
        <w:top w:val="none" w:sz="0" w:space="0" w:color="auto"/>
        <w:left w:val="none" w:sz="0" w:space="0" w:color="auto"/>
        <w:bottom w:val="none" w:sz="0" w:space="0" w:color="auto"/>
        <w:right w:val="none" w:sz="0" w:space="0" w:color="auto"/>
      </w:divBdr>
    </w:div>
    <w:div w:id="21152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17102</Words>
  <Characters>97486</Characters>
  <Application>Microsoft Office Word</Application>
  <DocSecurity>0</DocSecurity>
  <Lines>812</Lines>
  <Paragraphs>228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Masters in Health Professions Education</vt:lpstr>
      <vt:lpstr>        Institute of Health Professions Education, SBV</vt:lpstr>
      <vt:lpstr>        </vt:lpstr>
      <vt:lpstr>        </vt:lpstr>
      <vt:lpstr>        DECLARATION BY THE CANDIDATE</vt:lpstr>
      <vt:lpstr>        The Impact of Cultural Competence on Patient Care and Outcomes</vt:lpstr>
      <vt:lpstr>        Current Challenges and Barriers in Incorporating Cultural Sensitivity in Dental </vt:lpstr>
      <vt:lpstr>        </vt:lpstr>
      <vt:lpstr>        Definitions and Key Concepts</vt:lpstr>
      <vt:lpstr>        </vt:lpstr>
      <vt:lpstr>        Evolution of Diversity Initiatives in Dental Education</vt:lpstr>
      <vt:lpstr>        </vt:lpstr>
    </vt:vector>
  </TitlesOfParts>
  <Company/>
  <LinksUpToDate>false</LinksUpToDate>
  <CharactersWithSpaces>114360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kumaresan</dc:creator>
  <cp:keywords/>
  <dc:description/>
  <cp:lastModifiedBy>ramesh kumaresan</cp:lastModifiedBy>
  <cp:revision>2</cp:revision>
  <dcterms:created xsi:type="dcterms:W3CDTF">2024-08-25T03:57:00Z</dcterms:created>
  <dcterms:modified xsi:type="dcterms:W3CDTF">2024-08-25T03:57:00Z</dcterms:modified>
</cp:coreProperties>
</file>