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111" w:rsidRDefault="00F84111" w:rsidP="00F84111">
      <w:pPr>
        <w:jc w:val="both"/>
        <w:rPr>
          <w:rFonts w:ascii="Times New Roman" w:hAnsi="Times New Roman" w:cs="Times New Roman"/>
          <w:b/>
          <w:bCs/>
          <w:sz w:val="32"/>
          <w:szCs w:val="32"/>
        </w:rPr>
      </w:pPr>
      <w:r w:rsidRPr="00F84111">
        <w:rPr>
          <w:rFonts w:ascii="Times New Roman" w:hAnsi="Times New Roman" w:cs="Times New Roman"/>
          <w:b/>
          <w:bCs/>
          <w:sz w:val="32"/>
          <w:szCs w:val="32"/>
        </w:rPr>
        <w:t>E</w:t>
      </w:r>
      <w:r>
        <w:rPr>
          <w:rFonts w:ascii="Times New Roman" w:hAnsi="Times New Roman" w:cs="Times New Roman"/>
          <w:b/>
          <w:bCs/>
          <w:sz w:val="32"/>
          <w:szCs w:val="32"/>
        </w:rPr>
        <w:t xml:space="preserve">ducation and </w:t>
      </w:r>
      <w:r w:rsidRPr="00F84111">
        <w:rPr>
          <w:rFonts w:ascii="Times New Roman" w:hAnsi="Times New Roman" w:cs="Times New Roman"/>
          <w:b/>
          <w:bCs/>
          <w:sz w:val="32"/>
          <w:szCs w:val="32"/>
        </w:rPr>
        <w:t xml:space="preserve"> </w:t>
      </w:r>
      <w:r>
        <w:rPr>
          <w:rFonts w:ascii="Times New Roman" w:hAnsi="Times New Roman" w:cs="Times New Roman"/>
          <w:b/>
          <w:bCs/>
          <w:sz w:val="32"/>
          <w:szCs w:val="32"/>
        </w:rPr>
        <w:t>training for sustainable medicine</w:t>
      </w:r>
    </w:p>
    <w:p w:rsidR="00F84111" w:rsidRDefault="00F84111" w:rsidP="00F84111">
      <w:pPr>
        <w:jc w:val="both"/>
        <w:rPr>
          <w:rFonts w:ascii="Times New Roman" w:hAnsi="Times New Roman" w:cs="Times New Roman"/>
          <w:b/>
          <w:bCs/>
          <w:sz w:val="32"/>
          <w:szCs w:val="32"/>
        </w:rPr>
      </w:pPr>
    </w:p>
    <w:p w:rsidR="00F84111" w:rsidRPr="00F84111" w:rsidRDefault="00F84111" w:rsidP="00F84111">
      <w:pPr>
        <w:jc w:val="both"/>
        <w:rPr>
          <w:rFonts w:ascii="Times New Roman" w:hAnsi="Times New Roman" w:cs="Times New Roman"/>
          <w:b/>
          <w:bCs/>
          <w:sz w:val="32"/>
          <w:szCs w:val="32"/>
        </w:rPr>
      </w:pPr>
    </w:p>
    <w:p w:rsidR="00F84111" w:rsidRDefault="00F84111" w:rsidP="000A36F6">
      <w:pPr>
        <w:jc w:val="both"/>
        <w:rPr>
          <w:rFonts w:ascii="Times New Roman" w:hAnsi="Times New Roman" w:cs="Times New Roman"/>
          <w:b/>
          <w:bCs/>
          <w:sz w:val="28"/>
          <w:szCs w:val="28"/>
          <w:vertAlign w:val="superscript"/>
        </w:rPr>
      </w:pPr>
      <w:r>
        <w:rPr>
          <w:rFonts w:ascii="Times New Roman" w:hAnsi="Times New Roman" w:cs="Times New Roman"/>
          <w:b/>
          <w:bCs/>
          <w:sz w:val="28"/>
          <w:szCs w:val="28"/>
        </w:rPr>
        <w:t>Saniya Zehra</w:t>
      </w:r>
      <w:r w:rsidRPr="00F84111">
        <w:rPr>
          <w:rFonts w:ascii="Times New Roman" w:hAnsi="Times New Roman" w:cs="Times New Roman"/>
          <w:b/>
          <w:bCs/>
          <w:sz w:val="28"/>
          <w:szCs w:val="28"/>
          <w:vertAlign w:val="superscript"/>
        </w:rPr>
        <w:t>1</w:t>
      </w:r>
      <w:r>
        <w:rPr>
          <w:rFonts w:ascii="Times New Roman" w:hAnsi="Times New Roman" w:cs="Times New Roman"/>
          <w:b/>
          <w:bCs/>
          <w:sz w:val="28"/>
          <w:szCs w:val="28"/>
          <w:vertAlign w:val="superscript"/>
        </w:rPr>
        <w:t xml:space="preserve"> </w:t>
      </w:r>
      <w:r w:rsidRPr="00F84111">
        <w:rPr>
          <w:rFonts w:ascii="Times New Roman" w:hAnsi="Times New Roman" w:cs="Times New Roman"/>
          <w:b/>
          <w:bCs/>
          <w:sz w:val="28"/>
          <w:szCs w:val="28"/>
          <w:vertAlign w:val="superscript"/>
        </w:rPr>
        <w:t xml:space="preserve"> </w:t>
      </w:r>
      <w:proofErr w:type="spellStart"/>
      <w:r>
        <w:rPr>
          <w:rFonts w:ascii="Times New Roman" w:hAnsi="Times New Roman" w:cs="Times New Roman"/>
          <w:b/>
          <w:bCs/>
          <w:sz w:val="28"/>
          <w:szCs w:val="28"/>
        </w:rPr>
        <w:t>Mamta</w:t>
      </w:r>
      <w:proofErr w:type="spellEnd"/>
      <w:r>
        <w:rPr>
          <w:rFonts w:ascii="Times New Roman" w:hAnsi="Times New Roman" w:cs="Times New Roman"/>
          <w:b/>
          <w:bCs/>
          <w:sz w:val="28"/>
          <w:szCs w:val="28"/>
        </w:rPr>
        <w:t xml:space="preserve"> Verma</w:t>
      </w:r>
      <w:r w:rsidRPr="00F84111">
        <w:rPr>
          <w:rFonts w:ascii="Times New Roman" w:hAnsi="Times New Roman" w:cs="Times New Roman"/>
          <w:b/>
          <w:bCs/>
          <w:sz w:val="28"/>
          <w:szCs w:val="28"/>
          <w:vertAlign w:val="superscript"/>
        </w:rPr>
        <w:t xml:space="preserve">2  </w:t>
      </w:r>
      <w:r>
        <w:rPr>
          <w:rFonts w:ascii="Times New Roman" w:hAnsi="Times New Roman" w:cs="Times New Roman"/>
          <w:b/>
          <w:bCs/>
          <w:sz w:val="28"/>
          <w:szCs w:val="28"/>
          <w:vertAlign w:val="superscript"/>
        </w:rPr>
        <w:t xml:space="preserve"> </w:t>
      </w:r>
      <w:proofErr w:type="spellStart"/>
      <w:r>
        <w:rPr>
          <w:rFonts w:ascii="Times New Roman" w:hAnsi="Times New Roman" w:cs="Times New Roman"/>
          <w:b/>
          <w:bCs/>
          <w:sz w:val="28"/>
          <w:szCs w:val="28"/>
        </w:rPr>
        <w:t>Raushan</w:t>
      </w:r>
      <w:proofErr w:type="spellEnd"/>
      <w:r>
        <w:rPr>
          <w:rFonts w:ascii="Times New Roman" w:hAnsi="Times New Roman" w:cs="Times New Roman"/>
          <w:b/>
          <w:bCs/>
          <w:sz w:val="28"/>
          <w:szCs w:val="28"/>
        </w:rPr>
        <w:t xml:space="preserve"> Kumar</w:t>
      </w:r>
      <w:r w:rsidRPr="00F84111">
        <w:rPr>
          <w:rFonts w:ascii="Times New Roman" w:hAnsi="Times New Roman" w:cs="Times New Roman"/>
          <w:b/>
          <w:bCs/>
          <w:sz w:val="28"/>
          <w:szCs w:val="28"/>
          <w:vertAlign w:val="superscript"/>
        </w:rPr>
        <w:t>3</w:t>
      </w:r>
    </w:p>
    <w:p w:rsidR="00F564F6" w:rsidRDefault="00F564F6" w:rsidP="000A36F6">
      <w:pPr>
        <w:jc w:val="both"/>
        <w:rPr>
          <w:rFonts w:ascii="Times New Roman" w:hAnsi="Times New Roman" w:cs="Times New Roman"/>
          <w:b/>
          <w:bCs/>
          <w:sz w:val="28"/>
          <w:szCs w:val="28"/>
          <w:vertAlign w:val="superscript"/>
        </w:rPr>
      </w:pPr>
    </w:p>
    <w:p w:rsidR="00F564F6" w:rsidRPr="00F564F6" w:rsidRDefault="00F564F6" w:rsidP="00F564F6">
      <w:pPr>
        <w:pStyle w:val="ListParagraph"/>
        <w:numPr>
          <w:ilvl w:val="0"/>
          <w:numId w:val="19"/>
        </w:numPr>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M.Sc. Research fellow</w:t>
      </w:r>
    </w:p>
    <w:p w:rsidR="00F564F6" w:rsidRDefault="00F564F6" w:rsidP="00F564F6">
      <w:pPr>
        <w:pStyle w:val="ListParagraph"/>
        <w:jc w:val="both"/>
        <w:rPr>
          <w:rStyle w:val="Hyperlink"/>
          <w:rFonts w:ascii="Times New Roman" w:eastAsia="Times New Roman" w:hAnsi="Times New Roman" w:cs="Times New Roman"/>
          <w:kern w:val="0"/>
          <w14:ligatures w14:val="none"/>
        </w:rPr>
      </w:pPr>
      <w:r w:rsidRPr="00F564F6">
        <w:rPr>
          <w:rFonts w:ascii="Times New Roman" w:eastAsia="Times New Roman" w:hAnsi="Times New Roman" w:cs="Times New Roman"/>
          <w:color w:val="000000"/>
          <w:kern w:val="0"/>
          <w14:ligatures w14:val="none"/>
        </w:rPr>
        <w:t xml:space="preserve">Email: </w:t>
      </w:r>
      <w:hyperlink r:id="rId7" w:history="1">
        <w:r w:rsidRPr="00F564F6">
          <w:rPr>
            <w:rStyle w:val="Hyperlink"/>
            <w:rFonts w:ascii="Times New Roman" w:eastAsia="Times New Roman" w:hAnsi="Times New Roman" w:cs="Times New Roman"/>
            <w:kern w:val="0"/>
            <w14:ligatures w14:val="none"/>
          </w:rPr>
          <w:t>saniyazehra1341@gmail.com</w:t>
        </w:r>
      </w:hyperlink>
    </w:p>
    <w:p w:rsidR="00C93A53" w:rsidRPr="00F564F6" w:rsidRDefault="00C93A53" w:rsidP="00F564F6">
      <w:pPr>
        <w:pStyle w:val="ListParagraph"/>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Contact no. 8491916338</w:t>
      </w:r>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p>
    <w:p w:rsidR="00F564F6" w:rsidRPr="00F564F6" w:rsidRDefault="00F564F6" w:rsidP="00F564F6">
      <w:pPr>
        <w:pStyle w:val="ListParagraph"/>
        <w:numPr>
          <w:ilvl w:val="0"/>
          <w:numId w:val="19"/>
        </w:numPr>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Assistant professor</w:t>
      </w:r>
    </w:p>
    <w:p w:rsidR="00F564F6" w:rsidRDefault="00F564F6" w:rsidP="00F564F6">
      <w:pPr>
        <w:pStyle w:val="ListParagraph"/>
        <w:jc w:val="both"/>
        <w:rPr>
          <w:rStyle w:val="Hyperlink"/>
          <w:rFonts w:ascii="Times New Roman" w:eastAsia="Times New Roman" w:hAnsi="Times New Roman" w:cs="Times New Roman"/>
          <w:kern w:val="0"/>
          <w14:ligatures w14:val="none"/>
        </w:rPr>
      </w:pPr>
      <w:r w:rsidRPr="00F564F6">
        <w:rPr>
          <w:rFonts w:ascii="Times New Roman" w:eastAsia="Times New Roman" w:hAnsi="Times New Roman" w:cs="Times New Roman"/>
          <w:color w:val="000000"/>
          <w:kern w:val="0"/>
          <w14:ligatures w14:val="none"/>
        </w:rPr>
        <w:t>Email:</w:t>
      </w:r>
      <w:r w:rsidRPr="00F564F6">
        <w:rPr>
          <w:rFonts w:ascii="Times New Roman" w:hAnsi="Times New Roman" w:cs="Times New Roman"/>
        </w:rPr>
        <w:t xml:space="preserve"> </w:t>
      </w:r>
      <w:hyperlink r:id="rId8" w:history="1">
        <w:r w:rsidRPr="00F564F6">
          <w:rPr>
            <w:rStyle w:val="Hyperlink"/>
            <w:rFonts w:ascii="Times New Roman" w:eastAsia="Times New Roman" w:hAnsi="Times New Roman" w:cs="Times New Roman"/>
            <w:kern w:val="0"/>
            <w14:ligatures w14:val="none"/>
          </w:rPr>
          <w:t>mv926431@gmail.com</w:t>
        </w:r>
      </w:hyperlink>
    </w:p>
    <w:p w:rsidR="00C93A53" w:rsidRPr="00F564F6" w:rsidRDefault="00C93A53" w:rsidP="00F564F6">
      <w:pPr>
        <w:pStyle w:val="ListParagraph"/>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Contact no. 8604122725</w:t>
      </w:r>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p>
    <w:p w:rsidR="00F564F6" w:rsidRPr="00F564F6" w:rsidRDefault="00F564F6" w:rsidP="00F564F6">
      <w:pPr>
        <w:pStyle w:val="ListParagraph"/>
        <w:numPr>
          <w:ilvl w:val="0"/>
          <w:numId w:val="19"/>
        </w:numPr>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 xml:space="preserve">Assistant professor, Department of radiological imaging techniques College of Paramedical Sciences </w:t>
      </w:r>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r w:rsidRPr="00F564F6">
        <w:rPr>
          <w:rFonts w:ascii="Times New Roman" w:eastAsia="Times New Roman" w:hAnsi="Times New Roman" w:cs="Times New Roman"/>
          <w:color w:val="000000"/>
          <w:kern w:val="0"/>
          <w14:ligatures w14:val="none"/>
        </w:rPr>
        <w:t xml:space="preserve">Email: </w:t>
      </w:r>
      <w:hyperlink r:id="rId9" w:history="1">
        <w:r w:rsidRPr="00F564F6">
          <w:rPr>
            <w:rStyle w:val="Hyperlink"/>
            <w:rFonts w:ascii="Times New Roman" w:eastAsia="Times New Roman" w:hAnsi="Times New Roman" w:cs="Times New Roman"/>
            <w:kern w:val="0"/>
            <w14:ligatures w14:val="none"/>
          </w:rPr>
          <w:t>raushank.paramedical@tmu.ac.in</w:t>
        </w:r>
      </w:hyperlink>
    </w:p>
    <w:p w:rsidR="00F564F6" w:rsidRPr="00F564F6" w:rsidRDefault="00C93A53" w:rsidP="00F564F6">
      <w:pPr>
        <w:pStyle w:val="ListParagraph"/>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Contact no.</w:t>
      </w:r>
      <w:r>
        <w:rPr>
          <w:rFonts w:ascii="Times New Roman" w:eastAsia="Times New Roman" w:hAnsi="Times New Roman" w:cs="Times New Roman"/>
          <w:color w:val="000000"/>
          <w:kern w:val="0"/>
          <w14:ligatures w14:val="none"/>
        </w:rPr>
        <w:t xml:space="preserve"> 8882010542</w:t>
      </w:r>
    </w:p>
    <w:p w:rsidR="00F564F6" w:rsidRPr="00F564F6" w:rsidRDefault="00F564F6" w:rsidP="00F564F6">
      <w:pPr>
        <w:pStyle w:val="ListParagraph"/>
        <w:jc w:val="both"/>
        <w:rPr>
          <w:rFonts w:ascii="Times New Roman" w:eastAsia="Times New Roman" w:hAnsi="Times New Roman" w:cs="Times New Roman"/>
          <w:color w:val="000000"/>
          <w:kern w:val="0"/>
          <w14:ligatures w14:val="none"/>
        </w:rPr>
      </w:pPr>
    </w:p>
    <w:p w:rsidR="00F84111" w:rsidRDefault="00F84111" w:rsidP="000A36F6">
      <w:pPr>
        <w:jc w:val="both"/>
        <w:rPr>
          <w:rFonts w:ascii="Times New Roman" w:hAnsi="Times New Roman" w:cs="Times New Roman"/>
          <w:b/>
          <w:bCs/>
          <w:sz w:val="28"/>
          <w:szCs w:val="28"/>
          <w:vertAlign w:val="superscript"/>
        </w:rPr>
      </w:pPr>
    </w:p>
    <w:p w:rsidR="000A36F6" w:rsidRDefault="000A36F6" w:rsidP="000A36F6">
      <w:pPr>
        <w:jc w:val="both"/>
        <w:rPr>
          <w:rFonts w:ascii="Times New Roman" w:hAnsi="Times New Roman" w:cs="Times New Roman"/>
          <w:b/>
          <w:bCs/>
          <w:sz w:val="28"/>
          <w:szCs w:val="28"/>
        </w:rPr>
      </w:pPr>
      <w:r w:rsidRPr="000A36F6">
        <w:rPr>
          <w:rFonts w:ascii="Times New Roman" w:hAnsi="Times New Roman" w:cs="Times New Roman"/>
          <w:b/>
          <w:bCs/>
          <w:sz w:val="28"/>
          <w:szCs w:val="28"/>
        </w:rPr>
        <w:t>Abstract</w:t>
      </w:r>
    </w:p>
    <w:p w:rsidR="000A36F6" w:rsidRPr="000A36F6" w:rsidRDefault="000A36F6" w:rsidP="000A36F6">
      <w:pPr>
        <w:jc w:val="both"/>
        <w:rPr>
          <w:rFonts w:ascii="Times New Roman" w:hAnsi="Times New Roman" w:cs="Times New Roman"/>
          <w:b/>
          <w:bCs/>
          <w:sz w:val="28"/>
          <w:szCs w:val="28"/>
        </w:rPr>
      </w:pPr>
    </w:p>
    <w:p w:rsidR="000A36F6" w:rsidRDefault="000A36F6" w:rsidP="000A36F6">
      <w:pPr>
        <w:jc w:val="both"/>
        <w:rPr>
          <w:rFonts w:ascii="Times New Roman" w:hAnsi="Times New Roman" w:cs="Times New Roman"/>
        </w:rPr>
      </w:pPr>
      <w:r w:rsidRPr="000A36F6">
        <w:rPr>
          <w:rFonts w:ascii="Times New Roman" w:hAnsi="Times New Roman" w:cs="Times New Roman"/>
        </w:rPr>
        <w:t>In healthcare systems, sustainable medicine is a comprehensive strategy that incorporates social justice, economic viability, and environmental responsibility. Medical practices that prioritise high levels of care while minimising environmental impact are desperately needed in light of climate change, resource depletion, and growing healthcare expenses. Sustainable practices are crucial since the healthcare industry contributes significantly to waste production, resource consumption, and carbon emissions worldwide. Using these ideas to integrate sustainable medicine into medical curricula, this chapter examines the vital role that education and training play in this regard.</w:t>
      </w:r>
      <w:r w:rsidRPr="000A36F6">
        <w:t xml:space="preserve"> </w:t>
      </w:r>
      <w:r w:rsidRPr="000A36F6">
        <w:rPr>
          <w:rFonts w:ascii="Times New Roman" w:hAnsi="Times New Roman" w:cs="Times New Roman"/>
        </w:rPr>
        <w:t>Environmental literacy, resource efficiency, and leadership in green healthcare practices are among the specialised qualities that medical professionals need to address sustainability. A multidisciplinary strategy combining public health, environmental science, and clinical practice is needed to integrate sustainability into medical education. Redesigning the curriculum, utilising problem-based learning, and exposing clinical staff to sustainable practices are examples of practical tactics. Technological innovations that support sustainability can also improve training effectiveness, such as telemedicine, digital learning environments, and simulation-based instruction. The goal of this chapter is to develop a new generation of medical professionals that prioritise environmental, social, and economic sustainability in their practice by examining how sustainability can be successfully integrated into medical education and training programs</w:t>
      </w:r>
      <w:r>
        <w:rPr>
          <w:rFonts w:ascii="Times New Roman" w:hAnsi="Times New Roman" w:cs="Times New Roman"/>
        </w:rPr>
        <w:t>.</w:t>
      </w:r>
    </w:p>
    <w:p w:rsidR="009B5489" w:rsidRDefault="009B5489" w:rsidP="000A36F6">
      <w:pPr>
        <w:jc w:val="both"/>
        <w:rPr>
          <w:rFonts w:ascii="Times New Roman" w:hAnsi="Times New Roman" w:cs="Times New Roman"/>
        </w:rPr>
      </w:pPr>
    </w:p>
    <w:p w:rsidR="009B5489" w:rsidRDefault="009B5489" w:rsidP="000A36F6">
      <w:pPr>
        <w:jc w:val="both"/>
        <w:rPr>
          <w:rFonts w:ascii="Times New Roman" w:hAnsi="Times New Roman" w:cs="Times New Roman"/>
        </w:rPr>
      </w:pPr>
    </w:p>
    <w:p w:rsidR="009B5489" w:rsidRPr="009B5489" w:rsidRDefault="009B5489" w:rsidP="000A36F6">
      <w:pPr>
        <w:jc w:val="both"/>
        <w:rPr>
          <w:rFonts w:ascii="Times New Roman" w:hAnsi="Times New Roman" w:cs="Times New Roman"/>
        </w:rPr>
      </w:pPr>
      <w:r w:rsidRPr="009B5489">
        <w:rPr>
          <w:rFonts w:ascii="Times New Roman" w:hAnsi="Times New Roman" w:cs="Times New Roman"/>
          <w:b/>
          <w:bCs/>
        </w:rPr>
        <w:t>Keywords</w:t>
      </w:r>
      <w:r>
        <w:rPr>
          <w:rFonts w:ascii="Times New Roman" w:hAnsi="Times New Roman" w:cs="Times New Roman"/>
          <w:b/>
          <w:bCs/>
        </w:rPr>
        <w:t>:</w:t>
      </w:r>
      <w:r>
        <w:rPr>
          <w:rFonts w:ascii="Times New Roman" w:hAnsi="Times New Roman" w:cs="Times New Roman"/>
        </w:rPr>
        <w:t xml:space="preserve"> </w:t>
      </w:r>
      <w:r w:rsidRPr="009B5489">
        <w:rPr>
          <w:rFonts w:ascii="Times New Roman" w:hAnsi="Times New Roman" w:cs="Times New Roman"/>
        </w:rPr>
        <w:t>Sustainable Medicine</w:t>
      </w:r>
      <w:r>
        <w:rPr>
          <w:rFonts w:ascii="Times New Roman" w:hAnsi="Times New Roman" w:cs="Times New Roman"/>
        </w:rPr>
        <w:t>,</w:t>
      </w:r>
      <w:r w:rsidRPr="009B5489">
        <w:rPr>
          <w:rFonts w:ascii="Times New Roman" w:hAnsi="Times New Roman" w:cs="Times New Roman"/>
          <w:b/>
          <w:bCs/>
          <w:sz w:val="28"/>
          <w:szCs w:val="28"/>
        </w:rPr>
        <w:t xml:space="preserve"> </w:t>
      </w:r>
      <w:r w:rsidR="003961EC">
        <w:rPr>
          <w:rFonts w:ascii="Times New Roman" w:hAnsi="Times New Roman" w:cs="Times New Roman"/>
        </w:rPr>
        <w:t>Aim</w:t>
      </w:r>
      <w:r>
        <w:rPr>
          <w:rFonts w:ascii="Times New Roman" w:hAnsi="Times New Roman" w:cs="Times New Roman"/>
        </w:rPr>
        <w:t>, Application,</w:t>
      </w:r>
      <w:r w:rsidRPr="009B5489">
        <w:rPr>
          <w:rFonts w:ascii="Times New Roman" w:hAnsi="Times New Roman" w:cs="Times New Roman"/>
          <w:b/>
          <w:bCs/>
          <w:sz w:val="28"/>
          <w:szCs w:val="28"/>
        </w:rPr>
        <w:t xml:space="preserve"> </w:t>
      </w:r>
      <w:r w:rsidRPr="009B5489">
        <w:rPr>
          <w:rFonts w:ascii="Times New Roman" w:hAnsi="Times New Roman" w:cs="Times New Roman"/>
        </w:rPr>
        <w:t>Instructional strategies</w:t>
      </w:r>
      <w:r>
        <w:rPr>
          <w:rFonts w:ascii="Times New Roman" w:hAnsi="Times New Roman" w:cs="Times New Roman"/>
        </w:rPr>
        <w:t>, Advantages,</w:t>
      </w:r>
      <w:r w:rsidRPr="009B5489">
        <w:rPr>
          <w:rFonts w:ascii="Times New Roman" w:hAnsi="Times New Roman" w:cs="Times New Roman"/>
          <w:b/>
          <w:bCs/>
          <w:sz w:val="28"/>
          <w:szCs w:val="28"/>
        </w:rPr>
        <w:t xml:space="preserve"> </w:t>
      </w:r>
      <w:r w:rsidRPr="009B5489">
        <w:rPr>
          <w:rFonts w:ascii="Times New Roman" w:hAnsi="Times New Roman" w:cs="Times New Roman"/>
        </w:rPr>
        <w:t>Obstacles &amp; Difficulties</w:t>
      </w:r>
      <w:r>
        <w:rPr>
          <w:rFonts w:ascii="Times New Roman" w:hAnsi="Times New Roman" w:cs="Times New Roman"/>
        </w:rPr>
        <w:t>.</w:t>
      </w:r>
    </w:p>
    <w:p w:rsidR="000A36F6" w:rsidRPr="009B5489" w:rsidRDefault="000A36F6" w:rsidP="000A36F6">
      <w:pPr>
        <w:jc w:val="both"/>
        <w:rPr>
          <w:rFonts w:ascii="Times New Roman" w:hAnsi="Times New Roman" w:cs="Times New Roman"/>
        </w:rPr>
      </w:pPr>
    </w:p>
    <w:p w:rsidR="000A36F6" w:rsidRDefault="000A36F6" w:rsidP="000A36F6">
      <w:pPr>
        <w:jc w:val="both"/>
        <w:rPr>
          <w:rFonts w:ascii="Times New Roman" w:hAnsi="Times New Roman" w:cs="Times New Roman"/>
          <w:b/>
          <w:bCs/>
          <w:sz w:val="28"/>
          <w:szCs w:val="28"/>
        </w:rPr>
      </w:pPr>
      <w:r w:rsidRPr="000A36F6">
        <w:rPr>
          <w:rFonts w:ascii="Times New Roman" w:hAnsi="Times New Roman" w:cs="Times New Roman"/>
          <w:b/>
          <w:bCs/>
          <w:sz w:val="28"/>
          <w:szCs w:val="28"/>
        </w:rPr>
        <w:t>Introduction</w:t>
      </w:r>
    </w:p>
    <w:p w:rsidR="000A36F6" w:rsidRDefault="000A36F6" w:rsidP="000A36F6">
      <w:pPr>
        <w:jc w:val="both"/>
        <w:rPr>
          <w:rFonts w:ascii="Times New Roman" w:hAnsi="Times New Roman" w:cs="Times New Roman"/>
          <w:b/>
          <w:bCs/>
          <w:sz w:val="28"/>
          <w:szCs w:val="28"/>
        </w:rPr>
      </w:pPr>
    </w:p>
    <w:p w:rsidR="000A36F6" w:rsidRDefault="000A36F6" w:rsidP="000A36F6">
      <w:pPr>
        <w:jc w:val="both"/>
        <w:rPr>
          <w:rFonts w:ascii="Times New Roman" w:hAnsi="Times New Roman" w:cs="Times New Roman"/>
        </w:rPr>
      </w:pPr>
      <w:r w:rsidRPr="000A36F6">
        <w:rPr>
          <w:rFonts w:ascii="Times New Roman" w:hAnsi="Times New Roman" w:cs="Times New Roman"/>
        </w:rPr>
        <w:t xml:space="preserve">Healthcare sustainability is about providing for current needs without sacrificing the capacity of future generations to provide for themselves. Regarding healthcare, this entails providing </w:t>
      </w:r>
      <w:r w:rsidRPr="000A36F6">
        <w:rPr>
          <w:rFonts w:ascii="Times New Roman" w:hAnsi="Times New Roman" w:cs="Times New Roman"/>
        </w:rPr>
        <w:lastRenderedPageBreak/>
        <w:t>excellent treatment while reducing environmental impact and guaranteeing that care is equal and available to all populations. But hospitals, clinics, and pharmaceutical businesses are the main sources of trash, carbon emissions, and energy consumption in the healthcare sector, which contributes significantly to environmental deterioration.</w:t>
      </w:r>
      <w:r w:rsidRPr="000A36F6">
        <w:t xml:space="preserve"> </w:t>
      </w:r>
      <w:r w:rsidRPr="000A36F6">
        <w:rPr>
          <w:rFonts w:ascii="Times New Roman" w:hAnsi="Times New Roman" w:cs="Times New Roman"/>
        </w:rPr>
        <w:t>The environmental impact of healthcare delivery is especially important in nations like India, where healthcare systems are growing quickly to meet rising demand. Healthcare is a major cause of pollution and resource depletion due to medical waste and resource-intensive therapies. As such, including sustainability into medical education is not only appropriate but also essential. Future medical professionals need to be prepared with the information and techniques necessary to lessen these effects while upholding or raising patient care standards.</w:t>
      </w:r>
      <w:r w:rsidRPr="000A36F6">
        <w:t xml:space="preserve"> .</w:t>
      </w:r>
      <w:r w:rsidRPr="000A36F6">
        <w:rPr>
          <w:rFonts w:ascii="Times New Roman" w:hAnsi="Times New Roman" w:cs="Times New Roman"/>
        </w:rPr>
        <w:t>In order to promote sustainable healthcare education, this chapter clearly highlights how crucial institutional and policy assistance is. Enacting laws that encourage eco-friendly behaviour and helping educational institutions integrate sustainability into their curricula are proactive steps that governments and healthcare organisations should take. Resources, overburdening curricula, and low knowledge are just a few of the issues the chapter discusses when attempting to include sustainability into medical education. At the end, it provides ideas for developing a sustainable healthcare workforce and case studies of best practices, all the while promoting a healthcare system that can fulfil present and future requirements without endangering the health of the world.</w:t>
      </w:r>
    </w:p>
    <w:p w:rsidR="00076306" w:rsidRDefault="00076306" w:rsidP="000A36F6">
      <w:pPr>
        <w:jc w:val="both"/>
        <w:rPr>
          <w:rFonts w:ascii="Times New Roman" w:hAnsi="Times New Roman" w:cs="Times New Roman"/>
        </w:rPr>
      </w:pPr>
    </w:p>
    <w:p w:rsidR="00762232" w:rsidRDefault="00762232" w:rsidP="000A36F6">
      <w:pPr>
        <w:jc w:val="both"/>
        <w:rPr>
          <w:rFonts w:ascii="Times New Roman" w:hAnsi="Times New Roman" w:cs="Times New Roman"/>
          <w:b/>
          <w:bCs/>
          <w:sz w:val="28"/>
          <w:szCs w:val="28"/>
        </w:rPr>
      </w:pPr>
    </w:p>
    <w:p w:rsidR="00762232" w:rsidRDefault="00762232" w:rsidP="000A36F6">
      <w:pPr>
        <w:jc w:val="both"/>
        <w:rPr>
          <w:rFonts w:ascii="Times New Roman" w:hAnsi="Times New Roman" w:cs="Times New Roman"/>
          <w:b/>
          <w:bCs/>
          <w:sz w:val="28"/>
          <w:szCs w:val="28"/>
        </w:rPr>
      </w:pPr>
    </w:p>
    <w:p w:rsidR="00762232" w:rsidRDefault="00762232" w:rsidP="000A36F6">
      <w:pPr>
        <w:jc w:val="both"/>
        <w:rPr>
          <w:rFonts w:ascii="Times New Roman" w:hAnsi="Times New Roman" w:cs="Times New Roman"/>
          <w:b/>
          <w:bCs/>
          <w:sz w:val="28"/>
          <w:szCs w:val="28"/>
        </w:rPr>
      </w:pPr>
    </w:p>
    <w:p w:rsidR="00076306" w:rsidRDefault="00076306" w:rsidP="00762232">
      <w:pPr>
        <w:jc w:val="both"/>
        <w:rPr>
          <w:rFonts w:ascii="Times New Roman" w:hAnsi="Times New Roman" w:cs="Times New Roman"/>
          <w:b/>
          <w:bCs/>
          <w:sz w:val="28"/>
          <w:szCs w:val="28"/>
        </w:rPr>
      </w:pPr>
      <w:r w:rsidRPr="00076306">
        <w:rPr>
          <w:rFonts w:ascii="Times New Roman" w:hAnsi="Times New Roman" w:cs="Times New Roman"/>
          <w:b/>
          <w:bCs/>
          <w:sz w:val="28"/>
          <w:szCs w:val="28"/>
        </w:rPr>
        <w:t>Sustainable Medicine</w:t>
      </w:r>
    </w:p>
    <w:p w:rsidR="00022E61" w:rsidRDefault="00022E61" w:rsidP="00762232">
      <w:pPr>
        <w:jc w:val="both"/>
        <w:rPr>
          <w:rFonts w:ascii="Times New Roman" w:hAnsi="Times New Roman" w:cs="Times New Roman"/>
          <w:b/>
          <w:bCs/>
          <w:sz w:val="28"/>
          <w:szCs w:val="28"/>
        </w:rPr>
      </w:pPr>
    </w:p>
    <w:p w:rsidR="00022E61" w:rsidRDefault="00022E61" w:rsidP="00762232">
      <w:pPr>
        <w:jc w:val="both"/>
        <w:rPr>
          <w:rFonts w:ascii="Times New Roman" w:hAnsi="Times New Roman" w:cs="Times New Roman"/>
        </w:rPr>
      </w:pPr>
      <w:r w:rsidRPr="00022E61">
        <w:rPr>
          <w:rFonts w:ascii="Times New Roman" w:hAnsi="Times New Roman" w:cs="Times New Roman"/>
        </w:rPr>
        <w:t>A method of providing healthcare that balances environmental sustainability with the demands of the present population is known as "sustainable medicine."</w:t>
      </w:r>
    </w:p>
    <w:p w:rsidR="00DC2C48" w:rsidRPr="00022E61" w:rsidRDefault="00DC2C48" w:rsidP="00762232">
      <w:pPr>
        <w:jc w:val="both"/>
        <w:rPr>
          <w:rFonts w:ascii="Times New Roman" w:hAnsi="Times New Roman" w:cs="Times New Roman"/>
        </w:rPr>
      </w:pPr>
    </w:p>
    <w:p w:rsidR="009B5489" w:rsidRDefault="009B5489" w:rsidP="00762232">
      <w:pPr>
        <w:jc w:val="both"/>
        <w:rPr>
          <w:rFonts w:ascii="Times New Roman" w:hAnsi="Times New Roman" w:cs="Times New Roman"/>
          <w:b/>
          <w:bCs/>
          <w:sz w:val="28"/>
          <w:szCs w:val="28"/>
        </w:rPr>
      </w:pPr>
    </w:p>
    <w:p w:rsidR="009B5489" w:rsidRPr="00022E61" w:rsidRDefault="009B5489" w:rsidP="00762232">
      <w:pPr>
        <w:jc w:val="both"/>
        <w:rPr>
          <w:rFonts w:ascii="Times New Roman" w:hAnsi="Times New Roman" w:cs="Times New Roman"/>
          <w:b/>
          <w:bCs/>
        </w:rPr>
      </w:pPr>
      <w:r w:rsidRPr="00022E61">
        <w:rPr>
          <w:rFonts w:ascii="Times New Roman" w:hAnsi="Times New Roman" w:cs="Times New Roman"/>
          <w:b/>
          <w:bCs/>
        </w:rPr>
        <w:t>Three foundations support sustainable medicine:</w:t>
      </w:r>
    </w:p>
    <w:p w:rsidR="00EC1B0C" w:rsidRDefault="00EC1B0C" w:rsidP="00762232">
      <w:pPr>
        <w:jc w:val="both"/>
        <w:rPr>
          <w:rFonts w:ascii="Times New Roman" w:hAnsi="Times New Roman" w:cs="Times New Roman"/>
        </w:rPr>
      </w:pPr>
    </w:p>
    <w:p w:rsidR="00EC1B0C" w:rsidRDefault="00EC1B0C" w:rsidP="00762232">
      <w:pPr>
        <w:jc w:val="both"/>
        <w:rPr>
          <w:rFonts w:ascii="Times New Roman" w:hAnsi="Times New Roman" w:cs="Times New Roman"/>
          <w:b/>
          <w:bCs/>
          <w:sz w:val="28"/>
          <w:szCs w:val="28"/>
        </w:rPr>
      </w:pPr>
    </w:p>
    <w:p w:rsidR="009B5489" w:rsidRDefault="00EC1B0C" w:rsidP="00762232">
      <w:pPr>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4103370" cy="2884714"/>
            <wp:effectExtent l="0" t="0" r="0" b="11430"/>
            <wp:docPr id="55998309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B5489" w:rsidRDefault="009B5489" w:rsidP="00762232">
      <w:pPr>
        <w:jc w:val="both"/>
        <w:rPr>
          <w:rFonts w:ascii="Times New Roman" w:hAnsi="Times New Roman" w:cs="Times New Roman"/>
          <w:b/>
          <w:bCs/>
          <w:sz w:val="28"/>
          <w:szCs w:val="28"/>
        </w:rPr>
      </w:pPr>
    </w:p>
    <w:p w:rsidR="00076306" w:rsidRDefault="00076306" w:rsidP="000A36F6">
      <w:pPr>
        <w:jc w:val="both"/>
        <w:rPr>
          <w:rFonts w:ascii="Times New Roman" w:hAnsi="Times New Roman" w:cs="Times New Roman"/>
          <w:b/>
          <w:bCs/>
          <w:sz w:val="28"/>
          <w:szCs w:val="28"/>
        </w:rPr>
      </w:pPr>
    </w:p>
    <w:p w:rsidR="00076306" w:rsidRDefault="00076306" w:rsidP="000A36F6">
      <w:pPr>
        <w:jc w:val="both"/>
        <w:rPr>
          <w:rFonts w:ascii="Times New Roman" w:hAnsi="Times New Roman" w:cs="Times New Roman"/>
        </w:rPr>
      </w:pPr>
    </w:p>
    <w:p w:rsidR="00076306" w:rsidRPr="00076306" w:rsidRDefault="00076306" w:rsidP="00076306">
      <w:pPr>
        <w:pStyle w:val="ListParagraph"/>
        <w:numPr>
          <w:ilvl w:val="0"/>
          <w:numId w:val="1"/>
        </w:numPr>
        <w:jc w:val="both"/>
        <w:rPr>
          <w:rFonts w:ascii="Times New Roman" w:hAnsi="Times New Roman" w:cs="Times New Roman"/>
        </w:rPr>
      </w:pPr>
      <w:r w:rsidRPr="00076306">
        <w:rPr>
          <w:rFonts w:ascii="Times New Roman" w:hAnsi="Times New Roman" w:cs="Times New Roman"/>
          <w:b/>
          <w:bCs/>
          <w:color w:val="000000"/>
        </w:rPr>
        <w:t>Environmental Sustainability:</w:t>
      </w:r>
      <w:r w:rsidRPr="00076306">
        <w:rPr>
          <w:rFonts w:ascii="Times New Roman" w:hAnsi="Times New Roman" w:cs="Times New Roman"/>
          <w:color w:val="000000"/>
        </w:rPr>
        <w:t xml:space="preserve"> </w:t>
      </w:r>
      <w:r w:rsidR="00F84111">
        <w:rPr>
          <w:rFonts w:ascii="Times New Roman" w:hAnsi="Times New Roman" w:cs="Times New Roman"/>
        </w:rPr>
        <w:t>M</w:t>
      </w:r>
      <w:r w:rsidRPr="00076306">
        <w:rPr>
          <w:rFonts w:ascii="Times New Roman" w:hAnsi="Times New Roman" w:cs="Times New Roman"/>
        </w:rPr>
        <w:t>inimising the environmental impact of medical procedures by employing renewable resources, cutting down on energy use, and decreasing waste.</w:t>
      </w:r>
    </w:p>
    <w:p w:rsidR="00076306" w:rsidRDefault="00076306" w:rsidP="000A36F6">
      <w:pPr>
        <w:jc w:val="both"/>
        <w:rPr>
          <w:rFonts w:ascii="Times New Roman" w:hAnsi="Times New Roman" w:cs="Times New Roman"/>
        </w:rPr>
      </w:pPr>
    </w:p>
    <w:p w:rsidR="00076306" w:rsidRPr="00076306" w:rsidRDefault="00076306" w:rsidP="00076306">
      <w:pPr>
        <w:pStyle w:val="ListParagraph"/>
        <w:numPr>
          <w:ilvl w:val="0"/>
          <w:numId w:val="1"/>
        </w:numPr>
        <w:jc w:val="both"/>
        <w:rPr>
          <w:rFonts w:ascii="Times New Roman" w:hAnsi="Times New Roman" w:cs="Times New Roman"/>
        </w:rPr>
      </w:pPr>
      <w:r w:rsidRPr="00076306">
        <w:rPr>
          <w:rStyle w:val="Strong"/>
          <w:rFonts w:ascii="Times New Roman" w:hAnsi="Times New Roman" w:cs="Times New Roman"/>
          <w:color w:val="000000"/>
        </w:rPr>
        <w:t>Economic Sustainability</w:t>
      </w:r>
      <w:r w:rsidRPr="00076306">
        <w:rPr>
          <w:rFonts w:ascii="Times New Roman" w:hAnsi="Times New Roman" w:cs="Times New Roman"/>
          <w:color w:val="000000"/>
        </w:rPr>
        <w:t>:</w:t>
      </w:r>
      <w:r w:rsidRPr="00076306">
        <w:rPr>
          <w:rFonts w:ascii="-webkit-standard" w:hAnsi="-webkit-standard"/>
          <w:color w:val="000000"/>
          <w:sz w:val="27"/>
          <w:szCs w:val="27"/>
        </w:rPr>
        <w:t xml:space="preserve"> </w:t>
      </w:r>
      <w:r w:rsidR="00F84111">
        <w:rPr>
          <w:rFonts w:ascii="Times New Roman" w:hAnsi="Times New Roman" w:cs="Times New Roman"/>
        </w:rPr>
        <w:t>E</w:t>
      </w:r>
      <w:r w:rsidRPr="00076306">
        <w:rPr>
          <w:rFonts w:ascii="Times New Roman" w:hAnsi="Times New Roman" w:cs="Times New Roman"/>
        </w:rPr>
        <w:t>nsuring long-term financial viability of healthcare systems by process simplification, cost reduction, and avoidance of resource overuse.</w:t>
      </w:r>
    </w:p>
    <w:p w:rsidR="00076306" w:rsidRDefault="00076306" w:rsidP="000A36F6">
      <w:pPr>
        <w:jc w:val="both"/>
        <w:rPr>
          <w:rFonts w:ascii="Times New Roman" w:hAnsi="Times New Roman" w:cs="Times New Roman"/>
        </w:rPr>
      </w:pPr>
    </w:p>
    <w:p w:rsidR="00076306" w:rsidRPr="00076306" w:rsidRDefault="00076306" w:rsidP="00076306">
      <w:pPr>
        <w:pStyle w:val="ListParagraph"/>
        <w:numPr>
          <w:ilvl w:val="0"/>
          <w:numId w:val="1"/>
        </w:numPr>
        <w:jc w:val="both"/>
        <w:rPr>
          <w:rFonts w:ascii="Times New Roman" w:hAnsi="Times New Roman" w:cs="Times New Roman"/>
        </w:rPr>
      </w:pPr>
      <w:r w:rsidRPr="00076306">
        <w:rPr>
          <w:rStyle w:val="Strong"/>
          <w:rFonts w:ascii="Times New Roman" w:hAnsi="Times New Roman" w:cs="Times New Roman"/>
          <w:color w:val="000000"/>
        </w:rPr>
        <w:t>Social Sustainability</w:t>
      </w:r>
      <w:r w:rsidRPr="00076306">
        <w:rPr>
          <w:rFonts w:ascii="Times New Roman" w:hAnsi="Times New Roman" w:cs="Times New Roman"/>
          <w:color w:val="000000"/>
        </w:rPr>
        <w:t>:</w:t>
      </w:r>
      <w:r w:rsidRPr="00076306">
        <w:rPr>
          <w:rStyle w:val="apple-converted-space"/>
          <w:rFonts w:ascii="-webkit-standard" w:hAnsi="-webkit-standard"/>
          <w:color w:val="000000"/>
          <w:sz w:val="27"/>
          <w:szCs w:val="27"/>
        </w:rPr>
        <w:t> </w:t>
      </w:r>
      <w:r w:rsidR="00F84111">
        <w:rPr>
          <w:rFonts w:ascii="Times New Roman" w:hAnsi="Times New Roman" w:cs="Times New Roman"/>
        </w:rPr>
        <w:t>S</w:t>
      </w:r>
      <w:r w:rsidRPr="00076306">
        <w:rPr>
          <w:rFonts w:ascii="Times New Roman" w:hAnsi="Times New Roman" w:cs="Times New Roman"/>
        </w:rPr>
        <w:t>ustaining excellent standards of care while guaranteeing fair access to healthcare services for all populations, especially underprivileged and marginalised communities.</w:t>
      </w:r>
    </w:p>
    <w:p w:rsidR="00076306" w:rsidRDefault="00076306" w:rsidP="000A36F6">
      <w:pPr>
        <w:jc w:val="both"/>
        <w:rPr>
          <w:rFonts w:ascii="Times New Roman" w:hAnsi="Times New Roman" w:cs="Times New Roman"/>
        </w:rPr>
      </w:pPr>
    </w:p>
    <w:p w:rsidR="00076306" w:rsidRDefault="00076306" w:rsidP="000A36F6">
      <w:pPr>
        <w:jc w:val="both"/>
        <w:rPr>
          <w:rFonts w:ascii="Times New Roman" w:hAnsi="Times New Roman" w:cs="Times New Roman"/>
        </w:rPr>
      </w:pPr>
      <w:r w:rsidRPr="00076306">
        <w:rPr>
          <w:rFonts w:ascii="Times New Roman" w:hAnsi="Times New Roman" w:cs="Times New Roman"/>
        </w:rPr>
        <w:t>The usage of non-recyclable medical goods and hospitals' reliance on fossil fuels for energy have contributed to the healthcare sector's almost 5% global carbon emissions. In countries like India, this number is probably greater. In light of this, sustainable medicine aims to provide better care that is more easily accessible and efficient while also reducing its negative environmental effects.</w:t>
      </w:r>
    </w:p>
    <w:p w:rsidR="00DC2C48" w:rsidRDefault="00DC2C48" w:rsidP="000A36F6">
      <w:pPr>
        <w:jc w:val="both"/>
        <w:rPr>
          <w:rFonts w:ascii="Times New Roman" w:hAnsi="Times New Roman" w:cs="Times New Roman"/>
        </w:rPr>
      </w:pPr>
    </w:p>
    <w:p w:rsidR="00022E61" w:rsidRDefault="00022E61" w:rsidP="000A36F6">
      <w:pPr>
        <w:jc w:val="both"/>
        <w:rPr>
          <w:rFonts w:ascii="Times New Roman" w:hAnsi="Times New Roman" w:cs="Times New Roman"/>
        </w:rPr>
      </w:pPr>
    </w:p>
    <w:p w:rsidR="00022E61" w:rsidRDefault="00022E61" w:rsidP="00022E61">
      <w:pPr>
        <w:jc w:val="both"/>
        <w:rPr>
          <w:rFonts w:ascii="Times New Roman" w:hAnsi="Times New Roman" w:cs="Times New Roman"/>
          <w:b/>
          <w:bCs/>
          <w:sz w:val="28"/>
          <w:szCs w:val="28"/>
        </w:rPr>
      </w:pPr>
      <w:r w:rsidRPr="00022E61">
        <w:rPr>
          <w:rFonts w:ascii="Times New Roman" w:hAnsi="Times New Roman" w:cs="Times New Roman"/>
          <w:b/>
          <w:bCs/>
          <w:sz w:val="28"/>
          <w:szCs w:val="28"/>
        </w:rPr>
        <w:t>Aim of</w:t>
      </w:r>
      <w:r w:rsidRPr="00022E61">
        <w:rPr>
          <w:rFonts w:ascii="Times New Roman" w:hAnsi="Times New Roman" w:cs="Times New Roman"/>
          <w:sz w:val="28"/>
          <w:szCs w:val="28"/>
        </w:rPr>
        <w:t xml:space="preserve"> </w:t>
      </w:r>
      <w:r w:rsidRPr="00022E61">
        <w:rPr>
          <w:rFonts w:ascii="Times New Roman" w:hAnsi="Times New Roman" w:cs="Times New Roman"/>
          <w:b/>
          <w:bCs/>
          <w:sz w:val="28"/>
          <w:szCs w:val="28"/>
        </w:rPr>
        <w:t>Sustainable Medicine</w:t>
      </w:r>
    </w:p>
    <w:p w:rsidR="00DC2C48" w:rsidRDefault="00DC2C48" w:rsidP="00022E61">
      <w:pPr>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486400" cy="3200400"/>
            <wp:effectExtent l="0" t="0" r="12700" b="0"/>
            <wp:docPr id="27581248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76306" w:rsidRDefault="00076306" w:rsidP="000A36F6">
      <w:pPr>
        <w:jc w:val="both"/>
        <w:rPr>
          <w:rFonts w:ascii="Times New Roman" w:hAnsi="Times New Roman" w:cs="Times New Roman"/>
        </w:rPr>
      </w:pPr>
    </w:p>
    <w:p w:rsidR="00076306" w:rsidRDefault="00076306" w:rsidP="000A36F6">
      <w:pPr>
        <w:jc w:val="both"/>
        <w:rPr>
          <w:rFonts w:ascii="Times New Roman" w:hAnsi="Times New Roman" w:cs="Times New Roman"/>
        </w:rPr>
      </w:pPr>
    </w:p>
    <w:p w:rsidR="00CA34A9" w:rsidRDefault="00022E61" w:rsidP="000A36F6">
      <w:pPr>
        <w:jc w:val="both"/>
        <w:rPr>
          <w:rFonts w:ascii="Times New Roman" w:hAnsi="Times New Roman" w:cs="Times New Roman"/>
          <w:b/>
          <w:bCs/>
          <w:sz w:val="28"/>
          <w:szCs w:val="28"/>
        </w:rPr>
      </w:pPr>
      <w:r w:rsidRPr="00022E61">
        <w:rPr>
          <w:rFonts w:ascii="Times New Roman" w:hAnsi="Times New Roman" w:cs="Times New Roman"/>
          <w:b/>
          <w:bCs/>
          <w:sz w:val="28"/>
          <w:szCs w:val="28"/>
        </w:rPr>
        <w:t>Basic Knowledge in Sustainable Medicine</w:t>
      </w:r>
    </w:p>
    <w:p w:rsidR="00022E61" w:rsidRDefault="00022E61" w:rsidP="000A36F6">
      <w:pPr>
        <w:jc w:val="both"/>
        <w:rPr>
          <w:rFonts w:ascii="Times New Roman" w:hAnsi="Times New Roman" w:cs="Times New Roman"/>
          <w:b/>
          <w:bCs/>
          <w:sz w:val="28"/>
          <w:szCs w:val="28"/>
        </w:rPr>
      </w:pPr>
    </w:p>
    <w:p w:rsidR="00CA34A9" w:rsidRDefault="00CA34A9" w:rsidP="000A36F6">
      <w:pPr>
        <w:jc w:val="both"/>
        <w:rPr>
          <w:rFonts w:ascii="Times New Roman" w:hAnsi="Times New Roman" w:cs="Times New Roman"/>
        </w:rPr>
      </w:pPr>
      <w:r w:rsidRPr="00CA34A9">
        <w:rPr>
          <w:rFonts w:ascii="Times New Roman" w:hAnsi="Times New Roman" w:cs="Times New Roman"/>
        </w:rPr>
        <w:t>In order to tackle sustainability within the healthcare industry, physicians must cultivate a core competency set. Their ability to incorporate sustainable methods into administrative and clinical work is ensured by these competencies. Key areas of concentration are as follows:</w:t>
      </w:r>
    </w:p>
    <w:p w:rsidR="006B5F78" w:rsidRDefault="006B5F78" w:rsidP="000A36F6">
      <w:pPr>
        <w:jc w:val="both"/>
        <w:rPr>
          <w:rFonts w:ascii="Times New Roman" w:hAnsi="Times New Roman" w:cs="Times New Roman"/>
        </w:rPr>
      </w:pPr>
    </w:p>
    <w:p w:rsidR="006B5F78" w:rsidRDefault="006B5F78" w:rsidP="000A36F6">
      <w:pPr>
        <w:jc w:val="both"/>
        <w:rPr>
          <w:rFonts w:ascii="Times New Roman" w:hAnsi="Times New Roman" w:cs="Times New Roman"/>
        </w:rPr>
      </w:pPr>
    </w:p>
    <w:p w:rsidR="00CA34A9" w:rsidRPr="00B673D3" w:rsidRDefault="00CA34A9" w:rsidP="00B673D3">
      <w:pPr>
        <w:jc w:val="both"/>
        <w:rPr>
          <w:rFonts w:ascii="Times New Roman" w:hAnsi="Times New Roman" w:cs="Times New Roman"/>
          <w:b/>
          <w:bCs/>
        </w:rPr>
      </w:pPr>
      <w:r w:rsidRPr="00B673D3">
        <w:rPr>
          <w:rFonts w:ascii="Times New Roman" w:hAnsi="Times New Roman" w:cs="Times New Roman"/>
          <w:b/>
          <w:bCs/>
        </w:rPr>
        <w:t>Ecology Knowledge</w:t>
      </w:r>
    </w:p>
    <w:p w:rsidR="00CA34A9" w:rsidRDefault="00CA34A9" w:rsidP="000A36F6">
      <w:pPr>
        <w:jc w:val="both"/>
        <w:rPr>
          <w:rFonts w:ascii="Times New Roman" w:hAnsi="Times New Roman" w:cs="Times New Roman"/>
          <w:b/>
          <w:bCs/>
        </w:rPr>
      </w:pPr>
    </w:p>
    <w:p w:rsidR="00CA34A9" w:rsidRDefault="00CA34A9" w:rsidP="000A36F6">
      <w:pPr>
        <w:jc w:val="both"/>
        <w:rPr>
          <w:rFonts w:ascii="Times New Roman" w:hAnsi="Times New Roman" w:cs="Times New Roman"/>
        </w:rPr>
      </w:pPr>
      <w:r w:rsidRPr="00CA34A9">
        <w:rPr>
          <w:rFonts w:ascii="Times New Roman" w:hAnsi="Times New Roman" w:cs="Times New Roman"/>
        </w:rPr>
        <w:t>The environmental effects of medical procedures must be understood by healthcare professionals. This covers information on pharmaceutical manufacturing, medical waste disposal, and hospital carbon footprints. Education in this field ought to include subjects such as:</w:t>
      </w:r>
    </w:p>
    <w:p w:rsidR="00CA34A9" w:rsidRDefault="00CA34A9" w:rsidP="000A36F6">
      <w:pPr>
        <w:jc w:val="both"/>
        <w:rPr>
          <w:rFonts w:ascii="Times New Roman" w:hAnsi="Times New Roman" w:cs="Times New Roman"/>
        </w:rPr>
      </w:pPr>
    </w:p>
    <w:p w:rsidR="00CA34A9" w:rsidRPr="00CA34A9" w:rsidRDefault="00CA34A9" w:rsidP="00CA34A9">
      <w:pPr>
        <w:pStyle w:val="ListParagraph"/>
        <w:numPr>
          <w:ilvl w:val="0"/>
          <w:numId w:val="2"/>
        </w:numPr>
        <w:jc w:val="both"/>
        <w:rPr>
          <w:rFonts w:ascii="Times New Roman" w:hAnsi="Times New Roman" w:cs="Times New Roman"/>
        </w:rPr>
      </w:pPr>
      <w:r w:rsidRPr="00CA34A9">
        <w:rPr>
          <w:rFonts w:ascii="Times New Roman" w:hAnsi="Times New Roman" w:cs="Times New Roman"/>
        </w:rPr>
        <w:t>The medical product life cycle.</w:t>
      </w:r>
    </w:p>
    <w:p w:rsidR="00CA34A9" w:rsidRPr="00CA34A9" w:rsidRDefault="00CA34A9" w:rsidP="00CA34A9">
      <w:pPr>
        <w:pStyle w:val="ListParagraph"/>
        <w:numPr>
          <w:ilvl w:val="0"/>
          <w:numId w:val="2"/>
        </w:numPr>
        <w:jc w:val="both"/>
        <w:rPr>
          <w:rFonts w:ascii="Times New Roman" w:hAnsi="Times New Roman" w:cs="Times New Roman"/>
        </w:rPr>
      </w:pPr>
      <w:r>
        <w:rPr>
          <w:rFonts w:ascii="Times New Roman" w:hAnsi="Times New Roman" w:cs="Times New Roman"/>
        </w:rPr>
        <w:t>S</w:t>
      </w:r>
      <w:r w:rsidRPr="00CA34A9">
        <w:rPr>
          <w:rFonts w:ascii="Times New Roman" w:hAnsi="Times New Roman" w:cs="Times New Roman"/>
        </w:rPr>
        <w:t>ustainable substitutes for the ways things are done now.</w:t>
      </w:r>
    </w:p>
    <w:p w:rsidR="00CA34A9" w:rsidRDefault="00CA34A9" w:rsidP="00CA34A9">
      <w:pPr>
        <w:pStyle w:val="ListParagraph"/>
        <w:numPr>
          <w:ilvl w:val="0"/>
          <w:numId w:val="2"/>
        </w:numPr>
        <w:jc w:val="both"/>
        <w:rPr>
          <w:rFonts w:ascii="Times New Roman" w:hAnsi="Times New Roman" w:cs="Times New Roman"/>
        </w:rPr>
      </w:pPr>
      <w:r w:rsidRPr="00CA34A9">
        <w:rPr>
          <w:rFonts w:ascii="Times New Roman" w:hAnsi="Times New Roman" w:cs="Times New Roman"/>
        </w:rPr>
        <w:t>The part played by healthcare in the world's pollution and climate change.</w:t>
      </w:r>
    </w:p>
    <w:p w:rsidR="00CA34A9" w:rsidRDefault="00CA34A9" w:rsidP="00CA34A9">
      <w:pPr>
        <w:jc w:val="both"/>
        <w:rPr>
          <w:rFonts w:ascii="Times New Roman" w:hAnsi="Times New Roman" w:cs="Times New Roman"/>
        </w:rPr>
      </w:pPr>
    </w:p>
    <w:p w:rsidR="00CA34A9" w:rsidRDefault="00CA34A9" w:rsidP="00CA34A9">
      <w:pPr>
        <w:jc w:val="both"/>
        <w:rPr>
          <w:rFonts w:ascii="Times New Roman" w:hAnsi="Times New Roman" w:cs="Times New Roman"/>
          <w:b/>
          <w:bCs/>
        </w:rPr>
      </w:pPr>
      <w:r w:rsidRPr="00CA34A9">
        <w:rPr>
          <w:rFonts w:ascii="Times New Roman" w:hAnsi="Times New Roman" w:cs="Times New Roman"/>
          <w:b/>
          <w:bCs/>
        </w:rPr>
        <w:t>Resource Utilisation</w:t>
      </w:r>
    </w:p>
    <w:p w:rsidR="00CA34A9" w:rsidRDefault="00CA34A9" w:rsidP="00CA34A9">
      <w:pPr>
        <w:jc w:val="both"/>
        <w:rPr>
          <w:rFonts w:ascii="Times New Roman" w:hAnsi="Times New Roman" w:cs="Times New Roman"/>
          <w:b/>
          <w:bCs/>
        </w:rPr>
      </w:pPr>
    </w:p>
    <w:p w:rsidR="00CA34A9" w:rsidRDefault="00CA34A9" w:rsidP="00CA34A9">
      <w:pPr>
        <w:jc w:val="both"/>
        <w:rPr>
          <w:rFonts w:ascii="Times New Roman" w:hAnsi="Times New Roman" w:cs="Times New Roman"/>
        </w:rPr>
      </w:pPr>
      <w:r w:rsidRPr="00CA34A9">
        <w:rPr>
          <w:rFonts w:ascii="Times New Roman" w:hAnsi="Times New Roman" w:cs="Times New Roman"/>
        </w:rPr>
        <w:t>Resource efficiency, or employing the fewest resources required to provide equivalent or superior health results, is another essential competence. This is attainable by:</w:t>
      </w:r>
    </w:p>
    <w:p w:rsidR="00CA34A9" w:rsidRDefault="00CA34A9" w:rsidP="00CA34A9">
      <w:pPr>
        <w:jc w:val="both"/>
        <w:rPr>
          <w:rFonts w:ascii="Times New Roman" w:hAnsi="Times New Roman" w:cs="Times New Roman"/>
        </w:rPr>
      </w:pPr>
    </w:p>
    <w:p w:rsidR="00CA34A9" w:rsidRPr="00CA34A9" w:rsidRDefault="00CA34A9" w:rsidP="00CA34A9">
      <w:pPr>
        <w:pStyle w:val="ListParagraph"/>
        <w:numPr>
          <w:ilvl w:val="0"/>
          <w:numId w:val="3"/>
        </w:numPr>
        <w:jc w:val="both"/>
        <w:rPr>
          <w:rFonts w:ascii="Times New Roman" w:hAnsi="Times New Roman" w:cs="Times New Roman"/>
        </w:rPr>
      </w:pPr>
      <w:r w:rsidRPr="00CA34A9">
        <w:rPr>
          <w:rFonts w:ascii="Times New Roman" w:hAnsi="Times New Roman" w:cs="Times New Roman"/>
        </w:rPr>
        <w:t>Hospitals using lean management practices.</w:t>
      </w:r>
    </w:p>
    <w:p w:rsidR="00CA34A9" w:rsidRPr="00CA34A9" w:rsidRDefault="00CA34A9" w:rsidP="00CA34A9">
      <w:pPr>
        <w:pStyle w:val="ListParagraph"/>
        <w:numPr>
          <w:ilvl w:val="0"/>
          <w:numId w:val="3"/>
        </w:numPr>
        <w:jc w:val="both"/>
        <w:rPr>
          <w:rFonts w:ascii="Times New Roman" w:hAnsi="Times New Roman" w:cs="Times New Roman"/>
        </w:rPr>
      </w:pPr>
      <w:r>
        <w:rPr>
          <w:rFonts w:ascii="Times New Roman" w:hAnsi="Times New Roman" w:cs="Times New Roman"/>
        </w:rPr>
        <w:t>M</w:t>
      </w:r>
      <w:r w:rsidRPr="00CA34A9">
        <w:rPr>
          <w:rFonts w:ascii="Times New Roman" w:hAnsi="Times New Roman" w:cs="Times New Roman"/>
        </w:rPr>
        <w:t>inimising waste in medical procedures and testing.</w:t>
      </w:r>
    </w:p>
    <w:p w:rsidR="00CA34A9" w:rsidRDefault="00CA34A9" w:rsidP="00CA34A9">
      <w:pPr>
        <w:pStyle w:val="ListParagraph"/>
        <w:numPr>
          <w:ilvl w:val="0"/>
          <w:numId w:val="3"/>
        </w:numPr>
        <w:jc w:val="both"/>
        <w:rPr>
          <w:rFonts w:ascii="Times New Roman" w:hAnsi="Times New Roman" w:cs="Times New Roman"/>
        </w:rPr>
      </w:pPr>
      <w:r>
        <w:rPr>
          <w:rFonts w:ascii="Times New Roman" w:hAnsi="Times New Roman" w:cs="Times New Roman"/>
        </w:rPr>
        <w:t>I</w:t>
      </w:r>
      <w:r w:rsidRPr="00CA34A9">
        <w:rPr>
          <w:rFonts w:ascii="Times New Roman" w:hAnsi="Times New Roman" w:cs="Times New Roman"/>
        </w:rPr>
        <w:t>nstalling energy-saving equipment in healthcare facilities.</w:t>
      </w:r>
    </w:p>
    <w:p w:rsidR="00251562" w:rsidRDefault="00251562" w:rsidP="00251562">
      <w:pPr>
        <w:jc w:val="both"/>
        <w:rPr>
          <w:rFonts w:ascii="Times New Roman" w:hAnsi="Times New Roman" w:cs="Times New Roman"/>
        </w:rPr>
      </w:pPr>
    </w:p>
    <w:p w:rsidR="00251562" w:rsidRDefault="00251562" w:rsidP="00251562">
      <w:pPr>
        <w:jc w:val="both"/>
        <w:rPr>
          <w:rFonts w:ascii="Times New Roman" w:hAnsi="Times New Roman" w:cs="Times New Roman"/>
        </w:rPr>
      </w:pPr>
    </w:p>
    <w:p w:rsidR="00251562" w:rsidRDefault="00251562" w:rsidP="00251562">
      <w:pPr>
        <w:jc w:val="both"/>
        <w:rPr>
          <w:rFonts w:ascii="Times New Roman" w:hAnsi="Times New Roman" w:cs="Times New Roman"/>
          <w:b/>
          <w:bCs/>
        </w:rPr>
      </w:pPr>
    </w:p>
    <w:p w:rsidR="00251562" w:rsidRDefault="00251562" w:rsidP="00251562">
      <w:pPr>
        <w:jc w:val="both"/>
        <w:rPr>
          <w:rFonts w:ascii="Times New Roman" w:hAnsi="Times New Roman" w:cs="Times New Roman"/>
          <w:b/>
          <w:bCs/>
        </w:rPr>
      </w:pPr>
    </w:p>
    <w:p w:rsidR="00251562" w:rsidRDefault="00251562" w:rsidP="00251562">
      <w:pPr>
        <w:jc w:val="both"/>
        <w:rPr>
          <w:rFonts w:ascii="Times New Roman" w:hAnsi="Times New Roman" w:cs="Times New Roman"/>
          <w:b/>
          <w:bCs/>
        </w:rPr>
      </w:pPr>
      <w:r w:rsidRPr="00251562">
        <w:rPr>
          <w:rFonts w:ascii="Times New Roman" w:hAnsi="Times New Roman" w:cs="Times New Roman"/>
          <w:b/>
          <w:bCs/>
        </w:rPr>
        <w:t>Social and Ethical Accountability</w:t>
      </w:r>
    </w:p>
    <w:p w:rsidR="00251562" w:rsidRDefault="00251562" w:rsidP="00251562">
      <w:pPr>
        <w:jc w:val="both"/>
        <w:rPr>
          <w:rFonts w:ascii="Times New Roman" w:hAnsi="Times New Roman" w:cs="Times New Roman"/>
          <w:b/>
          <w:bCs/>
        </w:rPr>
      </w:pPr>
    </w:p>
    <w:p w:rsidR="00251562" w:rsidRDefault="00251562" w:rsidP="00251562">
      <w:pPr>
        <w:jc w:val="both"/>
        <w:rPr>
          <w:rFonts w:ascii="Times New Roman" w:hAnsi="Times New Roman" w:cs="Times New Roman"/>
        </w:rPr>
      </w:pPr>
      <w:r w:rsidRPr="00251562">
        <w:rPr>
          <w:rFonts w:ascii="Times New Roman" w:hAnsi="Times New Roman" w:cs="Times New Roman"/>
        </w:rPr>
        <w:t>Equity in access to care is a component of sustainability, which extends beyond the environment. Health disparities must be identified by medical practitioners, who must then be trained to address them with socially equitable and sustainable policies and practices.</w:t>
      </w:r>
    </w:p>
    <w:p w:rsidR="00251562" w:rsidRDefault="00251562" w:rsidP="00251562">
      <w:pPr>
        <w:jc w:val="both"/>
        <w:rPr>
          <w:rFonts w:ascii="Times New Roman" w:hAnsi="Times New Roman" w:cs="Times New Roman"/>
        </w:rPr>
      </w:pPr>
    </w:p>
    <w:p w:rsidR="00251562" w:rsidRDefault="00251562" w:rsidP="00251562">
      <w:pPr>
        <w:jc w:val="both"/>
        <w:rPr>
          <w:rFonts w:ascii="Times New Roman" w:hAnsi="Times New Roman" w:cs="Times New Roman"/>
          <w:b/>
          <w:bCs/>
        </w:rPr>
      </w:pPr>
      <w:r w:rsidRPr="00251562">
        <w:rPr>
          <w:rFonts w:ascii="Times New Roman" w:hAnsi="Times New Roman" w:cs="Times New Roman"/>
          <w:b/>
          <w:bCs/>
        </w:rPr>
        <w:t>Leading the Way in Sustainable Medical Practices</w:t>
      </w:r>
    </w:p>
    <w:p w:rsidR="00251562" w:rsidRDefault="00251562" w:rsidP="00251562">
      <w:pPr>
        <w:jc w:val="both"/>
        <w:rPr>
          <w:rFonts w:ascii="Times New Roman" w:hAnsi="Times New Roman" w:cs="Times New Roman"/>
          <w:b/>
          <w:bCs/>
        </w:rPr>
      </w:pPr>
    </w:p>
    <w:p w:rsidR="00251562" w:rsidRDefault="00251562" w:rsidP="00251562">
      <w:pPr>
        <w:jc w:val="both"/>
        <w:rPr>
          <w:rFonts w:ascii="Times New Roman" w:hAnsi="Times New Roman" w:cs="Times New Roman"/>
        </w:rPr>
      </w:pPr>
      <w:r w:rsidRPr="00251562">
        <w:rPr>
          <w:rFonts w:ascii="Times New Roman" w:hAnsi="Times New Roman" w:cs="Times New Roman"/>
        </w:rPr>
        <w:t>It is important to teach healthcare professionals to spearhead the shift to sustainable healthcare. This entails cultivating lobbying abilities, shaping legislation, and leading programs that advance sustainability within their organisations.</w:t>
      </w:r>
    </w:p>
    <w:p w:rsidR="00B673D3" w:rsidRDefault="00B673D3" w:rsidP="00251562">
      <w:pPr>
        <w:jc w:val="both"/>
        <w:rPr>
          <w:rFonts w:ascii="Times New Roman" w:hAnsi="Times New Roman" w:cs="Times New Roman"/>
        </w:rPr>
      </w:pPr>
    </w:p>
    <w:p w:rsidR="00B673D3" w:rsidRDefault="00B673D3" w:rsidP="00251562">
      <w:pPr>
        <w:jc w:val="both"/>
        <w:rPr>
          <w:rFonts w:ascii="Times New Roman" w:hAnsi="Times New Roman" w:cs="Times New Roman"/>
        </w:rPr>
      </w:pPr>
    </w:p>
    <w:p w:rsidR="00B673D3" w:rsidRDefault="00B673D3" w:rsidP="00251562">
      <w:pPr>
        <w:jc w:val="both"/>
        <w:rPr>
          <w:rFonts w:ascii="Times New Roman" w:hAnsi="Times New Roman" w:cs="Times New Roman"/>
          <w:b/>
          <w:bCs/>
          <w:sz w:val="28"/>
          <w:szCs w:val="28"/>
        </w:rPr>
      </w:pPr>
      <w:r w:rsidRPr="00B673D3">
        <w:rPr>
          <w:rFonts w:ascii="Times New Roman" w:hAnsi="Times New Roman" w:cs="Times New Roman"/>
          <w:b/>
          <w:bCs/>
          <w:sz w:val="28"/>
          <w:szCs w:val="28"/>
        </w:rPr>
        <w:t>Including Sustainability in Medical Education</w:t>
      </w:r>
    </w:p>
    <w:p w:rsidR="00B673D3" w:rsidRDefault="00B673D3" w:rsidP="00251562">
      <w:pPr>
        <w:jc w:val="both"/>
        <w:rPr>
          <w:rFonts w:ascii="Times New Roman" w:hAnsi="Times New Roman" w:cs="Times New Roman"/>
          <w:b/>
          <w:bCs/>
          <w:sz w:val="28"/>
          <w:szCs w:val="28"/>
        </w:rPr>
      </w:pPr>
    </w:p>
    <w:p w:rsidR="00B673D3" w:rsidRDefault="00B673D3" w:rsidP="00251562">
      <w:pPr>
        <w:jc w:val="both"/>
        <w:rPr>
          <w:rFonts w:ascii="Times New Roman" w:hAnsi="Times New Roman" w:cs="Times New Roman"/>
        </w:rPr>
      </w:pPr>
      <w:r w:rsidRPr="00B673D3">
        <w:rPr>
          <w:rFonts w:ascii="Times New Roman" w:hAnsi="Times New Roman" w:cs="Times New Roman"/>
        </w:rPr>
        <w:t>Sustainability is starting to be included into medical education programs and schools across the globe. But more work needs to be done to guarantee that aspiring medical professionals receive the necessary training</w:t>
      </w:r>
      <w:r>
        <w:rPr>
          <w:rFonts w:ascii="Times New Roman" w:hAnsi="Times New Roman" w:cs="Times New Roman"/>
        </w:rPr>
        <w:t xml:space="preserve"> </w:t>
      </w:r>
      <w:r w:rsidRPr="00B673D3">
        <w:rPr>
          <w:rFonts w:ascii="Times New Roman" w:hAnsi="Times New Roman" w:cs="Times New Roman"/>
        </w:rPr>
        <w:t>his is still in its early phases. The following are some methods for teaching sustainability in medical education:</w:t>
      </w:r>
    </w:p>
    <w:p w:rsidR="00B673D3" w:rsidRDefault="00B673D3" w:rsidP="00251562">
      <w:pPr>
        <w:jc w:val="both"/>
        <w:rPr>
          <w:rFonts w:ascii="Times New Roman" w:hAnsi="Times New Roman" w:cs="Times New Roman"/>
        </w:rPr>
      </w:pPr>
    </w:p>
    <w:p w:rsidR="00B673D3" w:rsidRDefault="00B673D3" w:rsidP="00251562">
      <w:pPr>
        <w:jc w:val="both"/>
        <w:rPr>
          <w:rFonts w:ascii="Times New Roman" w:hAnsi="Times New Roman" w:cs="Times New Roman"/>
          <w:b/>
          <w:bCs/>
        </w:rPr>
      </w:pPr>
      <w:r w:rsidRPr="00B673D3">
        <w:rPr>
          <w:rFonts w:ascii="Times New Roman" w:hAnsi="Times New Roman" w:cs="Times New Roman"/>
          <w:b/>
          <w:bCs/>
        </w:rPr>
        <w:t>Developing and Designing Curriculum</w:t>
      </w:r>
    </w:p>
    <w:p w:rsidR="00B673D3" w:rsidRDefault="00B673D3" w:rsidP="00251562">
      <w:pPr>
        <w:jc w:val="both"/>
        <w:rPr>
          <w:rFonts w:ascii="Times New Roman" w:hAnsi="Times New Roman" w:cs="Times New Roman"/>
          <w:b/>
          <w:bCs/>
        </w:rPr>
      </w:pPr>
    </w:p>
    <w:p w:rsidR="00B673D3" w:rsidRDefault="00B673D3" w:rsidP="00251562">
      <w:pPr>
        <w:jc w:val="both"/>
        <w:rPr>
          <w:rFonts w:ascii="Times New Roman" w:hAnsi="Times New Roman" w:cs="Times New Roman"/>
        </w:rPr>
      </w:pPr>
      <w:r w:rsidRPr="00B673D3">
        <w:rPr>
          <w:rFonts w:ascii="Times New Roman" w:hAnsi="Times New Roman" w:cs="Times New Roman"/>
        </w:rPr>
        <w:t>The curriculum needs to be revised with sustainability as a key component as the first step. This includes:</w:t>
      </w:r>
    </w:p>
    <w:p w:rsidR="00B673D3" w:rsidRDefault="00B673D3" w:rsidP="00251562">
      <w:pPr>
        <w:jc w:val="both"/>
        <w:rPr>
          <w:rFonts w:ascii="Times New Roman" w:hAnsi="Times New Roman" w:cs="Times New Roman"/>
        </w:rPr>
      </w:pPr>
    </w:p>
    <w:p w:rsidR="00B673D3" w:rsidRPr="00B673D3" w:rsidRDefault="00B673D3" w:rsidP="00B673D3">
      <w:pPr>
        <w:pStyle w:val="ListParagraph"/>
        <w:numPr>
          <w:ilvl w:val="0"/>
          <w:numId w:val="4"/>
        </w:numPr>
        <w:jc w:val="both"/>
        <w:rPr>
          <w:rFonts w:ascii="Times New Roman" w:hAnsi="Times New Roman" w:cs="Times New Roman"/>
        </w:rPr>
      </w:pPr>
      <w:r w:rsidRPr="00B673D3">
        <w:rPr>
          <w:rFonts w:ascii="Times New Roman" w:hAnsi="Times New Roman" w:cs="Times New Roman"/>
          <w:b/>
          <w:bCs/>
        </w:rPr>
        <w:t xml:space="preserve">Multidisciplinary Education: </w:t>
      </w:r>
      <w:r w:rsidRPr="00B673D3">
        <w:rPr>
          <w:rFonts w:ascii="Times New Roman" w:hAnsi="Times New Roman" w:cs="Times New Roman"/>
        </w:rPr>
        <w:t xml:space="preserve">Sustainability is by its very nature multidisciplinary, incorporating aspects of economics, environmental science, and public health. To </w:t>
      </w:r>
      <w:r w:rsidRPr="00B673D3">
        <w:rPr>
          <w:rFonts w:ascii="Times New Roman" w:hAnsi="Times New Roman" w:cs="Times New Roman"/>
        </w:rPr>
        <w:lastRenderedPageBreak/>
        <w:t>provide students with a thorough understanding of sustainable healthcare, a well-rounded medical curriculum should include lectures from all disciplines.</w:t>
      </w:r>
    </w:p>
    <w:p w:rsidR="00B673D3" w:rsidRDefault="00B673D3" w:rsidP="00251562">
      <w:pPr>
        <w:jc w:val="both"/>
        <w:rPr>
          <w:rFonts w:ascii="Times New Roman" w:hAnsi="Times New Roman" w:cs="Times New Roman"/>
        </w:rPr>
      </w:pPr>
    </w:p>
    <w:p w:rsidR="00B673D3" w:rsidRPr="00B673D3" w:rsidRDefault="00B673D3" w:rsidP="00B673D3">
      <w:pPr>
        <w:pStyle w:val="ListParagraph"/>
        <w:numPr>
          <w:ilvl w:val="0"/>
          <w:numId w:val="4"/>
        </w:numPr>
        <w:jc w:val="both"/>
        <w:rPr>
          <w:rFonts w:ascii="Times New Roman" w:hAnsi="Times New Roman" w:cs="Times New Roman"/>
        </w:rPr>
      </w:pPr>
      <w:r w:rsidRPr="00B673D3">
        <w:rPr>
          <w:rFonts w:ascii="Times New Roman" w:hAnsi="Times New Roman" w:cs="Times New Roman"/>
          <w:b/>
          <w:bCs/>
        </w:rPr>
        <w:t xml:space="preserve">PBL, or problem-based learning: </w:t>
      </w:r>
      <w:r w:rsidRPr="00B673D3">
        <w:rPr>
          <w:rFonts w:ascii="Times New Roman" w:hAnsi="Times New Roman" w:cs="Times New Roman"/>
        </w:rPr>
        <w:t>PBL is an instructional approach that involves students solving challenging, real-world issues to learn. Case studies on hospital waste management, energy conservation in healthcare facilities, or sustainable pharmaceutical practices should be included in PBLs pertaining to sustainability.</w:t>
      </w:r>
    </w:p>
    <w:p w:rsidR="00B673D3" w:rsidRDefault="00B673D3" w:rsidP="00251562">
      <w:pPr>
        <w:jc w:val="both"/>
        <w:rPr>
          <w:rFonts w:ascii="Times New Roman" w:hAnsi="Times New Roman" w:cs="Times New Roman"/>
        </w:rPr>
      </w:pPr>
    </w:p>
    <w:p w:rsidR="00B673D3" w:rsidRPr="006E653A" w:rsidRDefault="00B673D3" w:rsidP="00B673D3">
      <w:pPr>
        <w:pStyle w:val="ListParagraph"/>
        <w:numPr>
          <w:ilvl w:val="0"/>
          <w:numId w:val="4"/>
        </w:numPr>
        <w:jc w:val="both"/>
        <w:rPr>
          <w:rFonts w:ascii="Times New Roman" w:hAnsi="Times New Roman" w:cs="Times New Roman"/>
          <w:b/>
          <w:bCs/>
        </w:rPr>
      </w:pPr>
      <w:r w:rsidRPr="00B673D3">
        <w:rPr>
          <w:rFonts w:ascii="Times New Roman" w:hAnsi="Times New Roman" w:cs="Times New Roman"/>
          <w:b/>
          <w:bCs/>
        </w:rPr>
        <w:t>Clinical Green Practice Exposure:</w:t>
      </w:r>
      <w:r w:rsidRPr="00B673D3">
        <w:t xml:space="preserve"> </w:t>
      </w:r>
      <w:r w:rsidRPr="00B673D3">
        <w:rPr>
          <w:rFonts w:ascii="Times New Roman" w:hAnsi="Times New Roman" w:cs="Times New Roman"/>
        </w:rPr>
        <w:t>In clinical settings, medical students ought to be able to witness and participate in sustainable healthcare practices. As learning hubs, hospitals that have adopted sustainable practices like waste minimisation, energy efficiency, and the utilisation of renewable energy sources should be involved.</w:t>
      </w:r>
    </w:p>
    <w:p w:rsidR="00F9667B" w:rsidRPr="00842C39" w:rsidRDefault="00F9667B" w:rsidP="00842C39">
      <w:pPr>
        <w:rPr>
          <w:rFonts w:ascii="Times New Roman" w:hAnsi="Times New Roman" w:cs="Times New Roman"/>
          <w:b/>
          <w:bCs/>
        </w:rPr>
      </w:pPr>
    </w:p>
    <w:p w:rsidR="00F9667B" w:rsidRDefault="00F9667B" w:rsidP="00F9667B">
      <w:pPr>
        <w:jc w:val="both"/>
        <w:rPr>
          <w:rFonts w:ascii="Times New Roman" w:hAnsi="Times New Roman" w:cs="Times New Roman"/>
        </w:rPr>
      </w:pPr>
    </w:p>
    <w:p w:rsidR="00F9667B" w:rsidRDefault="00F9667B" w:rsidP="00F9667B">
      <w:pPr>
        <w:jc w:val="both"/>
        <w:rPr>
          <w:rFonts w:ascii="Times New Roman" w:hAnsi="Times New Roman" w:cs="Times New Roman"/>
        </w:rPr>
      </w:pPr>
    </w:p>
    <w:p w:rsidR="00F9667B" w:rsidRPr="00F9667B" w:rsidRDefault="00F9667B" w:rsidP="00F9667B">
      <w:pPr>
        <w:jc w:val="both"/>
        <w:rPr>
          <w:rFonts w:ascii="Times New Roman" w:hAnsi="Times New Roman" w:cs="Times New Roman"/>
          <w:b/>
          <w:bCs/>
          <w:sz w:val="28"/>
          <w:szCs w:val="28"/>
        </w:rPr>
      </w:pPr>
      <w:r w:rsidRPr="00F9667B">
        <w:rPr>
          <w:rFonts w:ascii="Times New Roman" w:hAnsi="Times New Roman" w:cs="Times New Roman"/>
          <w:b/>
          <w:bCs/>
          <w:sz w:val="28"/>
          <w:szCs w:val="28"/>
        </w:rPr>
        <w:t>Application in Training Programs</w:t>
      </w:r>
    </w:p>
    <w:p w:rsidR="00F9667B" w:rsidRDefault="00F9667B" w:rsidP="00F9667B">
      <w:pPr>
        <w:jc w:val="both"/>
        <w:rPr>
          <w:rFonts w:ascii="Times New Roman" w:hAnsi="Times New Roman" w:cs="Times New Roman"/>
          <w:b/>
          <w:bCs/>
        </w:rPr>
      </w:pPr>
    </w:p>
    <w:p w:rsidR="00F9667B" w:rsidRDefault="00F9667B" w:rsidP="00F9667B">
      <w:pPr>
        <w:jc w:val="both"/>
        <w:rPr>
          <w:rFonts w:ascii="Times New Roman" w:hAnsi="Times New Roman" w:cs="Times New Roman"/>
        </w:rPr>
      </w:pPr>
      <w:r w:rsidRPr="00F9667B">
        <w:rPr>
          <w:rFonts w:ascii="Times New Roman" w:hAnsi="Times New Roman" w:cs="Times New Roman"/>
        </w:rPr>
        <w:t>Integrating sustainability into medical practice requires practical training. Healthcare training facilities and hospitals ought to:</w:t>
      </w:r>
    </w:p>
    <w:p w:rsidR="00F9667B" w:rsidRDefault="00F9667B" w:rsidP="00F9667B">
      <w:pPr>
        <w:jc w:val="both"/>
        <w:rPr>
          <w:rFonts w:ascii="Times New Roman" w:hAnsi="Times New Roman" w:cs="Times New Roman"/>
        </w:rPr>
      </w:pPr>
    </w:p>
    <w:p w:rsidR="00F9667B" w:rsidRPr="00F9667B" w:rsidRDefault="00F9667B" w:rsidP="00F9667B">
      <w:pPr>
        <w:pStyle w:val="ListParagraph"/>
        <w:numPr>
          <w:ilvl w:val="0"/>
          <w:numId w:val="6"/>
        </w:numPr>
        <w:jc w:val="both"/>
        <w:rPr>
          <w:rFonts w:ascii="Times New Roman" w:hAnsi="Times New Roman" w:cs="Times New Roman"/>
        </w:rPr>
      </w:pPr>
      <w:r w:rsidRPr="00F9667B">
        <w:rPr>
          <w:rFonts w:ascii="Times New Roman" w:hAnsi="Times New Roman" w:cs="Times New Roman"/>
        </w:rPr>
        <w:t>Employees should be trained on sustainable practices, such as reducing the usage of single-use items and switching to reusable or biodegradable materials.</w:t>
      </w:r>
    </w:p>
    <w:p w:rsidR="00F9667B" w:rsidRDefault="00F9667B" w:rsidP="00F9667B">
      <w:pPr>
        <w:jc w:val="both"/>
        <w:rPr>
          <w:rFonts w:ascii="Times New Roman" w:hAnsi="Times New Roman" w:cs="Times New Roman"/>
        </w:rPr>
      </w:pPr>
    </w:p>
    <w:p w:rsidR="00F9667B" w:rsidRPr="00F9667B" w:rsidRDefault="00F9667B" w:rsidP="00F9667B">
      <w:pPr>
        <w:pStyle w:val="ListParagraph"/>
        <w:numPr>
          <w:ilvl w:val="0"/>
          <w:numId w:val="6"/>
        </w:numPr>
        <w:jc w:val="both"/>
        <w:rPr>
          <w:rFonts w:ascii="Times New Roman" w:hAnsi="Times New Roman" w:cs="Times New Roman"/>
        </w:rPr>
      </w:pPr>
      <w:r w:rsidRPr="00F9667B">
        <w:rPr>
          <w:rFonts w:ascii="Times New Roman" w:hAnsi="Times New Roman" w:cs="Times New Roman"/>
        </w:rPr>
        <w:t>By reducing needless patient travel, telemedicine can help cut down on healthcare expenses and carbon emissions.</w:t>
      </w:r>
    </w:p>
    <w:p w:rsidR="00F9667B" w:rsidRDefault="00F9667B" w:rsidP="00F9667B">
      <w:pPr>
        <w:jc w:val="both"/>
        <w:rPr>
          <w:rFonts w:ascii="Times New Roman" w:hAnsi="Times New Roman" w:cs="Times New Roman"/>
        </w:rPr>
      </w:pPr>
    </w:p>
    <w:p w:rsidR="00F9667B" w:rsidRDefault="00F9667B" w:rsidP="00F9667B">
      <w:pPr>
        <w:pStyle w:val="ListParagraph"/>
        <w:numPr>
          <w:ilvl w:val="0"/>
          <w:numId w:val="6"/>
        </w:numPr>
        <w:jc w:val="both"/>
        <w:rPr>
          <w:rFonts w:ascii="Times New Roman" w:hAnsi="Times New Roman" w:cs="Times New Roman"/>
        </w:rPr>
      </w:pPr>
      <w:r w:rsidRPr="00F9667B">
        <w:rPr>
          <w:rFonts w:ascii="Times New Roman" w:hAnsi="Times New Roman" w:cs="Times New Roman"/>
        </w:rPr>
        <w:t>To cut down on paper use and boost operational effectiveness, promote digital alternatives for patient records and diagnostics.</w:t>
      </w:r>
    </w:p>
    <w:p w:rsidR="00EE367C" w:rsidRPr="00EE367C" w:rsidRDefault="00EE367C" w:rsidP="00EE367C">
      <w:pPr>
        <w:pStyle w:val="ListParagraph"/>
        <w:rPr>
          <w:rFonts w:ascii="Times New Roman" w:hAnsi="Times New Roman" w:cs="Times New Roman"/>
        </w:rPr>
      </w:pPr>
    </w:p>
    <w:p w:rsidR="00EE367C" w:rsidRDefault="00EE367C" w:rsidP="00EE367C">
      <w:pPr>
        <w:jc w:val="both"/>
        <w:rPr>
          <w:rFonts w:ascii="Times New Roman" w:hAnsi="Times New Roman" w:cs="Times New Roman"/>
        </w:rPr>
      </w:pPr>
    </w:p>
    <w:p w:rsidR="00EE367C" w:rsidRDefault="00EE367C" w:rsidP="00EE367C">
      <w:pPr>
        <w:jc w:val="both"/>
        <w:rPr>
          <w:rFonts w:ascii="Times New Roman" w:hAnsi="Times New Roman" w:cs="Times New Roman"/>
        </w:rPr>
      </w:pPr>
    </w:p>
    <w:p w:rsidR="00EE367C" w:rsidRPr="00EE367C" w:rsidRDefault="00EE367C" w:rsidP="00EE367C">
      <w:pPr>
        <w:jc w:val="both"/>
        <w:rPr>
          <w:rFonts w:ascii="Times New Roman" w:hAnsi="Times New Roman" w:cs="Times New Roman"/>
          <w:b/>
          <w:bCs/>
          <w:sz w:val="28"/>
          <w:szCs w:val="28"/>
        </w:rPr>
      </w:pPr>
    </w:p>
    <w:p w:rsidR="00EE367C" w:rsidRDefault="00EE367C" w:rsidP="00EE367C">
      <w:pPr>
        <w:jc w:val="both"/>
        <w:rPr>
          <w:rFonts w:ascii="Times New Roman" w:hAnsi="Times New Roman" w:cs="Times New Roman"/>
          <w:b/>
          <w:bCs/>
          <w:sz w:val="28"/>
          <w:szCs w:val="28"/>
        </w:rPr>
      </w:pPr>
      <w:r w:rsidRPr="00EE367C">
        <w:rPr>
          <w:rFonts w:ascii="Times New Roman" w:hAnsi="Times New Roman" w:cs="Times New Roman"/>
          <w:b/>
          <w:bCs/>
          <w:sz w:val="28"/>
          <w:szCs w:val="28"/>
        </w:rPr>
        <w:t>Technology's place in sustainable medicine Training</w:t>
      </w:r>
    </w:p>
    <w:p w:rsidR="00EE367C" w:rsidRDefault="00EE367C" w:rsidP="00EE367C">
      <w:pPr>
        <w:jc w:val="both"/>
        <w:rPr>
          <w:rFonts w:ascii="Times New Roman" w:hAnsi="Times New Roman" w:cs="Times New Roman"/>
          <w:b/>
          <w:bCs/>
          <w:sz w:val="28"/>
          <w:szCs w:val="28"/>
        </w:rPr>
      </w:pPr>
    </w:p>
    <w:p w:rsidR="00EE367C" w:rsidRDefault="00EE367C" w:rsidP="00EE367C">
      <w:pPr>
        <w:jc w:val="both"/>
        <w:rPr>
          <w:rFonts w:ascii="Times New Roman" w:hAnsi="Times New Roman" w:cs="Times New Roman"/>
        </w:rPr>
      </w:pPr>
      <w:r w:rsidRPr="00EE367C">
        <w:rPr>
          <w:rFonts w:ascii="Times New Roman" w:hAnsi="Times New Roman" w:cs="Times New Roman"/>
        </w:rPr>
        <w:t>Technology is essential to improving healthcare sustainability. Both the instructional and hands-on implementation of sustainable practices can benefit from the use of digital tools and platforms. Technology may improve sustainability education in a number of important areas, including:</w:t>
      </w:r>
    </w:p>
    <w:p w:rsidR="00EE367C" w:rsidRDefault="00EE367C" w:rsidP="00EE367C">
      <w:pPr>
        <w:jc w:val="both"/>
        <w:rPr>
          <w:rFonts w:ascii="Times New Roman" w:hAnsi="Times New Roman" w:cs="Times New Roman"/>
        </w:rPr>
      </w:pPr>
    </w:p>
    <w:p w:rsidR="00EE367C" w:rsidRPr="00BA26F5" w:rsidRDefault="00EE367C" w:rsidP="00BA26F5">
      <w:pPr>
        <w:jc w:val="both"/>
        <w:rPr>
          <w:rFonts w:ascii="Times New Roman" w:hAnsi="Times New Roman" w:cs="Times New Roman"/>
          <w:b/>
          <w:bCs/>
        </w:rPr>
      </w:pPr>
      <w:r w:rsidRPr="00BA26F5">
        <w:rPr>
          <w:rFonts w:ascii="Times New Roman" w:hAnsi="Times New Roman" w:cs="Times New Roman"/>
          <w:b/>
          <w:bCs/>
        </w:rPr>
        <w:t>Training in Telemedicine:</w:t>
      </w:r>
      <w:r w:rsidR="00D8049D" w:rsidRPr="00BA26F5">
        <w:rPr>
          <w:rFonts w:ascii="Times New Roman" w:hAnsi="Times New Roman" w:cs="Times New Roman"/>
          <w:b/>
          <w:bCs/>
        </w:rPr>
        <w:t xml:space="preserve"> </w:t>
      </w:r>
      <w:r w:rsidRPr="00BA26F5">
        <w:rPr>
          <w:rFonts w:ascii="Times New Roman" w:hAnsi="Times New Roman" w:cs="Times New Roman"/>
        </w:rPr>
        <w:t>The use of telemedicine in healthcare can significantly lessen its environmental impact. Telemedicine can lower carbon emissions associated with travel by enabling physicians to consult with patients from a distance. Patient safety, data security, and clinical efficacy should be the main topics of modules in medical education that cover the proper implementation and use of telemedicine systems.</w:t>
      </w:r>
    </w:p>
    <w:p w:rsidR="00EE367C" w:rsidRDefault="00EE367C" w:rsidP="00BA26F5">
      <w:pPr>
        <w:jc w:val="both"/>
        <w:rPr>
          <w:rFonts w:ascii="Times New Roman" w:hAnsi="Times New Roman" w:cs="Times New Roman"/>
        </w:rPr>
      </w:pPr>
    </w:p>
    <w:p w:rsidR="00EE367C" w:rsidRPr="00BA26F5" w:rsidRDefault="00EE367C" w:rsidP="00BA26F5">
      <w:pPr>
        <w:jc w:val="both"/>
        <w:rPr>
          <w:rFonts w:ascii="Times New Roman" w:hAnsi="Times New Roman" w:cs="Times New Roman"/>
          <w:b/>
          <w:bCs/>
        </w:rPr>
      </w:pPr>
      <w:r w:rsidRPr="00BA26F5">
        <w:rPr>
          <w:rFonts w:ascii="Times New Roman" w:hAnsi="Times New Roman" w:cs="Times New Roman"/>
          <w:b/>
          <w:bCs/>
        </w:rPr>
        <w:t>Platforms for Online Learning:</w:t>
      </w:r>
      <w:r w:rsidR="00D8049D" w:rsidRPr="00BA26F5">
        <w:rPr>
          <w:rFonts w:ascii="Times New Roman" w:hAnsi="Times New Roman" w:cs="Times New Roman"/>
          <w:b/>
          <w:bCs/>
        </w:rPr>
        <w:t xml:space="preserve"> </w:t>
      </w:r>
      <w:r w:rsidRPr="00BA26F5">
        <w:rPr>
          <w:rFonts w:ascii="Times New Roman" w:hAnsi="Times New Roman" w:cs="Times New Roman"/>
        </w:rPr>
        <w:t>Because less physical infrastructure is required for online learning, medical institutions may be able to reduce their carbon footprint. E-learning platforms facilitate online access to course materials, student participation in discussions, and assessment completion, all of which enhance the overall sustainability of educational establishments.</w:t>
      </w:r>
    </w:p>
    <w:p w:rsidR="00EE367C" w:rsidRDefault="00EE367C" w:rsidP="00BA26F5">
      <w:pPr>
        <w:jc w:val="both"/>
        <w:rPr>
          <w:rFonts w:ascii="Times New Roman" w:hAnsi="Times New Roman" w:cs="Times New Roman"/>
        </w:rPr>
      </w:pPr>
    </w:p>
    <w:p w:rsidR="00EE367C" w:rsidRPr="00BA26F5" w:rsidRDefault="00EE367C" w:rsidP="00BA26F5">
      <w:pPr>
        <w:jc w:val="both"/>
        <w:rPr>
          <w:rFonts w:ascii="Times New Roman" w:hAnsi="Times New Roman" w:cs="Times New Roman"/>
          <w:b/>
          <w:bCs/>
        </w:rPr>
      </w:pPr>
      <w:r w:rsidRPr="00BA26F5">
        <w:rPr>
          <w:rFonts w:ascii="Times New Roman" w:hAnsi="Times New Roman" w:cs="Times New Roman"/>
          <w:b/>
          <w:bCs/>
        </w:rPr>
        <w:t>Learning Via Simulation:</w:t>
      </w:r>
      <w:r w:rsidR="00D8049D" w:rsidRPr="00BA26F5">
        <w:rPr>
          <w:rFonts w:ascii="Times New Roman" w:hAnsi="Times New Roman" w:cs="Times New Roman"/>
          <w:b/>
          <w:bCs/>
        </w:rPr>
        <w:t xml:space="preserve"> </w:t>
      </w:r>
      <w:r w:rsidRPr="00BA26F5">
        <w:rPr>
          <w:rFonts w:ascii="Times New Roman" w:hAnsi="Times New Roman" w:cs="Times New Roman"/>
        </w:rPr>
        <w:t>Through the use of simulation technologies, such as virtual and augmented reality, medical students can rehearse procedures in a safe setting. As a result, less tangible resources and supplies than in conventional clinical training are required, increasing the process' sustainability.</w:t>
      </w:r>
    </w:p>
    <w:p w:rsidR="00D8049D" w:rsidRDefault="00D8049D" w:rsidP="00BA26F5">
      <w:pPr>
        <w:jc w:val="both"/>
        <w:rPr>
          <w:rFonts w:ascii="Times New Roman" w:hAnsi="Times New Roman" w:cs="Times New Roman"/>
        </w:rPr>
      </w:pPr>
    </w:p>
    <w:p w:rsidR="00D8049D" w:rsidRDefault="00D8049D" w:rsidP="00BA26F5">
      <w:pPr>
        <w:jc w:val="both"/>
        <w:rPr>
          <w:rFonts w:ascii="Times New Roman" w:hAnsi="Times New Roman" w:cs="Times New Roman"/>
        </w:rPr>
      </w:pPr>
    </w:p>
    <w:p w:rsidR="000D556F" w:rsidRDefault="000D556F" w:rsidP="00EE367C">
      <w:pPr>
        <w:jc w:val="both"/>
        <w:rPr>
          <w:rFonts w:ascii="Times New Roman" w:hAnsi="Times New Roman" w:cs="Times New Roman"/>
        </w:rPr>
      </w:pPr>
    </w:p>
    <w:p w:rsidR="000D556F" w:rsidRDefault="000D556F" w:rsidP="00EE367C">
      <w:pPr>
        <w:jc w:val="both"/>
        <w:rPr>
          <w:rFonts w:ascii="Times New Roman" w:hAnsi="Times New Roman" w:cs="Times New Roman"/>
          <w:b/>
          <w:bCs/>
          <w:sz w:val="28"/>
          <w:szCs w:val="28"/>
        </w:rPr>
      </w:pPr>
      <w:r w:rsidRPr="000D556F">
        <w:rPr>
          <w:rFonts w:ascii="Times New Roman" w:hAnsi="Times New Roman" w:cs="Times New Roman"/>
          <w:b/>
          <w:bCs/>
          <w:sz w:val="28"/>
          <w:szCs w:val="28"/>
        </w:rPr>
        <w:t>Instructional strategies and pedagogical approaches</w:t>
      </w:r>
    </w:p>
    <w:p w:rsidR="001D3479" w:rsidRDefault="001D3479" w:rsidP="00EE367C">
      <w:pPr>
        <w:jc w:val="both"/>
        <w:rPr>
          <w:rFonts w:ascii="Times New Roman" w:hAnsi="Times New Roman" w:cs="Times New Roman"/>
          <w:b/>
          <w:bCs/>
          <w:sz w:val="28"/>
          <w:szCs w:val="28"/>
        </w:rPr>
      </w:pPr>
    </w:p>
    <w:p w:rsidR="000D556F" w:rsidRPr="001D3479" w:rsidRDefault="001D3479" w:rsidP="00EE367C">
      <w:pPr>
        <w:jc w:val="both"/>
        <w:rPr>
          <w:rFonts w:ascii="Times New Roman" w:hAnsi="Times New Roman" w:cs="Times New Roman"/>
        </w:rPr>
      </w:pPr>
      <w:r w:rsidRPr="001D3479">
        <w:rPr>
          <w:rFonts w:ascii="Times New Roman" w:hAnsi="Times New Roman" w:cs="Times New Roman"/>
        </w:rPr>
        <w:t>Just as crucial as the subject matter is the manner in which sustainable medicine is taught. Here are a few creative ways to guarantee that kids completely understand sustainability principles:</w:t>
      </w:r>
    </w:p>
    <w:p w:rsidR="001D3479" w:rsidRDefault="001D3479" w:rsidP="00EE367C">
      <w:pPr>
        <w:jc w:val="both"/>
        <w:rPr>
          <w:rFonts w:ascii="Times New Roman" w:hAnsi="Times New Roman" w:cs="Times New Roman"/>
          <w:b/>
          <w:bCs/>
        </w:rPr>
      </w:pPr>
    </w:p>
    <w:p w:rsidR="000D556F" w:rsidRDefault="001D3479" w:rsidP="00EE367C">
      <w:pPr>
        <w:jc w:val="both"/>
        <w:rPr>
          <w:rFonts w:ascii="Times New Roman" w:hAnsi="Times New Roman" w:cs="Times New Roman"/>
          <w:b/>
          <w:bCs/>
        </w:rPr>
      </w:pPr>
      <w:r w:rsidRPr="001D3479">
        <w:rPr>
          <w:rFonts w:ascii="Times New Roman" w:hAnsi="Times New Roman" w:cs="Times New Roman"/>
          <w:b/>
          <w:bCs/>
        </w:rPr>
        <w:t>Hands-on Education</w:t>
      </w:r>
      <w:r>
        <w:rPr>
          <w:rFonts w:ascii="Times New Roman" w:hAnsi="Times New Roman" w:cs="Times New Roman"/>
          <w:b/>
          <w:bCs/>
        </w:rPr>
        <w:t>:</w:t>
      </w:r>
    </w:p>
    <w:p w:rsidR="001D3479" w:rsidRDefault="001D3479" w:rsidP="00EE367C">
      <w:pPr>
        <w:jc w:val="both"/>
        <w:rPr>
          <w:rFonts w:ascii="Times New Roman" w:hAnsi="Times New Roman" w:cs="Times New Roman"/>
        </w:rPr>
      </w:pPr>
      <w:r w:rsidRPr="001D3479">
        <w:rPr>
          <w:rFonts w:ascii="Times New Roman" w:hAnsi="Times New Roman" w:cs="Times New Roman"/>
        </w:rPr>
        <w:t>Practical experience is the best way to learn about sustainability. Placements in medical facilities that are using sustainable practices can be advantageous for aspiring physicians. Examples of this kind of experiential learning are:</w:t>
      </w:r>
    </w:p>
    <w:p w:rsidR="001D3479" w:rsidRDefault="001D3479" w:rsidP="00EE367C">
      <w:pPr>
        <w:jc w:val="both"/>
        <w:rPr>
          <w:rFonts w:ascii="Times New Roman" w:hAnsi="Times New Roman" w:cs="Times New Roman"/>
        </w:rPr>
      </w:pPr>
    </w:p>
    <w:p w:rsidR="001D3479" w:rsidRPr="001D3479" w:rsidRDefault="001D3479" w:rsidP="001D3479">
      <w:pPr>
        <w:pStyle w:val="ListParagraph"/>
        <w:numPr>
          <w:ilvl w:val="0"/>
          <w:numId w:val="10"/>
        </w:numPr>
        <w:jc w:val="both"/>
        <w:rPr>
          <w:rFonts w:ascii="Times New Roman" w:hAnsi="Times New Roman" w:cs="Times New Roman"/>
        </w:rPr>
      </w:pPr>
      <w:r w:rsidRPr="001D3479">
        <w:rPr>
          <w:rFonts w:ascii="Times New Roman" w:hAnsi="Times New Roman" w:cs="Times New Roman"/>
          <w:b/>
          <w:bCs/>
        </w:rPr>
        <w:t>Green Hospital Work Experiences:</w:t>
      </w:r>
      <w:r w:rsidRPr="001D3479">
        <w:t xml:space="preserve"> </w:t>
      </w:r>
      <w:r w:rsidR="00F84111">
        <w:rPr>
          <w:rFonts w:ascii="Times New Roman" w:hAnsi="Times New Roman" w:cs="Times New Roman"/>
        </w:rPr>
        <w:t>P</w:t>
      </w:r>
      <w:r w:rsidRPr="001D3479">
        <w:rPr>
          <w:rFonts w:ascii="Times New Roman" w:hAnsi="Times New Roman" w:cs="Times New Roman"/>
        </w:rPr>
        <w:t xml:space="preserve">ermitting student employment in medical facilities with extensive sustainability initiatives in place. Students can take part in and observe waste-reduction strategies, patient </w:t>
      </w:r>
      <w:proofErr w:type="spellStart"/>
      <w:r w:rsidRPr="001D3479">
        <w:rPr>
          <w:rFonts w:ascii="Times New Roman" w:hAnsi="Times New Roman" w:cs="Times New Roman"/>
        </w:rPr>
        <w:t>centered</w:t>
      </w:r>
      <w:proofErr w:type="spellEnd"/>
      <w:r w:rsidRPr="001D3479">
        <w:rPr>
          <w:rFonts w:ascii="Times New Roman" w:hAnsi="Times New Roman" w:cs="Times New Roman"/>
        </w:rPr>
        <w:t xml:space="preserve">  sustainability efforts, and energy-efficient operations.</w:t>
      </w:r>
    </w:p>
    <w:p w:rsidR="001D3479" w:rsidRDefault="001D3479" w:rsidP="00EE367C">
      <w:pPr>
        <w:jc w:val="both"/>
        <w:rPr>
          <w:rFonts w:ascii="Times New Roman" w:hAnsi="Times New Roman" w:cs="Times New Roman"/>
        </w:rPr>
      </w:pPr>
    </w:p>
    <w:p w:rsidR="001D3479" w:rsidRPr="001D3479" w:rsidRDefault="001D3479" w:rsidP="001D3479">
      <w:pPr>
        <w:pStyle w:val="ListParagraph"/>
        <w:numPr>
          <w:ilvl w:val="0"/>
          <w:numId w:val="10"/>
        </w:numPr>
        <w:jc w:val="both"/>
        <w:rPr>
          <w:rFonts w:ascii="Times New Roman" w:hAnsi="Times New Roman" w:cs="Times New Roman"/>
        </w:rPr>
      </w:pPr>
      <w:r w:rsidRPr="001D3479">
        <w:rPr>
          <w:rFonts w:ascii="Times New Roman" w:hAnsi="Times New Roman" w:cs="Times New Roman"/>
          <w:b/>
          <w:bCs/>
        </w:rPr>
        <w:t>Environmental Initiatives:</w:t>
      </w:r>
      <w:r w:rsidRPr="001D3479">
        <w:t xml:space="preserve"> </w:t>
      </w:r>
      <w:r w:rsidR="00F84111">
        <w:rPr>
          <w:rFonts w:ascii="Times New Roman" w:hAnsi="Times New Roman" w:cs="Times New Roman"/>
        </w:rPr>
        <w:t>P</w:t>
      </w:r>
      <w:r w:rsidRPr="001D3479">
        <w:rPr>
          <w:rFonts w:ascii="Times New Roman" w:hAnsi="Times New Roman" w:cs="Times New Roman"/>
        </w:rPr>
        <w:t>roviding students with the responsibility of creating and carrying out small-scale sustainability projects in their organisations. Student projects could include planning recycling campaigns, assessing departmental energy usage, or creating ideas for more environmentally friendly hospital purchasing practices.</w:t>
      </w:r>
    </w:p>
    <w:p w:rsidR="00D8049D" w:rsidRDefault="00D8049D" w:rsidP="00EE367C">
      <w:pPr>
        <w:jc w:val="both"/>
        <w:rPr>
          <w:rFonts w:ascii="Times New Roman" w:hAnsi="Times New Roman" w:cs="Times New Roman"/>
        </w:rPr>
      </w:pPr>
    </w:p>
    <w:p w:rsidR="001D3479" w:rsidRDefault="001D3479" w:rsidP="00EE367C">
      <w:pPr>
        <w:jc w:val="both"/>
        <w:rPr>
          <w:rFonts w:ascii="Times New Roman" w:hAnsi="Times New Roman" w:cs="Times New Roman"/>
          <w:b/>
          <w:bCs/>
        </w:rPr>
      </w:pPr>
      <w:r w:rsidRPr="001D3479">
        <w:rPr>
          <w:rFonts w:ascii="Times New Roman" w:hAnsi="Times New Roman" w:cs="Times New Roman"/>
          <w:b/>
          <w:bCs/>
        </w:rPr>
        <w:t>Multidisciplinary Workshops and Collaborations</w:t>
      </w:r>
      <w:r>
        <w:rPr>
          <w:rFonts w:ascii="Times New Roman" w:hAnsi="Times New Roman" w:cs="Times New Roman"/>
          <w:b/>
          <w:bCs/>
        </w:rPr>
        <w:t>:</w:t>
      </w:r>
    </w:p>
    <w:p w:rsidR="001D3479" w:rsidRDefault="001D3479" w:rsidP="00EE367C">
      <w:pPr>
        <w:jc w:val="both"/>
        <w:rPr>
          <w:rFonts w:ascii="Times New Roman" w:hAnsi="Times New Roman" w:cs="Times New Roman"/>
        </w:rPr>
      </w:pPr>
      <w:r w:rsidRPr="001D3479">
        <w:rPr>
          <w:rFonts w:ascii="Times New Roman" w:hAnsi="Times New Roman" w:cs="Times New Roman"/>
        </w:rPr>
        <w:t>Collaboration between several disciplines is necessary for sustainability in medicine. In order to address sustainability concerns in healthcare, students from a variety of disciplines, including engineering, environmental science, economics, and public health, should collaborate during workshops. Medical students are exposed to a wide range of viewpoints on how healthcare might be made more sustainable through this kind of interdisciplinary collaboration that stimulates creativity</w:t>
      </w:r>
      <w:r>
        <w:rPr>
          <w:rFonts w:ascii="Times New Roman" w:hAnsi="Times New Roman" w:cs="Times New Roman"/>
        </w:rPr>
        <w:t>.</w:t>
      </w:r>
    </w:p>
    <w:p w:rsidR="001D3479" w:rsidRDefault="001D3479" w:rsidP="00EE367C">
      <w:pPr>
        <w:jc w:val="both"/>
        <w:rPr>
          <w:rFonts w:ascii="Times New Roman" w:hAnsi="Times New Roman" w:cs="Times New Roman"/>
        </w:rPr>
      </w:pPr>
    </w:p>
    <w:p w:rsidR="001D3479" w:rsidRDefault="001D3479" w:rsidP="00EE367C">
      <w:pPr>
        <w:jc w:val="both"/>
        <w:rPr>
          <w:rFonts w:ascii="Times New Roman" w:hAnsi="Times New Roman" w:cs="Times New Roman"/>
          <w:b/>
          <w:bCs/>
        </w:rPr>
      </w:pPr>
      <w:r w:rsidRPr="001D3479">
        <w:rPr>
          <w:rFonts w:ascii="Times New Roman" w:hAnsi="Times New Roman" w:cs="Times New Roman"/>
          <w:b/>
          <w:bCs/>
        </w:rPr>
        <w:t>Virtual Education and Simulators</w:t>
      </w:r>
      <w:r w:rsidR="00480926">
        <w:rPr>
          <w:rFonts w:ascii="Times New Roman" w:hAnsi="Times New Roman" w:cs="Times New Roman"/>
          <w:b/>
          <w:bCs/>
        </w:rPr>
        <w:t xml:space="preserve">: </w:t>
      </w:r>
    </w:p>
    <w:p w:rsidR="001D3479" w:rsidRDefault="001D3479" w:rsidP="00EE367C">
      <w:pPr>
        <w:jc w:val="both"/>
        <w:rPr>
          <w:rFonts w:ascii="Times New Roman" w:hAnsi="Times New Roman" w:cs="Times New Roman"/>
        </w:rPr>
      </w:pPr>
      <w:r w:rsidRPr="001D3479">
        <w:rPr>
          <w:rFonts w:ascii="Times New Roman" w:hAnsi="Times New Roman" w:cs="Times New Roman"/>
        </w:rPr>
        <w:t>When it comes to teaching sustainable medicine, technology can be quite helpful. Without requiring tangible materials, students can test various sustainability methods in hospital simulations. With these role-plays, students could:</w:t>
      </w:r>
    </w:p>
    <w:p w:rsidR="00480926" w:rsidRDefault="00480926" w:rsidP="00EE367C">
      <w:pPr>
        <w:jc w:val="both"/>
        <w:rPr>
          <w:rFonts w:ascii="Times New Roman" w:hAnsi="Times New Roman" w:cs="Times New Roman"/>
        </w:rPr>
      </w:pPr>
    </w:p>
    <w:p w:rsidR="00480926" w:rsidRPr="00480926" w:rsidRDefault="00480926" w:rsidP="00480926">
      <w:pPr>
        <w:pStyle w:val="ListParagraph"/>
        <w:numPr>
          <w:ilvl w:val="0"/>
          <w:numId w:val="11"/>
        </w:numPr>
        <w:jc w:val="both"/>
        <w:rPr>
          <w:rFonts w:ascii="Times New Roman" w:hAnsi="Times New Roman" w:cs="Times New Roman"/>
        </w:rPr>
      </w:pPr>
      <w:r w:rsidRPr="00480926">
        <w:rPr>
          <w:rFonts w:ascii="Times New Roman" w:hAnsi="Times New Roman" w:cs="Times New Roman"/>
        </w:rPr>
        <w:t>Control the amount of waste and energy a hospital produces.</w:t>
      </w:r>
    </w:p>
    <w:p w:rsidR="00480926" w:rsidRPr="00480926" w:rsidRDefault="00480926" w:rsidP="00480926">
      <w:pPr>
        <w:jc w:val="both"/>
        <w:rPr>
          <w:rFonts w:ascii="Times New Roman" w:hAnsi="Times New Roman" w:cs="Times New Roman"/>
        </w:rPr>
      </w:pPr>
    </w:p>
    <w:p w:rsidR="00480926" w:rsidRPr="00480926" w:rsidRDefault="00480926" w:rsidP="00480926">
      <w:pPr>
        <w:pStyle w:val="ListParagraph"/>
        <w:numPr>
          <w:ilvl w:val="0"/>
          <w:numId w:val="11"/>
        </w:numPr>
        <w:jc w:val="both"/>
        <w:rPr>
          <w:rFonts w:ascii="Times New Roman" w:hAnsi="Times New Roman" w:cs="Times New Roman"/>
        </w:rPr>
      </w:pPr>
      <w:r w:rsidRPr="00480926">
        <w:rPr>
          <w:rFonts w:ascii="Times New Roman" w:hAnsi="Times New Roman" w:cs="Times New Roman"/>
        </w:rPr>
        <w:t>Practice making decisions in clinical circumstances where they must strike a balance between resource efficiency and patient care.</w:t>
      </w:r>
    </w:p>
    <w:p w:rsidR="00480926" w:rsidRDefault="00480926" w:rsidP="00480926">
      <w:pPr>
        <w:jc w:val="both"/>
        <w:rPr>
          <w:rFonts w:ascii="Times New Roman" w:hAnsi="Times New Roman" w:cs="Times New Roman"/>
        </w:rPr>
      </w:pPr>
    </w:p>
    <w:p w:rsidR="00480926" w:rsidRDefault="00480926" w:rsidP="00480926">
      <w:pPr>
        <w:jc w:val="both"/>
        <w:rPr>
          <w:rFonts w:ascii="Times New Roman" w:hAnsi="Times New Roman" w:cs="Times New Roman"/>
        </w:rPr>
      </w:pPr>
      <w:r w:rsidRPr="00480926">
        <w:rPr>
          <w:rFonts w:ascii="Times New Roman" w:hAnsi="Times New Roman" w:cs="Times New Roman"/>
        </w:rPr>
        <w:t>By simulating surgical rooms, hospital wards, or even major health emergencies, virtual reality (VR) and augmented reality (AR) can help students learn how sustainability can be used in stressful situations and real-world clinical contexts.</w:t>
      </w:r>
    </w:p>
    <w:p w:rsidR="00842C39" w:rsidRDefault="00842C39" w:rsidP="00480926">
      <w:pPr>
        <w:jc w:val="both"/>
        <w:rPr>
          <w:rFonts w:ascii="Times New Roman" w:hAnsi="Times New Roman" w:cs="Times New Roman"/>
        </w:rPr>
      </w:pPr>
    </w:p>
    <w:p w:rsidR="00842C39" w:rsidRDefault="00842C39" w:rsidP="00480926">
      <w:pPr>
        <w:jc w:val="both"/>
        <w:rPr>
          <w:rFonts w:ascii="Times New Roman" w:hAnsi="Times New Roman" w:cs="Times New Roman"/>
        </w:rPr>
      </w:pPr>
    </w:p>
    <w:p w:rsidR="00842C39" w:rsidRDefault="00842C39" w:rsidP="00480926">
      <w:pPr>
        <w:jc w:val="both"/>
        <w:rPr>
          <w:rFonts w:ascii="Times New Roman" w:hAnsi="Times New Roman" w:cs="Times New Roman"/>
          <w:b/>
          <w:bCs/>
          <w:sz w:val="28"/>
          <w:szCs w:val="28"/>
        </w:rPr>
      </w:pPr>
      <w:r w:rsidRPr="00842C39">
        <w:rPr>
          <w:rFonts w:ascii="Times New Roman" w:hAnsi="Times New Roman" w:cs="Times New Roman"/>
          <w:b/>
          <w:bCs/>
          <w:sz w:val="28"/>
          <w:szCs w:val="28"/>
        </w:rPr>
        <w:t>Educational Framework for Sustainable Medicine</w:t>
      </w:r>
      <w:r>
        <w:rPr>
          <w:rFonts w:ascii="Times New Roman" w:hAnsi="Times New Roman" w:cs="Times New Roman"/>
          <w:b/>
          <w:bCs/>
          <w:sz w:val="28"/>
          <w:szCs w:val="28"/>
        </w:rPr>
        <w:t>:</w:t>
      </w:r>
    </w:p>
    <w:p w:rsidR="00842C39" w:rsidRDefault="00842C39" w:rsidP="00480926">
      <w:pPr>
        <w:jc w:val="both"/>
        <w:rPr>
          <w:rFonts w:ascii="Times New Roman" w:hAnsi="Times New Roman" w:cs="Times New Roman"/>
        </w:rPr>
      </w:pPr>
      <w:r w:rsidRPr="00842C39">
        <w:rPr>
          <w:rFonts w:ascii="Times New Roman" w:hAnsi="Times New Roman" w:cs="Times New Roman"/>
        </w:rPr>
        <w:t>A detailed analysis of the current inadequacies in medical education and the development of strategies to close them are necessary before developing an educational framework that tackles sustainable medicine. In order to create an efficient educational framework, the following elements are crucial:</w:t>
      </w:r>
    </w:p>
    <w:p w:rsidR="00842C39" w:rsidRDefault="00842C39" w:rsidP="00480926">
      <w:pPr>
        <w:jc w:val="both"/>
        <w:rPr>
          <w:rFonts w:ascii="Times New Roman" w:hAnsi="Times New Roman" w:cs="Times New Roman"/>
        </w:rPr>
      </w:pPr>
    </w:p>
    <w:p w:rsidR="00842C39" w:rsidRDefault="00842C39" w:rsidP="00480926">
      <w:pPr>
        <w:jc w:val="both"/>
      </w:pPr>
      <w:r w:rsidRPr="00842C39">
        <w:rPr>
          <w:rFonts w:ascii="Times New Roman" w:hAnsi="Times New Roman" w:cs="Times New Roman"/>
          <w:b/>
          <w:bCs/>
        </w:rPr>
        <w:t>Basic Information about Sustainability</w:t>
      </w:r>
      <w:r>
        <w:rPr>
          <w:rFonts w:ascii="Times New Roman" w:hAnsi="Times New Roman" w:cs="Times New Roman"/>
          <w:b/>
          <w:bCs/>
        </w:rPr>
        <w:t>:</w:t>
      </w:r>
      <w:r w:rsidRPr="00842C39">
        <w:t xml:space="preserve"> </w:t>
      </w:r>
    </w:p>
    <w:p w:rsidR="00842C39" w:rsidRPr="00842C39" w:rsidRDefault="00842C39" w:rsidP="00480926">
      <w:pPr>
        <w:jc w:val="both"/>
        <w:rPr>
          <w:rFonts w:ascii="Times New Roman" w:hAnsi="Times New Roman" w:cs="Times New Roman"/>
          <w:b/>
          <w:bCs/>
        </w:rPr>
      </w:pPr>
      <w:r w:rsidRPr="00842C39">
        <w:rPr>
          <w:rFonts w:ascii="Times New Roman" w:hAnsi="Times New Roman" w:cs="Times New Roman"/>
        </w:rPr>
        <w:t>Students must have a solid foundation in sustainability principles before delving into the details of sustainable medical practices. This entails becoming aware of global issues such as resource scarcity, climate change, and the effects that industrial sectors</w:t>
      </w:r>
      <w:r>
        <w:rPr>
          <w:rFonts w:ascii="Times New Roman" w:hAnsi="Times New Roman" w:cs="Times New Roman"/>
        </w:rPr>
        <w:t xml:space="preserve"> </w:t>
      </w:r>
      <w:r w:rsidRPr="00842C39">
        <w:rPr>
          <w:rFonts w:ascii="Times New Roman" w:hAnsi="Times New Roman" w:cs="Times New Roman"/>
        </w:rPr>
        <w:t>including the healthcare industry</w:t>
      </w:r>
      <w:r>
        <w:rPr>
          <w:rFonts w:ascii="Times New Roman" w:hAnsi="Times New Roman" w:cs="Times New Roman"/>
        </w:rPr>
        <w:t xml:space="preserve"> </w:t>
      </w:r>
      <w:r w:rsidRPr="00842C39">
        <w:rPr>
          <w:rFonts w:ascii="Times New Roman" w:hAnsi="Times New Roman" w:cs="Times New Roman"/>
        </w:rPr>
        <w:t>have on the environment. Courses might be created to address:</w:t>
      </w:r>
    </w:p>
    <w:p w:rsidR="00842C39" w:rsidRDefault="00842C39" w:rsidP="00480926">
      <w:pPr>
        <w:jc w:val="both"/>
        <w:rPr>
          <w:rFonts w:ascii="Times New Roman" w:hAnsi="Times New Roman" w:cs="Times New Roman"/>
        </w:rPr>
      </w:pPr>
    </w:p>
    <w:p w:rsidR="00842C39" w:rsidRPr="0083436F" w:rsidRDefault="00842C39" w:rsidP="0083436F">
      <w:pPr>
        <w:pStyle w:val="ListParagraph"/>
        <w:numPr>
          <w:ilvl w:val="0"/>
          <w:numId w:val="12"/>
        </w:numPr>
        <w:jc w:val="both"/>
        <w:rPr>
          <w:rFonts w:ascii="Times New Roman" w:hAnsi="Times New Roman" w:cs="Times New Roman"/>
        </w:rPr>
      </w:pPr>
      <w:r w:rsidRPr="0083436F">
        <w:rPr>
          <w:rFonts w:ascii="Times New Roman" w:hAnsi="Times New Roman" w:cs="Times New Roman"/>
          <w:b/>
          <w:bCs/>
        </w:rPr>
        <w:t>worldwide environmental health:</w:t>
      </w:r>
      <w:r w:rsidRPr="00842C39">
        <w:t xml:space="preserve"> </w:t>
      </w:r>
      <w:r w:rsidRPr="0083436F">
        <w:rPr>
          <w:rFonts w:ascii="Times New Roman" w:hAnsi="Times New Roman" w:cs="Times New Roman"/>
        </w:rPr>
        <w:t>Establishing a connection between environmental and human health. The relationship between environmental health and patient care would be emphasised in this course.</w:t>
      </w:r>
    </w:p>
    <w:p w:rsidR="00842C39" w:rsidRPr="00842C39" w:rsidRDefault="00842C39" w:rsidP="00480926">
      <w:pPr>
        <w:jc w:val="both"/>
        <w:rPr>
          <w:rFonts w:ascii="Times New Roman" w:hAnsi="Times New Roman" w:cs="Times New Roman"/>
          <w:b/>
          <w:bCs/>
        </w:rPr>
      </w:pPr>
    </w:p>
    <w:p w:rsidR="00842C39" w:rsidRPr="0083436F" w:rsidRDefault="00842C39" w:rsidP="0083436F">
      <w:pPr>
        <w:pStyle w:val="ListParagraph"/>
        <w:numPr>
          <w:ilvl w:val="0"/>
          <w:numId w:val="12"/>
        </w:numPr>
        <w:jc w:val="both"/>
        <w:rPr>
          <w:rFonts w:ascii="Times New Roman" w:hAnsi="Times New Roman" w:cs="Times New Roman"/>
        </w:rPr>
      </w:pPr>
      <w:r w:rsidRPr="0083436F">
        <w:rPr>
          <w:rFonts w:ascii="Times New Roman" w:hAnsi="Times New Roman" w:cs="Times New Roman"/>
          <w:b/>
          <w:bCs/>
        </w:rPr>
        <w:t>Sustainability of the Healthcare System:</w:t>
      </w:r>
      <w:r w:rsidRPr="00842C39">
        <w:t xml:space="preserve"> </w:t>
      </w:r>
      <w:r w:rsidRPr="0083436F">
        <w:rPr>
          <w:rFonts w:ascii="Times New Roman" w:hAnsi="Times New Roman" w:cs="Times New Roman"/>
        </w:rPr>
        <w:t>Pay attention to how sustainable approaches can be implemented by entire healthcare systems, ranging from neighbourhood clinics to federal healthcare programs. Global healthcare systems would be compared in this course in order to determine which are setting the standard for sustainable practices.</w:t>
      </w:r>
    </w:p>
    <w:p w:rsidR="00842C39" w:rsidRDefault="00842C39" w:rsidP="00480926">
      <w:pPr>
        <w:jc w:val="both"/>
        <w:rPr>
          <w:rFonts w:ascii="Times New Roman" w:hAnsi="Times New Roman" w:cs="Times New Roman"/>
        </w:rPr>
      </w:pPr>
    </w:p>
    <w:p w:rsidR="00842C39" w:rsidRDefault="00842C39" w:rsidP="00480926">
      <w:pPr>
        <w:jc w:val="both"/>
        <w:rPr>
          <w:rFonts w:ascii="Times New Roman" w:hAnsi="Times New Roman" w:cs="Times New Roman"/>
          <w:b/>
          <w:bCs/>
        </w:rPr>
      </w:pPr>
      <w:r w:rsidRPr="00842C39">
        <w:rPr>
          <w:rFonts w:ascii="Times New Roman" w:hAnsi="Times New Roman" w:cs="Times New Roman"/>
          <w:b/>
          <w:bCs/>
        </w:rPr>
        <w:t>Long-Term Clinical Management Strategies:</w:t>
      </w:r>
    </w:p>
    <w:p w:rsidR="00842C39" w:rsidRDefault="00842C39" w:rsidP="00480926">
      <w:pPr>
        <w:jc w:val="both"/>
        <w:rPr>
          <w:rFonts w:ascii="Times New Roman" w:hAnsi="Times New Roman" w:cs="Times New Roman"/>
        </w:rPr>
      </w:pPr>
      <w:r w:rsidRPr="00842C39">
        <w:rPr>
          <w:rFonts w:ascii="Times New Roman" w:hAnsi="Times New Roman" w:cs="Times New Roman"/>
        </w:rPr>
        <w:t>Continuing education and training that demonstrates the application of sustainability in routine clinical settings should be required of medical students as they advance. Possible subjects might be:</w:t>
      </w:r>
    </w:p>
    <w:p w:rsidR="00842C39" w:rsidRDefault="00842C39" w:rsidP="00480926">
      <w:pPr>
        <w:jc w:val="both"/>
        <w:rPr>
          <w:rFonts w:ascii="Times New Roman" w:hAnsi="Times New Roman" w:cs="Times New Roman"/>
        </w:rPr>
      </w:pPr>
    </w:p>
    <w:p w:rsidR="00842C39" w:rsidRPr="0083436F" w:rsidRDefault="00842C39" w:rsidP="0083436F">
      <w:pPr>
        <w:pStyle w:val="ListParagraph"/>
        <w:numPr>
          <w:ilvl w:val="0"/>
          <w:numId w:val="13"/>
        </w:numPr>
        <w:jc w:val="both"/>
        <w:rPr>
          <w:rFonts w:ascii="Times New Roman" w:hAnsi="Times New Roman" w:cs="Times New Roman"/>
        </w:rPr>
      </w:pPr>
      <w:r w:rsidRPr="0083436F">
        <w:rPr>
          <w:rFonts w:ascii="Times New Roman" w:hAnsi="Times New Roman" w:cs="Times New Roman"/>
          <w:b/>
          <w:bCs/>
        </w:rPr>
        <w:t>Resilient Surgery:</w:t>
      </w:r>
      <w:r w:rsidR="00941894" w:rsidRPr="00941894">
        <w:t xml:space="preserve"> </w:t>
      </w:r>
      <w:r w:rsidR="00F84111">
        <w:rPr>
          <w:rFonts w:ascii="Times New Roman" w:hAnsi="Times New Roman" w:cs="Times New Roman"/>
        </w:rPr>
        <w:t>T</w:t>
      </w:r>
      <w:r w:rsidR="00941894" w:rsidRPr="0083436F">
        <w:rPr>
          <w:rFonts w:ascii="Times New Roman" w:hAnsi="Times New Roman" w:cs="Times New Roman"/>
        </w:rPr>
        <w:t>eaching sterile environments how to utilise less energy, reprocess surgical instruments, and reduce waste in the operating room.</w:t>
      </w:r>
    </w:p>
    <w:p w:rsidR="00941894" w:rsidRDefault="00941894" w:rsidP="00480926">
      <w:pPr>
        <w:jc w:val="both"/>
        <w:rPr>
          <w:rFonts w:ascii="Times New Roman" w:hAnsi="Times New Roman" w:cs="Times New Roman"/>
        </w:rPr>
      </w:pPr>
    </w:p>
    <w:p w:rsidR="00941894" w:rsidRPr="0083436F" w:rsidRDefault="00941894" w:rsidP="0083436F">
      <w:pPr>
        <w:pStyle w:val="ListParagraph"/>
        <w:numPr>
          <w:ilvl w:val="0"/>
          <w:numId w:val="13"/>
        </w:numPr>
        <w:jc w:val="both"/>
        <w:rPr>
          <w:rFonts w:ascii="Times New Roman" w:hAnsi="Times New Roman" w:cs="Times New Roman"/>
        </w:rPr>
      </w:pPr>
      <w:r w:rsidRPr="0083436F">
        <w:rPr>
          <w:rFonts w:ascii="Times New Roman" w:hAnsi="Times New Roman" w:cs="Times New Roman"/>
          <w:b/>
          <w:bCs/>
        </w:rPr>
        <w:t>Drug Stewardship</w:t>
      </w:r>
      <w:r w:rsidRPr="0083436F">
        <w:rPr>
          <w:rFonts w:ascii="Times New Roman" w:hAnsi="Times New Roman" w:cs="Times New Roman"/>
        </w:rPr>
        <w:t>:</w:t>
      </w:r>
      <w:r w:rsidRPr="00941894">
        <w:t xml:space="preserve"> </w:t>
      </w:r>
      <w:r w:rsidR="00F84111">
        <w:rPr>
          <w:rFonts w:ascii="Times New Roman" w:hAnsi="Times New Roman" w:cs="Times New Roman"/>
        </w:rPr>
        <w:t>E</w:t>
      </w:r>
      <w:r w:rsidRPr="0083436F">
        <w:rPr>
          <w:rFonts w:ascii="Times New Roman" w:hAnsi="Times New Roman" w:cs="Times New Roman"/>
        </w:rPr>
        <w:t>ducating medical professionals about the environmental effects of pharmaceuticals, including the manufacture of antibiotics, the disposal of leftover drugs, and the duration of drug development. highlighting "green pharmacy" ideas such as using environmentally friendly medicine formulations and cutting down on over prescription.</w:t>
      </w:r>
    </w:p>
    <w:p w:rsidR="00941894" w:rsidRDefault="00941894" w:rsidP="00480926">
      <w:pPr>
        <w:jc w:val="both"/>
        <w:rPr>
          <w:rFonts w:ascii="Times New Roman" w:hAnsi="Times New Roman" w:cs="Times New Roman"/>
        </w:rPr>
      </w:pPr>
    </w:p>
    <w:p w:rsidR="00941894" w:rsidRPr="0083436F" w:rsidRDefault="00941894" w:rsidP="0083436F">
      <w:pPr>
        <w:pStyle w:val="ListParagraph"/>
        <w:numPr>
          <w:ilvl w:val="0"/>
          <w:numId w:val="13"/>
        </w:numPr>
        <w:jc w:val="both"/>
        <w:rPr>
          <w:rFonts w:ascii="Times New Roman" w:hAnsi="Times New Roman" w:cs="Times New Roman"/>
        </w:rPr>
      </w:pPr>
      <w:r w:rsidRPr="0083436F">
        <w:rPr>
          <w:rFonts w:ascii="Times New Roman" w:hAnsi="Times New Roman" w:cs="Times New Roman"/>
          <w:b/>
          <w:bCs/>
        </w:rPr>
        <w:t>Resilient Imaging and Diagnosis</w:t>
      </w:r>
      <w:r w:rsidRPr="0083436F">
        <w:rPr>
          <w:rFonts w:ascii="Times New Roman" w:hAnsi="Times New Roman" w:cs="Times New Roman"/>
        </w:rPr>
        <w:t xml:space="preserve">: </w:t>
      </w:r>
      <w:r w:rsidR="00F84111">
        <w:rPr>
          <w:rFonts w:ascii="Times New Roman" w:hAnsi="Times New Roman" w:cs="Times New Roman"/>
        </w:rPr>
        <w:t>D</w:t>
      </w:r>
      <w:r w:rsidRPr="0083436F">
        <w:rPr>
          <w:rFonts w:ascii="Times New Roman" w:hAnsi="Times New Roman" w:cs="Times New Roman"/>
        </w:rPr>
        <w:t>ecreasing the excessive use of energy-intensive imaging tests (such as CT and MRI scans) and encouraging effective scheduling to cut down on pointless repeat examinations.</w:t>
      </w:r>
    </w:p>
    <w:p w:rsidR="00941894" w:rsidRDefault="00941894" w:rsidP="00480926">
      <w:pPr>
        <w:jc w:val="both"/>
        <w:rPr>
          <w:rFonts w:ascii="Times New Roman" w:hAnsi="Times New Roman" w:cs="Times New Roman"/>
        </w:rPr>
      </w:pPr>
    </w:p>
    <w:p w:rsidR="00941894" w:rsidRDefault="00941894" w:rsidP="00480926">
      <w:pPr>
        <w:jc w:val="both"/>
        <w:rPr>
          <w:rFonts w:ascii="Times New Roman" w:hAnsi="Times New Roman" w:cs="Times New Roman"/>
          <w:b/>
          <w:bCs/>
        </w:rPr>
      </w:pPr>
      <w:r w:rsidRPr="00941894">
        <w:rPr>
          <w:rFonts w:ascii="Times New Roman" w:hAnsi="Times New Roman" w:cs="Times New Roman"/>
          <w:b/>
          <w:bCs/>
        </w:rPr>
        <w:t>Leadership in Sustainable Healthcare and Advocacy</w:t>
      </w:r>
      <w:r>
        <w:rPr>
          <w:rFonts w:ascii="Times New Roman" w:hAnsi="Times New Roman" w:cs="Times New Roman"/>
          <w:b/>
          <w:bCs/>
        </w:rPr>
        <w:t>:</w:t>
      </w:r>
    </w:p>
    <w:p w:rsidR="00941894" w:rsidRDefault="00941894" w:rsidP="00480926">
      <w:pPr>
        <w:jc w:val="both"/>
        <w:rPr>
          <w:rFonts w:ascii="Times New Roman" w:hAnsi="Times New Roman" w:cs="Times New Roman"/>
        </w:rPr>
      </w:pPr>
      <w:r w:rsidRPr="00941894">
        <w:rPr>
          <w:rFonts w:ascii="Times New Roman" w:hAnsi="Times New Roman" w:cs="Times New Roman"/>
        </w:rPr>
        <w:t>In addition to practicing sustainable medicine, the upcoming generation of medical professionals will spearhead the shift towards more environmentally friendly healthcare practices. Courses ought to cover:</w:t>
      </w:r>
    </w:p>
    <w:p w:rsidR="00941894" w:rsidRDefault="00941894" w:rsidP="00480926">
      <w:pPr>
        <w:jc w:val="both"/>
        <w:rPr>
          <w:rFonts w:ascii="Times New Roman" w:hAnsi="Times New Roman" w:cs="Times New Roman"/>
        </w:rPr>
      </w:pPr>
    </w:p>
    <w:p w:rsidR="00941894" w:rsidRPr="0083436F" w:rsidRDefault="0083436F" w:rsidP="0083436F">
      <w:pPr>
        <w:pStyle w:val="ListParagraph"/>
        <w:numPr>
          <w:ilvl w:val="0"/>
          <w:numId w:val="14"/>
        </w:numPr>
        <w:jc w:val="both"/>
        <w:rPr>
          <w:rFonts w:ascii="Times New Roman" w:hAnsi="Times New Roman" w:cs="Times New Roman"/>
        </w:rPr>
      </w:pPr>
      <w:r w:rsidRPr="0083436F">
        <w:rPr>
          <w:rFonts w:ascii="Times New Roman" w:hAnsi="Times New Roman" w:cs="Times New Roman"/>
          <w:b/>
          <w:bCs/>
        </w:rPr>
        <w:t>Healthcare and Sustainability Leadership</w:t>
      </w:r>
      <w:r w:rsidRPr="0083436F">
        <w:rPr>
          <w:rFonts w:ascii="Times New Roman" w:hAnsi="Times New Roman" w:cs="Times New Roman"/>
        </w:rPr>
        <w:t xml:space="preserve">: </w:t>
      </w:r>
      <w:r w:rsidR="00941894" w:rsidRPr="0083436F">
        <w:rPr>
          <w:rFonts w:ascii="Times New Roman" w:hAnsi="Times New Roman" w:cs="Times New Roman"/>
        </w:rPr>
        <w:t xml:space="preserve">Students studying medicine will learn how to promote sustainability in their healthcare organisations by taking this course. Health executives, nurses, and aspiring doctors must learn how to lobby for national </w:t>
      </w:r>
      <w:r w:rsidR="00941894" w:rsidRPr="0083436F">
        <w:rPr>
          <w:rFonts w:ascii="Times New Roman" w:hAnsi="Times New Roman" w:cs="Times New Roman"/>
        </w:rPr>
        <w:lastRenderedPageBreak/>
        <w:t>policy changes, implement greener procurement practices, and influence hospital regulations.</w:t>
      </w:r>
    </w:p>
    <w:p w:rsidR="0083436F" w:rsidRDefault="0083436F" w:rsidP="00480926">
      <w:pPr>
        <w:jc w:val="both"/>
        <w:rPr>
          <w:rFonts w:ascii="Times New Roman" w:hAnsi="Times New Roman" w:cs="Times New Roman"/>
        </w:rPr>
      </w:pPr>
    </w:p>
    <w:p w:rsidR="0083436F" w:rsidRDefault="0083436F" w:rsidP="0083436F">
      <w:pPr>
        <w:pStyle w:val="ListParagraph"/>
        <w:numPr>
          <w:ilvl w:val="0"/>
          <w:numId w:val="14"/>
        </w:numPr>
        <w:jc w:val="both"/>
        <w:rPr>
          <w:rFonts w:ascii="Times New Roman" w:hAnsi="Times New Roman" w:cs="Times New Roman"/>
        </w:rPr>
      </w:pPr>
      <w:r w:rsidRPr="0083436F">
        <w:rPr>
          <w:rFonts w:ascii="Times New Roman" w:hAnsi="Times New Roman" w:cs="Times New Roman"/>
          <w:b/>
          <w:bCs/>
        </w:rPr>
        <w:t xml:space="preserve">Policy and Public Health for Sustainability: </w:t>
      </w:r>
      <w:r w:rsidRPr="0083436F">
        <w:rPr>
          <w:rFonts w:ascii="Times New Roman" w:hAnsi="Times New Roman" w:cs="Times New Roman"/>
        </w:rPr>
        <w:t>The nexus of sustainability and public health will be the main topic of this course, which will give students the tools they need to support legislation that promotes sustainable healthcare practices at the local, national, or global policy levels.</w:t>
      </w:r>
    </w:p>
    <w:p w:rsidR="005965C0" w:rsidRPr="005965C0" w:rsidRDefault="005965C0" w:rsidP="005965C0">
      <w:pPr>
        <w:pStyle w:val="ListParagraph"/>
        <w:rPr>
          <w:rFonts w:ascii="Times New Roman" w:hAnsi="Times New Roman" w:cs="Times New Roman"/>
        </w:rPr>
      </w:pPr>
    </w:p>
    <w:p w:rsidR="005965C0" w:rsidRPr="005965C0" w:rsidRDefault="005965C0" w:rsidP="005965C0">
      <w:pPr>
        <w:jc w:val="both"/>
        <w:rPr>
          <w:rFonts w:ascii="Times New Roman" w:hAnsi="Times New Roman" w:cs="Times New Roman"/>
          <w:b/>
          <w:bCs/>
          <w:sz w:val="28"/>
          <w:szCs w:val="28"/>
        </w:rPr>
      </w:pPr>
    </w:p>
    <w:p w:rsidR="005965C0" w:rsidRDefault="005965C0" w:rsidP="005965C0">
      <w:pPr>
        <w:jc w:val="both"/>
        <w:rPr>
          <w:rFonts w:ascii="Times New Roman" w:hAnsi="Times New Roman" w:cs="Times New Roman"/>
          <w:b/>
          <w:bCs/>
          <w:sz w:val="28"/>
          <w:szCs w:val="28"/>
        </w:rPr>
      </w:pPr>
      <w:r w:rsidRPr="005965C0">
        <w:rPr>
          <w:rFonts w:ascii="Times New Roman" w:hAnsi="Times New Roman" w:cs="Times New Roman"/>
          <w:b/>
          <w:bCs/>
          <w:sz w:val="28"/>
          <w:szCs w:val="28"/>
        </w:rPr>
        <w:t>Advantages of Sustainable Medical Education</w:t>
      </w:r>
    </w:p>
    <w:p w:rsidR="005965C0" w:rsidRDefault="005965C0" w:rsidP="005965C0">
      <w:pPr>
        <w:jc w:val="both"/>
        <w:rPr>
          <w:rFonts w:ascii="Times New Roman" w:hAnsi="Times New Roman" w:cs="Times New Roman"/>
          <w:b/>
          <w:bCs/>
          <w:sz w:val="28"/>
          <w:szCs w:val="28"/>
        </w:rPr>
      </w:pPr>
    </w:p>
    <w:p w:rsidR="005965C0" w:rsidRDefault="005965C0" w:rsidP="005965C0">
      <w:pPr>
        <w:jc w:val="both"/>
        <w:rPr>
          <w:rFonts w:ascii="Times New Roman" w:hAnsi="Times New Roman" w:cs="Times New Roman"/>
        </w:rPr>
      </w:pPr>
      <w:r w:rsidRPr="005965C0">
        <w:rPr>
          <w:rFonts w:ascii="Times New Roman" w:hAnsi="Times New Roman" w:cs="Times New Roman"/>
        </w:rPr>
        <w:t>There are numerous advantages to integrating sustainability into medical education, including better patient outcomes, healthcare systems, and the environment. Among the long-term advantages are:</w:t>
      </w:r>
    </w:p>
    <w:p w:rsidR="00840335" w:rsidRDefault="00FC7110" w:rsidP="005965C0">
      <w:pPr>
        <w:jc w:val="both"/>
        <w:rPr>
          <w:rFonts w:ascii="Times New Roman" w:hAnsi="Times New Roman" w:cs="Times New Roman"/>
        </w:rPr>
      </w:pPr>
      <w:r>
        <w:rPr>
          <w:rFonts w:ascii="Times New Roman" w:hAnsi="Times New Roman" w:cs="Times New Roman"/>
          <w:noProof/>
        </w:rPr>
        <w:drawing>
          <wp:inline distT="0" distB="0" distL="0" distR="0">
            <wp:extent cx="4451804" cy="2862580"/>
            <wp:effectExtent l="0" t="0" r="0" b="7620"/>
            <wp:docPr id="6815812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C7110" w:rsidRDefault="00FC7110" w:rsidP="005965C0">
      <w:pPr>
        <w:jc w:val="both"/>
        <w:rPr>
          <w:rFonts w:ascii="Times New Roman" w:hAnsi="Times New Roman" w:cs="Times New Roman"/>
        </w:rPr>
      </w:pPr>
    </w:p>
    <w:p w:rsidR="00FC7110" w:rsidRDefault="00FC7110" w:rsidP="005965C0">
      <w:pPr>
        <w:jc w:val="both"/>
        <w:rPr>
          <w:rFonts w:ascii="Times New Roman" w:hAnsi="Times New Roman" w:cs="Times New Roman"/>
        </w:rPr>
      </w:pPr>
    </w:p>
    <w:p w:rsidR="00095A03" w:rsidRDefault="00095A03" w:rsidP="005965C0">
      <w:pPr>
        <w:jc w:val="both"/>
        <w:rPr>
          <w:rFonts w:ascii="Times New Roman" w:hAnsi="Times New Roman" w:cs="Times New Roman"/>
        </w:rPr>
      </w:pPr>
    </w:p>
    <w:p w:rsidR="00095A03" w:rsidRPr="00BA26F5" w:rsidRDefault="00F84111" w:rsidP="00BA26F5">
      <w:pPr>
        <w:jc w:val="both"/>
        <w:rPr>
          <w:rFonts w:ascii="Times New Roman" w:hAnsi="Times New Roman" w:cs="Times New Roman"/>
        </w:rPr>
      </w:pPr>
      <w:r>
        <w:rPr>
          <w:rFonts w:ascii="Times New Roman" w:hAnsi="Times New Roman" w:cs="Times New Roman"/>
          <w:b/>
          <w:bCs/>
        </w:rPr>
        <w:t>B</w:t>
      </w:r>
      <w:r w:rsidR="00095A03" w:rsidRPr="00BA26F5">
        <w:rPr>
          <w:rFonts w:ascii="Times New Roman" w:hAnsi="Times New Roman" w:cs="Times New Roman"/>
          <w:b/>
          <w:bCs/>
        </w:rPr>
        <w:t>etter outcomes for patients</w:t>
      </w:r>
      <w:r w:rsidR="00095A03" w:rsidRPr="00BA26F5">
        <w:rPr>
          <w:rFonts w:ascii="Times New Roman" w:hAnsi="Times New Roman" w:cs="Times New Roman"/>
        </w:rPr>
        <w:t>:</w:t>
      </w:r>
      <w:r w:rsidR="00095A03" w:rsidRPr="00095A03">
        <w:t xml:space="preserve"> </w:t>
      </w:r>
      <w:r w:rsidR="00095A03" w:rsidRPr="00BA26F5">
        <w:rPr>
          <w:rFonts w:ascii="Times New Roman" w:hAnsi="Times New Roman" w:cs="Times New Roman"/>
        </w:rPr>
        <w:t>Preventative measures are frequently the focus of sustainable healthcare practices. Healthcare providers can provide patients with more effective and efficient care by concentrating on cutting down on unnecessary procedures and medicine prescriptions. Proactive healthcare also alleviates the burden on medical resources and improves patient outcomes over time, which is another focus of sustainable medicine.</w:t>
      </w:r>
    </w:p>
    <w:p w:rsidR="00095A03" w:rsidRDefault="00095A03" w:rsidP="00BA26F5">
      <w:pPr>
        <w:jc w:val="both"/>
        <w:rPr>
          <w:rFonts w:ascii="Times New Roman" w:hAnsi="Times New Roman" w:cs="Times New Roman"/>
        </w:rPr>
      </w:pPr>
    </w:p>
    <w:p w:rsidR="00095A03" w:rsidRPr="00BA26F5" w:rsidRDefault="00095A03" w:rsidP="00BA26F5">
      <w:pPr>
        <w:jc w:val="both"/>
        <w:rPr>
          <w:rFonts w:ascii="Times New Roman" w:hAnsi="Times New Roman" w:cs="Times New Roman"/>
        </w:rPr>
      </w:pPr>
      <w:r w:rsidRPr="00BA26F5">
        <w:rPr>
          <w:rFonts w:ascii="Times New Roman" w:hAnsi="Times New Roman" w:cs="Times New Roman"/>
          <w:b/>
          <w:bCs/>
        </w:rPr>
        <w:t>Lower Health Care Expenses:</w:t>
      </w:r>
      <w:r w:rsidRPr="00095A03">
        <w:t xml:space="preserve"> </w:t>
      </w:r>
      <w:r w:rsidRPr="00BA26F5">
        <w:rPr>
          <w:rFonts w:ascii="Times New Roman" w:hAnsi="Times New Roman" w:cs="Times New Roman"/>
        </w:rPr>
        <w:t>In the medical field, sustainability might result in large cost savings. Buildings with lower energy use, less trash, and the use of telemedicine can all save expenses and increase the financial sustainability of healthcare systems. These savings can be used to fund more sustainability projects, research, and patient care.</w:t>
      </w:r>
    </w:p>
    <w:p w:rsidR="00095A03" w:rsidRDefault="00095A03" w:rsidP="00BA26F5">
      <w:pPr>
        <w:jc w:val="both"/>
        <w:rPr>
          <w:rFonts w:ascii="Times New Roman" w:hAnsi="Times New Roman" w:cs="Times New Roman"/>
        </w:rPr>
      </w:pPr>
    </w:p>
    <w:p w:rsidR="00095A03" w:rsidRPr="00BA26F5" w:rsidRDefault="00095A03" w:rsidP="00BA26F5">
      <w:pPr>
        <w:jc w:val="both"/>
        <w:rPr>
          <w:rFonts w:ascii="Times New Roman" w:hAnsi="Times New Roman" w:cs="Times New Roman"/>
        </w:rPr>
      </w:pPr>
      <w:r w:rsidRPr="00BA26F5">
        <w:rPr>
          <w:rFonts w:ascii="Times New Roman" w:hAnsi="Times New Roman" w:cs="Times New Roman"/>
          <w:b/>
          <w:bCs/>
        </w:rPr>
        <w:t>Input to the Global Health Objectives:</w:t>
      </w:r>
      <w:r w:rsidRPr="00095A03">
        <w:t xml:space="preserve"> </w:t>
      </w:r>
      <w:r w:rsidRPr="00BA26F5">
        <w:rPr>
          <w:rFonts w:ascii="Times New Roman" w:hAnsi="Times New Roman" w:cs="Times New Roman"/>
        </w:rPr>
        <w:t>Goals for global health, including the Sustainable Development Goals (SDGs) of the United Nations, are directly impacted by physician education in sustainability. Good health and well-being, ethical consumption and production, and climate action  are just a few of the SDGs that sustainable healthcare practices support.</w:t>
      </w:r>
    </w:p>
    <w:p w:rsidR="007C3D7E" w:rsidRDefault="007C3D7E" w:rsidP="00BA26F5">
      <w:pPr>
        <w:pStyle w:val="ListParagraph"/>
        <w:rPr>
          <w:rFonts w:ascii="Times New Roman" w:hAnsi="Times New Roman" w:cs="Times New Roman"/>
        </w:rPr>
      </w:pPr>
    </w:p>
    <w:p w:rsidR="00BA26F5" w:rsidRDefault="00BA26F5" w:rsidP="007C3D7E">
      <w:pPr>
        <w:pStyle w:val="ListParagraph"/>
        <w:rPr>
          <w:rFonts w:ascii="Times New Roman" w:hAnsi="Times New Roman" w:cs="Times New Roman"/>
        </w:rPr>
      </w:pPr>
    </w:p>
    <w:p w:rsidR="00BA26F5" w:rsidRDefault="00BA26F5" w:rsidP="00BA26F5">
      <w:pPr>
        <w:jc w:val="both"/>
        <w:rPr>
          <w:rFonts w:ascii="Times New Roman" w:hAnsi="Times New Roman" w:cs="Times New Roman"/>
          <w:b/>
          <w:bCs/>
          <w:sz w:val="28"/>
          <w:szCs w:val="28"/>
        </w:rPr>
      </w:pPr>
      <w:r w:rsidRPr="00D8049D">
        <w:rPr>
          <w:rFonts w:ascii="Times New Roman" w:hAnsi="Times New Roman" w:cs="Times New Roman"/>
          <w:b/>
          <w:bCs/>
          <w:sz w:val="28"/>
          <w:szCs w:val="28"/>
        </w:rPr>
        <w:t>Obstacles &amp; Difficulties</w:t>
      </w:r>
    </w:p>
    <w:p w:rsidR="00BA26F5" w:rsidRDefault="00BA26F5" w:rsidP="00BA26F5">
      <w:pPr>
        <w:jc w:val="both"/>
        <w:rPr>
          <w:rFonts w:ascii="Times New Roman" w:hAnsi="Times New Roman" w:cs="Times New Roman"/>
          <w:b/>
          <w:bCs/>
          <w:sz w:val="28"/>
          <w:szCs w:val="28"/>
        </w:rPr>
      </w:pPr>
    </w:p>
    <w:p w:rsidR="00BA26F5" w:rsidRDefault="00BA26F5" w:rsidP="00BA26F5">
      <w:pPr>
        <w:jc w:val="both"/>
        <w:rPr>
          <w:rFonts w:ascii="Times New Roman" w:hAnsi="Times New Roman" w:cs="Times New Roman"/>
        </w:rPr>
      </w:pPr>
      <w:r w:rsidRPr="00BA26F5">
        <w:rPr>
          <w:rFonts w:ascii="Times New Roman" w:hAnsi="Times New Roman" w:cs="Times New Roman"/>
        </w:rPr>
        <w:t>Implementing sustainable medical education globally presents a number of problems despite its benefits:</w:t>
      </w:r>
    </w:p>
    <w:p w:rsidR="00DC2C48" w:rsidRDefault="00DC2C48" w:rsidP="00BA26F5">
      <w:pPr>
        <w:jc w:val="both"/>
        <w:rPr>
          <w:rFonts w:ascii="Times New Roman" w:hAnsi="Times New Roman" w:cs="Times New Roman"/>
        </w:rPr>
      </w:pPr>
    </w:p>
    <w:p w:rsidR="00DC2C48" w:rsidRPr="00BA26F5" w:rsidRDefault="00DC2C48" w:rsidP="00BA26F5">
      <w:pPr>
        <w:jc w:val="both"/>
        <w:rPr>
          <w:rFonts w:ascii="Times New Roman" w:hAnsi="Times New Roman" w:cs="Times New Roman"/>
        </w:rPr>
      </w:pPr>
    </w:p>
    <w:p w:rsidR="00BA26F5" w:rsidRDefault="00BA26F5" w:rsidP="00BA26F5">
      <w:pPr>
        <w:jc w:val="both"/>
        <w:rPr>
          <w:rFonts w:ascii="Times New Roman" w:hAnsi="Times New Roman" w:cs="Times New Roman"/>
        </w:rPr>
      </w:pPr>
      <w:r w:rsidRPr="00BA26F5">
        <w:rPr>
          <w:rFonts w:ascii="Times New Roman" w:hAnsi="Times New Roman" w:cs="Times New Roman"/>
          <w:b/>
          <w:bCs/>
        </w:rPr>
        <w:t>Opposition to Change</w:t>
      </w:r>
      <w:r>
        <w:rPr>
          <w:rFonts w:ascii="Times New Roman" w:hAnsi="Times New Roman" w:cs="Times New Roman"/>
          <w:b/>
          <w:bCs/>
        </w:rPr>
        <w:t xml:space="preserve">: </w:t>
      </w:r>
      <w:r w:rsidRPr="00BA26F5">
        <w:rPr>
          <w:rFonts w:ascii="Times New Roman" w:hAnsi="Times New Roman" w:cs="Times New Roman"/>
        </w:rPr>
        <w:t>Because they see sustainability as a diversion from the primary goal of providing treatment, certain organisations and professionals may be resistant to the modifications required to integrate it into medical practice and education. It will take convincing proof of sustainability's advantages as well as strong institutional leadership to overcome this reluctance.</w:t>
      </w:r>
    </w:p>
    <w:p w:rsidR="00BA26F5" w:rsidRDefault="00BA26F5" w:rsidP="00BA26F5">
      <w:pPr>
        <w:jc w:val="both"/>
        <w:rPr>
          <w:rFonts w:ascii="Times New Roman" w:hAnsi="Times New Roman" w:cs="Times New Roman"/>
        </w:rPr>
      </w:pPr>
    </w:p>
    <w:p w:rsidR="00BA26F5" w:rsidRDefault="00BA26F5" w:rsidP="00BA26F5">
      <w:pPr>
        <w:jc w:val="both"/>
        <w:rPr>
          <w:rFonts w:ascii="Times New Roman" w:hAnsi="Times New Roman" w:cs="Times New Roman"/>
        </w:rPr>
      </w:pPr>
      <w:r w:rsidRPr="00BA26F5">
        <w:rPr>
          <w:rFonts w:ascii="Times New Roman" w:hAnsi="Times New Roman" w:cs="Times New Roman"/>
          <w:b/>
          <w:bCs/>
        </w:rPr>
        <w:t>Overload in Curriculum</w:t>
      </w:r>
      <w:r>
        <w:rPr>
          <w:rFonts w:ascii="Times New Roman" w:hAnsi="Times New Roman" w:cs="Times New Roman"/>
          <w:b/>
          <w:bCs/>
        </w:rPr>
        <w:t>:</w:t>
      </w:r>
      <w:r w:rsidRPr="00BA26F5">
        <w:t xml:space="preserve"> </w:t>
      </w:r>
      <w:r w:rsidRPr="00BA26F5">
        <w:rPr>
          <w:rFonts w:ascii="Times New Roman" w:hAnsi="Times New Roman" w:cs="Times New Roman"/>
        </w:rPr>
        <w:t>An already challenging curriculum awaits medical students. If sustainability is not carefully incorporated into current courses, adding new information could overburden teachers and students. It is imperative to strike an appropriate balance between sustainability training and the current educational standards.</w:t>
      </w:r>
    </w:p>
    <w:p w:rsidR="00BA26F5" w:rsidRDefault="00BA26F5" w:rsidP="00BA26F5">
      <w:pPr>
        <w:jc w:val="both"/>
        <w:rPr>
          <w:rFonts w:ascii="Times New Roman" w:hAnsi="Times New Roman" w:cs="Times New Roman"/>
        </w:rPr>
      </w:pPr>
    </w:p>
    <w:p w:rsidR="00BA26F5" w:rsidRPr="00BA26F5" w:rsidRDefault="00BA26F5" w:rsidP="00BA26F5">
      <w:pPr>
        <w:jc w:val="both"/>
        <w:rPr>
          <w:rFonts w:ascii="Times New Roman" w:hAnsi="Times New Roman" w:cs="Times New Roman"/>
        </w:rPr>
      </w:pPr>
      <w:r w:rsidRPr="00BA26F5">
        <w:rPr>
          <w:rFonts w:ascii="Times New Roman" w:hAnsi="Times New Roman" w:cs="Times New Roman"/>
          <w:b/>
          <w:bCs/>
        </w:rPr>
        <w:t>Limitations on Resources</w:t>
      </w:r>
      <w:r>
        <w:rPr>
          <w:rFonts w:ascii="Times New Roman" w:hAnsi="Times New Roman" w:cs="Times New Roman"/>
          <w:b/>
          <w:bCs/>
        </w:rPr>
        <w:t xml:space="preserve">: </w:t>
      </w:r>
      <w:r w:rsidRPr="00BA26F5">
        <w:rPr>
          <w:rFonts w:ascii="Times New Roman" w:hAnsi="Times New Roman" w:cs="Times New Roman"/>
        </w:rPr>
        <w:t>Resource limitations prevent healthcare systems in many low- and middle-income nations from implementing sustainable methods. These areas may have trouble providing medical education programs with the technological and financial support necessary to adopt curriculum that emphasise sustainability.</w:t>
      </w:r>
    </w:p>
    <w:p w:rsidR="00BA26F5" w:rsidRPr="00BA26F5" w:rsidRDefault="00BA26F5" w:rsidP="007C3D7E">
      <w:pPr>
        <w:pStyle w:val="ListParagraph"/>
        <w:rPr>
          <w:rFonts w:ascii="Times New Roman" w:hAnsi="Times New Roman" w:cs="Times New Roman"/>
        </w:rPr>
      </w:pPr>
    </w:p>
    <w:p w:rsidR="007C3D7E" w:rsidRDefault="007C3D7E" w:rsidP="007C3D7E">
      <w:pPr>
        <w:jc w:val="both"/>
        <w:rPr>
          <w:rFonts w:ascii="Times New Roman" w:hAnsi="Times New Roman" w:cs="Times New Roman"/>
        </w:rPr>
      </w:pPr>
    </w:p>
    <w:p w:rsidR="007C3D7E" w:rsidRDefault="007C3D7E" w:rsidP="007C3D7E">
      <w:pPr>
        <w:jc w:val="both"/>
        <w:rPr>
          <w:rFonts w:ascii="Times New Roman" w:hAnsi="Times New Roman" w:cs="Times New Roman"/>
          <w:b/>
          <w:bCs/>
          <w:sz w:val="28"/>
          <w:szCs w:val="28"/>
        </w:rPr>
      </w:pPr>
      <w:r w:rsidRPr="007C3D7E">
        <w:rPr>
          <w:rFonts w:ascii="Times New Roman" w:hAnsi="Times New Roman" w:cs="Times New Roman"/>
          <w:b/>
          <w:bCs/>
          <w:sz w:val="28"/>
          <w:szCs w:val="28"/>
        </w:rPr>
        <w:t>Support for Sustainable Medicine in Policy and Institutions</w:t>
      </w:r>
    </w:p>
    <w:p w:rsidR="007C3D7E" w:rsidRDefault="007C3D7E" w:rsidP="007C3D7E">
      <w:pPr>
        <w:jc w:val="both"/>
        <w:rPr>
          <w:rFonts w:ascii="Times New Roman" w:hAnsi="Times New Roman" w:cs="Times New Roman"/>
          <w:b/>
          <w:bCs/>
          <w:sz w:val="28"/>
          <w:szCs w:val="28"/>
        </w:rPr>
      </w:pPr>
    </w:p>
    <w:p w:rsidR="007C3D7E" w:rsidRDefault="007C3D7E" w:rsidP="007C3D7E">
      <w:pPr>
        <w:jc w:val="both"/>
        <w:rPr>
          <w:rFonts w:ascii="Times New Roman" w:hAnsi="Times New Roman" w:cs="Times New Roman"/>
        </w:rPr>
      </w:pPr>
      <w:r w:rsidRPr="007C3D7E">
        <w:rPr>
          <w:rFonts w:ascii="Times New Roman" w:hAnsi="Times New Roman" w:cs="Times New Roman"/>
        </w:rPr>
        <w:t>The adoption of sustainability as a cornerstone of medical education requires institutional and policy-level support. The initiative to integrate sustainability into the healthcare system must come from governments, academic institutions, and healthcare organisations.</w:t>
      </w:r>
    </w:p>
    <w:p w:rsidR="007C3D7E" w:rsidRDefault="007C3D7E" w:rsidP="007C3D7E">
      <w:pPr>
        <w:jc w:val="both"/>
        <w:rPr>
          <w:rFonts w:ascii="Times New Roman" w:hAnsi="Times New Roman" w:cs="Times New Roman"/>
        </w:rPr>
      </w:pPr>
    </w:p>
    <w:p w:rsidR="007C3D7E" w:rsidRDefault="007C3D7E" w:rsidP="007C3D7E">
      <w:pPr>
        <w:jc w:val="both"/>
      </w:pPr>
      <w:r w:rsidRPr="007C3D7E">
        <w:rPr>
          <w:rFonts w:ascii="Times New Roman" w:hAnsi="Times New Roman" w:cs="Times New Roman"/>
          <w:b/>
          <w:bCs/>
        </w:rPr>
        <w:t>Rules and Policies of the Government</w:t>
      </w:r>
      <w:r>
        <w:rPr>
          <w:rFonts w:ascii="Times New Roman" w:hAnsi="Times New Roman" w:cs="Times New Roman"/>
          <w:b/>
          <w:bCs/>
        </w:rPr>
        <w:t>:</w:t>
      </w:r>
      <w:r w:rsidRPr="007C3D7E">
        <w:t xml:space="preserve"> </w:t>
      </w:r>
    </w:p>
    <w:p w:rsidR="007C3D7E" w:rsidRDefault="007C3D7E" w:rsidP="007C3D7E">
      <w:pPr>
        <w:jc w:val="both"/>
        <w:rPr>
          <w:rFonts w:ascii="Times New Roman" w:hAnsi="Times New Roman" w:cs="Times New Roman"/>
        </w:rPr>
      </w:pPr>
      <w:r w:rsidRPr="007C3D7E">
        <w:rPr>
          <w:rFonts w:ascii="Times New Roman" w:hAnsi="Times New Roman" w:cs="Times New Roman"/>
        </w:rPr>
        <w:t>Governments can encourage sustainability in healthcare by implementing laws like these:</w:t>
      </w:r>
    </w:p>
    <w:p w:rsidR="007C3D7E" w:rsidRDefault="007C3D7E" w:rsidP="007C3D7E">
      <w:pPr>
        <w:jc w:val="both"/>
        <w:rPr>
          <w:rFonts w:ascii="Times New Roman" w:hAnsi="Times New Roman" w:cs="Times New Roman"/>
        </w:rPr>
      </w:pPr>
    </w:p>
    <w:p w:rsidR="007C3D7E" w:rsidRDefault="007C3D7E" w:rsidP="00BA26F5">
      <w:pPr>
        <w:pStyle w:val="ListParagraph"/>
        <w:numPr>
          <w:ilvl w:val="0"/>
          <w:numId w:val="16"/>
        </w:numPr>
        <w:jc w:val="both"/>
        <w:rPr>
          <w:rFonts w:ascii="Times New Roman" w:hAnsi="Times New Roman" w:cs="Times New Roman"/>
        </w:rPr>
      </w:pPr>
      <w:r w:rsidRPr="00BA26F5">
        <w:rPr>
          <w:rFonts w:ascii="Times New Roman" w:hAnsi="Times New Roman" w:cs="Times New Roman"/>
        </w:rPr>
        <w:t>Providing healthcare facilities that implement sustainable techniques with tax advantages or subsidies.</w:t>
      </w:r>
    </w:p>
    <w:p w:rsidR="00BA26F5" w:rsidRPr="00BA26F5" w:rsidRDefault="00BA26F5" w:rsidP="00BA26F5">
      <w:pPr>
        <w:pStyle w:val="ListParagraph"/>
        <w:jc w:val="both"/>
        <w:rPr>
          <w:rFonts w:ascii="Times New Roman" w:hAnsi="Times New Roman" w:cs="Times New Roman"/>
        </w:rPr>
      </w:pPr>
    </w:p>
    <w:p w:rsidR="007C3D7E" w:rsidRPr="00BA26F5" w:rsidRDefault="007C3D7E" w:rsidP="00BA26F5">
      <w:pPr>
        <w:pStyle w:val="ListParagraph"/>
        <w:numPr>
          <w:ilvl w:val="0"/>
          <w:numId w:val="16"/>
        </w:numPr>
        <w:jc w:val="both"/>
        <w:rPr>
          <w:rFonts w:ascii="Times New Roman" w:hAnsi="Times New Roman" w:cs="Times New Roman"/>
        </w:rPr>
      </w:pPr>
      <w:r w:rsidRPr="00BA26F5">
        <w:rPr>
          <w:rFonts w:ascii="Times New Roman" w:hAnsi="Times New Roman" w:cs="Times New Roman"/>
        </w:rPr>
        <w:t>Putting hospital emissions, energy use, and waste management rules into effect.</w:t>
      </w:r>
    </w:p>
    <w:p w:rsidR="007C3D7E" w:rsidRDefault="007C3D7E" w:rsidP="007C3D7E">
      <w:pPr>
        <w:jc w:val="both"/>
        <w:rPr>
          <w:rFonts w:ascii="Times New Roman" w:hAnsi="Times New Roman" w:cs="Times New Roman"/>
        </w:rPr>
      </w:pPr>
    </w:p>
    <w:p w:rsidR="007C3D7E" w:rsidRDefault="007C3D7E" w:rsidP="007C3D7E">
      <w:pPr>
        <w:jc w:val="both"/>
        <w:rPr>
          <w:rFonts w:ascii="Times New Roman" w:hAnsi="Times New Roman" w:cs="Times New Roman"/>
        </w:rPr>
      </w:pPr>
      <w:r w:rsidRPr="007C3D7E">
        <w:rPr>
          <w:rFonts w:ascii="Times New Roman" w:hAnsi="Times New Roman" w:cs="Times New Roman"/>
          <w:b/>
          <w:bCs/>
        </w:rPr>
        <w:t>Institutional Sustainability Commitment:</w:t>
      </w:r>
      <w:r>
        <w:rPr>
          <w:rFonts w:ascii="Times New Roman" w:hAnsi="Times New Roman" w:cs="Times New Roman"/>
        </w:rPr>
        <w:t xml:space="preserve"> </w:t>
      </w:r>
      <w:r w:rsidRPr="007C3D7E">
        <w:rPr>
          <w:rFonts w:ascii="Times New Roman" w:hAnsi="Times New Roman" w:cs="Times New Roman"/>
        </w:rPr>
        <w:t>Medical facilities need to set an example for others by implementing sustainable practices into their daily operations. This entails cutting back on energy use, enhancing waste control, and switching to renewable energy sources. By doing this, they can support the practical application of sustainability by giving healthcare professionals and students examples from real-world situations.</w:t>
      </w:r>
    </w:p>
    <w:p w:rsidR="00797854" w:rsidRDefault="00797854" w:rsidP="007C3D7E">
      <w:pPr>
        <w:jc w:val="both"/>
        <w:rPr>
          <w:rFonts w:ascii="Times New Roman" w:hAnsi="Times New Roman" w:cs="Times New Roman"/>
        </w:rPr>
      </w:pPr>
    </w:p>
    <w:p w:rsidR="00797854" w:rsidRDefault="00797854" w:rsidP="007C3D7E">
      <w:pPr>
        <w:jc w:val="both"/>
        <w:rPr>
          <w:rFonts w:ascii="Times New Roman" w:hAnsi="Times New Roman" w:cs="Times New Roman"/>
        </w:rPr>
      </w:pPr>
    </w:p>
    <w:p w:rsidR="00797854" w:rsidRPr="00797854" w:rsidRDefault="00797854" w:rsidP="007C3D7E">
      <w:pPr>
        <w:jc w:val="both"/>
        <w:rPr>
          <w:rFonts w:ascii="Times New Roman" w:hAnsi="Times New Roman" w:cs="Times New Roman"/>
          <w:b/>
          <w:bCs/>
          <w:sz w:val="28"/>
          <w:szCs w:val="28"/>
        </w:rPr>
      </w:pPr>
      <w:r w:rsidRPr="00797854">
        <w:rPr>
          <w:rFonts w:ascii="Times New Roman" w:hAnsi="Times New Roman" w:cs="Times New Roman"/>
          <w:b/>
          <w:bCs/>
          <w:sz w:val="28"/>
          <w:szCs w:val="28"/>
        </w:rPr>
        <w:t>Guidelines and Case Studies</w:t>
      </w:r>
    </w:p>
    <w:p w:rsidR="00797854" w:rsidRDefault="00797854" w:rsidP="007C3D7E">
      <w:pPr>
        <w:jc w:val="both"/>
        <w:rPr>
          <w:rFonts w:ascii="Times New Roman" w:hAnsi="Times New Roman" w:cs="Times New Roman"/>
        </w:rPr>
      </w:pPr>
    </w:p>
    <w:p w:rsidR="00797854" w:rsidRDefault="00797854" w:rsidP="007C3D7E">
      <w:pPr>
        <w:jc w:val="both"/>
        <w:rPr>
          <w:rFonts w:ascii="Times New Roman" w:hAnsi="Times New Roman" w:cs="Times New Roman"/>
        </w:rPr>
      </w:pPr>
      <w:r w:rsidRPr="00797854">
        <w:rPr>
          <w:rFonts w:ascii="Times New Roman" w:hAnsi="Times New Roman" w:cs="Times New Roman"/>
        </w:rPr>
        <w:t>Globally, a number of healthcare organisations have effectively incorporated sustainability into their operations and educational initiatives. As an illustration:</w:t>
      </w:r>
    </w:p>
    <w:p w:rsidR="00797854" w:rsidRDefault="00797854" w:rsidP="007C3D7E">
      <w:pPr>
        <w:jc w:val="both"/>
        <w:rPr>
          <w:rFonts w:ascii="Times New Roman" w:hAnsi="Times New Roman" w:cs="Times New Roman"/>
        </w:rPr>
      </w:pPr>
    </w:p>
    <w:p w:rsidR="00797854" w:rsidRPr="00797854" w:rsidRDefault="00797854" w:rsidP="00797854">
      <w:pPr>
        <w:pStyle w:val="ListParagraph"/>
        <w:numPr>
          <w:ilvl w:val="0"/>
          <w:numId w:val="17"/>
        </w:numPr>
        <w:jc w:val="both"/>
        <w:rPr>
          <w:rFonts w:ascii="Times New Roman" w:hAnsi="Times New Roman" w:cs="Times New Roman"/>
        </w:rPr>
      </w:pPr>
      <w:r w:rsidRPr="00797854">
        <w:rPr>
          <w:rFonts w:ascii="Times New Roman" w:hAnsi="Times New Roman" w:cs="Times New Roman"/>
        </w:rPr>
        <w:t>The National Health Service (NHS) of the United Kingdom has instituted an extensive array of sustainability endeavours, such as mitigating carbon emissions through the adoption of renewable energy sources and encouraging the utilisation of telemedicine to curtail patient travel.</w:t>
      </w:r>
    </w:p>
    <w:p w:rsidR="00797854" w:rsidRDefault="00797854" w:rsidP="007C3D7E">
      <w:pPr>
        <w:jc w:val="both"/>
        <w:rPr>
          <w:rFonts w:ascii="Times New Roman" w:hAnsi="Times New Roman" w:cs="Times New Roman"/>
        </w:rPr>
      </w:pPr>
    </w:p>
    <w:p w:rsidR="00797854" w:rsidRPr="00797854" w:rsidRDefault="00797854" w:rsidP="00797854">
      <w:pPr>
        <w:pStyle w:val="ListParagraph"/>
        <w:numPr>
          <w:ilvl w:val="0"/>
          <w:numId w:val="17"/>
        </w:numPr>
        <w:jc w:val="both"/>
        <w:rPr>
          <w:rFonts w:ascii="Times New Roman" w:hAnsi="Times New Roman" w:cs="Times New Roman"/>
        </w:rPr>
      </w:pPr>
      <w:r w:rsidRPr="00797854">
        <w:rPr>
          <w:rFonts w:ascii="Times New Roman" w:hAnsi="Times New Roman" w:cs="Times New Roman"/>
        </w:rPr>
        <w:t>In the United States, the Cleveland Clinic has made sustainability a central component of its purpose. By implementing green building standards and decreasing medical waste, the clinic has reduced its energy consumption and emissions.</w:t>
      </w:r>
    </w:p>
    <w:p w:rsidR="00797854" w:rsidRDefault="00797854" w:rsidP="007C3D7E">
      <w:pPr>
        <w:jc w:val="both"/>
        <w:rPr>
          <w:rFonts w:ascii="Times New Roman" w:hAnsi="Times New Roman" w:cs="Times New Roman"/>
        </w:rPr>
      </w:pPr>
    </w:p>
    <w:p w:rsidR="00797854" w:rsidRDefault="00797854" w:rsidP="007C3D7E">
      <w:pPr>
        <w:jc w:val="both"/>
        <w:rPr>
          <w:rFonts w:ascii="Times New Roman" w:hAnsi="Times New Roman" w:cs="Times New Roman"/>
        </w:rPr>
      </w:pPr>
      <w:r w:rsidRPr="00797854">
        <w:rPr>
          <w:rFonts w:ascii="Times New Roman" w:hAnsi="Times New Roman" w:cs="Times New Roman"/>
        </w:rPr>
        <w:t>Other healthcare facilities looking to make the switch to sustainable care can use these case studies as a model.</w:t>
      </w:r>
    </w:p>
    <w:p w:rsidR="009B7B8D" w:rsidRDefault="009B7B8D" w:rsidP="007C3D7E">
      <w:pPr>
        <w:jc w:val="both"/>
        <w:rPr>
          <w:rFonts w:ascii="Times New Roman" w:hAnsi="Times New Roman" w:cs="Times New Roman"/>
        </w:rPr>
      </w:pPr>
    </w:p>
    <w:p w:rsidR="009B5659" w:rsidRDefault="009B5659" w:rsidP="007C3D7E">
      <w:pPr>
        <w:jc w:val="both"/>
        <w:rPr>
          <w:rFonts w:ascii="Times New Roman" w:hAnsi="Times New Roman" w:cs="Times New Roman"/>
        </w:rPr>
      </w:pPr>
    </w:p>
    <w:p w:rsidR="004D4935" w:rsidRDefault="004D4935" w:rsidP="007C3D7E">
      <w:pPr>
        <w:jc w:val="both"/>
        <w:rPr>
          <w:rFonts w:ascii="Times New Roman" w:hAnsi="Times New Roman" w:cs="Times New Roman"/>
        </w:rPr>
      </w:pPr>
    </w:p>
    <w:p w:rsidR="004D4935" w:rsidRDefault="009B7B8D" w:rsidP="007C3D7E">
      <w:pPr>
        <w:jc w:val="both"/>
        <w:rPr>
          <w:rFonts w:ascii="Times New Roman" w:hAnsi="Times New Roman" w:cs="Times New Roman"/>
          <w:b/>
          <w:bCs/>
          <w:sz w:val="28"/>
          <w:szCs w:val="28"/>
        </w:rPr>
      </w:pPr>
      <w:r w:rsidRPr="009B7B8D">
        <w:rPr>
          <w:rFonts w:ascii="Times New Roman" w:hAnsi="Times New Roman" w:cs="Times New Roman"/>
          <w:b/>
          <w:bCs/>
          <w:sz w:val="28"/>
          <w:szCs w:val="28"/>
        </w:rPr>
        <w:t>Prospects and Suggestions for the Future</w:t>
      </w:r>
    </w:p>
    <w:p w:rsidR="009B7B8D" w:rsidRDefault="009B7B8D" w:rsidP="007C3D7E">
      <w:pPr>
        <w:jc w:val="both"/>
        <w:rPr>
          <w:rFonts w:ascii="Times New Roman" w:hAnsi="Times New Roman" w:cs="Times New Roman"/>
          <w:b/>
          <w:bCs/>
          <w:sz w:val="28"/>
          <w:szCs w:val="28"/>
        </w:rPr>
      </w:pPr>
    </w:p>
    <w:p w:rsidR="009B7B8D" w:rsidRDefault="009B7B8D" w:rsidP="007C3D7E">
      <w:pPr>
        <w:jc w:val="both"/>
        <w:rPr>
          <w:rFonts w:ascii="Times New Roman" w:hAnsi="Times New Roman" w:cs="Times New Roman"/>
        </w:rPr>
      </w:pPr>
      <w:r w:rsidRPr="009B7B8D">
        <w:rPr>
          <w:rFonts w:ascii="Times New Roman" w:hAnsi="Times New Roman" w:cs="Times New Roman"/>
        </w:rPr>
        <w:t>Several steps need to be performed in order to completely incorporate sustainability into medical education and practice:</w:t>
      </w:r>
    </w:p>
    <w:p w:rsidR="00FC7110" w:rsidRDefault="00FC7110" w:rsidP="007C3D7E">
      <w:pPr>
        <w:jc w:val="both"/>
        <w:rPr>
          <w:rFonts w:ascii="Times New Roman" w:hAnsi="Times New Roman" w:cs="Times New Roman"/>
        </w:rPr>
      </w:pPr>
    </w:p>
    <w:p w:rsidR="00FC7110" w:rsidRDefault="00FC7110" w:rsidP="007C3D7E">
      <w:pPr>
        <w:jc w:val="both"/>
        <w:rPr>
          <w:rFonts w:ascii="Times New Roman" w:hAnsi="Times New Roman" w:cs="Times New Roman"/>
        </w:rPr>
      </w:pPr>
      <w:r>
        <w:rPr>
          <w:rFonts w:ascii="Times New Roman" w:hAnsi="Times New Roman" w:cs="Times New Roman"/>
          <w:noProof/>
        </w:rPr>
        <w:drawing>
          <wp:inline distT="0" distB="0" distL="0" distR="0">
            <wp:extent cx="5486400" cy="3200400"/>
            <wp:effectExtent l="0" t="0" r="50800" b="0"/>
            <wp:docPr id="177016669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B7B8D" w:rsidRDefault="009B7B8D" w:rsidP="007C3D7E">
      <w:pPr>
        <w:jc w:val="both"/>
        <w:rPr>
          <w:rFonts w:ascii="Times New Roman" w:hAnsi="Times New Roman" w:cs="Times New Roman"/>
        </w:rPr>
      </w:pPr>
    </w:p>
    <w:p w:rsidR="009B7B8D" w:rsidRDefault="009B7B8D" w:rsidP="007C3D7E">
      <w:pPr>
        <w:jc w:val="both"/>
        <w:rPr>
          <w:rFonts w:ascii="Times New Roman" w:hAnsi="Times New Roman" w:cs="Times New Roman"/>
        </w:rPr>
      </w:pPr>
      <w:r w:rsidRPr="003857D9">
        <w:rPr>
          <w:rFonts w:ascii="Times New Roman" w:hAnsi="Times New Roman" w:cs="Times New Roman"/>
          <w:b/>
          <w:bCs/>
        </w:rPr>
        <w:t>International Cooperation:</w:t>
      </w:r>
      <w:r w:rsidRPr="009B7B8D">
        <w:t xml:space="preserve"> </w:t>
      </w:r>
      <w:r w:rsidRPr="009B7B8D">
        <w:rPr>
          <w:rFonts w:ascii="Times New Roman" w:hAnsi="Times New Roman" w:cs="Times New Roman"/>
        </w:rPr>
        <w:t>International cooperation amongst medical schools is necessary to exchange best practices, establish international standards, and produce resources for sustainability education that are available to all academic institutions.</w:t>
      </w:r>
    </w:p>
    <w:p w:rsidR="009B7B8D" w:rsidRDefault="009B7B8D" w:rsidP="007C3D7E">
      <w:pPr>
        <w:jc w:val="both"/>
        <w:rPr>
          <w:rFonts w:ascii="Times New Roman" w:hAnsi="Times New Roman" w:cs="Times New Roman"/>
        </w:rPr>
      </w:pPr>
    </w:p>
    <w:p w:rsidR="009B7B8D" w:rsidRDefault="009B7B8D" w:rsidP="007C3D7E">
      <w:pPr>
        <w:jc w:val="both"/>
        <w:rPr>
          <w:rFonts w:ascii="Times New Roman" w:hAnsi="Times New Roman" w:cs="Times New Roman"/>
        </w:rPr>
      </w:pPr>
      <w:r w:rsidRPr="003857D9">
        <w:rPr>
          <w:rFonts w:ascii="Times New Roman" w:hAnsi="Times New Roman" w:cs="Times New Roman"/>
          <w:b/>
          <w:bCs/>
        </w:rPr>
        <w:t>Exploration and Originality:</w:t>
      </w:r>
      <w:r>
        <w:rPr>
          <w:rFonts w:ascii="Times New Roman" w:hAnsi="Times New Roman" w:cs="Times New Roman"/>
        </w:rPr>
        <w:t xml:space="preserve"> </w:t>
      </w:r>
      <w:r w:rsidRPr="009B7B8D">
        <w:rPr>
          <w:rFonts w:ascii="Times New Roman" w:hAnsi="Times New Roman" w:cs="Times New Roman"/>
        </w:rPr>
        <w:t>Research on environmentally friendly medical therapies and sustainable healthcare practices is desperately needed. Clinical guidelines and instructional materials should be developed with this research in mind.</w:t>
      </w:r>
    </w:p>
    <w:p w:rsidR="009B7B8D" w:rsidRDefault="009B7B8D" w:rsidP="007C3D7E">
      <w:pPr>
        <w:jc w:val="both"/>
        <w:rPr>
          <w:rFonts w:ascii="Times New Roman" w:hAnsi="Times New Roman" w:cs="Times New Roman"/>
        </w:rPr>
      </w:pPr>
    </w:p>
    <w:p w:rsidR="009B7B8D" w:rsidRDefault="009B7B8D" w:rsidP="007C3D7E">
      <w:pPr>
        <w:jc w:val="both"/>
        <w:rPr>
          <w:rFonts w:ascii="Times New Roman" w:hAnsi="Times New Roman" w:cs="Times New Roman"/>
        </w:rPr>
      </w:pPr>
      <w:r w:rsidRPr="003857D9">
        <w:rPr>
          <w:rFonts w:ascii="Times New Roman" w:hAnsi="Times New Roman" w:cs="Times New Roman"/>
          <w:b/>
          <w:bCs/>
        </w:rPr>
        <w:t>Policy Assistance:</w:t>
      </w:r>
      <w:r w:rsidRPr="009B7B8D">
        <w:t xml:space="preserve"> </w:t>
      </w:r>
      <w:r w:rsidRPr="009B7B8D">
        <w:rPr>
          <w:rFonts w:ascii="Times New Roman" w:hAnsi="Times New Roman" w:cs="Times New Roman"/>
        </w:rPr>
        <w:t xml:space="preserve">To guarantee that all healthcare workers are prepared to handle the environmental issues raised by the provision of healthcare, governments and certifying </w:t>
      </w:r>
      <w:r w:rsidRPr="009B7B8D">
        <w:rPr>
          <w:rFonts w:ascii="Times New Roman" w:hAnsi="Times New Roman" w:cs="Times New Roman"/>
        </w:rPr>
        <w:lastRenderedPageBreak/>
        <w:t>organisations should encourage and require sustainability education as a component of medical school.</w:t>
      </w:r>
    </w:p>
    <w:p w:rsidR="00F84111" w:rsidRDefault="00F84111" w:rsidP="007C3D7E">
      <w:pPr>
        <w:jc w:val="both"/>
        <w:rPr>
          <w:rFonts w:ascii="Times New Roman" w:hAnsi="Times New Roman" w:cs="Times New Roman"/>
        </w:rPr>
      </w:pPr>
    </w:p>
    <w:p w:rsidR="009B7B8D" w:rsidRDefault="009B7B8D" w:rsidP="007C3D7E">
      <w:pPr>
        <w:jc w:val="both"/>
        <w:rPr>
          <w:rFonts w:ascii="Times New Roman" w:hAnsi="Times New Roman" w:cs="Times New Roman"/>
        </w:rPr>
      </w:pPr>
    </w:p>
    <w:p w:rsidR="009B7B8D" w:rsidRDefault="009B7B8D" w:rsidP="007C3D7E">
      <w:pPr>
        <w:jc w:val="both"/>
        <w:rPr>
          <w:rFonts w:ascii="Times New Roman" w:hAnsi="Times New Roman" w:cs="Times New Roman"/>
          <w:b/>
          <w:bCs/>
          <w:color w:val="000000"/>
          <w:sz w:val="28"/>
          <w:szCs w:val="28"/>
        </w:rPr>
      </w:pPr>
      <w:r w:rsidRPr="009B7B8D">
        <w:rPr>
          <w:rFonts w:ascii="Times New Roman" w:hAnsi="Times New Roman" w:cs="Times New Roman"/>
          <w:b/>
          <w:bCs/>
          <w:color w:val="000000"/>
          <w:sz w:val="28"/>
          <w:szCs w:val="28"/>
        </w:rPr>
        <w:t>Conclusion</w:t>
      </w:r>
    </w:p>
    <w:p w:rsidR="009B7B8D" w:rsidRDefault="009B7B8D" w:rsidP="007C3D7E">
      <w:pPr>
        <w:jc w:val="both"/>
        <w:rPr>
          <w:rFonts w:ascii="Times New Roman" w:hAnsi="Times New Roman" w:cs="Times New Roman"/>
          <w:b/>
          <w:bCs/>
          <w:color w:val="000000"/>
          <w:sz w:val="28"/>
          <w:szCs w:val="28"/>
        </w:rPr>
      </w:pPr>
    </w:p>
    <w:p w:rsidR="009B7B8D" w:rsidRDefault="009B7B8D" w:rsidP="007C3D7E">
      <w:pPr>
        <w:jc w:val="both"/>
        <w:rPr>
          <w:rFonts w:ascii="Times New Roman" w:hAnsi="Times New Roman" w:cs="Times New Roman"/>
        </w:rPr>
      </w:pPr>
      <w:r w:rsidRPr="009B7B8D">
        <w:rPr>
          <w:rFonts w:ascii="Times New Roman" w:hAnsi="Times New Roman" w:cs="Times New Roman"/>
        </w:rPr>
        <w:t>Incorporating sustainability into medical education is essential to equipping future medical professionals to tackle today's urgent environmental and social issues. The global healthcare systems' substantial contribution to environmental degradation makes it necessary for aspiring physicians, nurses, and health administrators to possess the knowledge and abilities necessary to practise sustainable medicine. In medical curricula, this entails promoting systems thinking, resource efficiency, climate impact awareness, and leadership abilities. Innovative teaching strategies including multidisciplinary cooperation, experiential learning, and technology integration can help teachers better prepare their students to strike a balance between environmental responsibility and patient care. Global cooperation and institutional support will also be key factors in the effective adoption of sustainability in healthcare.</w:t>
      </w:r>
      <w:r w:rsidR="003857D9" w:rsidRPr="003857D9">
        <w:t xml:space="preserve"> </w:t>
      </w:r>
      <w:r w:rsidR="003857D9" w:rsidRPr="003857D9">
        <w:rPr>
          <w:rFonts w:ascii="Times New Roman" w:hAnsi="Times New Roman" w:cs="Times New Roman"/>
        </w:rPr>
        <w:t>By incorporating these ideas into teaching, we may ultimately make sure that healthcare contributes to a healthier, more sustainable future for everybody by healing people as well as communities and ecosystems.</w:t>
      </w: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9B5489" w:rsidRDefault="009B5489" w:rsidP="007C3D7E">
      <w:pPr>
        <w:jc w:val="both"/>
        <w:rPr>
          <w:rFonts w:ascii="Times New Roman" w:hAnsi="Times New Roman" w:cs="Times New Roman"/>
        </w:rPr>
      </w:pPr>
    </w:p>
    <w:p w:rsidR="003857D9" w:rsidRDefault="003857D9" w:rsidP="007C3D7E">
      <w:pPr>
        <w:jc w:val="both"/>
        <w:rPr>
          <w:rFonts w:ascii="Times New Roman" w:hAnsi="Times New Roman" w:cs="Times New Roman"/>
        </w:rPr>
      </w:pPr>
    </w:p>
    <w:p w:rsidR="003857D9" w:rsidRDefault="003857D9" w:rsidP="007C3D7E">
      <w:pPr>
        <w:jc w:val="both"/>
        <w:rPr>
          <w:rFonts w:ascii="Times New Roman" w:hAnsi="Times New Roman" w:cs="Times New Roman"/>
        </w:rPr>
      </w:pPr>
    </w:p>
    <w:p w:rsidR="003857D9" w:rsidRDefault="003857D9" w:rsidP="003857D9">
      <w:pPr>
        <w:rPr>
          <w:rFonts w:ascii="Times New Roman" w:hAnsi="Times New Roman" w:cs="Times New Roman"/>
        </w:rPr>
      </w:pPr>
    </w:p>
    <w:p w:rsidR="003857D9" w:rsidRDefault="003857D9" w:rsidP="003857D9">
      <w:pPr>
        <w:rPr>
          <w:rFonts w:ascii="Times New Roman" w:hAnsi="Times New Roman" w:cs="Times New Roman"/>
        </w:rPr>
      </w:pPr>
    </w:p>
    <w:p w:rsidR="003857D9" w:rsidRPr="003857D9" w:rsidRDefault="003857D9" w:rsidP="00F84111">
      <w:pPr>
        <w:jc w:val="both"/>
        <w:rPr>
          <w:rFonts w:ascii="Times New Roman" w:eastAsia="Times New Roman" w:hAnsi="Times New Roman" w:cs="Times New Roman"/>
          <w:b/>
          <w:bCs/>
          <w:color w:val="000000"/>
          <w:kern w:val="0"/>
          <w:sz w:val="28"/>
          <w:szCs w:val="28"/>
          <w14:ligatures w14:val="none"/>
        </w:rPr>
      </w:pPr>
      <w:r w:rsidRPr="003857D9">
        <w:rPr>
          <w:rFonts w:ascii="Times New Roman" w:eastAsia="Times New Roman" w:hAnsi="Times New Roman" w:cs="Times New Roman"/>
          <w:b/>
          <w:bCs/>
          <w:color w:val="000000"/>
          <w:kern w:val="0"/>
          <w:sz w:val="28"/>
          <w:szCs w:val="28"/>
          <w14:ligatures w14:val="none"/>
        </w:rPr>
        <w:t>R</w:t>
      </w:r>
      <w:r w:rsidR="00F84111">
        <w:rPr>
          <w:rFonts w:ascii="Times New Roman" w:eastAsia="Times New Roman" w:hAnsi="Times New Roman" w:cs="Times New Roman"/>
          <w:b/>
          <w:bCs/>
          <w:color w:val="000000"/>
          <w:kern w:val="0"/>
          <w:sz w:val="28"/>
          <w:szCs w:val="28"/>
          <w14:ligatures w14:val="none"/>
        </w:rPr>
        <w:t>EFRENCES</w:t>
      </w:r>
    </w:p>
    <w:p w:rsidR="003857D9" w:rsidRPr="003857D9" w:rsidRDefault="003857D9" w:rsidP="003857D9">
      <w:pPr>
        <w:rPr>
          <w:rFonts w:ascii="Times New Roman" w:eastAsia="Times New Roman" w:hAnsi="Times New Roman" w:cs="Times New Roman"/>
          <w:color w:val="000000"/>
          <w:kern w:val="0"/>
          <w:sz w:val="28"/>
          <w:szCs w:val="28"/>
          <w14:ligatures w14:val="none"/>
        </w:rPr>
      </w:pPr>
    </w:p>
    <w:p w:rsidR="003857D9" w:rsidRPr="00B2534E" w:rsidRDefault="003857D9" w:rsidP="00390186">
      <w:pPr>
        <w:pStyle w:val="ListParagraph"/>
        <w:numPr>
          <w:ilvl w:val="0"/>
          <w:numId w:val="18"/>
        </w:numPr>
        <w:spacing w:before="100" w:beforeAutospacing="1" w:line="480" w:lineRule="auto"/>
        <w:jc w:val="both"/>
        <w:rPr>
          <w:rFonts w:ascii="Times New Roman" w:eastAsia="Times New Roman" w:hAnsi="Times New Roman" w:cs="Times New Roman"/>
          <w:color w:val="000000"/>
          <w:kern w:val="0"/>
          <w14:ligatures w14:val="none"/>
        </w:rPr>
      </w:pPr>
      <w:proofErr w:type="spellStart"/>
      <w:r w:rsidRPr="00B2534E">
        <w:rPr>
          <w:rFonts w:ascii="Times New Roman" w:eastAsia="Times New Roman" w:hAnsi="Times New Roman" w:cs="Times New Roman"/>
          <w:color w:val="000000"/>
          <w:kern w:val="0"/>
          <w14:ligatures w14:val="none"/>
        </w:rPr>
        <w:t>Eckelman</w:t>
      </w:r>
      <w:proofErr w:type="spellEnd"/>
      <w:r w:rsidRPr="00B2534E">
        <w:rPr>
          <w:rFonts w:ascii="Times New Roman" w:eastAsia="Times New Roman" w:hAnsi="Times New Roman" w:cs="Times New Roman"/>
          <w:color w:val="000000"/>
          <w:kern w:val="0"/>
          <w14:ligatures w14:val="none"/>
        </w:rPr>
        <w:t xml:space="preserve">, M. J., &amp; Sherman, J. (2016). Environmental impacts of the </w:t>
      </w:r>
      <w:proofErr w:type="spellStart"/>
      <w:r w:rsidRPr="00B2534E">
        <w:rPr>
          <w:rFonts w:ascii="Times New Roman" w:eastAsia="Times New Roman" w:hAnsi="Times New Roman" w:cs="Times New Roman"/>
          <w:color w:val="000000"/>
          <w:kern w:val="0"/>
          <w14:ligatures w14:val="none"/>
        </w:rPr>
        <w:t>U.s.</w:t>
      </w:r>
      <w:proofErr w:type="spellEnd"/>
      <w:r w:rsidRPr="00B2534E">
        <w:rPr>
          <w:rFonts w:ascii="Times New Roman" w:eastAsia="Times New Roman" w:hAnsi="Times New Roman" w:cs="Times New Roman"/>
          <w:color w:val="000000"/>
          <w:kern w:val="0"/>
          <w14:ligatures w14:val="none"/>
        </w:rPr>
        <w:t xml:space="preserve"> health care system and effects on public health. </w:t>
      </w:r>
      <w:proofErr w:type="spellStart"/>
      <w:r w:rsidRPr="00B2534E">
        <w:rPr>
          <w:rFonts w:ascii="Times New Roman" w:eastAsia="Times New Roman" w:hAnsi="Times New Roman" w:cs="Times New Roman"/>
          <w:i/>
          <w:iCs/>
          <w:color w:val="000000"/>
          <w:kern w:val="0"/>
          <w14:ligatures w14:val="none"/>
        </w:rPr>
        <w:t>PloS</w:t>
      </w:r>
      <w:proofErr w:type="spellEnd"/>
      <w:r w:rsidRPr="00B2534E">
        <w:rPr>
          <w:rFonts w:ascii="Times New Roman" w:eastAsia="Times New Roman" w:hAnsi="Times New Roman" w:cs="Times New Roman"/>
          <w:i/>
          <w:iCs/>
          <w:color w:val="000000"/>
          <w:kern w:val="0"/>
          <w14:ligatures w14:val="none"/>
        </w:rPr>
        <w:t xml:space="preserve"> One</w:t>
      </w:r>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11</w:t>
      </w:r>
      <w:r w:rsidRPr="00B2534E">
        <w:rPr>
          <w:rFonts w:ascii="Times New Roman" w:eastAsia="Times New Roman" w:hAnsi="Times New Roman" w:cs="Times New Roman"/>
          <w:color w:val="000000"/>
          <w:kern w:val="0"/>
          <w14:ligatures w14:val="none"/>
        </w:rPr>
        <w:t xml:space="preserve">(6), e0157014. </w:t>
      </w:r>
      <w:hyperlink r:id="rId30" w:history="1">
        <w:r w:rsidR="00390186" w:rsidRPr="00B2534E">
          <w:rPr>
            <w:rStyle w:val="Hyperlink"/>
            <w:rFonts w:ascii="Times New Roman" w:eastAsia="Times New Roman" w:hAnsi="Times New Roman" w:cs="Times New Roman"/>
            <w:kern w:val="0"/>
            <w14:ligatures w14:val="none"/>
          </w:rPr>
          <w:t>https://doi.org/10.1371/journal.pone.0157014</w:t>
        </w:r>
      </w:hyperlink>
    </w:p>
    <w:p w:rsidR="00390186" w:rsidRPr="00390186" w:rsidRDefault="00390186" w:rsidP="00390186">
      <w:pPr>
        <w:pStyle w:val="ListParagraph"/>
        <w:spacing w:before="100" w:beforeAutospacing="1" w:line="480" w:lineRule="auto"/>
        <w:jc w:val="both"/>
        <w:rPr>
          <w:rFonts w:ascii="Times New Roman" w:eastAsia="Times New Roman" w:hAnsi="Times New Roman" w:cs="Times New Roman"/>
          <w:color w:val="000000"/>
          <w:kern w:val="0"/>
          <w14:ligatures w14:val="none"/>
        </w:rPr>
      </w:pPr>
    </w:p>
    <w:p w:rsidR="003857D9" w:rsidRPr="00B2534E" w:rsidRDefault="003857D9" w:rsidP="00390186">
      <w:pPr>
        <w:pStyle w:val="ListParagraph"/>
        <w:numPr>
          <w:ilvl w:val="0"/>
          <w:numId w:val="18"/>
        </w:numPr>
        <w:spacing w:before="100" w:beforeAutospacing="1" w:line="480" w:lineRule="auto"/>
        <w:jc w:val="both"/>
        <w:rPr>
          <w:rStyle w:val="Hyperlink"/>
          <w:rFonts w:ascii="Times New Roman" w:eastAsia="Times New Roman" w:hAnsi="Times New Roman" w:cs="Times New Roman"/>
          <w:color w:val="000000"/>
          <w:kern w:val="0"/>
          <w:u w:val="none"/>
          <w14:ligatures w14:val="none"/>
        </w:rPr>
      </w:pPr>
      <w:proofErr w:type="spellStart"/>
      <w:r w:rsidRPr="00B2534E">
        <w:rPr>
          <w:rFonts w:ascii="Times New Roman" w:eastAsia="Times New Roman" w:hAnsi="Times New Roman" w:cs="Times New Roman"/>
          <w:color w:val="000000"/>
          <w:kern w:val="0"/>
          <w14:ligatures w14:val="none"/>
        </w:rPr>
        <w:t>Thiel</w:t>
      </w:r>
      <w:proofErr w:type="spellEnd"/>
      <w:r w:rsidRPr="00B2534E">
        <w:rPr>
          <w:rFonts w:ascii="Times New Roman" w:eastAsia="Times New Roman" w:hAnsi="Times New Roman" w:cs="Times New Roman"/>
          <w:color w:val="000000"/>
          <w:kern w:val="0"/>
          <w14:ligatures w14:val="none"/>
        </w:rPr>
        <w:t xml:space="preserve">, C. L., </w:t>
      </w:r>
      <w:proofErr w:type="spellStart"/>
      <w:r w:rsidRPr="00B2534E">
        <w:rPr>
          <w:rFonts w:ascii="Times New Roman" w:eastAsia="Times New Roman" w:hAnsi="Times New Roman" w:cs="Times New Roman"/>
          <w:color w:val="000000"/>
          <w:kern w:val="0"/>
          <w14:ligatures w14:val="none"/>
        </w:rPr>
        <w:t>Eckelman</w:t>
      </w:r>
      <w:proofErr w:type="spellEnd"/>
      <w:r w:rsidRPr="00B2534E">
        <w:rPr>
          <w:rFonts w:ascii="Times New Roman" w:eastAsia="Times New Roman" w:hAnsi="Times New Roman" w:cs="Times New Roman"/>
          <w:color w:val="000000"/>
          <w:kern w:val="0"/>
          <w14:ligatures w14:val="none"/>
        </w:rPr>
        <w:t xml:space="preserve">, M., Guido, R., Huddleston, M., Landis, A. E., Sherman, J., </w:t>
      </w:r>
      <w:proofErr w:type="spellStart"/>
      <w:r w:rsidRPr="00B2534E">
        <w:rPr>
          <w:rFonts w:ascii="Times New Roman" w:eastAsia="Times New Roman" w:hAnsi="Times New Roman" w:cs="Times New Roman"/>
          <w:color w:val="000000"/>
          <w:kern w:val="0"/>
          <w14:ligatures w14:val="none"/>
        </w:rPr>
        <w:t>Shrake</w:t>
      </w:r>
      <w:proofErr w:type="spellEnd"/>
      <w:r w:rsidRPr="00B2534E">
        <w:rPr>
          <w:rFonts w:ascii="Times New Roman" w:eastAsia="Times New Roman" w:hAnsi="Times New Roman" w:cs="Times New Roman"/>
          <w:color w:val="000000"/>
          <w:kern w:val="0"/>
          <w14:ligatures w14:val="none"/>
        </w:rPr>
        <w:t xml:space="preserve">, S. O., Copley-Woods, N., &amp; </w:t>
      </w:r>
      <w:proofErr w:type="spellStart"/>
      <w:r w:rsidRPr="00B2534E">
        <w:rPr>
          <w:rFonts w:ascii="Times New Roman" w:eastAsia="Times New Roman" w:hAnsi="Times New Roman" w:cs="Times New Roman"/>
          <w:color w:val="000000"/>
          <w:kern w:val="0"/>
          <w14:ligatures w14:val="none"/>
        </w:rPr>
        <w:t>Bilec</w:t>
      </w:r>
      <w:proofErr w:type="spellEnd"/>
      <w:r w:rsidRPr="00B2534E">
        <w:rPr>
          <w:rFonts w:ascii="Times New Roman" w:eastAsia="Times New Roman" w:hAnsi="Times New Roman" w:cs="Times New Roman"/>
          <w:color w:val="000000"/>
          <w:kern w:val="0"/>
          <w14:ligatures w14:val="none"/>
        </w:rPr>
        <w:t>, M. M. (2015). Environmental impacts of surgical procedures: life cycle assessment of hysterectomy in the United States. </w:t>
      </w:r>
      <w:r w:rsidRPr="00B2534E">
        <w:rPr>
          <w:rFonts w:ascii="Times New Roman" w:eastAsia="Times New Roman" w:hAnsi="Times New Roman" w:cs="Times New Roman"/>
          <w:i/>
          <w:iCs/>
          <w:color w:val="000000"/>
          <w:kern w:val="0"/>
          <w14:ligatures w14:val="none"/>
        </w:rPr>
        <w:t>Environmental Science &amp; Technology</w:t>
      </w:r>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49</w:t>
      </w:r>
      <w:r w:rsidRPr="00B2534E">
        <w:rPr>
          <w:rFonts w:ascii="Times New Roman" w:eastAsia="Times New Roman" w:hAnsi="Times New Roman" w:cs="Times New Roman"/>
          <w:color w:val="000000"/>
          <w:kern w:val="0"/>
          <w14:ligatures w14:val="none"/>
        </w:rPr>
        <w:t xml:space="preserve">(3), 1779–1786. </w:t>
      </w:r>
      <w:hyperlink r:id="rId31" w:history="1">
        <w:r w:rsidRPr="00B2534E">
          <w:rPr>
            <w:rStyle w:val="Hyperlink"/>
            <w:rFonts w:ascii="Times New Roman" w:eastAsia="Times New Roman" w:hAnsi="Times New Roman" w:cs="Times New Roman"/>
            <w:kern w:val="0"/>
            <w14:ligatures w14:val="none"/>
          </w:rPr>
          <w:t>https://doi.org/10.1021/es504719g</w:t>
        </w:r>
      </w:hyperlink>
    </w:p>
    <w:p w:rsidR="00390186" w:rsidRPr="00390186" w:rsidRDefault="00390186" w:rsidP="00390186">
      <w:pPr>
        <w:pStyle w:val="ListParagraph"/>
        <w:spacing w:before="100" w:beforeAutospacing="1" w:line="480" w:lineRule="auto"/>
        <w:jc w:val="both"/>
        <w:rPr>
          <w:rFonts w:ascii="Times New Roman" w:eastAsia="Times New Roman" w:hAnsi="Times New Roman" w:cs="Times New Roman"/>
          <w:color w:val="000000"/>
          <w:kern w:val="0"/>
          <w14:ligatures w14:val="none"/>
        </w:rPr>
      </w:pPr>
    </w:p>
    <w:p w:rsidR="003857D9" w:rsidRPr="00B2534E" w:rsidRDefault="003857D9" w:rsidP="00390186">
      <w:pPr>
        <w:pStyle w:val="ListParagraph"/>
        <w:numPr>
          <w:ilvl w:val="0"/>
          <w:numId w:val="18"/>
        </w:numPr>
        <w:spacing w:before="100" w:beforeAutospacing="1" w:line="480" w:lineRule="auto"/>
        <w:jc w:val="both"/>
        <w:rPr>
          <w:rStyle w:val="Hyperlink"/>
          <w:rFonts w:ascii="Times New Roman" w:eastAsia="Times New Roman" w:hAnsi="Times New Roman" w:cs="Times New Roman"/>
          <w:color w:val="000000"/>
          <w:kern w:val="0"/>
          <w:u w:val="none"/>
          <w14:ligatures w14:val="none"/>
        </w:rPr>
      </w:pPr>
      <w:r w:rsidRPr="00B2534E">
        <w:rPr>
          <w:rFonts w:ascii="Times New Roman" w:eastAsia="Times New Roman" w:hAnsi="Times New Roman" w:cs="Times New Roman"/>
          <w:color w:val="000000"/>
          <w:kern w:val="0"/>
          <w14:ligatures w14:val="none"/>
        </w:rPr>
        <w:t xml:space="preserve">. </w:t>
      </w:r>
      <w:proofErr w:type="spellStart"/>
      <w:r w:rsidRPr="00B2534E">
        <w:rPr>
          <w:rFonts w:ascii="Times New Roman" w:eastAsia="Times New Roman" w:hAnsi="Times New Roman" w:cs="Times New Roman"/>
          <w:color w:val="000000"/>
          <w:kern w:val="0"/>
          <w14:ligatures w14:val="none"/>
        </w:rPr>
        <w:t>Pencheon</w:t>
      </w:r>
      <w:proofErr w:type="spellEnd"/>
      <w:r w:rsidRPr="00B2534E">
        <w:rPr>
          <w:rFonts w:ascii="Times New Roman" w:eastAsia="Times New Roman" w:hAnsi="Times New Roman" w:cs="Times New Roman"/>
          <w:color w:val="000000"/>
          <w:kern w:val="0"/>
          <w14:ligatures w14:val="none"/>
        </w:rPr>
        <w:t>, D. (2015). Making health care more sustainable: the case of the English NHS. </w:t>
      </w:r>
      <w:r w:rsidRPr="00B2534E">
        <w:rPr>
          <w:rFonts w:ascii="Times New Roman" w:eastAsia="Times New Roman" w:hAnsi="Times New Roman" w:cs="Times New Roman"/>
          <w:i/>
          <w:iCs/>
          <w:color w:val="000000"/>
          <w:kern w:val="0"/>
          <w14:ligatures w14:val="none"/>
        </w:rPr>
        <w:t>Public Health</w:t>
      </w:r>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129</w:t>
      </w:r>
      <w:r w:rsidRPr="00B2534E">
        <w:rPr>
          <w:rFonts w:ascii="Times New Roman" w:eastAsia="Times New Roman" w:hAnsi="Times New Roman" w:cs="Times New Roman"/>
          <w:color w:val="000000"/>
          <w:kern w:val="0"/>
          <w14:ligatures w14:val="none"/>
        </w:rPr>
        <w:t xml:space="preserve">(10), 1335–1343. </w:t>
      </w:r>
      <w:hyperlink r:id="rId32" w:history="1">
        <w:r w:rsidRPr="00B2534E">
          <w:rPr>
            <w:rStyle w:val="Hyperlink"/>
            <w:rFonts w:ascii="Times New Roman" w:eastAsia="Times New Roman" w:hAnsi="Times New Roman" w:cs="Times New Roman"/>
            <w:kern w:val="0"/>
            <w14:ligatures w14:val="none"/>
          </w:rPr>
          <w:t>https://doi.org/10.1016/j.puhe.2015.08.010</w:t>
        </w:r>
      </w:hyperlink>
    </w:p>
    <w:p w:rsidR="00390186" w:rsidRPr="00390186" w:rsidRDefault="00390186" w:rsidP="00390186">
      <w:pPr>
        <w:pStyle w:val="ListParagraph"/>
        <w:spacing w:before="100" w:beforeAutospacing="1" w:line="480" w:lineRule="auto"/>
        <w:jc w:val="both"/>
        <w:rPr>
          <w:rFonts w:ascii="Times New Roman" w:eastAsia="Times New Roman" w:hAnsi="Times New Roman" w:cs="Times New Roman"/>
          <w:color w:val="000000"/>
          <w:kern w:val="0"/>
          <w14:ligatures w14:val="none"/>
        </w:rPr>
      </w:pPr>
    </w:p>
    <w:p w:rsidR="00390186" w:rsidRPr="00390186" w:rsidRDefault="00390186" w:rsidP="00390186">
      <w:pPr>
        <w:pStyle w:val="ListParagraph"/>
        <w:numPr>
          <w:ilvl w:val="0"/>
          <w:numId w:val="18"/>
        </w:numPr>
        <w:spacing w:before="100" w:beforeAutospacing="1" w:line="480" w:lineRule="auto"/>
        <w:jc w:val="both"/>
        <w:rPr>
          <w:rFonts w:ascii="Times New Roman" w:eastAsia="Times New Roman" w:hAnsi="Times New Roman" w:cs="Times New Roman"/>
          <w:color w:val="000000"/>
          <w:kern w:val="0"/>
          <w14:ligatures w14:val="none"/>
        </w:rPr>
      </w:pPr>
      <w:r w:rsidRPr="00390186">
        <w:rPr>
          <w:rFonts w:ascii="Times New Roman" w:eastAsia="Times New Roman" w:hAnsi="Times New Roman" w:cs="Times New Roman"/>
          <w:color w:val="000000"/>
          <w:kern w:val="0"/>
          <w14:ligatures w14:val="none"/>
        </w:rPr>
        <w:t>Fitzpatrick, J. (2010). The impact of healthcare on the environment: improving sustainability in the health service. </w:t>
      </w:r>
      <w:r w:rsidRPr="00390186">
        <w:rPr>
          <w:rFonts w:ascii="Times New Roman" w:eastAsia="Times New Roman" w:hAnsi="Times New Roman" w:cs="Times New Roman"/>
          <w:i/>
          <w:iCs/>
          <w:color w:val="000000"/>
          <w:kern w:val="0"/>
          <w14:ligatures w14:val="none"/>
        </w:rPr>
        <w:t>Nursing Times</w:t>
      </w:r>
      <w:r w:rsidRPr="00390186">
        <w:rPr>
          <w:rFonts w:ascii="Times New Roman" w:eastAsia="Times New Roman" w:hAnsi="Times New Roman" w:cs="Times New Roman"/>
          <w:color w:val="000000"/>
          <w:kern w:val="0"/>
          <w14:ligatures w14:val="none"/>
        </w:rPr>
        <w:t>, </w:t>
      </w:r>
      <w:r w:rsidRPr="00390186">
        <w:rPr>
          <w:rFonts w:ascii="Times New Roman" w:eastAsia="Times New Roman" w:hAnsi="Times New Roman" w:cs="Times New Roman"/>
          <w:i/>
          <w:iCs/>
          <w:color w:val="000000"/>
          <w:kern w:val="0"/>
          <w14:ligatures w14:val="none"/>
        </w:rPr>
        <w:t>106</w:t>
      </w:r>
      <w:r w:rsidRPr="00390186">
        <w:rPr>
          <w:rFonts w:ascii="Times New Roman" w:eastAsia="Times New Roman" w:hAnsi="Times New Roman" w:cs="Times New Roman"/>
          <w:color w:val="000000"/>
          <w:kern w:val="0"/>
          <w14:ligatures w14:val="none"/>
        </w:rPr>
        <w:t>(9), 18–20.</w:t>
      </w:r>
    </w:p>
    <w:p w:rsidR="00390186" w:rsidRPr="00390186" w:rsidRDefault="00390186" w:rsidP="00390186">
      <w:pPr>
        <w:pStyle w:val="ListParagraph"/>
        <w:jc w:val="both"/>
        <w:rPr>
          <w:rFonts w:ascii="Times New Roman" w:eastAsia="Times New Roman" w:hAnsi="Times New Roman" w:cs="Times New Roman"/>
          <w:color w:val="000000"/>
          <w:kern w:val="0"/>
          <w14:ligatures w14:val="none"/>
        </w:rPr>
      </w:pPr>
    </w:p>
    <w:p w:rsidR="00390186" w:rsidRPr="00390186" w:rsidRDefault="00390186" w:rsidP="00390186">
      <w:pPr>
        <w:pStyle w:val="ListParagraph"/>
        <w:spacing w:before="100" w:beforeAutospacing="1" w:line="480" w:lineRule="auto"/>
        <w:jc w:val="both"/>
        <w:rPr>
          <w:rFonts w:ascii="Times New Roman" w:eastAsia="Times New Roman" w:hAnsi="Times New Roman" w:cs="Times New Roman"/>
          <w:color w:val="000000"/>
          <w:kern w:val="0"/>
          <w14:ligatures w14:val="none"/>
        </w:rPr>
      </w:pPr>
    </w:p>
    <w:p w:rsidR="0054538C" w:rsidRPr="00B2534E" w:rsidRDefault="003857D9" w:rsidP="0054538C">
      <w:pPr>
        <w:pStyle w:val="ListParagraph"/>
        <w:numPr>
          <w:ilvl w:val="0"/>
          <w:numId w:val="18"/>
        </w:numPr>
        <w:spacing w:before="100" w:beforeAutospacing="1" w:line="480" w:lineRule="auto"/>
        <w:jc w:val="both"/>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Sustainability practices at WHO</w:t>
      </w:r>
      <w:r w:rsidRPr="00B2534E">
        <w:rPr>
          <w:rFonts w:ascii="Times New Roman" w:eastAsia="Times New Roman" w:hAnsi="Times New Roman" w:cs="Times New Roman"/>
          <w:color w:val="000000"/>
          <w:kern w:val="0"/>
          <w14:ligatures w14:val="none"/>
        </w:rPr>
        <w:t xml:space="preserve">. (n.d.). Who.int. Retrieved October 10, 2024, from </w:t>
      </w:r>
      <w:hyperlink r:id="rId33" w:history="1">
        <w:r w:rsidR="0054538C" w:rsidRPr="00B2534E">
          <w:rPr>
            <w:rStyle w:val="Hyperlink"/>
            <w:rFonts w:ascii="Times New Roman" w:eastAsia="Times New Roman" w:hAnsi="Times New Roman" w:cs="Times New Roman"/>
            <w:kern w:val="0"/>
            <w14:ligatures w14:val="none"/>
          </w:rPr>
          <w:t>https://www.who.int/about/policies/sustainability</w:t>
        </w:r>
      </w:hyperlink>
    </w:p>
    <w:p w:rsidR="0054538C" w:rsidRPr="00B2534E" w:rsidRDefault="0054538C" w:rsidP="0054538C">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proofErr w:type="spellStart"/>
      <w:r w:rsidRPr="00B2534E">
        <w:rPr>
          <w:rFonts w:ascii="Times New Roman" w:eastAsia="Times New Roman" w:hAnsi="Times New Roman" w:cs="Times New Roman"/>
          <w:color w:val="000000"/>
          <w:kern w:val="0"/>
          <w14:ligatures w14:val="none"/>
        </w:rPr>
        <w:t>Eckelman</w:t>
      </w:r>
      <w:proofErr w:type="spellEnd"/>
      <w:r w:rsidRPr="00B2534E">
        <w:rPr>
          <w:rFonts w:ascii="Times New Roman" w:eastAsia="Times New Roman" w:hAnsi="Times New Roman" w:cs="Times New Roman"/>
          <w:color w:val="000000"/>
          <w:kern w:val="0"/>
          <w14:ligatures w14:val="none"/>
        </w:rPr>
        <w:t xml:space="preserve">, M. J., &amp; Sherman, J. (2016). Environmental impacts of the </w:t>
      </w:r>
      <w:proofErr w:type="spellStart"/>
      <w:r w:rsidRPr="00B2534E">
        <w:rPr>
          <w:rFonts w:ascii="Times New Roman" w:eastAsia="Times New Roman" w:hAnsi="Times New Roman" w:cs="Times New Roman"/>
          <w:color w:val="000000"/>
          <w:kern w:val="0"/>
          <w14:ligatures w14:val="none"/>
        </w:rPr>
        <w:t>U.s.</w:t>
      </w:r>
      <w:proofErr w:type="spellEnd"/>
      <w:r w:rsidRPr="00B2534E">
        <w:rPr>
          <w:rFonts w:ascii="Times New Roman" w:eastAsia="Times New Roman" w:hAnsi="Times New Roman" w:cs="Times New Roman"/>
          <w:color w:val="000000"/>
          <w:kern w:val="0"/>
          <w14:ligatures w14:val="none"/>
        </w:rPr>
        <w:t xml:space="preserve"> health care system and effects on public health. </w:t>
      </w:r>
      <w:proofErr w:type="spellStart"/>
      <w:r w:rsidRPr="00B2534E">
        <w:rPr>
          <w:rFonts w:ascii="Times New Roman" w:eastAsia="Times New Roman" w:hAnsi="Times New Roman" w:cs="Times New Roman"/>
          <w:i/>
          <w:iCs/>
          <w:color w:val="000000"/>
          <w:kern w:val="0"/>
          <w14:ligatures w14:val="none"/>
        </w:rPr>
        <w:t>PloS</w:t>
      </w:r>
      <w:proofErr w:type="spellEnd"/>
      <w:r w:rsidRPr="00B2534E">
        <w:rPr>
          <w:rFonts w:ascii="Times New Roman" w:eastAsia="Times New Roman" w:hAnsi="Times New Roman" w:cs="Times New Roman"/>
          <w:i/>
          <w:iCs/>
          <w:color w:val="000000"/>
          <w:kern w:val="0"/>
          <w14:ligatures w14:val="none"/>
        </w:rPr>
        <w:t xml:space="preserve"> One</w:t>
      </w:r>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11</w:t>
      </w:r>
      <w:r w:rsidRPr="00B2534E">
        <w:rPr>
          <w:rFonts w:ascii="Times New Roman" w:eastAsia="Times New Roman" w:hAnsi="Times New Roman" w:cs="Times New Roman"/>
          <w:color w:val="000000"/>
          <w:kern w:val="0"/>
          <w14:ligatures w14:val="none"/>
        </w:rPr>
        <w:t xml:space="preserve">(6), e0157014. </w:t>
      </w:r>
      <w:hyperlink r:id="rId34" w:history="1">
        <w:r w:rsidRPr="00B2534E">
          <w:rPr>
            <w:rStyle w:val="Hyperlink"/>
            <w:rFonts w:ascii="Times New Roman" w:eastAsia="Times New Roman" w:hAnsi="Times New Roman" w:cs="Times New Roman"/>
            <w:kern w:val="0"/>
            <w14:ligatures w14:val="none"/>
          </w:rPr>
          <w:t>https://doi.org/10.1371/journal.pone.0157014</w:t>
        </w:r>
      </w:hyperlink>
    </w:p>
    <w:p w:rsidR="0054538C" w:rsidRPr="0054538C" w:rsidRDefault="0054538C" w:rsidP="0054538C">
      <w:pPr>
        <w:pStyle w:val="ListParagraph"/>
        <w:rPr>
          <w:rFonts w:ascii="Times New Roman" w:eastAsia="Times New Roman" w:hAnsi="Times New Roman" w:cs="Times New Roman"/>
          <w:color w:val="000000"/>
          <w:kern w:val="0"/>
          <w14:ligatures w14:val="none"/>
        </w:rPr>
      </w:pPr>
    </w:p>
    <w:p w:rsidR="0054538C" w:rsidRPr="00B2534E" w:rsidRDefault="0054538C" w:rsidP="0054538C">
      <w:pPr>
        <w:pStyle w:val="ListParagraph"/>
        <w:rPr>
          <w:rFonts w:ascii="Times New Roman" w:eastAsia="Times New Roman" w:hAnsi="Times New Roman" w:cs="Times New Roman"/>
          <w:color w:val="000000"/>
          <w:kern w:val="0"/>
          <w14:ligatures w14:val="none"/>
        </w:rPr>
      </w:pPr>
    </w:p>
    <w:p w:rsidR="00840EE5" w:rsidRPr="00B2534E" w:rsidRDefault="00840EE5" w:rsidP="00840EE5">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color w:val="000000"/>
          <w:kern w:val="0"/>
          <w14:ligatures w14:val="none"/>
        </w:rPr>
        <w:t>Chung, J. W., &amp; Meltzer, D. O. (2009). Estimate of the carbon footprint of the US health care sector. </w:t>
      </w:r>
      <w:r w:rsidRPr="00B2534E">
        <w:rPr>
          <w:rFonts w:ascii="Times New Roman" w:eastAsia="Times New Roman" w:hAnsi="Times New Roman" w:cs="Times New Roman"/>
          <w:i/>
          <w:iCs/>
          <w:color w:val="000000"/>
          <w:kern w:val="0"/>
          <w14:ligatures w14:val="none"/>
        </w:rPr>
        <w:t>JAMA: The Journal of the American Medical Association</w:t>
      </w:r>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302</w:t>
      </w:r>
      <w:r w:rsidRPr="00B2534E">
        <w:rPr>
          <w:rFonts w:ascii="Times New Roman" w:eastAsia="Times New Roman" w:hAnsi="Times New Roman" w:cs="Times New Roman"/>
          <w:color w:val="000000"/>
          <w:kern w:val="0"/>
          <w14:ligatures w14:val="none"/>
        </w:rPr>
        <w:t xml:space="preserve">(18), 1970–1972. </w:t>
      </w:r>
      <w:hyperlink r:id="rId35" w:history="1">
        <w:r w:rsidRPr="00B2534E">
          <w:rPr>
            <w:rStyle w:val="Hyperlink"/>
            <w:rFonts w:ascii="Times New Roman" w:eastAsia="Times New Roman" w:hAnsi="Times New Roman" w:cs="Times New Roman"/>
            <w:kern w:val="0"/>
            <w14:ligatures w14:val="none"/>
          </w:rPr>
          <w:t>https://doi.org/10.1001/jama.2009.1610</w:t>
        </w:r>
      </w:hyperlink>
    </w:p>
    <w:p w:rsidR="00840EE5" w:rsidRPr="00B2534E" w:rsidRDefault="00840EE5" w:rsidP="00840EE5">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Home</w:t>
      </w:r>
      <w:r w:rsidRPr="00B2534E">
        <w:rPr>
          <w:rFonts w:ascii="Times New Roman" w:eastAsia="Times New Roman" w:hAnsi="Times New Roman" w:cs="Times New Roman"/>
          <w:color w:val="000000"/>
          <w:kern w:val="0"/>
          <w14:ligatures w14:val="none"/>
        </w:rPr>
        <w:t xml:space="preserve">. (2021, October 6). SDU Health. </w:t>
      </w:r>
      <w:hyperlink r:id="rId36" w:history="1">
        <w:r w:rsidRPr="00B2534E">
          <w:rPr>
            <w:rStyle w:val="Hyperlink"/>
            <w:rFonts w:ascii="Times New Roman" w:eastAsia="Times New Roman" w:hAnsi="Times New Roman" w:cs="Times New Roman"/>
            <w:kern w:val="0"/>
            <w14:ligatures w14:val="none"/>
          </w:rPr>
          <w:t>https://www.sduhealth.org.uk</w:t>
        </w:r>
      </w:hyperlink>
    </w:p>
    <w:p w:rsidR="00840EE5" w:rsidRPr="00840EE5" w:rsidRDefault="00840EE5" w:rsidP="00840EE5">
      <w:pPr>
        <w:pStyle w:val="ListParagraph"/>
        <w:rPr>
          <w:rFonts w:ascii="Helvetica Neue" w:eastAsia="Times New Roman" w:hAnsi="Helvetica Neue" w:cs="Times New Roman"/>
          <w:color w:val="000000"/>
          <w:kern w:val="0"/>
          <w14:ligatures w14:val="none"/>
        </w:rPr>
      </w:pPr>
    </w:p>
    <w:p w:rsidR="00840EE5" w:rsidRPr="00B2534E" w:rsidRDefault="00840EE5" w:rsidP="00840EE5">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color w:val="000000"/>
          <w:kern w:val="0"/>
          <w14:ligatures w14:val="none"/>
        </w:rPr>
        <w:t>Connor, A., Lillywhite, R., &amp; Cooke, M. W. (2011). The carbon footprints of home and in-</w:t>
      </w:r>
      <w:proofErr w:type="spellStart"/>
      <w:r w:rsidRPr="00B2534E">
        <w:rPr>
          <w:rFonts w:ascii="Times New Roman" w:eastAsia="Times New Roman" w:hAnsi="Times New Roman" w:cs="Times New Roman"/>
          <w:color w:val="000000"/>
          <w:kern w:val="0"/>
          <w14:ligatures w14:val="none"/>
        </w:rPr>
        <w:t>center</w:t>
      </w:r>
      <w:proofErr w:type="spellEnd"/>
      <w:r w:rsidRPr="00B2534E">
        <w:rPr>
          <w:rFonts w:ascii="Times New Roman" w:eastAsia="Times New Roman" w:hAnsi="Times New Roman" w:cs="Times New Roman"/>
          <w:color w:val="000000"/>
          <w:kern w:val="0"/>
          <w14:ligatures w14:val="none"/>
        </w:rPr>
        <w:t xml:space="preserve"> maintenance </w:t>
      </w:r>
      <w:proofErr w:type="spellStart"/>
      <w:r w:rsidRPr="00B2534E">
        <w:rPr>
          <w:rFonts w:ascii="Times New Roman" w:eastAsia="Times New Roman" w:hAnsi="Times New Roman" w:cs="Times New Roman"/>
          <w:color w:val="000000"/>
          <w:kern w:val="0"/>
          <w14:ligatures w14:val="none"/>
        </w:rPr>
        <w:t>hemodialysis</w:t>
      </w:r>
      <w:proofErr w:type="spellEnd"/>
      <w:r w:rsidRPr="00B2534E">
        <w:rPr>
          <w:rFonts w:ascii="Times New Roman" w:eastAsia="Times New Roman" w:hAnsi="Times New Roman" w:cs="Times New Roman"/>
          <w:color w:val="000000"/>
          <w:kern w:val="0"/>
          <w14:ligatures w14:val="none"/>
        </w:rPr>
        <w:t xml:space="preserve"> in the United Kingdom. </w:t>
      </w:r>
      <w:proofErr w:type="spellStart"/>
      <w:r w:rsidRPr="00B2534E">
        <w:rPr>
          <w:rFonts w:ascii="Times New Roman" w:eastAsia="Times New Roman" w:hAnsi="Times New Roman" w:cs="Times New Roman"/>
          <w:i/>
          <w:iCs/>
          <w:color w:val="000000"/>
          <w:kern w:val="0"/>
          <w14:ligatures w14:val="none"/>
        </w:rPr>
        <w:t>Hemodialysis</w:t>
      </w:r>
      <w:proofErr w:type="spellEnd"/>
      <w:r w:rsidRPr="00B2534E">
        <w:rPr>
          <w:rFonts w:ascii="Times New Roman" w:eastAsia="Times New Roman" w:hAnsi="Times New Roman" w:cs="Times New Roman"/>
          <w:i/>
          <w:iCs/>
          <w:color w:val="000000"/>
          <w:kern w:val="0"/>
          <w14:ligatures w14:val="none"/>
        </w:rPr>
        <w:t xml:space="preserve"> International. International Symposium on Home </w:t>
      </w:r>
      <w:proofErr w:type="spellStart"/>
      <w:r w:rsidRPr="00B2534E">
        <w:rPr>
          <w:rFonts w:ascii="Times New Roman" w:eastAsia="Times New Roman" w:hAnsi="Times New Roman" w:cs="Times New Roman"/>
          <w:i/>
          <w:iCs/>
          <w:color w:val="000000"/>
          <w:kern w:val="0"/>
          <w14:ligatures w14:val="none"/>
        </w:rPr>
        <w:t>Hemodialysis</w:t>
      </w:r>
      <w:proofErr w:type="spellEnd"/>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15</w:t>
      </w:r>
      <w:r w:rsidRPr="00B2534E">
        <w:rPr>
          <w:rFonts w:ascii="Times New Roman" w:eastAsia="Times New Roman" w:hAnsi="Times New Roman" w:cs="Times New Roman"/>
          <w:color w:val="000000"/>
          <w:kern w:val="0"/>
          <w14:ligatures w14:val="none"/>
        </w:rPr>
        <w:t xml:space="preserve">(1), 39–51. </w:t>
      </w:r>
      <w:hyperlink r:id="rId37" w:history="1">
        <w:r w:rsidRPr="00B2534E">
          <w:rPr>
            <w:rStyle w:val="Hyperlink"/>
            <w:rFonts w:ascii="Times New Roman" w:eastAsia="Times New Roman" w:hAnsi="Times New Roman" w:cs="Times New Roman"/>
            <w:kern w:val="0"/>
            <w14:ligatures w14:val="none"/>
          </w:rPr>
          <w:t>https://doi.org/10.1111/j.1542-4758.2010.00523.x</w:t>
        </w:r>
      </w:hyperlink>
    </w:p>
    <w:p w:rsidR="00840EE5" w:rsidRPr="00B2534E" w:rsidRDefault="00840EE5" w:rsidP="00840EE5">
      <w:pPr>
        <w:pStyle w:val="ListParagraph"/>
        <w:rPr>
          <w:rFonts w:ascii="Times New Roman" w:eastAsia="Times New Roman" w:hAnsi="Times New Roman" w:cs="Times New Roman"/>
          <w:color w:val="000000"/>
          <w:kern w:val="0"/>
          <w14:ligatures w14:val="none"/>
        </w:rPr>
      </w:pPr>
    </w:p>
    <w:p w:rsidR="00840EE5" w:rsidRPr="00B2534E" w:rsidRDefault="00840EE5" w:rsidP="00840EE5">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Google Scholar</w:t>
      </w:r>
      <w:r w:rsidRPr="00B2534E">
        <w:rPr>
          <w:rFonts w:ascii="Times New Roman" w:eastAsia="Times New Roman" w:hAnsi="Times New Roman" w:cs="Times New Roman"/>
          <w:color w:val="000000"/>
          <w:kern w:val="0"/>
          <w14:ligatures w14:val="none"/>
        </w:rPr>
        <w:t xml:space="preserve">. (n.d.). Google.com. Retrieved November 21, 2024, from </w:t>
      </w:r>
      <w:hyperlink r:id="rId38" w:history="1">
        <w:r w:rsidRPr="00B2534E">
          <w:rPr>
            <w:rStyle w:val="Hyperlink"/>
            <w:rFonts w:ascii="Times New Roman" w:eastAsia="Times New Roman" w:hAnsi="Times New Roman" w:cs="Times New Roman"/>
            <w:kern w:val="0"/>
            <w14:ligatures w14:val="none"/>
          </w:rPr>
          <w:t>https://scholar.google.com/scholar?q=Climate+change+and+human+health%3A+present+and+future+risks+McMichael+2006</w:t>
        </w:r>
      </w:hyperlink>
    </w:p>
    <w:p w:rsidR="00840EE5" w:rsidRPr="00B2534E" w:rsidRDefault="00840EE5" w:rsidP="00840EE5">
      <w:pPr>
        <w:pStyle w:val="ListParagraph"/>
        <w:rPr>
          <w:rFonts w:ascii="Times New Roman" w:eastAsia="Times New Roman" w:hAnsi="Times New Roman" w:cs="Times New Roman"/>
          <w:color w:val="000000"/>
          <w:kern w:val="0"/>
          <w14:ligatures w14:val="none"/>
        </w:rPr>
      </w:pPr>
    </w:p>
    <w:p w:rsidR="00840EE5" w:rsidRPr="00B2534E" w:rsidRDefault="00840EE5" w:rsidP="00840EE5">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Google Scholar</w:t>
      </w:r>
      <w:r w:rsidRPr="00B2534E">
        <w:rPr>
          <w:rFonts w:ascii="Times New Roman" w:eastAsia="Times New Roman" w:hAnsi="Times New Roman" w:cs="Times New Roman"/>
          <w:color w:val="000000"/>
          <w:kern w:val="0"/>
          <w14:ligatures w14:val="none"/>
        </w:rPr>
        <w:t xml:space="preserve">. (n.d.). Google.com. Retrieved November 21, 2024, from </w:t>
      </w:r>
      <w:hyperlink r:id="rId39" w:history="1">
        <w:r w:rsidRPr="00B2534E">
          <w:rPr>
            <w:rStyle w:val="Hyperlink"/>
            <w:rFonts w:ascii="Times New Roman" w:eastAsia="Times New Roman" w:hAnsi="Times New Roman" w:cs="Times New Roman"/>
            <w:kern w:val="0"/>
            <w14:ligatures w14:val="none"/>
          </w:rPr>
          <w:t>https://scholar.google.com/scholar?q=Ambient+Air+Pollution+Exposure+Estimation+for+the+Global+Burden+of+Disease+2013+Brauer+2016</w:t>
        </w:r>
      </w:hyperlink>
    </w:p>
    <w:p w:rsidR="00840EE5" w:rsidRPr="00B2534E" w:rsidRDefault="00840EE5" w:rsidP="00840EE5">
      <w:pPr>
        <w:pStyle w:val="ListParagraph"/>
        <w:rPr>
          <w:rFonts w:ascii="Times New Roman" w:eastAsia="Times New Roman" w:hAnsi="Times New Roman" w:cs="Times New Roman"/>
          <w:color w:val="000000"/>
          <w:kern w:val="0"/>
          <w14:ligatures w14:val="none"/>
        </w:rPr>
      </w:pPr>
    </w:p>
    <w:p w:rsidR="00840EE5" w:rsidRPr="00B2534E" w:rsidRDefault="00840EE5" w:rsidP="00840EE5">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Google Scholar</w:t>
      </w:r>
      <w:r w:rsidRPr="00B2534E">
        <w:rPr>
          <w:rFonts w:ascii="Times New Roman" w:eastAsia="Times New Roman" w:hAnsi="Times New Roman" w:cs="Times New Roman"/>
          <w:color w:val="000000"/>
          <w:kern w:val="0"/>
          <w14:ligatures w14:val="none"/>
        </w:rPr>
        <w:t xml:space="preserve">. (n.d.). Google.com. Retrieved November 21, 2024, from </w:t>
      </w:r>
      <w:hyperlink r:id="rId40" w:history="1">
        <w:r w:rsidRPr="00B2534E">
          <w:rPr>
            <w:rStyle w:val="Hyperlink"/>
            <w:rFonts w:ascii="Times New Roman" w:eastAsia="Times New Roman" w:hAnsi="Times New Roman" w:cs="Times New Roman"/>
            <w:kern w:val="0"/>
            <w14:ligatures w14:val="none"/>
          </w:rPr>
          <w:t>https://scholar.google.com/scholar?q=TRACI+2.0%3A+the+tool+for+the+reduction+and+assessment+of+chemical+and+other+environmental+impacts+2.0+Bare+2011</w:t>
        </w:r>
      </w:hyperlink>
    </w:p>
    <w:p w:rsidR="00840EE5" w:rsidRPr="00B2534E" w:rsidRDefault="00840EE5" w:rsidP="00840EE5">
      <w:pPr>
        <w:pStyle w:val="ListParagraph"/>
        <w:rPr>
          <w:rFonts w:ascii="Times New Roman" w:eastAsia="Times New Roman" w:hAnsi="Times New Roman" w:cs="Times New Roman"/>
          <w:color w:val="000000"/>
          <w:kern w:val="0"/>
          <w14:ligatures w14:val="none"/>
        </w:rPr>
      </w:pPr>
    </w:p>
    <w:p w:rsidR="00840EE5" w:rsidRPr="00B2534E" w:rsidRDefault="00840EE5" w:rsidP="00840EE5">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Google Scholar</w:t>
      </w:r>
      <w:r w:rsidRPr="00B2534E">
        <w:rPr>
          <w:rFonts w:ascii="Times New Roman" w:eastAsia="Times New Roman" w:hAnsi="Times New Roman" w:cs="Times New Roman"/>
          <w:color w:val="000000"/>
          <w:kern w:val="0"/>
          <w14:ligatures w14:val="none"/>
        </w:rPr>
        <w:t xml:space="preserve">. (n.d.). Google.com. Retrieved November 21, 2024, from </w:t>
      </w:r>
      <w:hyperlink r:id="rId41" w:history="1">
        <w:r w:rsidRPr="00B2534E">
          <w:rPr>
            <w:rStyle w:val="Hyperlink"/>
            <w:rFonts w:ascii="Times New Roman" w:eastAsia="Times New Roman" w:hAnsi="Times New Roman" w:cs="Times New Roman"/>
            <w:kern w:val="0"/>
            <w14:ligatures w14:val="none"/>
          </w:rPr>
          <w:t>https://scholar.google.com/scholar?q=Emerging+approaches%2C+challenges+and+opportunities+in+life+cycle+assessment+Hellweg+2014</w:t>
        </w:r>
      </w:hyperlink>
    </w:p>
    <w:p w:rsidR="00840EE5" w:rsidRPr="00B2534E" w:rsidRDefault="00840EE5" w:rsidP="00840EE5">
      <w:pPr>
        <w:pStyle w:val="ListParagraph"/>
        <w:rPr>
          <w:rFonts w:ascii="Times New Roman" w:eastAsia="Times New Roman" w:hAnsi="Times New Roman" w:cs="Times New Roman"/>
          <w:color w:val="000000"/>
          <w:kern w:val="0"/>
          <w14:ligatures w14:val="none"/>
        </w:rPr>
      </w:pPr>
    </w:p>
    <w:p w:rsidR="00840EE5" w:rsidRPr="00B2534E" w:rsidRDefault="00840EE5" w:rsidP="00840EE5">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color w:val="000000"/>
          <w:kern w:val="0"/>
          <w14:ligatures w14:val="none"/>
        </w:rPr>
        <w:t>Bare, J., Gloria, T., &amp; Norris, G. (2006). Development of the method and U.S. normalization database for Life Cycle Impact Assessment and sustainability metrics. </w:t>
      </w:r>
      <w:r w:rsidRPr="00B2534E">
        <w:rPr>
          <w:rFonts w:ascii="Times New Roman" w:eastAsia="Times New Roman" w:hAnsi="Times New Roman" w:cs="Times New Roman"/>
          <w:i/>
          <w:iCs/>
          <w:color w:val="000000"/>
          <w:kern w:val="0"/>
          <w14:ligatures w14:val="none"/>
        </w:rPr>
        <w:t>Environmental Science &amp; Technology</w:t>
      </w:r>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40</w:t>
      </w:r>
      <w:r w:rsidRPr="00B2534E">
        <w:rPr>
          <w:rFonts w:ascii="Times New Roman" w:eastAsia="Times New Roman" w:hAnsi="Times New Roman" w:cs="Times New Roman"/>
          <w:color w:val="000000"/>
          <w:kern w:val="0"/>
          <w14:ligatures w14:val="none"/>
        </w:rPr>
        <w:t xml:space="preserve">(16), 5108–5115. </w:t>
      </w:r>
      <w:hyperlink r:id="rId42" w:history="1">
        <w:r w:rsidRPr="00B2534E">
          <w:rPr>
            <w:rStyle w:val="Hyperlink"/>
            <w:rFonts w:ascii="Times New Roman" w:eastAsia="Times New Roman" w:hAnsi="Times New Roman" w:cs="Times New Roman"/>
            <w:kern w:val="0"/>
            <w14:ligatures w14:val="none"/>
          </w:rPr>
          <w:t>https://doi.org/10.1021/es052494b</w:t>
        </w:r>
      </w:hyperlink>
    </w:p>
    <w:p w:rsidR="00840EE5" w:rsidRPr="00B2534E" w:rsidRDefault="00840EE5" w:rsidP="00840EE5">
      <w:pPr>
        <w:pStyle w:val="ListParagraph"/>
        <w:rPr>
          <w:rFonts w:ascii="Times New Roman" w:eastAsia="Times New Roman" w:hAnsi="Times New Roman" w:cs="Times New Roman"/>
          <w:color w:val="000000"/>
          <w:kern w:val="0"/>
          <w14:ligatures w14:val="none"/>
        </w:rPr>
      </w:pPr>
    </w:p>
    <w:p w:rsidR="00840EE5" w:rsidRPr="00B2534E" w:rsidRDefault="00840EE5" w:rsidP="00840EE5">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color w:val="000000"/>
          <w:kern w:val="0"/>
          <w14:ligatures w14:val="none"/>
        </w:rPr>
        <w:t xml:space="preserve">Lautier, A., Rosenbaum, R. K., </w:t>
      </w:r>
      <w:proofErr w:type="spellStart"/>
      <w:r w:rsidRPr="00B2534E">
        <w:rPr>
          <w:rFonts w:ascii="Times New Roman" w:eastAsia="Times New Roman" w:hAnsi="Times New Roman" w:cs="Times New Roman"/>
          <w:color w:val="000000"/>
          <w:kern w:val="0"/>
          <w14:ligatures w14:val="none"/>
        </w:rPr>
        <w:t>Margni</w:t>
      </w:r>
      <w:proofErr w:type="spellEnd"/>
      <w:r w:rsidRPr="00B2534E">
        <w:rPr>
          <w:rFonts w:ascii="Times New Roman" w:eastAsia="Times New Roman" w:hAnsi="Times New Roman" w:cs="Times New Roman"/>
          <w:color w:val="000000"/>
          <w:kern w:val="0"/>
          <w14:ligatures w14:val="none"/>
        </w:rPr>
        <w:t xml:space="preserve">, M., Bare, J., Roy, P.-O., &amp; </w:t>
      </w:r>
      <w:proofErr w:type="spellStart"/>
      <w:r w:rsidRPr="00B2534E">
        <w:rPr>
          <w:rFonts w:ascii="Times New Roman" w:eastAsia="Times New Roman" w:hAnsi="Times New Roman" w:cs="Times New Roman"/>
          <w:color w:val="000000"/>
          <w:kern w:val="0"/>
          <w14:ligatures w14:val="none"/>
        </w:rPr>
        <w:t>Deschênes</w:t>
      </w:r>
      <w:proofErr w:type="spellEnd"/>
      <w:r w:rsidRPr="00B2534E">
        <w:rPr>
          <w:rFonts w:ascii="Times New Roman" w:eastAsia="Times New Roman" w:hAnsi="Times New Roman" w:cs="Times New Roman"/>
          <w:color w:val="000000"/>
          <w:kern w:val="0"/>
          <w14:ligatures w14:val="none"/>
        </w:rPr>
        <w:t>, L. (2010). Development of normalization factors for Canada and the United States and comparison with European factors. </w:t>
      </w:r>
      <w:r w:rsidRPr="00B2534E">
        <w:rPr>
          <w:rFonts w:ascii="Times New Roman" w:eastAsia="Times New Roman" w:hAnsi="Times New Roman" w:cs="Times New Roman"/>
          <w:i/>
          <w:iCs/>
          <w:color w:val="000000"/>
          <w:kern w:val="0"/>
          <w14:ligatures w14:val="none"/>
        </w:rPr>
        <w:t>The Science of the Total Environment</w:t>
      </w:r>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409</w:t>
      </w:r>
      <w:r w:rsidRPr="00B2534E">
        <w:rPr>
          <w:rFonts w:ascii="Times New Roman" w:eastAsia="Times New Roman" w:hAnsi="Times New Roman" w:cs="Times New Roman"/>
          <w:color w:val="000000"/>
          <w:kern w:val="0"/>
          <w14:ligatures w14:val="none"/>
        </w:rPr>
        <w:t xml:space="preserve">(1), 33–42. </w:t>
      </w:r>
      <w:hyperlink r:id="rId43" w:history="1">
        <w:r w:rsidRPr="00B2534E">
          <w:rPr>
            <w:rStyle w:val="Hyperlink"/>
            <w:rFonts w:ascii="Times New Roman" w:eastAsia="Times New Roman" w:hAnsi="Times New Roman" w:cs="Times New Roman"/>
            <w:kern w:val="0"/>
            <w14:ligatures w14:val="none"/>
          </w:rPr>
          <w:t>https://doi.org/10.1016/j.scitotenv.2010.09.016</w:t>
        </w:r>
      </w:hyperlink>
    </w:p>
    <w:p w:rsidR="00840EE5" w:rsidRPr="00B2534E" w:rsidRDefault="00840EE5" w:rsidP="00840EE5">
      <w:pPr>
        <w:pStyle w:val="ListParagraph"/>
        <w:rPr>
          <w:rFonts w:ascii="Times New Roman" w:eastAsia="Times New Roman" w:hAnsi="Times New Roman" w:cs="Times New Roman"/>
          <w:color w:val="000000"/>
          <w:kern w:val="0"/>
          <w14:ligatures w14:val="none"/>
        </w:rPr>
      </w:pPr>
    </w:p>
    <w:p w:rsidR="00B2534E" w:rsidRPr="00B2534E" w:rsidRDefault="00B2534E" w:rsidP="00B2534E">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Google Scholar</w:t>
      </w:r>
      <w:r w:rsidRPr="00B2534E">
        <w:rPr>
          <w:rFonts w:ascii="Times New Roman" w:eastAsia="Times New Roman" w:hAnsi="Times New Roman" w:cs="Times New Roman"/>
          <w:color w:val="000000"/>
          <w:kern w:val="0"/>
          <w14:ligatures w14:val="none"/>
        </w:rPr>
        <w:t xml:space="preserve">. (n.d.). Google.com. Retrieved November 21, 2024, from </w:t>
      </w:r>
      <w:hyperlink r:id="rId44" w:history="1">
        <w:r w:rsidRPr="00B2534E">
          <w:rPr>
            <w:rStyle w:val="Hyperlink"/>
            <w:rFonts w:ascii="Times New Roman" w:eastAsia="Times New Roman" w:hAnsi="Times New Roman" w:cs="Times New Roman"/>
            <w:kern w:val="0"/>
            <w14:ligatures w14:val="none"/>
          </w:rPr>
          <w:t>https://scholar.google.com/scholar?q=Updated+US+and+Canadian+normalization+factors+for+TRACI+2.1+Ryberg+2013</w:t>
        </w:r>
      </w:hyperlink>
    </w:p>
    <w:p w:rsidR="00B2534E" w:rsidRPr="00B2534E" w:rsidRDefault="00B2534E" w:rsidP="00B2534E">
      <w:pPr>
        <w:pStyle w:val="ListParagraph"/>
        <w:rPr>
          <w:rFonts w:ascii="Times New Roman" w:eastAsia="Times New Roman" w:hAnsi="Times New Roman" w:cs="Times New Roman"/>
          <w:color w:val="000000"/>
          <w:kern w:val="0"/>
          <w14:ligatures w14:val="none"/>
        </w:rPr>
      </w:pPr>
    </w:p>
    <w:p w:rsidR="00B2534E" w:rsidRPr="00B2534E" w:rsidRDefault="00B2534E" w:rsidP="00B2534E">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Google Scholar</w:t>
      </w:r>
      <w:r w:rsidRPr="00B2534E">
        <w:rPr>
          <w:rFonts w:ascii="Times New Roman" w:eastAsia="Times New Roman" w:hAnsi="Times New Roman" w:cs="Times New Roman"/>
          <w:color w:val="000000"/>
          <w:kern w:val="0"/>
          <w14:ligatures w14:val="none"/>
        </w:rPr>
        <w:t xml:space="preserve">. (n.d.). Google.com. Retrieved November 21, 2024, from </w:t>
      </w:r>
      <w:hyperlink r:id="rId45" w:history="1">
        <w:r w:rsidRPr="00B2534E">
          <w:rPr>
            <w:rStyle w:val="Hyperlink"/>
            <w:rFonts w:ascii="Times New Roman" w:eastAsia="Times New Roman" w:hAnsi="Times New Roman" w:cs="Times New Roman"/>
            <w:kern w:val="0"/>
            <w14:ligatures w14:val="none"/>
          </w:rPr>
          <w:t>https://scholar.google.com/scholar?q=TRACI+Bare+2002</w:t>
        </w:r>
      </w:hyperlink>
    </w:p>
    <w:p w:rsidR="00B2534E" w:rsidRPr="00B2534E" w:rsidRDefault="00B2534E" w:rsidP="00B2534E">
      <w:pPr>
        <w:pStyle w:val="ListParagraph"/>
        <w:rPr>
          <w:rFonts w:ascii="Times New Roman" w:eastAsia="Times New Roman" w:hAnsi="Times New Roman" w:cs="Times New Roman"/>
          <w:color w:val="000000"/>
          <w:kern w:val="0"/>
          <w14:ligatures w14:val="none"/>
        </w:rPr>
      </w:pPr>
    </w:p>
    <w:p w:rsidR="00B2534E" w:rsidRPr="00B2534E" w:rsidRDefault="00B2534E" w:rsidP="00B2534E">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Google Scholar</w:t>
      </w:r>
      <w:r w:rsidRPr="00B2534E">
        <w:rPr>
          <w:rFonts w:ascii="Times New Roman" w:eastAsia="Times New Roman" w:hAnsi="Times New Roman" w:cs="Times New Roman"/>
          <w:color w:val="000000"/>
          <w:kern w:val="0"/>
          <w14:ligatures w14:val="none"/>
        </w:rPr>
        <w:t xml:space="preserve">. (n.d.). Google.com. Retrieved November 21, 2024, from </w:t>
      </w:r>
      <w:hyperlink r:id="rId46" w:history="1">
        <w:r w:rsidRPr="00B2534E">
          <w:rPr>
            <w:rStyle w:val="Hyperlink"/>
            <w:rFonts w:ascii="Times New Roman" w:eastAsia="Times New Roman" w:hAnsi="Times New Roman" w:cs="Times New Roman"/>
            <w:kern w:val="0"/>
            <w14:ligatures w14:val="none"/>
          </w:rPr>
          <w:t>https://scholar.google.com/scholar?q=IMPACT+2002%2B%3A+a+new+life+cycle+impact+assessment+methodology+Jolliet+2003</w:t>
        </w:r>
      </w:hyperlink>
    </w:p>
    <w:p w:rsidR="00B2534E" w:rsidRPr="00B2534E" w:rsidRDefault="00B2534E" w:rsidP="00B2534E">
      <w:pPr>
        <w:pStyle w:val="ListParagraph"/>
        <w:rPr>
          <w:rFonts w:ascii="Times New Roman" w:eastAsia="Times New Roman" w:hAnsi="Times New Roman" w:cs="Times New Roman"/>
          <w:color w:val="000000"/>
          <w:kern w:val="0"/>
          <w14:ligatures w14:val="none"/>
        </w:rPr>
      </w:pPr>
    </w:p>
    <w:p w:rsidR="00B2534E" w:rsidRPr="00B2534E" w:rsidRDefault="00B2534E" w:rsidP="00B2534E">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proofErr w:type="spellStart"/>
      <w:r w:rsidRPr="00B2534E">
        <w:rPr>
          <w:rFonts w:ascii="Times New Roman" w:eastAsia="Times New Roman" w:hAnsi="Times New Roman" w:cs="Times New Roman"/>
          <w:color w:val="000000"/>
          <w:kern w:val="0"/>
          <w14:ligatures w14:val="none"/>
        </w:rPr>
        <w:t>Fann</w:t>
      </w:r>
      <w:proofErr w:type="spellEnd"/>
      <w:r w:rsidRPr="00B2534E">
        <w:rPr>
          <w:rFonts w:ascii="Times New Roman" w:eastAsia="Times New Roman" w:hAnsi="Times New Roman" w:cs="Times New Roman"/>
          <w:color w:val="000000"/>
          <w:kern w:val="0"/>
          <w14:ligatures w14:val="none"/>
        </w:rPr>
        <w:t>, N., Fulcher, C. M., &amp; Baker, K. (2013). The recent and future health burden of air pollution apportioned across U.S. sectors. </w:t>
      </w:r>
      <w:r w:rsidRPr="00B2534E">
        <w:rPr>
          <w:rFonts w:ascii="Times New Roman" w:eastAsia="Times New Roman" w:hAnsi="Times New Roman" w:cs="Times New Roman"/>
          <w:i/>
          <w:iCs/>
          <w:color w:val="000000"/>
          <w:kern w:val="0"/>
          <w14:ligatures w14:val="none"/>
        </w:rPr>
        <w:t>Environmental Science &amp; Technology</w:t>
      </w:r>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47</w:t>
      </w:r>
      <w:r w:rsidRPr="00B2534E">
        <w:rPr>
          <w:rFonts w:ascii="Times New Roman" w:eastAsia="Times New Roman" w:hAnsi="Times New Roman" w:cs="Times New Roman"/>
          <w:color w:val="000000"/>
          <w:kern w:val="0"/>
          <w14:ligatures w14:val="none"/>
        </w:rPr>
        <w:t xml:space="preserve">(8), 3580–3589. </w:t>
      </w:r>
      <w:hyperlink r:id="rId47" w:history="1">
        <w:r w:rsidRPr="00B2534E">
          <w:rPr>
            <w:rStyle w:val="Hyperlink"/>
            <w:rFonts w:ascii="Times New Roman" w:eastAsia="Times New Roman" w:hAnsi="Times New Roman" w:cs="Times New Roman"/>
            <w:kern w:val="0"/>
            <w14:ligatures w14:val="none"/>
          </w:rPr>
          <w:t>https://doi.org/10.1021/es304831q</w:t>
        </w:r>
      </w:hyperlink>
    </w:p>
    <w:p w:rsidR="00B2534E" w:rsidRPr="00B2534E" w:rsidRDefault="00B2534E" w:rsidP="00B2534E">
      <w:pPr>
        <w:pStyle w:val="ListParagraph"/>
        <w:rPr>
          <w:rFonts w:ascii="Times New Roman" w:eastAsia="Times New Roman" w:hAnsi="Times New Roman" w:cs="Times New Roman"/>
          <w:color w:val="000000"/>
          <w:kern w:val="0"/>
          <w14:ligatures w14:val="none"/>
        </w:rPr>
      </w:pPr>
    </w:p>
    <w:p w:rsidR="00B2534E" w:rsidRPr="00B2534E" w:rsidRDefault="00B2534E" w:rsidP="00B2534E">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Google Scholar</w:t>
      </w:r>
      <w:r w:rsidRPr="00B2534E">
        <w:rPr>
          <w:rFonts w:ascii="Times New Roman" w:eastAsia="Times New Roman" w:hAnsi="Times New Roman" w:cs="Times New Roman"/>
          <w:color w:val="000000"/>
          <w:kern w:val="0"/>
          <w14:ligatures w14:val="none"/>
        </w:rPr>
        <w:t xml:space="preserve">. (n.d.). Google.com. Retrieved November 21, 2024, from </w:t>
      </w:r>
      <w:hyperlink r:id="rId48" w:history="1">
        <w:r w:rsidRPr="00B2534E">
          <w:rPr>
            <w:rStyle w:val="Hyperlink"/>
            <w:rFonts w:ascii="Times New Roman" w:eastAsia="Times New Roman" w:hAnsi="Times New Roman" w:cs="Times New Roman"/>
            <w:kern w:val="0"/>
            <w14:ligatures w14:val="none"/>
          </w:rPr>
          <w:t>https://scholar.google.com/scholar?q=Air+pollution+and+early+deaths+in+the+United+States.+Part+I%3A+Quantifying+the+impact+of+major+sectors+in+2005+Caiazzo+2013</w:t>
        </w:r>
      </w:hyperlink>
    </w:p>
    <w:p w:rsidR="00B2534E" w:rsidRPr="00B2534E" w:rsidRDefault="00B2534E" w:rsidP="00B2534E">
      <w:pPr>
        <w:pStyle w:val="ListParagraph"/>
        <w:rPr>
          <w:rFonts w:ascii="Times New Roman" w:eastAsia="Times New Roman" w:hAnsi="Times New Roman" w:cs="Times New Roman"/>
          <w:color w:val="000000"/>
          <w:kern w:val="0"/>
          <w14:ligatures w14:val="none"/>
        </w:rPr>
      </w:pPr>
    </w:p>
    <w:p w:rsidR="00B2534E" w:rsidRDefault="00B2534E" w:rsidP="00B2534E">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color w:val="000000"/>
          <w:kern w:val="0"/>
          <w14:ligatures w14:val="none"/>
        </w:rPr>
        <w:t xml:space="preserve">Berwick, D. M., &amp; </w:t>
      </w:r>
      <w:proofErr w:type="spellStart"/>
      <w:r w:rsidRPr="00B2534E">
        <w:rPr>
          <w:rFonts w:ascii="Times New Roman" w:eastAsia="Times New Roman" w:hAnsi="Times New Roman" w:cs="Times New Roman"/>
          <w:color w:val="000000"/>
          <w:kern w:val="0"/>
          <w14:ligatures w14:val="none"/>
        </w:rPr>
        <w:t>Hackbarth</w:t>
      </w:r>
      <w:proofErr w:type="spellEnd"/>
      <w:r w:rsidRPr="00B2534E">
        <w:rPr>
          <w:rFonts w:ascii="Times New Roman" w:eastAsia="Times New Roman" w:hAnsi="Times New Roman" w:cs="Times New Roman"/>
          <w:color w:val="000000"/>
          <w:kern w:val="0"/>
          <w14:ligatures w14:val="none"/>
        </w:rPr>
        <w:t>, A. D. (2012). Eliminating waste in US health care. </w:t>
      </w:r>
      <w:r w:rsidRPr="00B2534E">
        <w:rPr>
          <w:rFonts w:ascii="Times New Roman" w:eastAsia="Times New Roman" w:hAnsi="Times New Roman" w:cs="Times New Roman"/>
          <w:i/>
          <w:iCs/>
          <w:color w:val="000000"/>
          <w:kern w:val="0"/>
          <w14:ligatures w14:val="none"/>
        </w:rPr>
        <w:t>JAMA: The Journal of the American Medical Association</w:t>
      </w:r>
      <w:r w:rsidRPr="00B2534E">
        <w:rPr>
          <w:rFonts w:ascii="Times New Roman" w:eastAsia="Times New Roman" w:hAnsi="Times New Roman" w:cs="Times New Roman"/>
          <w:color w:val="000000"/>
          <w:kern w:val="0"/>
          <w14:ligatures w14:val="none"/>
        </w:rPr>
        <w:t>, </w:t>
      </w:r>
      <w:r w:rsidRPr="00B2534E">
        <w:rPr>
          <w:rFonts w:ascii="Times New Roman" w:eastAsia="Times New Roman" w:hAnsi="Times New Roman" w:cs="Times New Roman"/>
          <w:i/>
          <w:iCs/>
          <w:color w:val="000000"/>
          <w:kern w:val="0"/>
          <w14:ligatures w14:val="none"/>
        </w:rPr>
        <w:t>307</w:t>
      </w:r>
      <w:r w:rsidRPr="00B2534E">
        <w:rPr>
          <w:rFonts w:ascii="Times New Roman" w:eastAsia="Times New Roman" w:hAnsi="Times New Roman" w:cs="Times New Roman"/>
          <w:color w:val="000000"/>
          <w:kern w:val="0"/>
          <w14:ligatures w14:val="none"/>
        </w:rPr>
        <w:t xml:space="preserve">(14), 1513–1516. </w:t>
      </w:r>
      <w:hyperlink r:id="rId49" w:history="1">
        <w:r w:rsidRPr="00B2534E">
          <w:rPr>
            <w:rStyle w:val="Hyperlink"/>
            <w:rFonts w:ascii="Times New Roman" w:eastAsia="Times New Roman" w:hAnsi="Times New Roman" w:cs="Times New Roman"/>
            <w:kern w:val="0"/>
            <w14:ligatures w14:val="none"/>
          </w:rPr>
          <w:t>https://doi.org/10.1001/jama.2012.362</w:t>
        </w:r>
      </w:hyperlink>
    </w:p>
    <w:p w:rsidR="00B2534E" w:rsidRPr="00B2534E" w:rsidRDefault="00B2534E" w:rsidP="00B2534E">
      <w:pPr>
        <w:pStyle w:val="ListParagraph"/>
        <w:rPr>
          <w:rFonts w:ascii="Times New Roman" w:eastAsia="Times New Roman" w:hAnsi="Times New Roman" w:cs="Times New Roman"/>
          <w:color w:val="000000"/>
          <w:kern w:val="0"/>
          <w14:ligatures w14:val="none"/>
        </w:rPr>
      </w:pPr>
    </w:p>
    <w:p w:rsidR="00B2534E" w:rsidRPr="00B2534E" w:rsidRDefault="00000000" w:rsidP="00B2534E">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hyperlink r:id="rId50" w:history="1">
        <w:r w:rsidR="00B2534E" w:rsidRPr="00B2534E">
          <w:rPr>
            <w:rStyle w:val="Hyperlink"/>
            <w:rFonts w:ascii="Times New Roman" w:eastAsia="Times New Roman" w:hAnsi="Times New Roman" w:cs="Times New Roman"/>
            <w:kern w:val="0"/>
            <w14:ligatures w14:val="none"/>
          </w:rPr>
          <w:t>https://scholar.google.com/scholar?q=The+triple+aim%3A+care%2C+health%2C+and+cost+Berwick+2008</w:t>
        </w:r>
      </w:hyperlink>
    </w:p>
    <w:p w:rsidR="00B2534E" w:rsidRPr="00B2534E" w:rsidRDefault="00B2534E" w:rsidP="00B2534E">
      <w:pPr>
        <w:pStyle w:val="ListParagraph"/>
        <w:rPr>
          <w:rFonts w:ascii="Times New Roman" w:eastAsia="Times New Roman" w:hAnsi="Times New Roman" w:cs="Times New Roman"/>
          <w:color w:val="000000"/>
          <w:kern w:val="0"/>
          <w14:ligatures w14:val="none"/>
        </w:rPr>
      </w:pPr>
    </w:p>
    <w:p w:rsidR="00B2534E" w:rsidRPr="00B2534E" w:rsidRDefault="00B2534E" w:rsidP="00B2534E">
      <w:pPr>
        <w:pStyle w:val="ListParagraph"/>
        <w:numPr>
          <w:ilvl w:val="0"/>
          <w:numId w:val="18"/>
        </w:numPr>
        <w:spacing w:before="100" w:beforeAutospacing="1" w:line="480" w:lineRule="auto"/>
        <w:rPr>
          <w:rFonts w:ascii="Times New Roman" w:eastAsia="Times New Roman" w:hAnsi="Times New Roman" w:cs="Times New Roman"/>
          <w:color w:val="000000"/>
          <w:kern w:val="0"/>
          <w14:ligatures w14:val="none"/>
        </w:rPr>
      </w:pPr>
      <w:r w:rsidRPr="00B2534E">
        <w:rPr>
          <w:rFonts w:ascii="Times New Roman" w:eastAsia="Times New Roman" w:hAnsi="Times New Roman" w:cs="Times New Roman"/>
          <w:i/>
          <w:iCs/>
          <w:color w:val="000000"/>
          <w:kern w:val="0"/>
          <w14:ligatures w14:val="none"/>
        </w:rPr>
        <w:t>Google Scholar</w:t>
      </w:r>
      <w:r w:rsidRPr="00B2534E">
        <w:rPr>
          <w:rFonts w:ascii="Times New Roman" w:eastAsia="Times New Roman" w:hAnsi="Times New Roman" w:cs="Times New Roman"/>
          <w:color w:val="000000"/>
          <w:kern w:val="0"/>
          <w14:ligatures w14:val="none"/>
        </w:rPr>
        <w:t xml:space="preserve">. (n.d.). Google.com. Retrieved November 21, 2024, from </w:t>
      </w:r>
      <w:hyperlink r:id="rId51" w:history="1">
        <w:r w:rsidRPr="00B2534E">
          <w:rPr>
            <w:rStyle w:val="Hyperlink"/>
            <w:rFonts w:ascii="Times New Roman" w:eastAsia="Times New Roman" w:hAnsi="Times New Roman" w:cs="Times New Roman"/>
            <w:kern w:val="0"/>
            <w14:ligatures w14:val="none"/>
          </w:rPr>
          <w:t>https://scholar.google.com/scholar?q=Public+health+benefits+of+strategies+to+reduce+greenhouse-gas+emissions%3A+food+and+agriculture+Friel+2009</w:t>
        </w:r>
      </w:hyperlink>
    </w:p>
    <w:p w:rsidR="00B2534E" w:rsidRPr="00B2534E" w:rsidRDefault="00B2534E" w:rsidP="00B2534E">
      <w:pPr>
        <w:pStyle w:val="ListParagraph"/>
        <w:rPr>
          <w:rFonts w:ascii="Helvetica Neue" w:eastAsia="Times New Roman" w:hAnsi="Helvetica Neue" w:cs="Times New Roman"/>
          <w:color w:val="000000"/>
          <w:kern w:val="0"/>
          <w14:ligatures w14:val="none"/>
        </w:rPr>
      </w:pPr>
    </w:p>
    <w:p w:rsidR="00B2534E" w:rsidRPr="00B2534E" w:rsidRDefault="00B2534E" w:rsidP="00B2534E">
      <w:pPr>
        <w:pStyle w:val="ListParagraph"/>
        <w:spacing w:before="100" w:beforeAutospacing="1" w:line="480" w:lineRule="auto"/>
        <w:rPr>
          <w:rFonts w:ascii="Helvetica Neue" w:eastAsia="Times New Roman" w:hAnsi="Helvetica Neue" w:cs="Times New Roman"/>
          <w:color w:val="000000"/>
          <w:kern w:val="0"/>
          <w14:ligatures w14:val="none"/>
        </w:rPr>
      </w:pPr>
    </w:p>
    <w:p w:rsidR="00B2534E" w:rsidRPr="00B2534E" w:rsidRDefault="00B2534E" w:rsidP="00B2534E">
      <w:pPr>
        <w:pStyle w:val="ListParagraph"/>
        <w:rPr>
          <w:rFonts w:ascii="Times New Roman" w:eastAsia="Times New Roman" w:hAnsi="Times New Roman" w:cs="Times New Roman"/>
          <w:color w:val="000000"/>
          <w:kern w:val="0"/>
          <w14:ligatures w14:val="none"/>
        </w:rPr>
      </w:pPr>
    </w:p>
    <w:p w:rsidR="00B2534E" w:rsidRPr="00B2534E" w:rsidRDefault="00B2534E" w:rsidP="00B2534E">
      <w:pPr>
        <w:pStyle w:val="ListParagraph"/>
        <w:spacing w:before="100" w:beforeAutospacing="1" w:line="480" w:lineRule="auto"/>
        <w:rPr>
          <w:rFonts w:ascii="Helvetica Neue" w:eastAsia="Times New Roman" w:hAnsi="Helvetica Neue" w:cs="Times New Roman"/>
          <w:color w:val="000000"/>
          <w:kern w:val="0"/>
          <w14:ligatures w14:val="none"/>
        </w:rPr>
      </w:pPr>
    </w:p>
    <w:p w:rsidR="00B2534E" w:rsidRPr="00B2534E" w:rsidRDefault="00B2534E" w:rsidP="00B2534E">
      <w:pPr>
        <w:pStyle w:val="ListParagraph"/>
        <w:rPr>
          <w:rFonts w:ascii="Times New Roman" w:eastAsia="Times New Roman" w:hAnsi="Times New Roman" w:cs="Times New Roman"/>
          <w:kern w:val="0"/>
          <w14:ligatures w14:val="none"/>
        </w:rPr>
      </w:pPr>
    </w:p>
    <w:p w:rsidR="00B2534E" w:rsidRPr="00B2534E" w:rsidRDefault="00B2534E" w:rsidP="00B2534E">
      <w:pPr>
        <w:spacing w:before="100" w:beforeAutospacing="1" w:line="480" w:lineRule="auto"/>
        <w:ind w:left="360"/>
        <w:rPr>
          <w:rFonts w:ascii="Helvetica Neue" w:eastAsia="Times New Roman" w:hAnsi="Helvetica Neue" w:cs="Times New Roman"/>
          <w:color w:val="000000"/>
          <w:kern w:val="0"/>
          <w14:ligatures w14:val="none"/>
        </w:rPr>
      </w:pPr>
    </w:p>
    <w:p w:rsidR="00B2534E" w:rsidRPr="00B2534E" w:rsidRDefault="00B2534E" w:rsidP="00B2534E">
      <w:pPr>
        <w:pStyle w:val="ListParagraph"/>
        <w:rPr>
          <w:rFonts w:ascii="Times New Roman" w:eastAsia="Times New Roman" w:hAnsi="Times New Roman" w:cs="Times New Roman"/>
          <w:kern w:val="0"/>
          <w14:ligatures w14:val="none"/>
        </w:rPr>
      </w:pPr>
    </w:p>
    <w:p w:rsidR="00B2534E" w:rsidRPr="00B2534E" w:rsidRDefault="00B2534E" w:rsidP="00B2534E">
      <w:pPr>
        <w:pStyle w:val="ListParagraph"/>
        <w:spacing w:before="100" w:beforeAutospacing="1" w:line="480" w:lineRule="auto"/>
        <w:rPr>
          <w:rFonts w:ascii="Helvetica Neue" w:eastAsia="Times New Roman" w:hAnsi="Helvetica Neue" w:cs="Times New Roman"/>
          <w:color w:val="000000"/>
          <w:kern w:val="0"/>
          <w14:ligatures w14:val="none"/>
        </w:rPr>
      </w:pPr>
    </w:p>
    <w:p w:rsidR="00B2534E" w:rsidRPr="00B2534E" w:rsidRDefault="00B2534E" w:rsidP="00B2534E">
      <w:pPr>
        <w:ind w:left="360"/>
        <w:rPr>
          <w:rFonts w:ascii="Times New Roman" w:eastAsia="Times New Roman" w:hAnsi="Times New Roman" w:cs="Times New Roman"/>
          <w:kern w:val="0"/>
          <w14:ligatures w14:val="none"/>
        </w:rPr>
      </w:pPr>
    </w:p>
    <w:p w:rsidR="00B2534E" w:rsidRPr="00B2534E" w:rsidRDefault="00B2534E" w:rsidP="00B2534E">
      <w:pPr>
        <w:pStyle w:val="ListParagraph"/>
        <w:spacing w:before="100" w:beforeAutospacing="1" w:line="480" w:lineRule="auto"/>
        <w:rPr>
          <w:rFonts w:ascii="Helvetica Neue" w:eastAsia="Times New Roman" w:hAnsi="Helvetica Neue" w:cs="Times New Roman"/>
          <w:color w:val="000000"/>
          <w:kern w:val="0"/>
          <w14:ligatures w14:val="none"/>
        </w:rPr>
      </w:pPr>
    </w:p>
    <w:p w:rsidR="00840EE5" w:rsidRPr="00840EE5" w:rsidRDefault="00840EE5" w:rsidP="00B2534E">
      <w:pPr>
        <w:pStyle w:val="ListParagraph"/>
        <w:spacing w:before="100" w:beforeAutospacing="1" w:line="480" w:lineRule="auto"/>
        <w:rPr>
          <w:rFonts w:ascii="Helvetica Neue" w:eastAsia="Times New Roman" w:hAnsi="Helvetica Neue" w:cs="Times New Roman"/>
          <w:color w:val="000000"/>
          <w:kern w:val="0"/>
          <w14:ligatures w14:val="none"/>
        </w:rPr>
      </w:pPr>
    </w:p>
    <w:p w:rsidR="00840EE5" w:rsidRPr="00840EE5" w:rsidRDefault="00840EE5" w:rsidP="00840EE5">
      <w:pPr>
        <w:pStyle w:val="ListParagraph"/>
        <w:rPr>
          <w:rFonts w:ascii="Times New Roman" w:eastAsia="Times New Roman" w:hAnsi="Times New Roman" w:cs="Times New Roman"/>
          <w:kern w:val="0"/>
          <w14:ligatures w14:val="none"/>
        </w:rPr>
      </w:pPr>
    </w:p>
    <w:p w:rsidR="00840EE5" w:rsidRPr="00840EE5" w:rsidRDefault="00840EE5" w:rsidP="00840EE5">
      <w:pPr>
        <w:pStyle w:val="ListParagraph"/>
        <w:rPr>
          <w:rFonts w:ascii="Times New Roman" w:eastAsia="Times New Roman" w:hAnsi="Times New Roman" w:cs="Times New Roman"/>
          <w:kern w:val="0"/>
          <w14:ligatures w14:val="none"/>
        </w:rPr>
      </w:pPr>
    </w:p>
    <w:p w:rsidR="00840EE5" w:rsidRPr="00840EE5" w:rsidRDefault="00840EE5" w:rsidP="00840EE5">
      <w:pPr>
        <w:pStyle w:val="ListParagraph"/>
        <w:rPr>
          <w:rFonts w:ascii="Times New Roman" w:eastAsia="Times New Roman" w:hAnsi="Times New Roman" w:cs="Times New Roman"/>
          <w:kern w:val="0"/>
          <w14:ligatures w14:val="none"/>
        </w:rPr>
      </w:pPr>
    </w:p>
    <w:p w:rsidR="00840EE5" w:rsidRPr="00840EE5" w:rsidRDefault="00840EE5" w:rsidP="00840EE5">
      <w:pPr>
        <w:pStyle w:val="ListParagraph"/>
        <w:rPr>
          <w:rFonts w:ascii="Times New Roman" w:eastAsia="Times New Roman" w:hAnsi="Times New Roman" w:cs="Times New Roman"/>
          <w:kern w:val="0"/>
          <w14:ligatures w14:val="none"/>
        </w:rPr>
      </w:pPr>
    </w:p>
    <w:p w:rsidR="00840EE5" w:rsidRPr="00840EE5" w:rsidRDefault="00840EE5" w:rsidP="00840EE5">
      <w:pPr>
        <w:pStyle w:val="ListParagraph"/>
        <w:spacing w:before="100" w:beforeAutospacing="1" w:line="480" w:lineRule="auto"/>
        <w:rPr>
          <w:rFonts w:ascii="Helvetica Neue" w:eastAsia="Times New Roman" w:hAnsi="Helvetica Neue" w:cs="Times New Roman"/>
          <w:color w:val="000000"/>
          <w:kern w:val="0"/>
          <w14:ligatures w14:val="none"/>
        </w:rPr>
      </w:pPr>
    </w:p>
    <w:p w:rsidR="00840EE5" w:rsidRPr="00840EE5" w:rsidRDefault="00840EE5" w:rsidP="00840EE5">
      <w:pPr>
        <w:pStyle w:val="ListParagraph"/>
        <w:rPr>
          <w:rFonts w:ascii="Times New Roman" w:eastAsia="Times New Roman" w:hAnsi="Times New Roman" w:cs="Times New Roman"/>
          <w:kern w:val="0"/>
          <w14:ligatures w14:val="none"/>
        </w:rPr>
      </w:pPr>
    </w:p>
    <w:p w:rsidR="00840EE5" w:rsidRPr="00840EE5" w:rsidRDefault="00840EE5" w:rsidP="00840EE5">
      <w:pPr>
        <w:pStyle w:val="ListParagraph"/>
        <w:spacing w:before="100" w:beforeAutospacing="1" w:line="480" w:lineRule="auto"/>
        <w:rPr>
          <w:rFonts w:ascii="Helvetica Neue" w:eastAsia="Times New Roman" w:hAnsi="Helvetica Neue" w:cs="Times New Roman"/>
          <w:color w:val="000000"/>
          <w:kern w:val="0"/>
          <w14:ligatures w14:val="none"/>
        </w:rPr>
      </w:pPr>
    </w:p>
    <w:p w:rsidR="0054538C" w:rsidRPr="0054538C" w:rsidRDefault="0054538C" w:rsidP="00840EE5">
      <w:pPr>
        <w:pStyle w:val="ListParagraph"/>
        <w:spacing w:before="100" w:beforeAutospacing="1" w:line="480" w:lineRule="auto"/>
        <w:rPr>
          <w:rFonts w:ascii="Helvetica Neue" w:eastAsia="Times New Roman" w:hAnsi="Helvetica Neue" w:cs="Times New Roman"/>
          <w:color w:val="000000"/>
          <w:kern w:val="0"/>
          <w14:ligatures w14:val="none"/>
        </w:rPr>
      </w:pPr>
    </w:p>
    <w:p w:rsidR="0054538C" w:rsidRPr="001E5FA3" w:rsidRDefault="0054538C" w:rsidP="001E5FA3">
      <w:pPr>
        <w:pStyle w:val="ListParagraph"/>
        <w:rPr>
          <w:rFonts w:ascii="Times New Roman" w:eastAsia="Times New Roman" w:hAnsi="Times New Roman" w:cs="Times New Roman"/>
          <w:kern w:val="0"/>
          <w14:ligatures w14:val="none"/>
        </w:rPr>
      </w:pPr>
    </w:p>
    <w:p w:rsidR="0054538C" w:rsidRPr="0054538C" w:rsidRDefault="0054538C" w:rsidP="0054538C">
      <w:pPr>
        <w:pStyle w:val="ListParagraph"/>
        <w:spacing w:before="100" w:beforeAutospacing="1" w:line="480" w:lineRule="auto"/>
        <w:rPr>
          <w:rFonts w:ascii="Times New Roman" w:eastAsia="Times New Roman" w:hAnsi="Times New Roman" w:cs="Times New Roman"/>
          <w:color w:val="000000"/>
          <w:kern w:val="0"/>
          <w14:ligatures w14:val="none"/>
        </w:rPr>
      </w:pPr>
    </w:p>
    <w:p w:rsidR="003857D9" w:rsidRPr="003857D9" w:rsidRDefault="003857D9" w:rsidP="003857D9">
      <w:pPr>
        <w:spacing w:before="100" w:beforeAutospacing="1" w:line="480" w:lineRule="auto"/>
        <w:ind w:left="720" w:hanging="720"/>
        <w:jc w:val="both"/>
        <w:rPr>
          <w:rFonts w:ascii="Times New Roman" w:eastAsia="Times New Roman" w:hAnsi="Times New Roman" w:cs="Times New Roman"/>
          <w:color w:val="000000"/>
          <w:kern w:val="0"/>
          <w14:ligatures w14:val="none"/>
        </w:rPr>
      </w:pPr>
    </w:p>
    <w:p w:rsidR="003857D9" w:rsidRPr="003857D9" w:rsidRDefault="003857D9" w:rsidP="003857D9">
      <w:pPr>
        <w:spacing w:before="100" w:beforeAutospacing="1" w:line="480" w:lineRule="auto"/>
        <w:ind w:left="720" w:hanging="720"/>
        <w:rPr>
          <w:rFonts w:ascii="Georgia" w:eastAsia="Times New Roman" w:hAnsi="Georgia" w:cs="Arial"/>
          <w:color w:val="000000"/>
          <w:kern w:val="0"/>
          <w14:ligatures w14:val="none"/>
        </w:rPr>
      </w:pPr>
    </w:p>
    <w:p w:rsidR="003857D9" w:rsidRPr="003857D9" w:rsidRDefault="003857D9" w:rsidP="003857D9">
      <w:pPr>
        <w:spacing w:before="100" w:beforeAutospacing="1" w:line="480" w:lineRule="auto"/>
        <w:ind w:left="720" w:hanging="720"/>
        <w:rPr>
          <w:rFonts w:ascii="Georgia" w:eastAsia="Times New Roman" w:hAnsi="Georgia" w:cs="Arial"/>
          <w:color w:val="000000"/>
          <w:kern w:val="0"/>
          <w14:ligatures w14:val="none"/>
        </w:rPr>
      </w:pPr>
    </w:p>
    <w:p w:rsidR="003857D9" w:rsidRPr="003857D9" w:rsidRDefault="003857D9" w:rsidP="003857D9">
      <w:pPr>
        <w:spacing w:before="100" w:beforeAutospacing="1" w:line="480" w:lineRule="auto"/>
        <w:ind w:left="720" w:hanging="720"/>
        <w:rPr>
          <w:rFonts w:ascii="Georgia" w:eastAsia="Times New Roman" w:hAnsi="Georgia" w:cs="Arial"/>
          <w:color w:val="000000"/>
          <w:kern w:val="0"/>
          <w14:ligatures w14:val="none"/>
        </w:rPr>
      </w:pPr>
    </w:p>
    <w:p w:rsidR="003857D9" w:rsidRPr="009B7B8D" w:rsidRDefault="003857D9" w:rsidP="007C3D7E">
      <w:pPr>
        <w:jc w:val="both"/>
        <w:rPr>
          <w:rFonts w:ascii="Times New Roman" w:hAnsi="Times New Roman" w:cs="Times New Roman"/>
        </w:rPr>
      </w:pPr>
    </w:p>
    <w:sectPr w:rsidR="003857D9" w:rsidRPr="009B7B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4882" w:rsidRDefault="00BD4882" w:rsidP="00FC7110">
      <w:r>
        <w:separator/>
      </w:r>
    </w:p>
  </w:endnote>
  <w:endnote w:type="continuationSeparator" w:id="0">
    <w:p w:rsidR="00BD4882" w:rsidRDefault="00BD4882" w:rsidP="00FC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4882" w:rsidRDefault="00BD4882" w:rsidP="00FC7110">
      <w:r>
        <w:separator/>
      </w:r>
    </w:p>
  </w:footnote>
  <w:footnote w:type="continuationSeparator" w:id="0">
    <w:p w:rsidR="00BD4882" w:rsidRDefault="00BD4882" w:rsidP="00FC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197"/>
    <w:multiLevelType w:val="hybridMultilevel"/>
    <w:tmpl w:val="044E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10849"/>
    <w:multiLevelType w:val="hybridMultilevel"/>
    <w:tmpl w:val="0BFE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074BF"/>
    <w:multiLevelType w:val="hybridMultilevel"/>
    <w:tmpl w:val="11D8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E6176"/>
    <w:multiLevelType w:val="hybridMultilevel"/>
    <w:tmpl w:val="8CE6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D4B29"/>
    <w:multiLevelType w:val="hybridMultilevel"/>
    <w:tmpl w:val="4650E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D7DC7"/>
    <w:multiLevelType w:val="hybridMultilevel"/>
    <w:tmpl w:val="27C86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D1F05"/>
    <w:multiLevelType w:val="hybridMultilevel"/>
    <w:tmpl w:val="691C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9273B"/>
    <w:multiLevelType w:val="hybridMultilevel"/>
    <w:tmpl w:val="531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47078"/>
    <w:multiLevelType w:val="hybridMultilevel"/>
    <w:tmpl w:val="0EAE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B3857"/>
    <w:multiLevelType w:val="hybridMultilevel"/>
    <w:tmpl w:val="223001B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C26CF"/>
    <w:multiLevelType w:val="hybridMultilevel"/>
    <w:tmpl w:val="04D6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37601"/>
    <w:multiLevelType w:val="hybridMultilevel"/>
    <w:tmpl w:val="A9B6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62B57"/>
    <w:multiLevelType w:val="hybridMultilevel"/>
    <w:tmpl w:val="AB04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81776"/>
    <w:multiLevelType w:val="hybridMultilevel"/>
    <w:tmpl w:val="793E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D1FF3"/>
    <w:multiLevelType w:val="hybridMultilevel"/>
    <w:tmpl w:val="AF5E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13FC0"/>
    <w:multiLevelType w:val="hybridMultilevel"/>
    <w:tmpl w:val="E50C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A7B0A"/>
    <w:multiLevelType w:val="hybridMultilevel"/>
    <w:tmpl w:val="20F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33A63"/>
    <w:multiLevelType w:val="hybridMultilevel"/>
    <w:tmpl w:val="6618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9F4046"/>
    <w:multiLevelType w:val="hybridMultilevel"/>
    <w:tmpl w:val="D870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E0DB6"/>
    <w:multiLevelType w:val="hybridMultilevel"/>
    <w:tmpl w:val="3F4E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882685">
    <w:abstractNumId w:val="9"/>
  </w:num>
  <w:num w:numId="2" w16cid:durableId="900099910">
    <w:abstractNumId w:val="3"/>
  </w:num>
  <w:num w:numId="3" w16cid:durableId="965701811">
    <w:abstractNumId w:val="12"/>
  </w:num>
  <w:num w:numId="4" w16cid:durableId="581529090">
    <w:abstractNumId w:val="19"/>
  </w:num>
  <w:num w:numId="5" w16cid:durableId="1506288302">
    <w:abstractNumId w:val="6"/>
  </w:num>
  <w:num w:numId="6" w16cid:durableId="1834879963">
    <w:abstractNumId w:val="16"/>
  </w:num>
  <w:num w:numId="7" w16cid:durableId="900215810">
    <w:abstractNumId w:val="15"/>
  </w:num>
  <w:num w:numId="8" w16cid:durableId="984310178">
    <w:abstractNumId w:val="8"/>
  </w:num>
  <w:num w:numId="9" w16cid:durableId="602030082">
    <w:abstractNumId w:val="13"/>
  </w:num>
  <w:num w:numId="10" w16cid:durableId="2115399953">
    <w:abstractNumId w:val="17"/>
  </w:num>
  <w:num w:numId="11" w16cid:durableId="518735256">
    <w:abstractNumId w:val="0"/>
  </w:num>
  <w:num w:numId="12" w16cid:durableId="1649742720">
    <w:abstractNumId w:val="11"/>
  </w:num>
  <w:num w:numId="13" w16cid:durableId="2042975780">
    <w:abstractNumId w:val="18"/>
  </w:num>
  <w:num w:numId="14" w16cid:durableId="1805733773">
    <w:abstractNumId w:val="2"/>
  </w:num>
  <w:num w:numId="15" w16cid:durableId="288824631">
    <w:abstractNumId w:val="14"/>
  </w:num>
  <w:num w:numId="16" w16cid:durableId="1461878453">
    <w:abstractNumId w:val="7"/>
  </w:num>
  <w:num w:numId="17" w16cid:durableId="179976172">
    <w:abstractNumId w:val="1"/>
  </w:num>
  <w:num w:numId="18" w16cid:durableId="14356210">
    <w:abstractNumId w:val="4"/>
  </w:num>
  <w:num w:numId="19" w16cid:durableId="1389262819">
    <w:abstractNumId w:val="5"/>
  </w:num>
  <w:num w:numId="20" w16cid:durableId="1970083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F6"/>
    <w:rsid w:val="00022E61"/>
    <w:rsid w:val="00076306"/>
    <w:rsid w:val="00095A03"/>
    <w:rsid w:val="000A36F6"/>
    <w:rsid w:val="000D556F"/>
    <w:rsid w:val="001D3479"/>
    <w:rsid w:val="001E5FA3"/>
    <w:rsid w:val="00251562"/>
    <w:rsid w:val="003857D9"/>
    <w:rsid w:val="00390186"/>
    <w:rsid w:val="003961EC"/>
    <w:rsid w:val="004662C8"/>
    <w:rsid w:val="00480926"/>
    <w:rsid w:val="004B5220"/>
    <w:rsid w:val="004D4935"/>
    <w:rsid w:val="0054538C"/>
    <w:rsid w:val="005965C0"/>
    <w:rsid w:val="005F0749"/>
    <w:rsid w:val="006B5F78"/>
    <w:rsid w:val="006E653A"/>
    <w:rsid w:val="00745215"/>
    <w:rsid w:val="00762232"/>
    <w:rsid w:val="00797854"/>
    <w:rsid w:val="007C3D7E"/>
    <w:rsid w:val="0083436F"/>
    <w:rsid w:val="00840335"/>
    <w:rsid w:val="00840EE5"/>
    <w:rsid w:val="00842C39"/>
    <w:rsid w:val="008879F3"/>
    <w:rsid w:val="00941894"/>
    <w:rsid w:val="00951AAF"/>
    <w:rsid w:val="009B5489"/>
    <w:rsid w:val="009B5659"/>
    <w:rsid w:val="009B7B8D"/>
    <w:rsid w:val="00B2534E"/>
    <w:rsid w:val="00B673D3"/>
    <w:rsid w:val="00BA26F5"/>
    <w:rsid w:val="00BD4882"/>
    <w:rsid w:val="00C93A53"/>
    <w:rsid w:val="00CA34A9"/>
    <w:rsid w:val="00D21C27"/>
    <w:rsid w:val="00D8049D"/>
    <w:rsid w:val="00DC2C48"/>
    <w:rsid w:val="00DC650A"/>
    <w:rsid w:val="00E0242D"/>
    <w:rsid w:val="00EC1B0C"/>
    <w:rsid w:val="00ED7667"/>
    <w:rsid w:val="00EE367C"/>
    <w:rsid w:val="00F21A3C"/>
    <w:rsid w:val="00F564F6"/>
    <w:rsid w:val="00F84111"/>
    <w:rsid w:val="00F9667B"/>
    <w:rsid w:val="00FC711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1D26"/>
  <w15:chartTrackingRefBased/>
  <w15:docId w15:val="{8F3064F1-E531-5D4A-8F1F-40A14150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6306"/>
    <w:rPr>
      <w:b/>
      <w:bCs/>
    </w:rPr>
  </w:style>
  <w:style w:type="character" w:customStyle="1" w:styleId="apple-converted-space">
    <w:name w:val="apple-converted-space"/>
    <w:basedOn w:val="DefaultParagraphFont"/>
    <w:rsid w:val="00076306"/>
  </w:style>
  <w:style w:type="paragraph" w:styleId="ListParagraph">
    <w:name w:val="List Paragraph"/>
    <w:basedOn w:val="Normal"/>
    <w:uiPriority w:val="34"/>
    <w:qFormat/>
    <w:rsid w:val="00076306"/>
    <w:pPr>
      <w:ind w:left="720"/>
      <w:contextualSpacing/>
    </w:pPr>
  </w:style>
  <w:style w:type="paragraph" w:styleId="NormalWeb">
    <w:name w:val="Normal (Web)"/>
    <w:basedOn w:val="Normal"/>
    <w:uiPriority w:val="99"/>
    <w:semiHidden/>
    <w:unhideWhenUsed/>
    <w:rsid w:val="003857D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857D9"/>
    <w:rPr>
      <w:color w:val="0563C1" w:themeColor="hyperlink"/>
      <w:u w:val="single"/>
    </w:rPr>
  </w:style>
  <w:style w:type="character" w:styleId="UnresolvedMention">
    <w:name w:val="Unresolved Mention"/>
    <w:basedOn w:val="DefaultParagraphFont"/>
    <w:uiPriority w:val="99"/>
    <w:semiHidden/>
    <w:unhideWhenUsed/>
    <w:rsid w:val="003857D9"/>
    <w:rPr>
      <w:color w:val="605E5C"/>
      <w:shd w:val="clear" w:color="auto" w:fill="E1DFDD"/>
    </w:rPr>
  </w:style>
  <w:style w:type="paragraph" w:styleId="NoSpacing">
    <w:name w:val="No Spacing"/>
    <w:uiPriority w:val="1"/>
    <w:qFormat/>
    <w:rsid w:val="00F84111"/>
  </w:style>
  <w:style w:type="character" w:styleId="FollowedHyperlink">
    <w:name w:val="FollowedHyperlink"/>
    <w:basedOn w:val="DefaultParagraphFont"/>
    <w:uiPriority w:val="99"/>
    <w:semiHidden/>
    <w:unhideWhenUsed/>
    <w:rsid w:val="00D21C27"/>
    <w:rPr>
      <w:color w:val="954F72" w:themeColor="followedHyperlink"/>
      <w:u w:val="single"/>
    </w:rPr>
  </w:style>
  <w:style w:type="paragraph" w:styleId="Header">
    <w:name w:val="header"/>
    <w:basedOn w:val="Normal"/>
    <w:link w:val="HeaderChar"/>
    <w:uiPriority w:val="99"/>
    <w:unhideWhenUsed/>
    <w:rsid w:val="00FC7110"/>
    <w:pPr>
      <w:tabs>
        <w:tab w:val="center" w:pos="4513"/>
        <w:tab w:val="right" w:pos="9026"/>
      </w:tabs>
    </w:pPr>
  </w:style>
  <w:style w:type="character" w:customStyle="1" w:styleId="HeaderChar">
    <w:name w:val="Header Char"/>
    <w:basedOn w:val="DefaultParagraphFont"/>
    <w:link w:val="Header"/>
    <w:uiPriority w:val="99"/>
    <w:rsid w:val="00FC7110"/>
  </w:style>
  <w:style w:type="paragraph" w:styleId="Footer">
    <w:name w:val="footer"/>
    <w:basedOn w:val="Normal"/>
    <w:link w:val="FooterChar"/>
    <w:uiPriority w:val="99"/>
    <w:unhideWhenUsed/>
    <w:rsid w:val="00FC7110"/>
    <w:pPr>
      <w:tabs>
        <w:tab w:val="center" w:pos="4513"/>
        <w:tab w:val="right" w:pos="9026"/>
      </w:tabs>
    </w:pPr>
  </w:style>
  <w:style w:type="character" w:customStyle="1" w:styleId="FooterChar">
    <w:name w:val="Footer Char"/>
    <w:basedOn w:val="DefaultParagraphFont"/>
    <w:link w:val="Footer"/>
    <w:uiPriority w:val="99"/>
    <w:rsid w:val="00FC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218">
      <w:bodyDiv w:val="1"/>
      <w:marLeft w:val="0"/>
      <w:marRight w:val="0"/>
      <w:marTop w:val="0"/>
      <w:marBottom w:val="0"/>
      <w:divBdr>
        <w:top w:val="none" w:sz="0" w:space="0" w:color="auto"/>
        <w:left w:val="none" w:sz="0" w:space="0" w:color="auto"/>
        <w:bottom w:val="none" w:sz="0" w:space="0" w:color="auto"/>
        <w:right w:val="none" w:sz="0" w:space="0" w:color="auto"/>
      </w:divBdr>
    </w:div>
    <w:div w:id="398096150">
      <w:bodyDiv w:val="1"/>
      <w:marLeft w:val="0"/>
      <w:marRight w:val="0"/>
      <w:marTop w:val="0"/>
      <w:marBottom w:val="0"/>
      <w:divBdr>
        <w:top w:val="none" w:sz="0" w:space="0" w:color="auto"/>
        <w:left w:val="none" w:sz="0" w:space="0" w:color="auto"/>
        <w:bottom w:val="none" w:sz="0" w:space="0" w:color="auto"/>
        <w:right w:val="none" w:sz="0" w:space="0" w:color="auto"/>
      </w:divBdr>
    </w:div>
    <w:div w:id="410666280">
      <w:bodyDiv w:val="1"/>
      <w:marLeft w:val="0"/>
      <w:marRight w:val="0"/>
      <w:marTop w:val="0"/>
      <w:marBottom w:val="0"/>
      <w:divBdr>
        <w:top w:val="none" w:sz="0" w:space="0" w:color="auto"/>
        <w:left w:val="none" w:sz="0" w:space="0" w:color="auto"/>
        <w:bottom w:val="none" w:sz="0" w:space="0" w:color="auto"/>
        <w:right w:val="none" w:sz="0" w:space="0" w:color="auto"/>
      </w:divBdr>
    </w:div>
    <w:div w:id="563027240">
      <w:bodyDiv w:val="1"/>
      <w:marLeft w:val="0"/>
      <w:marRight w:val="0"/>
      <w:marTop w:val="0"/>
      <w:marBottom w:val="0"/>
      <w:divBdr>
        <w:top w:val="none" w:sz="0" w:space="0" w:color="auto"/>
        <w:left w:val="none" w:sz="0" w:space="0" w:color="auto"/>
        <w:bottom w:val="none" w:sz="0" w:space="0" w:color="auto"/>
        <w:right w:val="none" w:sz="0" w:space="0" w:color="auto"/>
      </w:divBdr>
    </w:div>
    <w:div w:id="563880338">
      <w:bodyDiv w:val="1"/>
      <w:marLeft w:val="0"/>
      <w:marRight w:val="0"/>
      <w:marTop w:val="0"/>
      <w:marBottom w:val="0"/>
      <w:divBdr>
        <w:top w:val="none" w:sz="0" w:space="0" w:color="auto"/>
        <w:left w:val="none" w:sz="0" w:space="0" w:color="auto"/>
        <w:bottom w:val="none" w:sz="0" w:space="0" w:color="auto"/>
        <w:right w:val="none" w:sz="0" w:space="0" w:color="auto"/>
      </w:divBdr>
    </w:div>
    <w:div w:id="634071115">
      <w:bodyDiv w:val="1"/>
      <w:marLeft w:val="0"/>
      <w:marRight w:val="0"/>
      <w:marTop w:val="0"/>
      <w:marBottom w:val="0"/>
      <w:divBdr>
        <w:top w:val="none" w:sz="0" w:space="0" w:color="auto"/>
        <w:left w:val="none" w:sz="0" w:space="0" w:color="auto"/>
        <w:bottom w:val="none" w:sz="0" w:space="0" w:color="auto"/>
        <w:right w:val="none" w:sz="0" w:space="0" w:color="auto"/>
      </w:divBdr>
      <w:divsChild>
        <w:div w:id="1633293928">
          <w:marLeft w:val="0"/>
          <w:marRight w:val="0"/>
          <w:marTop w:val="0"/>
          <w:marBottom w:val="0"/>
          <w:divBdr>
            <w:top w:val="none" w:sz="0" w:space="0" w:color="auto"/>
            <w:left w:val="none" w:sz="0" w:space="0" w:color="auto"/>
            <w:bottom w:val="none" w:sz="0" w:space="0" w:color="auto"/>
            <w:right w:val="none" w:sz="0" w:space="0" w:color="auto"/>
          </w:divBdr>
        </w:div>
      </w:divsChild>
    </w:div>
    <w:div w:id="778181661">
      <w:bodyDiv w:val="1"/>
      <w:marLeft w:val="0"/>
      <w:marRight w:val="0"/>
      <w:marTop w:val="0"/>
      <w:marBottom w:val="0"/>
      <w:divBdr>
        <w:top w:val="none" w:sz="0" w:space="0" w:color="auto"/>
        <w:left w:val="none" w:sz="0" w:space="0" w:color="auto"/>
        <w:bottom w:val="none" w:sz="0" w:space="0" w:color="auto"/>
        <w:right w:val="none" w:sz="0" w:space="0" w:color="auto"/>
      </w:divBdr>
    </w:div>
    <w:div w:id="786851530">
      <w:bodyDiv w:val="1"/>
      <w:marLeft w:val="0"/>
      <w:marRight w:val="0"/>
      <w:marTop w:val="0"/>
      <w:marBottom w:val="0"/>
      <w:divBdr>
        <w:top w:val="none" w:sz="0" w:space="0" w:color="auto"/>
        <w:left w:val="none" w:sz="0" w:space="0" w:color="auto"/>
        <w:bottom w:val="none" w:sz="0" w:space="0" w:color="auto"/>
        <w:right w:val="none" w:sz="0" w:space="0" w:color="auto"/>
      </w:divBdr>
      <w:divsChild>
        <w:div w:id="261376984">
          <w:marLeft w:val="0"/>
          <w:marRight w:val="0"/>
          <w:marTop w:val="0"/>
          <w:marBottom w:val="0"/>
          <w:divBdr>
            <w:top w:val="none" w:sz="0" w:space="0" w:color="auto"/>
            <w:left w:val="none" w:sz="0" w:space="0" w:color="auto"/>
            <w:bottom w:val="none" w:sz="0" w:space="0" w:color="auto"/>
            <w:right w:val="none" w:sz="0" w:space="0" w:color="auto"/>
          </w:divBdr>
        </w:div>
      </w:divsChild>
    </w:div>
    <w:div w:id="808519513">
      <w:bodyDiv w:val="1"/>
      <w:marLeft w:val="0"/>
      <w:marRight w:val="0"/>
      <w:marTop w:val="0"/>
      <w:marBottom w:val="0"/>
      <w:divBdr>
        <w:top w:val="none" w:sz="0" w:space="0" w:color="auto"/>
        <w:left w:val="none" w:sz="0" w:space="0" w:color="auto"/>
        <w:bottom w:val="none" w:sz="0" w:space="0" w:color="auto"/>
        <w:right w:val="none" w:sz="0" w:space="0" w:color="auto"/>
      </w:divBdr>
      <w:divsChild>
        <w:div w:id="1656258036">
          <w:marLeft w:val="0"/>
          <w:marRight w:val="0"/>
          <w:marTop w:val="0"/>
          <w:marBottom w:val="0"/>
          <w:divBdr>
            <w:top w:val="none" w:sz="0" w:space="0" w:color="auto"/>
            <w:left w:val="none" w:sz="0" w:space="0" w:color="auto"/>
            <w:bottom w:val="none" w:sz="0" w:space="0" w:color="auto"/>
            <w:right w:val="none" w:sz="0" w:space="0" w:color="auto"/>
          </w:divBdr>
        </w:div>
      </w:divsChild>
    </w:div>
    <w:div w:id="875855840">
      <w:bodyDiv w:val="1"/>
      <w:marLeft w:val="0"/>
      <w:marRight w:val="0"/>
      <w:marTop w:val="0"/>
      <w:marBottom w:val="0"/>
      <w:divBdr>
        <w:top w:val="none" w:sz="0" w:space="0" w:color="auto"/>
        <w:left w:val="none" w:sz="0" w:space="0" w:color="auto"/>
        <w:bottom w:val="none" w:sz="0" w:space="0" w:color="auto"/>
        <w:right w:val="none" w:sz="0" w:space="0" w:color="auto"/>
      </w:divBdr>
      <w:divsChild>
        <w:div w:id="1829514955">
          <w:marLeft w:val="0"/>
          <w:marRight w:val="0"/>
          <w:marTop w:val="0"/>
          <w:marBottom w:val="0"/>
          <w:divBdr>
            <w:top w:val="none" w:sz="0" w:space="0" w:color="auto"/>
            <w:left w:val="none" w:sz="0" w:space="0" w:color="auto"/>
            <w:bottom w:val="none" w:sz="0" w:space="0" w:color="auto"/>
            <w:right w:val="none" w:sz="0" w:space="0" w:color="auto"/>
          </w:divBdr>
        </w:div>
      </w:divsChild>
    </w:div>
    <w:div w:id="888305674">
      <w:bodyDiv w:val="1"/>
      <w:marLeft w:val="0"/>
      <w:marRight w:val="0"/>
      <w:marTop w:val="0"/>
      <w:marBottom w:val="0"/>
      <w:divBdr>
        <w:top w:val="none" w:sz="0" w:space="0" w:color="auto"/>
        <w:left w:val="none" w:sz="0" w:space="0" w:color="auto"/>
        <w:bottom w:val="none" w:sz="0" w:space="0" w:color="auto"/>
        <w:right w:val="none" w:sz="0" w:space="0" w:color="auto"/>
      </w:divBdr>
    </w:div>
    <w:div w:id="996691309">
      <w:bodyDiv w:val="1"/>
      <w:marLeft w:val="0"/>
      <w:marRight w:val="0"/>
      <w:marTop w:val="0"/>
      <w:marBottom w:val="0"/>
      <w:divBdr>
        <w:top w:val="none" w:sz="0" w:space="0" w:color="auto"/>
        <w:left w:val="none" w:sz="0" w:space="0" w:color="auto"/>
        <w:bottom w:val="none" w:sz="0" w:space="0" w:color="auto"/>
        <w:right w:val="none" w:sz="0" w:space="0" w:color="auto"/>
      </w:divBdr>
    </w:div>
    <w:div w:id="1016809435">
      <w:bodyDiv w:val="1"/>
      <w:marLeft w:val="0"/>
      <w:marRight w:val="0"/>
      <w:marTop w:val="0"/>
      <w:marBottom w:val="0"/>
      <w:divBdr>
        <w:top w:val="none" w:sz="0" w:space="0" w:color="auto"/>
        <w:left w:val="none" w:sz="0" w:space="0" w:color="auto"/>
        <w:bottom w:val="none" w:sz="0" w:space="0" w:color="auto"/>
        <w:right w:val="none" w:sz="0" w:space="0" w:color="auto"/>
      </w:divBdr>
    </w:div>
    <w:div w:id="1029793375">
      <w:bodyDiv w:val="1"/>
      <w:marLeft w:val="0"/>
      <w:marRight w:val="0"/>
      <w:marTop w:val="0"/>
      <w:marBottom w:val="0"/>
      <w:divBdr>
        <w:top w:val="none" w:sz="0" w:space="0" w:color="auto"/>
        <w:left w:val="none" w:sz="0" w:space="0" w:color="auto"/>
        <w:bottom w:val="none" w:sz="0" w:space="0" w:color="auto"/>
        <w:right w:val="none" w:sz="0" w:space="0" w:color="auto"/>
      </w:divBdr>
    </w:div>
    <w:div w:id="1070300734">
      <w:bodyDiv w:val="1"/>
      <w:marLeft w:val="0"/>
      <w:marRight w:val="0"/>
      <w:marTop w:val="0"/>
      <w:marBottom w:val="0"/>
      <w:divBdr>
        <w:top w:val="none" w:sz="0" w:space="0" w:color="auto"/>
        <w:left w:val="none" w:sz="0" w:space="0" w:color="auto"/>
        <w:bottom w:val="none" w:sz="0" w:space="0" w:color="auto"/>
        <w:right w:val="none" w:sz="0" w:space="0" w:color="auto"/>
      </w:divBdr>
    </w:div>
    <w:div w:id="1181047629">
      <w:bodyDiv w:val="1"/>
      <w:marLeft w:val="0"/>
      <w:marRight w:val="0"/>
      <w:marTop w:val="0"/>
      <w:marBottom w:val="0"/>
      <w:divBdr>
        <w:top w:val="none" w:sz="0" w:space="0" w:color="auto"/>
        <w:left w:val="none" w:sz="0" w:space="0" w:color="auto"/>
        <w:bottom w:val="none" w:sz="0" w:space="0" w:color="auto"/>
        <w:right w:val="none" w:sz="0" w:space="0" w:color="auto"/>
      </w:divBdr>
      <w:divsChild>
        <w:div w:id="2106802492">
          <w:marLeft w:val="0"/>
          <w:marRight w:val="0"/>
          <w:marTop w:val="0"/>
          <w:marBottom w:val="0"/>
          <w:divBdr>
            <w:top w:val="none" w:sz="0" w:space="0" w:color="auto"/>
            <w:left w:val="none" w:sz="0" w:space="0" w:color="auto"/>
            <w:bottom w:val="none" w:sz="0" w:space="0" w:color="auto"/>
            <w:right w:val="none" w:sz="0" w:space="0" w:color="auto"/>
          </w:divBdr>
        </w:div>
      </w:divsChild>
    </w:div>
    <w:div w:id="1404839551">
      <w:bodyDiv w:val="1"/>
      <w:marLeft w:val="0"/>
      <w:marRight w:val="0"/>
      <w:marTop w:val="0"/>
      <w:marBottom w:val="0"/>
      <w:divBdr>
        <w:top w:val="none" w:sz="0" w:space="0" w:color="auto"/>
        <w:left w:val="none" w:sz="0" w:space="0" w:color="auto"/>
        <w:bottom w:val="none" w:sz="0" w:space="0" w:color="auto"/>
        <w:right w:val="none" w:sz="0" w:space="0" w:color="auto"/>
      </w:divBdr>
    </w:div>
    <w:div w:id="1516576462">
      <w:bodyDiv w:val="1"/>
      <w:marLeft w:val="0"/>
      <w:marRight w:val="0"/>
      <w:marTop w:val="0"/>
      <w:marBottom w:val="0"/>
      <w:divBdr>
        <w:top w:val="none" w:sz="0" w:space="0" w:color="auto"/>
        <w:left w:val="none" w:sz="0" w:space="0" w:color="auto"/>
        <w:bottom w:val="none" w:sz="0" w:space="0" w:color="auto"/>
        <w:right w:val="none" w:sz="0" w:space="0" w:color="auto"/>
      </w:divBdr>
    </w:div>
    <w:div w:id="1625885279">
      <w:bodyDiv w:val="1"/>
      <w:marLeft w:val="0"/>
      <w:marRight w:val="0"/>
      <w:marTop w:val="0"/>
      <w:marBottom w:val="0"/>
      <w:divBdr>
        <w:top w:val="none" w:sz="0" w:space="0" w:color="auto"/>
        <w:left w:val="none" w:sz="0" w:space="0" w:color="auto"/>
        <w:bottom w:val="none" w:sz="0" w:space="0" w:color="auto"/>
        <w:right w:val="none" w:sz="0" w:space="0" w:color="auto"/>
      </w:divBdr>
    </w:div>
    <w:div w:id="1637293485">
      <w:bodyDiv w:val="1"/>
      <w:marLeft w:val="0"/>
      <w:marRight w:val="0"/>
      <w:marTop w:val="0"/>
      <w:marBottom w:val="0"/>
      <w:divBdr>
        <w:top w:val="none" w:sz="0" w:space="0" w:color="auto"/>
        <w:left w:val="none" w:sz="0" w:space="0" w:color="auto"/>
        <w:bottom w:val="none" w:sz="0" w:space="0" w:color="auto"/>
        <w:right w:val="none" w:sz="0" w:space="0" w:color="auto"/>
      </w:divBdr>
    </w:div>
    <w:div w:id="1700625405">
      <w:bodyDiv w:val="1"/>
      <w:marLeft w:val="0"/>
      <w:marRight w:val="0"/>
      <w:marTop w:val="0"/>
      <w:marBottom w:val="0"/>
      <w:divBdr>
        <w:top w:val="none" w:sz="0" w:space="0" w:color="auto"/>
        <w:left w:val="none" w:sz="0" w:space="0" w:color="auto"/>
        <w:bottom w:val="none" w:sz="0" w:space="0" w:color="auto"/>
        <w:right w:val="none" w:sz="0" w:space="0" w:color="auto"/>
      </w:divBdr>
    </w:div>
    <w:div w:id="1885091445">
      <w:bodyDiv w:val="1"/>
      <w:marLeft w:val="0"/>
      <w:marRight w:val="0"/>
      <w:marTop w:val="0"/>
      <w:marBottom w:val="0"/>
      <w:divBdr>
        <w:top w:val="none" w:sz="0" w:space="0" w:color="auto"/>
        <w:left w:val="none" w:sz="0" w:space="0" w:color="auto"/>
        <w:bottom w:val="none" w:sz="0" w:space="0" w:color="auto"/>
        <w:right w:val="none" w:sz="0" w:space="0" w:color="auto"/>
      </w:divBdr>
    </w:div>
    <w:div w:id="1943803967">
      <w:bodyDiv w:val="1"/>
      <w:marLeft w:val="0"/>
      <w:marRight w:val="0"/>
      <w:marTop w:val="0"/>
      <w:marBottom w:val="0"/>
      <w:divBdr>
        <w:top w:val="none" w:sz="0" w:space="0" w:color="auto"/>
        <w:left w:val="none" w:sz="0" w:space="0" w:color="auto"/>
        <w:bottom w:val="none" w:sz="0" w:space="0" w:color="auto"/>
        <w:right w:val="none" w:sz="0" w:space="0" w:color="auto"/>
      </w:divBdr>
      <w:divsChild>
        <w:div w:id="1484392231">
          <w:marLeft w:val="0"/>
          <w:marRight w:val="0"/>
          <w:marTop w:val="0"/>
          <w:marBottom w:val="0"/>
          <w:divBdr>
            <w:top w:val="none" w:sz="0" w:space="0" w:color="auto"/>
            <w:left w:val="none" w:sz="0" w:space="0" w:color="auto"/>
            <w:bottom w:val="none" w:sz="0" w:space="0" w:color="auto"/>
            <w:right w:val="none" w:sz="0" w:space="0" w:color="auto"/>
          </w:divBdr>
        </w:div>
      </w:divsChild>
    </w:div>
    <w:div w:id="1993754903">
      <w:bodyDiv w:val="1"/>
      <w:marLeft w:val="0"/>
      <w:marRight w:val="0"/>
      <w:marTop w:val="0"/>
      <w:marBottom w:val="0"/>
      <w:divBdr>
        <w:top w:val="none" w:sz="0" w:space="0" w:color="auto"/>
        <w:left w:val="none" w:sz="0" w:space="0" w:color="auto"/>
        <w:bottom w:val="none" w:sz="0" w:space="0" w:color="auto"/>
        <w:right w:val="none" w:sz="0" w:space="0" w:color="auto"/>
      </w:divBdr>
    </w:div>
    <w:div w:id="21389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hyperlink" Target="https://scholar.google.com/scholar?q=Ambient+Air+Pollution+Exposure+Estimation+for+the+Global+Burden+of+Disease+2013+Brauer+2016" TargetMode="External"/><Relationship Id="rId21" Type="http://schemas.openxmlformats.org/officeDocument/2006/relationships/diagramLayout" Target="diagrams/layout3.xml"/><Relationship Id="rId34" Type="http://schemas.openxmlformats.org/officeDocument/2006/relationships/hyperlink" Target="https://doi.org/10.1371/journal.pone.0157014" TargetMode="External"/><Relationship Id="rId42" Type="http://schemas.openxmlformats.org/officeDocument/2006/relationships/hyperlink" Target="https://doi.org/10.1021/es052494b" TargetMode="External"/><Relationship Id="rId47" Type="http://schemas.openxmlformats.org/officeDocument/2006/relationships/hyperlink" Target="https://doi.org/10.1021/es304831q" TargetMode="External"/><Relationship Id="rId50" Type="http://schemas.openxmlformats.org/officeDocument/2006/relationships/hyperlink" Target="https://scholar.google.com/scholar?q=The+triple+aim%3A+care%2C+health%2C+and+cost+Berwick+2008" TargetMode="External"/><Relationship Id="rId7" Type="http://schemas.openxmlformats.org/officeDocument/2006/relationships/hyperlink" Target="mailto:saniyazehra1341@gmail.com" TargetMode="External"/><Relationship Id="rId2" Type="http://schemas.openxmlformats.org/officeDocument/2006/relationships/styles" Target="styles.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s://doi.org/10.1016/j.puhe.2015.08.010" TargetMode="External"/><Relationship Id="rId37" Type="http://schemas.openxmlformats.org/officeDocument/2006/relationships/hyperlink" Target="https://doi.org/10.1111/j.1542-4758.2010.00523.x" TargetMode="External"/><Relationship Id="rId40" Type="http://schemas.openxmlformats.org/officeDocument/2006/relationships/hyperlink" Target="https://scholar.google.com/scholar?q=TRACI+2.0%3A+the+tool+for+the+reduction+and+assessment+of+chemical+and+other+environmental+impacts+2.0+Bare+2011" TargetMode="External"/><Relationship Id="rId45" Type="http://schemas.openxmlformats.org/officeDocument/2006/relationships/hyperlink" Target="https://scholar.google.com/scholar?q=TRACI+Bare+2002"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doi.org/10.1021/es504719g" TargetMode="External"/><Relationship Id="rId44" Type="http://schemas.openxmlformats.org/officeDocument/2006/relationships/hyperlink" Target="https://scholar.google.com/scholar?q=Updated+US+and+Canadian+normalization+factors+for+TRACI+2.1+Ryberg+201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ushank.paramedical@tmu.ac.in"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doi.org/10.1371/journal.pone.0157014" TargetMode="External"/><Relationship Id="rId35" Type="http://schemas.openxmlformats.org/officeDocument/2006/relationships/hyperlink" Target="https://doi.org/10.1001/jama.2009.1610" TargetMode="External"/><Relationship Id="rId43" Type="http://schemas.openxmlformats.org/officeDocument/2006/relationships/hyperlink" Target="https://doi.org/10.1016/j.scitotenv.2010.09.016" TargetMode="External"/><Relationship Id="rId48" Type="http://schemas.openxmlformats.org/officeDocument/2006/relationships/hyperlink" Target="https://scholar.google.com/scholar?q=Air+pollution+and+early+deaths+in+the+United+States.+Part+I%3A+Quantifying+the+impact+of+major+sectors+in+2005+Caiazzo+2013" TargetMode="External"/><Relationship Id="rId8" Type="http://schemas.openxmlformats.org/officeDocument/2006/relationships/hyperlink" Target="mailto:mv926431@gmail.com" TargetMode="External"/><Relationship Id="rId51" Type="http://schemas.openxmlformats.org/officeDocument/2006/relationships/hyperlink" Target="https://scholar.google.com/scholar?q=Public+health+benefits+of+strategies+to+reduce+greenhouse-gas+emissions%3A+food+and+agriculture+Friel+2009" TargetMode="External"/><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hyperlink" Target="https://www.who.int/about/policies/sustainability" TargetMode="External"/><Relationship Id="rId38" Type="http://schemas.openxmlformats.org/officeDocument/2006/relationships/hyperlink" Target="https://scholar.google.com/scholar?q=Climate+change+and+human+health%3A+present+and+future+risks+McMichael+2006" TargetMode="External"/><Relationship Id="rId46" Type="http://schemas.openxmlformats.org/officeDocument/2006/relationships/hyperlink" Target="https://scholar.google.com/scholar?q=IMPACT+2002%2B%3A+a+new+life+cycle+impact+assessment+methodology+Jolliet+2003" TargetMode="External"/><Relationship Id="rId20" Type="http://schemas.openxmlformats.org/officeDocument/2006/relationships/diagramData" Target="diagrams/data3.xml"/><Relationship Id="rId41" Type="http://schemas.openxmlformats.org/officeDocument/2006/relationships/hyperlink" Target="https://scholar.google.com/scholar?q=Emerging+approaches%2C+challenges+and+opportunities+in+life+cycle+assessment+Hellweg+201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yperlink" Target="https://www.sduhealth.org.uk" TargetMode="External"/><Relationship Id="rId49" Type="http://schemas.openxmlformats.org/officeDocument/2006/relationships/hyperlink" Target="https://doi.org/10.1001/jama.2012.36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F3E8FA-185A-F749-A5BA-7E365CC5B901}" type="doc">
      <dgm:prSet loTypeId="urn:microsoft.com/office/officeart/2005/8/layout/cycle7" loCatId="" qsTypeId="urn:microsoft.com/office/officeart/2005/8/quickstyle/simple1" qsCatId="simple" csTypeId="urn:microsoft.com/office/officeart/2005/8/colors/accent1_2" csCatId="accent1" phldr="1"/>
      <dgm:spPr/>
      <dgm:t>
        <a:bodyPr/>
        <a:lstStyle/>
        <a:p>
          <a:endParaRPr lang="en-GB"/>
        </a:p>
      </dgm:t>
    </dgm:pt>
    <dgm:pt modelId="{B747176D-1307-3A45-8D8C-E76D3DC38F87}">
      <dgm:prSet phldrT="[Text]" custT="1"/>
      <dgm:spPr/>
      <dgm:t>
        <a:bodyPr/>
        <a:lstStyle/>
        <a:p>
          <a:pPr algn="ctr"/>
          <a:r>
            <a:rPr lang="en-IN" sz="1400" b="1">
              <a:solidFill>
                <a:schemeClr val="tx1"/>
              </a:solidFill>
              <a:latin typeface="Times New Roman" panose="02020603050405020304" pitchFamily="18" charset="0"/>
              <a:cs typeface="Times New Roman" panose="02020603050405020304" pitchFamily="18" charset="0"/>
            </a:rPr>
            <a:t>Social Sustainability</a:t>
          </a:r>
          <a:endParaRPr lang="en-GB" sz="1400">
            <a:solidFill>
              <a:schemeClr val="tx1"/>
            </a:solidFill>
            <a:latin typeface="Times New Roman" panose="02020603050405020304" pitchFamily="18" charset="0"/>
            <a:cs typeface="Times New Roman" panose="02020603050405020304" pitchFamily="18" charset="0"/>
          </a:endParaRPr>
        </a:p>
      </dgm:t>
    </dgm:pt>
    <dgm:pt modelId="{AD9E2FC9-FF7B-0C4B-8CF9-7CC3826E6306}" type="parTrans" cxnId="{E78AAABF-791A-CB40-8267-3E0B689C6DC2}">
      <dgm:prSet/>
      <dgm:spPr/>
      <dgm:t>
        <a:bodyPr/>
        <a:lstStyle/>
        <a:p>
          <a:pPr algn="ctr"/>
          <a:endParaRPr lang="en-GB"/>
        </a:p>
      </dgm:t>
    </dgm:pt>
    <dgm:pt modelId="{1430AA7E-B775-1D4B-899B-EBB634E08225}" type="sibTrans" cxnId="{E78AAABF-791A-CB40-8267-3E0B689C6DC2}">
      <dgm:prSet/>
      <dgm:spPr/>
      <dgm:t>
        <a:bodyPr/>
        <a:lstStyle/>
        <a:p>
          <a:pPr algn="ctr"/>
          <a:endParaRPr lang="en-GB"/>
        </a:p>
      </dgm:t>
    </dgm:pt>
    <dgm:pt modelId="{0A566D72-4909-3D4B-990D-65042818B101}">
      <dgm:prSet phldrT="[Text]"/>
      <dgm:spPr/>
      <dgm:t>
        <a:bodyPr/>
        <a:lstStyle/>
        <a:p>
          <a:pPr algn="ctr"/>
          <a:r>
            <a:rPr lang="en-IN" b="1">
              <a:solidFill>
                <a:schemeClr val="tx1"/>
              </a:solidFill>
              <a:latin typeface="Times New Roman" panose="02020603050405020304" pitchFamily="18" charset="0"/>
              <a:cs typeface="Times New Roman" panose="02020603050405020304" pitchFamily="18" charset="0"/>
            </a:rPr>
            <a:t>Economic Sustainability</a:t>
          </a:r>
          <a:endParaRPr lang="en-GB">
            <a:solidFill>
              <a:schemeClr val="tx1"/>
            </a:solidFill>
            <a:latin typeface="Times New Roman" panose="02020603050405020304" pitchFamily="18" charset="0"/>
            <a:cs typeface="Times New Roman" panose="02020603050405020304" pitchFamily="18" charset="0"/>
          </a:endParaRPr>
        </a:p>
      </dgm:t>
    </dgm:pt>
    <dgm:pt modelId="{4743408D-DCEE-9D40-ABB8-CAEC80CDF0A0}" type="parTrans" cxnId="{C9CD0D92-6DBC-1B4E-AFEE-48987504798D}">
      <dgm:prSet/>
      <dgm:spPr/>
      <dgm:t>
        <a:bodyPr/>
        <a:lstStyle/>
        <a:p>
          <a:pPr algn="ctr"/>
          <a:endParaRPr lang="en-GB"/>
        </a:p>
      </dgm:t>
    </dgm:pt>
    <dgm:pt modelId="{6E00DFCE-E68A-D44D-843D-6D99855EE52B}" type="sibTrans" cxnId="{C9CD0D92-6DBC-1B4E-AFEE-48987504798D}">
      <dgm:prSet/>
      <dgm:spPr/>
      <dgm:t>
        <a:bodyPr/>
        <a:lstStyle/>
        <a:p>
          <a:pPr algn="ctr"/>
          <a:endParaRPr lang="en-GB"/>
        </a:p>
      </dgm:t>
    </dgm:pt>
    <dgm:pt modelId="{EAC34094-8FED-8846-905D-E85BF653E124}">
      <dgm:prSet custT="1"/>
      <dgm:spPr/>
      <dgm:t>
        <a:bodyPr/>
        <a:lstStyle/>
        <a:p>
          <a:pPr algn="ctr"/>
          <a:r>
            <a:rPr lang="en-IN" sz="1400" b="1">
              <a:solidFill>
                <a:schemeClr val="tx1"/>
              </a:solidFill>
              <a:latin typeface="Times New Roman" panose="02020603050405020304" pitchFamily="18" charset="0"/>
              <a:cs typeface="Times New Roman" panose="02020603050405020304" pitchFamily="18" charset="0"/>
            </a:rPr>
            <a:t>Environmental Sustainability</a:t>
          </a:r>
          <a:endParaRPr lang="en-GB" sz="1400">
            <a:solidFill>
              <a:schemeClr val="tx1"/>
            </a:solidFill>
            <a:latin typeface="Times New Roman" panose="02020603050405020304" pitchFamily="18" charset="0"/>
            <a:cs typeface="Times New Roman" panose="02020603050405020304" pitchFamily="18" charset="0"/>
          </a:endParaRPr>
        </a:p>
      </dgm:t>
    </dgm:pt>
    <dgm:pt modelId="{6FDB2E5F-272C-C342-AA9C-02558901ED88}" type="parTrans" cxnId="{5082C4A8-2E78-BB46-9056-F98096C1AA2B}">
      <dgm:prSet/>
      <dgm:spPr/>
      <dgm:t>
        <a:bodyPr/>
        <a:lstStyle/>
        <a:p>
          <a:pPr algn="ctr"/>
          <a:endParaRPr lang="en-GB"/>
        </a:p>
      </dgm:t>
    </dgm:pt>
    <dgm:pt modelId="{9C0438BE-D98C-924B-A6BB-647C49FB03AF}" type="sibTrans" cxnId="{5082C4A8-2E78-BB46-9056-F98096C1AA2B}">
      <dgm:prSet/>
      <dgm:spPr/>
      <dgm:t>
        <a:bodyPr/>
        <a:lstStyle/>
        <a:p>
          <a:pPr algn="ctr"/>
          <a:endParaRPr lang="en-GB"/>
        </a:p>
      </dgm:t>
    </dgm:pt>
    <dgm:pt modelId="{A0446167-0D64-334E-901C-8D504FEA3D66}" type="pres">
      <dgm:prSet presAssocID="{AFF3E8FA-185A-F749-A5BA-7E365CC5B901}" presName="Name0" presStyleCnt="0">
        <dgm:presLayoutVars>
          <dgm:dir/>
          <dgm:resizeHandles val="exact"/>
        </dgm:presLayoutVars>
      </dgm:prSet>
      <dgm:spPr/>
    </dgm:pt>
    <dgm:pt modelId="{80001D5B-06F0-BA40-AFCA-D4F5D84E0700}" type="pres">
      <dgm:prSet presAssocID="{EAC34094-8FED-8846-905D-E85BF653E124}" presName="node" presStyleLbl="node1" presStyleIdx="0" presStyleCnt="3" custScaleX="157984">
        <dgm:presLayoutVars>
          <dgm:bulletEnabled val="1"/>
        </dgm:presLayoutVars>
      </dgm:prSet>
      <dgm:spPr/>
    </dgm:pt>
    <dgm:pt modelId="{78F089A2-C512-9343-AAF0-3831AE8D6D51}" type="pres">
      <dgm:prSet presAssocID="{9C0438BE-D98C-924B-A6BB-647C49FB03AF}" presName="sibTrans" presStyleLbl="sibTrans2D1" presStyleIdx="0" presStyleCnt="3"/>
      <dgm:spPr/>
    </dgm:pt>
    <dgm:pt modelId="{F053D884-8573-344C-AF95-AE8B5D3CCB76}" type="pres">
      <dgm:prSet presAssocID="{9C0438BE-D98C-924B-A6BB-647C49FB03AF}" presName="connectorText" presStyleLbl="sibTrans2D1" presStyleIdx="0" presStyleCnt="3"/>
      <dgm:spPr/>
    </dgm:pt>
    <dgm:pt modelId="{C84DA168-8F79-764D-85C4-3D04385EDCFA}" type="pres">
      <dgm:prSet presAssocID="{B747176D-1307-3A45-8D8C-E76D3DC38F87}" presName="node" presStyleLbl="node1" presStyleIdx="1" presStyleCnt="3">
        <dgm:presLayoutVars>
          <dgm:bulletEnabled val="1"/>
        </dgm:presLayoutVars>
      </dgm:prSet>
      <dgm:spPr/>
    </dgm:pt>
    <dgm:pt modelId="{86D5C876-ADDB-E84B-9129-9313DC2E1CC2}" type="pres">
      <dgm:prSet presAssocID="{1430AA7E-B775-1D4B-899B-EBB634E08225}" presName="sibTrans" presStyleLbl="sibTrans2D1" presStyleIdx="1" presStyleCnt="3"/>
      <dgm:spPr/>
    </dgm:pt>
    <dgm:pt modelId="{F124FAD4-A413-1C48-91D9-CEA0B8395D04}" type="pres">
      <dgm:prSet presAssocID="{1430AA7E-B775-1D4B-899B-EBB634E08225}" presName="connectorText" presStyleLbl="sibTrans2D1" presStyleIdx="1" presStyleCnt="3"/>
      <dgm:spPr/>
    </dgm:pt>
    <dgm:pt modelId="{8B347974-DDED-2B44-A92F-EFB55768B3CC}" type="pres">
      <dgm:prSet presAssocID="{0A566D72-4909-3D4B-990D-65042818B101}" presName="node" presStyleLbl="node1" presStyleIdx="2" presStyleCnt="3">
        <dgm:presLayoutVars>
          <dgm:bulletEnabled val="1"/>
        </dgm:presLayoutVars>
      </dgm:prSet>
      <dgm:spPr/>
    </dgm:pt>
    <dgm:pt modelId="{19C9875B-5285-8146-AB25-CBC067A93ED0}" type="pres">
      <dgm:prSet presAssocID="{6E00DFCE-E68A-D44D-843D-6D99855EE52B}" presName="sibTrans" presStyleLbl="sibTrans2D1" presStyleIdx="2" presStyleCnt="3"/>
      <dgm:spPr/>
    </dgm:pt>
    <dgm:pt modelId="{7D6A0EB3-9885-A54D-B9CD-43E109940D95}" type="pres">
      <dgm:prSet presAssocID="{6E00DFCE-E68A-D44D-843D-6D99855EE52B}" presName="connectorText" presStyleLbl="sibTrans2D1" presStyleIdx="2" presStyleCnt="3"/>
      <dgm:spPr/>
    </dgm:pt>
  </dgm:ptLst>
  <dgm:cxnLst>
    <dgm:cxn modelId="{6F3F2901-C907-984F-ADF0-CE0DA5A8D391}" type="presOf" srcId="{1430AA7E-B775-1D4B-899B-EBB634E08225}" destId="{F124FAD4-A413-1C48-91D9-CEA0B8395D04}" srcOrd="1" destOrd="0" presId="urn:microsoft.com/office/officeart/2005/8/layout/cycle7"/>
    <dgm:cxn modelId="{7B21160F-87F5-2445-A881-911311377482}" type="presOf" srcId="{1430AA7E-B775-1D4B-899B-EBB634E08225}" destId="{86D5C876-ADDB-E84B-9129-9313DC2E1CC2}" srcOrd="0" destOrd="0" presId="urn:microsoft.com/office/officeart/2005/8/layout/cycle7"/>
    <dgm:cxn modelId="{2227EB12-FA81-A948-A549-BEF870C6BEA2}" type="presOf" srcId="{9C0438BE-D98C-924B-A6BB-647C49FB03AF}" destId="{F053D884-8573-344C-AF95-AE8B5D3CCB76}" srcOrd="1" destOrd="0" presId="urn:microsoft.com/office/officeart/2005/8/layout/cycle7"/>
    <dgm:cxn modelId="{24E2A51D-7F0D-D34D-AAF3-D81C6A4815BC}" type="presOf" srcId="{6E00DFCE-E68A-D44D-843D-6D99855EE52B}" destId="{7D6A0EB3-9885-A54D-B9CD-43E109940D95}" srcOrd="1" destOrd="0" presId="urn:microsoft.com/office/officeart/2005/8/layout/cycle7"/>
    <dgm:cxn modelId="{A4D26422-C0C5-7E41-8324-64FF229259B3}" type="presOf" srcId="{9C0438BE-D98C-924B-A6BB-647C49FB03AF}" destId="{78F089A2-C512-9343-AAF0-3831AE8D6D51}" srcOrd="0" destOrd="0" presId="urn:microsoft.com/office/officeart/2005/8/layout/cycle7"/>
    <dgm:cxn modelId="{95D60E39-8549-9C41-A367-AF93A29EAA73}" type="presOf" srcId="{B747176D-1307-3A45-8D8C-E76D3DC38F87}" destId="{C84DA168-8F79-764D-85C4-3D04385EDCFA}" srcOrd="0" destOrd="0" presId="urn:microsoft.com/office/officeart/2005/8/layout/cycle7"/>
    <dgm:cxn modelId="{5D4E2645-925C-DC4C-AD0A-BFE8D112D6FE}" type="presOf" srcId="{6E00DFCE-E68A-D44D-843D-6D99855EE52B}" destId="{19C9875B-5285-8146-AB25-CBC067A93ED0}" srcOrd="0" destOrd="0" presId="urn:microsoft.com/office/officeart/2005/8/layout/cycle7"/>
    <dgm:cxn modelId="{1BD18D4C-8297-5443-8B3E-4D242529434C}" type="presOf" srcId="{EAC34094-8FED-8846-905D-E85BF653E124}" destId="{80001D5B-06F0-BA40-AFCA-D4F5D84E0700}" srcOrd="0" destOrd="0" presId="urn:microsoft.com/office/officeart/2005/8/layout/cycle7"/>
    <dgm:cxn modelId="{C9CD0D92-6DBC-1B4E-AFEE-48987504798D}" srcId="{AFF3E8FA-185A-F749-A5BA-7E365CC5B901}" destId="{0A566D72-4909-3D4B-990D-65042818B101}" srcOrd="2" destOrd="0" parTransId="{4743408D-DCEE-9D40-ABB8-CAEC80CDF0A0}" sibTransId="{6E00DFCE-E68A-D44D-843D-6D99855EE52B}"/>
    <dgm:cxn modelId="{5082C4A8-2E78-BB46-9056-F98096C1AA2B}" srcId="{AFF3E8FA-185A-F749-A5BA-7E365CC5B901}" destId="{EAC34094-8FED-8846-905D-E85BF653E124}" srcOrd="0" destOrd="0" parTransId="{6FDB2E5F-272C-C342-AA9C-02558901ED88}" sibTransId="{9C0438BE-D98C-924B-A6BB-647C49FB03AF}"/>
    <dgm:cxn modelId="{E78AAABF-791A-CB40-8267-3E0B689C6DC2}" srcId="{AFF3E8FA-185A-F749-A5BA-7E365CC5B901}" destId="{B747176D-1307-3A45-8D8C-E76D3DC38F87}" srcOrd="1" destOrd="0" parTransId="{AD9E2FC9-FF7B-0C4B-8CF9-7CC3826E6306}" sibTransId="{1430AA7E-B775-1D4B-899B-EBB634E08225}"/>
    <dgm:cxn modelId="{A08928C0-D7C0-B24E-8EA4-2F4F8F02F741}" type="presOf" srcId="{AFF3E8FA-185A-F749-A5BA-7E365CC5B901}" destId="{A0446167-0D64-334E-901C-8D504FEA3D66}" srcOrd="0" destOrd="0" presId="urn:microsoft.com/office/officeart/2005/8/layout/cycle7"/>
    <dgm:cxn modelId="{93785AEE-4D7E-2642-B061-54C2E9651627}" type="presOf" srcId="{0A566D72-4909-3D4B-990D-65042818B101}" destId="{8B347974-DDED-2B44-A92F-EFB55768B3CC}" srcOrd="0" destOrd="0" presId="urn:microsoft.com/office/officeart/2005/8/layout/cycle7"/>
    <dgm:cxn modelId="{8D868F82-C452-4648-9E2E-700B9444830E}" type="presParOf" srcId="{A0446167-0D64-334E-901C-8D504FEA3D66}" destId="{80001D5B-06F0-BA40-AFCA-D4F5D84E0700}" srcOrd="0" destOrd="0" presId="urn:microsoft.com/office/officeart/2005/8/layout/cycle7"/>
    <dgm:cxn modelId="{E065375F-E0DA-5946-92C9-4D103B61D0AD}" type="presParOf" srcId="{A0446167-0D64-334E-901C-8D504FEA3D66}" destId="{78F089A2-C512-9343-AAF0-3831AE8D6D51}" srcOrd="1" destOrd="0" presId="urn:microsoft.com/office/officeart/2005/8/layout/cycle7"/>
    <dgm:cxn modelId="{16F1E498-E20E-DF43-9213-A6F9E0650C3C}" type="presParOf" srcId="{78F089A2-C512-9343-AAF0-3831AE8D6D51}" destId="{F053D884-8573-344C-AF95-AE8B5D3CCB76}" srcOrd="0" destOrd="0" presId="urn:microsoft.com/office/officeart/2005/8/layout/cycle7"/>
    <dgm:cxn modelId="{4544EB1A-37E0-D047-9845-038217E230FB}" type="presParOf" srcId="{A0446167-0D64-334E-901C-8D504FEA3D66}" destId="{C84DA168-8F79-764D-85C4-3D04385EDCFA}" srcOrd="2" destOrd="0" presId="urn:microsoft.com/office/officeart/2005/8/layout/cycle7"/>
    <dgm:cxn modelId="{340D3F8D-800E-3249-9109-762F3035A4C9}" type="presParOf" srcId="{A0446167-0D64-334E-901C-8D504FEA3D66}" destId="{86D5C876-ADDB-E84B-9129-9313DC2E1CC2}" srcOrd="3" destOrd="0" presId="urn:microsoft.com/office/officeart/2005/8/layout/cycle7"/>
    <dgm:cxn modelId="{599D50EC-49F8-C34F-9F9D-F92704FBC0B9}" type="presParOf" srcId="{86D5C876-ADDB-E84B-9129-9313DC2E1CC2}" destId="{F124FAD4-A413-1C48-91D9-CEA0B8395D04}" srcOrd="0" destOrd="0" presId="urn:microsoft.com/office/officeart/2005/8/layout/cycle7"/>
    <dgm:cxn modelId="{15E53C92-D121-6242-9C00-61616E5B0FAA}" type="presParOf" srcId="{A0446167-0D64-334E-901C-8D504FEA3D66}" destId="{8B347974-DDED-2B44-A92F-EFB55768B3CC}" srcOrd="4" destOrd="0" presId="urn:microsoft.com/office/officeart/2005/8/layout/cycle7"/>
    <dgm:cxn modelId="{60F26B16-F018-7047-8253-FCCE50864629}" type="presParOf" srcId="{A0446167-0D64-334E-901C-8D504FEA3D66}" destId="{19C9875B-5285-8146-AB25-CBC067A93ED0}" srcOrd="5" destOrd="0" presId="urn:microsoft.com/office/officeart/2005/8/layout/cycle7"/>
    <dgm:cxn modelId="{61B00703-AEA0-EC4F-A975-54BDD1C9080A}" type="presParOf" srcId="{19C9875B-5285-8146-AB25-CBC067A93ED0}" destId="{7D6A0EB3-9885-A54D-B9CD-43E109940D95}" srcOrd="0" destOrd="0" presId="urn:microsoft.com/office/officeart/2005/8/layout/cycle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9D87DC-EA03-0A4A-96A6-AE1E800A7CF2}" type="doc">
      <dgm:prSet loTypeId="urn:microsoft.com/office/officeart/2005/8/layout/list1" loCatId="" qsTypeId="urn:microsoft.com/office/officeart/2005/8/quickstyle/simple1" qsCatId="simple" csTypeId="urn:microsoft.com/office/officeart/2005/8/colors/accent1_2" csCatId="accent1" phldr="1"/>
      <dgm:spPr/>
      <dgm:t>
        <a:bodyPr/>
        <a:lstStyle/>
        <a:p>
          <a:endParaRPr lang="en-GB"/>
        </a:p>
      </dgm:t>
    </dgm:pt>
    <dgm:pt modelId="{79489625-5153-6A4D-A522-78688DF70557}">
      <dgm:prSet phldrT="[Text]"/>
      <dgm:spPr/>
      <dgm:t>
        <a:bodyPr/>
        <a:lstStyle/>
        <a:p>
          <a:pPr>
            <a:buFont typeface="Symbol" pitchFamily="2" charset="2"/>
            <a:buChar char=""/>
          </a:pPr>
          <a:r>
            <a:rPr lang="en-IN"/>
            <a:t>Repair, preserve, or enhance health </a:t>
          </a:r>
          <a:endParaRPr lang="en-GB"/>
        </a:p>
      </dgm:t>
    </dgm:pt>
    <dgm:pt modelId="{DD898117-DE22-C746-BD2B-8C679E09547A}" type="parTrans" cxnId="{A27CD029-53D6-AD40-BFE2-D4527A17E784}">
      <dgm:prSet/>
      <dgm:spPr/>
      <dgm:t>
        <a:bodyPr/>
        <a:lstStyle/>
        <a:p>
          <a:endParaRPr lang="en-GB"/>
        </a:p>
      </dgm:t>
    </dgm:pt>
    <dgm:pt modelId="{2BF612EE-0C8C-1746-A58E-B026C0BDEC3D}" type="sibTrans" cxnId="{A27CD029-53D6-AD40-BFE2-D4527A17E784}">
      <dgm:prSet/>
      <dgm:spPr/>
      <dgm:t>
        <a:bodyPr/>
        <a:lstStyle/>
        <a:p>
          <a:endParaRPr lang="en-GB"/>
        </a:p>
      </dgm:t>
    </dgm:pt>
    <dgm:pt modelId="{B021FE83-FB1C-3240-A280-BAAEB3C0E7D5}">
      <dgm:prSet phldrT="[Text]"/>
      <dgm:spPr/>
      <dgm:t>
        <a:bodyPr/>
        <a:lstStyle/>
        <a:p>
          <a:pPr>
            <a:buFont typeface="Symbol" pitchFamily="2" charset="2"/>
            <a:buChar char=""/>
          </a:pPr>
          <a:r>
            <a:rPr lang="en-IN"/>
            <a:t>Encourage the economical use of resources </a:t>
          </a:r>
          <a:endParaRPr lang="en-GB"/>
        </a:p>
      </dgm:t>
    </dgm:pt>
    <dgm:pt modelId="{7FA7A30C-1168-CC49-A271-169902315402}" type="parTrans" cxnId="{D839312F-4029-D546-9764-C752FE7D3B42}">
      <dgm:prSet/>
      <dgm:spPr/>
      <dgm:t>
        <a:bodyPr/>
        <a:lstStyle/>
        <a:p>
          <a:endParaRPr lang="en-GB"/>
        </a:p>
      </dgm:t>
    </dgm:pt>
    <dgm:pt modelId="{F08F0B13-2970-AC45-9FB4-6AE90E790FE6}" type="sibTrans" cxnId="{D839312F-4029-D546-9764-C752FE7D3B42}">
      <dgm:prSet/>
      <dgm:spPr/>
      <dgm:t>
        <a:bodyPr/>
        <a:lstStyle/>
        <a:p>
          <a:endParaRPr lang="en-GB"/>
        </a:p>
      </dgm:t>
    </dgm:pt>
    <dgm:pt modelId="{13DC6544-ECC8-E14A-95DE-A18933849167}">
      <dgm:prSet phldrT="[Text]"/>
      <dgm:spPr/>
      <dgm:t>
        <a:bodyPr/>
        <a:lstStyle/>
        <a:p>
          <a:pPr>
            <a:buFont typeface="Symbol" pitchFamily="2" charset="2"/>
            <a:buChar char=""/>
          </a:pPr>
          <a:r>
            <a:rPr lang="en-IN"/>
            <a:t>Minimise procedure-related waste </a:t>
          </a:r>
          <a:endParaRPr lang="en-GB"/>
        </a:p>
      </dgm:t>
    </dgm:pt>
    <dgm:pt modelId="{843B039A-CE01-9243-88E9-EE50AE15BCA2}" type="parTrans" cxnId="{94423178-5ABC-0C4D-9578-9EC6F80F7333}">
      <dgm:prSet/>
      <dgm:spPr/>
      <dgm:t>
        <a:bodyPr/>
        <a:lstStyle/>
        <a:p>
          <a:endParaRPr lang="en-GB"/>
        </a:p>
      </dgm:t>
    </dgm:pt>
    <dgm:pt modelId="{49136DEB-C8AD-FF46-A9E7-EA452FBE0A1D}" type="sibTrans" cxnId="{94423178-5ABC-0C4D-9578-9EC6F80F7333}">
      <dgm:prSet/>
      <dgm:spPr/>
      <dgm:t>
        <a:bodyPr/>
        <a:lstStyle/>
        <a:p>
          <a:endParaRPr lang="en-GB"/>
        </a:p>
      </dgm:t>
    </dgm:pt>
    <dgm:pt modelId="{511C9C76-98D3-1946-88B6-14F0961E4269}">
      <dgm:prSet/>
      <dgm:spPr/>
      <dgm:t>
        <a:bodyPr/>
        <a:lstStyle/>
        <a:p>
          <a:pPr>
            <a:buFont typeface="Symbol" pitchFamily="2" charset="2"/>
            <a:buChar char=""/>
          </a:pPr>
          <a:r>
            <a:rPr lang="en-IN"/>
            <a:t>When it is therapeutically appropriate, reuse equipment. </a:t>
          </a:r>
        </a:p>
      </dgm:t>
    </dgm:pt>
    <dgm:pt modelId="{DB375012-06DB-FB41-A259-F38DDC30A2C0}" type="parTrans" cxnId="{8612947D-F58E-9A49-8E62-300BA59575D5}">
      <dgm:prSet/>
      <dgm:spPr/>
      <dgm:t>
        <a:bodyPr/>
        <a:lstStyle/>
        <a:p>
          <a:endParaRPr lang="en-GB"/>
        </a:p>
      </dgm:t>
    </dgm:pt>
    <dgm:pt modelId="{E9D5D93A-FA6A-4E4A-A00E-D48D5236611F}" type="sibTrans" cxnId="{8612947D-F58E-9A49-8E62-300BA59575D5}">
      <dgm:prSet/>
      <dgm:spPr/>
      <dgm:t>
        <a:bodyPr/>
        <a:lstStyle/>
        <a:p>
          <a:endParaRPr lang="en-GB"/>
        </a:p>
      </dgm:t>
    </dgm:pt>
    <dgm:pt modelId="{6D95CA0D-6EB4-774B-996D-178DFB2805E1}">
      <dgm:prSet/>
      <dgm:spPr/>
      <dgm:t>
        <a:bodyPr/>
        <a:lstStyle/>
        <a:p>
          <a:pPr>
            <a:buFont typeface="Symbol" pitchFamily="2" charset="2"/>
            <a:buChar char=""/>
          </a:pPr>
          <a:r>
            <a:rPr lang="en-IN"/>
            <a:t>Encourage patients to take more charge of their own health care.</a:t>
          </a:r>
        </a:p>
      </dgm:t>
    </dgm:pt>
    <dgm:pt modelId="{55CD3372-FFD0-4342-BBAB-60D897E2F32E}" type="parTrans" cxnId="{E6216F4E-D36A-7245-BD63-26B44795C435}">
      <dgm:prSet/>
      <dgm:spPr/>
      <dgm:t>
        <a:bodyPr/>
        <a:lstStyle/>
        <a:p>
          <a:endParaRPr lang="en-GB"/>
        </a:p>
      </dgm:t>
    </dgm:pt>
    <dgm:pt modelId="{AE7D0853-95F1-044C-BAE8-11332EB9CD21}" type="sibTrans" cxnId="{E6216F4E-D36A-7245-BD63-26B44795C435}">
      <dgm:prSet/>
      <dgm:spPr/>
      <dgm:t>
        <a:bodyPr/>
        <a:lstStyle/>
        <a:p>
          <a:endParaRPr lang="en-GB"/>
        </a:p>
      </dgm:t>
    </dgm:pt>
    <dgm:pt modelId="{B8702288-1B70-ED4D-AD1C-171D2D6F729C}" type="pres">
      <dgm:prSet presAssocID="{A99D87DC-EA03-0A4A-96A6-AE1E800A7CF2}" presName="linear" presStyleCnt="0">
        <dgm:presLayoutVars>
          <dgm:dir/>
          <dgm:animLvl val="lvl"/>
          <dgm:resizeHandles val="exact"/>
        </dgm:presLayoutVars>
      </dgm:prSet>
      <dgm:spPr/>
    </dgm:pt>
    <dgm:pt modelId="{D75F9DF7-F971-304F-9197-AE7B2009236F}" type="pres">
      <dgm:prSet presAssocID="{79489625-5153-6A4D-A522-78688DF70557}" presName="parentLin" presStyleCnt="0"/>
      <dgm:spPr/>
    </dgm:pt>
    <dgm:pt modelId="{838589E1-C633-3540-831B-18E8B32E54C9}" type="pres">
      <dgm:prSet presAssocID="{79489625-5153-6A4D-A522-78688DF70557}" presName="parentLeftMargin" presStyleLbl="node1" presStyleIdx="0" presStyleCnt="5"/>
      <dgm:spPr/>
    </dgm:pt>
    <dgm:pt modelId="{7F46F5BC-6D76-DC43-A19A-3914D5736959}" type="pres">
      <dgm:prSet presAssocID="{79489625-5153-6A4D-A522-78688DF70557}" presName="parentText" presStyleLbl="node1" presStyleIdx="0" presStyleCnt="5">
        <dgm:presLayoutVars>
          <dgm:chMax val="0"/>
          <dgm:bulletEnabled val="1"/>
        </dgm:presLayoutVars>
      </dgm:prSet>
      <dgm:spPr/>
    </dgm:pt>
    <dgm:pt modelId="{74E152D3-9C91-8B46-BEE8-9C0B7BFAD9C0}" type="pres">
      <dgm:prSet presAssocID="{79489625-5153-6A4D-A522-78688DF70557}" presName="negativeSpace" presStyleCnt="0"/>
      <dgm:spPr/>
    </dgm:pt>
    <dgm:pt modelId="{17A7F439-5466-844E-BB18-0942DE3BFEE7}" type="pres">
      <dgm:prSet presAssocID="{79489625-5153-6A4D-A522-78688DF70557}" presName="childText" presStyleLbl="conFgAcc1" presStyleIdx="0" presStyleCnt="5">
        <dgm:presLayoutVars>
          <dgm:bulletEnabled val="1"/>
        </dgm:presLayoutVars>
      </dgm:prSet>
      <dgm:spPr/>
    </dgm:pt>
    <dgm:pt modelId="{E1B51B6C-BA98-2542-BF82-895EDDC1A9A7}" type="pres">
      <dgm:prSet presAssocID="{2BF612EE-0C8C-1746-A58E-B026C0BDEC3D}" presName="spaceBetweenRectangles" presStyleCnt="0"/>
      <dgm:spPr/>
    </dgm:pt>
    <dgm:pt modelId="{5903C3E0-A812-3F43-B621-861BC567BE8F}" type="pres">
      <dgm:prSet presAssocID="{B021FE83-FB1C-3240-A280-BAAEB3C0E7D5}" presName="parentLin" presStyleCnt="0"/>
      <dgm:spPr/>
    </dgm:pt>
    <dgm:pt modelId="{74E0F6CE-3717-1B40-B754-E22286F8429C}" type="pres">
      <dgm:prSet presAssocID="{B021FE83-FB1C-3240-A280-BAAEB3C0E7D5}" presName="parentLeftMargin" presStyleLbl="node1" presStyleIdx="0" presStyleCnt="5"/>
      <dgm:spPr/>
    </dgm:pt>
    <dgm:pt modelId="{4C7BA501-14E5-0C41-A13F-CEA5D1C9A707}" type="pres">
      <dgm:prSet presAssocID="{B021FE83-FB1C-3240-A280-BAAEB3C0E7D5}" presName="parentText" presStyleLbl="node1" presStyleIdx="1" presStyleCnt="5">
        <dgm:presLayoutVars>
          <dgm:chMax val="0"/>
          <dgm:bulletEnabled val="1"/>
        </dgm:presLayoutVars>
      </dgm:prSet>
      <dgm:spPr/>
    </dgm:pt>
    <dgm:pt modelId="{45D4FF0B-CDF8-8D4B-9555-AB1552F869BD}" type="pres">
      <dgm:prSet presAssocID="{B021FE83-FB1C-3240-A280-BAAEB3C0E7D5}" presName="negativeSpace" presStyleCnt="0"/>
      <dgm:spPr/>
    </dgm:pt>
    <dgm:pt modelId="{5D41605D-D91F-A142-BAC8-C54D6C301CA2}" type="pres">
      <dgm:prSet presAssocID="{B021FE83-FB1C-3240-A280-BAAEB3C0E7D5}" presName="childText" presStyleLbl="conFgAcc1" presStyleIdx="1" presStyleCnt="5">
        <dgm:presLayoutVars>
          <dgm:bulletEnabled val="1"/>
        </dgm:presLayoutVars>
      </dgm:prSet>
      <dgm:spPr/>
    </dgm:pt>
    <dgm:pt modelId="{5410B11D-CB4B-5D4F-A306-D8EA81655D70}" type="pres">
      <dgm:prSet presAssocID="{F08F0B13-2970-AC45-9FB4-6AE90E790FE6}" presName="spaceBetweenRectangles" presStyleCnt="0"/>
      <dgm:spPr/>
    </dgm:pt>
    <dgm:pt modelId="{7C1FD1DA-CCA0-DA4A-B23F-DA6FC70CBDF8}" type="pres">
      <dgm:prSet presAssocID="{13DC6544-ECC8-E14A-95DE-A18933849167}" presName="parentLin" presStyleCnt="0"/>
      <dgm:spPr/>
    </dgm:pt>
    <dgm:pt modelId="{7897A6CA-B3FD-744A-A7C4-0B3C70AEDD01}" type="pres">
      <dgm:prSet presAssocID="{13DC6544-ECC8-E14A-95DE-A18933849167}" presName="parentLeftMargin" presStyleLbl="node1" presStyleIdx="1" presStyleCnt="5"/>
      <dgm:spPr/>
    </dgm:pt>
    <dgm:pt modelId="{09C26917-14AB-944D-A6B1-1052AF9D8934}" type="pres">
      <dgm:prSet presAssocID="{13DC6544-ECC8-E14A-95DE-A18933849167}" presName="parentText" presStyleLbl="node1" presStyleIdx="2" presStyleCnt="5">
        <dgm:presLayoutVars>
          <dgm:chMax val="0"/>
          <dgm:bulletEnabled val="1"/>
        </dgm:presLayoutVars>
      </dgm:prSet>
      <dgm:spPr/>
    </dgm:pt>
    <dgm:pt modelId="{8AF27161-59FB-484A-B0C6-79EF6126DBDC}" type="pres">
      <dgm:prSet presAssocID="{13DC6544-ECC8-E14A-95DE-A18933849167}" presName="negativeSpace" presStyleCnt="0"/>
      <dgm:spPr/>
    </dgm:pt>
    <dgm:pt modelId="{3E49AFF3-83F9-E343-AD31-1A8F602E95AC}" type="pres">
      <dgm:prSet presAssocID="{13DC6544-ECC8-E14A-95DE-A18933849167}" presName="childText" presStyleLbl="conFgAcc1" presStyleIdx="2" presStyleCnt="5">
        <dgm:presLayoutVars>
          <dgm:bulletEnabled val="1"/>
        </dgm:presLayoutVars>
      </dgm:prSet>
      <dgm:spPr/>
    </dgm:pt>
    <dgm:pt modelId="{82A80580-808E-6A4A-A91F-64547DF148AA}" type="pres">
      <dgm:prSet presAssocID="{49136DEB-C8AD-FF46-A9E7-EA452FBE0A1D}" presName="spaceBetweenRectangles" presStyleCnt="0"/>
      <dgm:spPr/>
    </dgm:pt>
    <dgm:pt modelId="{DFBE9CD2-5DF7-DB40-8E5D-922B1AB2012E}" type="pres">
      <dgm:prSet presAssocID="{511C9C76-98D3-1946-88B6-14F0961E4269}" presName="parentLin" presStyleCnt="0"/>
      <dgm:spPr/>
    </dgm:pt>
    <dgm:pt modelId="{18C4F493-5359-5F4C-92CC-C3A085170355}" type="pres">
      <dgm:prSet presAssocID="{511C9C76-98D3-1946-88B6-14F0961E4269}" presName="parentLeftMargin" presStyleLbl="node1" presStyleIdx="2" presStyleCnt="5"/>
      <dgm:spPr/>
    </dgm:pt>
    <dgm:pt modelId="{E13BEBFA-36E9-634B-B539-C5A9204ADE9E}" type="pres">
      <dgm:prSet presAssocID="{511C9C76-98D3-1946-88B6-14F0961E4269}" presName="parentText" presStyleLbl="node1" presStyleIdx="3" presStyleCnt="5">
        <dgm:presLayoutVars>
          <dgm:chMax val="0"/>
          <dgm:bulletEnabled val="1"/>
        </dgm:presLayoutVars>
      </dgm:prSet>
      <dgm:spPr/>
    </dgm:pt>
    <dgm:pt modelId="{36796758-1227-B848-93DD-C6B088DD09FE}" type="pres">
      <dgm:prSet presAssocID="{511C9C76-98D3-1946-88B6-14F0961E4269}" presName="negativeSpace" presStyleCnt="0"/>
      <dgm:spPr/>
    </dgm:pt>
    <dgm:pt modelId="{B0B00D7D-BDD0-BE4F-B320-2F98665DD0F2}" type="pres">
      <dgm:prSet presAssocID="{511C9C76-98D3-1946-88B6-14F0961E4269}" presName="childText" presStyleLbl="conFgAcc1" presStyleIdx="3" presStyleCnt="5">
        <dgm:presLayoutVars>
          <dgm:bulletEnabled val="1"/>
        </dgm:presLayoutVars>
      </dgm:prSet>
      <dgm:spPr/>
    </dgm:pt>
    <dgm:pt modelId="{2EB06B98-1BD9-6E41-8DBD-91E95E307A68}" type="pres">
      <dgm:prSet presAssocID="{E9D5D93A-FA6A-4E4A-A00E-D48D5236611F}" presName="spaceBetweenRectangles" presStyleCnt="0"/>
      <dgm:spPr/>
    </dgm:pt>
    <dgm:pt modelId="{1C5E8ACB-D5C7-034F-962D-938A8E756C93}" type="pres">
      <dgm:prSet presAssocID="{6D95CA0D-6EB4-774B-996D-178DFB2805E1}" presName="parentLin" presStyleCnt="0"/>
      <dgm:spPr/>
    </dgm:pt>
    <dgm:pt modelId="{8CBD6024-D51F-1749-B09D-4D28B28A3612}" type="pres">
      <dgm:prSet presAssocID="{6D95CA0D-6EB4-774B-996D-178DFB2805E1}" presName="parentLeftMargin" presStyleLbl="node1" presStyleIdx="3" presStyleCnt="5"/>
      <dgm:spPr/>
    </dgm:pt>
    <dgm:pt modelId="{4028DE7E-7289-194D-A7E3-1249173BA33F}" type="pres">
      <dgm:prSet presAssocID="{6D95CA0D-6EB4-774B-996D-178DFB2805E1}" presName="parentText" presStyleLbl="node1" presStyleIdx="4" presStyleCnt="5">
        <dgm:presLayoutVars>
          <dgm:chMax val="0"/>
          <dgm:bulletEnabled val="1"/>
        </dgm:presLayoutVars>
      </dgm:prSet>
      <dgm:spPr/>
    </dgm:pt>
    <dgm:pt modelId="{0BD2668D-EC57-3942-8CC5-3B48E1BAA334}" type="pres">
      <dgm:prSet presAssocID="{6D95CA0D-6EB4-774B-996D-178DFB2805E1}" presName="negativeSpace" presStyleCnt="0"/>
      <dgm:spPr/>
    </dgm:pt>
    <dgm:pt modelId="{06AED739-ECCC-DB43-BB98-3B6421CD39B2}" type="pres">
      <dgm:prSet presAssocID="{6D95CA0D-6EB4-774B-996D-178DFB2805E1}" presName="childText" presStyleLbl="conFgAcc1" presStyleIdx="4" presStyleCnt="5">
        <dgm:presLayoutVars>
          <dgm:bulletEnabled val="1"/>
        </dgm:presLayoutVars>
      </dgm:prSet>
      <dgm:spPr/>
    </dgm:pt>
  </dgm:ptLst>
  <dgm:cxnLst>
    <dgm:cxn modelId="{A27CD029-53D6-AD40-BFE2-D4527A17E784}" srcId="{A99D87DC-EA03-0A4A-96A6-AE1E800A7CF2}" destId="{79489625-5153-6A4D-A522-78688DF70557}" srcOrd="0" destOrd="0" parTransId="{DD898117-DE22-C746-BD2B-8C679E09547A}" sibTransId="{2BF612EE-0C8C-1746-A58E-B026C0BDEC3D}"/>
    <dgm:cxn modelId="{72071B2D-C289-CA46-94E9-FE310BA0DFBC}" type="presOf" srcId="{79489625-5153-6A4D-A522-78688DF70557}" destId="{838589E1-C633-3540-831B-18E8B32E54C9}" srcOrd="0" destOrd="0" presId="urn:microsoft.com/office/officeart/2005/8/layout/list1"/>
    <dgm:cxn modelId="{D839312F-4029-D546-9764-C752FE7D3B42}" srcId="{A99D87DC-EA03-0A4A-96A6-AE1E800A7CF2}" destId="{B021FE83-FB1C-3240-A280-BAAEB3C0E7D5}" srcOrd="1" destOrd="0" parTransId="{7FA7A30C-1168-CC49-A271-169902315402}" sibTransId="{F08F0B13-2970-AC45-9FB4-6AE90E790FE6}"/>
    <dgm:cxn modelId="{5B641B40-2648-0F47-B210-D06FFCA92C23}" type="presOf" srcId="{6D95CA0D-6EB4-774B-996D-178DFB2805E1}" destId="{4028DE7E-7289-194D-A7E3-1249173BA33F}" srcOrd="1" destOrd="0" presId="urn:microsoft.com/office/officeart/2005/8/layout/list1"/>
    <dgm:cxn modelId="{E6216F4E-D36A-7245-BD63-26B44795C435}" srcId="{A99D87DC-EA03-0A4A-96A6-AE1E800A7CF2}" destId="{6D95CA0D-6EB4-774B-996D-178DFB2805E1}" srcOrd="4" destOrd="0" parTransId="{55CD3372-FFD0-4342-BBAB-60D897E2F32E}" sibTransId="{AE7D0853-95F1-044C-BAE8-11332EB9CD21}"/>
    <dgm:cxn modelId="{94423178-5ABC-0C4D-9578-9EC6F80F7333}" srcId="{A99D87DC-EA03-0A4A-96A6-AE1E800A7CF2}" destId="{13DC6544-ECC8-E14A-95DE-A18933849167}" srcOrd="2" destOrd="0" parTransId="{843B039A-CE01-9243-88E9-EE50AE15BCA2}" sibTransId="{49136DEB-C8AD-FF46-A9E7-EA452FBE0A1D}"/>
    <dgm:cxn modelId="{8612947D-F58E-9A49-8E62-300BA59575D5}" srcId="{A99D87DC-EA03-0A4A-96A6-AE1E800A7CF2}" destId="{511C9C76-98D3-1946-88B6-14F0961E4269}" srcOrd="3" destOrd="0" parTransId="{DB375012-06DB-FB41-A259-F38DDC30A2C0}" sibTransId="{E9D5D93A-FA6A-4E4A-A00E-D48D5236611F}"/>
    <dgm:cxn modelId="{134B139F-3DAD-0949-ADD0-DC7763598CD9}" type="presOf" srcId="{13DC6544-ECC8-E14A-95DE-A18933849167}" destId="{09C26917-14AB-944D-A6B1-1052AF9D8934}" srcOrd="1" destOrd="0" presId="urn:microsoft.com/office/officeart/2005/8/layout/list1"/>
    <dgm:cxn modelId="{2A5044C0-3CB9-8647-9BEB-1F3747B1AA00}" type="presOf" srcId="{B021FE83-FB1C-3240-A280-BAAEB3C0E7D5}" destId="{4C7BA501-14E5-0C41-A13F-CEA5D1C9A707}" srcOrd="1" destOrd="0" presId="urn:microsoft.com/office/officeart/2005/8/layout/list1"/>
    <dgm:cxn modelId="{AA038BC3-7823-A748-9A9E-78E87AC1D6C8}" type="presOf" srcId="{6D95CA0D-6EB4-774B-996D-178DFB2805E1}" destId="{8CBD6024-D51F-1749-B09D-4D28B28A3612}" srcOrd="0" destOrd="0" presId="urn:microsoft.com/office/officeart/2005/8/layout/list1"/>
    <dgm:cxn modelId="{2FCF69C5-CF90-E949-9E85-FAB23AEE60D5}" type="presOf" srcId="{13DC6544-ECC8-E14A-95DE-A18933849167}" destId="{7897A6CA-B3FD-744A-A7C4-0B3C70AEDD01}" srcOrd="0" destOrd="0" presId="urn:microsoft.com/office/officeart/2005/8/layout/list1"/>
    <dgm:cxn modelId="{F01840C8-25A9-F74C-AB17-E5BF8A13A1FB}" type="presOf" srcId="{B021FE83-FB1C-3240-A280-BAAEB3C0E7D5}" destId="{74E0F6CE-3717-1B40-B754-E22286F8429C}" srcOrd="0" destOrd="0" presId="urn:microsoft.com/office/officeart/2005/8/layout/list1"/>
    <dgm:cxn modelId="{CC4CE3D0-6F32-9648-984F-4FAF76777009}" type="presOf" srcId="{A99D87DC-EA03-0A4A-96A6-AE1E800A7CF2}" destId="{B8702288-1B70-ED4D-AD1C-171D2D6F729C}" srcOrd="0" destOrd="0" presId="urn:microsoft.com/office/officeart/2005/8/layout/list1"/>
    <dgm:cxn modelId="{C5E23ED5-33C4-6D4B-B262-94D4ACA58E9E}" type="presOf" srcId="{511C9C76-98D3-1946-88B6-14F0961E4269}" destId="{E13BEBFA-36E9-634B-B539-C5A9204ADE9E}" srcOrd="1" destOrd="0" presId="urn:microsoft.com/office/officeart/2005/8/layout/list1"/>
    <dgm:cxn modelId="{F94E44E5-DB54-3948-9E71-D2A893D17661}" type="presOf" srcId="{79489625-5153-6A4D-A522-78688DF70557}" destId="{7F46F5BC-6D76-DC43-A19A-3914D5736959}" srcOrd="1" destOrd="0" presId="urn:microsoft.com/office/officeart/2005/8/layout/list1"/>
    <dgm:cxn modelId="{F68DCDFF-B677-1940-8468-2EA72E3C72A3}" type="presOf" srcId="{511C9C76-98D3-1946-88B6-14F0961E4269}" destId="{18C4F493-5359-5F4C-92CC-C3A085170355}" srcOrd="0" destOrd="0" presId="urn:microsoft.com/office/officeart/2005/8/layout/list1"/>
    <dgm:cxn modelId="{5FA0794B-E6B4-0D40-95A6-F63E08502A08}" type="presParOf" srcId="{B8702288-1B70-ED4D-AD1C-171D2D6F729C}" destId="{D75F9DF7-F971-304F-9197-AE7B2009236F}" srcOrd="0" destOrd="0" presId="urn:microsoft.com/office/officeart/2005/8/layout/list1"/>
    <dgm:cxn modelId="{B1C9F2E9-52E1-E64E-A85F-1CCCCE122598}" type="presParOf" srcId="{D75F9DF7-F971-304F-9197-AE7B2009236F}" destId="{838589E1-C633-3540-831B-18E8B32E54C9}" srcOrd="0" destOrd="0" presId="urn:microsoft.com/office/officeart/2005/8/layout/list1"/>
    <dgm:cxn modelId="{553F4071-6420-8446-9D33-ACC992256AEB}" type="presParOf" srcId="{D75F9DF7-F971-304F-9197-AE7B2009236F}" destId="{7F46F5BC-6D76-DC43-A19A-3914D5736959}" srcOrd="1" destOrd="0" presId="urn:microsoft.com/office/officeart/2005/8/layout/list1"/>
    <dgm:cxn modelId="{078D014A-6DEB-DF45-BD35-23FD463B312C}" type="presParOf" srcId="{B8702288-1B70-ED4D-AD1C-171D2D6F729C}" destId="{74E152D3-9C91-8B46-BEE8-9C0B7BFAD9C0}" srcOrd="1" destOrd="0" presId="urn:microsoft.com/office/officeart/2005/8/layout/list1"/>
    <dgm:cxn modelId="{3958405D-F372-FB49-944F-7B27E88EA40E}" type="presParOf" srcId="{B8702288-1B70-ED4D-AD1C-171D2D6F729C}" destId="{17A7F439-5466-844E-BB18-0942DE3BFEE7}" srcOrd="2" destOrd="0" presId="urn:microsoft.com/office/officeart/2005/8/layout/list1"/>
    <dgm:cxn modelId="{51195C46-F732-714E-8B9A-262FC276AFA9}" type="presParOf" srcId="{B8702288-1B70-ED4D-AD1C-171D2D6F729C}" destId="{E1B51B6C-BA98-2542-BF82-895EDDC1A9A7}" srcOrd="3" destOrd="0" presId="urn:microsoft.com/office/officeart/2005/8/layout/list1"/>
    <dgm:cxn modelId="{AB02C7D5-538E-0942-9296-8EDDFA381824}" type="presParOf" srcId="{B8702288-1B70-ED4D-AD1C-171D2D6F729C}" destId="{5903C3E0-A812-3F43-B621-861BC567BE8F}" srcOrd="4" destOrd="0" presId="urn:microsoft.com/office/officeart/2005/8/layout/list1"/>
    <dgm:cxn modelId="{73CBFE6F-BD5B-084A-9301-3BBE5219F990}" type="presParOf" srcId="{5903C3E0-A812-3F43-B621-861BC567BE8F}" destId="{74E0F6CE-3717-1B40-B754-E22286F8429C}" srcOrd="0" destOrd="0" presId="urn:microsoft.com/office/officeart/2005/8/layout/list1"/>
    <dgm:cxn modelId="{7026BA0B-9082-A546-9CB9-0AC8B575CAF3}" type="presParOf" srcId="{5903C3E0-A812-3F43-B621-861BC567BE8F}" destId="{4C7BA501-14E5-0C41-A13F-CEA5D1C9A707}" srcOrd="1" destOrd="0" presId="urn:microsoft.com/office/officeart/2005/8/layout/list1"/>
    <dgm:cxn modelId="{A2E7DBE6-1136-694D-A1CA-3AA8A31ED768}" type="presParOf" srcId="{B8702288-1B70-ED4D-AD1C-171D2D6F729C}" destId="{45D4FF0B-CDF8-8D4B-9555-AB1552F869BD}" srcOrd="5" destOrd="0" presId="urn:microsoft.com/office/officeart/2005/8/layout/list1"/>
    <dgm:cxn modelId="{672A721A-715B-8648-B061-6C0333257121}" type="presParOf" srcId="{B8702288-1B70-ED4D-AD1C-171D2D6F729C}" destId="{5D41605D-D91F-A142-BAC8-C54D6C301CA2}" srcOrd="6" destOrd="0" presId="urn:microsoft.com/office/officeart/2005/8/layout/list1"/>
    <dgm:cxn modelId="{73149A48-9330-0247-9C64-71A27DCF6456}" type="presParOf" srcId="{B8702288-1B70-ED4D-AD1C-171D2D6F729C}" destId="{5410B11D-CB4B-5D4F-A306-D8EA81655D70}" srcOrd="7" destOrd="0" presId="urn:microsoft.com/office/officeart/2005/8/layout/list1"/>
    <dgm:cxn modelId="{94457E59-A1B8-1940-8BF1-AB152FA29C59}" type="presParOf" srcId="{B8702288-1B70-ED4D-AD1C-171D2D6F729C}" destId="{7C1FD1DA-CCA0-DA4A-B23F-DA6FC70CBDF8}" srcOrd="8" destOrd="0" presId="urn:microsoft.com/office/officeart/2005/8/layout/list1"/>
    <dgm:cxn modelId="{7D1A586D-7251-9547-ADC4-150897FC6A67}" type="presParOf" srcId="{7C1FD1DA-CCA0-DA4A-B23F-DA6FC70CBDF8}" destId="{7897A6CA-B3FD-744A-A7C4-0B3C70AEDD01}" srcOrd="0" destOrd="0" presId="urn:microsoft.com/office/officeart/2005/8/layout/list1"/>
    <dgm:cxn modelId="{0F37C987-D013-DC45-8E0D-CB7AFA28B184}" type="presParOf" srcId="{7C1FD1DA-CCA0-DA4A-B23F-DA6FC70CBDF8}" destId="{09C26917-14AB-944D-A6B1-1052AF9D8934}" srcOrd="1" destOrd="0" presId="urn:microsoft.com/office/officeart/2005/8/layout/list1"/>
    <dgm:cxn modelId="{F426E7E1-C1B5-C044-883C-D6BF7F8DA8F0}" type="presParOf" srcId="{B8702288-1B70-ED4D-AD1C-171D2D6F729C}" destId="{8AF27161-59FB-484A-B0C6-79EF6126DBDC}" srcOrd="9" destOrd="0" presId="urn:microsoft.com/office/officeart/2005/8/layout/list1"/>
    <dgm:cxn modelId="{A0DB659E-1D8A-5C44-960D-69FD64C76EFA}" type="presParOf" srcId="{B8702288-1B70-ED4D-AD1C-171D2D6F729C}" destId="{3E49AFF3-83F9-E343-AD31-1A8F602E95AC}" srcOrd="10" destOrd="0" presId="urn:microsoft.com/office/officeart/2005/8/layout/list1"/>
    <dgm:cxn modelId="{9C4D4407-0779-974D-9708-DA2FBDE5755A}" type="presParOf" srcId="{B8702288-1B70-ED4D-AD1C-171D2D6F729C}" destId="{82A80580-808E-6A4A-A91F-64547DF148AA}" srcOrd="11" destOrd="0" presId="urn:microsoft.com/office/officeart/2005/8/layout/list1"/>
    <dgm:cxn modelId="{07BA4751-C362-8A45-8F07-420897CC59B5}" type="presParOf" srcId="{B8702288-1B70-ED4D-AD1C-171D2D6F729C}" destId="{DFBE9CD2-5DF7-DB40-8E5D-922B1AB2012E}" srcOrd="12" destOrd="0" presId="urn:microsoft.com/office/officeart/2005/8/layout/list1"/>
    <dgm:cxn modelId="{5FB3A014-9BF2-1C40-819C-F46548AB606B}" type="presParOf" srcId="{DFBE9CD2-5DF7-DB40-8E5D-922B1AB2012E}" destId="{18C4F493-5359-5F4C-92CC-C3A085170355}" srcOrd="0" destOrd="0" presId="urn:microsoft.com/office/officeart/2005/8/layout/list1"/>
    <dgm:cxn modelId="{4BF69506-EE16-FE4A-A44E-E91CC05269D2}" type="presParOf" srcId="{DFBE9CD2-5DF7-DB40-8E5D-922B1AB2012E}" destId="{E13BEBFA-36E9-634B-B539-C5A9204ADE9E}" srcOrd="1" destOrd="0" presId="urn:microsoft.com/office/officeart/2005/8/layout/list1"/>
    <dgm:cxn modelId="{3AC0DF84-2D39-304B-80B2-09A7410A96BB}" type="presParOf" srcId="{B8702288-1B70-ED4D-AD1C-171D2D6F729C}" destId="{36796758-1227-B848-93DD-C6B088DD09FE}" srcOrd="13" destOrd="0" presId="urn:microsoft.com/office/officeart/2005/8/layout/list1"/>
    <dgm:cxn modelId="{BD7ABD4A-818B-694E-9B32-D88508AB165E}" type="presParOf" srcId="{B8702288-1B70-ED4D-AD1C-171D2D6F729C}" destId="{B0B00D7D-BDD0-BE4F-B320-2F98665DD0F2}" srcOrd="14" destOrd="0" presId="urn:microsoft.com/office/officeart/2005/8/layout/list1"/>
    <dgm:cxn modelId="{71B70280-C5F4-0047-B64B-5F90F37A41A9}" type="presParOf" srcId="{B8702288-1B70-ED4D-AD1C-171D2D6F729C}" destId="{2EB06B98-1BD9-6E41-8DBD-91E95E307A68}" srcOrd="15" destOrd="0" presId="urn:microsoft.com/office/officeart/2005/8/layout/list1"/>
    <dgm:cxn modelId="{8A60FB32-7E02-224B-A0B0-8F2072A2465D}" type="presParOf" srcId="{B8702288-1B70-ED4D-AD1C-171D2D6F729C}" destId="{1C5E8ACB-D5C7-034F-962D-938A8E756C93}" srcOrd="16" destOrd="0" presId="urn:microsoft.com/office/officeart/2005/8/layout/list1"/>
    <dgm:cxn modelId="{2B13B5E0-1EDB-3041-9BAA-C276FE0BC710}" type="presParOf" srcId="{1C5E8ACB-D5C7-034F-962D-938A8E756C93}" destId="{8CBD6024-D51F-1749-B09D-4D28B28A3612}" srcOrd="0" destOrd="0" presId="urn:microsoft.com/office/officeart/2005/8/layout/list1"/>
    <dgm:cxn modelId="{72CEEC2B-FE2D-E246-B191-7B8CE5BFC4D7}" type="presParOf" srcId="{1C5E8ACB-D5C7-034F-962D-938A8E756C93}" destId="{4028DE7E-7289-194D-A7E3-1249173BA33F}" srcOrd="1" destOrd="0" presId="urn:microsoft.com/office/officeart/2005/8/layout/list1"/>
    <dgm:cxn modelId="{9EA60DED-7DCF-D643-AA7D-87108C75FF9D}" type="presParOf" srcId="{B8702288-1B70-ED4D-AD1C-171D2D6F729C}" destId="{0BD2668D-EC57-3942-8CC5-3B48E1BAA334}" srcOrd="17" destOrd="0" presId="urn:microsoft.com/office/officeart/2005/8/layout/list1"/>
    <dgm:cxn modelId="{342ECBF0-B28A-D847-8513-60F2B311460E}" type="presParOf" srcId="{B8702288-1B70-ED4D-AD1C-171D2D6F729C}" destId="{06AED739-ECCC-DB43-BB98-3B6421CD39B2}" srcOrd="18"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62E2D5B-BE79-7344-8DF7-6A3444A8C7ED}" type="doc">
      <dgm:prSet loTypeId="urn:microsoft.com/office/officeart/2005/8/layout/venn1" loCatId="" qsTypeId="urn:microsoft.com/office/officeart/2005/8/quickstyle/simple1" qsCatId="simple" csTypeId="urn:microsoft.com/office/officeart/2005/8/colors/accent1_2" csCatId="accent1" phldr="1"/>
      <dgm:spPr/>
    </dgm:pt>
    <dgm:pt modelId="{203F82BD-9B6F-474F-A25B-8494FE83B387}">
      <dgm:prSet phldrT="[Text]" custT="1"/>
      <dgm:spPr/>
      <dgm:t>
        <a:bodyPr/>
        <a:lstStyle/>
        <a:p>
          <a:pPr algn="ctr"/>
          <a:r>
            <a:rPr lang="en-IN" sz="1600" b="1">
              <a:latin typeface="Times New Roman" panose="02020603050405020304" pitchFamily="18" charset="0"/>
              <a:cs typeface="Times New Roman" panose="02020603050405020304" pitchFamily="18" charset="0"/>
            </a:rPr>
            <a:t>Better outcomes for patients</a:t>
          </a:r>
          <a:endParaRPr lang="en-GB" sz="1600">
            <a:latin typeface="Times New Roman" panose="02020603050405020304" pitchFamily="18" charset="0"/>
            <a:cs typeface="Times New Roman" panose="02020603050405020304" pitchFamily="18" charset="0"/>
          </a:endParaRPr>
        </a:p>
      </dgm:t>
    </dgm:pt>
    <dgm:pt modelId="{8A845F13-D2D5-254C-A5A9-5386350C282E}" type="parTrans" cxnId="{F6F69366-1677-924D-8230-B2487845E20C}">
      <dgm:prSet/>
      <dgm:spPr/>
      <dgm:t>
        <a:bodyPr/>
        <a:lstStyle/>
        <a:p>
          <a:pPr algn="ctr"/>
          <a:endParaRPr lang="en-GB"/>
        </a:p>
      </dgm:t>
    </dgm:pt>
    <dgm:pt modelId="{66F6A575-3EEE-AD4F-88D8-9732A3444BD9}" type="sibTrans" cxnId="{F6F69366-1677-924D-8230-B2487845E20C}">
      <dgm:prSet/>
      <dgm:spPr/>
      <dgm:t>
        <a:bodyPr/>
        <a:lstStyle/>
        <a:p>
          <a:pPr algn="ctr"/>
          <a:endParaRPr lang="en-GB"/>
        </a:p>
      </dgm:t>
    </dgm:pt>
    <dgm:pt modelId="{80188C9C-9AD4-8545-AD65-879ACFAF41D0}">
      <dgm:prSet phldrT="[Text]" custT="1"/>
      <dgm:spPr/>
      <dgm:t>
        <a:bodyPr/>
        <a:lstStyle/>
        <a:p>
          <a:pPr algn="ctr"/>
          <a:r>
            <a:rPr lang="en-IN" sz="1600" b="1">
              <a:latin typeface="Times New Roman" panose="02020603050405020304" pitchFamily="18" charset="0"/>
              <a:cs typeface="Times New Roman" panose="02020603050405020304" pitchFamily="18" charset="0"/>
            </a:rPr>
            <a:t>Input to the Global Health Objectives</a:t>
          </a:r>
          <a:endParaRPr lang="en-GB" sz="1600">
            <a:latin typeface="Times New Roman" panose="02020603050405020304" pitchFamily="18" charset="0"/>
            <a:cs typeface="Times New Roman" panose="02020603050405020304" pitchFamily="18" charset="0"/>
          </a:endParaRPr>
        </a:p>
      </dgm:t>
    </dgm:pt>
    <dgm:pt modelId="{C1E3A85E-ACAB-C34E-BECE-A2EE0E9BD1E6}" type="parTrans" cxnId="{7BC04145-077D-634D-87C0-A05EAEB025AE}">
      <dgm:prSet/>
      <dgm:spPr/>
      <dgm:t>
        <a:bodyPr/>
        <a:lstStyle/>
        <a:p>
          <a:pPr algn="ctr"/>
          <a:endParaRPr lang="en-GB"/>
        </a:p>
      </dgm:t>
    </dgm:pt>
    <dgm:pt modelId="{43E29C1F-6102-4C4F-A761-DAD0A8912889}" type="sibTrans" cxnId="{7BC04145-077D-634D-87C0-A05EAEB025AE}">
      <dgm:prSet/>
      <dgm:spPr/>
      <dgm:t>
        <a:bodyPr/>
        <a:lstStyle/>
        <a:p>
          <a:pPr algn="ctr"/>
          <a:endParaRPr lang="en-GB"/>
        </a:p>
      </dgm:t>
    </dgm:pt>
    <dgm:pt modelId="{80D3B7B2-3732-1443-A704-CA2D98F06C11}">
      <dgm:prSet phldrT="[Text]" custT="1"/>
      <dgm:spPr/>
      <dgm:t>
        <a:bodyPr/>
        <a:lstStyle/>
        <a:p>
          <a:pPr algn="ctr"/>
          <a:r>
            <a:rPr lang="en-IN" sz="1600" b="1">
              <a:latin typeface="Times New Roman" panose="02020603050405020304" pitchFamily="18" charset="0"/>
              <a:cs typeface="Times New Roman" panose="02020603050405020304" pitchFamily="18" charset="0"/>
            </a:rPr>
            <a:t>Lower Health Care Expenses</a:t>
          </a:r>
          <a:endParaRPr lang="en-GB" sz="1600">
            <a:latin typeface="Times New Roman" panose="02020603050405020304" pitchFamily="18" charset="0"/>
            <a:cs typeface="Times New Roman" panose="02020603050405020304" pitchFamily="18" charset="0"/>
          </a:endParaRPr>
        </a:p>
      </dgm:t>
    </dgm:pt>
    <dgm:pt modelId="{9B00FAC8-CBE6-8042-B94D-1212EC15DE9E}" type="parTrans" cxnId="{35BCB94B-E5D5-6247-B089-C6F1BB9BEA85}">
      <dgm:prSet/>
      <dgm:spPr/>
      <dgm:t>
        <a:bodyPr/>
        <a:lstStyle/>
        <a:p>
          <a:pPr algn="ctr"/>
          <a:endParaRPr lang="en-GB"/>
        </a:p>
      </dgm:t>
    </dgm:pt>
    <dgm:pt modelId="{0799CFF3-CDE7-7C47-9F83-AAD025D1D9D9}" type="sibTrans" cxnId="{35BCB94B-E5D5-6247-B089-C6F1BB9BEA85}">
      <dgm:prSet/>
      <dgm:spPr/>
      <dgm:t>
        <a:bodyPr/>
        <a:lstStyle/>
        <a:p>
          <a:pPr algn="ctr"/>
          <a:endParaRPr lang="en-GB"/>
        </a:p>
      </dgm:t>
    </dgm:pt>
    <dgm:pt modelId="{B8E3D38E-7C27-8045-97D3-08E7EA5A330C}" type="pres">
      <dgm:prSet presAssocID="{462E2D5B-BE79-7344-8DF7-6A3444A8C7ED}" presName="compositeShape" presStyleCnt="0">
        <dgm:presLayoutVars>
          <dgm:chMax val="7"/>
          <dgm:dir/>
          <dgm:resizeHandles val="exact"/>
        </dgm:presLayoutVars>
      </dgm:prSet>
      <dgm:spPr/>
    </dgm:pt>
    <dgm:pt modelId="{876CDB27-C727-8847-8A84-9D8B8EB14C47}" type="pres">
      <dgm:prSet presAssocID="{203F82BD-9B6F-474F-A25B-8494FE83B387}" presName="circ1" presStyleLbl="vennNode1" presStyleIdx="0" presStyleCnt="3"/>
      <dgm:spPr/>
    </dgm:pt>
    <dgm:pt modelId="{EA52646B-2018-F341-8999-322E6FA91961}" type="pres">
      <dgm:prSet presAssocID="{203F82BD-9B6F-474F-A25B-8494FE83B387}" presName="circ1Tx" presStyleLbl="revTx" presStyleIdx="0" presStyleCnt="0">
        <dgm:presLayoutVars>
          <dgm:chMax val="0"/>
          <dgm:chPref val="0"/>
          <dgm:bulletEnabled val="1"/>
        </dgm:presLayoutVars>
      </dgm:prSet>
      <dgm:spPr/>
    </dgm:pt>
    <dgm:pt modelId="{EFE131E0-8FC5-2A49-9857-8B634B344D48}" type="pres">
      <dgm:prSet presAssocID="{80188C9C-9AD4-8545-AD65-879ACFAF41D0}" presName="circ2" presStyleLbl="vennNode1" presStyleIdx="1" presStyleCnt="3" custLinFactNeighborY="2100"/>
      <dgm:spPr/>
    </dgm:pt>
    <dgm:pt modelId="{EC7885F3-A051-CB44-BB8E-CC64CF5CDBEC}" type="pres">
      <dgm:prSet presAssocID="{80188C9C-9AD4-8545-AD65-879ACFAF41D0}" presName="circ2Tx" presStyleLbl="revTx" presStyleIdx="0" presStyleCnt="0">
        <dgm:presLayoutVars>
          <dgm:chMax val="0"/>
          <dgm:chPref val="0"/>
          <dgm:bulletEnabled val="1"/>
        </dgm:presLayoutVars>
      </dgm:prSet>
      <dgm:spPr/>
    </dgm:pt>
    <dgm:pt modelId="{723ABBD4-EF97-B441-8F1E-4D819893CFA1}" type="pres">
      <dgm:prSet presAssocID="{80D3B7B2-3732-1443-A704-CA2D98F06C11}" presName="circ3" presStyleLbl="vennNode1" presStyleIdx="2" presStyleCnt="3" custLinFactNeighborX="-7606" custLinFactNeighborY="2100"/>
      <dgm:spPr/>
    </dgm:pt>
    <dgm:pt modelId="{12871165-D212-6447-AB28-9B5E91D45469}" type="pres">
      <dgm:prSet presAssocID="{80D3B7B2-3732-1443-A704-CA2D98F06C11}" presName="circ3Tx" presStyleLbl="revTx" presStyleIdx="0" presStyleCnt="0">
        <dgm:presLayoutVars>
          <dgm:chMax val="0"/>
          <dgm:chPref val="0"/>
          <dgm:bulletEnabled val="1"/>
        </dgm:presLayoutVars>
      </dgm:prSet>
      <dgm:spPr/>
    </dgm:pt>
  </dgm:ptLst>
  <dgm:cxnLst>
    <dgm:cxn modelId="{EAA6DE30-7ABF-E241-B153-653AA8A5A34A}" type="presOf" srcId="{203F82BD-9B6F-474F-A25B-8494FE83B387}" destId="{EA52646B-2018-F341-8999-322E6FA91961}" srcOrd="1" destOrd="0" presId="urn:microsoft.com/office/officeart/2005/8/layout/venn1"/>
    <dgm:cxn modelId="{8DC69333-114A-0949-A5D0-BFE9047A03E2}" type="presOf" srcId="{80188C9C-9AD4-8545-AD65-879ACFAF41D0}" destId="{EFE131E0-8FC5-2A49-9857-8B634B344D48}" srcOrd="0" destOrd="0" presId="urn:microsoft.com/office/officeart/2005/8/layout/venn1"/>
    <dgm:cxn modelId="{180B3A3E-2226-4A40-A2B0-41F47852F21C}" type="presOf" srcId="{80D3B7B2-3732-1443-A704-CA2D98F06C11}" destId="{723ABBD4-EF97-B441-8F1E-4D819893CFA1}" srcOrd="0" destOrd="0" presId="urn:microsoft.com/office/officeart/2005/8/layout/venn1"/>
    <dgm:cxn modelId="{7BC04145-077D-634D-87C0-A05EAEB025AE}" srcId="{462E2D5B-BE79-7344-8DF7-6A3444A8C7ED}" destId="{80188C9C-9AD4-8545-AD65-879ACFAF41D0}" srcOrd="1" destOrd="0" parTransId="{C1E3A85E-ACAB-C34E-BECE-A2EE0E9BD1E6}" sibTransId="{43E29C1F-6102-4C4F-A761-DAD0A8912889}"/>
    <dgm:cxn modelId="{35BCB94B-E5D5-6247-B089-C6F1BB9BEA85}" srcId="{462E2D5B-BE79-7344-8DF7-6A3444A8C7ED}" destId="{80D3B7B2-3732-1443-A704-CA2D98F06C11}" srcOrd="2" destOrd="0" parTransId="{9B00FAC8-CBE6-8042-B94D-1212EC15DE9E}" sibTransId="{0799CFF3-CDE7-7C47-9F83-AAD025D1D9D9}"/>
    <dgm:cxn modelId="{F0F43857-6D67-2D43-92F9-2E8E46385184}" type="presOf" srcId="{80188C9C-9AD4-8545-AD65-879ACFAF41D0}" destId="{EC7885F3-A051-CB44-BB8E-CC64CF5CDBEC}" srcOrd="1" destOrd="0" presId="urn:microsoft.com/office/officeart/2005/8/layout/venn1"/>
    <dgm:cxn modelId="{F6F69366-1677-924D-8230-B2487845E20C}" srcId="{462E2D5B-BE79-7344-8DF7-6A3444A8C7ED}" destId="{203F82BD-9B6F-474F-A25B-8494FE83B387}" srcOrd="0" destOrd="0" parTransId="{8A845F13-D2D5-254C-A5A9-5386350C282E}" sibTransId="{66F6A575-3EEE-AD4F-88D8-9732A3444BD9}"/>
    <dgm:cxn modelId="{CDD72581-8433-2843-A954-E04422D202AF}" type="presOf" srcId="{462E2D5B-BE79-7344-8DF7-6A3444A8C7ED}" destId="{B8E3D38E-7C27-8045-97D3-08E7EA5A330C}" srcOrd="0" destOrd="0" presId="urn:microsoft.com/office/officeart/2005/8/layout/venn1"/>
    <dgm:cxn modelId="{BC7CC884-9FDD-4441-839D-C5D463E5B38B}" type="presOf" srcId="{80D3B7B2-3732-1443-A704-CA2D98F06C11}" destId="{12871165-D212-6447-AB28-9B5E91D45469}" srcOrd="1" destOrd="0" presId="urn:microsoft.com/office/officeart/2005/8/layout/venn1"/>
    <dgm:cxn modelId="{1BD21DC5-08A0-284E-B66C-DC4BBF5FB637}" type="presOf" srcId="{203F82BD-9B6F-474F-A25B-8494FE83B387}" destId="{876CDB27-C727-8847-8A84-9D8B8EB14C47}" srcOrd="0" destOrd="0" presId="urn:microsoft.com/office/officeart/2005/8/layout/venn1"/>
    <dgm:cxn modelId="{021618E3-CAEF-EC41-8076-782799151835}" type="presParOf" srcId="{B8E3D38E-7C27-8045-97D3-08E7EA5A330C}" destId="{876CDB27-C727-8847-8A84-9D8B8EB14C47}" srcOrd="0" destOrd="0" presId="urn:microsoft.com/office/officeart/2005/8/layout/venn1"/>
    <dgm:cxn modelId="{E146593F-1F49-C145-A77B-C9D26EC9A35B}" type="presParOf" srcId="{B8E3D38E-7C27-8045-97D3-08E7EA5A330C}" destId="{EA52646B-2018-F341-8999-322E6FA91961}" srcOrd="1" destOrd="0" presId="urn:microsoft.com/office/officeart/2005/8/layout/venn1"/>
    <dgm:cxn modelId="{ECF1AC88-7CB2-AA40-89D9-A50FBCEE39B2}" type="presParOf" srcId="{B8E3D38E-7C27-8045-97D3-08E7EA5A330C}" destId="{EFE131E0-8FC5-2A49-9857-8B634B344D48}" srcOrd="2" destOrd="0" presId="urn:microsoft.com/office/officeart/2005/8/layout/venn1"/>
    <dgm:cxn modelId="{180B6548-D8A7-0C4F-A1F2-BC4F45E288CD}" type="presParOf" srcId="{B8E3D38E-7C27-8045-97D3-08E7EA5A330C}" destId="{EC7885F3-A051-CB44-BB8E-CC64CF5CDBEC}" srcOrd="3" destOrd="0" presId="urn:microsoft.com/office/officeart/2005/8/layout/venn1"/>
    <dgm:cxn modelId="{3121D2F5-7914-F04E-BCFC-A484AD25E0BC}" type="presParOf" srcId="{B8E3D38E-7C27-8045-97D3-08E7EA5A330C}" destId="{723ABBD4-EF97-B441-8F1E-4D819893CFA1}" srcOrd="4" destOrd="0" presId="urn:microsoft.com/office/officeart/2005/8/layout/venn1"/>
    <dgm:cxn modelId="{065C00EB-CFA7-514B-90E6-F80173EB77A5}" type="presParOf" srcId="{B8E3D38E-7C27-8045-97D3-08E7EA5A330C}" destId="{12871165-D212-6447-AB28-9B5E91D45469}" srcOrd="5" destOrd="0" presId="urn:microsoft.com/office/officeart/2005/8/layout/ven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8D6F001-2BF4-314C-A3B9-7105FDD5DBD2}"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2AA31629-F899-3F4C-B0BC-844680C76B90}">
      <dgm:prSet phldrT="[Text]" custT="1"/>
      <dgm:spPr/>
      <dgm:t>
        <a:bodyPr/>
        <a:lstStyle/>
        <a:p>
          <a:r>
            <a:rPr lang="en-IN" sz="1600" b="1">
              <a:solidFill>
                <a:schemeClr val="tx1"/>
              </a:solidFill>
              <a:latin typeface="Times New Roman" panose="02020603050405020304" pitchFamily="18" charset="0"/>
              <a:cs typeface="Times New Roman" panose="02020603050405020304" pitchFamily="18" charset="0"/>
            </a:rPr>
            <a:t>International Cooperation</a:t>
          </a:r>
        </a:p>
      </dgm:t>
    </dgm:pt>
    <dgm:pt modelId="{A1EE8C32-9E3E-564A-91ED-DABEC02C7C19}" type="parTrans" cxnId="{38B11910-AD01-E843-BA3C-70AFC12AE171}">
      <dgm:prSet/>
      <dgm:spPr/>
      <dgm:t>
        <a:bodyPr/>
        <a:lstStyle/>
        <a:p>
          <a:endParaRPr lang="en-GB"/>
        </a:p>
      </dgm:t>
    </dgm:pt>
    <dgm:pt modelId="{805D4668-1F1F-1441-8503-8D6621D17275}" type="sibTrans" cxnId="{38B11910-AD01-E843-BA3C-70AFC12AE171}">
      <dgm:prSet/>
      <dgm:spPr/>
      <dgm:t>
        <a:bodyPr/>
        <a:lstStyle/>
        <a:p>
          <a:endParaRPr lang="en-GB"/>
        </a:p>
      </dgm:t>
    </dgm:pt>
    <dgm:pt modelId="{466A6585-683C-BF4F-A3D5-103B15167598}">
      <dgm:prSet phldrT="[Text]" custT="1"/>
      <dgm:spPr/>
      <dgm:t>
        <a:bodyPr/>
        <a:lstStyle/>
        <a:p>
          <a:r>
            <a:rPr lang="en-IN" sz="1600" b="1">
              <a:solidFill>
                <a:schemeClr val="tx1"/>
              </a:solidFill>
              <a:latin typeface="Times New Roman" panose="02020603050405020304" pitchFamily="18" charset="0"/>
              <a:cs typeface="Times New Roman" panose="02020603050405020304" pitchFamily="18" charset="0"/>
            </a:rPr>
            <a:t>Exploration and Originality</a:t>
          </a:r>
          <a:endParaRPr lang="en-GB" sz="1600">
            <a:solidFill>
              <a:schemeClr val="tx1"/>
            </a:solidFill>
            <a:latin typeface="Times New Roman" panose="02020603050405020304" pitchFamily="18" charset="0"/>
            <a:cs typeface="Times New Roman" panose="02020603050405020304" pitchFamily="18" charset="0"/>
          </a:endParaRPr>
        </a:p>
      </dgm:t>
    </dgm:pt>
    <dgm:pt modelId="{A1FDD1E6-7702-264E-A37C-BB4177D325B5}" type="parTrans" cxnId="{A5C44CCD-4F0B-014C-B9D9-189078413A3B}">
      <dgm:prSet/>
      <dgm:spPr/>
      <dgm:t>
        <a:bodyPr/>
        <a:lstStyle/>
        <a:p>
          <a:endParaRPr lang="en-GB"/>
        </a:p>
      </dgm:t>
    </dgm:pt>
    <dgm:pt modelId="{8EB79F3D-882B-2A40-90DE-0D8930F5F392}" type="sibTrans" cxnId="{A5C44CCD-4F0B-014C-B9D9-189078413A3B}">
      <dgm:prSet/>
      <dgm:spPr/>
      <dgm:t>
        <a:bodyPr/>
        <a:lstStyle/>
        <a:p>
          <a:endParaRPr lang="en-GB"/>
        </a:p>
      </dgm:t>
    </dgm:pt>
    <dgm:pt modelId="{FBCBBACD-8326-5A42-8E19-A01C5D40FE55}">
      <dgm:prSet custT="1"/>
      <dgm:spPr/>
      <dgm:t>
        <a:bodyPr/>
        <a:lstStyle/>
        <a:p>
          <a:r>
            <a:rPr lang="en-IN" sz="1600" b="1">
              <a:solidFill>
                <a:schemeClr val="tx1"/>
              </a:solidFill>
              <a:latin typeface="Times New Roman" panose="02020603050405020304" pitchFamily="18" charset="0"/>
              <a:cs typeface="Times New Roman" panose="02020603050405020304" pitchFamily="18" charset="0"/>
            </a:rPr>
            <a:t>Policy Assistance</a:t>
          </a:r>
          <a:endParaRPr lang="en-GB" sz="1600">
            <a:solidFill>
              <a:schemeClr val="tx1"/>
            </a:solidFill>
            <a:latin typeface="Times New Roman" panose="02020603050405020304" pitchFamily="18" charset="0"/>
            <a:cs typeface="Times New Roman" panose="02020603050405020304" pitchFamily="18" charset="0"/>
          </a:endParaRPr>
        </a:p>
      </dgm:t>
    </dgm:pt>
    <dgm:pt modelId="{A4D626D4-E705-F649-908E-1AFF0707E67D}" type="parTrans" cxnId="{A670BF1F-BFE9-AF45-93B6-09FFE0F6B251}">
      <dgm:prSet/>
      <dgm:spPr/>
      <dgm:t>
        <a:bodyPr/>
        <a:lstStyle/>
        <a:p>
          <a:endParaRPr lang="en-GB"/>
        </a:p>
      </dgm:t>
    </dgm:pt>
    <dgm:pt modelId="{7C8216EF-FAE4-AC41-AECD-A1669E98162D}" type="sibTrans" cxnId="{A670BF1F-BFE9-AF45-93B6-09FFE0F6B251}">
      <dgm:prSet/>
      <dgm:spPr/>
      <dgm:t>
        <a:bodyPr/>
        <a:lstStyle/>
        <a:p>
          <a:endParaRPr lang="en-GB"/>
        </a:p>
      </dgm:t>
    </dgm:pt>
    <dgm:pt modelId="{4EA44AEB-EF41-9F44-BDA0-58FB3D575FED}">
      <dgm:prSet phldrT="[Text]" custT="1"/>
      <dgm:spPr/>
      <dgm:t>
        <a:bodyPr/>
        <a:lstStyle/>
        <a:p>
          <a:r>
            <a:rPr lang="en-IN" sz="1600" b="1">
              <a:solidFill>
                <a:schemeClr val="tx1"/>
              </a:solidFill>
              <a:latin typeface="Times New Roman" panose="02020603050405020304" pitchFamily="18" charset="0"/>
              <a:cs typeface="Times New Roman" panose="02020603050405020304" pitchFamily="18" charset="0"/>
            </a:rPr>
            <a:t>Suggestions for the Future</a:t>
          </a:r>
          <a:endParaRPr lang="en-GB" sz="1600">
            <a:solidFill>
              <a:schemeClr val="tx1"/>
            </a:solidFill>
            <a:latin typeface="Times New Roman" panose="02020603050405020304" pitchFamily="18" charset="0"/>
            <a:cs typeface="Times New Roman" panose="02020603050405020304" pitchFamily="18" charset="0"/>
          </a:endParaRPr>
        </a:p>
      </dgm:t>
    </dgm:pt>
    <dgm:pt modelId="{9158005C-6F88-0C45-8633-F27646B12FF4}" type="sibTrans" cxnId="{6DAFBD57-28AA-AD41-B44A-14B3830790B4}">
      <dgm:prSet/>
      <dgm:spPr/>
      <dgm:t>
        <a:bodyPr/>
        <a:lstStyle/>
        <a:p>
          <a:endParaRPr lang="en-GB"/>
        </a:p>
      </dgm:t>
    </dgm:pt>
    <dgm:pt modelId="{F7B6C7F3-B1E2-D04C-89BF-9F0A24ABD1A1}" type="parTrans" cxnId="{6DAFBD57-28AA-AD41-B44A-14B3830790B4}">
      <dgm:prSet/>
      <dgm:spPr/>
      <dgm:t>
        <a:bodyPr/>
        <a:lstStyle/>
        <a:p>
          <a:endParaRPr lang="en-GB"/>
        </a:p>
      </dgm:t>
    </dgm:pt>
    <dgm:pt modelId="{834DCEA9-CC6D-B242-9735-BADB624CFAF3}" type="pres">
      <dgm:prSet presAssocID="{88D6F001-2BF4-314C-A3B9-7105FDD5DBD2}" presName="hierChild1" presStyleCnt="0">
        <dgm:presLayoutVars>
          <dgm:orgChart val="1"/>
          <dgm:chPref val="1"/>
          <dgm:dir/>
          <dgm:animOne val="branch"/>
          <dgm:animLvl val="lvl"/>
          <dgm:resizeHandles/>
        </dgm:presLayoutVars>
      </dgm:prSet>
      <dgm:spPr/>
    </dgm:pt>
    <dgm:pt modelId="{898EC1D9-74E2-B640-92A8-A197FD08C6DF}" type="pres">
      <dgm:prSet presAssocID="{4EA44AEB-EF41-9F44-BDA0-58FB3D575FED}" presName="hierRoot1" presStyleCnt="0">
        <dgm:presLayoutVars>
          <dgm:hierBranch val="init"/>
        </dgm:presLayoutVars>
      </dgm:prSet>
      <dgm:spPr/>
    </dgm:pt>
    <dgm:pt modelId="{3B5E0C89-73A9-5148-8FD0-75A5A108DECA}" type="pres">
      <dgm:prSet presAssocID="{4EA44AEB-EF41-9F44-BDA0-58FB3D575FED}" presName="rootComposite1" presStyleCnt="0"/>
      <dgm:spPr/>
    </dgm:pt>
    <dgm:pt modelId="{56512D75-57A3-7240-A21B-26A81D4E5C13}" type="pres">
      <dgm:prSet presAssocID="{4EA44AEB-EF41-9F44-BDA0-58FB3D575FED}" presName="rootText1" presStyleLbl="node0" presStyleIdx="0" presStyleCnt="1">
        <dgm:presLayoutVars>
          <dgm:chPref val="3"/>
        </dgm:presLayoutVars>
      </dgm:prSet>
      <dgm:spPr/>
    </dgm:pt>
    <dgm:pt modelId="{496E8EF3-C9B2-8A4A-94E1-1AD02A34C3AA}" type="pres">
      <dgm:prSet presAssocID="{4EA44AEB-EF41-9F44-BDA0-58FB3D575FED}" presName="rootConnector1" presStyleLbl="node1" presStyleIdx="0" presStyleCnt="0"/>
      <dgm:spPr/>
    </dgm:pt>
    <dgm:pt modelId="{01125362-A002-BF4D-8ECF-A6E8D2AC8B60}" type="pres">
      <dgm:prSet presAssocID="{4EA44AEB-EF41-9F44-BDA0-58FB3D575FED}" presName="hierChild2" presStyleCnt="0"/>
      <dgm:spPr/>
    </dgm:pt>
    <dgm:pt modelId="{DF5AD127-EC6B-BC4A-8B68-F60B5746C729}" type="pres">
      <dgm:prSet presAssocID="{A1EE8C32-9E3E-564A-91ED-DABEC02C7C19}" presName="Name37" presStyleLbl="parChTrans1D2" presStyleIdx="0" presStyleCnt="3"/>
      <dgm:spPr/>
    </dgm:pt>
    <dgm:pt modelId="{5DDA34E4-A8C5-B343-AE8B-7D13324441DB}" type="pres">
      <dgm:prSet presAssocID="{2AA31629-F899-3F4C-B0BC-844680C76B90}" presName="hierRoot2" presStyleCnt="0">
        <dgm:presLayoutVars>
          <dgm:hierBranch val="init"/>
        </dgm:presLayoutVars>
      </dgm:prSet>
      <dgm:spPr/>
    </dgm:pt>
    <dgm:pt modelId="{75F4DCE3-B650-5E4A-9F07-D312A4A3C372}" type="pres">
      <dgm:prSet presAssocID="{2AA31629-F899-3F4C-B0BC-844680C76B90}" presName="rootComposite" presStyleCnt="0"/>
      <dgm:spPr/>
    </dgm:pt>
    <dgm:pt modelId="{7789C631-0F27-CB47-93E8-615989DCBF60}" type="pres">
      <dgm:prSet presAssocID="{2AA31629-F899-3F4C-B0BC-844680C76B90}" presName="rootText" presStyleLbl="node2" presStyleIdx="0" presStyleCnt="3">
        <dgm:presLayoutVars>
          <dgm:chPref val="3"/>
        </dgm:presLayoutVars>
      </dgm:prSet>
      <dgm:spPr/>
    </dgm:pt>
    <dgm:pt modelId="{11E2B162-3659-1C46-B0DB-9138CE3FD763}" type="pres">
      <dgm:prSet presAssocID="{2AA31629-F899-3F4C-B0BC-844680C76B90}" presName="rootConnector" presStyleLbl="node2" presStyleIdx="0" presStyleCnt="3"/>
      <dgm:spPr/>
    </dgm:pt>
    <dgm:pt modelId="{BFA11842-9C10-2148-B455-B073D6C5D257}" type="pres">
      <dgm:prSet presAssocID="{2AA31629-F899-3F4C-B0BC-844680C76B90}" presName="hierChild4" presStyleCnt="0"/>
      <dgm:spPr/>
    </dgm:pt>
    <dgm:pt modelId="{64B41CD8-1E62-C845-BCC8-F2C53D229C2E}" type="pres">
      <dgm:prSet presAssocID="{2AA31629-F899-3F4C-B0BC-844680C76B90}" presName="hierChild5" presStyleCnt="0"/>
      <dgm:spPr/>
    </dgm:pt>
    <dgm:pt modelId="{AA18CC9B-5713-8640-916E-36043EE9EEB8}" type="pres">
      <dgm:prSet presAssocID="{A1FDD1E6-7702-264E-A37C-BB4177D325B5}" presName="Name37" presStyleLbl="parChTrans1D2" presStyleIdx="1" presStyleCnt="3"/>
      <dgm:spPr/>
    </dgm:pt>
    <dgm:pt modelId="{01B1F85F-B9CF-1541-9D0A-8631FBE9C98F}" type="pres">
      <dgm:prSet presAssocID="{466A6585-683C-BF4F-A3D5-103B15167598}" presName="hierRoot2" presStyleCnt="0">
        <dgm:presLayoutVars>
          <dgm:hierBranch val="init"/>
        </dgm:presLayoutVars>
      </dgm:prSet>
      <dgm:spPr/>
    </dgm:pt>
    <dgm:pt modelId="{C11B655A-80AB-B04E-B4C0-B0EC0D664F24}" type="pres">
      <dgm:prSet presAssocID="{466A6585-683C-BF4F-A3D5-103B15167598}" presName="rootComposite" presStyleCnt="0"/>
      <dgm:spPr/>
    </dgm:pt>
    <dgm:pt modelId="{2864785F-FBA8-C642-99D1-E22BEA2A308A}" type="pres">
      <dgm:prSet presAssocID="{466A6585-683C-BF4F-A3D5-103B15167598}" presName="rootText" presStyleLbl="node2" presStyleIdx="1" presStyleCnt="3">
        <dgm:presLayoutVars>
          <dgm:chPref val="3"/>
        </dgm:presLayoutVars>
      </dgm:prSet>
      <dgm:spPr/>
    </dgm:pt>
    <dgm:pt modelId="{F2F134D1-14C8-5F4E-A820-7BB6BBEEAD4F}" type="pres">
      <dgm:prSet presAssocID="{466A6585-683C-BF4F-A3D5-103B15167598}" presName="rootConnector" presStyleLbl="node2" presStyleIdx="1" presStyleCnt="3"/>
      <dgm:spPr/>
    </dgm:pt>
    <dgm:pt modelId="{990B2965-EC09-FF41-AF4C-7BEAAE1302E3}" type="pres">
      <dgm:prSet presAssocID="{466A6585-683C-BF4F-A3D5-103B15167598}" presName="hierChild4" presStyleCnt="0"/>
      <dgm:spPr/>
    </dgm:pt>
    <dgm:pt modelId="{4E05C7BC-FE34-034C-A9EA-C6770BEEC38B}" type="pres">
      <dgm:prSet presAssocID="{466A6585-683C-BF4F-A3D5-103B15167598}" presName="hierChild5" presStyleCnt="0"/>
      <dgm:spPr/>
    </dgm:pt>
    <dgm:pt modelId="{C58935D5-9173-2D43-9606-1C35E9BEC7D3}" type="pres">
      <dgm:prSet presAssocID="{A4D626D4-E705-F649-908E-1AFF0707E67D}" presName="Name37" presStyleLbl="parChTrans1D2" presStyleIdx="2" presStyleCnt="3"/>
      <dgm:spPr/>
    </dgm:pt>
    <dgm:pt modelId="{7170489F-7E2F-514C-8C0F-A0651C3F830A}" type="pres">
      <dgm:prSet presAssocID="{FBCBBACD-8326-5A42-8E19-A01C5D40FE55}" presName="hierRoot2" presStyleCnt="0">
        <dgm:presLayoutVars>
          <dgm:hierBranch val="init"/>
        </dgm:presLayoutVars>
      </dgm:prSet>
      <dgm:spPr/>
    </dgm:pt>
    <dgm:pt modelId="{737173E5-2C05-1F4C-8644-BE5ADABC1F5A}" type="pres">
      <dgm:prSet presAssocID="{FBCBBACD-8326-5A42-8E19-A01C5D40FE55}" presName="rootComposite" presStyleCnt="0"/>
      <dgm:spPr/>
    </dgm:pt>
    <dgm:pt modelId="{D277F5CE-B587-EF4C-90A6-9BD61302E795}" type="pres">
      <dgm:prSet presAssocID="{FBCBBACD-8326-5A42-8E19-A01C5D40FE55}" presName="rootText" presStyleLbl="node2" presStyleIdx="2" presStyleCnt="3">
        <dgm:presLayoutVars>
          <dgm:chPref val="3"/>
        </dgm:presLayoutVars>
      </dgm:prSet>
      <dgm:spPr/>
    </dgm:pt>
    <dgm:pt modelId="{33C2645C-5861-0B42-9597-4C6C310E21E6}" type="pres">
      <dgm:prSet presAssocID="{FBCBBACD-8326-5A42-8E19-A01C5D40FE55}" presName="rootConnector" presStyleLbl="node2" presStyleIdx="2" presStyleCnt="3"/>
      <dgm:spPr/>
    </dgm:pt>
    <dgm:pt modelId="{C7D7EA01-F50B-BA44-9861-55542C35F039}" type="pres">
      <dgm:prSet presAssocID="{FBCBBACD-8326-5A42-8E19-A01C5D40FE55}" presName="hierChild4" presStyleCnt="0"/>
      <dgm:spPr/>
    </dgm:pt>
    <dgm:pt modelId="{6B43FE27-FAE9-8D47-B418-C4282B9DEE93}" type="pres">
      <dgm:prSet presAssocID="{FBCBBACD-8326-5A42-8E19-A01C5D40FE55}" presName="hierChild5" presStyleCnt="0"/>
      <dgm:spPr/>
    </dgm:pt>
    <dgm:pt modelId="{4945FCA3-047C-9043-8442-A82B65FB5A71}" type="pres">
      <dgm:prSet presAssocID="{4EA44AEB-EF41-9F44-BDA0-58FB3D575FED}" presName="hierChild3" presStyleCnt="0"/>
      <dgm:spPr/>
    </dgm:pt>
  </dgm:ptLst>
  <dgm:cxnLst>
    <dgm:cxn modelId="{38B11910-AD01-E843-BA3C-70AFC12AE171}" srcId="{4EA44AEB-EF41-9F44-BDA0-58FB3D575FED}" destId="{2AA31629-F899-3F4C-B0BC-844680C76B90}" srcOrd="0" destOrd="0" parTransId="{A1EE8C32-9E3E-564A-91ED-DABEC02C7C19}" sibTransId="{805D4668-1F1F-1441-8503-8D6621D17275}"/>
    <dgm:cxn modelId="{A670BF1F-BFE9-AF45-93B6-09FFE0F6B251}" srcId="{4EA44AEB-EF41-9F44-BDA0-58FB3D575FED}" destId="{FBCBBACD-8326-5A42-8E19-A01C5D40FE55}" srcOrd="2" destOrd="0" parTransId="{A4D626D4-E705-F649-908E-1AFF0707E67D}" sibTransId="{7C8216EF-FAE4-AC41-AECD-A1669E98162D}"/>
    <dgm:cxn modelId="{CF1DAB28-0229-8942-A2D2-B0F8855BFE26}" type="presOf" srcId="{2AA31629-F899-3F4C-B0BC-844680C76B90}" destId="{11E2B162-3659-1C46-B0DB-9138CE3FD763}" srcOrd="1" destOrd="0" presId="urn:microsoft.com/office/officeart/2005/8/layout/orgChart1"/>
    <dgm:cxn modelId="{39FB0A42-22A6-3146-B120-53C4024DD443}" type="presOf" srcId="{4EA44AEB-EF41-9F44-BDA0-58FB3D575FED}" destId="{56512D75-57A3-7240-A21B-26A81D4E5C13}" srcOrd="0" destOrd="0" presId="urn:microsoft.com/office/officeart/2005/8/layout/orgChart1"/>
    <dgm:cxn modelId="{1B539248-3062-7045-8B6D-0665CE331060}" type="presOf" srcId="{FBCBBACD-8326-5A42-8E19-A01C5D40FE55}" destId="{D277F5CE-B587-EF4C-90A6-9BD61302E795}" srcOrd="0" destOrd="0" presId="urn:microsoft.com/office/officeart/2005/8/layout/orgChart1"/>
    <dgm:cxn modelId="{6DAFBD57-28AA-AD41-B44A-14B3830790B4}" srcId="{88D6F001-2BF4-314C-A3B9-7105FDD5DBD2}" destId="{4EA44AEB-EF41-9F44-BDA0-58FB3D575FED}" srcOrd="0" destOrd="0" parTransId="{F7B6C7F3-B1E2-D04C-89BF-9F0A24ABD1A1}" sibTransId="{9158005C-6F88-0C45-8633-F27646B12FF4}"/>
    <dgm:cxn modelId="{723CF995-F070-6044-8FC4-3457A4C03330}" type="presOf" srcId="{FBCBBACD-8326-5A42-8E19-A01C5D40FE55}" destId="{33C2645C-5861-0B42-9597-4C6C310E21E6}" srcOrd="1" destOrd="0" presId="urn:microsoft.com/office/officeart/2005/8/layout/orgChart1"/>
    <dgm:cxn modelId="{83467DB5-1AC6-D342-90FE-8347AD3D9DF4}" type="presOf" srcId="{A1EE8C32-9E3E-564A-91ED-DABEC02C7C19}" destId="{DF5AD127-EC6B-BC4A-8B68-F60B5746C729}" srcOrd="0" destOrd="0" presId="urn:microsoft.com/office/officeart/2005/8/layout/orgChart1"/>
    <dgm:cxn modelId="{B6C1F5BD-315B-834E-90E5-604051CE4D6A}" type="presOf" srcId="{4EA44AEB-EF41-9F44-BDA0-58FB3D575FED}" destId="{496E8EF3-C9B2-8A4A-94E1-1AD02A34C3AA}" srcOrd="1" destOrd="0" presId="urn:microsoft.com/office/officeart/2005/8/layout/orgChart1"/>
    <dgm:cxn modelId="{AC0C8DC0-07A1-CF4E-8B93-46F5429430EF}" type="presOf" srcId="{A1FDD1E6-7702-264E-A37C-BB4177D325B5}" destId="{AA18CC9B-5713-8640-916E-36043EE9EEB8}" srcOrd="0" destOrd="0" presId="urn:microsoft.com/office/officeart/2005/8/layout/orgChart1"/>
    <dgm:cxn modelId="{4B8F79C7-DD24-E143-AD2C-C4D5A480DBF0}" type="presOf" srcId="{A4D626D4-E705-F649-908E-1AFF0707E67D}" destId="{C58935D5-9173-2D43-9606-1C35E9BEC7D3}" srcOrd="0" destOrd="0" presId="urn:microsoft.com/office/officeart/2005/8/layout/orgChart1"/>
    <dgm:cxn modelId="{A5C44CCD-4F0B-014C-B9D9-189078413A3B}" srcId="{4EA44AEB-EF41-9F44-BDA0-58FB3D575FED}" destId="{466A6585-683C-BF4F-A3D5-103B15167598}" srcOrd="1" destOrd="0" parTransId="{A1FDD1E6-7702-264E-A37C-BB4177D325B5}" sibTransId="{8EB79F3D-882B-2A40-90DE-0D8930F5F392}"/>
    <dgm:cxn modelId="{4D7F2EDF-2AC3-4542-858A-D4C3F7E2B8E7}" type="presOf" srcId="{88D6F001-2BF4-314C-A3B9-7105FDD5DBD2}" destId="{834DCEA9-CC6D-B242-9735-BADB624CFAF3}" srcOrd="0" destOrd="0" presId="urn:microsoft.com/office/officeart/2005/8/layout/orgChart1"/>
    <dgm:cxn modelId="{FBFA9DE3-033C-184C-9D6E-068D32014F61}" type="presOf" srcId="{466A6585-683C-BF4F-A3D5-103B15167598}" destId="{F2F134D1-14C8-5F4E-A820-7BB6BBEEAD4F}" srcOrd="1" destOrd="0" presId="urn:microsoft.com/office/officeart/2005/8/layout/orgChart1"/>
    <dgm:cxn modelId="{9333E8E5-0C34-FA40-A431-B4F919EB8794}" type="presOf" srcId="{466A6585-683C-BF4F-A3D5-103B15167598}" destId="{2864785F-FBA8-C642-99D1-E22BEA2A308A}" srcOrd="0" destOrd="0" presId="urn:microsoft.com/office/officeart/2005/8/layout/orgChart1"/>
    <dgm:cxn modelId="{DF1779EC-B462-0D45-A84F-3D6A15E3F744}" type="presOf" srcId="{2AA31629-F899-3F4C-B0BC-844680C76B90}" destId="{7789C631-0F27-CB47-93E8-615989DCBF60}" srcOrd="0" destOrd="0" presId="urn:microsoft.com/office/officeart/2005/8/layout/orgChart1"/>
    <dgm:cxn modelId="{27DC934F-BF23-C94A-B0F3-6B94E90940A3}" type="presParOf" srcId="{834DCEA9-CC6D-B242-9735-BADB624CFAF3}" destId="{898EC1D9-74E2-B640-92A8-A197FD08C6DF}" srcOrd="0" destOrd="0" presId="urn:microsoft.com/office/officeart/2005/8/layout/orgChart1"/>
    <dgm:cxn modelId="{15E74AE5-C487-2D4B-AC07-786A702E3763}" type="presParOf" srcId="{898EC1D9-74E2-B640-92A8-A197FD08C6DF}" destId="{3B5E0C89-73A9-5148-8FD0-75A5A108DECA}" srcOrd="0" destOrd="0" presId="urn:microsoft.com/office/officeart/2005/8/layout/orgChart1"/>
    <dgm:cxn modelId="{F500E593-E1B5-9C46-8223-7CE4918DDD5C}" type="presParOf" srcId="{3B5E0C89-73A9-5148-8FD0-75A5A108DECA}" destId="{56512D75-57A3-7240-A21B-26A81D4E5C13}" srcOrd="0" destOrd="0" presId="urn:microsoft.com/office/officeart/2005/8/layout/orgChart1"/>
    <dgm:cxn modelId="{729DB8A1-93E2-7946-8566-81A38B63A635}" type="presParOf" srcId="{3B5E0C89-73A9-5148-8FD0-75A5A108DECA}" destId="{496E8EF3-C9B2-8A4A-94E1-1AD02A34C3AA}" srcOrd="1" destOrd="0" presId="urn:microsoft.com/office/officeart/2005/8/layout/orgChart1"/>
    <dgm:cxn modelId="{1D9D901C-2A20-EB4E-AA41-E507B659CE42}" type="presParOf" srcId="{898EC1D9-74E2-B640-92A8-A197FD08C6DF}" destId="{01125362-A002-BF4D-8ECF-A6E8D2AC8B60}" srcOrd="1" destOrd="0" presId="urn:microsoft.com/office/officeart/2005/8/layout/orgChart1"/>
    <dgm:cxn modelId="{B6BFDF8D-DB4B-9449-96D0-8F67C27CA221}" type="presParOf" srcId="{01125362-A002-BF4D-8ECF-A6E8D2AC8B60}" destId="{DF5AD127-EC6B-BC4A-8B68-F60B5746C729}" srcOrd="0" destOrd="0" presId="urn:microsoft.com/office/officeart/2005/8/layout/orgChart1"/>
    <dgm:cxn modelId="{DAF74786-CBF6-2F45-A273-4A335D450FC7}" type="presParOf" srcId="{01125362-A002-BF4D-8ECF-A6E8D2AC8B60}" destId="{5DDA34E4-A8C5-B343-AE8B-7D13324441DB}" srcOrd="1" destOrd="0" presId="urn:microsoft.com/office/officeart/2005/8/layout/orgChart1"/>
    <dgm:cxn modelId="{8ACB922E-9C97-9145-8D73-E3DA210D94A5}" type="presParOf" srcId="{5DDA34E4-A8C5-B343-AE8B-7D13324441DB}" destId="{75F4DCE3-B650-5E4A-9F07-D312A4A3C372}" srcOrd="0" destOrd="0" presId="urn:microsoft.com/office/officeart/2005/8/layout/orgChart1"/>
    <dgm:cxn modelId="{439DE6C9-F09F-3A49-BFF5-CFF379D2490C}" type="presParOf" srcId="{75F4DCE3-B650-5E4A-9F07-D312A4A3C372}" destId="{7789C631-0F27-CB47-93E8-615989DCBF60}" srcOrd="0" destOrd="0" presId="urn:microsoft.com/office/officeart/2005/8/layout/orgChart1"/>
    <dgm:cxn modelId="{77B410F4-7AB3-844A-95BC-44DF3ABB918D}" type="presParOf" srcId="{75F4DCE3-B650-5E4A-9F07-D312A4A3C372}" destId="{11E2B162-3659-1C46-B0DB-9138CE3FD763}" srcOrd="1" destOrd="0" presId="urn:microsoft.com/office/officeart/2005/8/layout/orgChart1"/>
    <dgm:cxn modelId="{E8AE2B2E-EF56-B24D-B36A-6264597E845B}" type="presParOf" srcId="{5DDA34E4-A8C5-B343-AE8B-7D13324441DB}" destId="{BFA11842-9C10-2148-B455-B073D6C5D257}" srcOrd="1" destOrd="0" presId="urn:microsoft.com/office/officeart/2005/8/layout/orgChart1"/>
    <dgm:cxn modelId="{4002F251-D1B7-B341-BEE4-B30DBEC02D2E}" type="presParOf" srcId="{5DDA34E4-A8C5-B343-AE8B-7D13324441DB}" destId="{64B41CD8-1E62-C845-BCC8-F2C53D229C2E}" srcOrd="2" destOrd="0" presId="urn:microsoft.com/office/officeart/2005/8/layout/orgChart1"/>
    <dgm:cxn modelId="{8864FD9E-9A17-3641-9143-27F534021829}" type="presParOf" srcId="{01125362-A002-BF4D-8ECF-A6E8D2AC8B60}" destId="{AA18CC9B-5713-8640-916E-36043EE9EEB8}" srcOrd="2" destOrd="0" presId="urn:microsoft.com/office/officeart/2005/8/layout/orgChart1"/>
    <dgm:cxn modelId="{3EA34741-8258-8D40-9B2C-87D4EEBA079F}" type="presParOf" srcId="{01125362-A002-BF4D-8ECF-A6E8D2AC8B60}" destId="{01B1F85F-B9CF-1541-9D0A-8631FBE9C98F}" srcOrd="3" destOrd="0" presId="urn:microsoft.com/office/officeart/2005/8/layout/orgChart1"/>
    <dgm:cxn modelId="{F336FDB1-AFD2-214E-872B-3AE760BC9C18}" type="presParOf" srcId="{01B1F85F-B9CF-1541-9D0A-8631FBE9C98F}" destId="{C11B655A-80AB-B04E-B4C0-B0EC0D664F24}" srcOrd="0" destOrd="0" presId="urn:microsoft.com/office/officeart/2005/8/layout/orgChart1"/>
    <dgm:cxn modelId="{00AD75A9-8476-7A4D-AB8C-D33FB0BCDF09}" type="presParOf" srcId="{C11B655A-80AB-B04E-B4C0-B0EC0D664F24}" destId="{2864785F-FBA8-C642-99D1-E22BEA2A308A}" srcOrd="0" destOrd="0" presId="urn:microsoft.com/office/officeart/2005/8/layout/orgChart1"/>
    <dgm:cxn modelId="{0CAD4789-3A69-2D4E-8BDE-C835709D4518}" type="presParOf" srcId="{C11B655A-80AB-B04E-B4C0-B0EC0D664F24}" destId="{F2F134D1-14C8-5F4E-A820-7BB6BBEEAD4F}" srcOrd="1" destOrd="0" presId="urn:microsoft.com/office/officeart/2005/8/layout/orgChart1"/>
    <dgm:cxn modelId="{25F5C543-5DF1-4C4E-AD23-09EAA1AD3217}" type="presParOf" srcId="{01B1F85F-B9CF-1541-9D0A-8631FBE9C98F}" destId="{990B2965-EC09-FF41-AF4C-7BEAAE1302E3}" srcOrd="1" destOrd="0" presId="urn:microsoft.com/office/officeart/2005/8/layout/orgChart1"/>
    <dgm:cxn modelId="{AFFD37BD-6946-EA41-B6C8-A30705463AF5}" type="presParOf" srcId="{01B1F85F-B9CF-1541-9D0A-8631FBE9C98F}" destId="{4E05C7BC-FE34-034C-A9EA-C6770BEEC38B}" srcOrd="2" destOrd="0" presId="urn:microsoft.com/office/officeart/2005/8/layout/orgChart1"/>
    <dgm:cxn modelId="{D6E93495-B482-7948-B63C-08CFDF06176F}" type="presParOf" srcId="{01125362-A002-BF4D-8ECF-A6E8D2AC8B60}" destId="{C58935D5-9173-2D43-9606-1C35E9BEC7D3}" srcOrd="4" destOrd="0" presId="urn:microsoft.com/office/officeart/2005/8/layout/orgChart1"/>
    <dgm:cxn modelId="{901EF82E-1AC9-C246-AA3E-73339BF7CF18}" type="presParOf" srcId="{01125362-A002-BF4D-8ECF-A6E8D2AC8B60}" destId="{7170489F-7E2F-514C-8C0F-A0651C3F830A}" srcOrd="5" destOrd="0" presId="urn:microsoft.com/office/officeart/2005/8/layout/orgChart1"/>
    <dgm:cxn modelId="{4C328C9D-4A3A-B948-A2E3-2D0FABF68E8E}" type="presParOf" srcId="{7170489F-7E2F-514C-8C0F-A0651C3F830A}" destId="{737173E5-2C05-1F4C-8644-BE5ADABC1F5A}" srcOrd="0" destOrd="0" presId="urn:microsoft.com/office/officeart/2005/8/layout/orgChart1"/>
    <dgm:cxn modelId="{D3DDD4FD-7CCB-3849-B32C-2CB8DA037D9D}" type="presParOf" srcId="{737173E5-2C05-1F4C-8644-BE5ADABC1F5A}" destId="{D277F5CE-B587-EF4C-90A6-9BD61302E795}" srcOrd="0" destOrd="0" presId="urn:microsoft.com/office/officeart/2005/8/layout/orgChart1"/>
    <dgm:cxn modelId="{90AE6635-2390-E447-ACD7-9604B7D7AE73}" type="presParOf" srcId="{737173E5-2C05-1F4C-8644-BE5ADABC1F5A}" destId="{33C2645C-5861-0B42-9597-4C6C310E21E6}" srcOrd="1" destOrd="0" presId="urn:microsoft.com/office/officeart/2005/8/layout/orgChart1"/>
    <dgm:cxn modelId="{85E64C71-08C2-1548-BF8D-826E05C379B6}" type="presParOf" srcId="{7170489F-7E2F-514C-8C0F-A0651C3F830A}" destId="{C7D7EA01-F50B-BA44-9861-55542C35F039}" srcOrd="1" destOrd="0" presId="urn:microsoft.com/office/officeart/2005/8/layout/orgChart1"/>
    <dgm:cxn modelId="{FF2E73CF-A2D8-444A-AD80-47418FD6FA9A}" type="presParOf" srcId="{7170489F-7E2F-514C-8C0F-A0651C3F830A}" destId="{6B43FE27-FAE9-8D47-B418-C4282B9DEE93}" srcOrd="2" destOrd="0" presId="urn:microsoft.com/office/officeart/2005/8/layout/orgChart1"/>
    <dgm:cxn modelId="{FC4C4F4F-E52A-2646-ACB9-0A78DEACBFA7}" type="presParOf" srcId="{898EC1D9-74E2-B640-92A8-A197FD08C6DF}" destId="{4945FCA3-047C-9043-8442-A82B65FB5A71}"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001D5B-06F0-BA40-AFCA-D4F5D84E0700}">
      <dsp:nvSpPr>
        <dsp:cNvPr id="0" name=""/>
        <dsp:cNvSpPr/>
      </dsp:nvSpPr>
      <dsp:spPr>
        <a:xfrm>
          <a:off x="871003" y="587"/>
          <a:ext cx="2361362" cy="747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solidFill>
                <a:schemeClr val="tx1"/>
              </a:solidFill>
              <a:latin typeface="Times New Roman" panose="02020603050405020304" pitchFamily="18" charset="0"/>
              <a:cs typeface="Times New Roman" panose="02020603050405020304" pitchFamily="18" charset="0"/>
            </a:rPr>
            <a:t>Environmental Sustainability</a:t>
          </a:r>
          <a:endParaRPr lang="en-GB" sz="1400" kern="1200">
            <a:solidFill>
              <a:schemeClr val="tx1"/>
            </a:solidFill>
            <a:latin typeface="Times New Roman" panose="02020603050405020304" pitchFamily="18" charset="0"/>
            <a:cs typeface="Times New Roman" panose="02020603050405020304" pitchFamily="18" charset="0"/>
          </a:endParaRPr>
        </a:p>
      </dsp:txBody>
      <dsp:txXfrm>
        <a:off x="892892" y="22476"/>
        <a:ext cx="2317584" cy="703564"/>
      </dsp:txXfrm>
    </dsp:sp>
    <dsp:sp modelId="{78F089A2-C512-9343-AAF0-3831AE8D6D51}">
      <dsp:nvSpPr>
        <dsp:cNvPr id="0" name=""/>
        <dsp:cNvSpPr/>
      </dsp:nvSpPr>
      <dsp:spPr>
        <a:xfrm rot="3600000">
          <a:off x="2279558" y="1311572"/>
          <a:ext cx="777586" cy="26156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358029" y="1363886"/>
        <a:ext cx="620644" cy="156941"/>
      </dsp:txXfrm>
    </dsp:sp>
    <dsp:sp modelId="{C84DA168-8F79-764D-85C4-3D04385EDCFA}">
      <dsp:nvSpPr>
        <dsp:cNvPr id="0" name=""/>
        <dsp:cNvSpPr/>
      </dsp:nvSpPr>
      <dsp:spPr>
        <a:xfrm>
          <a:off x="2537676" y="2136784"/>
          <a:ext cx="1494684" cy="747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solidFill>
                <a:schemeClr val="tx1"/>
              </a:solidFill>
              <a:latin typeface="Times New Roman" panose="02020603050405020304" pitchFamily="18" charset="0"/>
              <a:cs typeface="Times New Roman" panose="02020603050405020304" pitchFamily="18" charset="0"/>
            </a:rPr>
            <a:t>Social Sustainability</a:t>
          </a:r>
          <a:endParaRPr lang="en-GB" sz="1400" kern="1200">
            <a:solidFill>
              <a:schemeClr val="tx1"/>
            </a:solidFill>
            <a:latin typeface="Times New Roman" panose="02020603050405020304" pitchFamily="18" charset="0"/>
            <a:cs typeface="Times New Roman" panose="02020603050405020304" pitchFamily="18" charset="0"/>
          </a:endParaRPr>
        </a:p>
      </dsp:txBody>
      <dsp:txXfrm>
        <a:off x="2559565" y="2158673"/>
        <a:ext cx="1450906" cy="703564"/>
      </dsp:txXfrm>
    </dsp:sp>
    <dsp:sp modelId="{86D5C876-ADDB-E84B-9129-9313DC2E1CC2}">
      <dsp:nvSpPr>
        <dsp:cNvPr id="0" name=""/>
        <dsp:cNvSpPr/>
      </dsp:nvSpPr>
      <dsp:spPr>
        <a:xfrm rot="10800000">
          <a:off x="1662891" y="2379670"/>
          <a:ext cx="777586" cy="26156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1741362" y="2431984"/>
        <a:ext cx="620644" cy="156941"/>
      </dsp:txXfrm>
    </dsp:sp>
    <dsp:sp modelId="{8B347974-DDED-2B44-A92F-EFB55768B3CC}">
      <dsp:nvSpPr>
        <dsp:cNvPr id="0" name=""/>
        <dsp:cNvSpPr/>
      </dsp:nvSpPr>
      <dsp:spPr>
        <a:xfrm>
          <a:off x="71009" y="2136784"/>
          <a:ext cx="1494684" cy="747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b="1" kern="1200">
              <a:solidFill>
                <a:schemeClr val="tx1"/>
              </a:solidFill>
              <a:latin typeface="Times New Roman" panose="02020603050405020304" pitchFamily="18" charset="0"/>
              <a:cs typeface="Times New Roman" panose="02020603050405020304" pitchFamily="18" charset="0"/>
            </a:rPr>
            <a:t>Economic Sustainability</a:t>
          </a:r>
          <a:endParaRPr lang="en-GB" sz="1700" kern="1200">
            <a:solidFill>
              <a:schemeClr val="tx1"/>
            </a:solidFill>
            <a:latin typeface="Times New Roman" panose="02020603050405020304" pitchFamily="18" charset="0"/>
            <a:cs typeface="Times New Roman" panose="02020603050405020304" pitchFamily="18" charset="0"/>
          </a:endParaRPr>
        </a:p>
      </dsp:txBody>
      <dsp:txXfrm>
        <a:off x="92898" y="2158673"/>
        <a:ext cx="1450906" cy="703564"/>
      </dsp:txXfrm>
    </dsp:sp>
    <dsp:sp modelId="{19C9875B-5285-8146-AB25-CBC067A93ED0}">
      <dsp:nvSpPr>
        <dsp:cNvPr id="0" name=""/>
        <dsp:cNvSpPr/>
      </dsp:nvSpPr>
      <dsp:spPr>
        <a:xfrm rot="18000000">
          <a:off x="1046225" y="1311572"/>
          <a:ext cx="777586" cy="26156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24696" y="1363886"/>
        <a:ext cx="620644" cy="1569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7F439-5466-844E-BB18-0942DE3BFEE7}">
      <dsp:nvSpPr>
        <dsp:cNvPr id="0" name=""/>
        <dsp:cNvSpPr/>
      </dsp:nvSpPr>
      <dsp:spPr>
        <a:xfrm>
          <a:off x="0" y="64080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46F5BC-6D76-DC43-A19A-3914D5736959}">
      <dsp:nvSpPr>
        <dsp:cNvPr id="0" name=""/>
        <dsp:cNvSpPr/>
      </dsp:nvSpPr>
      <dsp:spPr>
        <a:xfrm>
          <a:off x="274320" y="493200"/>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Repair, preserve, or enhance health </a:t>
          </a:r>
          <a:endParaRPr lang="en-GB" sz="1000" kern="1200"/>
        </a:p>
      </dsp:txBody>
      <dsp:txXfrm>
        <a:off x="288730" y="507610"/>
        <a:ext cx="3811660" cy="266379"/>
      </dsp:txXfrm>
    </dsp:sp>
    <dsp:sp modelId="{5D41605D-D91F-A142-BAC8-C54D6C301CA2}">
      <dsp:nvSpPr>
        <dsp:cNvPr id="0" name=""/>
        <dsp:cNvSpPr/>
      </dsp:nvSpPr>
      <dsp:spPr>
        <a:xfrm>
          <a:off x="0" y="109440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C7BA501-14E5-0C41-A13F-CEA5D1C9A707}">
      <dsp:nvSpPr>
        <dsp:cNvPr id="0" name=""/>
        <dsp:cNvSpPr/>
      </dsp:nvSpPr>
      <dsp:spPr>
        <a:xfrm>
          <a:off x="274320" y="946800"/>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Encourage the economical use of resources </a:t>
          </a:r>
          <a:endParaRPr lang="en-GB" sz="1000" kern="1200"/>
        </a:p>
      </dsp:txBody>
      <dsp:txXfrm>
        <a:off x="288730" y="961210"/>
        <a:ext cx="3811660" cy="266379"/>
      </dsp:txXfrm>
    </dsp:sp>
    <dsp:sp modelId="{3E49AFF3-83F9-E343-AD31-1A8F602E95AC}">
      <dsp:nvSpPr>
        <dsp:cNvPr id="0" name=""/>
        <dsp:cNvSpPr/>
      </dsp:nvSpPr>
      <dsp:spPr>
        <a:xfrm>
          <a:off x="0" y="154800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C26917-14AB-944D-A6B1-1052AF9D8934}">
      <dsp:nvSpPr>
        <dsp:cNvPr id="0" name=""/>
        <dsp:cNvSpPr/>
      </dsp:nvSpPr>
      <dsp:spPr>
        <a:xfrm>
          <a:off x="274320" y="1400400"/>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Minimise procedure-related waste </a:t>
          </a:r>
          <a:endParaRPr lang="en-GB" sz="1000" kern="1200"/>
        </a:p>
      </dsp:txBody>
      <dsp:txXfrm>
        <a:off x="288730" y="1414810"/>
        <a:ext cx="3811660" cy="266379"/>
      </dsp:txXfrm>
    </dsp:sp>
    <dsp:sp modelId="{B0B00D7D-BDD0-BE4F-B320-2F98665DD0F2}">
      <dsp:nvSpPr>
        <dsp:cNvPr id="0" name=""/>
        <dsp:cNvSpPr/>
      </dsp:nvSpPr>
      <dsp:spPr>
        <a:xfrm>
          <a:off x="0" y="2001599"/>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13BEBFA-36E9-634B-B539-C5A9204ADE9E}">
      <dsp:nvSpPr>
        <dsp:cNvPr id="0" name=""/>
        <dsp:cNvSpPr/>
      </dsp:nvSpPr>
      <dsp:spPr>
        <a:xfrm>
          <a:off x="274320" y="1854000"/>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When it is therapeutically appropriate, reuse equipment. </a:t>
          </a:r>
        </a:p>
      </dsp:txBody>
      <dsp:txXfrm>
        <a:off x="288730" y="1868410"/>
        <a:ext cx="3811660" cy="266379"/>
      </dsp:txXfrm>
    </dsp:sp>
    <dsp:sp modelId="{06AED739-ECCC-DB43-BB98-3B6421CD39B2}">
      <dsp:nvSpPr>
        <dsp:cNvPr id="0" name=""/>
        <dsp:cNvSpPr/>
      </dsp:nvSpPr>
      <dsp:spPr>
        <a:xfrm>
          <a:off x="0" y="2455199"/>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28DE7E-7289-194D-A7E3-1249173BA33F}">
      <dsp:nvSpPr>
        <dsp:cNvPr id="0" name=""/>
        <dsp:cNvSpPr/>
      </dsp:nvSpPr>
      <dsp:spPr>
        <a:xfrm>
          <a:off x="274320" y="2307599"/>
          <a:ext cx="3840480"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n-IN" sz="1000" kern="1200"/>
            <a:t>Encourage patients to take more charge of their own health care.</a:t>
          </a:r>
        </a:p>
      </dsp:txBody>
      <dsp:txXfrm>
        <a:off x="288730" y="2322009"/>
        <a:ext cx="3811660" cy="2663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CDB27-C727-8847-8A84-9D8B8EB14C47}">
      <dsp:nvSpPr>
        <dsp:cNvPr id="0" name=""/>
        <dsp:cNvSpPr/>
      </dsp:nvSpPr>
      <dsp:spPr>
        <a:xfrm>
          <a:off x="1367128" y="35782"/>
          <a:ext cx="1717548" cy="171754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Better outcomes for patients</a:t>
          </a:r>
          <a:endParaRPr lang="en-GB" sz="1600" kern="1200">
            <a:latin typeface="Times New Roman" panose="02020603050405020304" pitchFamily="18" charset="0"/>
            <a:cs typeface="Times New Roman" panose="02020603050405020304" pitchFamily="18" charset="0"/>
          </a:endParaRPr>
        </a:p>
      </dsp:txBody>
      <dsp:txXfrm>
        <a:off x="1596134" y="336353"/>
        <a:ext cx="1259535" cy="772896"/>
      </dsp:txXfrm>
    </dsp:sp>
    <dsp:sp modelId="{EFE131E0-8FC5-2A49-9857-8B634B344D48}">
      <dsp:nvSpPr>
        <dsp:cNvPr id="0" name=""/>
        <dsp:cNvSpPr/>
      </dsp:nvSpPr>
      <dsp:spPr>
        <a:xfrm>
          <a:off x="1986876" y="1145032"/>
          <a:ext cx="1717548" cy="171754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Input to the Global Health Objectives</a:t>
          </a:r>
          <a:endParaRPr lang="en-GB" sz="1600" kern="1200">
            <a:latin typeface="Times New Roman" panose="02020603050405020304" pitchFamily="18" charset="0"/>
            <a:cs typeface="Times New Roman" panose="02020603050405020304" pitchFamily="18" charset="0"/>
          </a:endParaRPr>
        </a:p>
      </dsp:txBody>
      <dsp:txXfrm>
        <a:off x="2512160" y="1588731"/>
        <a:ext cx="1030528" cy="944651"/>
      </dsp:txXfrm>
    </dsp:sp>
    <dsp:sp modelId="{723ABBD4-EF97-B441-8F1E-4D819893CFA1}">
      <dsp:nvSpPr>
        <dsp:cNvPr id="0" name=""/>
        <dsp:cNvSpPr/>
      </dsp:nvSpPr>
      <dsp:spPr>
        <a:xfrm>
          <a:off x="616742" y="1145032"/>
          <a:ext cx="1717548" cy="171754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Lower Health Care Expenses</a:t>
          </a:r>
          <a:endParaRPr lang="en-GB" sz="1600" kern="1200">
            <a:latin typeface="Times New Roman" panose="02020603050405020304" pitchFamily="18" charset="0"/>
            <a:cs typeface="Times New Roman" panose="02020603050405020304" pitchFamily="18" charset="0"/>
          </a:endParaRPr>
        </a:p>
      </dsp:txBody>
      <dsp:txXfrm>
        <a:off x="778478" y="1588731"/>
        <a:ext cx="1030528" cy="9446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8935D5-9173-2D43-9606-1C35E9BEC7D3}">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18CC9B-5713-8640-916E-36043EE9EEB8}">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5AD127-EC6B-BC4A-8B68-F60B5746C729}">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12D75-57A3-7240-A21B-26A81D4E5C13}">
      <dsp:nvSpPr>
        <dsp:cNvPr id="0" name=""/>
        <dsp:cNvSpPr/>
      </dsp:nvSpPr>
      <dsp:spPr>
        <a:xfrm>
          <a:off x="1941202" y="62978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Suggestions for the Future</a:t>
          </a:r>
          <a:endParaRPr lang="en-GB" sz="1600" kern="1200">
            <a:solidFill>
              <a:schemeClr val="tx1"/>
            </a:solidFill>
            <a:latin typeface="Times New Roman" panose="02020603050405020304" pitchFamily="18" charset="0"/>
            <a:cs typeface="Times New Roman" panose="02020603050405020304" pitchFamily="18" charset="0"/>
          </a:endParaRPr>
        </a:p>
      </dsp:txBody>
      <dsp:txXfrm>
        <a:off x="1941202" y="629782"/>
        <a:ext cx="1603995" cy="801997"/>
      </dsp:txXfrm>
    </dsp:sp>
    <dsp:sp modelId="{7789C631-0F27-CB47-93E8-615989DCBF60}">
      <dsp:nvSpPr>
        <dsp:cNvPr id="0" name=""/>
        <dsp:cNvSpPr/>
      </dsp:nvSpPr>
      <dsp:spPr>
        <a:xfrm>
          <a:off x="368"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International Cooperation</a:t>
          </a:r>
        </a:p>
      </dsp:txBody>
      <dsp:txXfrm>
        <a:off x="368" y="1768619"/>
        <a:ext cx="1603995" cy="801997"/>
      </dsp:txXfrm>
    </dsp:sp>
    <dsp:sp modelId="{2864785F-FBA8-C642-99D1-E22BEA2A308A}">
      <dsp:nvSpPr>
        <dsp:cNvPr id="0" name=""/>
        <dsp:cNvSpPr/>
      </dsp:nvSpPr>
      <dsp:spPr>
        <a:xfrm>
          <a:off x="1941202"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Exploration and Originality</a:t>
          </a:r>
          <a:endParaRPr lang="en-GB" sz="1600" kern="1200">
            <a:solidFill>
              <a:schemeClr val="tx1"/>
            </a:solidFill>
            <a:latin typeface="Times New Roman" panose="02020603050405020304" pitchFamily="18" charset="0"/>
            <a:cs typeface="Times New Roman" panose="02020603050405020304" pitchFamily="18" charset="0"/>
          </a:endParaRPr>
        </a:p>
      </dsp:txBody>
      <dsp:txXfrm>
        <a:off x="1941202" y="1768619"/>
        <a:ext cx="1603995" cy="801997"/>
      </dsp:txXfrm>
    </dsp:sp>
    <dsp:sp modelId="{D277F5CE-B587-EF4C-90A6-9BD61302E795}">
      <dsp:nvSpPr>
        <dsp:cNvPr id="0" name=""/>
        <dsp:cNvSpPr/>
      </dsp:nvSpPr>
      <dsp:spPr>
        <a:xfrm>
          <a:off x="3882036"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Policy Assistance</a:t>
          </a:r>
          <a:endParaRPr lang="en-GB" sz="1600" kern="1200">
            <a:solidFill>
              <a:schemeClr val="tx1"/>
            </a:solidFill>
            <a:latin typeface="Times New Roman" panose="02020603050405020304" pitchFamily="18" charset="0"/>
            <a:cs typeface="Times New Roman" panose="02020603050405020304" pitchFamily="18" charset="0"/>
          </a:endParaRP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15</Pages>
  <Words>4378</Words>
  <Characters>24957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2024-10-10T06:25:00Z</dcterms:created>
  <dcterms:modified xsi:type="dcterms:W3CDTF">2024-11-21T13:12:00Z</dcterms:modified>
</cp:coreProperties>
</file>