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83F8" w14:textId="5BAD8EAD" w:rsidR="00B875B8" w:rsidRPr="00EE6AEC" w:rsidRDefault="0084759E" w:rsidP="00FB2CBE">
      <w:pPr>
        <w:spacing w:line="360" w:lineRule="auto"/>
        <w:jc w:val="center"/>
        <w:rPr>
          <w:rFonts w:ascii="Times New Roman" w:hAnsi="Times New Roman" w:cs="Times New Roman"/>
          <w:b/>
          <w:sz w:val="24"/>
          <w:szCs w:val="24"/>
          <w:u w:val="single"/>
        </w:rPr>
      </w:pPr>
      <w:r w:rsidRPr="00EE6AEC">
        <w:rPr>
          <w:rFonts w:ascii="Times New Roman" w:hAnsi="Times New Roman" w:cs="Times New Roman"/>
          <w:b/>
          <w:sz w:val="24"/>
          <w:szCs w:val="24"/>
          <w:u w:val="single"/>
        </w:rPr>
        <w:t>Early Literacy and Numeracy for quality education</w:t>
      </w:r>
    </w:p>
    <w:p w14:paraId="2C476D8C" w14:textId="745BE933" w:rsidR="00A5599C" w:rsidRPr="00EE6AEC" w:rsidRDefault="00A5599C" w:rsidP="00FB2CBE">
      <w:pPr>
        <w:spacing w:line="360" w:lineRule="auto"/>
        <w:jc w:val="center"/>
        <w:rPr>
          <w:rFonts w:ascii="Times New Roman" w:hAnsi="Times New Roman" w:cs="Times New Roman"/>
          <w:i/>
          <w:sz w:val="24"/>
          <w:szCs w:val="24"/>
        </w:rPr>
      </w:pPr>
      <w:proofErr w:type="spellStart"/>
      <w:r w:rsidRPr="00EE6AEC">
        <w:rPr>
          <w:rFonts w:ascii="Times New Roman" w:hAnsi="Times New Roman" w:cs="Times New Roman"/>
          <w:i/>
          <w:sz w:val="24"/>
          <w:szCs w:val="24"/>
        </w:rPr>
        <w:t>Baireneni</w:t>
      </w:r>
      <w:proofErr w:type="spellEnd"/>
      <w:r w:rsidRPr="00EE6AEC">
        <w:rPr>
          <w:rFonts w:ascii="Times New Roman" w:hAnsi="Times New Roman" w:cs="Times New Roman"/>
          <w:i/>
          <w:sz w:val="24"/>
          <w:szCs w:val="24"/>
        </w:rPr>
        <w:t xml:space="preserve"> </w:t>
      </w:r>
      <w:proofErr w:type="spellStart"/>
      <w:r w:rsidRPr="00EE6AEC">
        <w:rPr>
          <w:rFonts w:ascii="Times New Roman" w:hAnsi="Times New Roman" w:cs="Times New Roman"/>
          <w:i/>
          <w:sz w:val="24"/>
          <w:szCs w:val="24"/>
        </w:rPr>
        <w:t>Navya</w:t>
      </w:r>
      <w:proofErr w:type="spellEnd"/>
      <w:r w:rsidRPr="00EE6AEC">
        <w:rPr>
          <w:rFonts w:ascii="Times New Roman" w:hAnsi="Times New Roman" w:cs="Times New Roman"/>
          <w:i/>
          <w:sz w:val="24"/>
          <w:szCs w:val="24"/>
        </w:rPr>
        <w:t xml:space="preserve">* and </w:t>
      </w:r>
      <w:proofErr w:type="spellStart"/>
      <w:r w:rsidRPr="00EE6AEC">
        <w:rPr>
          <w:rFonts w:ascii="Times New Roman" w:hAnsi="Times New Roman" w:cs="Times New Roman"/>
          <w:i/>
          <w:sz w:val="24"/>
          <w:szCs w:val="24"/>
        </w:rPr>
        <w:t>Dr.</w:t>
      </w:r>
      <w:proofErr w:type="spellEnd"/>
      <w:r w:rsidRPr="00EE6AEC">
        <w:rPr>
          <w:rFonts w:ascii="Times New Roman" w:hAnsi="Times New Roman" w:cs="Times New Roman"/>
          <w:i/>
          <w:sz w:val="24"/>
          <w:szCs w:val="24"/>
        </w:rPr>
        <w:t xml:space="preserve"> B. Jamuna Rani</w:t>
      </w:r>
      <w:r w:rsidR="00D6296C">
        <w:rPr>
          <w:rFonts w:ascii="Times New Roman" w:hAnsi="Times New Roman" w:cs="Times New Roman"/>
          <w:i/>
          <w:sz w:val="24"/>
          <w:szCs w:val="24"/>
          <w:vertAlign w:val="superscript"/>
        </w:rPr>
        <w:t>**</w:t>
      </w:r>
    </w:p>
    <w:p w14:paraId="6155248D" w14:textId="459EC1F0" w:rsidR="00FB2CBE" w:rsidRPr="00EE6AEC" w:rsidRDefault="00A5599C" w:rsidP="00825643">
      <w:pPr>
        <w:spacing w:line="360" w:lineRule="auto"/>
        <w:jc w:val="center"/>
        <w:rPr>
          <w:rFonts w:ascii="Times New Roman" w:hAnsi="Times New Roman" w:cs="Times New Roman"/>
          <w:sz w:val="24"/>
          <w:szCs w:val="24"/>
        </w:rPr>
      </w:pPr>
      <w:r w:rsidRPr="00EE6AEC">
        <w:rPr>
          <w:rFonts w:ascii="Times New Roman" w:hAnsi="Times New Roman" w:cs="Times New Roman"/>
          <w:sz w:val="24"/>
          <w:szCs w:val="24"/>
        </w:rPr>
        <w:t>*</w:t>
      </w:r>
      <w:r w:rsidR="00D57B3F" w:rsidRPr="00EE6AEC">
        <w:rPr>
          <w:rFonts w:ascii="Times New Roman" w:hAnsi="Times New Roman" w:cs="Times New Roman"/>
          <w:sz w:val="24"/>
          <w:szCs w:val="24"/>
        </w:rPr>
        <w:t>Ph.D</w:t>
      </w:r>
      <w:bookmarkStart w:id="0" w:name="_GoBack"/>
      <w:bookmarkEnd w:id="0"/>
      <w:r w:rsidRPr="00EE6AEC">
        <w:rPr>
          <w:rFonts w:ascii="Times New Roman" w:hAnsi="Times New Roman" w:cs="Times New Roman"/>
          <w:sz w:val="24"/>
          <w:szCs w:val="24"/>
        </w:rPr>
        <w:t xml:space="preserve"> Research </w:t>
      </w:r>
      <w:r w:rsidR="00D57B3F" w:rsidRPr="00EE6AEC">
        <w:rPr>
          <w:rFonts w:ascii="Times New Roman" w:hAnsi="Times New Roman" w:cs="Times New Roman"/>
          <w:sz w:val="24"/>
          <w:szCs w:val="24"/>
        </w:rPr>
        <w:t>Scholar, Department</w:t>
      </w:r>
      <w:r w:rsidRPr="00EE6AEC">
        <w:rPr>
          <w:rFonts w:ascii="Times New Roman" w:hAnsi="Times New Roman" w:cs="Times New Roman"/>
          <w:sz w:val="24"/>
          <w:szCs w:val="24"/>
        </w:rPr>
        <w:t xml:space="preserve"> of Extension Education and Communication Management, College of Community Sciences, PJTAU, Hyderabad, Telangana</w:t>
      </w:r>
      <w:r w:rsidR="00825643">
        <w:rPr>
          <w:rFonts w:ascii="Times New Roman" w:hAnsi="Times New Roman" w:cs="Times New Roman"/>
          <w:sz w:val="24"/>
          <w:szCs w:val="24"/>
        </w:rPr>
        <w:t xml:space="preserve">. </w:t>
      </w:r>
      <w:r w:rsidR="00FB2CBE">
        <w:rPr>
          <w:rFonts w:ascii="Times New Roman" w:hAnsi="Times New Roman" w:cs="Times New Roman"/>
          <w:sz w:val="24"/>
          <w:szCs w:val="24"/>
        </w:rPr>
        <w:t>Ph.no:7674847910, Mail.</w:t>
      </w:r>
      <w:r w:rsidR="00D57B3F">
        <w:rPr>
          <w:rFonts w:ascii="Times New Roman" w:hAnsi="Times New Roman" w:cs="Times New Roman"/>
          <w:sz w:val="24"/>
          <w:szCs w:val="24"/>
        </w:rPr>
        <w:t xml:space="preserve"> </w:t>
      </w:r>
      <w:r w:rsidR="00FB2CBE">
        <w:rPr>
          <w:rFonts w:ascii="Times New Roman" w:hAnsi="Times New Roman" w:cs="Times New Roman"/>
          <w:sz w:val="24"/>
          <w:szCs w:val="24"/>
        </w:rPr>
        <w:t>Id: navyarao456@gmail.com</w:t>
      </w:r>
    </w:p>
    <w:p w14:paraId="0FB33740" w14:textId="04F9741D" w:rsidR="00FB2CBE" w:rsidRPr="00825643" w:rsidRDefault="00D6296C" w:rsidP="00D6296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r w:rsidR="00A5599C" w:rsidRPr="00FB2CBE">
        <w:rPr>
          <w:rFonts w:ascii="Times New Roman" w:hAnsi="Times New Roman" w:cs="Times New Roman"/>
          <w:sz w:val="24"/>
          <w:szCs w:val="24"/>
        </w:rPr>
        <w:t xml:space="preserve">Director of International Programmes, Administrative building, PJTAU, </w:t>
      </w:r>
      <w:r w:rsidR="00A5599C" w:rsidRPr="00FB2CBE">
        <w:rPr>
          <w:rFonts w:ascii="Times New Roman" w:hAnsi="Times New Roman" w:cs="Times New Roman"/>
          <w:sz w:val="24"/>
          <w:szCs w:val="24"/>
        </w:rPr>
        <w:t>Hyderabad, Telangana</w:t>
      </w:r>
      <w:r w:rsidR="00825643">
        <w:rPr>
          <w:rFonts w:ascii="Times New Roman" w:hAnsi="Times New Roman" w:cs="Times New Roman"/>
          <w:sz w:val="24"/>
          <w:szCs w:val="24"/>
        </w:rPr>
        <w:t xml:space="preserve">. </w:t>
      </w:r>
      <w:r w:rsidR="00FB2CBE" w:rsidRPr="00825643">
        <w:rPr>
          <w:rFonts w:ascii="Times New Roman" w:hAnsi="Times New Roman" w:cs="Times New Roman"/>
          <w:sz w:val="24"/>
          <w:szCs w:val="24"/>
        </w:rPr>
        <w:t>Ph.no:</w:t>
      </w:r>
      <w:r w:rsidR="00FB2CBE" w:rsidRPr="00825643">
        <w:rPr>
          <w:rFonts w:ascii="Times New Roman" w:hAnsi="Times New Roman" w:cs="Times New Roman"/>
          <w:sz w:val="24"/>
          <w:szCs w:val="24"/>
        </w:rPr>
        <w:t>9246219200</w:t>
      </w:r>
      <w:r w:rsidR="00FB2CBE" w:rsidRPr="00825643">
        <w:rPr>
          <w:rFonts w:ascii="Times New Roman" w:hAnsi="Times New Roman" w:cs="Times New Roman"/>
          <w:sz w:val="24"/>
          <w:szCs w:val="24"/>
        </w:rPr>
        <w:t>, Mail.</w:t>
      </w:r>
      <w:r w:rsidR="00D57B3F">
        <w:rPr>
          <w:rFonts w:ascii="Times New Roman" w:hAnsi="Times New Roman" w:cs="Times New Roman"/>
          <w:sz w:val="24"/>
          <w:szCs w:val="24"/>
        </w:rPr>
        <w:t xml:space="preserve"> </w:t>
      </w:r>
      <w:r w:rsidR="00FB2CBE" w:rsidRPr="00825643">
        <w:rPr>
          <w:rFonts w:ascii="Times New Roman" w:hAnsi="Times New Roman" w:cs="Times New Roman"/>
          <w:sz w:val="24"/>
          <w:szCs w:val="24"/>
        </w:rPr>
        <w:t xml:space="preserve">Id: </w:t>
      </w:r>
      <w:r w:rsidR="00FB2CBE" w:rsidRPr="00825643">
        <w:rPr>
          <w:rFonts w:ascii="Times New Roman" w:hAnsi="Times New Roman" w:cs="Times New Roman"/>
          <w:sz w:val="24"/>
          <w:szCs w:val="24"/>
        </w:rPr>
        <w:t>jamunaextn</w:t>
      </w:r>
      <w:r w:rsidR="00FB2CBE" w:rsidRPr="00825643">
        <w:rPr>
          <w:rFonts w:ascii="Times New Roman" w:hAnsi="Times New Roman" w:cs="Times New Roman"/>
          <w:sz w:val="24"/>
          <w:szCs w:val="24"/>
        </w:rPr>
        <w:t>@gmail.com</w:t>
      </w:r>
    </w:p>
    <w:p w14:paraId="646E4980" w14:textId="4F8F3FAE" w:rsidR="00E86ADA" w:rsidRDefault="00E86ADA" w:rsidP="00E86ADA">
      <w:pPr>
        <w:spacing w:line="360" w:lineRule="auto"/>
        <w:jc w:val="both"/>
        <w:rPr>
          <w:rFonts w:ascii="Times New Roman" w:hAnsi="Times New Roman" w:cs="Times New Roman"/>
          <w:b/>
          <w:sz w:val="24"/>
          <w:szCs w:val="24"/>
        </w:rPr>
      </w:pPr>
      <w:r w:rsidRPr="00E86ADA">
        <w:rPr>
          <w:rFonts w:ascii="Times New Roman" w:hAnsi="Times New Roman" w:cs="Times New Roman"/>
          <w:b/>
          <w:sz w:val="24"/>
          <w:szCs w:val="24"/>
        </w:rPr>
        <w:t>Abstract:</w:t>
      </w:r>
    </w:p>
    <w:p w14:paraId="458AC75C" w14:textId="777E6E45" w:rsidR="00E86ADA" w:rsidRPr="00E86ADA" w:rsidRDefault="00E86ADA" w:rsidP="00E86ADA">
      <w:pPr>
        <w:spacing w:line="360" w:lineRule="auto"/>
        <w:jc w:val="both"/>
        <w:rPr>
          <w:rFonts w:ascii="Times New Roman" w:hAnsi="Times New Roman" w:cs="Times New Roman"/>
          <w:b/>
          <w:sz w:val="24"/>
          <w:szCs w:val="24"/>
        </w:rPr>
      </w:pPr>
      <w:r w:rsidRPr="00842923">
        <w:rPr>
          <w:rFonts w:ascii="Times New Roman" w:hAnsi="Times New Roman" w:cs="Times New Roman"/>
          <w:sz w:val="24"/>
        </w:rPr>
        <w:t>Early childhood, particularly from birth to age 8, is a pivotal period for development.</w:t>
      </w:r>
      <w:r w:rsidRPr="00E86ADA">
        <w:rPr>
          <w:rFonts w:ascii="Times New Roman" w:hAnsi="Times New Roman" w:cs="Times New Roman"/>
          <w:sz w:val="24"/>
        </w:rPr>
        <w:t xml:space="preserve"> </w:t>
      </w:r>
      <w:r w:rsidRPr="00842923">
        <w:rPr>
          <w:rFonts w:ascii="Times New Roman" w:hAnsi="Times New Roman" w:cs="Times New Roman"/>
          <w:sz w:val="24"/>
        </w:rPr>
        <w:t>Literacy is the ability to read, write, speak, and listen effectively to communicate, understand, and interpret information in various contexts.</w:t>
      </w:r>
      <w:r w:rsidRPr="00E86ADA">
        <w:rPr>
          <w:rFonts w:ascii="Times New Roman" w:hAnsi="Times New Roman" w:cs="Times New Roman"/>
          <w:sz w:val="24"/>
        </w:rPr>
        <w:t xml:space="preserve"> </w:t>
      </w:r>
      <w:r w:rsidRPr="00842923">
        <w:rPr>
          <w:rFonts w:ascii="Times New Roman" w:hAnsi="Times New Roman" w:cs="Times New Roman"/>
          <w:sz w:val="24"/>
        </w:rPr>
        <w:t>Numeracy is the ability to understand, interpret, and work with numbers and mathematical concepts in everyday life.</w:t>
      </w:r>
      <w:r>
        <w:rPr>
          <w:rFonts w:ascii="Times New Roman" w:hAnsi="Times New Roman" w:cs="Times New Roman"/>
          <w:sz w:val="24"/>
        </w:rPr>
        <w:t xml:space="preserve"> </w:t>
      </w:r>
      <w:r w:rsidRPr="00023FCF">
        <w:rPr>
          <w:rFonts w:ascii="Times New Roman" w:hAnsi="Times New Roman" w:cs="Times New Roman"/>
          <w:sz w:val="24"/>
          <w:szCs w:val="24"/>
        </w:rPr>
        <w:t>NEP 2020 identifies the first eight years as critical for cognitive, social, and emotional development</w:t>
      </w:r>
      <w:r>
        <w:rPr>
          <w:rFonts w:ascii="Times New Roman" w:hAnsi="Times New Roman" w:cs="Times New Roman"/>
          <w:sz w:val="24"/>
          <w:szCs w:val="24"/>
        </w:rPr>
        <w:t xml:space="preserve">. </w:t>
      </w:r>
      <w:r w:rsidRPr="00EE6AEC">
        <w:rPr>
          <w:rFonts w:ascii="Times New Roman" w:hAnsi="Times New Roman" w:cs="Times New Roman"/>
          <w:sz w:val="24"/>
          <w:szCs w:val="24"/>
        </w:rPr>
        <w:t>By focusing on child-</w:t>
      </w:r>
      <w:proofErr w:type="spellStart"/>
      <w:r w:rsidRPr="00EE6AEC">
        <w:rPr>
          <w:rFonts w:ascii="Times New Roman" w:hAnsi="Times New Roman" w:cs="Times New Roman"/>
          <w:sz w:val="24"/>
          <w:szCs w:val="24"/>
        </w:rPr>
        <w:t>centered</w:t>
      </w:r>
      <w:proofErr w:type="spellEnd"/>
      <w:r w:rsidRPr="00EE6AEC">
        <w:rPr>
          <w:rFonts w:ascii="Times New Roman" w:hAnsi="Times New Roman" w:cs="Times New Roman"/>
          <w:sz w:val="24"/>
          <w:szCs w:val="24"/>
        </w:rPr>
        <w:t xml:space="preserve"> practices, empowering educators and parents, leveraging technology, and advocating for policy reforms, we can build a strong foundation for quality education and lifelong learning</w:t>
      </w:r>
    </w:p>
    <w:p w14:paraId="705D8A4B" w14:textId="2F87099A" w:rsidR="00E86ADA" w:rsidRPr="00E86ADA" w:rsidRDefault="00E86ADA" w:rsidP="00E86ADA">
      <w:pPr>
        <w:spacing w:line="360" w:lineRule="auto"/>
        <w:rPr>
          <w:rFonts w:ascii="Times New Roman" w:hAnsi="Times New Roman" w:cs="Times New Roman"/>
          <w:b/>
          <w:sz w:val="24"/>
          <w:szCs w:val="24"/>
        </w:rPr>
      </w:pPr>
      <w:r w:rsidRPr="00E86ADA">
        <w:rPr>
          <w:rFonts w:ascii="Times New Roman" w:hAnsi="Times New Roman" w:cs="Times New Roman"/>
          <w:b/>
          <w:sz w:val="24"/>
          <w:szCs w:val="24"/>
        </w:rPr>
        <w:t>Key Words:</w:t>
      </w:r>
      <w:r>
        <w:rPr>
          <w:rFonts w:ascii="Times New Roman" w:hAnsi="Times New Roman" w:cs="Times New Roman"/>
          <w:b/>
          <w:sz w:val="24"/>
          <w:szCs w:val="24"/>
        </w:rPr>
        <w:t xml:space="preserve"> </w:t>
      </w:r>
      <w:r w:rsidRPr="00E86ADA">
        <w:rPr>
          <w:rFonts w:ascii="Times New Roman" w:hAnsi="Times New Roman" w:cs="Times New Roman"/>
          <w:sz w:val="24"/>
          <w:szCs w:val="24"/>
        </w:rPr>
        <w:t>Literacy, Numeracy, National Education Policy</w:t>
      </w:r>
    </w:p>
    <w:p w14:paraId="63DAB4D6" w14:textId="1C7DADD4" w:rsidR="00727025" w:rsidRPr="00EE6AEC" w:rsidRDefault="00727025" w:rsidP="00FB2CBE">
      <w:pPr>
        <w:spacing w:line="360" w:lineRule="auto"/>
        <w:jc w:val="both"/>
        <w:rPr>
          <w:rFonts w:ascii="Times New Roman" w:hAnsi="Times New Roman" w:cs="Times New Roman"/>
          <w:b/>
          <w:sz w:val="24"/>
          <w:szCs w:val="24"/>
        </w:rPr>
      </w:pPr>
      <w:r w:rsidRPr="00EE6AEC">
        <w:rPr>
          <w:rFonts w:ascii="Times New Roman" w:hAnsi="Times New Roman" w:cs="Times New Roman"/>
          <w:b/>
          <w:sz w:val="24"/>
          <w:szCs w:val="24"/>
        </w:rPr>
        <w:t>Introduction:</w:t>
      </w:r>
    </w:p>
    <w:p w14:paraId="71A4F5F6" w14:textId="2ECDC8DC" w:rsidR="00727025" w:rsidRPr="00842923" w:rsidRDefault="00727025" w:rsidP="00FB2CBE">
      <w:pPr>
        <w:spacing w:line="360" w:lineRule="auto"/>
        <w:jc w:val="both"/>
        <w:rPr>
          <w:rFonts w:ascii="Times New Roman" w:hAnsi="Times New Roman" w:cs="Times New Roman"/>
          <w:sz w:val="24"/>
        </w:rPr>
      </w:pPr>
      <w:r w:rsidRPr="00842923">
        <w:rPr>
          <w:rFonts w:ascii="Times New Roman" w:hAnsi="Times New Roman" w:cs="Times New Roman"/>
          <w:sz w:val="24"/>
        </w:rPr>
        <w:t>Early childhood, particularly from birth to age 8, is a pivotal period for development. During these formative years, foundational skills such as literacy and numeracy are crucial for a child’s later success in school and life</w:t>
      </w:r>
      <w:r w:rsidR="005A0C25">
        <w:rPr>
          <w:rFonts w:ascii="Times New Roman" w:hAnsi="Times New Roman" w:cs="Times New Roman"/>
          <w:sz w:val="24"/>
        </w:rPr>
        <w:t xml:space="preserve"> </w:t>
      </w:r>
      <w:r w:rsidR="005A0C25" w:rsidRPr="005A0C25">
        <w:rPr>
          <w:rFonts w:ascii="Times New Roman" w:hAnsi="Times New Roman" w:cs="Times New Roman"/>
          <w:i/>
          <w:sz w:val="24"/>
        </w:rPr>
        <w:t>(</w:t>
      </w:r>
      <w:proofErr w:type="spellStart"/>
      <w:r w:rsidR="005A0C25" w:rsidRPr="005A0C25">
        <w:rPr>
          <w:rFonts w:ascii="Times New Roman" w:hAnsi="Times New Roman" w:cs="Times New Roman"/>
          <w:i/>
          <w:sz w:val="24"/>
        </w:rPr>
        <w:t>Sanwal</w:t>
      </w:r>
      <w:proofErr w:type="spellEnd"/>
      <w:r w:rsidR="005A0C25" w:rsidRPr="005A0C25">
        <w:rPr>
          <w:rFonts w:ascii="Times New Roman" w:hAnsi="Times New Roman" w:cs="Times New Roman"/>
          <w:i/>
          <w:sz w:val="24"/>
        </w:rPr>
        <w:t>, S)</w:t>
      </w:r>
      <w:r w:rsidRPr="005A0C25">
        <w:rPr>
          <w:rFonts w:ascii="Times New Roman" w:hAnsi="Times New Roman" w:cs="Times New Roman"/>
          <w:i/>
          <w:sz w:val="24"/>
        </w:rPr>
        <w:t>.</w:t>
      </w:r>
      <w:r w:rsidRPr="00842923">
        <w:rPr>
          <w:rFonts w:ascii="Times New Roman" w:hAnsi="Times New Roman" w:cs="Times New Roman"/>
          <w:sz w:val="24"/>
        </w:rPr>
        <w:t xml:space="preserve"> </w:t>
      </w:r>
      <w:r w:rsidR="00EA1CE7" w:rsidRPr="00842923">
        <w:rPr>
          <w:rFonts w:ascii="Times New Roman" w:hAnsi="Times New Roman" w:cs="Times New Roman"/>
          <w:sz w:val="24"/>
        </w:rPr>
        <w:t>They help shaping a child’s cognitive, social, and emotional development. These skills, which begin to develop from birth, form the cornerstone of future learning, enabling children to effectively engage with the world around them.</w:t>
      </w:r>
    </w:p>
    <w:p w14:paraId="01E1A0E1" w14:textId="2864AC09" w:rsidR="00727025" w:rsidRPr="00842923" w:rsidRDefault="00727025" w:rsidP="00FB2CBE">
      <w:pPr>
        <w:spacing w:line="360" w:lineRule="auto"/>
        <w:rPr>
          <w:rFonts w:ascii="Times New Roman" w:hAnsi="Times New Roman" w:cs="Times New Roman"/>
          <w:b/>
          <w:sz w:val="24"/>
        </w:rPr>
      </w:pPr>
      <w:r w:rsidRPr="00842923">
        <w:rPr>
          <w:rFonts w:ascii="Times New Roman" w:hAnsi="Times New Roman" w:cs="Times New Roman"/>
          <w:b/>
          <w:sz w:val="24"/>
        </w:rPr>
        <w:t>Definition of Literacy and Numeracy</w:t>
      </w:r>
    </w:p>
    <w:p w14:paraId="0B6CB73C" w14:textId="77777777" w:rsidR="00727025" w:rsidRPr="00842923" w:rsidRDefault="00727025" w:rsidP="00FB2CBE">
      <w:pPr>
        <w:spacing w:line="360" w:lineRule="auto"/>
        <w:rPr>
          <w:rFonts w:ascii="Times New Roman" w:hAnsi="Times New Roman" w:cs="Times New Roman"/>
          <w:b/>
          <w:sz w:val="24"/>
        </w:rPr>
      </w:pPr>
      <w:r w:rsidRPr="00842923">
        <w:rPr>
          <w:rFonts w:ascii="Times New Roman" w:hAnsi="Times New Roman" w:cs="Times New Roman"/>
          <w:b/>
          <w:sz w:val="24"/>
        </w:rPr>
        <w:t>Literacy</w:t>
      </w:r>
    </w:p>
    <w:p w14:paraId="64BE2873" w14:textId="1F6F6641" w:rsidR="00727025" w:rsidRPr="00842923" w:rsidRDefault="00727025" w:rsidP="00FB2CBE">
      <w:pPr>
        <w:spacing w:line="360" w:lineRule="auto"/>
        <w:jc w:val="both"/>
        <w:rPr>
          <w:rFonts w:ascii="Times New Roman" w:hAnsi="Times New Roman" w:cs="Times New Roman"/>
          <w:sz w:val="24"/>
        </w:rPr>
      </w:pPr>
      <w:r w:rsidRPr="00842923">
        <w:rPr>
          <w:rFonts w:ascii="Times New Roman" w:hAnsi="Times New Roman" w:cs="Times New Roman"/>
          <w:sz w:val="24"/>
        </w:rPr>
        <w:t>Literacy is the ability to read, write, speak, and listen effectively to communicate, understand, and interpret information in various contexts. It encompasses the skills needed to decode written text, comprehend language, express thoughts, and engage meaningfully with diverse forms of communication.</w:t>
      </w:r>
    </w:p>
    <w:p w14:paraId="439F024D" w14:textId="2C85B12F" w:rsidR="00EA1CE7" w:rsidRPr="00842923" w:rsidRDefault="00EA1CE7" w:rsidP="00FB2CBE">
      <w:pPr>
        <w:pStyle w:val="ListParagraph"/>
        <w:numPr>
          <w:ilvl w:val="0"/>
          <w:numId w:val="22"/>
        </w:numPr>
        <w:spacing w:line="360" w:lineRule="auto"/>
        <w:rPr>
          <w:rFonts w:ascii="Times New Roman" w:hAnsi="Times New Roman" w:cs="Times New Roman"/>
          <w:sz w:val="24"/>
        </w:rPr>
      </w:pPr>
      <w:r w:rsidRPr="00842923">
        <w:rPr>
          <w:rFonts w:ascii="Times New Roman" w:hAnsi="Times New Roman" w:cs="Times New Roman"/>
          <w:b/>
          <w:sz w:val="24"/>
        </w:rPr>
        <w:t>Language Proficiency:</w:t>
      </w:r>
      <w:r w:rsidRPr="00842923">
        <w:rPr>
          <w:rFonts w:ascii="Times New Roman" w:hAnsi="Times New Roman" w:cs="Times New Roman"/>
          <w:sz w:val="24"/>
        </w:rPr>
        <w:t xml:space="preserve"> Building vocabulary and comprehension.</w:t>
      </w:r>
    </w:p>
    <w:p w14:paraId="5BB58078" w14:textId="3C6CF9A5" w:rsidR="00EA1CE7" w:rsidRPr="00842923" w:rsidRDefault="00EA1CE7" w:rsidP="00FB2CBE">
      <w:pPr>
        <w:pStyle w:val="ListParagraph"/>
        <w:numPr>
          <w:ilvl w:val="0"/>
          <w:numId w:val="22"/>
        </w:numPr>
        <w:spacing w:line="360" w:lineRule="auto"/>
        <w:rPr>
          <w:rFonts w:ascii="Times New Roman" w:hAnsi="Times New Roman" w:cs="Times New Roman"/>
          <w:sz w:val="24"/>
        </w:rPr>
      </w:pPr>
      <w:r w:rsidRPr="00842923">
        <w:rPr>
          <w:rFonts w:ascii="Times New Roman" w:hAnsi="Times New Roman" w:cs="Times New Roman"/>
          <w:b/>
          <w:sz w:val="24"/>
        </w:rPr>
        <w:lastRenderedPageBreak/>
        <w:t>Communication Skills:</w:t>
      </w:r>
      <w:r w:rsidRPr="00842923">
        <w:rPr>
          <w:rFonts w:ascii="Times New Roman" w:hAnsi="Times New Roman" w:cs="Times New Roman"/>
          <w:sz w:val="24"/>
        </w:rPr>
        <w:t xml:space="preserve"> Encouraging children to express their thoughts and ideas.</w:t>
      </w:r>
    </w:p>
    <w:p w14:paraId="0FB2914D" w14:textId="0B19F966" w:rsidR="00EA1CE7" w:rsidRPr="00842923" w:rsidRDefault="00EA1CE7" w:rsidP="00FB2CBE">
      <w:pPr>
        <w:pStyle w:val="ListParagraph"/>
        <w:numPr>
          <w:ilvl w:val="0"/>
          <w:numId w:val="22"/>
        </w:numPr>
        <w:spacing w:line="360" w:lineRule="auto"/>
        <w:rPr>
          <w:rFonts w:ascii="Times New Roman" w:hAnsi="Times New Roman" w:cs="Times New Roman"/>
          <w:sz w:val="24"/>
        </w:rPr>
      </w:pPr>
      <w:r w:rsidRPr="00842923">
        <w:rPr>
          <w:rFonts w:ascii="Times New Roman" w:hAnsi="Times New Roman" w:cs="Times New Roman"/>
          <w:b/>
          <w:sz w:val="24"/>
        </w:rPr>
        <w:t>Love for Reading:</w:t>
      </w:r>
      <w:r w:rsidRPr="00842923">
        <w:rPr>
          <w:rFonts w:ascii="Times New Roman" w:hAnsi="Times New Roman" w:cs="Times New Roman"/>
          <w:sz w:val="24"/>
        </w:rPr>
        <w:t xml:space="preserve"> Cultivating curiosity and imagination through stories.</w:t>
      </w:r>
    </w:p>
    <w:p w14:paraId="6E22B1B2" w14:textId="77777777" w:rsidR="00727025" w:rsidRPr="00842923" w:rsidRDefault="00727025" w:rsidP="00FB2CBE">
      <w:pPr>
        <w:spacing w:line="360" w:lineRule="auto"/>
        <w:rPr>
          <w:rFonts w:ascii="Times New Roman" w:hAnsi="Times New Roman" w:cs="Times New Roman"/>
          <w:b/>
          <w:sz w:val="24"/>
        </w:rPr>
      </w:pPr>
      <w:r w:rsidRPr="00842923">
        <w:rPr>
          <w:rFonts w:ascii="Times New Roman" w:hAnsi="Times New Roman" w:cs="Times New Roman"/>
          <w:b/>
          <w:sz w:val="24"/>
        </w:rPr>
        <w:t>Numeracy</w:t>
      </w:r>
    </w:p>
    <w:p w14:paraId="7B229CC1" w14:textId="633EB256" w:rsidR="00727025" w:rsidRPr="00842923" w:rsidRDefault="00727025" w:rsidP="00FB2CBE">
      <w:pPr>
        <w:spacing w:line="360" w:lineRule="auto"/>
        <w:jc w:val="both"/>
        <w:rPr>
          <w:rFonts w:ascii="Times New Roman" w:hAnsi="Times New Roman" w:cs="Times New Roman"/>
          <w:sz w:val="24"/>
        </w:rPr>
      </w:pPr>
      <w:r w:rsidRPr="00842923">
        <w:rPr>
          <w:rFonts w:ascii="Times New Roman" w:hAnsi="Times New Roman" w:cs="Times New Roman"/>
          <w:sz w:val="24"/>
        </w:rPr>
        <w:t>Numeracy is the ability to understand, interpret, and work with numbers and mathematical concepts in everyday life. It involves skills such as counting, measuring, recognizing patterns, solving problems, and applying mathematical reasoning to make decisions and solve real-world challenges.</w:t>
      </w:r>
    </w:p>
    <w:p w14:paraId="279E1D14" w14:textId="68B4804C" w:rsidR="00EA1CE7" w:rsidRPr="00842923" w:rsidRDefault="00EA1CE7" w:rsidP="00FB2CBE">
      <w:pPr>
        <w:pStyle w:val="ListParagraph"/>
        <w:numPr>
          <w:ilvl w:val="0"/>
          <w:numId w:val="23"/>
        </w:numPr>
        <w:spacing w:line="360" w:lineRule="auto"/>
        <w:rPr>
          <w:rFonts w:ascii="Times New Roman" w:hAnsi="Times New Roman" w:cs="Times New Roman"/>
          <w:sz w:val="24"/>
        </w:rPr>
      </w:pPr>
      <w:r w:rsidRPr="00842923">
        <w:rPr>
          <w:rFonts w:ascii="Times New Roman" w:hAnsi="Times New Roman" w:cs="Times New Roman"/>
          <w:b/>
          <w:sz w:val="24"/>
        </w:rPr>
        <w:t>Logical Thinking:</w:t>
      </w:r>
      <w:r w:rsidRPr="00842923">
        <w:rPr>
          <w:rFonts w:ascii="Times New Roman" w:hAnsi="Times New Roman" w:cs="Times New Roman"/>
          <w:sz w:val="24"/>
        </w:rPr>
        <w:t xml:space="preserve"> Understanding relationships between numbers and concepts.</w:t>
      </w:r>
    </w:p>
    <w:p w14:paraId="6B5AB316" w14:textId="48B56746" w:rsidR="00EA1CE7" w:rsidRPr="00842923" w:rsidRDefault="00EA1CE7" w:rsidP="00FB2CBE">
      <w:pPr>
        <w:pStyle w:val="ListParagraph"/>
        <w:numPr>
          <w:ilvl w:val="0"/>
          <w:numId w:val="23"/>
        </w:numPr>
        <w:spacing w:line="360" w:lineRule="auto"/>
        <w:rPr>
          <w:rFonts w:ascii="Times New Roman" w:hAnsi="Times New Roman" w:cs="Times New Roman"/>
          <w:sz w:val="24"/>
        </w:rPr>
      </w:pPr>
      <w:r w:rsidRPr="00842923">
        <w:rPr>
          <w:rFonts w:ascii="Times New Roman" w:hAnsi="Times New Roman" w:cs="Times New Roman"/>
          <w:b/>
          <w:sz w:val="24"/>
        </w:rPr>
        <w:t>Problem-Solving:</w:t>
      </w:r>
      <w:r w:rsidRPr="00842923">
        <w:rPr>
          <w:rFonts w:ascii="Times New Roman" w:hAnsi="Times New Roman" w:cs="Times New Roman"/>
          <w:sz w:val="24"/>
        </w:rPr>
        <w:t xml:space="preserve"> Building critical thinking abilities.</w:t>
      </w:r>
    </w:p>
    <w:p w14:paraId="774C7FBB" w14:textId="11954DF4" w:rsidR="00EA1CE7" w:rsidRPr="00842923" w:rsidRDefault="00EA1CE7" w:rsidP="00FB2CBE">
      <w:pPr>
        <w:pStyle w:val="ListParagraph"/>
        <w:numPr>
          <w:ilvl w:val="0"/>
          <w:numId w:val="23"/>
        </w:numPr>
        <w:spacing w:line="360" w:lineRule="auto"/>
        <w:rPr>
          <w:rFonts w:ascii="Times New Roman" w:hAnsi="Times New Roman" w:cs="Times New Roman"/>
          <w:sz w:val="24"/>
        </w:rPr>
      </w:pPr>
      <w:r w:rsidRPr="00842923">
        <w:rPr>
          <w:rFonts w:ascii="Times New Roman" w:hAnsi="Times New Roman" w:cs="Times New Roman"/>
          <w:b/>
          <w:sz w:val="24"/>
        </w:rPr>
        <w:t>Practical Application:</w:t>
      </w:r>
      <w:r w:rsidRPr="00842923">
        <w:rPr>
          <w:rFonts w:ascii="Times New Roman" w:hAnsi="Times New Roman" w:cs="Times New Roman"/>
          <w:sz w:val="24"/>
        </w:rPr>
        <w:t xml:space="preserve"> Applying math in real-world contexts like measuring and sorting.</w:t>
      </w:r>
    </w:p>
    <w:p w14:paraId="5386A59D" w14:textId="17AFD984" w:rsidR="00727025" w:rsidRPr="00EE6AEC" w:rsidRDefault="00727025" w:rsidP="00FB2CBE">
      <w:pPr>
        <w:pStyle w:val="NormalWeb"/>
        <w:spacing w:line="360" w:lineRule="auto"/>
        <w:jc w:val="both"/>
        <w:rPr>
          <w:b/>
        </w:rPr>
      </w:pPr>
      <w:r w:rsidRPr="00EE6AEC">
        <w:rPr>
          <w:b/>
        </w:rPr>
        <w:t>I</w:t>
      </w:r>
      <w:r w:rsidRPr="00EE6AEC">
        <w:rPr>
          <w:b/>
        </w:rPr>
        <w:t>mportan</w:t>
      </w:r>
      <w:r w:rsidRPr="00EE6AEC">
        <w:rPr>
          <w:b/>
        </w:rPr>
        <w:t xml:space="preserve">ce of </w:t>
      </w:r>
      <w:r w:rsidRPr="00EE6AEC">
        <w:rPr>
          <w:b/>
        </w:rPr>
        <w:t>early literacy and numeracy:</w:t>
      </w:r>
    </w:p>
    <w:p w14:paraId="6F8C4F2D" w14:textId="6644B1DE" w:rsidR="00727025" w:rsidRPr="00842923" w:rsidRDefault="00727025" w:rsidP="00FB2CBE">
      <w:pPr>
        <w:pStyle w:val="ListParagraph"/>
        <w:numPr>
          <w:ilvl w:val="0"/>
          <w:numId w:val="1"/>
        </w:numPr>
        <w:spacing w:line="360" w:lineRule="auto"/>
        <w:jc w:val="both"/>
        <w:rPr>
          <w:rFonts w:ascii="Times New Roman" w:hAnsi="Times New Roman" w:cs="Times New Roman"/>
          <w:sz w:val="24"/>
          <w:szCs w:val="24"/>
        </w:rPr>
      </w:pPr>
      <w:r w:rsidRPr="00842923">
        <w:rPr>
          <w:rFonts w:ascii="Times New Roman" w:hAnsi="Times New Roman" w:cs="Times New Roman"/>
          <w:b/>
          <w:sz w:val="24"/>
          <w:szCs w:val="24"/>
        </w:rPr>
        <w:t>Language Development:</w:t>
      </w:r>
      <w:r w:rsidRPr="00842923">
        <w:rPr>
          <w:rFonts w:ascii="Times New Roman" w:hAnsi="Times New Roman" w:cs="Times New Roman"/>
          <w:sz w:val="24"/>
          <w:szCs w:val="24"/>
        </w:rPr>
        <w:t xml:space="preserve"> From birth, children are soaking in language from their environment. Early interactions with caregivers, whether verbal or non-verbal, shape how children learn to communicate. Reading aloud, engaging in meaningful conversations, and providing a rich language environment help children develop vocabulary, comprehension, and listening skills. These early language skills are directly linked to later literacy abilities.</w:t>
      </w:r>
    </w:p>
    <w:p w14:paraId="74C654B3" w14:textId="5D50B5D5" w:rsidR="00727025" w:rsidRPr="00842923" w:rsidRDefault="00727025" w:rsidP="00FB2CBE">
      <w:pPr>
        <w:pStyle w:val="ListParagraph"/>
        <w:numPr>
          <w:ilvl w:val="0"/>
          <w:numId w:val="1"/>
        </w:numPr>
        <w:spacing w:line="360" w:lineRule="auto"/>
        <w:jc w:val="both"/>
        <w:rPr>
          <w:rFonts w:ascii="Times New Roman" w:hAnsi="Times New Roman" w:cs="Times New Roman"/>
          <w:sz w:val="24"/>
        </w:rPr>
      </w:pPr>
      <w:r w:rsidRPr="00842923">
        <w:rPr>
          <w:rFonts w:ascii="Times New Roman" w:hAnsi="Times New Roman" w:cs="Times New Roman"/>
          <w:b/>
          <w:sz w:val="24"/>
        </w:rPr>
        <w:t>Reading and Writing:</w:t>
      </w:r>
      <w:r w:rsidRPr="00842923">
        <w:rPr>
          <w:rFonts w:ascii="Times New Roman" w:hAnsi="Times New Roman" w:cs="Times New Roman"/>
          <w:sz w:val="24"/>
        </w:rPr>
        <w:t xml:space="preserve"> Literacy is more than just learning to read and write; it's about the development of a wide range of skills. Early exposure to books, storytelling, and writing activities—whether it's drawing, scribbling, or attempting to write letters—helps children develop the necessary skills for later reading and writing proficiency. When children are encouraged to engage with books and drawing materials, they start to understand concepts like letter-sound relationships, story structure, and written language.</w:t>
      </w:r>
    </w:p>
    <w:p w14:paraId="77AC51D5" w14:textId="223A43DF" w:rsidR="00727025" w:rsidRPr="00842923" w:rsidRDefault="00727025" w:rsidP="00FB2CBE">
      <w:pPr>
        <w:pStyle w:val="ListParagraph"/>
        <w:numPr>
          <w:ilvl w:val="0"/>
          <w:numId w:val="1"/>
        </w:numPr>
        <w:spacing w:line="360" w:lineRule="auto"/>
        <w:jc w:val="both"/>
        <w:rPr>
          <w:rFonts w:ascii="Times New Roman" w:hAnsi="Times New Roman" w:cs="Times New Roman"/>
          <w:sz w:val="24"/>
        </w:rPr>
      </w:pPr>
      <w:r w:rsidRPr="00842923">
        <w:rPr>
          <w:rFonts w:ascii="Times New Roman" w:hAnsi="Times New Roman" w:cs="Times New Roman"/>
          <w:b/>
          <w:sz w:val="24"/>
        </w:rPr>
        <w:t xml:space="preserve">Numeracy Development: </w:t>
      </w:r>
      <w:r w:rsidRPr="00842923">
        <w:rPr>
          <w:rFonts w:ascii="Times New Roman" w:hAnsi="Times New Roman" w:cs="Times New Roman"/>
          <w:sz w:val="24"/>
        </w:rPr>
        <w:t>Numeracy, like literacy, begins at an early age, often through everyday interactions and experiences. Parents and caregivers can introduce concepts of numbers, counting, patterns, shapes, and measurements simply by engaging children in routine activities such as sorting toys, counting objects during play, or measuring ingredients while cooking. These activities promote mathematical thinking and a foundation for more complex concepts.</w:t>
      </w:r>
    </w:p>
    <w:p w14:paraId="28CC4D7E" w14:textId="76A58793" w:rsidR="00727025" w:rsidRPr="00842923" w:rsidRDefault="00727025" w:rsidP="00FB2CBE">
      <w:pPr>
        <w:pStyle w:val="ListParagraph"/>
        <w:numPr>
          <w:ilvl w:val="0"/>
          <w:numId w:val="1"/>
        </w:numPr>
        <w:spacing w:line="360" w:lineRule="auto"/>
        <w:jc w:val="both"/>
        <w:rPr>
          <w:rFonts w:ascii="Times New Roman" w:hAnsi="Times New Roman" w:cs="Times New Roman"/>
          <w:sz w:val="24"/>
        </w:rPr>
      </w:pPr>
      <w:r w:rsidRPr="00842923">
        <w:rPr>
          <w:rFonts w:ascii="Times New Roman" w:hAnsi="Times New Roman" w:cs="Times New Roman"/>
          <w:b/>
          <w:sz w:val="24"/>
        </w:rPr>
        <w:lastRenderedPageBreak/>
        <w:t>Brain Development and Critical Early Experiences:</w:t>
      </w:r>
      <w:r w:rsidRPr="00842923">
        <w:rPr>
          <w:rFonts w:ascii="Times New Roman" w:hAnsi="Times New Roman" w:cs="Times New Roman"/>
          <w:sz w:val="24"/>
        </w:rPr>
        <w:t xml:space="preserve"> Research supports that early experiences are essential in shaping the brain’s architecture. The first three years of life are particularly significant, as this is when the brain forms the majority of its neural connections. High-quality, interactive experiences, such as reading, playing, and communicating, strengthen these connections and lay the groundwork for cognitive and social-emotional development. Brain research emphasizes the importance of a stimulating and supportive environment to foster positive outcomes in early learning.</w:t>
      </w:r>
    </w:p>
    <w:p w14:paraId="40C5B104" w14:textId="2EA5B268" w:rsidR="00727025" w:rsidRPr="00842923" w:rsidRDefault="00727025" w:rsidP="00FB2CBE">
      <w:pPr>
        <w:pStyle w:val="ListParagraph"/>
        <w:numPr>
          <w:ilvl w:val="0"/>
          <w:numId w:val="1"/>
        </w:numPr>
        <w:spacing w:line="360" w:lineRule="auto"/>
        <w:jc w:val="both"/>
        <w:rPr>
          <w:rFonts w:ascii="Times New Roman" w:hAnsi="Times New Roman" w:cs="Times New Roman"/>
          <w:sz w:val="24"/>
        </w:rPr>
      </w:pPr>
      <w:r w:rsidRPr="00842923">
        <w:rPr>
          <w:rFonts w:ascii="Times New Roman" w:hAnsi="Times New Roman" w:cs="Times New Roman"/>
          <w:b/>
          <w:sz w:val="24"/>
        </w:rPr>
        <w:t xml:space="preserve">Role of Parents and Caregivers: </w:t>
      </w:r>
      <w:r w:rsidRPr="00842923">
        <w:rPr>
          <w:rFonts w:ascii="Times New Roman" w:hAnsi="Times New Roman" w:cs="Times New Roman"/>
          <w:sz w:val="24"/>
        </w:rPr>
        <w:t>The home learning environment is a crucial factor in the development of both literacy and numeracy skills</w:t>
      </w:r>
      <w:r w:rsidR="0054727A">
        <w:rPr>
          <w:rFonts w:ascii="Times New Roman" w:hAnsi="Times New Roman" w:cs="Times New Roman"/>
          <w:sz w:val="24"/>
        </w:rPr>
        <w:t xml:space="preserve"> </w:t>
      </w:r>
      <w:r w:rsidR="0054727A" w:rsidRPr="0054727A">
        <w:rPr>
          <w:rFonts w:ascii="Times New Roman" w:hAnsi="Times New Roman" w:cs="Times New Roman"/>
          <w:sz w:val="24"/>
          <w:szCs w:val="24"/>
        </w:rPr>
        <w:t>(Dickinson &amp; Tabors, 2002)</w:t>
      </w:r>
      <w:r w:rsidRPr="0054727A">
        <w:rPr>
          <w:rFonts w:ascii="Times New Roman" w:hAnsi="Times New Roman" w:cs="Times New Roman"/>
          <w:sz w:val="24"/>
          <w:szCs w:val="24"/>
        </w:rPr>
        <w:t xml:space="preserve">. </w:t>
      </w:r>
      <w:r w:rsidRPr="00842923">
        <w:rPr>
          <w:rFonts w:ascii="Times New Roman" w:hAnsi="Times New Roman" w:cs="Times New Roman"/>
          <w:sz w:val="24"/>
        </w:rPr>
        <w:t>Parents and caregivers who actively engage with children—through talking, reading together, drawing, playing with numbers, and providing learning materials—create opportunities for development that might not happen otherwise. Positive early experiences and a strong parent-child connection are key to nurturing curiosity, problem-solving skills, and a love for learning.</w:t>
      </w:r>
    </w:p>
    <w:p w14:paraId="24FBEEEB" w14:textId="6CEA971B" w:rsidR="00B25835" w:rsidRPr="00A5158F" w:rsidRDefault="00B25835" w:rsidP="00FB2CBE">
      <w:pPr>
        <w:pStyle w:val="NormalWeb"/>
        <w:spacing w:line="360" w:lineRule="auto"/>
        <w:jc w:val="both"/>
        <w:rPr>
          <w:b/>
        </w:rPr>
      </w:pPr>
      <w:r w:rsidRPr="00A5158F">
        <w:rPr>
          <w:b/>
        </w:rPr>
        <w:t>National Education Policy (NEP) 2020: Key Highlights and Focus on Early Literacy and Numeracy</w:t>
      </w:r>
    </w:p>
    <w:p w14:paraId="7EB3C930" w14:textId="5B3596A6" w:rsidR="00B25835" w:rsidRPr="00023FCF" w:rsidRDefault="00B25835" w:rsidP="00FB2CBE">
      <w:pPr>
        <w:spacing w:line="360" w:lineRule="auto"/>
        <w:ind w:firstLine="720"/>
        <w:jc w:val="both"/>
        <w:rPr>
          <w:rFonts w:ascii="Times New Roman" w:hAnsi="Times New Roman" w:cs="Times New Roman"/>
          <w:sz w:val="24"/>
        </w:rPr>
      </w:pPr>
      <w:r w:rsidRPr="00023FCF">
        <w:rPr>
          <w:rFonts w:ascii="Times New Roman" w:hAnsi="Times New Roman" w:cs="Times New Roman"/>
          <w:sz w:val="24"/>
        </w:rPr>
        <w:t>India's National Education Policy (NEP) 2020 is a transformative framework aimed at revamping the education system to make it more holistic, inclusive, and equitable. It emphasizes foundational learning, lifelong learning, and adaptability to the demands of the 21st century.</w:t>
      </w:r>
    </w:p>
    <w:p w14:paraId="7F148D89" w14:textId="223FD110" w:rsidR="00B25835" w:rsidRPr="00023FCF" w:rsidRDefault="00B25835" w:rsidP="00FB2CBE">
      <w:pPr>
        <w:spacing w:line="360" w:lineRule="auto"/>
        <w:ind w:firstLine="284"/>
        <w:jc w:val="both"/>
        <w:rPr>
          <w:rFonts w:ascii="Times New Roman" w:hAnsi="Times New Roman" w:cs="Times New Roman"/>
          <w:sz w:val="24"/>
          <w:szCs w:val="24"/>
        </w:rPr>
      </w:pPr>
      <w:r w:rsidRPr="00023FCF">
        <w:rPr>
          <w:rFonts w:ascii="Times New Roman" w:hAnsi="Times New Roman" w:cs="Times New Roman"/>
          <w:sz w:val="24"/>
          <w:szCs w:val="24"/>
        </w:rPr>
        <w:t>NEP 2020 identifies the first eight years as critical for cognitive, social, and emotional development</w:t>
      </w:r>
      <w:r w:rsidR="001C56A0">
        <w:rPr>
          <w:rFonts w:ascii="Times New Roman" w:hAnsi="Times New Roman" w:cs="Times New Roman"/>
          <w:sz w:val="24"/>
          <w:szCs w:val="24"/>
        </w:rPr>
        <w:t xml:space="preserve"> </w:t>
      </w:r>
      <w:r w:rsidR="001C56A0" w:rsidRPr="001C56A0">
        <w:rPr>
          <w:rFonts w:ascii="Times New Roman" w:hAnsi="Times New Roman" w:cs="Times New Roman"/>
          <w:i/>
          <w:sz w:val="24"/>
          <w:szCs w:val="24"/>
        </w:rPr>
        <w:t xml:space="preserve">(Agarwal, C. and </w:t>
      </w:r>
      <w:proofErr w:type="spellStart"/>
      <w:r w:rsidR="001C56A0" w:rsidRPr="001C56A0">
        <w:rPr>
          <w:rFonts w:ascii="Times New Roman" w:hAnsi="Times New Roman" w:cs="Times New Roman"/>
          <w:i/>
          <w:sz w:val="24"/>
          <w:szCs w:val="24"/>
        </w:rPr>
        <w:t>Sethi</w:t>
      </w:r>
      <w:proofErr w:type="spellEnd"/>
      <w:r w:rsidR="001C56A0" w:rsidRPr="001C56A0">
        <w:rPr>
          <w:rFonts w:ascii="Times New Roman" w:hAnsi="Times New Roman" w:cs="Times New Roman"/>
          <w:i/>
          <w:sz w:val="24"/>
          <w:szCs w:val="24"/>
        </w:rPr>
        <w:t>, C. 2022)</w:t>
      </w:r>
      <w:r w:rsidRPr="001C56A0">
        <w:rPr>
          <w:rFonts w:ascii="Times New Roman" w:hAnsi="Times New Roman" w:cs="Times New Roman"/>
          <w:i/>
          <w:sz w:val="24"/>
          <w:szCs w:val="24"/>
        </w:rPr>
        <w:t>.</w:t>
      </w:r>
      <w:r w:rsidRPr="00023FCF">
        <w:rPr>
          <w:rFonts w:ascii="Times New Roman" w:hAnsi="Times New Roman" w:cs="Times New Roman"/>
          <w:sz w:val="24"/>
          <w:szCs w:val="24"/>
        </w:rPr>
        <w:t xml:space="preserve"> To address the learning crisis in early literacy and numeracy, the policy introduces the following measures:</w:t>
      </w:r>
    </w:p>
    <w:p w14:paraId="5286BCED" w14:textId="48A38CC7" w:rsidR="00B25835" w:rsidRPr="00E36EE4" w:rsidRDefault="00B25835" w:rsidP="00FB2CBE">
      <w:pPr>
        <w:pStyle w:val="ListParagraph"/>
        <w:numPr>
          <w:ilvl w:val="0"/>
          <w:numId w:val="17"/>
        </w:numPr>
        <w:spacing w:line="360" w:lineRule="auto"/>
        <w:ind w:left="284"/>
        <w:rPr>
          <w:rFonts w:ascii="Times New Roman" w:hAnsi="Times New Roman" w:cs="Times New Roman"/>
          <w:b/>
          <w:sz w:val="24"/>
          <w:szCs w:val="24"/>
        </w:rPr>
      </w:pPr>
      <w:r w:rsidRPr="00E36EE4">
        <w:rPr>
          <w:rFonts w:ascii="Times New Roman" w:hAnsi="Times New Roman" w:cs="Times New Roman"/>
          <w:b/>
          <w:sz w:val="24"/>
          <w:szCs w:val="24"/>
        </w:rPr>
        <w:t>Foundational Literacy and Numeracy Mission (FLN)</w:t>
      </w:r>
    </w:p>
    <w:p w14:paraId="160AA931" w14:textId="77777777" w:rsidR="00B25835" w:rsidRPr="00E36EE4" w:rsidRDefault="00B25835" w:rsidP="00FB2CBE">
      <w:pPr>
        <w:spacing w:line="360" w:lineRule="auto"/>
        <w:ind w:left="284"/>
        <w:rPr>
          <w:rFonts w:ascii="Times New Roman" w:hAnsi="Times New Roman" w:cs="Times New Roman"/>
          <w:sz w:val="24"/>
          <w:szCs w:val="24"/>
        </w:rPr>
      </w:pPr>
      <w:r w:rsidRPr="00E36EE4">
        <w:rPr>
          <w:rFonts w:ascii="Times New Roman" w:hAnsi="Times New Roman" w:cs="Times New Roman"/>
          <w:b/>
          <w:sz w:val="24"/>
          <w:szCs w:val="24"/>
        </w:rPr>
        <w:t>Objective:</w:t>
      </w:r>
      <w:r w:rsidRPr="00E36EE4">
        <w:rPr>
          <w:rFonts w:ascii="Times New Roman" w:hAnsi="Times New Roman" w:cs="Times New Roman"/>
          <w:sz w:val="24"/>
          <w:szCs w:val="24"/>
        </w:rPr>
        <w:t xml:space="preserve"> To ensure that all children attain foundational literacy and numeracy by Grade 3.</w:t>
      </w:r>
    </w:p>
    <w:p w14:paraId="32096F27" w14:textId="77777777" w:rsidR="00B25835" w:rsidRPr="00E36EE4" w:rsidRDefault="00B25835" w:rsidP="00FB2CBE">
      <w:pPr>
        <w:spacing w:line="360" w:lineRule="auto"/>
        <w:ind w:firstLine="284"/>
        <w:rPr>
          <w:rFonts w:ascii="Times New Roman" w:hAnsi="Times New Roman" w:cs="Times New Roman"/>
          <w:sz w:val="24"/>
          <w:szCs w:val="24"/>
        </w:rPr>
      </w:pPr>
      <w:r w:rsidRPr="00E36EE4">
        <w:rPr>
          <w:rFonts w:ascii="Times New Roman" w:hAnsi="Times New Roman" w:cs="Times New Roman"/>
          <w:b/>
          <w:sz w:val="24"/>
          <w:szCs w:val="24"/>
        </w:rPr>
        <w:t>Intervention:</w:t>
      </w:r>
      <w:r w:rsidRPr="00E36EE4">
        <w:rPr>
          <w:rFonts w:ascii="Times New Roman" w:hAnsi="Times New Roman" w:cs="Times New Roman"/>
          <w:sz w:val="24"/>
          <w:szCs w:val="24"/>
        </w:rPr>
        <w:t xml:space="preserve"> Special emphasis on activity-based learning, storytelling, and play.</w:t>
      </w:r>
    </w:p>
    <w:p w14:paraId="2EFA0768" w14:textId="77777777" w:rsidR="00B25835" w:rsidRPr="00E36EE4" w:rsidRDefault="00B25835" w:rsidP="00FB2CBE">
      <w:pPr>
        <w:spacing w:line="360" w:lineRule="auto"/>
        <w:ind w:left="284"/>
        <w:rPr>
          <w:rFonts w:ascii="Times New Roman" w:hAnsi="Times New Roman" w:cs="Times New Roman"/>
          <w:sz w:val="24"/>
          <w:szCs w:val="24"/>
        </w:rPr>
      </w:pPr>
      <w:r w:rsidRPr="00E36EE4">
        <w:rPr>
          <w:rFonts w:ascii="Times New Roman" w:hAnsi="Times New Roman" w:cs="Times New Roman"/>
          <w:b/>
          <w:sz w:val="24"/>
          <w:szCs w:val="24"/>
        </w:rPr>
        <w:t>Target:</w:t>
      </w:r>
      <w:r w:rsidRPr="00E36EE4">
        <w:rPr>
          <w:rFonts w:ascii="Times New Roman" w:hAnsi="Times New Roman" w:cs="Times New Roman"/>
          <w:sz w:val="24"/>
          <w:szCs w:val="24"/>
        </w:rPr>
        <w:t xml:space="preserve"> Eradicate "learning poverty," where children cannot read or understand basic texts.</w:t>
      </w:r>
    </w:p>
    <w:p w14:paraId="54585A57" w14:textId="77777777" w:rsidR="00E36EE4" w:rsidRPr="00E36EE4" w:rsidRDefault="00B25835" w:rsidP="00FB2CBE">
      <w:pPr>
        <w:pStyle w:val="ListParagraph"/>
        <w:numPr>
          <w:ilvl w:val="0"/>
          <w:numId w:val="17"/>
        </w:numPr>
        <w:spacing w:line="360" w:lineRule="auto"/>
        <w:ind w:left="284"/>
        <w:rPr>
          <w:rFonts w:ascii="Times New Roman" w:hAnsi="Times New Roman" w:cs="Times New Roman"/>
          <w:sz w:val="24"/>
          <w:szCs w:val="24"/>
        </w:rPr>
      </w:pPr>
      <w:r w:rsidRPr="00E36EE4">
        <w:rPr>
          <w:rFonts w:ascii="Times New Roman" w:hAnsi="Times New Roman" w:cs="Times New Roman"/>
          <w:b/>
          <w:sz w:val="24"/>
          <w:szCs w:val="24"/>
        </w:rPr>
        <w:t>Revised Curriculum Structure:</w:t>
      </w:r>
    </w:p>
    <w:p w14:paraId="48FAEB42" w14:textId="7D824413" w:rsidR="00B25835" w:rsidRPr="00E36EE4" w:rsidRDefault="00B25835" w:rsidP="00FB2CBE">
      <w:pPr>
        <w:spacing w:line="360" w:lineRule="auto"/>
        <w:ind w:left="284"/>
        <w:rPr>
          <w:rFonts w:ascii="Times New Roman" w:hAnsi="Times New Roman" w:cs="Times New Roman"/>
          <w:sz w:val="24"/>
          <w:szCs w:val="24"/>
        </w:rPr>
      </w:pPr>
      <w:r w:rsidRPr="00E36EE4">
        <w:rPr>
          <w:rFonts w:ascii="Times New Roman" w:hAnsi="Times New Roman" w:cs="Times New Roman"/>
          <w:sz w:val="24"/>
          <w:szCs w:val="24"/>
        </w:rPr>
        <w:lastRenderedPageBreak/>
        <w:t>The policy introduces a 5+3+3+4 curricular structure, with the first five years forming the foundational stage:</w:t>
      </w:r>
    </w:p>
    <w:p w14:paraId="5D2031F2" w14:textId="77777777" w:rsidR="00B25835" w:rsidRPr="00E36EE4" w:rsidRDefault="00B25835" w:rsidP="00FB2CBE">
      <w:pPr>
        <w:spacing w:line="360" w:lineRule="auto"/>
        <w:ind w:left="284"/>
        <w:rPr>
          <w:rFonts w:ascii="Times New Roman" w:hAnsi="Times New Roman" w:cs="Times New Roman"/>
          <w:sz w:val="24"/>
          <w:szCs w:val="24"/>
        </w:rPr>
      </w:pPr>
      <w:r w:rsidRPr="00E36EE4">
        <w:rPr>
          <w:rFonts w:ascii="Times New Roman" w:hAnsi="Times New Roman" w:cs="Times New Roman"/>
          <w:b/>
          <w:sz w:val="24"/>
          <w:szCs w:val="24"/>
        </w:rPr>
        <w:t>Focus:</w:t>
      </w:r>
      <w:r w:rsidRPr="00E36EE4">
        <w:rPr>
          <w:rFonts w:ascii="Times New Roman" w:hAnsi="Times New Roman" w:cs="Times New Roman"/>
          <w:sz w:val="24"/>
          <w:szCs w:val="24"/>
        </w:rPr>
        <w:t xml:space="preserve"> Multisensory learning, language development, and basic math skills.</w:t>
      </w:r>
    </w:p>
    <w:p w14:paraId="3728EB21" w14:textId="77777777" w:rsidR="00B25835" w:rsidRPr="00E36EE4" w:rsidRDefault="00B25835" w:rsidP="00FB2CBE">
      <w:pPr>
        <w:spacing w:line="360" w:lineRule="auto"/>
        <w:ind w:left="284"/>
        <w:rPr>
          <w:rFonts w:ascii="Times New Roman" w:hAnsi="Times New Roman" w:cs="Times New Roman"/>
          <w:sz w:val="24"/>
          <w:szCs w:val="24"/>
        </w:rPr>
      </w:pPr>
      <w:r w:rsidRPr="00E36EE4">
        <w:rPr>
          <w:rFonts w:ascii="Times New Roman" w:hAnsi="Times New Roman" w:cs="Times New Roman"/>
          <w:b/>
          <w:sz w:val="24"/>
          <w:szCs w:val="24"/>
        </w:rPr>
        <w:t>Approach:</w:t>
      </w:r>
      <w:r w:rsidRPr="00E36EE4">
        <w:rPr>
          <w:rFonts w:ascii="Times New Roman" w:hAnsi="Times New Roman" w:cs="Times New Roman"/>
          <w:sz w:val="24"/>
          <w:szCs w:val="24"/>
        </w:rPr>
        <w:t xml:space="preserve"> Play-based, discovery-oriented, and experiential methods of teaching.</w:t>
      </w:r>
    </w:p>
    <w:p w14:paraId="37D11F24" w14:textId="58A68934" w:rsidR="00B25835" w:rsidRPr="00E36EE4" w:rsidRDefault="00B25835" w:rsidP="00FB2CBE">
      <w:pPr>
        <w:pStyle w:val="ListParagraph"/>
        <w:numPr>
          <w:ilvl w:val="0"/>
          <w:numId w:val="17"/>
        </w:numPr>
        <w:spacing w:line="360" w:lineRule="auto"/>
        <w:ind w:left="284"/>
        <w:rPr>
          <w:rFonts w:ascii="Times New Roman" w:hAnsi="Times New Roman" w:cs="Times New Roman"/>
          <w:b/>
          <w:sz w:val="24"/>
          <w:szCs w:val="24"/>
        </w:rPr>
      </w:pPr>
      <w:r w:rsidRPr="00E36EE4">
        <w:rPr>
          <w:rFonts w:ascii="Times New Roman" w:hAnsi="Times New Roman" w:cs="Times New Roman"/>
          <w:b/>
          <w:sz w:val="24"/>
          <w:szCs w:val="24"/>
        </w:rPr>
        <w:t>Development of Teaching-Learning Materials (TLMs)</w:t>
      </w:r>
    </w:p>
    <w:p w14:paraId="6CA46CDC" w14:textId="77777777" w:rsidR="00B25835" w:rsidRPr="00E36EE4" w:rsidRDefault="00B25835" w:rsidP="00FB2CBE">
      <w:pPr>
        <w:pStyle w:val="ListParagraph"/>
        <w:numPr>
          <w:ilvl w:val="0"/>
          <w:numId w:val="18"/>
        </w:numPr>
        <w:spacing w:line="360" w:lineRule="auto"/>
        <w:ind w:left="567"/>
        <w:rPr>
          <w:rFonts w:ascii="Times New Roman" w:hAnsi="Times New Roman" w:cs="Times New Roman"/>
          <w:sz w:val="24"/>
          <w:szCs w:val="24"/>
        </w:rPr>
      </w:pPr>
      <w:r w:rsidRPr="00E36EE4">
        <w:rPr>
          <w:rFonts w:ascii="Times New Roman" w:hAnsi="Times New Roman" w:cs="Times New Roman"/>
          <w:sz w:val="24"/>
          <w:szCs w:val="24"/>
        </w:rPr>
        <w:t>Creation of age-appropriate and culturally relevant resources for foundational learning.</w:t>
      </w:r>
    </w:p>
    <w:p w14:paraId="7AF12A61" w14:textId="77777777" w:rsidR="00B25835" w:rsidRPr="00E36EE4" w:rsidRDefault="00B25835" w:rsidP="00FB2CBE">
      <w:pPr>
        <w:pStyle w:val="ListParagraph"/>
        <w:numPr>
          <w:ilvl w:val="0"/>
          <w:numId w:val="18"/>
        </w:numPr>
        <w:spacing w:line="360" w:lineRule="auto"/>
        <w:ind w:left="567"/>
        <w:rPr>
          <w:rFonts w:ascii="Times New Roman" w:hAnsi="Times New Roman" w:cs="Times New Roman"/>
          <w:sz w:val="24"/>
          <w:szCs w:val="24"/>
        </w:rPr>
      </w:pPr>
      <w:r w:rsidRPr="00E36EE4">
        <w:rPr>
          <w:rFonts w:ascii="Times New Roman" w:hAnsi="Times New Roman" w:cs="Times New Roman"/>
          <w:sz w:val="24"/>
          <w:szCs w:val="24"/>
        </w:rPr>
        <w:t>Integration of technology for interactive and personalized learning experiences.</w:t>
      </w:r>
    </w:p>
    <w:p w14:paraId="10F3D230" w14:textId="1C5F488F" w:rsidR="00B25835" w:rsidRPr="00E36EE4" w:rsidRDefault="00B25835" w:rsidP="00FB2CBE">
      <w:pPr>
        <w:pStyle w:val="ListParagraph"/>
        <w:numPr>
          <w:ilvl w:val="0"/>
          <w:numId w:val="17"/>
        </w:numPr>
        <w:spacing w:line="360" w:lineRule="auto"/>
        <w:ind w:left="284"/>
        <w:rPr>
          <w:rFonts w:ascii="Times New Roman" w:hAnsi="Times New Roman" w:cs="Times New Roman"/>
          <w:b/>
          <w:sz w:val="24"/>
          <w:szCs w:val="24"/>
        </w:rPr>
      </w:pPr>
      <w:r w:rsidRPr="00E36EE4">
        <w:rPr>
          <w:rFonts w:ascii="Times New Roman" w:hAnsi="Times New Roman" w:cs="Times New Roman"/>
          <w:b/>
          <w:sz w:val="24"/>
          <w:szCs w:val="24"/>
        </w:rPr>
        <w:t>Capacity Building of Educators</w:t>
      </w:r>
    </w:p>
    <w:p w14:paraId="74D33428" w14:textId="77777777" w:rsidR="00B25835" w:rsidRPr="00E36EE4" w:rsidRDefault="00B25835" w:rsidP="00FB2CBE">
      <w:pPr>
        <w:pStyle w:val="ListParagraph"/>
        <w:numPr>
          <w:ilvl w:val="0"/>
          <w:numId w:val="19"/>
        </w:numPr>
        <w:spacing w:line="360" w:lineRule="auto"/>
        <w:ind w:left="567"/>
        <w:rPr>
          <w:rFonts w:ascii="Times New Roman" w:hAnsi="Times New Roman" w:cs="Times New Roman"/>
          <w:sz w:val="24"/>
          <w:szCs w:val="24"/>
        </w:rPr>
      </w:pPr>
      <w:r w:rsidRPr="00E36EE4">
        <w:rPr>
          <w:rFonts w:ascii="Times New Roman" w:hAnsi="Times New Roman" w:cs="Times New Roman"/>
          <w:sz w:val="24"/>
          <w:szCs w:val="24"/>
        </w:rPr>
        <w:t>Strengthening pre-service and in-service training for teachers specializing in early childhood education.</w:t>
      </w:r>
    </w:p>
    <w:p w14:paraId="6584CFA0" w14:textId="77777777" w:rsidR="00B25835" w:rsidRPr="00E36EE4" w:rsidRDefault="00B25835" w:rsidP="00FB2CBE">
      <w:pPr>
        <w:pStyle w:val="ListParagraph"/>
        <w:numPr>
          <w:ilvl w:val="0"/>
          <w:numId w:val="19"/>
        </w:numPr>
        <w:spacing w:line="360" w:lineRule="auto"/>
        <w:ind w:left="567"/>
        <w:rPr>
          <w:rFonts w:ascii="Times New Roman" w:hAnsi="Times New Roman" w:cs="Times New Roman"/>
          <w:sz w:val="24"/>
          <w:szCs w:val="24"/>
          <w:lang w:eastAsia="en-IN"/>
        </w:rPr>
      </w:pPr>
      <w:r w:rsidRPr="00E36EE4">
        <w:rPr>
          <w:rFonts w:ascii="Times New Roman" w:hAnsi="Times New Roman" w:cs="Times New Roman"/>
          <w:sz w:val="24"/>
          <w:szCs w:val="24"/>
        </w:rPr>
        <w:t>Continuous professional development</w:t>
      </w:r>
      <w:r w:rsidRPr="00E36EE4">
        <w:rPr>
          <w:rFonts w:ascii="Times New Roman" w:hAnsi="Times New Roman" w:cs="Times New Roman"/>
          <w:sz w:val="24"/>
          <w:szCs w:val="24"/>
          <w:lang w:eastAsia="en-IN"/>
        </w:rPr>
        <w:t xml:space="preserve"> programs to enhance pedagogy for foundational literacy and numeracy.</w:t>
      </w:r>
    </w:p>
    <w:p w14:paraId="331E18F3" w14:textId="0B56CD18" w:rsidR="00B25835" w:rsidRPr="00E36EE4" w:rsidRDefault="00A5158F" w:rsidP="00FB2CBE">
      <w:pPr>
        <w:pStyle w:val="ListParagraph"/>
        <w:numPr>
          <w:ilvl w:val="0"/>
          <w:numId w:val="17"/>
        </w:numPr>
        <w:spacing w:line="360" w:lineRule="auto"/>
        <w:ind w:left="284"/>
        <w:rPr>
          <w:rFonts w:ascii="Times New Roman" w:hAnsi="Times New Roman" w:cs="Times New Roman"/>
          <w:b/>
          <w:sz w:val="24"/>
          <w:szCs w:val="24"/>
        </w:rPr>
      </w:pPr>
      <w:r w:rsidRPr="00E36EE4">
        <w:rPr>
          <w:rFonts w:ascii="Times New Roman" w:hAnsi="Times New Roman" w:cs="Times New Roman"/>
          <w:b/>
          <w:sz w:val="24"/>
          <w:szCs w:val="24"/>
        </w:rPr>
        <w:t>I</w:t>
      </w:r>
      <w:r w:rsidR="00B25835" w:rsidRPr="00E36EE4">
        <w:rPr>
          <w:rFonts w:ascii="Times New Roman" w:hAnsi="Times New Roman" w:cs="Times New Roman"/>
          <w:b/>
          <w:sz w:val="24"/>
          <w:szCs w:val="24"/>
        </w:rPr>
        <w:t>nclusion of Regional Languages</w:t>
      </w:r>
    </w:p>
    <w:p w14:paraId="31E1360C" w14:textId="38BF1637" w:rsidR="00B25835" w:rsidRPr="00E36EE4" w:rsidRDefault="00B25835" w:rsidP="00FB2CBE">
      <w:pPr>
        <w:pStyle w:val="ListParagraph"/>
        <w:numPr>
          <w:ilvl w:val="0"/>
          <w:numId w:val="20"/>
        </w:numPr>
        <w:spacing w:line="360" w:lineRule="auto"/>
        <w:ind w:left="567"/>
        <w:rPr>
          <w:rFonts w:ascii="Times New Roman" w:hAnsi="Times New Roman" w:cs="Times New Roman"/>
          <w:sz w:val="24"/>
          <w:szCs w:val="24"/>
          <w:lang w:eastAsia="en-IN"/>
        </w:rPr>
      </w:pPr>
      <w:r w:rsidRPr="00E36EE4">
        <w:rPr>
          <w:rFonts w:ascii="Times New Roman" w:hAnsi="Times New Roman" w:cs="Times New Roman"/>
          <w:sz w:val="24"/>
          <w:szCs w:val="24"/>
        </w:rPr>
        <w:t>The medium of instruction up to Grade 5 (and preferably Grade 8) will be the mother tongue or regional language to facilitate better comprehension and retention</w:t>
      </w:r>
      <w:r w:rsidRPr="00E36EE4">
        <w:rPr>
          <w:rFonts w:ascii="Times New Roman" w:hAnsi="Times New Roman" w:cs="Times New Roman"/>
          <w:sz w:val="24"/>
          <w:szCs w:val="24"/>
          <w:lang w:eastAsia="en-IN"/>
        </w:rPr>
        <w:t>.</w:t>
      </w:r>
    </w:p>
    <w:p w14:paraId="284800B2" w14:textId="77777777" w:rsidR="004B2C9D" w:rsidRDefault="00EA1CE7" w:rsidP="00FB2CBE">
      <w:pPr>
        <w:spacing w:line="360" w:lineRule="auto"/>
        <w:jc w:val="both"/>
        <w:rPr>
          <w:rFonts w:ascii="Times New Roman" w:hAnsi="Times New Roman" w:cs="Times New Roman"/>
          <w:b/>
          <w:sz w:val="24"/>
          <w:szCs w:val="24"/>
        </w:rPr>
      </w:pPr>
      <w:r w:rsidRPr="00EE6AEC">
        <w:rPr>
          <w:rFonts w:ascii="Times New Roman" w:hAnsi="Times New Roman" w:cs="Times New Roman"/>
          <w:b/>
          <w:sz w:val="24"/>
          <w:szCs w:val="24"/>
        </w:rPr>
        <w:t xml:space="preserve">Way Forward </w:t>
      </w:r>
    </w:p>
    <w:p w14:paraId="6C703ED4" w14:textId="5215C589" w:rsidR="00EA1CE7" w:rsidRPr="00EA1CE7" w:rsidRDefault="00EA1CE7" w:rsidP="00FB2CBE">
      <w:pPr>
        <w:spacing w:line="360" w:lineRule="auto"/>
        <w:jc w:val="both"/>
        <w:rPr>
          <w:rFonts w:ascii="Times New Roman" w:hAnsi="Times New Roman" w:cs="Times New Roman"/>
          <w:b/>
          <w:sz w:val="24"/>
          <w:szCs w:val="24"/>
        </w:rPr>
      </w:pPr>
      <w:r w:rsidRPr="00EA1CE7">
        <w:rPr>
          <w:rFonts w:ascii="Times New Roman" w:eastAsia="Times New Roman" w:hAnsi="Times New Roman" w:cs="Times New Roman"/>
          <w:sz w:val="24"/>
          <w:szCs w:val="24"/>
          <w:lang w:eastAsia="en-IN"/>
        </w:rPr>
        <w:t>To ensure the effective development of early literacy and numeracy, stakeholders must adopt a comprehensive and collaborative approach. Below are key strategies for advancing quality education in these areas:</w:t>
      </w:r>
    </w:p>
    <w:p w14:paraId="07BDBED9" w14:textId="154F2D4D" w:rsidR="004B2C9D" w:rsidRPr="004B2C9D" w:rsidRDefault="00EA1CE7" w:rsidP="00FB2CBE">
      <w:pPr>
        <w:pStyle w:val="ListParagraph"/>
        <w:numPr>
          <w:ilvl w:val="0"/>
          <w:numId w:val="21"/>
        </w:numPr>
        <w:spacing w:line="360" w:lineRule="auto"/>
        <w:rPr>
          <w:rFonts w:ascii="Times New Roman" w:hAnsi="Times New Roman" w:cs="Times New Roman"/>
          <w:b/>
          <w:sz w:val="24"/>
          <w:szCs w:val="24"/>
        </w:rPr>
      </w:pPr>
      <w:r w:rsidRPr="004B2C9D">
        <w:rPr>
          <w:rFonts w:ascii="Times New Roman" w:hAnsi="Times New Roman" w:cs="Times New Roman"/>
          <w:b/>
          <w:sz w:val="24"/>
          <w:szCs w:val="24"/>
        </w:rPr>
        <w:t xml:space="preserve">Strengthening Early </w:t>
      </w:r>
      <w:r w:rsidR="006B4F76" w:rsidRPr="004B2C9D">
        <w:rPr>
          <w:rFonts w:ascii="Times New Roman" w:hAnsi="Times New Roman" w:cs="Times New Roman"/>
          <w:b/>
          <w:sz w:val="24"/>
          <w:szCs w:val="24"/>
        </w:rPr>
        <w:t>Learning</w:t>
      </w:r>
      <w:r w:rsidRPr="004B2C9D">
        <w:rPr>
          <w:rFonts w:ascii="Times New Roman" w:hAnsi="Times New Roman" w:cs="Times New Roman"/>
          <w:b/>
          <w:sz w:val="24"/>
          <w:szCs w:val="24"/>
        </w:rPr>
        <w:t xml:space="preserve"> Programs</w:t>
      </w:r>
    </w:p>
    <w:p w14:paraId="52BB5684" w14:textId="77777777" w:rsidR="004B2C9D" w:rsidRDefault="00EA1CE7" w:rsidP="00FB2CBE">
      <w:pPr>
        <w:pStyle w:val="ListParagraph"/>
        <w:numPr>
          <w:ilvl w:val="0"/>
          <w:numId w:val="20"/>
        </w:numPr>
        <w:spacing w:line="360" w:lineRule="auto"/>
        <w:jc w:val="both"/>
        <w:rPr>
          <w:rFonts w:ascii="Times New Roman" w:eastAsia="Times New Roman" w:hAnsi="Times New Roman" w:cs="Times New Roman"/>
          <w:sz w:val="24"/>
          <w:szCs w:val="24"/>
          <w:lang w:eastAsia="en-IN"/>
        </w:rPr>
      </w:pPr>
      <w:r w:rsidRPr="004B2C9D">
        <w:rPr>
          <w:rFonts w:ascii="Times New Roman" w:eastAsia="Times New Roman" w:hAnsi="Times New Roman" w:cs="Times New Roman"/>
          <w:b/>
          <w:bCs/>
          <w:sz w:val="24"/>
          <w:szCs w:val="24"/>
          <w:lang w:eastAsia="en-IN"/>
        </w:rPr>
        <w:t>Play-Based Learning</w:t>
      </w:r>
      <w:r w:rsidRPr="004B2C9D">
        <w:rPr>
          <w:rFonts w:ascii="Times New Roman" w:eastAsia="Times New Roman" w:hAnsi="Times New Roman" w:cs="Times New Roman"/>
          <w:sz w:val="24"/>
          <w:szCs w:val="24"/>
          <w:lang w:eastAsia="en-IN"/>
        </w:rPr>
        <w:t>: Incorporate play as a central component of teaching to make learning engaging and developmentally appropriate.</w:t>
      </w:r>
    </w:p>
    <w:p w14:paraId="3FB1ACBD" w14:textId="77777777" w:rsidR="004B2C9D" w:rsidRDefault="00EA1CE7" w:rsidP="00FB2CBE">
      <w:pPr>
        <w:pStyle w:val="ListParagraph"/>
        <w:numPr>
          <w:ilvl w:val="0"/>
          <w:numId w:val="20"/>
        </w:numPr>
        <w:spacing w:line="360" w:lineRule="auto"/>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t>Integrated Curriculum</w:t>
      </w:r>
      <w:r w:rsidRPr="00EA1CE7">
        <w:rPr>
          <w:rFonts w:ascii="Times New Roman" w:eastAsia="Times New Roman" w:hAnsi="Times New Roman" w:cs="Times New Roman"/>
          <w:sz w:val="24"/>
          <w:szCs w:val="24"/>
          <w:lang w:eastAsia="en-IN"/>
        </w:rPr>
        <w:t>: Blend literacy and numeracy activities into everyday routines, focusing on real-life applications.</w:t>
      </w:r>
    </w:p>
    <w:p w14:paraId="0762571A" w14:textId="77777777" w:rsidR="00574895" w:rsidRPr="00574895" w:rsidRDefault="00EA1CE7" w:rsidP="00FB2CBE">
      <w:pPr>
        <w:pStyle w:val="ListParagraph"/>
        <w:numPr>
          <w:ilvl w:val="0"/>
          <w:numId w:val="20"/>
        </w:numPr>
        <w:spacing w:line="360" w:lineRule="auto"/>
        <w:jc w:val="both"/>
        <w:rPr>
          <w:rFonts w:ascii="Times New Roman" w:hAnsi="Times New Roman" w:cs="Times New Roman"/>
          <w:b/>
          <w:sz w:val="24"/>
          <w:szCs w:val="24"/>
        </w:rPr>
      </w:pPr>
      <w:r w:rsidRPr="00EE6AEC">
        <w:rPr>
          <w:rFonts w:ascii="Times New Roman" w:eastAsia="Times New Roman" w:hAnsi="Times New Roman" w:cs="Times New Roman"/>
          <w:b/>
          <w:bCs/>
          <w:sz w:val="24"/>
          <w:szCs w:val="24"/>
          <w:lang w:eastAsia="en-IN"/>
        </w:rPr>
        <w:t>Culturally Relevant Materials</w:t>
      </w:r>
      <w:r w:rsidRPr="00EA1CE7">
        <w:rPr>
          <w:rFonts w:ascii="Times New Roman" w:eastAsia="Times New Roman" w:hAnsi="Times New Roman" w:cs="Times New Roman"/>
          <w:sz w:val="24"/>
          <w:szCs w:val="24"/>
          <w:lang w:eastAsia="en-IN"/>
        </w:rPr>
        <w:t>: Use resources that reflect children’s cultural backgrounds and experiences to foster inclusivity.</w:t>
      </w:r>
    </w:p>
    <w:p w14:paraId="17759047" w14:textId="77777777" w:rsidR="00574895" w:rsidRPr="00574895" w:rsidRDefault="00EA1CE7" w:rsidP="00FB2CBE">
      <w:pPr>
        <w:pStyle w:val="ListParagraph"/>
        <w:numPr>
          <w:ilvl w:val="0"/>
          <w:numId w:val="21"/>
        </w:numPr>
        <w:spacing w:line="360" w:lineRule="auto"/>
        <w:rPr>
          <w:rFonts w:ascii="Times New Roman" w:hAnsi="Times New Roman" w:cs="Times New Roman"/>
          <w:b/>
          <w:sz w:val="24"/>
          <w:szCs w:val="24"/>
        </w:rPr>
      </w:pPr>
      <w:r w:rsidRPr="00574895">
        <w:rPr>
          <w:rFonts w:ascii="Times New Roman" w:eastAsia="Times New Roman" w:hAnsi="Times New Roman" w:cs="Times New Roman"/>
          <w:b/>
          <w:bCs/>
          <w:sz w:val="24"/>
          <w:szCs w:val="24"/>
          <w:lang w:eastAsia="en-IN"/>
        </w:rPr>
        <w:t xml:space="preserve"> Enhancing Teacher Training and Support</w:t>
      </w:r>
    </w:p>
    <w:p w14:paraId="6C592DAB" w14:textId="77777777" w:rsidR="00574895" w:rsidRDefault="00EA1CE7" w:rsidP="00FB2CBE">
      <w:pPr>
        <w:pStyle w:val="ListParagraph"/>
        <w:numPr>
          <w:ilvl w:val="0"/>
          <w:numId w:val="26"/>
        </w:numPr>
        <w:spacing w:line="360" w:lineRule="auto"/>
        <w:ind w:left="709"/>
        <w:jc w:val="both"/>
        <w:rPr>
          <w:rFonts w:ascii="Times New Roman" w:eastAsia="Times New Roman" w:hAnsi="Times New Roman" w:cs="Times New Roman"/>
          <w:sz w:val="24"/>
          <w:szCs w:val="24"/>
          <w:lang w:eastAsia="en-IN"/>
        </w:rPr>
      </w:pPr>
      <w:r w:rsidRPr="00574895">
        <w:rPr>
          <w:rFonts w:ascii="Times New Roman" w:eastAsia="Times New Roman" w:hAnsi="Times New Roman" w:cs="Times New Roman"/>
          <w:b/>
          <w:bCs/>
          <w:sz w:val="24"/>
          <w:szCs w:val="24"/>
          <w:lang w:eastAsia="en-IN"/>
        </w:rPr>
        <w:t>Specialized Training</w:t>
      </w:r>
      <w:r w:rsidRPr="00574895">
        <w:rPr>
          <w:rFonts w:ascii="Times New Roman" w:eastAsia="Times New Roman" w:hAnsi="Times New Roman" w:cs="Times New Roman"/>
          <w:sz w:val="24"/>
          <w:szCs w:val="24"/>
          <w:lang w:eastAsia="en-IN"/>
        </w:rPr>
        <w:t>: Equip early childhood educators with skills to foster literacy and numeracy through age-appropriate methods.</w:t>
      </w:r>
    </w:p>
    <w:p w14:paraId="2D3E8898" w14:textId="77777777" w:rsidR="00574895" w:rsidRDefault="00EA1CE7" w:rsidP="00FB2CBE">
      <w:pPr>
        <w:pStyle w:val="ListParagraph"/>
        <w:numPr>
          <w:ilvl w:val="0"/>
          <w:numId w:val="26"/>
        </w:numPr>
        <w:spacing w:line="360" w:lineRule="auto"/>
        <w:ind w:left="709"/>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t>Ongoing Professional Development</w:t>
      </w:r>
      <w:r w:rsidRPr="00EA1CE7">
        <w:rPr>
          <w:rFonts w:ascii="Times New Roman" w:eastAsia="Times New Roman" w:hAnsi="Times New Roman" w:cs="Times New Roman"/>
          <w:sz w:val="24"/>
          <w:szCs w:val="24"/>
          <w:lang w:eastAsia="en-IN"/>
        </w:rPr>
        <w:t>: Provide access to workshops, seminars, and mentoring for continuous learning.</w:t>
      </w:r>
    </w:p>
    <w:p w14:paraId="7E3E3FDF" w14:textId="77777777" w:rsidR="00574895" w:rsidRDefault="00EA1CE7" w:rsidP="00FB2CBE">
      <w:pPr>
        <w:pStyle w:val="ListParagraph"/>
        <w:numPr>
          <w:ilvl w:val="0"/>
          <w:numId w:val="26"/>
        </w:numPr>
        <w:spacing w:line="360" w:lineRule="auto"/>
        <w:ind w:left="709"/>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lastRenderedPageBreak/>
        <w:t>Use of Technology</w:t>
      </w:r>
      <w:r w:rsidRPr="00EA1CE7">
        <w:rPr>
          <w:rFonts w:ascii="Times New Roman" w:eastAsia="Times New Roman" w:hAnsi="Times New Roman" w:cs="Times New Roman"/>
          <w:sz w:val="24"/>
          <w:szCs w:val="24"/>
          <w:lang w:eastAsia="en-IN"/>
        </w:rPr>
        <w:t>: Train teachers to integrate digital tools for interactive and personalized learning experiences.</w:t>
      </w:r>
    </w:p>
    <w:p w14:paraId="39FF8A97" w14:textId="77777777" w:rsidR="00574895" w:rsidRPr="00574895" w:rsidRDefault="00EA1CE7" w:rsidP="00FB2CBE">
      <w:pPr>
        <w:pStyle w:val="ListParagraph"/>
        <w:numPr>
          <w:ilvl w:val="0"/>
          <w:numId w:val="21"/>
        </w:numPr>
        <w:spacing w:line="360" w:lineRule="auto"/>
        <w:rPr>
          <w:rFonts w:ascii="Times New Roman" w:hAnsi="Times New Roman" w:cs="Times New Roman"/>
          <w:b/>
          <w:sz w:val="24"/>
          <w:szCs w:val="24"/>
        </w:rPr>
      </w:pPr>
      <w:r w:rsidRPr="00574895">
        <w:rPr>
          <w:rFonts w:ascii="Times New Roman" w:eastAsia="Times New Roman" w:hAnsi="Times New Roman" w:cs="Times New Roman"/>
          <w:b/>
          <w:bCs/>
          <w:sz w:val="24"/>
          <w:szCs w:val="24"/>
          <w:lang w:eastAsia="en-IN"/>
        </w:rPr>
        <w:t>Empowering Parents and Communities</w:t>
      </w:r>
    </w:p>
    <w:p w14:paraId="63A06D49" w14:textId="77777777" w:rsidR="00574895" w:rsidRDefault="00EA1CE7" w:rsidP="00FB2CBE">
      <w:pPr>
        <w:pStyle w:val="ListParagraph"/>
        <w:numPr>
          <w:ilvl w:val="0"/>
          <w:numId w:val="25"/>
        </w:numPr>
        <w:spacing w:line="360" w:lineRule="auto"/>
        <w:ind w:left="709"/>
        <w:jc w:val="both"/>
        <w:rPr>
          <w:rFonts w:ascii="Times New Roman" w:eastAsia="Times New Roman" w:hAnsi="Times New Roman" w:cs="Times New Roman"/>
          <w:sz w:val="24"/>
          <w:szCs w:val="24"/>
          <w:lang w:eastAsia="en-IN"/>
        </w:rPr>
      </w:pPr>
      <w:r w:rsidRPr="00574895">
        <w:rPr>
          <w:rFonts w:ascii="Times New Roman" w:eastAsia="Times New Roman" w:hAnsi="Times New Roman" w:cs="Times New Roman"/>
          <w:b/>
          <w:bCs/>
          <w:sz w:val="24"/>
          <w:szCs w:val="24"/>
          <w:lang w:eastAsia="en-IN"/>
        </w:rPr>
        <w:t>Parental Education</w:t>
      </w:r>
      <w:r w:rsidRPr="00574895">
        <w:rPr>
          <w:rFonts w:ascii="Times New Roman" w:eastAsia="Times New Roman" w:hAnsi="Times New Roman" w:cs="Times New Roman"/>
          <w:sz w:val="24"/>
          <w:szCs w:val="24"/>
          <w:lang w:eastAsia="en-IN"/>
        </w:rPr>
        <w:t>: Offer workshops to guide parents on fostering literacy and numeracy at home through reading, storytelling, and play.</w:t>
      </w:r>
    </w:p>
    <w:p w14:paraId="25E165EB" w14:textId="77777777" w:rsidR="00574895" w:rsidRDefault="00EA1CE7" w:rsidP="00FB2CBE">
      <w:pPr>
        <w:pStyle w:val="ListParagraph"/>
        <w:numPr>
          <w:ilvl w:val="0"/>
          <w:numId w:val="25"/>
        </w:numPr>
        <w:spacing w:line="360" w:lineRule="auto"/>
        <w:ind w:left="709"/>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t>Community Involvement</w:t>
      </w:r>
      <w:r w:rsidRPr="00EA1CE7">
        <w:rPr>
          <w:rFonts w:ascii="Times New Roman" w:eastAsia="Times New Roman" w:hAnsi="Times New Roman" w:cs="Times New Roman"/>
          <w:sz w:val="24"/>
          <w:szCs w:val="24"/>
          <w:lang w:eastAsia="en-IN"/>
        </w:rPr>
        <w:t xml:space="preserve">: Establish community-based learning </w:t>
      </w:r>
      <w:r w:rsidR="005E7055" w:rsidRPr="00EA1CE7">
        <w:rPr>
          <w:rFonts w:ascii="Times New Roman" w:eastAsia="Times New Roman" w:hAnsi="Times New Roman" w:cs="Times New Roman"/>
          <w:sz w:val="24"/>
          <w:szCs w:val="24"/>
          <w:lang w:eastAsia="en-IN"/>
        </w:rPr>
        <w:t>centres</w:t>
      </w:r>
      <w:r w:rsidRPr="00EA1CE7">
        <w:rPr>
          <w:rFonts w:ascii="Times New Roman" w:eastAsia="Times New Roman" w:hAnsi="Times New Roman" w:cs="Times New Roman"/>
          <w:sz w:val="24"/>
          <w:szCs w:val="24"/>
          <w:lang w:eastAsia="en-IN"/>
        </w:rPr>
        <w:t xml:space="preserve"> that provide resources such as books, toys, and learning materials.</w:t>
      </w:r>
    </w:p>
    <w:p w14:paraId="5DE5005D" w14:textId="77777777" w:rsidR="00574895" w:rsidRDefault="00EA1CE7" w:rsidP="00FB2CBE">
      <w:pPr>
        <w:pStyle w:val="ListParagraph"/>
        <w:numPr>
          <w:ilvl w:val="0"/>
          <w:numId w:val="25"/>
        </w:numPr>
        <w:spacing w:line="360" w:lineRule="auto"/>
        <w:ind w:left="709"/>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t>Collaboration</w:t>
      </w:r>
      <w:r w:rsidRPr="00EA1CE7">
        <w:rPr>
          <w:rFonts w:ascii="Times New Roman" w:eastAsia="Times New Roman" w:hAnsi="Times New Roman" w:cs="Times New Roman"/>
          <w:sz w:val="24"/>
          <w:szCs w:val="24"/>
          <w:lang w:eastAsia="en-IN"/>
        </w:rPr>
        <w:t>: Foster partnerships between schools, families, and local organizations to create a supportive learning ecosystem.</w:t>
      </w:r>
    </w:p>
    <w:p w14:paraId="0B000089" w14:textId="77777777" w:rsidR="00574895" w:rsidRPr="00574895" w:rsidRDefault="00EA1CE7" w:rsidP="00FB2CBE">
      <w:pPr>
        <w:pStyle w:val="ListParagraph"/>
        <w:numPr>
          <w:ilvl w:val="0"/>
          <w:numId w:val="21"/>
        </w:numPr>
        <w:spacing w:line="360" w:lineRule="auto"/>
        <w:rPr>
          <w:rFonts w:ascii="Times New Roman" w:hAnsi="Times New Roman" w:cs="Times New Roman"/>
          <w:b/>
          <w:sz w:val="24"/>
          <w:szCs w:val="24"/>
        </w:rPr>
      </w:pPr>
      <w:r w:rsidRPr="00EE6AEC">
        <w:rPr>
          <w:rFonts w:ascii="Times New Roman" w:eastAsia="Times New Roman" w:hAnsi="Times New Roman" w:cs="Times New Roman"/>
          <w:b/>
          <w:bCs/>
          <w:sz w:val="24"/>
          <w:szCs w:val="24"/>
          <w:lang w:eastAsia="en-IN"/>
        </w:rPr>
        <w:t>Leveraging Technology and Innovation</w:t>
      </w:r>
    </w:p>
    <w:p w14:paraId="7D16A821" w14:textId="77777777" w:rsidR="00574895" w:rsidRDefault="00EA1CE7" w:rsidP="00FB2CBE">
      <w:pPr>
        <w:pStyle w:val="ListParagraph"/>
        <w:numPr>
          <w:ilvl w:val="0"/>
          <w:numId w:val="24"/>
        </w:numPr>
        <w:spacing w:line="360" w:lineRule="auto"/>
        <w:ind w:left="709"/>
        <w:jc w:val="both"/>
        <w:rPr>
          <w:rFonts w:ascii="Times New Roman" w:eastAsia="Times New Roman" w:hAnsi="Times New Roman" w:cs="Times New Roman"/>
          <w:sz w:val="24"/>
          <w:szCs w:val="24"/>
          <w:lang w:eastAsia="en-IN"/>
        </w:rPr>
      </w:pPr>
      <w:r w:rsidRPr="00574895">
        <w:rPr>
          <w:rFonts w:ascii="Times New Roman" w:eastAsia="Times New Roman" w:hAnsi="Times New Roman" w:cs="Times New Roman"/>
          <w:b/>
          <w:bCs/>
          <w:sz w:val="24"/>
          <w:szCs w:val="24"/>
          <w:lang w:eastAsia="en-IN"/>
        </w:rPr>
        <w:t>Interactive Tools</w:t>
      </w:r>
      <w:r w:rsidRPr="00574895">
        <w:rPr>
          <w:rFonts w:ascii="Times New Roman" w:eastAsia="Times New Roman" w:hAnsi="Times New Roman" w:cs="Times New Roman"/>
          <w:sz w:val="24"/>
          <w:szCs w:val="24"/>
          <w:lang w:eastAsia="en-IN"/>
        </w:rPr>
        <w:t>: Use apps and games designed for early literacy and numeracy to enhance engagement and accessibility.</w:t>
      </w:r>
    </w:p>
    <w:p w14:paraId="3C4B1829" w14:textId="77777777" w:rsidR="00574895" w:rsidRDefault="00EA1CE7" w:rsidP="00FB2CBE">
      <w:pPr>
        <w:pStyle w:val="ListParagraph"/>
        <w:numPr>
          <w:ilvl w:val="0"/>
          <w:numId w:val="24"/>
        </w:numPr>
        <w:spacing w:line="360" w:lineRule="auto"/>
        <w:ind w:left="709"/>
        <w:jc w:val="both"/>
        <w:rPr>
          <w:rFonts w:ascii="Times New Roman" w:eastAsia="Times New Roman" w:hAnsi="Times New Roman" w:cs="Times New Roman"/>
          <w:sz w:val="24"/>
          <w:szCs w:val="24"/>
          <w:lang w:eastAsia="en-IN"/>
        </w:rPr>
      </w:pPr>
      <w:r w:rsidRPr="00EE6AEC">
        <w:rPr>
          <w:rFonts w:ascii="Times New Roman" w:eastAsia="Times New Roman" w:hAnsi="Times New Roman" w:cs="Times New Roman"/>
          <w:b/>
          <w:bCs/>
          <w:sz w:val="24"/>
          <w:szCs w:val="24"/>
          <w:lang w:eastAsia="en-IN"/>
        </w:rPr>
        <w:t>Remote Learning</w:t>
      </w:r>
      <w:r w:rsidRPr="00EA1CE7">
        <w:rPr>
          <w:rFonts w:ascii="Times New Roman" w:eastAsia="Times New Roman" w:hAnsi="Times New Roman" w:cs="Times New Roman"/>
          <w:sz w:val="24"/>
          <w:szCs w:val="24"/>
          <w:lang w:eastAsia="en-IN"/>
        </w:rPr>
        <w:t>: Expand access to quality educational content for children in underserved areas through mobile and online platforms.</w:t>
      </w:r>
    </w:p>
    <w:p w14:paraId="29D3734A" w14:textId="645F6FA6" w:rsidR="0018405E" w:rsidRPr="00574895" w:rsidRDefault="00EA1CE7" w:rsidP="00FB2CBE">
      <w:pPr>
        <w:pStyle w:val="ListParagraph"/>
        <w:numPr>
          <w:ilvl w:val="0"/>
          <w:numId w:val="24"/>
        </w:numPr>
        <w:spacing w:line="360" w:lineRule="auto"/>
        <w:ind w:left="709"/>
        <w:jc w:val="both"/>
        <w:rPr>
          <w:rFonts w:ascii="Times New Roman" w:hAnsi="Times New Roman" w:cs="Times New Roman"/>
          <w:b/>
          <w:sz w:val="24"/>
          <w:szCs w:val="24"/>
        </w:rPr>
      </w:pPr>
      <w:r w:rsidRPr="00EE6AEC">
        <w:rPr>
          <w:rFonts w:ascii="Times New Roman" w:eastAsia="Times New Roman" w:hAnsi="Times New Roman" w:cs="Times New Roman"/>
          <w:b/>
          <w:bCs/>
          <w:sz w:val="24"/>
          <w:szCs w:val="24"/>
          <w:lang w:eastAsia="en-IN"/>
        </w:rPr>
        <w:t>Data-Driven Insights</w:t>
      </w:r>
      <w:r w:rsidRPr="00EA1CE7">
        <w:rPr>
          <w:rFonts w:ascii="Times New Roman" w:eastAsia="Times New Roman" w:hAnsi="Times New Roman" w:cs="Times New Roman"/>
          <w:sz w:val="24"/>
          <w:szCs w:val="24"/>
          <w:lang w:eastAsia="en-IN"/>
        </w:rPr>
        <w:t>: Use assessment tools to track progress and tailor interventions to individual needs.</w:t>
      </w:r>
    </w:p>
    <w:p w14:paraId="1C82583D" w14:textId="53A2DE55" w:rsidR="00727025" w:rsidRPr="00EE6AEC" w:rsidRDefault="00727025" w:rsidP="00FB2CBE">
      <w:pPr>
        <w:spacing w:line="360" w:lineRule="auto"/>
        <w:jc w:val="both"/>
        <w:rPr>
          <w:rFonts w:ascii="Times New Roman" w:hAnsi="Times New Roman" w:cs="Times New Roman"/>
          <w:b/>
          <w:sz w:val="24"/>
          <w:szCs w:val="24"/>
        </w:rPr>
      </w:pPr>
      <w:r w:rsidRPr="00EE6AEC">
        <w:rPr>
          <w:rFonts w:ascii="Times New Roman" w:hAnsi="Times New Roman" w:cs="Times New Roman"/>
          <w:b/>
          <w:sz w:val="24"/>
          <w:szCs w:val="24"/>
        </w:rPr>
        <w:t>Conclusion:</w:t>
      </w:r>
    </w:p>
    <w:p w14:paraId="4E2E75FE" w14:textId="3BDE20A7" w:rsidR="00727025" w:rsidRPr="00EE6AEC" w:rsidRDefault="00727025" w:rsidP="00FB2CBE">
      <w:pPr>
        <w:pStyle w:val="NormalWeb"/>
        <w:spacing w:line="360" w:lineRule="auto"/>
        <w:ind w:firstLine="720"/>
        <w:jc w:val="both"/>
      </w:pPr>
      <w:r w:rsidRPr="00EE6AEC">
        <w:t>In summary, early literacy and numeracy are not isolated skills; they are embedded in everyday experiences and interactions. These foundational skills are essential to a child’s overall development and provide a strong basis for academic success later in life. Through supportive and stimulating environments, both at home and in early childhood education settings, children can build the language, cognitive, and social skills that will shape their future learning.</w:t>
      </w:r>
    </w:p>
    <w:p w14:paraId="5397683B" w14:textId="4043BD70" w:rsidR="00EA1CE7" w:rsidRDefault="00EA1CE7" w:rsidP="00FB2CBE">
      <w:pPr>
        <w:pStyle w:val="NormalWeb"/>
        <w:spacing w:line="360" w:lineRule="auto"/>
        <w:ind w:firstLine="720"/>
        <w:jc w:val="both"/>
      </w:pPr>
      <w:r w:rsidRPr="00EE6AEC">
        <w:t>A holistic and collaborative approach is essential for advancing early literacy and numeracy. By focusing on child-</w:t>
      </w:r>
      <w:proofErr w:type="spellStart"/>
      <w:r w:rsidRPr="00EE6AEC">
        <w:t>centered</w:t>
      </w:r>
      <w:proofErr w:type="spellEnd"/>
      <w:r w:rsidRPr="00EE6AEC">
        <w:t xml:space="preserve"> practices, empowering educators and parents, leveraging technology, and advocating for policy reforms, we can build a strong foundation for quality education and lifelong learning.</w:t>
      </w:r>
    </w:p>
    <w:p w14:paraId="1BD09413" w14:textId="2707C0A5" w:rsidR="00514855" w:rsidRPr="00514855" w:rsidRDefault="005E7055" w:rsidP="00FB2CBE">
      <w:pPr>
        <w:pStyle w:val="NormalWeb"/>
        <w:spacing w:line="360" w:lineRule="auto"/>
        <w:jc w:val="both"/>
        <w:rPr>
          <w:b/>
        </w:rPr>
      </w:pPr>
      <w:r w:rsidRPr="007A1196">
        <w:rPr>
          <w:b/>
        </w:rPr>
        <w:t>References:</w:t>
      </w:r>
    </w:p>
    <w:p w14:paraId="36267E08" w14:textId="0502963D" w:rsidR="005A0C25" w:rsidRPr="005A0C25" w:rsidRDefault="005A0C25" w:rsidP="005A0C2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C311E6">
        <w:rPr>
          <w:rFonts w:ascii="Times New Roman" w:hAnsi="Times New Roman" w:cs="Times New Roman"/>
          <w:sz w:val="24"/>
          <w:szCs w:val="24"/>
        </w:rPr>
        <w:t xml:space="preserve">Sanwal, S. Foundational Literacy and Numeracy: A Pre-requisite to Learning and ECCE. Available from: </w:t>
      </w:r>
      <w:hyperlink r:id="rId5" w:history="1">
        <w:r w:rsidRPr="0080560F">
          <w:rPr>
            <w:rStyle w:val="Hyperlink"/>
            <w:rFonts w:ascii="Times New Roman" w:hAnsi="Times New Roman" w:cs="Times New Roman"/>
            <w:sz w:val="24"/>
            <w:szCs w:val="24"/>
          </w:rPr>
          <w:t>https://www.education.gov.in/shikshakparv/docs/Foundational_Literacy_Numeracy_background_note.pdf</w:t>
        </w:r>
      </w:hyperlink>
    </w:p>
    <w:p w14:paraId="7EED66C5" w14:textId="72709820" w:rsidR="00514855" w:rsidRDefault="005A0C25" w:rsidP="00FB2CBE">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2</w:t>
      </w:r>
      <w:r w:rsidR="00514855" w:rsidRPr="00C311E6">
        <w:rPr>
          <w:rFonts w:ascii="Times New Roman" w:hAnsi="Times New Roman" w:cs="Times New Roman"/>
          <w:sz w:val="24"/>
          <w:szCs w:val="24"/>
        </w:rPr>
        <w:t>Dickinson, D. &amp; Tabors, P. (2002). Fostering Language and Literacy in Classrooms and Homes. Young Children. March (pp. 1-18). Washington: National Association for the Education of Young Children.</w:t>
      </w:r>
    </w:p>
    <w:p w14:paraId="5345559B" w14:textId="74C40C06" w:rsidR="005A4F92" w:rsidRPr="00C311E6" w:rsidRDefault="005A0C25" w:rsidP="00752AA1">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3</w:t>
      </w:r>
      <w:r w:rsidR="005A4F92">
        <w:rPr>
          <w:rFonts w:ascii="Times New Roman" w:hAnsi="Times New Roman" w:cs="Times New Roman"/>
          <w:sz w:val="24"/>
          <w:szCs w:val="24"/>
        </w:rPr>
        <w:t xml:space="preserve">Agarwal, C. and </w:t>
      </w:r>
      <w:proofErr w:type="spellStart"/>
      <w:r w:rsidR="005A4F92">
        <w:rPr>
          <w:rFonts w:ascii="Times New Roman" w:hAnsi="Times New Roman" w:cs="Times New Roman"/>
          <w:sz w:val="24"/>
          <w:szCs w:val="24"/>
        </w:rPr>
        <w:t>Sethi</w:t>
      </w:r>
      <w:proofErr w:type="spellEnd"/>
      <w:r w:rsidR="005A4F92">
        <w:rPr>
          <w:rFonts w:ascii="Times New Roman" w:hAnsi="Times New Roman" w:cs="Times New Roman"/>
          <w:sz w:val="24"/>
          <w:szCs w:val="24"/>
        </w:rPr>
        <w:t xml:space="preserve">, C. Foundational Literacy and Numeracy: A Pre- requisite to Learning. </w:t>
      </w:r>
      <w:r w:rsidR="005A4F92" w:rsidRPr="001F1FDD">
        <w:rPr>
          <w:rFonts w:ascii="Times New Roman" w:hAnsi="Times New Roman" w:cs="Times New Roman"/>
          <w:i/>
          <w:sz w:val="24"/>
          <w:szCs w:val="24"/>
        </w:rPr>
        <w:t>Amity International Journal of Teacher Education.</w:t>
      </w:r>
      <w:r w:rsidR="005A4F92">
        <w:rPr>
          <w:rFonts w:ascii="Times New Roman" w:hAnsi="Times New Roman" w:cs="Times New Roman"/>
          <w:sz w:val="24"/>
          <w:szCs w:val="24"/>
        </w:rPr>
        <w:t xml:space="preserve"> 2022. 8(1) 23:27</w:t>
      </w:r>
    </w:p>
    <w:p w14:paraId="779EF2D6" w14:textId="77777777" w:rsidR="00F7415B" w:rsidRPr="00C311E6" w:rsidRDefault="00F7415B" w:rsidP="00FB2CBE">
      <w:pPr>
        <w:spacing w:line="360" w:lineRule="auto"/>
        <w:ind w:left="567" w:hanging="567"/>
        <w:jc w:val="both"/>
        <w:rPr>
          <w:rFonts w:ascii="Times New Roman" w:hAnsi="Times New Roman" w:cs="Times New Roman"/>
          <w:sz w:val="24"/>
          <w:szCs w:val="24"/>
        </w:rPr>
      </w:pPr>
    </w:p>
    <w:sectPr w:rsidR="00F7415B" w:rsidRPr="00C3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16216"/>
    <w:multiLevelType w:val="multilevel"/>
    <w:tmpl w:val="6A6A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9518D"/>
    <w:multiLevelType w:val="hybridMultilevel"/>
    <w:tmpl w:val="FEFCA5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3F0C63"/>
    <w:multiLevelType w:val="multilevel"/>
    <w:tmpl w:val="AAA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E500A"/>
    <w:multiLevelType w:val="hybridMultilevel"/>
    <w:tmpl w:val="BA028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263C31"/>
    <w:multiLevelType w:val="multilevel"/>
    <w:tmpl w:val="C01A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A18E4"/>
    <w:multiLevelType w:val="hybridMultilevel"/>
    <w:tmpl w:val="21786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EA6F7F"/>
    <w:multiLevelType w:val="hybridMultilevel"/>
    <w:tmpl w:val="387412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C95176C"/>
    <w:multiLevelType w:val="multilevel"/>
    <w:tmpl w:val="A23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E1A56"/>
    <w:multiLevelType w:val="multilevel"/>
    <w:tmpl w:val="2D8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5403B"/>
    <w:multiLevelType w:val="multilevel"/>
    <w:tmpl w:val="A07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97B2A"/>
    <w:multiLevelType w:val="multilevel"/>
    <w:tmpl w:val="7A98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B0952"/>
    <w:multiLevelType w:val="hybridMultilevel"/>
    <w:tmpl w:val="F834A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763714"/>
    <w:multiLevelType w:val="multilevel"/>
    <w:tmpl w:val="5A50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04206"/>
    <w:multiLevelType w:val="multilevel"/>
    <w:tmpl w:val="5990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AA11EB"/>
    <w:multiLevelType w:val="multilevel"/>
    <w:tmpl w:val="0FB8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A58E4"/>
    <w:multiLevelType w:val="hybridMultilevel"/>
    <w:tmpl w:val="C164D0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2B33DE4"/>
    <w:multiLevelType w:val="multilevel"/>
    <w:tmpl w:val="198A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54C51"/>
    <w:multiLevelType w:val="multilevel"/>
    <w:tmpl w:val="261C7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A57CA"/>
    <w:multiLevelType w:val="hybridMultilevel"/>
    <w:tmpl w:val="C722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1703C8"/>
    <w:multiLevelType w:val="multilevel"/>
    <w:tmpl w:val="96B0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90577"/>
    <w:multiLevelType w:val="hybridMultilevel"/>
    <w:tmpl w:val="AB44C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D67118"/>
    <w:multiLevelType w:val="hybridMultilevel"/>
    <w:tmpl w:val="E2C89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D52800"/>
    <w:multiLevelType w:val="hybridMultilevel"/>
    <w:tmpl w:val="96FCDA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5D254C6"/>
    <w:multiLevelType w:val="hybridMultilevel"/>
    <w:tmpl w:val="EC2A8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684A55"/>
    <w:multiLevelType w:val="hybridMultilevel"/>
    <w:tmpl w:val="3C782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F4C5F3F"/>
    <w:multiLevelType w:val="hybridMultilevel"/>
    <w:tmpl w:val="7AFCB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924979"/>
    <w:multiLevelType w:val="multilevel"/>
    <w:tmpl w:val="B26C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26"/>
  </w:num>
  <w:num w:numId="4">
    <w:abstractNumId w:val="7"/>
  </w:num>
  <w:num w:numId="5">
    <w:abstractNumId w:val="13"/>
  </w:num>
  <w:num w:numId="6">
    <w:abstractNumId w:val="5"/>
  </w:num>
  <w:num w:numId="7">
    <w:abstractNumId w:val="20"/>
  </w:num>
  <w:num w:numId="8">
    <w:abstractNumId w:val="19"/>
  </w:num>
  <w:num w:numId="9">
    <w:abstractNumId w:val="0"/>
  </w:num>
  <w:num w:numId="10">
    <w:abstractNumId w:val="16"/>
  </w:num>
  <w:num w:numId="11">
    <w:abstractNumId w:val="2"/>
  </w:num>
  <w:num w:numId="12">
    <w:abstractNumId w:val="14"/>
  </w:num>
  <w:num w:numId="13">
    <w:abstractNumId w:val="8"/>
  </w:num>
  <w:num w:numId="14">
    <w:abstractNumId w:val="4"/>
  </w:num>
  <w:num w:numId="15">
    <w:abstractNumId w:val="9"/>
  </w:num>
  <w:num w:numId="16">
    <w:abstractNumId w:val="17"/>
  </w:num>
  <w:num w:numId="17">
    <w:abstractNumId w:val="11"/>
  </w:num>
  <w:num w:numId="18">
    <w:abstractNumId w:val="3"/>
  </w:num>
  <w:num w:numId="19">
    <w:abstractNumId w:val="21"/>
  </w:num>
  <w:num w:numId="20">
    <w:abstractNumId w:val="24"/>
  </w:num>
  <w:num w:numId="21">
    <w:abstractNumId w:val="1"/>
  </w:num>
  <w:num w:numId="22">
    <w:abstractNumId w:val="25"/>
  </w:num>
  <w:num w:numId="23">
    <w:abstractNumId w:val="23"/>
  </w:num>
  <w:num w:numId="24">
    <w:abstractNumId w:val="6"/>
  </w:num>
  <w:num w:numId="25">
    <w:abstractNumId w:val="22"/>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A7"/>
    <w:rsid w:val="00023FCF"/>
    <w:rsid w:val="000D41A4"/>
    <w:rsid w:val="000E6BB1"/>
    <w:rsid w:val="0018405E"/>
    <w:rsid w:val="001C56A0"/>
    <w:rsid w:val="001F1FDD"/>
    <w:rsid w:val="00213021"/>
    <w:rsid w:val="00451C5B"/>
    <w:rsid w:val="004B1D30"/>
    <w:rsid w:val="004B2C9D"/>
    <w:rsid w:val="004F2C5E"/>
    <w:rsid w:val="00514855"/>
    <w:rsid w:val="0054727A"/>
    <w:rsid w:val="00574895"/>
    <w:rsid w:val="005A0C25"/>
    <w:rsid w:val="005A4F92"/>
    <w:rsid w:val="005E7055"/>
    <w:rsid w:val="006942BB"/>
    <w:rsid w:val="006956AF"/>
    <w:rsid w:val="006B4F76"/>
    <w:rsid w:val="00727025"/>
    <w:rsid w:val="00752AA1"/>
    <w:rsid w:val="007A1196"/>
    <w:rsid w:val="007A46FB"/>
    <w:rsid w:val="00825643"/>
    <w:rsid w:val="00842923"/>
    <w:rsid w:val="0084759E"/>
    <w:rsid w:val="00880B33"/>
    <w:rsid w:val="008E0624"/>
    <w:rsid w:val="0092364D"/>
    <w:rsid w:val="00A15E18"/>
    <w:rsid w:val="00A5158F"/>
    <w:rsid w:val="00A5599C"/>
    <w:rsid w:val="00B227A4"/>
    <w:rsid w:val="00B25835"/>
    <w:rsid w:val="00B54928"/>
    <w:rsid w:val="00B875B8"/>
    <w:rsid w:val="00C311E6"/>
    <w:rsid w:val="00C36EA7"/>
    <w:rsid w:val="00C417EF"/>
    <w:rsid w:val="00C5035A"/>
    <w:rsid w:val="00D552B3"/>
    <w:rsid w:val="00D57B3F"/>
    <w:rsid w:val="00D6296C"/>
    <w:rsid w:val="00DD3FE3"/>
    <w:rsid w:val="00E36EE4"/>
    <w:rsid w:val="00E55172"/>
    <w:rsid w:val="00E86ADA"/>
    <w:rsid w:val="00EA1CE7"/>
    <w:rsid w:val="00ED6865"/>
    <w:rsid w:val="00EE6AEC"/>
    <w:rsid w:val="00F27F87"/>
    <w:rsid w:val="00F7415B"/>
    <w:rsid w:val="00FB2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9B34"/>
  <w15:chartTrackingRefBased/>
  <w15:docId w15:val="{1B54F74D-D13C-465F-8508-3603D457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2702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0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27025"/>
    <w:rPr>
      <w:b/>
      <w:bCs/>
    </w:rPr>
  </w:style>
  <w:style w:type="character" w:customStyle="1" w:styleId="Heading3Char">
    <w:name w:val="Heading 3 Char"/>
    <w:basedOn w:val="DefaultParagraphFont"/>
    <w:link w:val="Heading3"/>
    <w:uiPriority w:val="9"/>
    <w:rsid w:val="0072702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EA1CE7"/>
    <w:pPr>
      <w:ind w:left="720"/>
      <w:contextualSpacing/>
    </w:pPr>
  </w:style>
  <w:style w:type="character" w:styleId="Hyperlink">
    <w:name w:val="Hyperlink"/>
    <w:basedOn w:val="DefaultParagraphFont"/>
    <w:uiPriority w:val="99"/>
    <w:unhideWhenUsed/>
    <w:rsid w:val="00B25835"/>
    <w:rPr>
      <w:color w:val="0563C1" w:themeColor="hyperlink"/>
      <w:u w:val="single"/>
    </w:rPr>
  </w:style>
  <w:style w:type="character" w:styleId="UnresolvedMention">
    <w:name w:val="Unresolved Mention"/>
    <w:basedOn w:val="DefaultParagraphFont"/>
    <w:uiPriority w:val="99"/>
    <w:semiHidden/>
    <w:unhideWhenUsed/>
    <w:rsid w:val="00B2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40617">
      <w:bodyDiv w:val="1"/>
      <w:marLeft w:val="0"/>
      <w:marRight w:val="0"/>
      <w:marTop w:val="0"/>
      <w:marBottom w:val="0"/>
      <w:divBdr>
        <w:top w:val="none" w:sz="0" w:space="0" w:color="auto"/>
        <w:left w:val="none" w:sz="0" w:space="0" w:color="auto"/>
        <w:bottom w:val="none" w:sz="0" w:space="0" w:color="auto"/>
        <w:right w:val="none" w:sz="0" w:space="0" w:color="auto"/>
      </w:divBdr>
    </w:div>
    <w:div w:id="223879997">
      <w:bodyDiv w:val="1"/>
      <w:marLeft w:val="0"/>
      <w:marRight w:val="0"/>
      <w:marTop w:val="0"/>
      <w:marBottom w:val="0"/>
      <w:divBdr>
        <w:top w:val="none" w:sz="0" w:space="0" w:color="auto"/>
        <w:left w:val="none" w:sz="0" w:space="0" w:color="auto"/>
        <w:bottom w:val="none" w:sz="0" w:space="0" w:color="auto"/>
        <w:right w:val="none" w:sz="0" w:space="0" w:color="auto"/>
      </w:divBdr>
    </w:div>
    <w:div w:id="403376111">
      <w:bodyDiv w:val="1"/>
      <w:marLeft w:val="0"/>
      <w:marRight w:val="0"/>
      <w:marTop w:val="0"/>
      <w:marBottom w:val="0"/>
      <w:divBdr>
        <w:top w:val="none" w:sz="0" w:space="0" w:color="auto"/>
        <w:left w:val="none" w:sz="0" w:space="0" w:color="auto"/>
        <w:bottom w:val="none" w:sz="0" w:space="0" w:color="auto"/>
        <w:right w:val="none" w:sz="0" w:space="0" w:color="auto"/>
      </w:divBdr>
    </w:div>
    <w:div w:id="998582722">
      <w:bodyDiv w:val="1"/>
      <w:marLeft w:val="0"/>
      <w:marRight w:val="0"/>
      <w:marTop w:val="0"/>
      <w:marBottom w:val="0"/>
      <w:divBdr>
        <w:top w:val="none" w:sz="0" w:space="0" w:color="auto"/>
        <w:left w:val="none" w:sz="0" w:space="0" w:color="auto"/>
        <w:bottom w:val="none" w:sz="0" w:space="0" w:color="auto"/>
        <w:right w:val="none" w:sz="0" w:space="0" w:color="auto"/>
      </w:divBdr>
    </w:div>
    <w:div w:id="1120034170">
      <w:bodyDiv w:val="1"/>
      <w:marLeft w:val="0"/>
      <w:marRight w:val="0"/>
      <w:marTop w:val="0"/>
      <w:marBottom w:val="0"/>
      <w:divBdr>
        <w:top w:val="none" w:sz="0" w:space="0" w:color="auto"/>
        <w:left w:val="none" w:sz="0" w:space="0" w:color="auto"/>
        <w:bottom w:val="none" w:sz="0" w:space="0" w:color="auto"/>
        <w:right w:val="none" w:sz="0" w:space="0" w:color="auto"/>
      </w:divBdr>
      <w:divsChild>
        <w:div w:id="8916751">
          <w:marLeft w:val="0"/>
          <w:marRight w:val="0"/>
          <w:marTop w:val="0"/>
          <w:marBottom w:val="0"/>
          <w:divBdr>
            <w:top w:val="none" w:sz="0" w:space="0" w:color="auto"/>
            <w:left w:val="none" w:sz="0" w:space="0" w:color="auto"/>
            <w:bottom w:val="none" w:sz="0" w:space="0" w:color="auto"/>
            <w:right w:val="none" w:sz="0" w:space="0" w:color="auto"/>
          </w:divBdr>
          <w:divsChild>
            <w:div w:id="606618498">
              <w:marLeft w:val="0"/>
              <w:marRight w:val="0"/>
              <w:marTop w:val="0"/>
              <w:marBottom w:val="0"/>
              <w:divBdr>
                <w:top w:val="none" w:sz="0" w:space="0" w:color="auto"/>
                <w:left w:val="none" w:sz="0" w:space="0" w:color="auto"/>
                <w:bottom w:val="none" w:sz="0" w:space="0" w:color="auto"/>
                <w:right w:val="none" w:sz="0" w:space="0" w:color="auto"/>
              </w:divBdr>
              <w:divsChild>
                <w:div w:id="1219366644">
                  <w:marLeft w:val="0"/>
                  <w:marRight w:val="0"/>
                  <w:marTop w:val="0"/>
                  <w:marBottom w:val="0"/>
                  <w:divBdr>
                    <w:top w:val="none" w:sz="0" w:space="0" w:color="auto"/>
                    <w:left w:val="none" w:sz="0" w:space="0" w:color="auto"/>
                    <w:bottom w:val="none" w:sz="0" w:space="0" w:color="auto"/>
                    <w:right w:val="none" w:sz="0" w:space="0" w:color="auto"/>
                  </w:divBdr>
                  <w:divsChild>
                    <w:div w:id="1653369825">
                      <w:marLeft w:val="0"/>
                      <w:marRight w:val="0"/>
                      <w:marTop w:val="0"/>
                      <w:marBottom w:val="0"/>
                      <w:divBdr>
                        <w:top w:val="none" w:sz="0" w:space="0" w:color="auto"/>
                        <w:left w:val="none" w:sz="0" w:space="0" w:color="auto"/>
                        <w:bottom w:val="none" w:sz="0" w:space="0" w:color="auto"/>
                        <w:right w:val="none" w:sz="0" w:space="0" w:color="auto"/>
                      </w:divBdr>
                      <w:divsChild>
                        <w:div w:id="11298078">
                          <w:marLeft w:val="0"/>
                          <w:marRight w:val="0"/>
                          <w:marTop w:val="0"/>
                          <w:marBottom w:val="0"/>
                          <w:divBdr>
                            <w:top w:val="none" w:sz="0" w:space="0" w:color="auto"/>
                            <w:left w:val="none" w:sz="0" w:space="0" w:color="auto"/>
                            <w:bottom w:val="none" w:sz="0" w:space="0" w:color="auto"/>
                            <w:right w:val="none" w:sz="0" w:space="0" w:color="auto"/>
                          </w:divBdr>
                          <w:divsChild>
                            <w:div w:id="341057595">
                              <w:marLeft w:val="0"/>
                              <w:marRight w:val="0"/>
                              <w:marTop w:val="0"/>
                              <w:marBottom w:val="0"/>
                              <w:divBdr>
                                <w:top w:val="none" w:sz="0" w:space="0" w:color="auto"/>
                                <w:left w:val="none" w:sz="0" w:space="0" w:color="auto"/>
                                <w:bottom w:val="none" w:sz="0" w:space="0" w:color="auto"/>
                                <w:right w:val="none" w:sz="0" w:space="0" w:color="auto"/>
                              </w:divBdr>
                              <w:divsChild>
                                <w:div w:id="374037958">
                                  <w:marLeft w:val="0"/>
                                  <w:marRight w:val="0"/>
                                  <w:marTop w:val="0"/>
                                  <w:marBottom w:val="0"/>
                                  <w:divBdr>
                                    <w:top w:val="none" w:sz="0" w:space="0" w:color="auto"/>
                                    <w:left w:val="none" w:sz="0" w:space="0" w:color="auto"/>
                                    <w:bottom w:val="none" w:sz="0" w:space="0" w:color="auto"/>
                                    <w:right w:val="none" w:sz="0" w:space="0" w:color="auto"/>
                                  </w:divBdr>
                                  <w:divsChild>
                                    <w:div w:id="650839751">
                                      <w:marLeft w:val="0"/>
                                      <w:marRight w:val="0"/>
                                      <w:marTop w:val="0"/>
                                      <w:marBottom w:val="0"/>
                                      <w:divBdr>
                                        <w:top w:val="none" w:sz="0" w:space="0" w:color="auto"/>
                                        <w:left w:val="none" w:sz="0" w:space="0" w:color="auto"/>
                                        <w:bottom w:val="none" w:sz="0" w:space="0" w:color="auto"/>
                                        <w:right w:val="none" w:sz="0" w:space="0" w:color="auto"/>
                                      </w:divBdr>
                                      <w:divsChild>
                                        <w:div w:id="1375732380">
                                          <w:marLeft w:val="0"/>
                                          <w:marRight w:val="0"/>
                                          <w:marTop w:val="0"/>
                                          <w:marBottom w:val="0"/>
                                          <w:divBdr>
                                            <w:top w:val="none" w:sz="0" w:space="0" w:color="auto"/>
                                            <w:left w:val="none" w:sz="0" w:space="0" w:color="auto"/>
                                            <w:bottom w:val="none" w:sz="0" w:space="0" w:color="auto"/>
                                            <w:right w:val="none" w:sz="0" w:space="0" w:color="auto"/>
                                          </w:divBdr>
                                          <w:divsChild>
                                            <w:div w:id="1261449085">
                                              <w:marLeft w:val="0"/>
                                              <w:marRight w:val="0"/>
                                              <w:marTop w:val="0"/>
                                              <w:marBottom w:val="0"/>
                                              <w:divBdr>
                                                <w:top w:val="none" w:sz="0" w:space="0" w:color="auto"/>
                                                <w:left w:val="none" w:sz="0" w:space="0" w:color="auto"/>
                                                <w:bottom w:val="none" w:sz="0" w:space="0" w:color="auto"/>
                                                <w:right w:val="none" w:sz="0" w:space="0" w:color="auto"/>
                                              </w:divBdr>
                                              <w:divsChild>
                                                <w:div w:id="1205480586">
                                                  <w:marLeft w:val="0"/>
                                                  <w:marRight w:val="0"/>
                                                  <w:marTop w:val="0"/>
                                                  <w:marBottom w:val="0"/>
                                                  <w:divBdr>
                                                    <w:top w:val="none" w:sz="0" w:space="0" w:color="auto"/>
                                                    <w:left w:val="none" w:sz="0" w:space="0" w:color="auto"/>
                                                    <w:bottom w:val="none" w:sz="0" w:space="0" w:color="auto"/>
                                                    <w:right w:val="none" w:sz="0" w:space="0" w:color="auto"/>
                                                  </w:divBdr>
                                                  <w:divsChild>
                                                    <w:div w:id="972640570">
                                                      <w:marLeft w:val="0"/>
                                                      <w:marRight w:val="0"/>
                                                      <w:marTop w:val="0"/>
                                                      <w:marBottom w:val="0"/>
                                                      <w:divBdr>
                                                        <w:top w:val="none" w:sz="0" w:space="0" w:color="auto"/>
                                                        <w:left w:val="none" w:sz="0" w:space="0" w:color="auto"/>
                                                        <w:bottom w:val="none" w:sz="0" w:space="0" w:color="auto"/>
                                                        <w:right w:val="none" w:sz="0" w:space="0" w:color="auto"/>
                                                      </w:divBdr>
                                                      <w:divsChild>
                                                        <w:div w:id="15057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279973">
      <w:bodyDiv w:val="1"/>
      <w:marLeft w:val="0"/>
      <w:marRight w:val="0"/>
      <w:marTop w:val="0"/>
      <w:marBottom w:val="0"/>
      <w:divBdr>
        <w:top w:val="none" w:sz="0" w:space="0" w:color="auto"/>
        <w:left w:val="none" w:sz="0" w:space="0" w:color="auto"/>
        <w:bottom w:val="none" w:sz="0" w:space="0" w:color="auto"/>
        <w:right w:val="none" w:sz="0" w:space="0" w:color="auto"/>
      </w:divBdr>
    </w:div>
    <w:div w:id="1558541856">
      <w:bodyDiv w:val="1"/>
      <w:marLeft w:val="0"/>
      <w:marRight w:val="0"/>
      <w:marTop w:val="0"/>
      <w:marBottom w:val="0"/>
      <w:divBdr>
        <w:top w:val="none" w:sz="0" w:space="0" w:color="auto"/>
        <w:left w:val="none" w:sz="0" w:space="0" w:color="auto"/>
        <w:bottom w:val="none" w:sz="0" w:space="0" w:color="auto"/>
        <w:right w:val="none" w:sz="0" w:space="0" w:color="auto"/>
      </w:divBdr>
    </w:div>
    <w:div w:id="17771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ion.gov.in/shikshakparv/docs/Foundational_Literacy_Numeracy_background_not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69</cp:revision>
  <dcterms:created xsi:type="dcterms:W3CDTF">2024-12-31T08:26:00Z</dcterms:created>
  <dcterms:modified xsi:type="dcterms:W3CDTF">2025-01-02T12:33:00Z</dcterms:modified>
</cp:coreProperties>
</file>